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620" w14:textId="77777777" w:rsidR="00A00831" w:rsidRDefault="00A00831"/>
    <w:p w14:paraId="1BAD2E11" w14:textId="1125CFB2" w:rsidR="00A00831" w:rsidRDefault="00BB4C1C">
      <w:pPr>
        <w:jc w:val="center"/>
        <w:rPr>
          <w:b/>
          <w:sz w:val="40"/>
          <w:szCs w:val="40"/>
        </w:rPr>
      </w:pPr>
      <w:r>
        <w:rPr>
          <w:b/>
          <w:sz w:val="40"/>
          <w:szCs w:val="40"/>
        </w:rPr>
        <w:t xml:space="preserve">Hess </w:t>
      </w:r>
      <w:proofErr w:type="spellStart"/>
      <w:r>
        <w:rPr>
          <w:b/>
          <w:sz w:val="40"/>
          <w:szCs w:val="40"/>
        </w:rPr>
        <w:t>Opportunty</w:t>
      </w:r>
      <w:proofErr w:type="spellEnd"/>
      <w:r>
        <w:rPr>
          <w:b/>
          <w:sz w:val="40"/>
          <w:szCs w:val="40"/>
        </w:rPr>
        <w:t xml:space="preserve"> Management</w:t>
      </w:r>
      <w:r w:rsidR="00DC6493">
        <w:rPr>
          <w:b/>
          <w:sz w:val="40"/>
          <w:szCs w:val="40"/>
        </w:rPr>
        <w:t xml:space="preserve"> System Architecture</w:t>
      </w:r>
    </w:p>
    <w:p w14:paraId="5DCD0024" w14:textId="77777777" w:rsidR="00A00831" w:rsidRDefault="00A00831">
      <w:pPr>
        <w:jc w:val="center"/>
        <w:rPr>
          <w:sz w:val="32"/>
          <w:szCs w:val="32"/>
        </w:rPr>
      </w:pPr>
    </w:p>
    <w:p w14:paraId="1C8B473D" w14:textId="0949BD6E" w:rsidR="00A00831" w:rsidRDefault="00DA1EAB">
      <w:pPr>
        <w:rPr>
          <w:sz w:val="32"/>
          <w:szCs w:val="32"/>
        </w:rPr>
      </w:pPr>
      <w:r>
        <w:rPr>
          <w:noProof/>
        </w:rPr>
        <w:drawing>
          <wp:inline distT="0" distB="0" distL="0" distR="0" wp14:anchorId="13CE8071" wp14:editId="43575AF8">
            <wp:extent cx="59340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AA72E14" w14:textId="77777777" w:rsidR="00A00831" w:rsidRDefault="00A00831">
      <w:pPr>
        <w:ind w:firstLine="105"/>
        <w:jc w:val="both"/>
        <w:rPr>
          <w:sz w:val="24"/>
          <w:szCs w:val="24"/>
        </w:rPr>
      </w:pPr>
    </w:p>
    <w:p w14:paraId="48097497" w14:textId="23D93BEB" w:rsidR="00DA1EAB" w:rsidRDefault="00DA1EAB" w:rsidP="00DA1EAB">
      <w:pPr>
        <w:rPr>
          <w:sz w:val="24"/>
          <w:szCs w:val="24"/>
        </w:rPr>
      </w:pPr>
      <w:r>
        <w:rPr>
          <w:sz w:val="24"/>
          <w:szCs w:val="24"/>
        </w:rPr>
        <w:t xml:space="preserve">Hess Opportunity Management is </w:t>
      </w:r>
      <w:r w:rsidRPr="00DA1EAB">
        <w:rPr>
          <w:sz w:val="24"/>
          <w:szCs w:val="24"/>
        </w:rPr>
        <w:t>a web app</w:t>
      </w:r>
      <w:r>
        <w:rPr>
          <w:sz w:val="24"/>
          <w:szCs w:val="24"/>
        </w:rPr>
        <w:t xml:space="preserve">lication </w:t>
      </w:r>
      <w:r w:rsidRPr="00DA1EAB">
        <w:rPr>
          <w:sz w:val="24"/>
          <w:szCs w:val="24"/>
        </w:rPr>
        <w:t>that allows the users to enter, track, rank, and select new technology opportunities received from partners in the Energy sector. Opportunities tracked in the system will be evaluated, ranked, and selected for testing and development and then moved on to implementation</w:t>
      </w:r>
      <w:r>
        <w:rPr>
          <w:sz w:val="24"/>
          <w:szCs w:val="24"/>
        </w:rPr>
        <w:t>.</w:t>
      </w:r>
    </w:p>
    <w:p w14:paraId="2A9FA9EE" w14:textId="54311734" w:rsidR="00A00831" w:rsidRDefault="0055081C">
      <w:pPr>
        <w:jc w:val="both"/>
        <w:rPr>
          <w:b/>
          <w:sz w:val="24"/>
          <w:szCs w:val="24"/>
        </w:rPr>
      </w:pPr>
      <w:r>
        <w:rPr>
          <w:sz w:val="24"/>
          <w:szCs w:val="24"/>
        </w:rPr>
        <w:t>The application will be implemented as a Single Page Application.  Authentication will be achieved using Okta SSO and the backend will be implemented in Express NodeJS.  The application will also use MS SQL Server as the underlying RDBMS for the system.</w:t>
      </w:r>
    </w:p>
    <w:p w14:paraId="06048142" w14:textId="77777777" w:rsidR="00DA1EAB" w:rsidRDefault="00DA1EAB" w:rsidP="00DA1EAB">
      <w:pPr>
        <w:pBdr>
          <w:top w:val="nil"/>
          <w:left w:val="nil"/>
          <w:bottom w:val="nil"/>
          <w:right w:val="nil"/>
          <w:between w:val="nil"/>
        </w:pBdr>
        <w:spacing w:after="0"/>
        <w:ind w:left="720"/>
        <w:rPr>
          <w:b/>
          <w:color w:val="000000"/>
          <w:sz w:val="24"/>
          <w:szCs w:val="24"/>
        </w:rPr>
      </w:pPr>
    </w:p>
    <w:p w14:paraId="75B9A92D" w14:textId="77777777" w:rsidR="00A00831" w:rsidRDefault="00DC6493">
      <w:pPr>
        <w:rPr>
          <w:b/>
          <w:sz w:val="24"/>
          <w:szCs w:val="24"/>
        </w:rPr>
      </w:pPr>
      <w:r>
        <w:rPr>
          <w:b/>
          <w:sz w:val="24"/>
          <w:szCs w:val="24"/>
        </w:rPr>
        <w:t>Authentication and Authorization:</w:t>
      </w:r>
    </w:p>
    <w:p w14:paraId="0920B26C" w14:textId="1B6A21A4" w:rsidR="0055081C" w:rsidRDefault="00DC6493" w:rsidP="0055081C">
      <w:pPr>
        <w:rPr>
          <w:sz w:val="24"/>
          <w:szCs w:val="24"/>
        </w:rPr>
      </w:pPr>
      <w:r>
        <w:rPr>
          <w:sz w:val="24"/>
          <w:szCs w:val="24"/>
        </w:rPr>
        <w:t xml:space="preserve">Authentication will be done </w:t>
      </w:r>
      <w:r w:rsidR="0055081C">
        <w:rPr>
          <w:sz w:val="24"/>
          <w:szCs w:val="24"/>
        </w:rPr>
        <w:t xml:space="preserve">using Okta Authorization Code Flow with PKCE. </w:t>
      </w:r>
      <w:r w:rsidR="00F70213">
        <w:rPr>
          <w:sz w:val="24"/>
          <w:szCs w:val="24"/>
        </w:rPr>
        <w:t xml:space="preserve">The application will use </w:t>
      </w:r>
      <w:r w:rsidR="0055081C">
        <w:rPr>
          <w:sz w:val="24"/>
          <w:szCs w:val="24"/>
        </w:rPr>
        <w:t>Okta</w:t>
      </w:r>
      <w:r w:rsidR="00F70213">
        <w:rPr>
          <w:sz w:val="24"/>
          <w:szCs w:val="24"/>
        </w:rPr>
        <w:t>-</w:t>
      </w:r>
      <w:r w:rsidR="0055081C">
        <w:rPr>
          <w:sz w:val="24"/>
          <w:szCs w:val="24"/>
        </w:rPr>
        <w:t>provide</w:t>
      </w:r>
      <w:r w:rsidR="00F70213">
        <w:rPr>
          <w:sz w:val="24"/>
          <w:szCs w:val="24"/>
        </w:rPr>
        <w:t>d</w:t>
      </w:r>
      <w:r w:rsidR="0055081C">
        <w:rPr>
          <w:sz w:val="24"/>
          <w:szCs w:val="24"/>
        </w:rPr>
        <w:t xml:space="preserve"> </w:t>
      </w:r>
      <w:r w:rsidR="00F70213">
        <w:rPr>
          <w:sz w:val="24"/>
          <w:szCs w:val="24"/>
        </w:rPr>
        <w:t xml:space="preserve">SDKs for both frontend and backend  in order to add authentication  functionality to the application.  The frontend will be responsible for redirecting the user to the </w:t>
      </w:r>
      <w:r w:rsidR="00F70213">
        <w:rPr>
          <w:sz w:val="24"/>
          <w:szCs w:val="24"/>
        </w:rPr>
        <w:lastRenderedPageBreak/>
        <w:t xml:space="preserve">correct login page and storing the access token. When making requests to the backend, the token will be provided </w:t>
      </w:r>
      <w:r w:rsidR="00F70213">
        <w:rPr>
          <w:sz w:val="24"/>
          <w:szCs w:val="24"/>
        </w:rPr>
        <w:t>in the Authorization Header</w:t>
      </w:r>
      <w:r w:rsidR="00F70213">
        <w:rPr>
          <w:sz w:val="24"/>
          <w:szCs w:val="24"/>
        </w:rPr>
        <w:t>.</w:t>
      </w:r>
    </w:p>
    <w:p w14:paraId="6614ECF4" w14:textId="2987A5ED" w:rsidR="00F70213" w:rsidRDefault="00F70213" w:rsidP="0055081C">
      <w:pPr>
        <w:rPr>
          <w:sz w:val="24"/>
          <w:szCs w:val="24"/>
        </w:rPr>
      </w:pPr>
      <w:r>
        <w:rPr>
          <w:sz w:val="24"/>
          <w:szCs w:val="24"/>
        </w:rPr>
        <w:t>The backend will validate the access token; Claims present in the token are used to identify the user and determine whether a user access to view or edit an opportunity.</w:t>
      </w:r>
    </w:p>
    <w:p w14:paraId="4051C9D6" w14:textId="53F55049" w:rsidR="00A00831" w:rsidRDefault="00A00831">
      <w:pPr>
        <w:rPr>
          <w:sz w:val="24"/>
          <w:szCs w:val="24"/>
        </w:rPr>
      </w:pPr>
    </w:p>
    <w:p w14:paraId="0515DC89" w14:textId="7B807D0D" w:rsidR="00F70213" w:rsidRDefault="00F70213">
      <w:pPr>
        <w:rPr>
          <w:b/>
          <w:sz w:val="24"/>
          <w:szCs w:val="24"/>
        </w:rPr>
      </w:pPr>
      <w:r>
        <w:rPr>
          <w:b/>
          <w:sz w:val="24"/>
          <w:szCs w:val="24"/>
        </w:rPr>
        <w:t>Scheduled Tasks:</w:t>
      </w:r>
    </w:p>
    <w:p w14:paraId="2E5E4AAC" w14:textId="2056365D" w:rsidR="00F70213" w:rsidRDefault="00F70213">
      <w:pPr>
        <w:rPr>
          <w:sz w:val="24"/>
          <w:szCs w:val="24"/>
        </w:rPr>
      </w:pPr>
      <w:r>
        <w:rPr>
          <w:sz w:val="24"/>
          <w:szCs w:val="24"/>
        </w:rPr>
        <w:t xml:space="preserve">The application is also responsible for notifying the relevant users whenever an Opportunity has encountered a possible bottleneck.  This will be implemented as a regularly scheduled task that will check for bottlenecks and create notifications as needed. </w:t>
      </w:r>
    </w:p>
    <w:p w14:paraId="4867E522" w14:textId="77777777" w:rsidR="00F70213" w:rsidRDefault="00F70213" w:rsidP="00F70213">
      <w:pPr>
        <w:jc w:val="both"/>
        <w:rPr>
          <w:b/>
          <w:sz w:val="24"/>
          <w:szCs w:val="24"/>
        </w:rPr>
      </w:pPr>
    </w:p>
    <w:p w14:paraId="3906CBCF" w14:textId="11C83362" w:rsidR="00F70213" w:rsidRDefault="00F70213" w:rsidP="00F70213">
      <w:pPr>
        <w:jc w:val="both"/>
        <w:rPr>
          <w:b/>
          <w:sz w:val="24"/>
          <w:szCs w:val="24"/>
        </w:rPr>
      </w:pPr>
      <w:r>
        <w:rPr>
          <w:b/>
          <w:sz w:val="24"/>
          <w:szCs w:val="24"/>
        </w:rPr>
        <w:t>Technology Stack:</w:t>
      </w:r>
    </w:p>
    <w:p w14:paraId="54C58FCD" w14:textId="77777777" w:rsidR="00F70213" w:rsidRPr="0055081C" w:rsidRDefault="00F70213" w:rsidP="00F70213">
      <w:pPr>
        <w:numPr>
          <w:ilvl w:val="0"/>
          <w:numId w:val="1"/>
        </w:numPr>
        <w:pBdr>
          <w:top w:val="nil"/>
          <w:left w:val="nil"/>
          <w:bottom w:val="nil"/>
          <w:right w:val="nil"/>
          <w:between w:val="nil"/>
        </w:pBdr>
        <w:spacing w:after="0"/>
        <w:rPr>
          <w:b/>
          <w:color w:val="000000"/>
          <w:sz w:val="24"/>
          <w:szCs w:val="24"/>
        </w:rPr>
      </w:pPr>
      <w:r>
        <w:rPr>
          <w:color w:val="000000"/>
          <w:sz w:val="24"/>
          <w:szCs w:val="24"/>
        </w:rPr>
        <w:t>Express NodeJS</w:t>
      </w:r>
    </w:p>
    <w:p w14:paraId="3A2A8FE1" w14:textId="77777777" w:rsidR="00F70213" w:rsidRDefault="00F70213" w:rsidP="00F70213">
      <w:pPr>
        <w:numPr>
          <w:ilvl w:val="0"/>
          <w:numId w:val="1"/>
        </w:numPr>
        <w:pBdr>
          <w:top w:val="nil"/>
          <w:left w:val="nil"/>
          <w:bottom w:val="nil"/>
          <w:right w:val="nil"/>
          <w:between w:val="nil"/>
        </w:pBdr>
        <w:spacing w:after="0"/>
        <w:rPr>
          <w:b/>
          <w:color w:val="000000"/>
          <w:sz w:val="24"/>
          <w:szCs w:val="24"/>
        </w:rPr>
      </w:pPr>
      <w:r>
        <w:rPr>
          <w:color w:val="000000"/>
          <w:sz w:val="24"/>
          <w:szCs w:val="24"/>
        </w:rPr>
        <w:t>MS SQL Server</w:t>
      </w:r>
    </w:p>
    <w:p w14:paraId="0DDE6D81" w14:textId="77777777" w:rsidR="00F70213" w:rsidRPr="00DA1EAB" w:rsidRDefault="00F70213" w:rsidP="00F70213">
      <w:pPr>
        <w:numPr>
          <w:ilvl w:val="0"/>
          <w:numId w:val="1"/>
        </w:numPr>
        <w:pBdr>
          <w:top w:val="nil"/>
          <w:left w:val="nil"/>
          <w:bottom w:val="nil"/>
          <w:right w:val="nil"/>
          <w:between w:val="nil"/>
        </w:pBdr>
        <w:spacing w:after="0"/>
        <w:rPr>
          <w:b/>
          <w:color w:val="000000"/>
          <w:sz w:val="24"/>
          <w:szCs w:val="24"/>
        </w:rPr>
      </w:pPr>
      <w:r>
        <w:rPr>
          <w:color w:val="000000"/>
          <w:sz w:val="24"/>
          <w:szCs w:val="24"/>
        </w:rPr>
        <w:t xml:space="preserve">Okta </w:t>
      </w:r>
    </w:p>
    <w:p w14:paraId="68CA6EBA" w14:textId="77777777" w:rsidR="00F70213" w:rsidRDefault="00F70213">
      <w:pPr>
        <w:rPr>
          <w:sz w:val="24"/>
          <w:szCs w:val="24"/>
        </w:rPr>
      </w:pPr>
    </w:p>
    <w:sectPr w:rsidR="00F70213">
      <w:head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1A4A1" w14:textId="77777777" w:rsidR="003616C9" w:rsidRDefault="003616C9">
      <w:pPr>
        <w:spacing w:after="0" w:line="240" w:lineRule="auto"/>
      </w:pPr>
      <w:r>
        <w:separator/>
      </w:r>
    </w:p>
  </w:endnote>
  <w:endnote w:type="continuationSeparator" w:id="0">
    <w:p w14:paraId="2F2BF1FB" w14:textId="77777777" w:rsidR="003616C9" w:rsidRDefault="0036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2C48" w14:textId="77777777" w:rsidR="003616C9" w:rsidRDefault="003616C9">
      <w:pPr>
        <w:spacing w:after="0" w:line="240" w:lineRule="auto"/>
      </w:pPr>
      <w:r>
        <w:separator/>
      </w:r>
    </w:p>
  </w:footnote>
  <w:footnote w:type="continuationSeparator" w:id="0">
    <w:p w14:paraId="75C9563A" w14:textId="77777777" w:rsidR="003616C9" w:rsidRDefault="0036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0F95" w14:textId="77777777" w:rsidR="00A00831" w:rsidRDefault="00DC6493">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7BF3AD31" wp14:editId="4E48314D">
          <wp:extent cx="1219200" cy="576072"/>
          <wp:effectExtent l="0" t="0" r="0" b="0"/>
          <wp:docPr id="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219200" cy="5760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D13BC"/>
    <w:multiLevelType w:val="multilevel"/>
    <w:tmpl w:val="A51CD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283BDC"/>
    <w:multiLevelType w:val="multilevel"/>
    <w:tmpl w:val="62782C7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831"/>
    <w:rsid w:val="003616C9"/>
    <w:rsid w:val="003B51A8"/>
    <w:rsid w:val="0055081C"/>
    <w:rsid w:val="00A00831"/>
    <w:rsid w:val="00BB4C1C"/>
    <w:rsid w:val="00BD6605"/>
    <w:rsid w:val="00DA1EAB"/>
    <w:rsid w:val="00DC6493"/>
    <w:rsid w:val="00E0186A"/>
    <w:rsid w:val="00F70213"/>
  </w:rsids>
  <m:mathPr>
    <m:mathFont m:val="Cambria Math"/>
    <m:brkBin m:val="before"/>
    <m:brkBinSub m:val="--"/>
    <m:smallFrac m:val="0"/>
    <m:dispDef/>
    <m:lMargin m:val="0"/>
    <m:rMargin m:val="0"/>
    <m:defJc m:val="centerGroup"/>
    <m:wrapIndent m:val="1440"/>
    <m:intLim m:val="subSup"/>
    <m:naryLim m:val="undOvr"/>
  </m:mathPr>
  <w:themeFontLang w:val="en-PH"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4B17"/>
  <w15:docId w15:val="{9F9BB3E3-4D1C-4206-985F-E878C882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95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73"/>
  </w:style>
  <w:style w:type="paragraph" w:styleId="Footer">
    <w:name w:val="footer"/>
    <w:basedOn w:val="Normal"/>
    <w:link w:val="FooterChar"/>
    <w:uiPriority w:val="99"/>
    <w:unhideWhenUsed/>
    <w:rsid w:val="00795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73"/>
  </w:style>
  <w:style w:type="paragraph" w:styleId="ListParagraph">
    <w:name w:val="List Paragraph"/>
    <w:basedOn w:val="Normal"/>
    <w:uiPriority w:val="34"/>
    <w:qFormat/>
    <w:rsid w:val="00C36CAB"/>
    <w:pPr>
      <w:ind w:left="720"/>
      <w:contextualSpacing/>
    </w:pPr>
  </w:style>
  <w:style w:type="character" w:styleId="Hyperlink">
    <w:name w:val="Hyperlink"/>
    <w:basedOn w:val="DefaultParagraphFont"/>
    <w:uiPriority w:val="99"/>
    <w:unhideWhenUsed/>
    <w:rsid w:val="00ED1C3D"/>
    <w:rPr>
      <w:color w:val="0000FF"/>
      <w:u w:val="single"/>
    </w:rPr>
  </w:style>
  <w:style w:type="table" w:styleId="TableGrid">
    <w:name w:val="Table Grid"/>
    <w:basedOn w:val="TableNormal"/>
    <w:uiPriority w:val="39"/>
    <w:rsid w:val="00D67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0AD"/>
    <w:rPr>
      <w:color w:val="605E5C"/>
      <w:shd w:val="clear" w:color="auto" w:fill="E1DFDD"/>
    </w:rPr>
  </w:style>
  <w:style w:type="paragraph" w:styleId="HTMLPreformatted">
    <w:name w:val="HTML Preformatted"/>
    <w:basedOn w:val="Normal"/>
    <w:link w:val="HTMLPreformattedChar"/>
    <w:uiPriority w:val="99"/>
    <w:semiHidden/>
    <w:unhideWhenUsed/>
    <w:rsid w:val="008F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7B6"/>
    <w:rPr>
      <w:rFonts w:ascii="Courier New" w:eastAsia="Times New Roman" w:hAnsi="Courier New" w:cs="Courier New"/>
      <w:sz w:val="20"/>
      <w:szCs w:val="20"/>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88BjVv1QirIi8Rp5J6XNXhosA==">AMUW2mV+TTWqjAWwYWMrP8tp65VkHpZ9crOUJ2dYOyhzLJp6Om0qHtlqw+s1CGZx06bTMwc6C7Tq5mGIVpu9NANZSe3bhWMyrZ7LxpEdMSa3kxFpEEqRtUfvVhHoBOdFV+duuEaD+JdIOdRg3wReRKkXa9g3FC5G7Z62H//t9ugvQ2/b11F7kOLHhdqsofmXsqqAPiRZCj+7OfqgQbM+MkI9END1kYAGJw==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Celsus Kintanar</cp:lastModifiedBy>
  <cp:revision>4</cp:revision>
  <dcterms:created xsi:type="dcterms:W3CDTF">2020-05-10T02:09:00Z</dcterms:created>
  <dcterms:modified xsi:type="dcterms:W3CDTF">2021-04-25T20:43:00Z</dcterms:modified>
</cp:coreProperties>
</file>