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93CC1">
      <w:pPr>
        <w:autoSpaceDE w:val="0"/>
        <w:autoSpaceDN w:val="0"/>
        <w:spacing w:before="680" w:line="400" w:lineRule="atLeast"/>
        <w:jc w:val="center"/>
        <w:rPr>
          <w:rFonts w:hint="eastAsia" w:ascii="宋体" w:hAnsi="宋体" w:eastAsia="宋体" w:cs="DengXian Regular"/>
          <w:color w:val="000000"/>
          <w:sz w:val="28"/>
        </w:rPr>
      </w:pPr>
    </w:p>
    <w:p w14:paraId="674C91E0">
      <w:pPr>
        <w:autoSpaceDE w:val="0"/>
        <w:autoSpaceDN w:val="0"/>
        <w:spacing w:before="680" w:line="400" w:lineRule="atLeast"/>
        <w:jc w:val="center"/>
        <w:rPr>
          <w:rFonts w:ascii="Times New Roman" w:hAnsi="Times New Roman" w:eastAsia="宋体" w:cs="Times New Roman"/>
          <w:sz w:val="44"/>
          <w:szCs w:val="44"/>
        </w:rPr>
      </w:pPr>
      <w:r>
        <w:rPr>
          <w:rFonts w:hint="eastAsia" w:ascii="Times New Roman" w:hAnsi="Times New Roman" w:eastAsia="宋体" w:cs="Times New Roman"/>
          <w:color w:val="000000"/>
          <w:sz w:val="44"/>
          <w:szCs w:val="44"/>
        </w:rPr>
        <w:t>物联网控制原理与技术</w:t>
      </w:r>
    </w:p>
    <w:p w14:paraId="7F852F70">
      <w:pPr>
        <w:autoSpaceDE w:val="0"/>
        <w:autoSpaceDN w:val="0"/>
        <w:spacing w:before="260" w:line="900" w:lineRule="atLeast"/>
        <w:jc w:val="center"/>
        <w:rPr>
          <w:rFonts w:hint="eastAsia" w:cs="DengXian Regular" w:eastAsiaTheme="minorHAnsi"/>
          <w:color w:val="000000"/>
          <w:sz w:val="44"/>
          <w:szCs w:val="44"/>
        </w:rPr>
      </w:pPr>
      <w:r>
        <w:rPr>
          <w:rFonts w:cs="DengXian Regular" w:eastAsiaTheme="minorHAnsi"/>
          <w:color w:val="000000"/>
          <w:sz w:val="64"/>
        </w:rPr>
        <w:t xml:space="preserve"> </w:t>
      </w:r>
      <w:r>
        <w:rPr>
          <w:rFonts w:hint="eastAsia" w:cs="Times New Roman" w:eastAsiaTheme="minorHAnsi"/>
          <w:color w:val="000000"/>
          <w:sz w:val="44"/>
          <w:szCs w:val="44"/>
        </w:rPr>
        <w:t>实验预习报告</w:t>
      </w:r>
    </w:p>
    <w:p w14:paraId="3379DF90">
      <w:pPr>
        <w:autoSpaceDE w:val="0"/>
        <w:autoSpaceDN w:val="0"/>
        <w:spacing w:before="360" w:line="440" w:lineRule="atLeast"/>
        <w:ind w:firstLine="320" w:firstLineChars="100"/>
        <w:jc w:val="center"/>
        <w:rPr>
          <w:rFonts w:ascii="Times New Roman" w:hAnsi="Times New Roman" w:eastAsia="宋体" w:cs="Times New Roman"/>
          <w:color w:val="000000"/>
          <w:sz w:val="32"/>
          <w:szCs w:val="32"/>
        </w:rPr>
      </w:pPr>
      <w:r>
        <w:rPr>
          <w:rFonts w:ascii="Times New Roman" w:hAnsi="Times New Roman" w:eastAsia="宋体" w:cs="Times New Roman"/>
          <w:color w:val="000000"/>
          <w:sz w:val="32"/>
          <w:szCs w:val="32"/>
          <w:u w:val="single"/>
        </w:rPr>
        <w:t>202</w:t>
      </w:r>
      <w:r>
        <w:rPr>
          <w:rFonts w:hint="eastAsia" w:ascii="Times New Roman" w:hAnsi="Times New Roman" w:eastAsia="宋体" w:cs="Times New Roman"/>
          <w:color w:val="000000"/>
          <w:sz w:val="32"/>
          <w:szCs w:val="32"/>
          <w:u w:val="single"/>
        </w:rPr>
        <w:t>4</w:t>
      </w:r>
      <w:r>
        <w:rPr>
          <w:rFonts w:ascii="Times New Roman" w:hAnsi="Times New Roman" w:eastAsia="宋体" w:cs="Times New Roman"/>
          <w:color w:val="000000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32"/>
          <w:szCs w:val="32"/>
        </w:rPr>
        <w:t xml:space="preserve"> - </w:t>
      </w:r>
      <w:r>
        <w:rPr>
          <w:rFonts w:ascii="Times New Roman" w:hAnsi="Times New Roman" w:eastAsia="宋体" w:cs="Times New Roman"/>
          <w:color w:val="000000"/>
          <w:sz w:val="32"/>
          <w:szCs w:val="32"/>
          <w:u w:val="single"/>
        </w:rPr>
        <w:t xml:space="preserve"> 202</w:t>
      </w:r>
      <w:r>
        <w:rPr>
          <w:rFonts w:hint="eastAsia" w:ascii="Times New Roman" w:hAnsi="Times New Roman" w:eastAsia="宋体" w:cs="Times New Roman"/>
          <w:color w:val="000000"/>
          <w:sz w:val="32"/>
          <w:szCs w:val="32"/>
          <w:u w:val="single"/>
        </w:rPr>
        <w:t>5</w:t>
      </w:r>
      <w:r>
        <w:rPr>
          <w:rFonts w:ascii="Times New Roman" w:hAnsi="Times New Roman" w:eastAsia="宋体" w:cs="Times New Roman"/>
          <w:color w:val="000000"/>
          <w:sz w:val="32"/>
          <w:szCs w:val="32"/>
          <w:u w:val="single"/>
        </w:rPr>
        <w:t xml:space="preserve">  </w:t>
      </w:r>
      <w:r>
        <w:rPr>
          <w:rFonts w:ascii="Times New Roman" w:hAnsi="Times New Roman" w:eastAsia="宋体" w:cs="Times New Roman"/>
          <w:color w:val="000000"/>
          <w:sz w:val="32"/>
          <w:szCs w:val="32"/>
        </w:rPr>
        <w:t>学年</w:t>
      </w:r>
      <w:r>
        <w:rPr>
          <w:rFonts w:hint="eastAsia" w:ascii="Times New Roman" w:hAnsi="Times New Roman" w:eastAsia="宋体" w:cs="Times New Roman"/>
          <w:color w:val="000000"/>
          <w:sz w:val="32"/>
          <w:szCs w:val="32"/>
        </w:rPr>
        <w:t xml:space="preserve">  </w:t>
      </w:r>
      <w:r>
        <w:rPr>
          <w:rFonts w:ascii="Times New Roman" w:hAnsi="Times New Roman" w:eastAsia="宋体" w:cs="Times New Roman"/>
          <w:color w:val="000000"/>
          <w:sz w:val="32"/>
          <w:szCs w:val="32"/>
        </w:rPr>
        <w:t>第</w:t>
      </w:r>
      <w:r>
        <w:rPr>
          <w:rFonts w:ascii="Times New Roman" w:hAnsi="Times New Roman" w:eastAsia="宋体" w:cs="Times New Roman"/>
          <w:color w:val="000000"/>
          <w:sz w:val="32"/>
          <w:szCs w:val="32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32"/>
          <w:szCs w:val="32"/>
          <w:u w:val="single"/>
        </w:rPr>
        <w:t>2</w:t>
      </w:r>
      <w:r>
        <w:rPr>
          <w:rFonts w:ascii="Times New Roman" w:hAnsi="Times New Roman" w:eastAsia="宋体" w:cs="Times New Roman"/>
          <w:color w:val="000000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32"/>
          <w:szCs w:val="32"/>
        </w:rPr>
        <w:t>学期</w:t>
      </w:r>
    </w:p>
    <w:p w14:paraId="58D26252">
      <w:pPr>
        <w:autoSpaceDE w:val="0"/>
        <w:autoSpaceDN w:val="0"/>
        <w:spacing w:before="360" w:line="440" w:lineRule="atLeast"/>
        <w:ind w:firstLine="320" w:firstLineChars="100"/>
        <w:jc w:val="center"/>
        <w:rPr>
          <w:rFonts w:hint="eastAsia" w:ascii="Times New Roman" w:hAnsi="Times New Roman" w:eastAsia="宋体" w:cs="Times New Roman"/>
          <w:sz w:val="32"/>
          <w:szCs w:val="32"/>
        </w:rPr>
      </w:pPr>
    </w:p>
    <w:p w14:paraId="65826529">
      <w:pPr>
        <w:autoSpaceDE w:val="0"/>
        <w:autoSpaceDN w:val="0"/>
        <w:spacing w:before="420" w:line="400" w:lineRule="atLeast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>
        <w:rPr>
          <w:rFonts w:hint="eastAsia" w:ascii="Times New Roman" w:hAnsi="Times New Roman" w:cs="Times New Roman"/>
          <w:color w:val="000000"/>
          <w:sz w:val="52"/>
          <w:szCs w:val="52"/>
        </w:rPr>
        <w:t>基于AT24C02与共阳极数码管的显示实验</w:t>
      </w:r>
    </w:p>
    <w:p w14:paraId="178E6A8D">
      <w:pPr>
        <w:autoSpaceDE w:val="0"/>
        <w:autoSpaceDN w:val="0"/>
        <w:spacing w:before="420" w:line="400" w:lineRule="atLeast"/>
        <w:jc w:val="center"/>
        <w:rPr>
          <w:rFonts w:ascii="Times New Roman" w:hAnsi="Times New Roman" w:cs="Times New Roman"/>
          <w:color w:val="000000"/>
          <w:sz w:val="44"/>
          <w:szCs w:val="44"/>
        </w:rPr>
      </w:pPr>
    </w:p>
    <w:p w14:paraId="363ED437">
      <w:pPr>
        <w:autoSpaceDE w:val="0"/>
        <w:autoSpaceDN w:val="0"/>
        <w:spacing w:before="420" w:line="400" w:lineRule="atLeast"/>
        <w:jc w:val="center"/>
        <w:rPr>
          <w:rFonts w:ascii="Times New Roman" w:hAnsi="Times New Roman" w:cs="Times New Roman"/>
          <w:color w:val="000000"/>
          <w:sz w:val="44"/>
          <w:szCs w:val="44"/>
        </w:rPr>
      </w:pPr>
    </w:p>
    <w:p w14:paraId="38D8DBCF">
      <w:pPr>
        <w:autoSpaceDE w:val="0"/>
        <w:autoSpaceDN w:val="0"/>
        <w:spacing w:before="420" w:line="400" w:lineRule="atLeast"/>
        <w:jc w:val="center"/>
        <w:rPr>
          <w:rFonts w:ascii="Times New Roman" w:hAnsi="Times New Roman" w:cs="Times New Roman"/>
          <w:color w:val="000000"/>
          <w:sz w:val="44"/>
          <w:szCs w:val="44"/>
        </w:rPr>
      </w:pPr>
    </w:p>
    <w:p w14:paraId="1A50F23E">
      <w:pPr>
        <w:autoSpaceDE w:val="0"/>
        <w:autoSpaceDN w:val="0"/>
        <w:spacing w:before="420" w:line="400" w:lineRule="atLeast"/>
        <w:jc w:val="center"/>
        <w:rPr>
          <w:rFonts w:ascii="Times New Roman" w:hAnsi="Times New Roman" w:cs="Times New Roman"/>
          <w:color w:val="000000"/>
          <w:sz w:val="44"/>
          <w:szCs w:val="44"/>
        </w:rPr>
      </w:pPr>
    </w:p>
    <w:p w14:paraId="33BBEE38">
      <w:pPr>
        <w:autoSpaceDE w:val="0"/>
        <w:autoSpaceDN w:val="0"/>
        <w:spacing w:before="420" w:line="400" w:lineRule="atLeast"/>
        <w:jc w:val="center"/>
        <w:rPr>
          <w:rFonts w:ascii="Times New Roman" w:hAnsi="Times New Roman" w:cs="Times New Roman"/>
          <w:color w:val="000000"/>
          <w:sz w:val="44"/>
          <w:szCs w:val="44"/>
        </w:rPr>
      </w:pPr>
    </w:p>
    <w:p w14:paraId="07A807BC">
      <w:pPr>
        <w:autoSpaceDE w:val="0"/>
        <w:autoSpaceDN w:val="0"/>
        <w:spacing w:before="420" w:line="400" w:lineRule="atLeast"/>
        <w:jc w:val="center"/>
        <w:rPr>
          <w:rFonts w:hint="eastAsia" w:ascii="Times New Roman" w:hAnsi="Times New Roman" w:cs="Times New Roman"/>
          <w:color w:val="000000"/>
          <w:sz w:val="44"/>
          <w:szCs w:val="44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678"/>
      </w:tblGrid>
      <w:tr w14:paraId="4192C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22" w:type="dxa"/>
          </w:tcPr>
          <w:p w14:paraId="566FCB88">
            <w:pPr>
              <w:autoSpaceDE w:val="0"/>
              <w:autoSpaceDN w:val="0"/>
              <w:spacing w:before="420" w:line="400" w:lineRule="atLeast"/>
              <w:rPr>
                <w:rFonts w:ascii="Times New Roman" w:hAnsi="Times New Roman" w:eastAsia="宋体" w:cs="Times New Roman"/>
                <w:sz w:val="32"/>
                <w:szCs w:val="32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</w:rPr>
              <w:t>班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</w:rPr>
              <w:t xml:space="preserve">        </w:t>
            </w:r>
            <w:r>
              <w:rPr>
                <w:rFonts w:ascii="Times New Roman" w:hAnsi="Times New Roman" w:eastAsia="宋体" w:cs="Times New Roman"/>
                <w:sz w:val="32"/>
                <w:szCs w:val="32"/>
              </w:rPr>
              <w:t>级：</w:t>
            </w:r>
          </w:p>
        </w:tc>
        <w:tc>
          <w:tcPr>
            <w:tcW w:w="2678" w:type="dxa"/>
            <w:tcBorders>
              <w:bottom w:val="single" w:color="auto" w:sz="4" w:space="0"/>
            </w:tcBorders>
          </w:tcPr>
          <w:p w14:paraId="19E000FE">
            <w:pPr>
              <w:autoSpaceDE w:val="0"/>
              <w:autoSpaceDN w:val="0"/>
              <w:spacing w:before="420" w:line="400" w:lineRule="atLeast"/>
              <w:jc w:val="center"/>
              <w:rPr>
                <w:rFonts w:hint="eastAsia" w:ascii="Times New Roman" w:hAnsi="Times New Roman" w:eastAsia="宋体" w:cs="Times New Roman"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sz w:val="32"/>
                <w:szCs w:val="32"/>
              </w:rPr>
              <w:t>物联网2202</w:t>
            </w:r>
          </w:p>
        </w:tc>
      </w:tr>
      <w:tr w14:paraId="01CAA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22" w:type="dxa"/>
          </w:tcPr>
          <w:p w14:paraId="3732C580">
            <w:pPr>
              <w:autoSpaceDE w:val="0"/>
              <w:autoSpaceDN w:val="0"/>
              <w:spacing w:before="420" w:line="400" w:lineRule="atLeast"/>
              <w:rPr>
                <w:rFonts w:ascii="Times New Roman" w:hAnsi="Times New Roman" w:eastAsia="宋体" w:cs="Times New Roman"/>
                <w:sz w:val="32"/>
                <w:szCs w:val="32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</w:rPr>
              <w:t>姓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</w:rPr>
              <w:t xml:space="preserve">        </w:t>
            </w:r>
            <w:r>
              <w:rPr>
                <w:rFonts w:ascii="Times New Roman" w:hAnsi="Times New Roman" w:eastAsia="宋体" w:cs="Times New Roman"/>
                <w:sz w:val="32"/>
                <w:szCs w:val="32"/>
              </w:rPr>
              <w:t>名：</w:t>
            </w:r>
          </w:p>
        </w:tc>
        <w:tc>
          <w:tcPr>
            <w:tcW w:w="2678" w:type="dxa"/>
            <w:tcBorders>
              <w:top w:val="single" w:color="auto" w:sz="4" w:space="0"/>
              <w:bottom w:val="single" w:color="auto" w:sz="4" w:space="0"/>
            </w:tcBorders>
          </w:tcPr>
          <w:p w14:paraId="31CF8915">
            <w:pPr>
              <w:autoSpaceDE w:val="0"/>
              <w:autoSpaceDN w:val="0"/>
              <w:spacing w:before="420" w:line="400" w:lineRule="atLeast"/>
              <w:jc w:val="center"/>
              <w:rPr>
                <w:rFonts w:ascii="Times New Roman" w:hAnsi="Times New Roman" w:eastAsia="宋体" w:cs="Times New Roman"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sz w:val="32"/>
                <w:szCs w:val="32"/>
              </w:rPr>
              <w:t>陈梓欣</w:t>
            </w:r>
          </w:p>
        </w:tc>
      </w:tr>
      <w:tr w14:paraId="318C0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22" w:type="dxa"/>
          </w:tcPr>
          <w:p w14:paraId="57426AE8">
            <w:pPr>
              <w:autoSpaceDE w:val="0"/>
              <w:autoSpaceDN w:val="0"/>
              <w:spacing w:before="420" w:line="400" w:lineRule="atLeast"/>
              <w:rPr>
                <w:rFonts w:ascii="Times New Roman" w:hAnsi="Times New Roman" w:eastAsia="宋体" w:cs="Times New Roman"/>
                <w:sz w:val="32"/>
                <w:szCs w:val="32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</w:rPr>
              <w:t>学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</w:rPr>
              <w:t xml:space="preserve">        </w:t>
            </w:r>
            <w:r>
              <w:rPr>
                <w:rFonts w:ascii="Times New Roman" w:hAnsi="Times New Roman" w:eastAsia="宋体" w:cs="Times New Roman"/>
                <w:sz w:val="32"/>
                <w:szCs w:val="32"/>
              </w:rPr>
              <w:t>号：</w:t>
            </w:r>
          </w:p>
        </w:tc>
        <w:tc>
          <w:tcPr>
            <w:tcW w:w="2678" w:type="dxa"/>
            <w:tcBorders>
              <w:top w:val="single" w:color="auto" w:sz="4" w:space="0"/>
              <w:bottom w:val="single" w:color="auto" w:sz="4" w:space="0"/>
            </w:tcBorders>
          </w:tcPr>
          <w:p w14:paraId="2A0C364E">
            <w:pPr>
              <w:autoSpaceDE w:val="0"/>
              <w:autoSpaceDN w:val="0"/>
              <w:spacing w:before="420" w:line="400" w:lineRule="atLeast"/>
              <w:jc w:val="center"/>
              <w:rPr>
                <w:rFonts w:hint="eastAsia" w:ascii="Times New Roman" w:hAnsi="Times New Roman" w:eastAsia="宋体" w:cs="Times New Roman"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sz w:val="32"/>
                <w:szCs w:val="32"/>
              </w:rPr>
              <w:t>223428010210</w:t>
            </w:r>
          </w:p>
        </w:tc>
      </w:tr>
    </w:tbl>
    <w:p w14:paraId="0AA98641">
      <w:pPr>
        <w:spacing w:before="3240"/>
        <w:ind w:right="680"/>
        <w:rPr>
          <w:rFonts w:hint="eastAsia"/>
        </w:rPr>
      </w:pPr>
      <w:r>
        <w:br w:type="page"/>
      </w:r>
    </w:p>
    <w:p w14:paraId="24901B58">
      <w:pPr>
        <w:autoSpaceDE w:val="0"/>
        <w:autoSpaceDN w:val="0"/>
        <w:spacing w:line="420" w:lineRule="atLeast"/>
        <w:jc w:val="center"/>
        <w:rPr>
          <w:rFonts w:hint="eastAsia"/>
          <w:b/>
          <w:bCs/>
        </w:rPr>
      </w:pPr>
      <w:r>
        <w:rPr>
          <w:rFonts w:ascii="DengXian Regular" w:hAnsi="DengXian Regular" w:eastAsia="DengXian Regular" w:cs="DengXian Regular"/>
          <w:b/>
          <w:bCs/>
          <w:color w:val="000000"/>
          <w:sz w:val="30"/>
        </w:rPr>
        <w:t>实验</w:t>
      </w:r>
      <w:r>
        <w:rPr>
          <w:rFonts w:hint="eastAsia" w:ascii="DengXian Regular" w:hAnsi="DengXian Regular" w:eastAsia="宋体" w:cs="DengXian Regular"/>
          <w:b/>
          <w:bCs/>
          <w:color w:val="000000"/>
          <w:sz w:val="30"/>
        </w:rPr>
        <w:t>二预习</w:t>
      </w:r>
      <w:r>
        <w:rPr>
          <w:rFonts w:ascii="DengXian Regular" w:hAnsi="DengXian Regular" w:eastAsia="DengXian Regular" w:cs="DengXian Regular"/>
          <w:b/>
          <w:bCs/>
          <w:color w:val="000000"/>
          <w:sz w:val="30"/>
        </w:rPr>
        <w:t>报告</w:t>
      </w:r>
    </w:p>
    <w:p w14:paraId="4775CD7E">
      <w:pPr>
        <w:autoSpaceDE w:val="0"/>
        <w:autoSpaceDN w:val="0"/>
        <w:spacing w:before="240" w:beforeLines="100" w:line="360" w:lineRule="auto"/>
        <w:ind w:left="210" w:leftChars="100" w:right="210" w:rightChars="10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13970</wp:posOffset>
                </wp:positionH>
                <wp:positionV relativeFrom="paragraph">
                  <wp:posOffset>37465</wp:posOffset>
                </wp:positionV>
                <wp:extent cx="6514465" cy="9273540"/>
                <wp:effectExtent l="0" t="0" r="19685" b="2349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4465" cy="92734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1pt;margin-top:2.95pt;height:730.2pt;width:512.95pt;mso-position-horizontal-relative:margin;z-index:251659264;v-text-anchor:middle;mso-width-relative:page;mso-height-relative:page;" filled="f" stroked="t" coordsize="21600,21600" o:gfxdata="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a+zMAtgAAAAJAQAADwAAAAAAAAABACAAAAAiAAAAZHJzL2Rvd25yZXYueG1sUEsB&#10;AhQAFAAAAAgAh07iQGo+6zpnAgAAzAQAAA4AAAAAAAAAAQAgAAAAJwEAAGRycy9lMm9Eb2MueG1s&#10;UEsFBgAAAAAGAAYAWQEAAAA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验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名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称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u w:val="single"/>
        </w:rPr>
        <w:t>基于AT24C02与共阳极数码管的显示实验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期: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u w:val="single"/>
        </w:rPr>
        <w:t xml:space="preserve">2025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年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u w:val="single"/>
        </w:rPr>
        <w:t xml:space="preserve">  04 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月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u w:val="single"/>
        </w:rPr>
        <w:t xml:space="preserve">      16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日</w:t>
      </w:r>
    </w:p>
    <w:p w14:paraId="0D594267">
      <w:pPr>
        <w:autoSpaceDE w:val="0"/>
        <w:autoSpaceDN w:val="0"/>
        <w:spacing w:before="120" w:beforeLines="50" w:line="360" w:lineRule="auto"/>
        <w:ind w:left="210" w:leftChars="100" w:right="210" w:rightChars="1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实验目的：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熟悉单片机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硬件资源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的组成及使用，熟悉在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Proteus环境下及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PC机上创建、汇编、调试和运行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C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语言程序的过程。</w:t>
      </w:r>
    </w:p>
    <w:p w14:paraId="345524E9">
      <w:pPr>
        <w:autoSpaceDE w:val="0"/>
        <w:autoSpaceDN w:val="0"/>
        <w:spacing w:line="360" w:lineRule="auto"/>
        <w:ind w:left="210" w:leftChars="100" w:right="210" w:rightChars="100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实验内容及要求：</w:t>
      </w:r>
    </w:p>
    <w:p w14:paraId="17FBF8D3">
      <w:pPr>
        <w:pStyle w:val="9"/>
        <w:numPr>
          <w:ilvl w:val="0"/>
          <w:numId w:val="1"/>
        </w:numPr>
        <w:autoSpaceDE w:val="0"/>
        <w:autoSpaceDN w:val="0"/>
        <w:spacing w:line="360" w:lineRule="auto"/>
        <w:ind w:right="210" w:rightChars="100" w:firstLineChars="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使用 Prodeus 绘制电路图并仿真。</w:t>
      </w:r>
    </w:p>
    <w:p w14:paraId="38858806">
      <w:pPr>
        <w:pStyle w:val="9"/>
        <w:numPr>
          <w:ilvl w:val="0"/>
          <w:numId w:val="1"/>
        </w:numPr>
        <w:autoSpaceDE w:val="0"/>
        <w:autoSpaceDN w:val="0"/>
        <w:spacing w:line="360" w:lineRule="auto"/>
        <w:ind w:right="210" w:rightChars="100" w:firstLineChars="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使用 AT89C51 器件作为主处理器。</w:t>
      </w:r>
    </w:p>
    <w:p w14:paraId="54D61726">
      <w:pPr>
        <w:pStyle w:val="9"/>
        <w:numPr>
          <w:ilvl w:val="0"/>
          <w:numId w:val="1"/>
        </w:numPr>
        <w:autoSpaceDE w:val="0"/>
        <w:autoSpaceDN w:val="0"/>
        <w:spacing w:line="360" w:lineRule="auto"/>
        <w:ind w:right="210" w:rightChars="100" w:firstLineChars="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使用 AT24C02 串行存储器。</w:t>
      </w:r>
    </w:p>
    <w:p w14:paraId="1695428E">
      <w:pPr>
        <w:pStyle w:val="9"/>
        <w:numPr>
          <w:ilvl w:val="0"/>
          <w:numId w:val="1"/>
        </w:numPr>
        <w:autoSpaceDE w:val="0"/>
        <w:autoSpaceDN w:val="0"/>
        <w:spacing w:line="360" w:lineRule="auto"/>
        <w:ind w:right="210" w:rightChars="10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写入1个字节 0x58 到存储器地址7,从存储器地址7中读取一个字节以两位十六进制方式显示在 LED 七段数码管上。</w:t>
      </w:r>
    </w:p>
    <w:p w14:paraId="480E39C5">
      <w:pPr>
        <w:autoSpaceDE w:val="0"/>
        <w:autoSpaceDN w:val="0"/>
        <w:spacing w:line="360" w:lineRule="auto"/>
        <w:ind w:left="210" w:leftChars="100" w:right="210" w:rightChars="100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</w:rPr>
        <w:t>仿真电路图设计：</w:t>
      </w:r>
    </w:p>
    <w:p w14:paraId="64CB0D23">
      <w:pPr>
        <w:autoSpaceDE w:val="0"/>
        <w:autoSpaceDN w:val="0"/>
        <w:ind w:left="20" w:firstLine="480" w:firstLineChars="200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使用 Prodeus 绘制电路图并仿真，如图1所示。</w:t>
      </w:r>
    </w:p>
    <w:p w14:paraId="5CC3D7FF">
      <w:pPr>
        <w:autoSpaceDE w:val="0"/>
        <w:autoSpaceDN w:val="0"/>
        <w:ind w:left="20" w:firstLine="480" w:firstLineChars="200"/>
        <w:rPr>
          <w:rFonts w:ascii="Times New Roman" w:hAnsi="Times New Roman" w:eastAsia="宋体" w:cs="Times New Roman"/>
          <w:color w:val="000000"/>
          <w:sz w:val="24"/>
          <w:szCs w:val="24"/>
        </w:rPr>
      </w:pPr>
    </w:p>
    <w:p w14:paraId="60423B22">
      <w:pPr>
        <w:autoSpaceDE w:val="0"/>
        <w:autoSpaceDN w:val="0"/>
        <w:jc w:val="center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drawing>
          <wp:inline distT="0" distB="0" distL="0" distR="0">
            <wp:extent cx="4324985" cy="2748280"/>
            <wp:effectExtent l="0" t="0" r="5715" b="7620"/>
            <wp:docPr id="2077418847" name="图片 6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18847" name="图片 6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7DF6">
      <w:pPr>
        <w:autoSpaceDE w:val="0"/>
        <w:autoSpaceDN w:val="0"/>
        <w:spacing w:before="120" w:beforeLines="50" w:line="360" w:lineRule="auto"/>
        <w:ind w:left="567" w:right="210" w:rightChars="100" w:firstLine="422" w:firstLineChars="200"/>
        <w:jc w:val="center"/>
        <w:rPr>
          <w:rFonts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 xml:space="preserve">图1 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Prodeus</w: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仿真电路</w:t>
      </w:r>
    </w:p>
    <w:p w14:paraId="1D6434D0">
      <w:pPr>
        <w:autoSpaceDE w:val="0"/>
        <w:autoSpaceDN w:val="0"/>
        <w:spacing w:before="120" w:beforeLines="50" w:line="360" w:lineRule="auto"/>
        <w:ind w:left="567" w:right="210" w:rightChars="100" w:firstLine="422" w:firstLineChars="200"/>
        <w:jc w:val="left"/>
        <w:rPr>
          <w:rFonts w:ascii="Times New Roman" w:hAnsi="Times New Roman" w:eastAsia="宋体" w:cs="Times New Roman"/>
          <w:b/>
          <w:bCs/>
          <w:color w:val="000000"/>
          <w:szCs w:val="21"/>
        </w:rPr>
      </w:pPr>
    </w:p>
    <w:p w14:paraId="0307C428">
      <w:pPr>
        <w:autoSpaceDE w:val="0"/>
        <w:autoSpaceDN w:val="0"/>
        <w:spacing w:line="360" w:lineRule="auto"/>
        <w:ind w:left="210" w:leftChars="100" w:right="210" w:rightChars="100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</w:rPr>
        <w:t>实验原理：</w:t>
      </w:r>
    </w:p>
    <w:p w14:paraId="1B9B6C2A">
      <w:pPr>
        <w:pStyle w:val="9"/>
        <w:numPr>
          <w:ilvl w:val="0"/>
          <w:numId w:val="2"/>
        </w:numPr>
        <w:autoSpaceDE w:val="0"/>
        <w:autoSpaceDN w:val="0"/>
        <w:spacing w:line="360" w:lineRule="auto"/>
        <w:ind w:right="210" w:rightChars="100" w:firstLineChars="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I²C 总线协议</w:t>
      </w:r>
    </w:p>
    <w:p w14:paraId="430E29E4">
      <w:pPr>
        <w:autoSpaceDE w:val="0"/>
        <w:autoSpaceDN w:val="0"/>
        <w:spacing w:line="360" w:lineRule="auto"/>
        <w:ind w:left="210" w:leftChars="100" w:right="210" w:rightChars="10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AT24C02 EEPROM 使用 I²C 接口进行数据交换，通信采用主从结构，单片机为主设备，EEPROM 为从设备，通信使用 SCL（时钟线）和 SDA（数据线）两根信号线。</w:t>
      </w:r>
    </w:p>
    <w:p w14:paraId="26DCFACE">
      <w:pPr>
        <w:autoSpaceDE w:val="0"/>
        <w:autoSpaceDN w:val="0"/>
        <w:spacing w:line="360" w:lineRule="auto"/>
        <w:ind w:left="210" w:leftChars="100" w:right="210" w:rightChars="100" w:firstLine="480" w:firstLineChars="20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写控制字节地址为 0xA0</w:t>
      </w:r>
    </w:p>
    <w:p w14:paraId="217FADA8">
      <w:pPr>
        <w:autoSpaceDE w:val="0"/>
        <w:autoSpaceDN w:val="0"/>
        <w:spacing w:line="360" w:lineRule="auto"/>
        <w:ind w:left="210" w:leftChars="100" w:right="210" w:rightChars="100" w:firstLine="480" w:firstLineChars="20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读控制字节地址为 0xA1</w:t>
      </w:r>
    </w:p>
    <w:p w14:paraId="3A35CBDD">
      <w:pPr>
        <w:pStyle w:val="9"/>
        <w:numPr>
          <w:ilvl w:val="0"/>
          <w:numId w:val="2"/>
        </w:numPr>
        <w:autoSpaceDE w:val="0"/>
        <w:autoSpaceDN w:val="0"/>
        <w:spacing w:line="360" w:lineRule="auto"/>
        <w:ind w:right="210" w:rightChars="100" w:firstLineChars="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共阳极数码管显示原理</w:t>
      </w:r>
    </w:p>
    <w:p w14:paraId="30313443">
      <w:pPr>
        <w:autoSpaceDE w:val="0"/>
        <w:autoSpaceDN w:val="0"/>
        <w:spacing w:line="420" w:lineRule="atLeast"/>
        <w:jc w:val="center"/>
        <w:rPr>
          <w:rFonts w:hint="eastAsia"/>
          <w:b/>
          <w:bCs/>
        </w:rPr>
      </w:pPr>
      <w:bookmarkStart w:id="0" w:name="_Hlk195732268"/>
      <w:r>
        <w:rPr>
          <w:rFonts w:hint="eastAsia" w:ascii="宋体" w:hAnsi="宋体" w:eastAsia="宋体" w:cs="宋体"/>
          <w:b/>
          <w:bCs/>
          <w:color w:val="000000"/>
          <w:sz w:val="30"/>
        </w:rPr>
        <w:t>实</w:t>
      </w:r>
      <w:r>
        <w:rPr>
          <w:rFonts w:ascii="DengXian Regular" w:hAnsi="DengXian Regular" w:eastAsia="DengXian Regular" w:cs="DengXian Regular"/>
          <w:b/>
          <w:bCs/>
          <w:color w:val="000000"/>
          <w:sz w:val="30"/>
        </w:rPr>
        <w:t>验</w:t>
      </w:r>
      <w:r>
        <w:rPr>
          <w:rFonts w:hint="eastAsia" w:ascii="宋体" w:hAnsi="宋体" w:eastAsia="宋体" w:cs="宋体"/>
          <w:b/>
          <w:bCs/>
          <w:color w:val="000000"/>
          <w:sz w:val="30"/>
        </w:rPr>
        <w:t>二预习</w:t>
      </w:r>
      <w:r>
        <w:rPr>
          <w:rFonts w:ascii="DengXian Regular" w:hAnsi="DengXian Regular" w:eastAsia="DengXian Regular" w:cs="DengXian Regular"/>
          <w:b/>
          <w:bCs/>
          <w:color w:val="000000"/>
          <w:sz w:val="30"/>
        </w:rPr>
        <w:t>报告</w:t>
      </w:r>
      <w:bookmarkEnd w:id="0"/>
    </w:p>
    <w:p w14:paraId="087CA70A">
      <w:pPr>
        <w:autoSpaceDE w:val="0"/>
        <w:autoSpaceDN w:val="0"/>
        <w:spacing w:line="360" w:lineRule="auto"/>
        <w:ind w:left="210" w:leftChars="100" w:right="210" w:rightChars="10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13970</wp:posOffset>
                </wp:positionH>
                <wp:positionV relativeFrom="paragraph">
                  <wp:posOffset>46990</wp:posOffset>
                </wp:positionV>
                <wp:extent cx="6502400" cy="9300845"/>
                <wp:effectExtent l="0" t="0" r="12700" b="1524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9300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1pt;margin-top:3.7pt;height:732.35pt;width:512pt;mso-position-horizontal-relative:margin;z-index:251660288;v-text-anchor:middle;mso-width-relative:page;mso-height-relative:page;" filled="f" stroked="t" coordsize="21600,21600" o:gfxdata="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I64yA2AAAAAkBAAAPAAAAAAAAAAEAIAAAACIAAABkcnMvZG93bnJldi54bWxQSwEC&#10;FAAUAAAACACHTuJA1CGtF2YCAADMBAAADgAAAAAAAAABACAAAAAnAQAAZHJzL2Uyb0RvYy54bWxQ&#10;SwUGAAAAAAYABgBZAQAA/w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 xml:space="preserve">    </w:t>
      </w:r>
    </w:p>
    <w:p w14:paraId="5C927A07">
      <w:pPr>
        <w:autoSpaceDE w:val="0"/>
        <w:autoSpaceDN w:val="0"/>
        <w:spacing w:line="360" w:lineRule="auto"/>
        <w:ind w:left="210" w:leftChars="100" w:right="210" w:rightChars="100" w:firstLine="480" w:firstLineChars="20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共阳极数码管各段的阳极接 Vcc，某段要显示需将其对应阴极置为低电平（0）。因此需要使用“共阳极编码表”，即：段亮 = 0。</w:t>
      </w:r>
    </w:p>
    <w:p w14:paraId="582C1B9A">
      <w:pPr>
        <w:autoSpaceDE w:val="0"/>
        <w:autoSpaceDN w:val="0"/>
        <w:spacing w:line="360" w:lineRule="auto"/>
        <w:ind w:left="210" w:leftChars="100" w:right="210" w:rightChars="100" w:firstLine="480" w:firstLineChars="20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例如数字 “5” 对应段编码为 0x92（低电平点亮 a、f、g、c、d 段）。</w:t>
      </w:r>
    </w:p>
    <w:p w14:paraId="2F2BB9CA">
      <w:pPr>
        <w:pStyle w:val="9"/>
        <w:numPr>
          <w:ilvl w:val="0"/>
          <w:numId w:val="2"/>
        </w:numPr>
        <w:autoSpaceDE w:val="0"/>
        <w:autoSpaceDN w:val="0"/>
        <w:spacing w:line="360" w:lineRule="auto"/>
        <w:ind w:right="210" w:rightChars="100" w:firstLineChars="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数码管段选与位选控制</w:t>
      </w:r>
    </w:p>
    <w:p w14:paraId="780D0C32">
      <w:pPr>
        <w:autoSpaceDE w:val="0"/>
        <w:autoSpaceDN w:val="0"/>
        <w:spacing w:line="360" w:lineRule="auto"/>
        <w:ind w:left="210" w:leftChars="100" w:right="210" w:rightChars="100" w:firstLine="480" w:firstLineChars="200"/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通过 DIG0、DIG1 控制显示哪一位，P0 输出段选信号，通过快速切换实现动态显示两位十六进制数。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 </w:t>
      </w:r>
    </w:p>
    <w:p w14:paraId="2799BF65">
      <w:pPr>
        <w:autoSpaceDE w:val="0"/>
        <w:autoSpaceDN w:val="0"/>
        <w:spacing w:line="360" w:lineRule="auto"/>
        <w:ind w:left="210" w:leftChars="100" w:right="210" w:rightChars="100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</w:rPr>
        <w:t>十六进制共阳（阴）极数码表编码表：</w:t>
      </w: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 </w:t>
      </w:r>
    </w:p>
    <w:p w14:paraId="5BDB95D1">
      <w:pPr>
        <w:autoSpaceDE w:val="0"/>
        <w:autoSpaceDN w:val="0"/>
        <w:spacing w:line="360" w:lineRule="auto"/>
        <w:ind w:left="210" w:leftChars="100" w:right="210" w:rightChars="100" w:firstLine="480" w:firstLineChars="20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共阳极数码管编码表（~共阴极取反）如表1所示。</w:t>
      </w:r>
    </w:p>
    <w:p w14:paraId="4731B608">
      <w:pPr>
        <w:autoSpaceDE w:val="0"/>
        <w:autoSpaceDN w:val="0"/>
        <w:spacing w:before="120" w:beforeLines="50" w:line="360" w:lineRule="auto"/>
        <w:ind w:left="567" w:right="210" w:rightChars="100" w:firstLine="422" w:firstLineChars="200"/>
        <w:jc w:val="center"/>
        <w:rPr>
          <w:rFonts w:hint="eastAsia"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Cs w:val="21"/>
        </w:rPr>
        <w:t>表1 十六进制数码管编码表</w:t>
      </w:r>
    </w:p>
    <w:tbl>
      <w:tblPr>
        <w:tblStyle w:val="4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9"/>
        <w:gridCol w:w="1705"/>
        <w:gridCol w:w="2669"/>
        <w:gridCol w:w="2925"/>
      </w:tblGrid>
      <w:tr w14:paraId="26D63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25C6B4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显示字符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4B458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共阴极编码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75C59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共阳极编码（取反）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EAE00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二进制形式（共阳极）</w:t>
            </w:r>
          </w:p>
        </w:tc>
      </w:tr>
      <w:tr w14:paraId="0AE43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06F959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8827B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0x3F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2768A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0xC0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A4C0D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11000000</w:t>
            </w:r>
          </w:p>
        </w:tc>
      </w:tr>
      <w:tr w14:paraId="1D224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735435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25B4E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5A875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0xF9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C8AB7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11111001</w:t>
            </w:r>
          </w:p>
        </w:tc>
      </w:tr>
      <w:tr w14:paraId="5CC37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C4949B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5D0CE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0x5B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84827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0xA4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4C76D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10100100</w:t>
            </w:r>
          </w:p>
        </w:tc>
      </w:tr>
      <w:tr w14:paraId="573DC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BE9D8F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F5B5B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0x4F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074D2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0xB0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E7010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10110000</w:t>
            </w:r>
          </w:p>
        </w:tc>
      </w:tr>
      <w:tr w14:paraId="4924D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CD28A3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CF1D1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5E1D4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54214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10011001</w:t>
            </w:r>
          </w:p>
        </w:tc>
      </w:tr>
      <w:tr w14:paraId="5A016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811096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618DE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0x6D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4D657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F8B58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10010010</w:t>
            </w:r>
          </w:p>
        </w:tc>
      </w:tr>
      <w:tr w14:paraId="79F7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5573A4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20704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0x7D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3CCEB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90A26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10000010</w:t>
            </w:r>
          </w:p>
        </w:tc>
      </w:tr>
      <w:tr w14:paraId="6E92F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C1C32D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9436E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CA1A2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0xF8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1B96B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11111000</w:t>
            </w:r>
          </w:p>
        </w:tc>
      </w:tr>
      <w:tr w14:paraId="333C7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3BF544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CF883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0x7F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68604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02BC7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10000000</w:t>
            </w:r>
          </w:p>
        </w:tc>
      </w:tr>
      <w:tr w14:paraId="0494F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19F89B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31632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0x6F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7455E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D12C0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10010000</w:t>
            </w:r>
          </w:p>
        </w:tc>
      </w:tr>
      <w:tr w14:paraId="338C9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B8249B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12899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F4AB4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19C0E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10001000</w:t>
            </w:r>
          </w:p>
        </w:tc>
      </w:tr>
      <w:tr w14:paraId="336B5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526BF0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3999F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0x7C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954E2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A4024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10000011</w:t>
            </w:r>
          </w:p>
        </w:tc>
      </w:tr>
      <w:tr w14:paraId="1AE5B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F4B3F9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93AAA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C521E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0xC6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2711E0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11000110</w:t>
            </w:r>
          </w:p>
        </w:tc>
      </w:tr>
      <w:tr w14:paraId="26198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544ADE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913AC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0x5E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46C0C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0xA1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1FBE5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10100001</w:t>
            </w:r>
          </w:p>
        </w:tc>
      </w:tr>
      <w:tr w14:paraId="4FE8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E3AE7D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9D404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778CB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21C754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10000110</w:t>
            </w:r>
          </w:p>
        </w:tc>
      </w:tr>
      <w:tr w14:paraId="50069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3C6C1F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CB34F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7B390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0x8E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0A1A9">
            <w:pPr>
              <w:autoSpaceDE w:val="0"/>
              <w:autoSpaceDN w:val="0"/>
              <w:spacing w:line="360" w:lineRule="auto"/>
              <w:ind w:left="210" w:leftChars="100" w:right="210" w:rightChars="100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10001110</w:t>
            </w:r>
          </w:p>
        </w:tc>
      </w:tr>
    </w:tbl>
    <w:p w14:paraId="2C4E933B">
      <w:pPr>
        <w:autoSpaceDE w:val="0"/>
        <w:autoSpaceDN w:val="0"/>
        <w:spacing w:line="360" w:lineRule="auto"/>
        <w:ind w:right="210" w:rightChars="100"/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</w:rPr>
      </w:pPr>
    </w:p>
    <w:p w14:paraId="165D4C36">
      <w:pPr>
        <w:autoSpaceDE w:val="0"/>
        <w:autoSpaceDN w:val="0"/>
        <w:spacing w:line="360" w:lineRule="auto"/>
        <w:ind w:left="210" w:leftChars="100" w:right="210" w:rightChars="100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</w:p>
    <w:p w14:paraId="61F25E80">
      <w:pPr>
        <w:autoSpaceDE w:val="0"/>
        <w:autoSpaceDN w:val="0"/>
        <w:spacing w:line="360" w:lineRule="auto"/>
        <w:ind w:left="210" w:leftChars="100" w:right="210" w:rightChars="100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</w:p>
    <w:p w14:paraId="31FD15FE">
      <w:pPr>
        <w:autoSpaceDE w:val="0"/>
        <w:autoSpaceDN w:val="0"/>
        <w:spacing w:line="360" w:lineRule="auto"/>
        <w:ind w:left="210" w:leftChars="100" w:right="210" w:rightChars="100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</w:p>
    <w:p w14:paraId="354C5A51">
      <w:pPr>
        <w:autoSpaceDE w:val="0"/>
        <w:autoSpaceDN w:val="0"/>
        <w:spacing w:line="360" w:lineRule="auto"/>
        <w:ind w:left="210" w:leftChars="100" w:right="210" w:rightChars="100"/>
        <w:jc w:val="center"/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</w:rPr>
      </w:pPr>
      <w:bookmarkStart w:id="2" w:name="_GoBack"/>
      <w:bookmarkEnd w:id="2"/>
      <w:r>
        <w:rPr>
          <w:rFonts w:ascii="Times New Roman" w:hAnsi="Times New Roman" w:eastAsia="宋体" w:cs="Times New Roman"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-635</wp:posOffset>
                </wp:positionH>
                <wp:positionV relativeFrom="paragraph">
                  <wp:posOffset>243205</wp:posOffset>
                </wp:positionV>
                <wp:extent cx="6502400" cy="8881745"/>
                <wp:effectExtent l="0" t="0" r="12700" b="15240"/>
                <wp:wrapNone/>
                <wp:docPr id="1100537449" name="矩形 1100537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88814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05pt;margin-top:19.15pt;height:699.35pt;width:512pt;mso-position-horizontal-relative:margin;z-index:251661312;v-text-anchor:middle;mso-width-relative:page;mso-height-relative:page;" filled="f" stroked="t" coordsize="21600,21600" o:gfxdata="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9PlkQtkAAAAKAQAADwAAAAAAAAABACAAAAAiAAAAZHJzL2Rvd25yZXYu&#10;eG1sUEsBAhQAFAAAAAgAh07iQKIpWYxsAgAA3gQAAA4AAAAAAAAAAQAgAAAAKAEAAGRycy9lMm9E&#10;b2MueG1sUEsFBgAAAAAGAAYAWQEAAAY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b/>
          <w:bCs/>
          <w:color w:val="000000"/>
          <w:sz w:val="30"/>
        </w:rPr>
        <w:t>实验二预习报告</w:t>
      </w:r>
    </w:p>
    <w:p w14:paraId="2156533D">
      <w:pPr>
        <w:autoSpaceDE w:val="0"/>
        <w:autoSpaceDN w:val="0"/>
        <w:ind w:left="20" w:firstLine="482" w:firstLineChars="200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bookmarkStart w:id="1" w:name="_Hlk195732761"/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实验</w:t>
      </w:r>
      <w:bookmarkEnd w:id="1"/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</w:rPr>
        <w:t>流程：</w:t>
      </w:r>
    </w:p>
    <w:p w14:paraId="6BE24BA6">
      <w:pPr>
        <w:autoSpaceDE w:val="0"/>
        <w:autoSpaceDN w:val="0"/>
        <w:ind w:left="20" w:firstLine="480" w:firstLineChars="200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基于内容及要求，绘制实验流程图如图2所示。</w:t>
      </w:r>
    </w:p>
    <w:p w14:paraId="637D13AB">
      <w:pPr>
        <w:autoSpaceDE w:val="0"/>
        <w:autoSpaceDN w:val="0"/>
        <w:ind w:left="20" w:firstLine="480" w:firstLineChars="200"/>
        <w:rPr>
          <w:rFonts w:ascii="Times New Roman" w:hAnsi="Times New Roman" w:eastAsia="宋体" w:cs="Times New Roman"/>
          <w:color w:val="000000"/>
          <w:sz w:val="24"/>
          <w:szCs w:val="24"/>
        </w:rPr>
      </w:pPr>
    </w:p>
    <w:p w14:paraId="50686468">
      <w:pPr>
        <w:autoSpaceDE w:val="0"/>
        <w:autoSpaceDN w:val="0"/>
        <w:jc w:val="center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drawing>
          <wp:inline distT="0" distB="0" distL="0" distR="0">
            <wp:extent cx="2630805" cy="4227830"/>
            <wp:effectExtent l="0" t="0" r="0" b="0"/>
            <wp:docPr id="123834118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41189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7289" cy="425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081D">
      <w:pPr>
        <w:autoSpaceDE w:val="0"/>
        <w:autoSpaceDN w:val="0"/>
        <w:spacing w:before="120" w:beforeLines="50" w:line="360" w:lineRule="auto"/>
        <w:ind w:left="567" w:right="210" w:rightChars="100" w:firstLine="422" w:firstLineChars="200"/>
        <w:jc w:val="center"/>
        <w:rPr>
          <w:rFonts w:hint="eastAsia"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图</w:t>
      </w:r>
      <w:r>
        <w:rPr>
          <w:rFonts w:hint="eastAsia" w:ascii="Times New Roman" w:hAnsi="Times New Roman" w:eastAsia="宋体" w:cs="Times New Roman"/>
          <w:b/>
          <w:bCs/>
          <w:color w:val="000000"/>
          <w:szCs w:val="21"/>
        </w:rPr>
        <w:t>2</w: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00"/>
          <w:szCs w:val="21"/>
        </w:rPr>
        <w:t>实验流程图</w:t>
      </w:r>
    </w:p>
    <w:p w14:paraId="37E52F95">
      <w:pPr>
        <w:autoSpaceDE w:val="0"/>
        <w:autoSpaceDN w:val="0"/>
        <w:spacing w:line="360" w:lineRule="auto"/>
        <w:ind w:left="210" w:leftChars="100" w:right="210" w:rightChars="100" w:firstLine="241" w:firstLineChars="100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实验现象：</w:t>
      </w:r>
    </w:p>
    <w:p w14:paraId="646F2585">
      <w:pPr>
        <w:autoSpaceDE w:val="0"/>
        <w:autoSpaceDN w:val="0"/>
        <w:ind w:left="20" w:firstLine="480" w:firstLineChars="20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遵照上述实验流程，获得实验现象如图3所示。</w:t>
      </w:r>
    </w:p>
    <w:p w14:paraId="734AC51C">
      <w:pPr>
        <w:autoSpaceDE w:val="0"/>
        <w:autoSpaceDN w:val="0"/>
        <w:ind w:left="20" w:firstLine="480" w:firstLineChars="200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</w:p>
    <w:p w14:paraId="6E44A422">
      <w:pPr>
        <w:autoSpaceDE w:val="0"/>
        <w:autoSpaceDN w:val="0"/>
        <w:spacing w:line="360" w:lineRule="auto"/>
        <w:ind w:left="210" w:leftChars="100" w:right="210" w:rightChars="100"/>
        <w:jc w:val="center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  <w:drawing>
          <wp:inline distT="0" distB="0" distL="0" distR="0">
            <wp:extent cx="3856355" cy="2472690"/>
            <wp:effectExtent l="0" t="0" r="0" b="3810"/>
            <wp:docPr id="700472179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72179" name="图片 1" descr="图示, 示意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139" cy="24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C5EC">
      <w:pPr>
        <w:autoSpaceDE w:val="0"/>
        <w:autoSpaceDN w:val="0"/>
        <w:spacing w:before="120" w:beforeLines="50" w:line="360" w:lineRule="auto"/>
        <w:ind w:left="567" w:right="210" w:rightChars="100" w:firstLine="422" w:firstLineChars="200"/>
        <w:jc w:val="center"/>
        <w:rPr>
          <w:rFonts w:hint="eastAsia"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图</w:t>
      </w:r>
      <w:r>
        <w:rPr>
          <w:rFonts w:hint="eastAsia" w:ascii="Times New Roman" w:hAnsi="Times New Roman" w:eastAsia="宋体" w:cs="Times New Roman"/>
          <w:b/>
          <w:bCs/>
          <w:color w:val="000000"/>
          <w:szCs w:val="21"/>
        </w:rPr>
        <w:t>3 实验现象</w:t>
      </w:r>
    </w:p>
    <w:p w14:paraId="53C5A45F">
      <w:pPr>
        <w:autoSpaceDE w:val="0"/>
        <w:autoSpaceDN w:val="0"/>
        <w:spacing w:line="360" w:lineRule="auto"/>
        <w:ind w:right="210" w:rightChars="100"/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</w:rPr>
      </w:pPr>
    </w:p>
    <w:sectPr>
      <w:pgSz w:w="11900" w:h="16840"/>
      <w:pgMar w:top="799" w:right="800" w:bottom="799" w:left="800" w:header="720" w:footer="72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247C7C"/>
    <w:multiLevelType w:val="multilevel"/>
    <w:tmpl w:val="5D247C7C"/>
    <w:lvl w:ilvl="0" w:tentative="0">
      <w:start w:val="1"/>
      <w:numFmt w:val="decimal"/>
      <w:lvlText w:val="%1."/>
      <w:lvlJc w:val="left"/>
      <w:pPr>
        <w:ind w:left="1007" w:hanging="440"/>
      </w:pPr>
    </w:lvl>
    <w:lvl w:ilvl="1" w:tentative="0">
      <w:start w:val="1"/>
      <w:numFmt w:val="lowerLetter"/>
      <w:lvlText w:val="%2)"/>
      <w:lvlJc w:val="left"/>
      <w:pPr>
        <w:ind w:left="1447" w:hanging="440"/>
      </w:pPr>
    </w:lvl>
    <w:lvl w:ilvl="2" w:tentative="0">
      <w:start w:val="1"/>
      <w:numFmt w:val="lowerRoman"/>
      <w:lvlText w:val="%3."/>
      <w:lvlJc w:val="right"/>
      <w:pPr>
        <w:ind w:left="1887" w:hanging="440"/>
      </w:pPr>
    </w:lvl>
    <w:lvl w:ilvl="3" w:tentative="0">
      <w:start w:val="1"/>
      <w:numFmt w:val="decimal"/>
      <w:lvlText w:val="%4."/>
      <w:lvlJc w:val="left"/>
      <w:pPr>
        <w:ind w:left="2327" w:hanging="440"/>
      </w:pPr>
    </w:lvl>
    <w:lvl w:ilvl="4" w:tentative="0">
      <w:start w:val="1"/>
      <w:numFmt w:val="lowerLetter"/>
      <w:lvlText w:val="%5)"/>
      <w:lvlJc w:val="left"/>
      <w:pPr>
        <w:ind w:left="2767" w:hanging="440"/>
      </w:pPr>
    </w:lvl>
    <w:lvl w:ilvl="5" w:tentative="0">
      <w:start w:val="1"/>
      <w:numFmt w:val="lowerRoman"/>
      <w:lvlText w:val="%6."/>
      <w:lvlJc w:val="right"/>
      <w:pPr>
        <w:ind w:left="3207" w:hanging="440"/>
      </w:pPr>
    </w:lvl>
    <w:lvl w:ilvl="6" w:tentative="0">
      <w:start w:val="1"/>
      <w:numFmt w:val="decimal"/>
      <w:lvlText w:val="%7."/>
      <w:lvlJc w:val="left"/>
      <w:pPr>
        <w:ind w:left="3647" w:hanging="440"/>
      </w:pPr>
    </w:lvl>
    <w:lvl w:ilvl="7" w:tentative="0">
      <w:start w:val="1"/>
      <w:numFmt w:val="lowerLetter"/>
      <w:lvlText w:val="%8)"/>
      <w:lvlJc w:val="left"/>
      <w:pPr>
        <w:ind w:left="4087" w:hanging="440"/>
      </w:pPr>
    </w:lvl>
    <w:lvl w:ilvl="8" w:tentative="0">
      <w:start w:val="1"/>
      <w:numFmt w:val="lowerRoman"/>
      <w:lvlText w:val="%9."/>
      <w:lvlJc w:val="right"/>
      <w:pPr>
        <w:ind w:left="4527" w:hanging="440"/>
      </w:pPr>
    </w:lvl>
  </w:abstractNum>
  <w:abstractNum w:abstractNumId="1">
    <w:nsid w:val="63852605"/>
    <w:multiLevelType w:val="multilevel"/>
    <w:tmpl w:val="63852605"/>
    <w:lvl w:ilvl="0" w:tentative="0">
      <w:start w:val="1"/>
      <w:numFmt w:val="decimal"/>
      <w:lvlText w:val="%1."/>
      <w:lvlJc w:val="left"/>
      <w:pPr>
        <w:ind w:left="1130" w:hanging="440"/>
      </w:pPr>
    </w:lvl>
    <w:lvl w:ilvl="1" w:tentative="0">
      <w:start w:val="1"/>
      <w:numFmt w:val="lowerLetter"/>
      <w:lvlText w:val="%2)"/>
      <w:lvlJc w:val="left"/>
      <w:pPr>
        <w:ind w:left="1570" w:hanging="440"/>
      </w:pPr>
    </w:lvl>
    <w:lvl w:ilvl="2" w:tentative="0">
      <w:start w:val="1"/>
      <w:numFmt w:val="lowerRoman"/>
      <w:lvlText w:val="%3."/>
      <w:lvlJc w:val="right"/>
      <w:pPr>
        <w:ind w:left="2010" w:hanging="440"/>
      </w:pPr>
    </w:lvl>
    <w:lvl w:ilvl="3" w:tentative="0">
      <w:start w:val="1"/>
      <w:numFmt w:val="decimal"/>
      <w:lvlText w:val="%4."/>
      <w:lvlJc w:val="left"/>
      <w:pPr>
        <w:ind w:left="2450" w:hanging="440"/>
      </w:pPr>
    </w:lvl>
    <w:lvl w:ilvl="4" w:tentative="0">
      <w:start w:val="1"/>
      <w:numFmt w:val="lowerLetter"/>
      <w:lvlText w:val="%5)"/>
      <w:lvlJc w:val="left"/>
      <w:pPr>
        <w:ind w:left="2890" w:hanging="440"/>
      </w:pPr>
    </w:lvl>
    <w:lvl w:ilvl="5" w:tentative="0">
      <w:start w:val="1"/>
      <w:numFmt w:val="lowerRoman"/>
      <w:lvlText w:val="%6."/>
      <w:lvlJc w:val="right"/>
      <w:pPr>
        <w:ind w:left="3330" w:hanging="440"/>
      </w:pPr>
    </w:lvl>
    <w:lvl w:ilvl="6" w:tentative="0">
      <w:start w:val="1"/>
      <w:numFmt w:val="decimal"/>
      <w:lvlText w:val="%7."/>
      <w:lvlJc w:val="left"/>
      <w:pPr>
        <w:ind w:left="3770" w:hanging="440"/>
      </w:pPr>
    </w:lvl>
    <w:lvl w:ilvl="7" w:tentative="0">
      <w:start w:val="1"/>
      <w:numFmt w:val="lowerLetter"/>
      <w:lvlText w:val="%8)"/>
      <w:lvlJc w:val="left"/>
      <w:pPr>
        <w:ind w:left="4210" w:hanging="440"/>
      </w:pPr>
    </w:lvl>
    <w:lvl w:ilvl="8" w:tentative="0">
      <w:start w:val="1"/>
      <w:numFmt w:val="lowerRoman"/>
      <w:lvlText w:val="%9."/>
      <w:lvlJc w:val="right"/>
      <w:pPr>
        <w:ind w:left="465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ocumentProtection w:enforcement="0"/>
  <w:defaultTabStop w:val="420"/>
  <w:drawingGridHorizontalSpacing w:val="181"/>
  <w:displayHorizontalDrawingGridEvery w:val="0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2B2"/>
    <w:rsid w:val="000226FD"/>
    <w:rsid w:val="0003756B"/>
    <w:rsid w:val="00055C45"/>
    <w:rsid w:val="00071D2E"/>
    <w:rsid w:val="000A0DA0"/>
    <w:rsid w:val="000A7878"/>
    <w:rsid w:val="000C2D4B"/>
    <w:rsid w:val="000E76B5"/>
    <w:rsid w:val="000F2FE7"/>
    <w:rsid w:val="00100F2F"/>
    <w:rsid w:val="00102561"/>
    <w:rsid w:val="00132FB8"/>
    <w:rsid w:val="00136085"/>
    <w:rsid w:val="0018315B"/>
    <w:rsid w:val="001835A3"/>
    <w:rsid w:val="001D54EB"/>
    <w:rsid w:val="001E40DA"/>
    <w:rsid w:val="00233E47"/>
    <w:rsid w:val="00242DCF"/>
    <w:rsid w:val="002900C5"/>
    <w:rsid w:val="002B2EC5"/>
    <w:rsid w:val="002C2E1A"/>
    <w:rsid w:val="002D74AA"/>
    <w:rsid w:val="003223BE"/>
    <w:rsid w:val="003750B2"/>
    <w:rsid w:val="00376A0F"/>
    <w:rsid w:val="0037717F"/>
    <w:rsid w:val="003D2ECF"/>
    <w:rsid w:val="003D6E85"/>
    <w:rsid w:val="00431600"/>
    <w:rsid w:val="00473FA1"/>
    <w:rsid w:val="004806DD"/>
    <w:rsid w:val="004A6582"/>
    <w:rsid w:val="004E2EE3"/>
    <w:rsid w:val="004F58D2"/>
    <w:rsid w:val="005038EA"/>
    <w:rsid w:val="00524F68"/>
    <w:rsid w:val="00531C1F"/>
    <w:rsid w:val="005911E1"/>
    <w:rsid w:val="005A3EB2"/>
    <w:rsid w:val="005B5C58"/>
    <w:rsid w:val="005B682B"/>
    <w:rsid w:val="005C44CF"/>
    <w:rsid w:val="0060555D"/>
    <w:rsid w:val="0065257E"/>
    <w:rsid w:val="00683A1D"/>
    <w:rsid w:val="00687CE7"/>
    <w:rsid w:val="006A4F5A"/>
    <w:rsid w:val="006B7A09"/>
    <w:rsid w:val="006F476E"/>
    <w:rsid w:val="00703747"/>
    <w:rsid w:val="00703784"/>
    <w:rsid w:val="00752266"/>
    <w:rsid w:val="00761D74"/>
    <w:rsid w:val="007854C0"/>
    <w:rsid w:val="007C3F86"/>
    <w:rsid w:val="007E3014"/>
    <w:rsid w:val="007E714B"/>
    <w:rsid w:val="0080198C"/>
    <w:rsid w:val="00803657"/>
    <w:rsid w:val="008334FF"/>
    <w:rsid w:val="0085547E"/>
    <w:rsid w:val="00863209"/>
    <w:rsid w:val="008905D7"/>
    <w:rsid w:val="00892BA1"/>
    <w:rsid w:val="00897710"/>
    <w:rsid w:val="008F6A89"/>
    <w:rsid w:val="00951106"/>
    <w:rsid w:val="0098523B"/>
    <w:rsid w:val="00993530"/>
    <w:rsid w:val="009B4235"/>
    <w:rsid w:val="009B42B2"/>
    <w:rsid w:val="009B7282"/>
    <w:rsid w:val="009E7413"/>
    <w:rsid w:val="00A02DB9"/>
    <w:rsid w:val="00A358C5"/>
    <w:rsid w:val="00A47AB9"/>
    <w:rsid w:val="00A87AB8"/>
    <w:rsid w:val="00AC403D"/>
    <w:rsid w:val="00B04045"/>
    <w:rsid w:val="00B04A8C"/>
    <w:rsid w:val="00B14E4A"/>
    <w:rsid w:val="00B20D22"/>
    <w:rsid w:val="00B83EB0"/>
    <w:rsid w:val="00BB78FD"/>
    <w:rsid w:val="00BB7CF4"/>
    <w:rsid w:val="00BD623D"/>
    <w:rsid w:val="00BE4388"/>
    <w:rsid w:val="00BF252F"/>
    <w:rsid w:val="00BF6C19"/>
    <w:rsid w:val="00C10FF4"/>
    <w:rsid w:val="00C44AB5"/>
    <w:rsid w:val="00C762D7"/>
    <w:rsid w:val="00C9078D"/>
    <w:rsid w:val="00CF1B21"/>
    <w:rsid w:val="00D04928"/>
    <w:rsid w:val="00D13236"/>
    <w:rsid w:val="00D224D1"/>
    <w:rsid w:val="00D25288"/>
    <w:rsid w:val="00D3012B"/>
    <w:rsid w:val="00D460B8"/>
    <w:rsid w:val="00D8217A"/>
    <w:rsid w:val="00DC69D5"/>
    <w:rsid w:val="00DD352E"/>
    <w:rsid w:val="00DE5E14"/>
    <w:rsid w:val="00E40544"/>
    <w:rsid w:val="00E620A9"/>
    <w:rsid w:val="00E6251C"/>
    <w:rsid w:val="00E6730B"/>
    <w:rsid w:val="00E873D8"/>
    <w:rsid w:val="00EA49E5"/>
    <w:rsid w:val="00EC19FB"/>
    <w:rsid w:val="00EF2D4B"/>
    <w:rsid w:val="00F06C80"/>
    <w:rsid w:val="00F33D00"/>
    <w:rsid w:val="00FA0907"/>
    <w:rsid w:val="00FC6E44"/>
    <w:rsid w:val="00FD4231"/>
    <w:rsid w:val="075774B3"/>
    <w:rsid w:val="0AB6328D"/>
    <w:rsid w:val="0AE05CC8"/>
    <w:rsid w:val="0B0B51CA"/>
    <w:rsid w:val="0BE856C8"/>
    <w:rsid w:val="0E1C1985"/>
    <w:rsid w:val="11A8600E"/>
    <w:rsid w:val="133B07D3"/>
    <w:rsid w:val="17367C2F"/>
    <w:rsid w:val="183D6D9C"/>
    <w:rsid w:val="1BB04D0E"/>
    <w:rsid w:val="1E64202D"/>
    <w:rsid w:val="222D7E81"/>
    <w:rsid w:val="28B278C9"/>
    <w:rsid w:val="29763EBB"/>
    <w:rsid w:val="29B8655A"/>
    <w:rsid w:val="2B0C3E56"/>
    <w:rsid w:val="300846DC"/>
    <w:rsid w:val="35CD4C29"/>
    <w:rsid w:val="37D96BD0"/>
    <w:rsid w:val="3FC1012F"/>
    <w:rsid w:val="49366AC1"/>
    <w:rsid w:val="4B8A0277"/>
    <w:rsid w:val="4F711128"/>
    <w:rsid w:val="4F8C6801"/>
    <w:rsid w:val="512B3EBB"/>
    <w:rsid w:val="57206588"/>
    <w:rsid w:val="59CD7278"/>
    <w:rsid w:val="612105D5"/>
    <w:rsid w:val="63FB1FF1"/>
    <w:rsid w:val="65F1112B"/>
    <w:rsid w:val="6E886DA0"/>
    <w:rsid w:val="704D74D1"/>
    <w:rsid w:val="70C30A45"/>
    <w:rsid w:val="712D4759"/>
    <w:rsid w:val="721F290F"/>
    <w:rsid w:val="737866C6"/>
    <w:rsid w:val="74081181"/>
    <w:rsid w:val="7411699F"/>
    <w:rsid w:val="757C3BD5"/>
    <w:rsid w:val="7A8D70B3"/>
    <w:rsid w:val="7FF1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92510E-3C37-4D17-AD18-A1F402BD9E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728</Words>
  <Characters>1058</Characters>
  <Lines>9</Lines>
  <Paragraphs>2</Paragraphs>
  <TotalTime>6</TotalTime>
  <ScaleCrop>false</ScaleCrop>
  <LinksUpToDate>false</LinksUpToDate>
  <CharactersWithSpaces>1174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2025-04-16T14:09:00Z</dcterms:created>
  <dc:creator>Apache POI</dc:creator>
  <cp:lastModifiedBy>绾颜</cp:lastModifiedBy>
  <dcterms:modified xsi:type="dcterms:W3CDTF">2025-04-16T14:11:41Z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eyJoZGlkIjoiMjVjZTFlMzg4MDM4OTIwMzY5OThlOTZiZThiMGVjYjQiLCJ1c2VySWQiOiI4MTQwMDY0NTAifQ==</vt:lpwstr>
  </property>
  <property fmtid="{D5CDD505-2E9C-101B-9397-08002B2CF9AE}" pid="4" name="ICV">
    <vt:lpwstr>1B4DBBA38FF94B6EA69BCA401F74C773_12</vt:lpwstr>
  </property>
</Properties>
</file>