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1C88">
      <w:pPr>
        <w:pStyle w:val="5"/>
        <w:widowControl/>
        <w:spacing w:line="360" w:lineRule="auto"/>
        <w:rPr>
          <w:rFonts w:hint="eastAsia" w:ascii="宋体" w:hAnsi="宋体" w:eastAsia="宋体" w:cs="宋体"/>
          <w:sz w:val="52"/>
          <w:szCs w:val="52"/>
          <w:lang w:val="en-US"/>
        </w:rPr>
      </w:pPr>
      <w:r>
        <w:rPr>
          <w:rFonts w:hint="eastAsia" w:ascii="宋体" w:hAnsi="宋体" w:eastAsia="宋体" w:cs="宋体"/>
          <w:sz w:val="52"/>
          <w:szCs w:val="52"/>
          <w:lang w:eastAsia="zh-CN"/>
        </w:rPr>
        <w:t>短距离无线通信技术简介与比较</w:t>
      </w:r>
    </w:p>
    <w:p w14:paraId="70975B0D">
      <w:pPr>
        <w:pStyle w:val="10"/>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9"/>
          <w:rFonts w:hint="eastAsia" w:ascii="宋体" w:hAnsi="宋体" w:eastAsia="宋体" w:cs="Times New Roman"/>
          <w:sz w:val="32"/>
          <w:szCs w:val="32"/>
          <w:lang w:val="en-US" w:eastAsia="zh-CN"/>
        </w:rPr>
        <w:t>Wi-Fi技术</w:t>
      </w:r>
    </w:p>
    <w:p w14:paraId="428952B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Wi-Fi（Wireless Fidelity）是一种基于 IEEE 802.11 标准的无线局域网（WLAN）通信技术，通过无线信号在终端设备与接入点（AP）之间建立连接，实现互联网接入与局域内数据传输。Wi-Fi广泛应用于家庭、企业、校园、公共场所等，是目前最主流的无线接入技术之一。</w:t>
      </w:r>
    </w:p>
    <w:p w14:paraId="301A4F94">
      <w:pPr>
        <w:pStyle w:val="4"/>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rPr>
        <w:t>基本特点</w:t>
      </w:r>
    </w:p>
    <w:p w14:paraId="4A708D9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工作频段：主要为 2.4GHz 和 5GHz，最新标准支持 6GHz（Wi-Fi 6E）；</w:t>
      </w:r>
    </w:p>
    <w:p w14:paraId="0103250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通信速率：根据标准不同，传输速率从几十 Mbps 提升至数 Gbps（如 Wi-Fi 6/7）。</w:t>
      </w:r>
    </w:p>
    <w:p w14:paraId="59C8AC2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覆盖范围：一般在室内可达 30～50 米，室外可扩展至 100 米左右；</w:t>
      </w:r>
    </w:p>
    <w:p w14:paraId="63A643B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组网方式：支持基础设施模式（AP + 终端）和点对点模式（如Wi-Fi Direct）；</w:t>
      </w:r>
    </w:p>
    <w:p w14:paraId="76087E7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协议标准演进：从早期的 802.11b/g/n 到目前主流的 802.11ac（Wi-Fi 5）、802.11ax（Wi-Fi 6）和正在发展的 Wi-Fi 7（802.11be）。</w:t>
      </w:r>
    </w:p>
    <w:p w14:paraId="28686DA4">
      <w:pPr>
        <w:pStyle w:val="4"/>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技术优势</w:t>
      </w:r>
    </w:p>
    <w:p w14:paraId="51CF0F5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高速率、高带宽：Wi-Fi支持从几十Mbps到上千Mbps甚至更高的数据速率，适合高清视频、远程会议、大文件传输等高带宽需求场景，满足现代多媒体通信的需要。</w:t>
      </w:r>
    </w:p>
    <w:p w14:paraId="18D7C7F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兼容性强：几乎所有智能设备（如手机、笔记本、平板、电视）都内置Wi-Fi模块，跨平台互通性强，使用门槛低，具有极高的通用性与兼容性。</w:t>
      </w:r>
    </w:p>
    <w:p w14:paraId="48DEB1F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部署灵活：Wi-Fi无需布设网线，支持即插即用，适合临时网络搭建或空间结构复杂场所，如展会、旧楼改造、家庭布网等，节省施工成本。</w:t>
      </w:r>
    </w:p>
    <w:p w14:paraId="2315716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技术成熟、生态完善：Wi-Fi标准发展多年，技术稳定可靠，全球有丰富的设备、芯片和软件支持，具备成熟的产业链与广泛的技术文档、开发工具。</w:t>
      </w:r>
    </w:p>
    <w:p w14:paraId="2B9F12B6">
      <w:pPr>
        <w:pStyle w:val="4"/>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技术挑战</w:t>
      </w:r>
    </w:p>
    <w:p w14:paraId="5039A41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功耗较高：Wi-Fi功耗显著高于蓝牙、ZigBee等短距离通信技术，不适合电池容量受限的微型设备或长时间离线运行的低功耗物联网应用。</w:t>
      </w:r>
    </w:p>
    <w:p w14:paraId="5485326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容易干扰：2.4GHz频段常与蓝牙、微波炉等设备共频，容易产生信道干扰，导致网络速率下降、丢包率升高，影响通信质量和稳定性。</w:t>
      </w:r>
    </w:p>
    <w:p w14:paraId="57D3CE5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穿墙能力有限：虽然2.4GHz波长长，穿透力较强，但整体穿墙能力仍有限，特别是5GHz及6GHz频段信号衰减更快，导致多房间信号衰减严重。</w:t>
      </w:r>
    </w:p>
    <w:p w14:paraId="29F6796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安全性需保障：Wi-Fi通信存在被监听、非法接入等风险，虽然有WPA3等加密标准，但实际部署中仍需合理配置安全策略以避免数据泄露。</w:t>
      </w:r>
    </w:p>
    <w:p w14:paraId="14873413">
      <w:pPr>
        <w:pStyle w:val="4"/>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应用场景</w:t>
      </w:r>
    </w:p>
    <w:p w14:paraId="277C4F1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Wi-Fi技术广泛应用于家庭、办公、商业和公共场所，满足人们对高速无线网络的需求。在家庭中，Wi-Fi连接智能手机、电脑、智能家居设备，实现互联网接入和智能控制。办公环境利用Wi-Fi支持无线办公和远程会议，提高工作效率。商业场所如咖啡厅、商场提供免费Wi-Fi服务，提升客户体验。公共场所如机场、车站、校园，通过Wi-Fi实现大规模用户的无线接入。此外，Wi-Fi在工业自动化、智慧城市和物联网领域也扮演关键角色，支持传感器数据传输和设备互联，促进智能化发展。</w:t>
      </w:r>
    </w:p>
    <w:p w14:paraId="2AF5F947">
      <w:pPr>
        <w:pStyle w:val="4"/>
        <w:widowControl/>
        <w:numPr>
          <w:ilvl w:val="0"/>
          <w:numId w:val="1"/>
        </w:numPr>
        <w:spacing w:line="360" w:lineRule="auto"/>
        <w:ind w:left="440" w:hanging="440"/>
        <w:contextualSpacing/>
        <w:rPr>
          <w:rFonts w:hint="eastAsia" w:ascii="宋体" w:hAnsi="宋体" w:eastAsia="宋体" w:cs="宋体"/>
          <w:b/>
          <w:bCs/>
          <w:sz w:val="32"/>
          <w:szCs w:val="32"/>
          <w:lang w:val="en-US"/>
        </w:rPr>
      </w:pPr>
      <w:r>
        <w:rPr>
          <w:rStyle w:val="9"/>
          <w:rFonts w:hint="eastAsia" w:ascii="宋体" w:hAnsi="宋体" w:eastAsia="宋体" w:cs="Times New Roman"/>
          <w:sz w:val="32"/>
          <w:szCs w:val="32"/>
          <w:lang w:val="en-US" w:eastAsia="zh-CN"/>
        </w:rPr>
        <w:t>蓝牙技术</w:t>
      </w:r>
    </w:p>
    <w:p w14:paraId="4617029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ascii="宋体" w:hAnsi="宋体" w:eastAsia="宋体" w:cs="宋体"/>
          <w:sz w:val="24"/>
          <w:szCs w:val="24"/>
        </w:rPr>
        <w:t>蓝牙技术是一种短距离无线通信标准，工作于2.4 GHz ISM频段，旨在实现设备间的低功耗、低速率数据传输和语音通信。它支持点对点及点对多点连接，能够快速配对和自动连接。近年来，随着蓝牙低功耗（BLE）的推广，蓝牙技术广泛应用于智能手机、可穿戴设备、物联网和智能家居领域，实现设备的高效互联和无线控制</w:t>
      </w:r>
      <w:r>
        <w:rPr>
          <w:rFonts w:hint="eastAsia" w:ascii="宋体" w:hAnsi="宋体" w:eastAsia="宋体" w:cs="宋体"/>
          <w:kern w:val="2"/>
          <w:sz w:val="24"/>
          <w:szCs w:val="24"/>
          <w:lang w:val="en-US" w:eastAsia="zh-CN" w:bidi="ar"/>
        </w:rPr>
        <w:t>。</w:t>
      </w:r>
    </w:p>
    <w:p w14:paraId="5C3F04FA">
      <w:pPr>
        <w:pStyle w:val="4"/>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rPr>
        <w:t>基本特点</w:t>
      </w:r>
    </w:p>
    <w:p w14:paraId="78CEF217">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低功耗：采用节能设计，适合电池供电设备。</w:t>
      </w:r>
    </w:p>
    <w:p w14:paraId="07AE54E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短距离通信：有效距离一般在10米以内，部分版本可达100米。</w:t>
      </w:r>
    </w:p>
    <w:p w14:paraId="1FDE0A6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快速配对：支持自动发现与快速连接，提升用户体验。</w:t>
      </w:r>
    </w:p>
    <w:p w14:paraId="339825C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多设备支持：可同时连接多个设备，支持复杂网络拓扑。</w:t>
      </w:r>
    </w:p>
    <w:p w14:paraId="34A4AE6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全球免许可频段：使用2.4 GHz ISM频段，适合全球部署。</w:t>
      </w:r>
    </w:p>
    <w:p w14:paraId="39ABAF59">
      <w:pPr>
        <w:pStyle w:val="4"/>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技术优势</w:t>
      </w:r>
    </w:p>
    <w:p w14:paraId="18AAD0F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低功耗设计：蓝牙特别优化了功耗管理，尤其是BLE（低功耗蓝牙）模式，大幅降低设备能耗，适合长时间运行的可穿戴设备和传感器，减少频繁充电，延长设备使用寿命。</w:t>
      </w:r>
    </w:p>
    <w:p w14:paraId="0EE16FA7">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良好的兼容性与普及度：蓝牙协议已被广泛采纳，几乎所有智能手机和多数智能设备均支持蓝牙，实现跨品牌、跨平台的无缝连接，促进设备间的广泛互操作和数据共享。</w:t>
      </w:r>
    </w:p>
    <w:p w14:paraId="019E47B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灵活的网络拓扑结构：蓝牙支持点对点和点对多点连接，能够构建星状、网状等复杂网络，满足智能家居、工业控制等多样化应用需求，提高网络扩展性和稳定性。</w:t>
      </w:r>
    </w:p>
    <w:p w14:paraId="243F2C9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成本低廉，易于集成：蓝牙芯片体积小、价格低廉，硬件设计简单，方便嵌入各种电子设备中，有助于降低产品成本和开发难度，促进了蓝牙技术的广泛应用和快速普及。</w:t>
      </w:r>
    </w:p>
    <w:p w14:paraId="3D87AD95">
      <w:pPr>
        <w:pStyle w:val="4"/>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技术挑战</w:t>
      </w:r>
    </w:p>
    <w:p w14:paraId="1C30B02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传输速率有限：蓝牙速率相较于Wi-Fi等技术较低，适合传输小数据包和低带宽应用，但无法满足高清视频传输或大文件快速传送的需求，限制了部分高带宽场景的应用。</w:t>
      </w:r>
    </w:p>
    <w:p w14:paraId="67D48BA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通信距离有限：标准蓝牙设备有效传输距离一般在10米以内，尽管部分蓝牙版本支持更远距离，但整体覆盖范围受限，难以满足大面积或远距离无线覆盖的需求。</w:t>
      </w:r>
    </w:p>
    <w:p w14:paraId="3F03507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干扰与安全问题：蓝牙使用的2.4 GHz频段容易与Wi-Fi、微波炉等设备发生频率冲突，导致信号干扰。同时，蓝牙通信存在潜在的安全隐患，需加强加密和认证保障通信安全。</w:t>
      </w:r>
    </w:p>
    <w:p w14:paraId="423C8AC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设备配对复杂性：尽管蓝牙支持快速配对，但在多设备环境中配对过程仍可能出现失败或连接不稳定，影响用户体验。复杂环境下的干扰也会导致连接中断或重连次数增加。</w:t>
      </w:r>
    </w:p>
    <w:p w14:paraId="4CD0AD78">
      <w:pPr>
        <w:pStyle w:val="4"/>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应用场景</w:t>
      </w:r>
    </w:p>
    <w:p w14:paraId="4A79FA3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ascii="宋体" w:hAnsi="宋体" w:eastAsia="宋体" w:cs="宋体"/>
          <w:sz w:val="24"/>
          <w:szCs w:val="24"/>
        </w:rPr>
        <w:t>蓝牙技术广泛应用于智能手机、无线耳机、智能手表等个人电子设备，实现便捷的无线数据传输和音频连接。在智能家居领域，蓝牙连接灯光控制、门锁、安全监控和传感器，促进家庭自动化。物联网设备利用蓝牙采集环境数据，实现远程监测和智能管理。汽车中蓝牙实现免提通话、多媒体播放和车辆诊断。医疗健康领域采用蓝牙传输健康数据，支持远程监控和智能护理。其低功耗、易集成的特点使蓝牙成为短距离无线通信的主流技术之一</w:t>
      </w:r>
      <w:r>
        <w:rPr>
          <w:rFonts w:hint="eastAsia" w:ascii="宋体" w:hAnsi="宋体" w:eastAsia="宋体" w:cs="宋体"/>
          <w:kern w:val="2"/>
          <w:sz w:val="24"/>
          <w:szCs w:val="24"/>
          <w:lang w:val="en-US" w:eastAsia="zh-CN" w:bidi="ar"/>
        </w:rPr>
        <w:t>。</w:t>
      </w:r>
    </w:p>
    <w:p w14:paraId="178EEACC">
      <w:pPr>
        <w:pStyle w:val="4"/>
        <w:widowControl/>
        <w:numPr>
          <w:ilvl w:val="0"/>
          <w:numId w:val="1"/>
        </w:numPr>
        <w:spacing w:line="360" w:lineRule="auto"/>
        <w:ind w:left="440" w:hanging="440"/>
        <w:contextualSpacing/>
        <w:rPr>
          <w:rFonts w:hint="eastAsia" w:ascii="等线" w:hAnsi="等线" w:eastAsia="等线" w:cs="Times New Roman"/>
          <w:sz w:val="32"/>
          <w:szCs w:val="32"/>
          <w:lang w:val="en-US"/>
        </w:rPr>
      </w:pPr>
      <w:r>
        <w:rPr>
          <w:rStyle w:val="9"/>
          <w:rFonts w:hint="eastAsia" w:cs="Times New Roman"/>
          <w:sz w:val="32"/>
          <w:szCs w:val="32"/>
          <w:lang w:val="en-US" w:eastAsia="zh-CN"/>
        </w:rPr>
        <w:t>ZigBee技术</w:t>
      </w:r>
    </w:p>
    <w:p w14:paraId="1422F7E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ascii="宋体" w:hAnsi="宋体" w:eastAsia="宋体" w:cs="宋体"/>
          <w:sz w:val="24"/>
          <w:szCs w:val="24"/>
        </w:rPr>
        <w:t>ZigBee是一种基于IEEE 802.15.4标准的短距离、低速率、低功耗无线通信技术，专为无线传感器网络和物联网设计。它支持低功耗设备的自组织、多跳网状网络，能够实现设备间的可靠通信和灵活扩展。ZigBee广泛应用于智能家居、工业自动化和环境监测领域，因其简单、经济且功耗低的特点，成为物联网中重要的通信技术之一</w:t>
      </w:r>
      <w:r>
        <w:rPr>
          <w:rFonts w:hint="eastAsia" w:ascii="宋体" w:hAnsi="宋体" w:eastAsia="宋体" w:cs="宋体"/>
          <w:kern w:val="2"/>
          <w:sz w:val="24"/>
          <w:szCs w:val="24"/>
          <w:lang w:val="en-US" w:eastAsia="zh-CN" w:bidi="ar"/>
        </w:rPr>
        <w:t>。</w:t>
      </w:r>
    </w:p>
    <w:p w14:paraId="1751F4DA">
      <w:pPr>
        <w:pStyle w:val="4"/>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rPr>
        <w:t>基本特点</w:t>
      </w:r>
    </w:p>
    <w:p w14:paraId="3DF8F96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低功耗：设计目标是延长电池寿命，适合电池供电的终端设备。</w:t>
      </w:r>
    </w:p>
    <w:p w14:paraId="06F944E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网状网络结构：支持自组织、自愈功能，网络可靠性高。</w:t>
      </w:r>
    </w:p>
    <w:p w14:paraId="7B840847">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低数据速率：最大传输速率一般为250 kbps，适合小数据量传输。</w:t>
      </w:r>
    </w:p>
    <w:p w14:paraId="718967D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工作频段：主要工作于2.4 GHz、868 MHz和915 MHz频段。</w:t>
      </w:r>
    </w:p>
    <w:p w14:paraId="6275296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安全机制：内置AES-128加密，保障数据传输安全。</w:t>
      </w:r>
    </w:p>
    <w:p w14:paraId="4FB13244">
      <w:pPr>
        <w:pStyle w:val="4"/>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技术优势</w:t>
      </w:r>
    </w:p>
    <w:p w14:paraId="58239CB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低功耗设计：ZigBee通过休眠机制和低功耗通信方式，显著延长终端设备的电池使用时间，使得传感器和自动化设备可持续工作数月甚至数年，满足长期部署需求。</w:t>
      </w:r>
    </w:p>
    <w:p w14:paraId="476610B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高可靠性和灵活性：采用网状网络结构，支持多跳路由和自愈机制，能够自动发现最佳路径并快速恢复网络，极大提高了网络的稳定性和适应动态环境的能力。</w:t>
      </w:r>
    </w:p>
    <w:p w14:paraId="1A25BB7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成本效益显著：ZigBee模块设计简洁，成本较低，适合大规模部署。硬件和协议均简化优化，降低了系统整体投资，适合需要广泛传感器节点的应用场景。</w:t>
      </w:r>
    </w:p>
    <w:p w14:paraId="5EE56D2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安全性能优良：内置强制的AES-128加密和完整性校验，支持多层安全策略，有效防止数据被篡改或窃听，保障物联网环境下的通信安全。</w:t>
      </w:r>
    </w:p>
    <w:p w14:paraId="4DEC7C7C">
      <w:pPr>
        <w:pStyle w:val="4"/>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技术挑战</w:t>
      </w:r>
    </w:p>
    <w:p w14:paraId="5AABE35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数据速率受限：ZigBee最大传输速率仅为250 kbps，不适合传输高清视频或大容量数据，限制了其在高带宽需求应用中的使用。</w:t>
      </w:r>
    </w:p>
    <w:p w14:paraId="21FAB50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网络规模与延迟问题：虽然支持大规模节点，但多跳路由会增加传输延迟，且网络扩展后路由复杂度上升，可能导致数据传输效率下降。</w:t>
      </w:r>
    </w:p>
    <w:p w14:paraId="2C9BE6B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易受干扰：2.4 GHz频段使用频繁，容易受到Wi-Fi、蓝牙等设备的干扰，导致信号质量下降和数据丢包。</w:t>
      </w:r>
    </w:p>
    <w:p w14:paraId="722097A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硬件资源限制：部分ZigBee设备资源有限（处理能力、存储），限制了协议栈和应用功能的复杂度，影响功能扩展和软件升级。</w:t>
      </w:r>
    </w:p>
    <w:p w14:paraId="0ED5FB37">
      <w:pPr>
        <w:pStyle w:val="4"/>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应用场景</w:t>
      </w:r>
    </w:p>
    <w:p w14:paraId="3D1AD32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ZigBee广泛应用于智能家居系统，如智能照明、安防报警、环境监测及智能插座等，支持设备的无线互联与自动控制。在工业自动化领域，ZigBee用于机器状态监测、资产追踪及环境参数采集，提升生产效率与安全性。农业智能化中，利用ZigBee监测土壤湿度、温度等环境信息，实现精准灌溉。此外，ZigBee还应用于医疗健康监测、智能楼宇控制等多个物联网领域，以其低功耗和高可靠性满足多样化需求。</w:t>
      </w:r>
    </w:p>
    <w:p w14:paraId="191A183B">
      <w:pPr>
        <w:pStyle w:val="4"/>
        <w:widowControl/>
        <w:numPr>
          <w:ilvl w:val="0"/>
          <w:numId w:val="1"/>
        </w:numPr>
        <w:spacing w:line="360" w:lineRule="auto"/>
        <w:ind w:left="440" w:hanging="440"/>
        <w:contextualSpacing/>
        <w:rPr>
          <w:rFonts w:hint="eastAsia" w:ascii="等线" w:hAnsi="等线" w:eastAsia="等线" w:cs="Times New Roman"/>
          <w:sz w:val="32"/>
          <w:szCs w:val="32"/>
          <w:lang w:val="en-US"/>
        </w:rPr>
      </w:pPr>
      <w:bookmarkStart w:id="0" w:name="_Toc168651662"/>
      <w:r>
        <w:rPr>
          <w:rStyle w:val="9"/>
          <w:rFonts w:hint="eastAsia" w:ascii="等线" w:hAnsi="等线" w:eastAsia="等线" w:cs="Times New Roman"/>
          <w:sz w:val="32"/>
          <w:szCs w:val="32"/>
          <w:lang w:eastAsia="zh-CN"/>
        </w:rPr>
        <w:t>UWB (Ultra-Wideband)</w:t>
      </w:r>
      <w:bookmarkEnd w:id="0"/>
      <w:r>
        <w:rPr>
          <w:rStyle w:val="9"/>
          <w:rFonts w:hint="eastAsia" w:cs="Times New Roman"/>
          <w:sz w:val="32"/>
          <w:szCs w:val="32"/>
          <w:lang w:val="en-US" w:eastAsia="zh-CN"/>
        </w:rPr>
        <w:t>超宽带技术</w:t>
      </w:r>
    </w:p>
    <w:p w14:paraId="1791CD6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超宽带（UWB）是一种利用极宽频带（通常超过500 MHz）进行短距离无线通信的技术。其通过发射极低功率、极短脉冲信号，实现高精度定位和高速数据传输。UWB具有穿透力强、抗干扰能力优越和极高时间分辨率，适合室内定位、雷达探测及高速无线通信。近年来，UWB在智能手机和物联网设备中逐渐普及，成为精准定位和安全通信的重要技术。</w:t>
      </w:r>
    </w:p>
    <w:p w14:paraId="4208B02D">
      <w:pPr>
        <w:pStyle w:val="4"/>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rPr>
        <w:t>基本特点</w:t>
      </w:r>
    </w:p>
    <w:p w14:paraId="35BE697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极宽频带：频谱宽度通常超过500 MHz，支持高时间分辨率。</w:t>
      </w:r>
    </w:p>
    <w:p w14:paraId="36EDAE3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低功率发射：发射功率极低，符合严格的无线电规范，减少干扰。</w:t>
      </w:r>
    </w:p>
    <w:p w14:paraId="3385BF7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高精度定位：可实现厘米级定位精度，适合室内复杂环境。</w:t>
      </w:r>
    </w:p>
    <w:p w14:paraId="5489FCD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强抗干扰能力：频谱分布宽，抗多路径和窄带干扰性能优良。</w:t>
      </w:r>
    </w:p>
    <w:p w14:paraId="155A6BCF">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短距离通信：有效传输距离一般为10米以内，适合近场应用。</w:t>
      </w:r>
    </w:p>
    <w:p w14:paraId="70C3F5CD">
      <w:pPr>
        <w:pStyle w:val="4"/>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技术优势</w:t>
      </w:r>
    </w:p>
    <w:p w14:paraId="1BB75EF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高精度定位能力：UWB利用极短脉冲和宽频带实现厘米级的定位精度，远超传统技术。其时间分辨率极高，适合复杂室内环境下精准测距和导航，满足智能家居和工业自动化等场景的定位需求。</w:t>
      </w:r>
    </w:p>
    <w:p w14:paraId="071A0D6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强抗干扰与多路径抑制：由于频谱分布极宽，UWB信号对窄带干扰不敏感，且具备优异的多路径分辨能力。这使得UWB在多反射、复杂环境中依然能保持稳定通信和准确定位，提升系统可靠性。</w:t>
      </w:r>
    </w:p>
    <w:p w14:paraId="4C1784F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高速数据传输能力：除了定位，UWB支持高速数据传输，满足短距离设备间大容量数据交换需求。其传输速率能够支持高清视频、传感器数据实时传送，适合智能设备间的快速交互。</w:t>
      </w:r>
    </w:p>
    <w:p w14:paraId="557E383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低功耗设计：UWB发射功率极低，能耗小，非常适合电池供电设备。其低功耗特性有助于延长移动设备和物联网节点的续航时间，符合无线电管理的能耗限制要求。。</w:t>
      </w:r>
    </w:p>
    <w:p w14:paraId="064327E9">
      <w:pPr>
        <w:pStyle w:val="4"/>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技术挑战</w:t>
      </w:r>
    </w:p>
    <w:p w14:paraId="54B9449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覆盖范围有限：UWB的传输距离一般不超过10米，限制了其在大范围无线覆盖的应用。其信号在较远距离衰减快，不适合广域或户外大范围通信。</w:t>
      </w:r>
    </w:p>
    <w:p w14:paraId="32A6218F">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硬件实现复杂：UWB对硬件设计要求高，特别是时钟同步和信号处理复杂，芯片制造成本较高。设计和生产难度限制了其在低成本设备中的广泛应用。</w:t>
      </w:r>
    </w:p>
    <w:p w14:paraId="5FB5B17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标准兼容性不足：目前UWB相关标准尚未完全统一，不同厂商实现差异较大，导致设备间互操作性不足，限制了市场生态系统的快速发展。</w:t>
      </w:r>
    </w:p>
    <w:p w14:paraId="0F627E9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频谱资源和功率限制：虽然频带宽广，但国际法规对UWB发射功率有严格限制，导致信号覆盖和传输能力受限。如何在功率限制下提升性能仍是技术难题。</w:t>
      </w:r>
    </w:p>
    <w:p w14:paraId="065EC95A">
      <w:pPr>
        <w:pStyle w:val="4"/>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应用场景</w:t>
      </w:r>
    </w:p>
    <w:p w14:paraId="378999BF">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UWB技术凭借高精度定位和强抗干扰能力，广泛应用于室内定位、资产追踪和人员导航领域。智能手机通过UWB实现精确设备查找和安全钥匙功能。工业自动化利用UWB进行设备定位和环境感知，提升生产效率。智能家居采用UWB实现设备间高效、安全的无线通信。医疗领域通过UWB实现精确的患者定位和监控。汽车行业利用UWB支持无钥匙进入和防盗系统，推动智能出行发展。</w:t>
      </w:r>
    </w:p>
    <w:p w14:paraId="37292CE1">
      <w:pPr>
        <w:pStyle w:val="4"/>
        <w:widowControl/>
        <w:numPr>
          <w:ilvl w:val="0"/>
          <w:numId w:val="1"/>
        </w:numPr>
        <w:spacing w:line="360" w:lineRule="auto"/>
        <w:ind w:left="440" w:hanging="440"/>
        <w:contextualSpacing/>
        <w:rPr>
          <w:rStyle w:val="9"/>
          <w:rFonts w:hint="default" w:ascii="等线" w:hAnsi="等线" w:eastAsia="等线" w:cs="Times New Roman"/>
          <w:sz w:val="32"/>
          <w:szCs w:val="32"/>
          <w:lang w:val="en-US" w:eastAsia="zh-CN"/>
        </w:rPr>
      </w:pPr>
      <w:r>
        <w:rPr>
          <w:rStyle w:val="9"/>
          <w:rFonts w:hint="eastAsia" w:ascii="等线" w:hAnsi="等线" w:eastAsia="等线" w:cs="Times New Roman"/>
          <w:sz w:val="32"/>
          <w:szCs w:val="32"/>
          <w:lang w:val="en-US" w:eastAsia="zh-CN"/>
        </w:rPr>
        <w:t>比较</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74"/>
        <w:gridCol w:w="1787"/>
        <w:gridCol w:w="1689"/>
        <w:gridCol w:w="1685"/>
        <w:gridCol w:w="1687"/>
      </w:tblGrid>
      <w:tr w14:paraId="483D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4" w:type="dxa"/>
          </w:tcPr>
          <w:p w14:paraId="1DECD7B6">
            <w:pPr>
              <w:pStyle w:val="4"/>
              <w:keepNext w:val="0"/>
              <w:keepLines w:val="0"/>
              <w:pageBreakBefore w:val="0"/>
              <w:widowControl/>
              <w:numPr>
                <w:numId w:val="0"/>
              </w:numPr>
              <w:kinsoku/>
              <w:wordWrap/>
              <w:overflowPunct/>
              <w:topLinePunct w:val="0"/>
              <w:autoSpaceDE/>
              <w:autoSpaceDN/>
              <w:bidi w:val="0"/>
              <w:adjustRightInd/>
              <w:snapToGrid/>
              <w:spacing w:beforeAutospacing="0" w:afterAutospacing="0" w:line="312" w:lineRule="auto"/>
              <w:ind w:right="0" w:rightChars="0"/>
              <w:contextualSpacing/>
              <w:textAlignment w:val="auto"/>
              <w:rPr>
                <w:rStyle w:val="9"/>
                <w:rFonts w:hint="default" w:ascii="等线" w:hAnsi="等线" w:eastAsia="等线" w:cs="Times New Roman"/>
                <w:sz w:val="32"/>
                <w:szCs w:val="32"/>
                <w:vertAlign w:val="baseline"/>
                <w:lang w:val="en-US" w:eastAsia="zh-CN"/>
              </w:rPr>
            </w:pPr>
          </w:p>
        </w:tc>
        <w:tc>
          <w:tcPr>
            <w:tcW w:w="1787" w:type="dxa"/>
            <w:vAlign w:val="center"/>
          </w:tcPr>
          <w:p w14:paraId="78D4F00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center"/>
              <w:textAlignment w:val="auto"/>
              <w:rPr>
                <w:rStyle w:val="9"/>
                <w:rFonts w:hint="eastAsia" w:ascii="宋体" w:hAnsi="宋体" w:eastAsia="宋体" w:cs="宋体"/>
                <w:sz w:val="24"/>
                <w:szCs w:val="24"/>
                <w:vertAlign w:val="baseline"/>
                <w:lang w:val="en-US" w:eastAsia="zh-CN"/>
              </w:rPr>
            </w:pPr>
            <w:r>
              <w:rPr>
                <w:rFonts w:ascii="宋体" w:hAnsi="宋体" w:eastAsia="宋体" w:cs="宋体"/>
                <w:b/>
                <w:bCs/>
                <w:kern w:val="0"/>
                <w:sz w:val="24"/>
                <w:szCs w:val="24"/>
                <w:lang w:val="en-US" w:eastAsia="zh-CN" w:bidi="ar"/>
              </w:rPr>
              <w:t>蓝牙（Bluetooth）</w:t>
            </w:r>
          </w:p>
        </w:tc>
        <w:tc>
          <w:tcPr>
            <w:tcW w:w="1689" w:type="dxa"/>
            <w:vAlign w:val="center"/>
          </w:tcPr>
          <w:p w14:paraId="1AC9B657">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center"/>
              <w:textAlignment w:val="auto"/>
              <w:rPr>
                <w:rStyle w:val="9"/>
                <w:rFonts w:hint="default" w:ascii="等线" w:hAnsi="等线" w:eastAsia="等线" w:cs="Times New Roman"/>
                <w:sz w:val="24"/>
                <w:szCs w:val="24"/>
                <w:vertAlign w:val="baseline"/>
                <w:lang w:val="en-US" w:eastAsia="zh-CN"/>
              </w:rPr>
            </w:pPr>
            <w:r>
              <w:rPr>
                <w:rFonts w:ascii="宋体" w:hAnsi="宋体" w:eastAsia="宋体" w:cs="宋体"/>
                <w:b/>
                <w:bCs/>
                <w:kern w:val="0"/>
                <w:sz w:val="24"/>
                <w:szCs w:val="24"/>
                <w:lang w:val="en-US" w:eastAsia="zh-CN" w:bidi="ar"/>
              </w:rPr>
              <w:t>ZigBee</w:t>
            </w:r>
          </w:p>
        </w:tc>
        <w:tc>
          <w:tcPr>
            <w:tcW w:w="1685" w:type="dxa"/>
            <w:vAlign w:val="center"/>
          </w:tcPr>
          <w:p w14:paraId="15D1A7DF">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center"/>
              <w:textAlignment w:val="auto"/>
              <w:rPr>
                <w:rStyle w:val="9"/>
                <w:rFonts w:hint="default" w:ascii="等线" w:hAnsi="等线" w:eastAsia="等线" w:cs="Times New Roman"/>
                <w:sz w:val="24"/>
                <w:szCs w:val="24"/>
                <w:vertAlign w:val="baseline"/>
                <w:lang w:val="en-US" w:eastAsia="zh-CN"/>
              </w:rPr>
            </w:pPr>
            <w:r>
              <w:rPr>
                <w:rFonts w:ascii="宋体" w:hAnsi="宋体" w:eastAsia="宋体" w:cs="宋体"/>
                <w:b/>
                <w:bCs/>
                <w:kern w:val="0"/>
                <w:sz w:val="24"/>
                <w:szCs w:val="24"/>
                <w:lang w:val="en-US" w:eastAsia="zh-CN" w:bidi="ar"/>
              </w:rPr>
              <w:t>UWB（超宽带）</w:t>
            </w:r>
          </w:p>
        </w:tc>
        <w:tc>
          <w:tcPr>
            <w:tcW w:w="1687" w:type="dxa"/>
            <w:vAlign w:val="center"/>
          </w:tcPr>
          <w:p w14:paraId="1575E387">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center"/>
              <w:textAlignment w:val="auto"/>
              <w:rPr>
                <w:rStyle w:val="9"/>
                <w:rFonts w:hint="default" w:ascii="等线" w:hAnsi="等线" w:eastAsia="等线" w:cs="Times New Roman"/>
                <w:sz w:val="24"/>
                <w:szCs w:val="24"/>
                <w:vertAlign w:val="baseline"/>
                <w:lang w:val="en-US" w:eastAsia="zh-CN"/>
              </w:rPr>
            </w:pPr>
            <w:r>
              <w:rPr>
                <w:rFonts w:ascii="宋体" w:hAnsi="宋体" w:eastAsia="宋体" w:cs="宋体"/>
                <w:b/>
                <w:bCs/>
                <w:kern w:val="0"/>
                <w:sz w:val="24"/>
                <w:szCs w:val="24"/>
                <w:lang w:val="en-US" w:eastAsia="zh-CN" w:bidi="ar"/>
              </w:rPr>
              <w:t>Wi-Fi</w:t>
            </w:r>
          </w:p>
        </w:tc>
      </w:tr>
      <w:tr w14:paraId="3246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7F5A8E9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工作频段</w:t>
            </w:r>
          </w:p>
        </w:tc>
        <w:tc>
          <w:tcPr>
            <w:tcW w:w="1787" w:type="dxa"/>
            <w:vAlign w:val="center"/>
          </w:tcPr>
          <w:p w14:paraId="68BC7297">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2.4 GHz ISM</w:t>
            </w:r>
          </w:p>
        </w:tc>
        <w:tc>
          <w:tcPr>
            <w:tcW w:w="1689" w:type="dxa"/>
            <w:vAlign w:val="center"/>
          </w:tcPr>
          <w:p w14:paraId="1DEB6EA3">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2.4 GHz / 868 MHz / 915 MHz</w:t>
            </w:r>
          </w:p>
        </w:tc>
        <w:tc>
          <w:tcPr>
            <w:tcW w:w="1685" w:type="dxa"/>
            <w:vAlign w:val="center"/>
          </w:tcPr>
          <w:p w14:paraId="527AEDC5">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超宽频带，通常3.1~10.6 GHz</w:t>
            </w:r>
          </w:p>
        </w:tc>
        <w:tc>
          <w:tcPr>
            <w:tcW w:w="1687" w:type="dxa"/>
            <w:vAlign w:val="center"/>
          </w:tcPr>
          <w:p w14:paraId="06521AB2">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2.4 GHz / 5 GHz / 6 GHz（Wi-Fi 6E）</w:t>
            </w:r>
          </w:p>
        </w:tc>
      </w:tr>
      <w:tr w14:paraId="4E8F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24A07CBF">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通信距离</w:t>
            </w:r>
          </w:p>
        </w:tc>
        <w:tc>
          <w:tcPr>
            <w:tcW w:w="1787" w:type="dxa"/>
            <w:vAlign w:val="center"/>
          </w:tcPr>
          <w:p w14:paraId="433148A8">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一般10米，部分版本可达100米</w:t>
            </w:r>
          </w:p>
        </w:tc>
        <w:tc>
          <w:tcPr>
            <w:tcW w:w="1689" w:type="dxa"/>
            <w:vAlign w:val="center"/>
          </w:tcPr>
          <w:p w14:paraId="019C27D7">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10～100米</w:t>
            </w:r>
          </w:p>
        </w:tc>
        <w:tc>
          <w:tcPr>
            <w:tcW w:w="1685" w:type="dxa"/>
            <w:vAlign w:val="center"/>
          </w:tcPr>
          <w:p w14:paraId="0F09F6C6">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约10米以内</w:t>
            </w:r>
          </w:p>
        </w:tc>
        <w:tc>
          <w:tcPr>
            <w:tcW w:w="1687" w:type="dxa"/>
            <w:vAlign w:val="center"/>
          </w:tcPr>
          <w:p w14:paraId="3F1DB89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30～100米</w:t>
            </w:r>
          </w:p>
        </w:tc>
      </w:tr>
      <w:tr w14:paraId="40B5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2567325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数据速率</w:t>
            </w:r>
          </w:p>
        </w:tc>
        <w:tc>
          <w:tcPr>
            <w:tcW w:w="1787" w:type="dxa"/>
            <w:vAlign w:val="center"/>
          </w:tcPr>
          <w:p w14:paraId="05AE0B77">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BLE约1 Mbps，经典蓝牙最高3 Mbps</w:t>
            </w:r>
          </w:p>
        </w:tc>
        <w:tc>
          <w:tcPr>
            <w:tcW w:w="1689" w:type="dxa"/>
            <w:vAlign w:val="center"/>
          </w:tcPr>
          <w:p w14:paraId="72EA9A9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最高250 kbps</w:t>
            </w:r>
          </w:p>
        </w:tc>
        <w:tc>
          <w:tcPr>
            <w:tcW w:w="1685" w:type="dxa"/>
            <w:vAlign w:val="center"/>
          </w:tcPr>
          <w:p w14:paraId="2C1E03F4">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最高可达数百Mbps</w:t>
            </w:r>
          </w:p>
        </w:tc>
        <w:tc>
          <w:tcPr>
            <w:tcW w:w="1687" w:type="dxa"/>
            <w:vAlign w:val="center"/>
          </w:tcPr>
          <w:p w14:paraId="4C0E3402">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从几十Mbps到数Gbps</w:t>
            </w:r>
          </w:p>
        </w:tc>
      </w:tr>
      <w:tr w14:paraId="392E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27503BC5">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功耗</w:t>
            </w:r>
          </w:p>
        </w:tc>
        <w:tc>
          <w:tcPr>
            <w:tcW w:w="1787" w:type="dxa"/>
            <w:vAlign w:val="center"/>
          </w:tcPr>
          <w:p w14:paraId="797BC53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低功耗，特别是BLE极低</w:t>
            </w:r>
          </w:p>
        </w:tc>
        <w:tc>
          <w:tcPr>
            <w:tcW w:w="1689" w:type="dxa"/>
            <w:vAlign w:val="center"/>
          </w:tcPr>
          <w:p w14:paraId="026391D6">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极低功耗，适合长时间电池供电</w:t>
            </w:r>
          </w:p>
        </w:tc>
        <w:tc>
          <w:tcPr>
            <w:tcW w:w="1685" w:type="dxa"/>
            <w:vAlign w:val="center"/>
          </w:tcPr>
          <w:p w14:paraId="7E4D9245">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低功耗，但硬件复杂性较高</w:t>
            </w:r>
          </w:p>
        </w:tc>
        <w:tc>
          <w:tcPr>
            <w:tcW w:w="1687" w:type="dxa"/>
            <w:vAlign w:val="center"/>
          </w:tcPr>
          <w:p w14:paraId="14D57CE6">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相对较高，适合电源充足设备</w:t>
            </w:r>
          </w:p>
        </w:tc>
      </w:tr>
      <w:tr w14:paraId="4A5B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57A09033">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定位能力</w:t>
            </w:r>
          </w:p>
        </w:tc>
        <w:tc>
          <w:tcPr>
            <w:tcW w:w="1787" w:type="dxa"/>
            <w:vAlign w:val="center"/>
          </w:tcPr>
          <w:p w14:paraId="76573206">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基础定位，精度一般在米级</w:t>
            </w:r>
          </w:p>
        </w:tc>
        <w:tc>
          <w:tcPr>
            <w:tcW w:w="1689" w:type="dxa"/>
            <w:vAlign w:val="center"/>
          </w:tcPr>
          <w:p w14:paraId="4C46F89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低精度定位，依赖网络拓扑</w:t>
            </w:r>
          </w:p>
        </w:tc>
        <w:tc>
          <w:tcPr>
            <w:tcW w:w="1685" w:type="dxa"/>
            <w:vAlign w:val="center"/>
          </w:tcPr>
          <w:p w14:paraId="142A4790">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高精度定位，厘米级</w:t>
            </w:r>
          </w:p>
        </w:tc>
        <w:tc>
          <w:tcPr>
            <w:tcW w:w="1687" w:type="dxa"/>
            <w:vAlign w:val="center"/>
          </w:tcPr>
          <w:p w14:paraId="679DEE09">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基础定位，多用于大致范围定位</w:t>
            </w:r>
          </w:p>
        </w:tc>
      </w:tr>
      <w:tr w14:paraId="262C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18F9462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组网结构</w:t>
            </w:r>
          </w:p>
        </w:tc>
        <w:tc>
          <w:tcPr>
            <w:tcW w:w="1787" w:type="dxa"/>
            <w:vAlign w:val="center"/>
          </w:tcPr>
          <w:p w14:paraId="04481E72">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点对点及星型，支持多设备连接</w:t>
            </w:r>
          </w:p>
        </w:tc>
        <w:tc>
          <w:tcPr>
            <w:tcW w:w="1689" w:type="dxa"/>
            <w:vAlign w:val="center"/>
          </w:tcPr>
          <w:p w14:paraId="08A3B95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网状网络，支持自组织和自愈</w:t>
            </w:r>
          </w:p>
        </w:tc>
        <w:tc>
          <w:tcPr>
            <w:tcW w:w="1685" w:type="dxa"/>
            <w:vAlign w:val="center"/>
          </w:tcPr>
          <w:p w14:paraId="2282A967">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点对点，近距离通信</w:t>
            </w:r>
          </w:p>
        </w:tc>
        <w:tc>
          <w:tcPr>
            <w:tcW w:w="1687" w:type="dxa"/>
            <w:vAlign w:val="center"/>
          </w:tcPr>
          <w:p w14:paraId="23F0B9CB">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基础设施模式（AP+终端）、对等模式</w:t>
            </w:r>
          </w:p>
        </w:tc>
      </w:tr>
      <w:tr w14:paraId="4C8B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48F911D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主要优势</w:t>
            </w:r>
          </w:p>
        </w:tc>
        <w:tc>
          <w:tcPr>
            <w:tcW w:w="1787" w:type="dxa"/>
            <w:vAlign w:val="center"/>
          </w:tcPr>
          <w:p w14:paraId="316A582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兼容性强，易用性高，应用广泛</w:t>
            </w:r>
          </w:p>
        </w:tc>
        <w:tc>
          <w:tcPr>
            <w:tcW w:w="1689" w:type="dxa"/>
            <w:vAlign w:val="center"/>
          </w:tcPr>
          <w:p w14:paraId="0B96DE1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低功耗、成本低、网络可靠</w:t>
            </w:r>
          </w:p>
        </w:tc>
        <w:tc>
          <w:tcPr>
            <w:tcW w:w="1685" w:type="dxa"/>
            <w:vAlign w:val="center"/>
          </w:tcPr>
          <w:p w14:paraId="5F7DA70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定位精度高，抗干扰能力强</w:t>
            </w:r>
          </w:p>
        </w:tc>
        <w:tc>
          <w:tcPr>
            <w:tcW w:w="1687" w:type="dxa"/>
            <w:vAlign w:val="center"/>
          </w:tcPr>
          <w:p w14:paraId="332CFDC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高速率、大带宽、成熟生态</w:t>
            </w:r>
          </w:p>
        </w:tc>
      </w:tr>
      <w:tr w14:paraId="0BFF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2C581DAC">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主要挑战</w:t>
            </w:r>
          </w:p>
        </w:tc>
        <w:tc>
          <w:tcPr>
            <w:tcW w:w="1787" w:type="dxa"/>
            <w:vAlign w:val="center"/>
          </w:tcPr>
          <w:p w14:paraId="4DB0F659">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传输速率有限，距离较短</w:t>
            </w:r>
          </w:p>
        </w:tc>
        <w:tc>
          <w:tcPr>
            <w:tcW w:w="1689" w:type="dxa"/>
            <w:vAlign w:val="center"/>
          </w:tcPr>
          <w:p w14:paraId="66AF82D1">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速率低，易受干扰，延迟较大</w:t>
            </w:r>
          </w:p>
        </w:tc>
        <w:tc>
          <w:tcPr>
            <w:tcW w:w="1685" w:type="dxa"/>
            <w:vAlign w:val="center"/>
          </w:tcPr>
          <w:p w14:paraId="02EC0BD5">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覆盖范围小，成本高，标准未统一</w:t>
            </w:r>
          </w:p>
        </w:tc>
        <w:tc>
          <w:tcPr>
            <w:tcW w:w="1687" w:type="dxa"/>
            <w:vAlign w:val="center"/>
          </w:tcPr>
          <w:p w14:paraId="1290FFDD">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功耗高，信道拥堵，穿墙能力有限</w:t>
            </w:r>
          </w:p>
        </w:tc>
      </w:tr>
      <w:tr w14:paraId="5F4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4" w:type="dxa"/>
            <w:vAlign w:val="center"/>
          </w:tcPr>
          <w:p w14:paraId="5822AF80">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Style w:val="9"/>
                <w:rFonts w:ascii="宋体" w:hAnsi="宋体" w:eastAsia="宋体" w:cs="宋体"/>
                <w:kern w:val="0"/>
                <w:sz w:val="24"/>
                <w:szCs w:val="24"/>
                <w:lang w:val="en-US" w:eastAsia="zh-CN" w:bidi="ar"/>
              </w:rPr>
              <w:t>典型应用</w:t>
            </w:r>
          </w:p>
        </w:tc>
        <w:tc>
          <w:tcPr>
            <w:tcW w:w="1787" w:type="dxa"/>
            <w:vAlign w:val="center"/>
          </w:tcPr>
          <w:p w14:paraId="06C22441">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个人电子设备、无线音频、物联网</w:t>
            </w:r>
          </w:p>
        </w:tc>
        <w:tc>
          <w:tcPr>
            <w:tcW w:w="1689" w:type="dxa"/>
            <w:vAlign w:val="center"/>
          </w:tcPr>
          <w:p w14:paraId="1918DD7F">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智能家居、工业自动化、传感网络</w:t>
            </w:r>
          </w:p>
        </w:tc>
        <w:tc>
          <w:tcPr>
            <w:tcW w:w="1685" w:type="dxa"/>
            <w:vAlign w:val="center"/>
          </w:tcPr>
          <w:p w14:paraId="6C9EF2BA">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室内定位、资产追踪、智能钥匙</w:t>
            </w:r>
          </w:p>
        </w:tc>
        <w:tc>
          <w:tcPr>
            <w:tcW w:w="1687" w:type="dxa"/>
            <w:vAlign w:val="center"/>
          </w:tcPr>
          <w:p w14:paraId="32DFE9D3">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left"/>
              <w:textAlignment w:val="auto"/>
              <w:rPr>
                <w:rStyle w:val="9"/>
                <w:rFonts w:hint="default" w:ascii="等线" w:hAnsi="等线" w:eastAsia="等线" w:cs="Times New Roman"/>
                <w:sz w:val="32"/>
                <w:szCs w:val="32"/>
                <w:vertAlign w:val="baseline"/>
                <w:lang w:val="en-US" w:eastAsia="zh-CN"/>
              </w:rPr>
            </w:pPr>
            <w:r>
              <w:rPr>
                <w:rFonts w:ascii="宋体" w:hAnsi="宋体" w:eastAsia="宋体" w:cs="宋体"/>
                <w:kern w:val="0"/>
                <w:sz w:val="24"/>
                <w:szCs w:val="24"/>
                <w:lang w:val="en-US" w:eastAsia="zh-CN" w:bidi="ar"/>
              </w:rPr>
              <w:t>无线网络接入、多媒体传输、智能家居</w:t>
            </w:r>
          </w:p>
        </w:tc>
      </w:tr>
    </w:tbl>
    <w:p w14:paraId="69BA6D4B">
      <w:pPr>
        <w:pStyle w:val="4"/>
        <w:widowControl/>
        <w:numPr>
          <w:numId w:val="0"/>
        </w:numPr>
        <w:spacing w:line="360" w:lineRule="auto"/>
        <w:ind w:leftChars="0" w:right="0" w:rightChars="0"/>
        <w:contextualSpacing/>
        <w:rPr>
          <w:rStyle w:val="9"/>
          <w:rFonts w:hint="default" w:ascii="等线" w:hAnsi="等线" w:eastAsia="等线" w:cs="Times New Roman"/>
          <w:sz w:val="32"/>
          <w:szCs w:val="32"/>
          <w:lang w:val="en-US" w:eastAsia="zh-CN"/>
        </w:rPr>
      </w:pPr>
    </w:p>
    <w:p w14:paraId="4242B887">
      <w:pPr>
        <w:spacing w:line="360" w:lineRule="auto"/>
        <w:rPr>
          <w:rFonts w:hint="eastAsia"/>
          <w:lang w:val="en-US" w:eastAsia="zh-CN"/>
        </w:rPr>
      </w:pPr>
    </w:p>
    <w:p w14:paraId="1F8E2EE5">
      <w:pPr>
        <w:spacing w:line="360" w:lineRule="auto"/>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方正姚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幼圆">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84A2A"/>
    <w:multiLevelType w:val="multilevel"/>
    <w:tmpl w:val="84884A2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0041A6A"/>
    <w:multiLevelType w:val="multilevel"/>
    <w:tmpl w:val="00041A6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FB665F8"/>
    <w:multiLevelType w:val="multilevel"/>
    <w:tmpl w:val="3FB665F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7B410E4"/>
    <w:multiLevelType w:val="multilevel"/>
    <w:tmpl w:val="47B410E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FBDA91D"/>
    <w:multiLevelType w:val="multilevel"/>
    <w:tmpl w:val="6FBDA91D"/>
    <w:lvl w:ilvl="0" w:tentative="0">
      <w:start w:val="1"/>
      <w:numFmt w:val="japaneseCounting"/>
      <w:lvlText w:val="%1、"/>
      <w:lvlJc w:val="left"/>
      <w:pPr>
        <w:ind w:left="440" w:hanging="44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410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cstheme="majorBidi"/>
      <w:sz w:val="28"/>
      <w:szCs w:val="40"/>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widowControl/>
      <w:spacing w:before="0" w:beforeAutospacing="1" w:after="0" w:afterAutospacing="1" w:line="240" w:lineRule="auto"/>
      <w:ind w:left="0" w:right="0"/>
      <w:jc w:val="left"/>
    </w:pPr>
    <w:rPr>
      <w:rFonts w:hint="default" w:ascii="等线" w:hAnsi="等线" w:eastAsia="等线" w:cs="等线"/>
      <w:kern w:val="0"/>
      <w:sz w:val="24"/>
      <w:lang w:val="en-US" w:eastAsia="zh-CN" w:bidi="ar"/>
    </w:rPr>
  </w:style>
  <w:style w:type="paragraph" w:styleId="5">
    <w:name w:val="Title"/>
    <w:basedOn w:val="1"/>
    <w:next w:val="1"/>
    <w:qFormat/>
    <w:uiPriority w:val="0"/>
    <w:pPr>
      <w:keepNext w:val="0"/>
      <w:keepLines w:val="0"/>
      <w:widowControl w:val="0"/>
      <w:suppressLineNumbers w:val="0"/>
      <w:spacing w:before="0" w:beforeAutospacing="0" w:after="80" w:afterAutospacing="0" w:line="240" w:lineRule="auto"/>
      <w:ind w:left="0" w:right="0"/>
      <w:contextualSpacing/>
      <w:jc w:val="center"/>
    </w:pPr>
    <w:rPr>
      <w:rFonts w:hint="default" w:ascii="等线 Light" w:hAnsi="等线 Light" w:eastAsia="等线 Light" w:cs="Times New Roman"/>
      <w:spacing w:val="-10"/>
      <w:kern w:val="28"/>
      <w:sz w:val="56"/>
      <w:szCs w:val="56"/>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msolistparagraph"/>
    <w:basedOn w:val="1"/>
    <w:qFormat/>
    <w:uiPriority w:val="0"/>
    <w:pPr>
      <w:keepNext w:val="0"/>
      <w:keepLines w:val="0"/>
      <w:widowControl w:val="0"/>
      <w:suppressLineNumbers w:val="0"/>
      <w:spacing w:before="0" w:beforeAutospacing="0" w:after="160" w:afterAutospacing="0" w:line="276" w:lineRule="auto"/>
      <w:ind w:left="720" w:right="0"/>
      <w:contextualSpacing/>
      <w:jc w:val="left"/>
    </w:pPr>
    <w:rPr>
      <w:rFonts w:hint="eastAsia" w:ascii="等线" w:hAnsi="等线" w:eastAsia="等线" w:cs="Times New Roman"/>
      <w:kern w:val="2"/>
      <w:sz w:val="22"/>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2025-07-08T10:57:48Z</dcterms:created>
  <dc:creator>SHI_Z</dc:creator>
  <cp:lastModifiedBy>绾颜</cp:lastModifiedBy>
  <dcterms:modified xsi:type="dcterms:W3CDTF">2025-07-08T12:18:26Z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eyJoZGlkIjoiMjVjZTFlMzg4MDM4OTIwMzY5OThlOTZiZThiMGVjYjQiLCJ1c2VySWQiOiI4MTQwMDY0NTAifQ==</vt:lpwstr>
  </property>
  <property fmtid="{D5CDD505-2E9C-101B-9397-08002B2CF9AE}" pid="4" name="ICV">
    <vt:lpwstr>519A08FC207A43E5B964EFFE8B39792C_12</vt:lpwstr>
  </property>
</Properties>
</file>