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0" w:after="120" w:line="320" w:lineRule="auto"/>
      </w:pPr>
      <w:r>
        <w:rPr>
          <w:rFonts w:ascii="Helvetica Neue" w:hAnsi="Helvetica Neue" w:eastAsia="PingFang SC"/>
          <w:b/>
          <w:color w:val="101014"/>
          <w:sz w:val="44"/>
          <w:szCs w:val="44"/>
        </w:rPr>
        <w:t xml:space="preserve"> MOSAIC 拼造 · 硬件定制平台小程序</w:t>
      </w:r>
    </w:p>
    <w:p>
      <w:pPr>
        <w:pStyle w:val="Lead"/>
        <w:spacing w:before="0" w:after="100" w:line="320" w:lineRule="auto"/>
      </w:pPr>
      <w:r>
        <w:rPr>
          <w:rFonts w:ascii="Helvetica Neue" w:hAnsi="Helvetica Neue" w:eastAsia="PingFang SC"/>
          <w:color w:val="4A4A50"/>
          <w:sz w:val="23"/>
          <w:szCs w:val="23"/>
        </w:rPr>
        <w:t xml:space="preserve"> 像拼图一样，造出你的硬件。</w:t>
      </w:r>
    </w:p>
    <w:p>
      <w:pPr>
        <w:pStyle w:val="Meta"/>
        <w:spacing w:before="0" w:after="320" w:line="320" w:lineRule="auto"/>
      </w:pPr>
      <w:r>
        <w:rPr>
          <w:rFonts w:ascii="Helvetica Neue" w:hAnsi="Helvetica Neue" w:eastAsia="PingFang SC"/>
          <w:color w:val="6A6A70"/>
          <w:sz w:val="19"/>
          <w:szCs w:val="19"/>
        </w:rPr>
        <w:t xml:space="preserve"> 参赛命题：「与AI共生」— 来微信做个小程序 | 作品形态：微信小程序 | 完成时间：2026 年 10 月 </w:t>
      </w:r>
    </w:p>
    <w:p>
      <w:pPr>
        <w:pStyle w:val="Heading1"/>
        <w:spacing w:before="400" w:after="140" w:line="320" w:lineRule="auto"/>
      </w:pPr>
      <w:r>
        <w:rPr>
          <w:rFonts w:ascii="Helvetica Neue" w:hAnsi="Helvetica Neue" w:eastAsia="PingFang SC"/>
          <w:b/>
          <w:color w:val="101014"/>
          <w:sz w:val="30"/>
          <w:szCs w:val="30"/>
        </w:rPr>
        <w:t xml:space="preserve"> 一、创作背景</w:t>
      </w:r>
    </w:p>
    <w:p>
      <w:pPr>
        <w:pStyle w:val="Heading2"/>
        <w:spacing w:before="300" w:after="100" w:line="320" w:lineRule="auto"/>
      </w:pPr>
      <w:r>
        <w:rPr>
          <w:rFonts w:ascii="Helvetica Neue" w:hAnsi="Helvetica Neue" w:eastAsia="PingFang SC"/>
          <w:b/>
          <w:color w:val="101014"/>
          <w:sz w:val="25"/>
          <w:szCs w:val="25"/>
        </w:rPr>
        <w:t xml:space="preserve"> 1.1 一个反复踩到的坑</w:t>
      </w:r>
    </w:p>
    <w:p>
      <w:pPr>
        <w:pStyle w:val="Normal"/>
        <w:spacing w:before="0" w:after="140" w:line="320" w:lineRule="auto"/>
      </w:pPr>
      <w:r>
        <w:rPr>
          <w:rFonts w:ascii="Helvetica Neue" w:hAnsi="Helvetica Neue" w:eastAsia="PingFang SC"/>
          <w:color w:val="101014"/>
          <w:sz w:val="21"/>
          <w:szCs w:val="21"/>
        </w:rPr>
        <w:t xml:space="preserve"> 我做嵌入式开发有几年了，从最早的 Arduino、易语言小工具，到后来用 STM32、ESP32 做正经项目。 回头看，最常让我付出代价的从来不是写代码，而是一件更靠前的事——</w:t>
      </w:r>
      <w:r>
        <w:rPr>
          <w:rFonts w:ascii="Helvetica Neue" w:hAnsi="Helvetica Neue" w:eastAsia="PingFang SC"/>
          <w:b/>
          <w:color w:val="101014"/>
          <w:sz w:val="21"/>
          <w:szCs w:val="21"/>
        </w:rPr>
        <w:t xml:space="preserve">买错元器件</w:t>
      </w:r>
      <w:r>
        <w:rPr>
          <w:rFonts w:ascii="Helvetica Neue" w:hAnsi="Helvetica Neue" w:eastAsia="PingFang SC"/>
          <w:color w:val="101014"/>
          <w:sz w:val="21"/>
          <w:szCs w:val="21"/>
        </w:rPr>
        <w:t xml:space="preserve">。 </w:t>
      </w:r>
    </w:p>
    <w:p>
      <w:pPr>
        <w:pStyle w:val="Normal"/>
        <w:spacing w:before="0" w:after="140" w:line="320" w:lineRule="auto"/>
      </w:pPr>
      <w:r>
        <w:rPr>
          <w:rFonts w:ascii="Helvetica Neue" w:hAnsi="Helvetica Neue" w:eastAsia="PingFang SC"/>
          <w:color w:val="101014"/>
          <w:sz w:val="21"/>
          <w:szCs w:val="21"/>
        </w:rPr>
        <w:t xml:space="preserve"> 具体长这样：想做一个环境监测节点，看到一块便宜的温湿度传感器就下单了。收到货准备接线时才发现， 它是 5V 供电的，而我的主控是 3.3V 逻辑电平，直接接上去有烧毁风险。 或者更常见的：方案里堆了六七个模块，画完接线图才意识到 GPIO 根本不够用。 还有 I2C——两个传感器都用固定地址 </w:t>
      </w:r>
      <w:r>
        <w:rPr>
          <w:rFonts w:ascii="Menlo" w:hAnsi="Menlo" w:eastAsia="PingFang SC"/>
          <w:color w:val="4C2FBD"/>
          <w:sz w:val="19"/>
          <w:szCs w:val="19"/>
        </w:rPr>
        <w:t xml:space="preserve">0x29</w:t>
      </w:r>
      <w:r>
        <w:rPr>
          <w:rFonts w:ascii="Helvetica Neue" w:hAnsi="Helvetica Neue" w:eastAsia="PingFang SC"/>
          <w:color w:val="101014"/>
          <w:sz w:val="21"/>
          <w:szCs w:val="21"/>
        </w:rPr>
        <w:t xml:space="preserve">，挂不到同一条总线上。 </w:t>
      </w:r>
    </w:p>
    <w:p>
      <w:pPr>
        <w:pStyle w:val="Normal"/>
        <w:spacing w:before="0" w:after="140" w:line="320" w:lineRule="auto"/>
      </w:pPr>
      <w:r>
        <w:rPr>
          <w:rFonts w:ascii="Helvetica Neue" w:hAnsi="Helvetica Neue" w:eastAsia="PingFang SC"/>
          <w:color w:val="101014"/>
          <w:sz w:val="21"/>
          <w:szCs w:val="21"/>
        </w:rPr>
        <w:t xml:space="preserve"> 这些问题有个共同点：</w:t>
      </w:r>
      <w:r>
        <w:rPr>
          <w:rFonts w:ascii="Helvetica Neue" w:hAnsi="Helvetica Neue" w:eastAsia="PingFang SC"/>
          <w:b/>
          <w:color w:val="101014"/>
          <w:sz w:val="21"/>
          <w:szCs w:val="21"/>
        </w:rPr>
        <w:t xml:space="preserve">它们都是可以在下单之前算出来的，却总是在收到货之后才暴露。</w:t>
      </w:r>
      <w:r>
        <w:rPr>
          <w:rFonts w:ascii="Helvetica Neue" w:hAnsi="Helvetica Neue" w:eastAsia="PingFang SC"/>
          <w:color w:val="101014"/>
          <w:sz w:val="21"/>
          <w:szCs w:val="21"/>
        </w:rPr>
        <w:t xml:space="preserve"> 一单几十到几百块，加上等快递的时间，试错成本其实很高。更麻烦的是它打击的是"继续折腾"的热情—— 很多人第一次做硬件项目，就卡在这一步。 </w:t>
      </w:r>
    </w:p>
    <w:p>
      <w:pPr>
        <w:pStyle w:val="Heading2"/>
        <w:spacing w:before="300" w:after="100" w:line="320" w:lineRule="auto"/>
      </w:pPr>
      <w:r>
        <w:rPr>
          <w:rFonts w:ascii="Helvetica Neue" w:hAnsi="Helvetica Neue" w:eastAsia="PingFang SC"/>
          <w:b/>
          <w:color w:val="101014"/>
          <w:sz w:val="25"/>
          <w:szCs w:val="25"/>
        </w:rPr>
        <w:t xml:space="preserve"> 1.2 为什么是这个形态</w:t>
      </w:r>
    </w:p>
    <w:p>
      <w:pPr>
        <w:pStyle w:val="Normal"/>
        <w:spacing w:before="0" w:after="140" w:line="320" w:lineRule="auto"/>
      </w:pPr>
      <w:r>
        <w:rPr>
          <w:rFonts w:ascii="Helvetica Neue" w:hAnsi="Helvetica Neue" w:eastAsia="PingFang SC"/>
          <w:color w:val="101014"/>
          <w:sz w:val="21"/>
          <w:szCs w:val="21"/>
        </w:rPr>
        <w:t xml:space="preserve"> 灵感来自马赛克拼图。一套硬件方案，本质上就是一堆模块的正确拼接： 主控是底板，传感器是输入块，电机是输出块，电源是能量块。 拼图游戏不会让你买回来才发现两块拼不上——它会当场告诉你"这里不行"。 </w:t>
      </w:r>
    </w:p>
    <w:p>
      <w:pPr>
        <w:pStyle w:val="Normal"/>
        <w:spacing w:before="0" w:after="140" w:line="320" w:lineRule="auto"/>
      </w:pPr>
      <w:r>
        <w:rPr>
          <w:rFonts w:ascii="Helvetica Neue" w:hAnsi="Helvetica Neue" w:eastAsia="PingFang SC"/>
          <w:color w:val="101014"/>
          <w:sz w:val="21"/>
          <w:szCs w:val="21"/>
        </w:rPr>
        <w:t xml:space="preserve"> </w:t>
      </w:r>
      <w:r>
        <w:rPr>
          <w:rFonts w:ascii="Helvetica Neue" w:hAnsi="Helvetica Neue" w:eastAsia="PingFang SC"/>
          <w:b/>
          <w:color w:val="101014"/>
          <w:sz w:val="21"/>
          <w:szCs w:val="21"/>
        </w:rPr>
        <w:t xml:space="preserve">那为什么不把"这些模块到底能不能拼在一起"这件事，提前到下单之前？</w:t>
      </w:r>
    </w:p>
    <w:p>
      <w:pPr>
        <w:pStyle w:val="Normal"/>
        <w:spacing w:before="0" w:after="140" w:line="320" w:lineRule="auto"/>
      </w:pPr>
      <w:r>
        <w:rPr>
          <w:rFonts w:ascii="Helvetica Neue" w:hAnsi="Helvetica Neue" w:eastAsia="PingFang SC"/>
          <w:color w:val="101014"/>
          <w:sz w:val="21"/>
          <w:szCs w:val="21"/>
        </w:rPr>
        <w:t xml:space="preserve"> 这个念头就是 MOSAIC（拼造）的起点：一个在加购瞬间就替你验算电路可行性的硬件选型与下单工具。 </w:t>
      </w:r>
    </w:p>
    <w:p>
      <w:pPr>
        <w:pStyle w:val="Heading2"/>
        <w:spacing w:before="300" w:after="100" w:line="320" w:lineRule="auto"/>
      </w:pPr>
      <w:r>
        <w:rPr>
          <w:rFonts w:ascii="Helvetica Neue" w:hAnsi="Helvetica Neue" w:eastAsia="PingFang SC"/>
          <w:b/>
          <w:color w:val="101014"/>
          <w:sz w:val="25"/>
          <w:szCs w:val="25"/>
        </w:rPr>
        <w:t xml:space="preserve"> 1.3 为什么做成小程序</w:t>
      </w:r>
    </w:p>
    <w:p>
      <w:pPr>
        <w:pStyle w:val="Normal"/>
        <w:spacing w:before="0" w:after="140" w:line="320" w:lineRule="auto"/>
      </w:pPr>
      <w:r>
        <w:rPr>
          <w:rFonts w:ascii="Helvetica Neue" w:hAnsi="Helvetica Neue" w:eastAsia="PingFang SC"/>
          <w:color w:val="101014"/>
          <w:sz w:val="21"/>
          <w:szCs w:val="21"/>
        </w:rPr>
        <w:t xml:space="preserve"> 选型这件事有两个典型场景：一是坐在电脑前认真画方案，二是逛电子市场、刷到某个模块临时起意。 后者几乎都发生在手机上。小程序不需要下载安装、打开即用、可以在微信里直接分享给同好， 对"临时起意型"的硬件爱好者来说门槛最低。 </w:t>
      </w:r>
    </w:p>
    <w:p>
      <w:pPr>
        <w:pStyle w:val="Normal"/>
        <w:spacing w:before="0" w:after="140" w:line="320" w:lineRule="auto"/>
      </w:pPr>
      <w:r>
        <w:rPr>
          <w:rFonts w:ascii="Helvetica Neue" w:hAnsi="Helvetica Neue" w:eastAsia="PingFang SC"/>
          <w:color w:val="101014"/>
          <w:sz w:val="21"/>
          <w:szCs w:val="21"/>
        </w:rPr>
        <w:t xml:space="preserve"> 同时，硬件方案天然带有"需要他人确认"的属性——学生要问老师、工程师要跟同事对齐、采购要发给供应商。 小程序可以直接把方案清单转发到微信对话里，这个链路比"截图发过去"顺畅得多。 </w:t>
      </w:r>
    </w:p>
    <w:p>
      <w:pPr>
        <w:pStyle w:val="Heading2"/>
        <w:spacing w:before="300" w:after="100" w:line="320" w:lineRule="auto"/>
      </w:pPr>
      <w:r>
        <w:rPr>
          <w:rFonts w:ascii="Helvetica Neue" w:hAnsi="Helvetica Neue" w:eastAsia="PingFang SC"/>
          <w:b/>
          <w:color w:val="101014"/>
          <w:sz w:val="25"/>
          <w:szCs w:val="25"/>
        </w:rPr>
        <w:t xml:space="preserve"> 1.4 与命题「与AI共生」的关系</w:t>
      </w:r>
    </w:p>
    <w:p>
      <w:pPr>
        <w:pStyle w:val="Normal"/>
        <w:spacing w:before="0" w:after="140" w:line="320" w:lineRule="auto"/>
      </w:pPr>
      <w:r>
        <w:rPr>
          <w:rFonts w:ascii="Helvetica Neue" w:hAnsi="Helvetica Neue" w:eastAsia="PingFang SC"/>
          <w:color w:val="101014"/>
          <w:sz w:val="21"/>
          <w:szCs w:val="21"/>
        </w:rPr>
        <w:t xml:space="preserve"> 这个作品的"与AI共生"体现在两个层面，都很具体： </w:t>
      </w:r>
    </w:p>
    <w:p>
      <w:pPr>
        <w:pStyle w:val="ListPara"/>
        <w:ind w:left="360" w:hanging="360"/>
        <w:spacing w:before="0" w:after="80" w:line="320" w:lineRule="auto"/>
        <w:numPr>
          <w:ilvl w:val="0"/>
          <w:numId w:val="1"/>
        </w:numPr>
      </w:pPr>
      <w:r>
        <w:rPr>
          <w:rFonts w:ascii="Helvetica Neue" w:hAnsi="Helvetica Neue" w:eastAsia="PingFang SC"/>
          <w:color w:val="101014"/>
          <w:sz w:val="21"/>
          <w:szCs w:val="21"/>
        </w:rPr>
        <w:t xml:space="preserve"> </w:t>
      </w:r>
      <w:r>
        <w:rPr>
          <w:rFonts w:ascii="Helvetica Neue" w:hAnsi="Helvetica Neue" w:eastAsia="PingFang SC"/>
          <w:b/>
          <w:color w:val="101014"/>
          <w:sz w:val="21"/>
          <w:szCs w:val="21"/>
        </w:rPr>
        <w:t xml:space="preserve">创作过程层面：</w:t>
      </w:r>
      <w:r>
        <w:rPr>
          <w:rFonts w:ascii="Helvetica Neue" w:hAnsi="Helvetica Neue" w:eastAsia="PingFang SC"/>
          <w:color w:val="101014"/>
          <w:sz w:val="21"/>
          <w:szCs w:val="21"/>
        </w:rPr>
        <w:t xml:space="preserve">整个小程序（86 个模块的数据建模、9 条兼容性校验规则、 8 个页面的结构与样式、以及这份文档）都是在与 AI 的持续对话中完成的。 我的角色是提出判断标准和纠正方向，AI 负责把它落成可运行的代码。 这个过程中我做得最多的事不是写代码，而是</w:t>
      </w:r>
      <w:r>
        <w:rPr>
          <w:rFonts w:ascii="Helvetica Neue" w:hAnsi="Helvetica Neue" w:eastAsia="PingFang SC"/>
          <w:b/>
          <w:color w:val="101014"/>
          <w:sz w:val="21"/>
          <w:szCs w:val="21"/>
        </w:rPr>
        <w:t xml:space="preserve">定义"什么叫做对"</w:t>
      </w:r>
      <w:r>
        <w:rPr>
          <w:rFonts w:ascii="Helvetica Neue" w:hAnsi="Helvetica Neue" w:eastAsia="PingFang SC"/>
          <w:color w:val="101014"/>
          <w:sz w:val="21"/>
          <w:szCs w:val="21"/>
        </w:rPr>
        <w:t xml:space="preserve">—— 比如"3.3V 主控接 5V 器件应该报提醒而不是阻断"、"加了电平转换模块之后这条提醒要降级为通过"。 </w:t>
      </w:r>
    </w:p>
    <w:p>
      <w:pPr>
        <w:pStyle w:val="ListPara"/>
        <w:ind w:left="360" w:hanging="360"/>
        <w:spacing w:before="0" w:after="80" w:line="320" w:lineRule="auto"/>
        <w:numPr>
          <w:ilvl w:val="0"/>
          <w:numId w:val="1"/>
        </w:numPr>
      </w:pPr>
      <w:r>
        <w:rPr>
          <w:rFonts w:ascii="Helvetica Neue" w:hAnsi="Helvetica Neue" w:eastAsia="PingFang SC"/>
          <w:color w:val="101014"/>
          <w:sz w:val="21"/>
          <w:szCs w:val="21"/>
        </w:rPr>
        <w:t xml:space="preserve"> </w:t>
      </w:r>
      <w:r>
        <w:rPr>
          <w:rFonts w:ascii="Helvetica Neue" w:hAnsi="Helvetica Neue" w:eastAsia="PingFang SC"/>
          <w:b/>
          <w:color w:val="101014"/>
          <w:sz w:val="21"/>
          <w:szCs w:val="21"/>
        </w:rPr>
        <w:t xml:space="preserve">产品能力层面：</w:t>
      </w:r>
      <w:r>
        <w:rPr>
          <w:rFonts w:ascii="Helvetica Neue" w:hAnsi="Helvetica Neue" w:eastAsia="PingFang SC"/>
          <w:color w:val="101014"/>
          <w:sz w:val="21"/>
          <w:szCs w:val="21"/>
        </w:rPr>
        <w:t xml:space="preserve">校验引擎本身就是一套"把领域知识形式化"的成果。 9 条规则里每一条，都是把老师傅口口相传的经验——"舵机要独立供电"、 "CAN 得用带控制器的 MCU"、"SPI 一个控制器最多挂三个从设备"——翻译成可计算的判定。 这恰恰是 AI 最擅长也最能放大的部分：</w:t>
      </w:r>
      <w:r>
        <w:rPr>
          <w:rFonts w:ascii="Helvetica Neue" w:hAnsi="Helvetica Neue" w:eastAsia="PingFang SC"/>
          <w:b/>
          <w:color w:val="101014"/>
          <w:sz w:val="21"/>
          <w:szCs w:val="21"/>
        </w:rPr>
        <w:t xml:space="preserve">把隐性知识变成显性规则，再让规则替人把关。</w:t>
      </w:r>
      <w:r>
        <w:rPr>
          <w:rFonts w:ascii="Helvetica Neue" w:hAnsi="Helvetica Neue" w:eastAsia="PingFang SC"/>
          <w:color w:val="101014"/>
          <w:sz w:val="21"/>
          <w:szCs w:val="21"/>
        </w:rPr>
        <w:t xml:space="preserve"> </w:t>
      </w:r>
    </w:p>
    <w:p>
      <w:pPr>
        <w:pStyle w:val="Heading1"/>
        <w:spacing w:before="400" w:after="140" w:line="320" w:lineRule="auto"/>
      </w:pPr>
      <w:r>
        <w:rPr>
          <w:rFonts w:ascii="Helvetica Neue" w:hAnsi="Helvetica Neue" w:eastAsia="PingFang SC"/>
          <w:b/>
          <w:color w:val="101014"/>
          <w:sz w:val="30"/>
          <w:szCs w:val="30"/>
        </w:rPr>
        <w:t xml:space="preserve"> 二、创作思路</w:t>
      </w:r>
    </w:p>
    <w:p>
      <w:pPr>
        <w:pStyle w:val="Heading2"/>
        <w:spacing w:before="300" w:after="100" w:line="320" w:lineRule="auto"/>
      </w:pPr>
      <w:r>
        <w:rPr>
          <w:rFonts w:ascii="Helvetica Neue" w:hAnsi="Helvetica Neue" w:eastAsia="PingFang SC"/>
          <w:b/>
          <w:color w:val="101014"/>
          <w:sz w:val="25"/>
          <w:szCs w:val="25"/>
        </w:rPr>
        <w:t xml:space="preserve"> 2.1 核心主张</w:t>
      </w:r>
    </w:p>
    <w:p>
      <w:pPr>
        <w:pStyle w:val="Normal"/>
        <w:spacing w:before="0" w:after="140" w:line="320" w:lineRule="auto"/>
      </w:pPr>
      <w:r>
        <w:rPr>
          <w:rFonts w:ascii="Helvetica Neue" w:hAnsi="Helvetica Neue" w:eastAsia="PingFang SC"/>
          <w:color w:val="101014"/>
          <w:sz w:val="21"/>
          <w:szCs w:val="21"/>
        </w:rPr>
        <w:t xml:space="preserve"> </w:t>
      </w:r>
      <w:r>
        <w:rPr>
          <w:rFonts w:ascii="Helvetica Neue" w:hAnsi="Helvetica Neue" w:eastAsia="PingFang SC"/>
          <w:b/>
          <w:color w:val="101014"/>
          <w:sz w:val="21"/>
          <w:szCs w:val="21"/>
        </w:rPr>
        <w:t xml:space="preserve">在花钱之前，就知道这套方案能不能跑起来。</w:t>
      </w:r>
    </w:p>
    <w:p>
      <w:pPr>
        <w:pStyle w:val="Normal"/>
        <w:spacing w:before="0" w:after="140" w:line="320" w:lineRule="auto"/>
      </w:pPr>
      <w:r>
        <w:rPr>
          <w:rFonts w:ascii="Helvetica Neue" w:hAnsi="Helvetica Neue" w:eastAsia="PingFang SC"/>
          <w:color w:val="101014"/>
          <w:sz w:val="21"/>
          <w:szCs w:val="21"/>
        </w:rPr>
        <w:t xml:space="preserve"> 围绕这个主张，我把整个产品拆成一条主链路： </w:t>
      </w:r>
      <w:r>
        <w:rPr>
          <w:rFonts w:ascii="Helvetica Neue" w:hAnsi="Helvetica Neue" w:eastAsia="PingFang SC"/>
          <w:b/>
          <w:color w:val="101014"/>
          <w:sz w:val="21"/>
          <w:szCs w:val="21"/>
        </w:rPr>
        <w:t xml:space="preserve">浏览 → 选型 → 校验 → 汇总 → 下单 → 付款 → 履约</w:t>
      </w:r>
      <w:r>
        <w:rPr>
          <w:rFonts w:ascii="Helvetica Neue" w:hAnsi="Helvetica Neue" w:eastAsia="PingFang SC"/>
          <w:color w:val="101014"/>
          <w:sz w:val="21"/>
          <w:szCs w:val="21"/>
        </w:rPr>
        <w:t xml:space="preserve">。 其中"校验"是唯一的差异化环节，其余环节都服务于让这条链路完整、可用、可验证。 </w:t>
      </w:r>
    </w:p>
    <w:p>
      <w:pPr>
        <w:pStyle w:val="Heading2"/>
        <w:spacing w:before="300" w:after="100" w:line="320" w:lineRule="auto"/>
      </w:pPr>
      <w:r>
        <w:rPr>
          <w:rFonts w:ascii="Helvetica Neue" w:hAnsi="Helvetica Neue" w:eastAsia="PingFang SC"/>
          <w:b/>
          <w:color w:val="101014"/>
          <w:sz w:val="25"/>
          <w:szCs w:val="25"/>
        </w:rPr>
        <w:t xml:space="preserve"> 2.2 三个关键取舍</w:t>
      </w:r>
    </w:p>
    <w:p>
      <w:pPr>
        <w:pStyle w:val="Heading3"/>
        <w:spacing w:before="240" w:after="80" w:line="320" w:lineRule="auto"/>
      </w:pPr>
      <w:r>
        <w:rPr>
          <w:rFonts w:ascii="Helvetica Neue" w:hAnsi="Helvetica Neue" w:eastAsia="PingFang SC"/>
          <w:b/>
          <w:color w:val="4C2FBD"/>
          <w:sz w:val="23"/>
          <w:szCs w:val="23"/>
        </w:rPr>
        <w:t xml:space="preserve"> 取舍一：校验放在"加购瞬间"，而不是"结算前"</w:t>
      </w:r>
    </w:p>
    <w:p>
      <w:pPr>
        <w:pStyle w:val="Normal"/>
        <w:spacing w:before="0" w:after="140" w:line="320" w:lineRule="auto"/>
      </w:pPr>
      <w:r>
        <w:rPr>
          <w:rFonts w:ascii="Helvetica Neue" w:hAnsi="Helvetica Neue" w:eastAsia="PingFang SC"/>
          <w:color w:val="101014"/>
          <w:sz w:val="21"/>
          <w:szCs w:val="21"/>
        </w:rPr>
        <w:t xml:space="preserve"> 多数电商的校验发生在提交订单那一刻——此时用户已经做完决策，报错只会让人烦躁。 我把校验前移到每一次加购：加一个模块，右侧的引脚占用、功耗预算、成本明细、冲突报告立刻重算。 用户是在"边拼边看"，而不是"拼完挨批"。 </w:t>
      </w:r>
    </w:p>
    <w:p>
      <w:pPr>
        <w:pStyle w:val="Heading3"/>
        <w:spacing w:before="240" w:after="80" w:line="320" w:lineRule="auto"/>
      </w:pPr>
      <w:r>
        <w:rPr>
          <w:rFonts w:ascii="Helvetica Neue" w:hAnsi="Helvetica Neue" w:eastAsia="PingFang SC"/>
          <w:b/>
          <w:color w:val="4C2FBD"/>
          <w:sz w:val="23"/>
          <w:szCs w:val="23"/>
        </w:rPr>
        <w:t xml:space="preserve"> 取舍二：区分"阻断"与"提醒"，而不是一律报错</w:t>
      </w:r>
    </w:p>
    <w:p>
      <w:pPr>
        <w:pStyle w:val="Normal"/>
        <w:spacing w:before="0" w:after="140" w:line="320" w:lineRule="auto"/>
      </w:pPr>
      <w:r>
        <w:rPr>
          <w:rFonts w:ascii="Helvetica Neue" w:hAnsi="Helvetica Neue" w:eastAsia="PingFang SC"/>
          <w:color w:val="101014"/>
          <w:sz w:val="21"/>
          <w:szCs w:val="21"/>
        </w:rPr>
        <w:t xml:space="preserve"> 硬件方案里有很多"能跑但不稳妥"的组合。比如 3.3V 主控接 5V 器件， 接了电平转换模块就没问题；不接则可能烧主控。如果一律阻断，会误伤合法方案； 如果一律提醒，用户会忽略真正致命的问题。 </w:t>
      </w:r>
    </w:p>
    <w:p>
      <w:pPr>
        <w:pStyle w:val="Normal"/>
        <w:spacing w:before="0" w:after="140" w:line="320" w:lineRule="auto"/>
      </w:pPr>
      <w:r>
        <w:rPr>
          <w:rFonts w:ascii="Helvetica Neue" w:hAnsi="Helvetica Neue" w:eastAsia="PingFang SC"/>
          <w:color w:val="101014"/>
          <w:sz w:val="21"/>
          <w:szCs w:val="21"/>
        </w:rPr>
        <w:t xml:space="preserve"> 所以引擎分三级：</w:t>
      </w:r>
      <w:r>
        <w:rPr>
          <w:rFonts w:ascii="Helvetica Neue" w:hAnsi="Helvetica Neue" w:eastAsia="PingFang SC"/>
          <w:b/>
          <w:color w:val="101014"/>
          <w:sz w:val="21"/>
          <w:szCs w:val="21"/>
        </w:rPr>
        <w:t xml:space="preserve">冲突（阻断结算）／提醒（可用但建议处理）／通过</w:t>
      </w:r>
      <w:r>
        <w:rPr>
          <w:rFonts w:ascii="Helvetica Neue" w:hAnsi="Helvetica Neue" w:eastAsia="PingFang SC"/>
          <w:color w:val="101014"/>
          <w:sz w:val="21"/>
          <w:szCs w:val="21"/>
        </w:rPr>
        <w:t xml:space="preserve">。 并且支持"条件降级"——检测到方案里已经加了 TCA9548A，地址冲突就从橙色提醒变成绿色通过； 检测到加了电平转换模块，电平不匹配同理。 </w:t>
      </w:r>
    </w:p>
    <w:p>
      <w:pPr>
        <w:pStyle w:val="Heading3"/>
        <w:spacing w:before="240" w:after="80" w:line="320" w:lineRule="auto"/>
      </w:pPr>
      <w:r>
        <w:rPr>
          <w:rFonts w:ascii="Helvetica Neue" w:hAnsi="Helvetica Neue" w:eastAsia="PingFang SC"/>
          <w:b/>
          <w:color w:val="4C2FBD"/>
          <w:sz w:val="23"/>
          <w:szCs w:val="23"/>
        </w:rPr>
        <w:t xml:space="preserve"> 取舍三：规则要能解释，不能只给结论</w:t>
      </w:r>
    </w:p>
    <w:p>
      <w:pPr>
        <w:pStyle w:val="Normal"/>
        <w:spacing w:before="0" w:after="140" w:line="320" w:lineRule="auto"/>
      </w:pPr>
      <w:r>
        <w:rPr>
          <w:rFonts w:ascii="Helvetica Neue" w:hAnsi="Helvetica Neue" w:eastAsia="PingFang SC"/>
          <w:color w:val="101014"/>
          <w:sz w:val="21"/>
          <w:szCs w:val="21"/>
        </w:rPr>
        <w:t xml:space="preserve"> 每一条校验结论都带规则编号、具体数字和解决建议。例如不是笼统地说"供电不足"，而是： "5V 负载峰值约 1.24 A，可用供电约 1.00 A，缺口 0.24 A。建议加入 12V 5A 电源适配器配 LM2596 降压模块。" 用户读完不仅知道有问题，还知道怎么改、为什么要这么改。 </w:t>
      </w:r>
    </w:p>
    <w:p>
      <w:pPr>
        <w:pStyle w:val="Heading2"/>
        <w:spacing w:before="300" w:after="100" w:line="320" w:lineRule="auto"/>
      </w:pPr>
      <w:r>
        <w:rPr>
          <w:rFonts w:ascii="Helvetica Neue" w:hAnsi="Helvetica Neue" w:eastAsia="PingFang SC"/>
          <w:b/>
          <w:color w:val="101014"/>
          <w:sz w:val="25"/>
          <w:szCs w:val="25"/>
        </w:rPr>
        <w:t xml:space="preserve"> 2.3 视觉语言</w:t>
      </w:r>
    </w:p>
    <w:p>
      <w:pPr>
        <w:pStyle w:val="Normal"/>
        <w:spacing w:before="0" w:after="140" w:line="320" w:lineRule="auto"/>
      </w:pPr>
      <w:r>
        <w:rPr>
          <w:rFonts w:ascii="Helvetica Neue" w:hAnsi="Helvetica Neue" w:eastAsia="PingFang SC"/>
          <w:color w:val="101014"/>
          <w:sz w:val="21"/>
          <w:szCs w:val="21"/>
        </w:rPr>
        <w:t xml:space="preserve"> 硬件文档和工程手册是我喜欢的信息密度，但多数工具类产品长得太"应用"。 我想要的观感是：</w:t>
      </w:r>
      <w:r>
        <w:rPr>
          <w:rFonts w:ascii="Helvetica Neue" w:hAnsi="Helvetica Neue" w:eastAsia="PingFang SC"/>
          <w:b/>
          <w:color w:val="101014"/>
          <w:sz w:val="21"/>
          <w:szCs w:val="21"/>
        </w:rPr>
        <w:t xml:space="preserve">像一本排版克制的技术手册</w:t>
      </w:r>
      <w:r>
        <w:rPr>
          <w:rFonts w:ascii="Helvetica Neue" w:hAnsi="Helvetica Neue" w:eastAsia="PingFang SC"/>
          <w:color w:val="101014"/>
          <w:sz w:val="21"/>
          <w:szCs w:val="21"/>
        </w:rPr>
        <w:t xml:space="preserve">。具体做法： </w:t>
      </w:r>
    </w:p>
    <w:p>
      <w:pPr>
        <w:pStyle w:val="ListPara"/>
        <w:ind w:left="360" w:hanging="360"/>
        <w:spacing w:before="0" w:after="80" w:line="320" w:lineRule="auto"/>
        <w:numPr>
          <w:ilvl w:val="0"/>
          <w:numId w:val="1"/>
        </w:numPr>
      </w:pPr>
      <w:r>
        <w:rPr>
          <w:rFonts w:ascii="Helvetica Neue" w:hAnsi="Helvetica Neue" w:eastAsia="PingFang SC"/>
          <w:color w:val="101014"/>
          <w:sz w:val="21"/>
          <w:szCs w:val="21"/>
        </w:rPr>
        <w:t xml:space="preserve"> </w:t>
      </w:r>
      <w:r>
        <w:rPr>
          <w:rFonts w:ascii="Helvetica Neue" w:hAnsi="Helvetica Neue" w:eastAsia="PingFang SC"/>
          <w:b/>
          <w:color w:val="101014"/>
          <w:sz w:val="21"/>
          <w:szCs w:val="21"/>
        </w:rPr>
        <w:t xml:space="preserve">配色：</w:t>
      </w:r>
      <w:r>
        <w:rPr>
          <w:rFonts w:ascii="Helvetica Neue" w:hAnsi="Helvetica Neue" w:eastAsia="PingFang SC"/>
          <w:color w:val="101014"/>
          <w:sz w:val="21"/>
          <w:szCs w:val="21"/>
        </w:rPr>
        <w:t xml:space="preserve">暖白纸感底 </w:t>
      </w:r>
      <w:r>
        <w:rPr>
          <w:rFonts w:ascii="Menlo" w:hAnsi="Menlo" w:eastAsia="PingFang SC"/>
          <w:color w:val="4C2FBD"/>
          <w:sz w:val="19"/>
          <w:szCs w:val="19"/>
        </w:rPr>
        <w:t xml:space="preserve">#f2f1ee</w:t>
      </w:r>
      <w:r>
        <w:rPr>
          <w:rFonts w:ascii="Helvetica Neue" w:hAnsi="Helvetica Neue" w:eastAsia="PingFang SC"/>
          <w:color w:val="101014"/>
          <w:sz w:val="21"/>
          <w:szCs w:val="21"/>
        </w:rPr>
        <w:t xml:space="preserve">，近黑墨色 </w:t>
      </w:r>
      <w:r>
        <w:rPr>
          <w:rFonts w:ascii="Menlo" w:hAnsi="Menlo" w:eastAsia="PingFang SC"/>
          <w:color w:val="4C2FBD"/>
          <w:sz w:val="19"/>
          <w:szCs w:val="19"/>
        </w:rPr>
        <w:t xml:space="preserve">#101014</w:t>
      </w:r>
      <w:r>
        <w:rPr>
          <w:rFonts w:ascii="Helvetica Neue" w:hAnsi="Helvetica Neue" w:eastAsia="PingFang SC"/>
          <w:color w:val="101014"/>
          <w:sz w:val="21"/>
          <w:szCs w:val="21"/>
        </w:rPr>
        <w:t xml:space="preserve">，主色用紫罗兰 </w:t>
      </w:r>
      <w:r>
        <w:rPr>
          <w:rFonts w:ascii="Menlo" w:hAnsi="Menlo" w:eastAsia="PingFang SC"/>
          <w:color w:val="4C2FBD"/>
          <w:sz w:val="19"/>
          <w:szCs w:val="19"/>
        </w:rPr>
        <w:t xml:space="preserve">#a78bfa</w:t>
      </w:r>
      <w:r>
        <w:rPr>
          <w:rFonts w:ascii="Helvetica Neue" w:hAnsi="Helvetica Neue" w:eastAsia="PingFang SC"/>
          <w:color w:val="101014"/>
          <w:sz w:val="21"/>
          <w:szCs w:val="21"/>
        </w:rPr>
        <w:t xml:space="preserve">。</w:t>
      </w:r>
    </w:p>
    <w:p>
      <w:pPr>
        <w:pStyle w:val="ListPara"/>
        <w:ind w:left="360" w:hanging="360"/>
        <w:spacing w:before="0" w:after="80" w:line="320" w:lineRule="auto"/>
        <w:numPr>
          <w:ilvl w:val="0"/>
          <w:numId w:val="1"/>
        </w:numPr>
      </w:pPr>
      <w:r>
        <w:rPr>
          <w:rFonts w:ascii="Helvetica Neue" w:hAnsi="Helvetica Neue" w:eastAsia="PingFang SC"/>
          <w:color w:val="101014"/>
          <w:sz w:val="21"/>
          <w:szCs w:val="21"/>
        </w:rPr>
        <w:t xml:space="preserve"> </w:t>
      </w:r>
      <w:r>
        <w:rPr>
          <w:rFonts w:ascii="Helvetica Neue" w:hAnsi="Helvetica Neue" w:eastAsia="PingFang SC"/>
          <w:b/>
          <w:color w:val="101014"/>
          <w:sz w:val="21"/>
          <w:szCs w:val="21"/>
        </w:rPr>
        <w:t xml:space="preserve">边框：</w:t>
      </w:r>
      <w:r>
        <w:rPr>
          <w:rFonts w:ascii="Helvetica Neue" w:hAnsi="Helvetica Neue" w:eastAsia="PingFang SC"/>
          <w:color w:val="101014"/>
          <w:sz w:val="21"/>
          <w:szCs w:val="21"/>
        </w:rPr>
        <w:t xml:space="preserve">全部是 1 像素发丝线（</w:t>
      </w:r>
      <w:r>
        <w:rPr>
          <w:rFonts w:ascii="Menlo" w:hAnsi="Menlo" w:eastAsia="PingFang SC"/>
          <w:color w:val="4C2FBD"/>
          <w:sz w:val="19"/>
          <w:szCs w:val="19"/>
        </w:rPr>
        <w:t xml:space="preserve">rgba(16,16,20,0.13)</w:t>
      </w:r>
      <w:r>
        <w:rPr>
          <w:rFonts w:ascii="Helvetica Neue" w:hAnsi="Helvetica Neue" w:eastAsia="PingFang SC"/>
          <w:color w:val="101014"/>
          <w:sz w:val="21"/>
          <w:szCs w:val="21"/>
        </w:rPr>
        <w:t xml:space="preserve">），不用粗边框和投影。</w:t>
      </w:r>
    </w:p>
    <w:p>
      <w:pPr>
        <w:pStyle w:val="ListPara"/>
        <w:ind w:left="360" w:hanging="360"/>
        <w:spacing w:before="0" w:after="80" w:line="320" w:lineRule="auto"/>
        <w:numPr>
          <w:ilvl w:val="0"/>
          <w:numId w:val="1"/>
        </w:numPr>
      </w:pPr>
      <w:r>
        <w:rPr>
          <w:rFonts w:ascii="Helvetica Neue" w:hAnsi="Helvetica Neue" w:eastAsia="PingFang SC"/>
          <w:color w:val="101014"/>
          <w:sz w:val="21"/>
          <w:szCs w:val="21"/>
        </w:rPr>
        <w:t xml:space="preserve"> </w:t>
      </w:r>
      <w:r>
        <w:rPr>
          <w:rFonts w:ascii="Helvetica Neue" w:hAnsi="Helvetica Neue" w:eastAsia="PingFang SC"/>
          <w:b/>
          <w:color w:val="101014"/>
          <w:sz w:val="21"/>
          <w:szCs w:val="21"/>
        </w:rPr>
        <w:t xml:space="preserve">字体：</w:t>
      </w:r>
      <w:r>
        <w:rPr>
          <w:rFonts w:ascii="Helvetica Neue" w:hAnsi="Helvetica Neue" w:eastAsia="PingFang SC"/>
          <w:color w:val="101014"/>
          <w:sz w:val="21"/>
          <w:szCs w:val="21"/>
        </w:rPr>
        <w:t xml:space="preserve">大标题用衬线体，正文无衬线，参数与价格统一等宽体。</w:t>
      </w:r>
    </w:p>
    <w:p>
      <w:pPr>
        <w:pStyle w:val="ListPara"/>
        <w:ind w:left="360" w:hanging="360"/>
        <w:spacing w:before="0" w:after="80" w:line="320" w:lineRule="auto"/>
        <w:numPr>
          <w:ilvl w:val="0"/>
          <w:numId w:val="1"/>
        </w:numPr>
      </w:pPr>
      <w:r>
        <w:rPr>
          <w:rFonts w:ascii="Helvetica Neue" w:hAnsi="Helvetica Neue" w:eastAsia="PingFang SC"/>
          <w:color w:val="101014"/>
          <w:sz w:val="21"/>
          <w:szCs w:val="21"/>
        </w:rPr>
        <w:t xml:space="preserve"> </w:t>
      </w:r>
      <w:r>
        <w:rPr>
          <w:rFonts w:ascii="Helvetica Neue" w:hAnsi="Helvetica Neue" w:eastAsia="PingFang SC"/>
          <w:b/>
          <w:color w:val="101014"/>
          <w:sz w:val="21"/>
          <w:szCs w:val="21"/>
        </w:rPr>
        <w:t xml:space="preserve">章节编号：</w:t>
      </w:r>
      <w:r>
        <w:rPr>
          <w:rFonts w:ascii="Helvetica Neue" w:hAnsi="Helvetica Neue" w:eastAsia="PingFang SC"/>
          <w:color w:val="101014"/>
          <w:sz w:val="21"/>
          <w:szCs w:val="21"/>
        </w:rPr>
        <w:t xml:space="preserve">用等宽体的 01 / 02 / 03 标注，像技术手册的目录。</w:t>
      </w:r>
    </w:p>
    <w:p>
      <w:pPr>
        <w:pStyle w:val="ListPara"/>
        <w:ind w:left="360" w:hanging="360"/>
        <w:spacing w:before="0" w:after="80" w:line="320" w:lineRule="auto"/>
        <w:numPr>
          <w:ilvl w:val="0"/>
          <w:numId w:val="1"/>
        </w:numPr>
      </w:pPr>
      <w:r>
        <w:rPr>
          <w:rFonts w:ascii="Helvetica Neue" w:hAnsi="Helvetica Neue" w:eastAsia="PingFang SC"/>
          <w:color w:val="101014"/>
          <w:sz w:val="21"/>
          <w:szCs w:val="21"/>
        </w:rPr>
        <w:t xml:space="preserve"> </w:t>
      </w:r>
      <w:r>
        <w:rPr>
          <w:rFonts w:ascii="Helvetica Neue" w:hAnsi="Helvetica Neue" w:eastAsia="PingFang SC"/>
          <w:b/>
          <w:color w:val="101014"/>
          <w:sz w:val="21"/>
          <w:szCs w:val="21"/>
        </w:rPr>
        <w:t xml:space="preserve">语义色：</w:t>
      </w:r>
      <w:r>
        <w:rPr>
          <w:rFonts w:ascii="Helvetica Neue" w:hAnsi="Helvetica Neue" w:eastAsia="PingFang SC"/>
          <w:color w:val="101014"/>
          <w:sz w:val="21"/>
          <w:szCs w:val="21"/>
        </w:rPr>
        <w:t xml:space="preserve">成功绿 </w:t>
      </w:r>
      <w:r>
        <w:rPr>
          <w:rFonts w:ascii="Menlo" w:hAnsi="Menlo" w:eastAsia="PingFang SC"/>
          <w:color w:val="4C2FBD"/>
          <w:sz w:val="19"/>
          <w:szCs w:val="19"/>
        </w:rPr>
        <w:t xml:space="preserve">#1a7f4b</w:t>
      </w:r>
      <w:r>
        <w:rPr>
          <w:rFonts w:ascii="Helvetica Neue" w:hAnsi="Helvetica Neue" w:eastAsia="PingFang SC"/>
          <w:color w:val="101014"/>
          <w:sz w:val="21"/>
          <w:szCs w:val="21"/>
        </w:rPr>
        <w:t xml:space="preserve">、警告橙 </w:t>
      </w:r>
      <w:r>
        <w:rPr>
          <w:rFonts w:ascii="Menlo" w:hAnsi="Menlo" w:eastAsia="PingFang SC"/>
          <w:color w:val="4C2FBD"/>
          <w:sz w:val="19"/>
          <w:szCs w:val="19"/>
        </w:rPr>
        <w:t xml:space="preserve">#a15c00</w:t>
      </w:r>
      <w:r>
        <w:rPr>
          <w:rFonts w:ascii="Helvetica Neue" w:hAnsi="Helvetica Neue" w:eastAsia="PingFang SC"/>
          <w:color w:val="101014"/>
          <w:sz w:val="21"/>
          <w:szCs w:val="21"/>
        </w:rPr>
        <w:t xml:space="preserve">、危险红 </w:t>
      </w:r>
      <w:r>
        <w:rPr>
          <w:rFonts w:ascii="Menlo" w:hAnsi="Menlo" w:eastAsia="PingFang SC"/>
          <w:color w:val="4C2FBD"/>
          <w:sz w:val="19"/>
          <w:szCs w:val="19"/>
        </w:rPr>
        <w:t xml:space="preserve">#b3261e</w:t>
      </w:r>
      <w:r>
        <w:rPr>
          <w:rFonts w:ascii="Helvetica Neue" w:hAnsi="Helvetica Neue" w:eastAsia="PingFang SC"/>
          <w:color w:val="101014"/>
          <w:sz w:val="21"/>
          <w:szCs w:val="21"/>
        </w:rPr>
        <w:t xml:space="preserve">，与正文墨色同一色系，不刺眼。</w:t>
      </w:r>
    </w:p>
    <w:p>
      <w:pPr>
        <w:pStyle w:val="Heading1"/>
        <w:spacing w:before="400" w:after="140" w:line="320" w:lineRule="auto"/>
      </w:pPr>
      <w:r>
        <w:rPr>
          <w:rFonts w:ascii="Helvetica Neue" w:hAnsi="Helvetica Neue" w:eastAsia="PingFang SC"/>
          <w:b/>
          <w:color w:val="101014"/>
          <w:sz w:val="30"/>
          <w:szCs w:val="30"/>
        </w:rPr>
        <w:t xml:space="preserve"> 三、实践过程</w:t>
      </w:r>
    </w:p>
    <w:p>
      <w:pPr>
        <w:pStyle w:val="Heading2"/>
        <w:spacing w:before="300" w:after="100" w:line="320" w:lineRule="auto"/>
      </w:pPr>
      <w:r>
        <w:rPr>
          <w:rFonts w:ascii="Helvetica Neue" w:hAnsi="Helvetica Neue" w:eastAsia="PingFang SC"/>
          <w:b/>
          <w:color w:val="101014"/>
          <w:sz w:val="25"/>
          <w:szCs w:val="25"/>
        </w:rPr>
        <w:t xml:space="preserve"> 3.1 阶段一：把"硬件知识"变成数据结构</w:t>
      </w:r>
    </w:p>
    <w:p>
      <w:pPr>
        <w:pStyle w:val="Normal"/>
        <w:spacing w:before="0" w:after="140" w:line="320" w:lineRule="auto"/>
      </w:pPr>
      <w:r>
        <w:rPr>
          <w:rFonts w:ascii="Helvetica Neue" w:hAnsi="Helvetica Neue" w:eastAsia="PingFang SC"/>
          <w:color w:val="101014"/>
          <w:sz w:val="21"/>
          <w:szCs w:val="21"/>
        </w:rPr>
        <w:t xml:space="preserve"> 第一步不是写页面，而是想清楚"一个硬件模块需要被描述成什么"。 我最终定了两组字段： </w:t>
      </w:r>
    </w:p>
    <w:p>
      <w:pPr>
        <w:pStyle w:val="ListPara"/>
        <w:ind w:left="360" w:hanging="360"/>
        <w:spacing w:before="0" w:after="80" w:line="320" w:lineRule="auto"/>
        <w:numPr>
          <w:ilvl w:val="0"/>
          <w:numId w:val="1"/>
        </w:numPr>
      </w:pPr>
      <w:r>
        <w:rPr>
          <w:rFonts w:ascii="Helvetica Neue" w:hAnsi="Helvetica Neue" w:eastAsia="PingFang SC"/>
          <w:color w:val="101014"/>
          <w:sz w:val="21"/>
          <w:szCs w:val="21"/>
        </w:rPr>
        <w:t xml:space="preserve"> </w:t>
      </w:r>
      <w:r>
        <w:rPr>
          <w:rFonts w:ascii="Helvetica Neue" w:hAnsi="Helvetica Neue" w:eastAsia="PingFang SC"/>
          <w:b/>
          <w:color w:val="101014"/>
          <w:sz w:val="21"/>
          <w:szCs w:val="21"/>
        </w:rPr>
        <w:t xml:space="preserve">模块自身属性：</w:t>
      </w:r>
      <w:r>
        <w:rPr>
          <w:rFonts w:ascii="Helvetica Neue" w:hAnsi="Helvetica Neue" w:eastAsia="PingFang SC"/>
          <w:color w:val="101014"/>
          <w:sz w:val="21"/>
          <w:szCs w:val="21"/>
        </w:rPr>
        <w:t xml:space="preserve">名称、品牌、价格、库存、关键词标签、一句话简介、完整规格表。 </w:t>
      </w:r>
    </w:p>
    <w:p>
      <w:pPr>
        <w:pStyle w:val="ListPara"/>
        <w:ind w:left="360" w:hanging="360"/>
        <w:spacing w:before="0" w:after="80" w:line="320" w:lineRule="auto"/>
        <w:numPr>
          <w:ilvl w:val="0"/>
          <w:numId w:val="1"/>
        </w:numPr>
      </w:pPr>
      <w:r>
        <w:rPr>
          <w:rFonts w:ascii="Helvetica Neue" w:hAnsi="Helvetica Neue" w:eastAsia="PingFang SC"/>
          <w:color w:val="101014"/>
          <w:sz w:val="21"/>
          <w:szCs w:val="21"/>
        </w:rPr>
        <w:t xml:space="preserve"> </w:t>
      </w:r>
      <w:r>
        <w:rPr>
          <w:rFonts w:ascii="Helvetica Neue" w:hAnsi="Helvetica Neue" w:eastAsia="PingFang SC"/>
          <w:b/>
          <w:color w:val="101014"/>
          <w:sz w:val="21"/>
          <w:szCs w:val="21"/>
        </w:rPr>
        <w:t xml:space="preserve">参与校验的属性：</w:t>
      </w:r>
      <w:r>
        <w:rPr>
          <w:rFonts w:ascii="Helvetica Neue" w:hAnsi="Helvetica Neue" w:eastAsia="PingFang SC"/>
          <w:color w:val="101014"/>
          <w:sz w:val="21"/>
          <w:szCs w:val="21"/>
        </w:rPr>
        <w:t xml:space="preserve">总线接口类型、I2C 地址、供电电压、典型电流、峰值电流、 占用 IO 数、最低算力档位、是否需要驱动板、是否需要外接电源、协议要求。 </w:t>
      </w:r>
    </w:p>
    <w:p>
      <w:pPr>
        <w:pStyle w:val="Normal"/>
        <w:spacing w:before="0" w:after="140" w:line="320" w:lineRule="auto"/>
      </w:pPr>
      <w:r>
        <w:rPr>
          <w:rFonts w:ascii="Helvetica Neue" w:hAnsi="Helvetica Neue" w:eastAsia="PingFang SC"/>
          <w:color w:val="101014"/>
          <w:sz w:val="21"/>
          <w:szCs w:val="21"/>
        </w:rPr>
        <w:t xml:space="preserve"> 主控开发板则额外需要一组"能力矩阵"：几路 I2C / SPI / UART / PWM / ADC、多少可用 GPIO、 逻辑电平、供电能力（5V 与 3.3V 各能输出多少安培）、算力档位、是否支持 WiFi / 蓝牙 / CAN。 </w:t>
      </w:r>
      <w:r>
        <w:rPr>
          <w:rFonts w:ascii="Helvetica Neue" w:hAnsi="Helvetica Neue" w:eastAsia="PingFang SC"/>
          <w:b/>
          <w:color w:val="101014"/>
          <w:sz w:val="21"/>
          <w:szCs w:val="21"/>
        </w:rPr>
        <w:t xml:space="preserve">主控是全部校验的基准</w:t>
      </w:r>
      <w:r>
        <w:rPr>
          <w:rFonts w:ascii="Helvetica Neue" w:hAnsi="Helvetica Neue" w:eastAsia="PingFang SC"/>
          <w:color w:val="101014"/>
          <w:sz w:val="21"/>
          <w:szCs w:val="21"/>
        </w:rPr>
        <w:t xml:space="preserve">，它的能力矩阵决定了所有外设的上限。 </w:t>
      </w:r>
    </w:p>
    <w:p>
      <w:pPr>
        <w:pStyle w:val="Normal"/>
        <w:spacing w:before="0" w:after="140" w:line="320" w:lineRule="auto"/>
      </w:pPr>
      <w:r>
        <w:rPr>
          <w:rFonts w:ascii="Helvetica Neue" w:hAnsi="Helvetica Neue" w:eastAsia="PingFang SC"/>
          <w:color w:val="101014"/>
          <w:sz w:val="21"/>
          <w:szCs w:val="21"/>
        </w:rPr>
        <w:t xml:space="preserve"> 最终整理出 </w:t>
      </w:r>
      <w:r>
        <w:rPr>
          <w:rFonts w:ascii="Helvetica Neue" w:hAnsi="Helvetica Neue" w:eastAsia="PingFang SC"/>
          <w:b/>
          <w:color w:val="101014"/>
          <w:sz w:val="21"/>
          <w:szCs w:val="21"/>
        </w:rPr>
        <w:t xml:space="preserve">8 大分类、86 个模块</w:t>
      </w:r>
      <w:r>
        <w:rPr>
          <w:rFonts w:ascii="Helvetica Neue" w:hAnsi="Helvetica Neue" w:eastAsia="PingFang SC"/>
          <w:color w:val="101014"/>
          <w:sz w:val="21"/>
          <w:szCs w:val="21"/>
        </w:rPr>
        <w:t xml:space="preserve">：主控开发板 8 款、传感器 20 款、电机与执行器 11 款、 电源与电池 9 款、通信模块 10 款、显示与交互 9 款、结构件与耗材 9 款、扩展与接口 10 款。 每个模块的参数都按真实器件的规格填写，比如 ESP32-S3 标 45 个可用 IO、2 路 I2C、1.0A 的 5V 供电能力， SG90 舵机标典型 100mA / 峰值 700mA 且需要独立供电。 </w:t>
      </w:r>
    </w:p>
    <w:p>
      <w:pPr>
        <w:pStyle w:val="Heading2"/>
        <w:spacing w:before="300" w:after="100" w:line="320" w:lineRule="auto"/>
      </w:pPr>
      <w:r>
        <w:rPr>
          <w:rFonts w:ascii="Helvetica Neue" w:hAnsi="Helvetica Neue" w:eastAsia="PingFang SC"/>
          <w:b/>
          <w:color w:val="101014"/>
          <w:sz w:val="25"/>
          <w:szCs w:val="25"/>
        </w:rPr>
        <w:t xml:space="preserve"> 3.2 阶段二：写出 9 条校验规则</w:t>
      </w:r>
    </w:p>
    <w:p>
      <w:pPr>
        <w:pStyle w:val="Normal"/>
        <w:spacing w:before="0" w:after="140" w:line="320" w:lineRule="auto"/>
      </w:pPr>
      <w:r>
        <w:rPr>
          <w:rFonts w:ascii="Helvetica Neue" w:hAnsi="Helvetica Neue" w:eastAsia="PingFang SC"/>
          <w:color w:val="101014"/>
          <w:sz w:val="21"/>
          <w:szCs w:val="21"/>
        </w:rPr>
        <w:t xml:space="preserve"> 这是整个作品最核心的部分。我把硬件选型中会出错的地方归成 9 类，逐条实现： </w:t>
      </w:r>
    </w:p>
    <w:tbl>
      <w:tblPr>
        <w:tblW w:w="5000" w:type="pct"/>
        <w:tblBorders>
          <w:top w:val="single" w:sz="4" w:space="0" w:color="D8D6D0"/>
          <w:left w:val="single" w:sz="4" w:space="0" w:color="D8D6D0"/>
          <w:bottom w:val="single" w:sz="4" w:space="0" w:color="D8D6D0"/>
          <w:right w:val="single" w:sz="4" w:space="0" w:color="D8D6D0"/>
          <w:insideH w:val="single" w:sz="4" w:space="0" w:color="D8D6D0"/>
          <w:insideV w:val="single" w:sz="4" w:space="0" w:color="D8D6D0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794"/>
        <w:gridCol w:w="1764"/>
        <w:gridCol w:w="1147"/>
        <w:gridCol w:w="5294"/>
      </w:tblGrid>
      <w:tr>
        <w:trPr>
          <w:tblHeader/>
        </w:trPr>
        <w:tc>
          <w:tcPr>
            <w:tcW w:w="794" w:type="dxa"/>
            <w:shd w:val="clear" w:color="auto" w:fill="F2F1EE"/>
            <w:vAlign w:val="top"/>
          </w:tcPr>
          <w:p>
            <w:pPr>
              <w:pStyle w:val="Normal"/>
              <w:spacing w:before="0" w:after="140" w:line="320" w:lineRule="auto"/>
            </w:pPr>
            <w:r>
              <w:rPr>
                <w:rFonts w:ascii="Helvetica Neue" w:hAnsi="Helvetica Neue" w:eastAsia="PingFang SC"/>
                <w:color w:val="101014"/>
                <w:sz w:val="21"/>
                <w:szCs w:val="21"/>
              </w:rPr>
              <w:t xml:space="preserve"> 编号</w:t>
            </w:r>
          </w:p>
        </w:tc>
        <w:tc>
          <w:tcPr>
            <w:tcW w:w="1764" w:type="dxa"/>
            <w:shd w:val="clear" w:color="auto" w:fill="F2F1EE"/>
            <w:vAlign w:val="top"/>
          </w:tcPr>
          <w:p>
            <w:pPr>
              <w:pStyle w:val="Normal"/>
              <w:spacing w:before="0" w:after="140" w:line="320" w:lineRule="auto"/>
            </w:pPr>
            <w:r>
              <w:rPr>
                <w:rFonts w:ascii="Helvetica Neue" w:hAnsi="Helvetica Neue" w:eastAsia="PingFang SC"/>
                <w:color w:val="101014"/>
                <w:sz w:val="21"/>
                <w:szCs w:val="21"/>
              </w:rPr>
              <w:t xml:space="preserve">规则</w:t>
            </w:r>
          </w:p>
        </w:tc>
        <w:tc>
          <w:tcPr>
            <w:tcW w:w="1147" w:type="dxa"/>
            <w:shd w:val="clear" w:color="auto" w:fill="F2F1EE"/>
            <w:vAlign w:val="top"/>
          </w:tcPr>
          <w:p>
            <w:pPr>
              <w:pStyle w:val="Normal"/>
              <w:spacing w:before="0" w:after="140" w:line="320" w:lineRule="auto"/>
            </w:pPr>
            <w:r>
              <w:rPr>
                <w:rFonts w:ascii="Helvetica Neue" w:hAnsi="Helvetica Neue" w:eastAsia="PingFang SC"/>
                <w:color w:val="101014"/>
                <w:sz w:val="21"/>
                <w:szCs w:val="21"/>
              </w:rPr>
              <w:t xml:space="preserve">级别</w:t>
            </w:r>
          </w:p>
        </w:tc>
        <w:tc>
          <w:tcPr>
            <w:tcW w:w="5294" w:type="dxa"/>
            <w:shd w:val="clear" w:color="auto" w:fill="F2F1EE"/>
            <w:vAlign w:val="top"/>
          </w:tcPr>
          <w:p>
            <w:pPr>
              <w:pStyle w:val="Normal"/>
              <w:spacing w:before="0" w:after="140" w:line="320" w:lineRule="auto"/>
            </w:pPr>
            <w:r>
              <w:rPr>
                <w:rFonts w:ascii="Helvetica Neue" w:hAnsi="Helvetica Neue" w:eastAsia="PingFang SC"/>
                <w:color w:val="101014"/>
                <w:sz w:val="21"/>
                <w:szCs w:val="21"/>
              </w:rPr>
              <w:t xml:space="preserve">判定逻辑与处置建议</w:t>
            </w:r>
          </w:p>
        </w:tc>
      </w:tr>
      <w:tr>
        <w:tc>
          <w:tcPr>
            <w:tcW w:w="794" w:type="dxa"/>
            <w:vAlign w:val="top"/>
          </w:tcPr>
          <w:p>
            <w:pPr>
              <w:pStyle w:val="Normal"/>
              <w:spacing w:before="0" w:after="140" w:line="320" w:lineRule="auto"/>
            </w:pPr>
            <w:r>
              <w:rPr>
                <w:rFonts w:ascii="Helvetica Neue" w:hAnsi="Helvetica Neue" w:eastAsia="PingFang SC"/>
                <w:color w:val="101014"/>
                <w:sz w:val="21"/>
                <w:szCs w:val="21"/>
              </w:rPr>
              <w:t xml:space="preserve"> R0</w:t>
            </w:r>
          </w:p>
        </w:tc>
        <w:tc>
          <w:tcPr>
            <w:tcW w:w="1764" w:type="dxa"/>
            <w:vAlign w:val="top"/>
          </w:tcPr>
          <w:p>
            <w:pPr>
              <w:pStyle w:val="Normal"/>
              <w:spacing w:before="0" w:after="140" w:line="320" w:lineRule="auto"/>
            </w:pPr>
            <w:r>
              <w:rPr>
                <w:rFonts w:ascii="Helvetica Neue" w:hAnsi="Helvetica Neue" w:eastAsia="PingFang SC"/>
                <w:color w:val="101014"/>
                <w:sz w:val="21"/>
                <w:szCs w:val="21"/>
              </w:rPr>
              <w:t xml:space="preserve">缺少主控</w:t>
            </w:r>
          </w:p>
        </w:tc>
        <w:tc>
          <w:tcPr>
            <w:tcW w:w="1147" w:type="dxa"/>
            <w:vAlign w:val="top"/>
          </w:tcPr>
          <w:p>
            <w:pPr>
              <w:pStyle w:val="Normal"/>
              <w:spacing w:before="0" w:after="140" w:line="320" w:lineRule="auto"/>
            </w:pPr>
            <w:r>
              <w:rPr>
                <w:rFonts w:ascii="Helvetica Neue" w:hAnsi="Helvetica Neue" w:eastAsia="PingFang SC"/>
                <w:color w:val="101014"/>
                <w:sz w:val="21"/>
                <w:szCs w:val="21"/>
              </w:rPr>
              <w:t xml:space="preserve">冲突</w:t>
            </w:r>
          </w:p>
        </w:tc>
        <w:tc>
          <w:tcPr>
            <w:tcW w:w="5294" w:type="dxa"/>
            <w:vAlign w:val="top"/>
          </w:tcPr>
          <w:p>
            <w:pPr>
              <w:pStyle w:val="Normal"/>
              <w:spacing w:before="0" w:after="140" w:line="320" w:lineRule="auto"/>
            </w:pPr>
            <w:r>
              <w:rPr>
                <w:rFonts w:ascii="Helvetica Neue" w:hAnsi="Helvetica Neue" w:eastAsia="PingFang SC"/>
                <w:color w:val="101014"/>
                <w:sz w:val="21"/>
                <w:szCs w:val="21"/>
              </w:rPr>
              <w:t xml:space="preserve"> 方案中没有主控开发板时阻断结算。主控是全部判断的基准，没有它无法计算总线与供电上限。</w:t>
            </w:r>
          </w:p>
        </w:tc>
      </w:tr>
      <w:tr>
        <w:tc>
          <w:tcPr>
            <w:tcW w:w="794" w:type="dxa"/>
            <w:vAlign w:val="top"/>
          </w:tcPr>
          <w:p>
            <w:pPr>
              <w:pStyle w:val="Normal"/>
              <w:spacing w:before="0" w:after="140" w:line="320" w:lineRule="auto"/>
            </w:pPr>
            <w:r>
              <w:rPr>
                <w:rFonts w:ascii="Helvetica Neue" w:hAnsi="Helvetica Neue" w:eastAsia="PingFang SC"/>
                <w:color w:val="101014"/>
                <w:sz w:val="21"/>
                <w:szCs w:val="21"/>
              </w:rPr>
              <w:t xml:space="preserve"> R1</w:t>
            </w:r>
          </w:p>
        </w:tc>
        <w:tc>
          <w:tcPr>
            <w:tcW w:w="1764" w:type="dxa"/>
            <w:vAlign w:val="top"/>
          </w:tcPr>
          <w:p>
            <w:pPr>
              <w:pStyle w:val="Normal"/>
              <w:spacing w:before="0" w:after="140" w:line="320" w:lineRule="auto"/>
            </w:pPr>
            <w:r>
              <w:rPr>
                <w:rFonts w:ascii="Helvetica Neue" w:hAnsi="Helvetica Neue" w:eastAsia="PingFang SC"/>
                <w:color w:val="101014"/>
                <w:sz w:val="21"/>
                <w:szCs w:val="21"/>
              </w:rPr>
              <w:t xml:space="preserve">接口数量超限</w:t>
            </w:r>
          </w:p>
        </w:tc>
        <w:tc>
          <w:tcPr>
            <w:tcW w:w="1147" w:type="dxa"/>
            <w:vAlign w:val="top"/>
          </w:tcPr>
          <w:p>
            <w:pPr>
              <w:pStyle w:val="Normal"/>
              <w:spacing w:before="0" w:after="140" w:line="320" w:lineRule="auto"/>
            </w:pPr>
            <w:r>
              <w:rPr>
                <w:rFonts w:ascii="Helvetica Neue" w:hAnsi="Helvetica Neue" w:eastAsia="PingFang SC"/>
                <w:color w:val="101014"/>
                <w:sz w:val="21"/>
                <w:szCs w:val="21"/>
              </w:rPr>
              <w:t xml:space="preserve">冲突</w:t>
            </w:r>
          </w:p>
        </w:tc>
        <w:tc>
          <w:tcPr>
            <w:tcW w:w="5294" w:type="dxa"/>
            <w:vAlign w:val="top"/>
          </w:tcPr>
          <w:p>
            <w:pPr>
              <w:pStyle w:val="Normal"/>
              <w:spacing w:before="0" w:after="140" w:line="320" w:lineRule="auto"/>
            </w:pPr>
            <w:r>
              <w:rPr>
                <w:rFonts w:ascii="Helvetica Neue" w:hAnsi="Helvetica Neue" w:eastAsia="PingFang SC"/>
                <w:color w:val="101014"/>
                <w:sz w:val="21"/>
                <w:szCs w:val="21"/>
              </w:rPr>
              <w:t xml:space="preserve"> 逐项比对 UART / I2S / CSI / ADC / PWM 的占用数与主控提供的路数；SPI 按「每个控制器最多挂 3 个从设备」折算。</w:t>
            </w:r>
          </w:p>
        </w:tc>
      </w:tr>
      <w:tr>
        <w:tc>
          <w:tcPr>
            <w:tcW w:w="794" w:type="dxa"/>
            <w:vAlign w:val="top"/>
          </w:tcPr>
          <w:p>
            <w:pPr>
              <w:pStyle w:val="Normal"/>
              <w:spacing w:before="0" w:after="140" w:line="320" w:lineRule="auto"/>
            </w:pPr>
            <w:r>
              <w:rPr>
                <w:rFonts w:ascii="Helvetica Neue" w:hAnsi="Helvetica Neue" w:eastAsia="PingFang SC"/>
                <w:color w:val="101014"/>
                <w:sz w:val="21"/>
                <w:szCs w:val="21"/>
              </w:rPr>
              <w:t xml:space="preserve"> R2</w:t>
            </w:r>
          </w:p>
        </w:tc>
        <w:tc>
          <w:tcPr>
            <w:tcW w:w="1764" w:type="dxa"/>
            <w:vAlign w:val="top"/>
          </w:tcPr>
          <w:p>
            <w:pPr>
              <w:pStyle w:val="Normal"/>
              <w:spacing w:before="0" w:after="140" w:line="320" w:lineRule="auto"/>
            </w:pPr>
            <w:r>
              <w:rPr>
                <w:rFonts w:ascii="Helvetica Neue" w:hAnsi="Helvetica Neue" w:eastAsia="PingFang SC"/>
                <w:color w:val="101014"/>
                <w:sz w:val="21"/>
                <w:szCs w:val="21"/>
              </w:rPr>
              <w:t xml:space="preserve">GPIO 引脚不足</w:t>
            </w:r>
          </w:p>
        </w:tc>
        <w:tc>
          <w:tcPr>
            <w:tcW w:w="1147" w:type="dxa"/>
            <w:vAlign w:val="top"/>
          </w:tcPr>
          <w:p>
            <w:pPr>
              <w:pStyle w:val="Normal"/>
              <w:spacing w:before="0" w:after="140" w:line="320" w:lineRule="auto"/>
            </w:pPr>
            <w:r>
              <w:rPr>
                <w:rFonts w:ascii="Helvetica Neue" w:hAnsi="Helvetica Neue" w:eastAsia="PingFang SC"/>
                <w:color w:val="101014"/>
                <w:sz w:val="21"/>
                <w:szCs w:val="21"/>
              </w:rPr>
              <w:t xml:space="preserve">冲突</w:t>
            </w:r>
          </w:p>
        </w:tc>
        <w:tc>
          <w:tcPr>
            <w:tcW w:w="5294" w:type="dxa"/>
            <w:vAlign w:val="top"/>
          </w:tcPr>
          <w:p>
            <w:pPr>
              <w:pStyle w:val="Normal"/>
              <w:spacing w:before="0" w:after="140" w:line="320" w:lineRule="auto"/>
            </w:pPr>
            <w:r>
              <w:rPr>
                <w:rFonts w:ascii="Helvetica Neue" w:hAnsi="Helvetica Neue" w:eastAsia="PingFang SC"/>
                <w:color w:val="101014"/>
                <w:sz w:val="21"/>
                <w:szCs w:val="21"/>
              </w:rPr>
              <w:t xml:space="preserve"> 累加所有模块占用的 IO 数并与主控可用 IO 比较，并给出「加装 PCF8574 扩展 8 路」的具体建议。</w:t>
            </w:r>
          </w:p>
        </w:tc>
      </w:tr>
      <w:tr>
        <w:tc>
          <w:tcPr>
            <w:tcW w:w="794" w:type="dxa"/>
            <w:vAlign w:val="top"/>
          </w:tcPr>
          <w:p>
            <w:pPr>
              <w:pStyle w:val="Normal"/>
              <w:spacing w:before="0" w:after="140" w:line="320" w:lineRule="auto"/>
            </w:pPr>
            <w:r>
              <w:rPr>
                <w:rFonts w:ascii="Helvetica Neue" w:hAnsi="Helvetica Neue" w:eastAsia="PingFang SC"/>
                <w:color w:val="101014"/>
                <w:sz w:val="21"/>
                <w:szCs w:val="21"/>
              </w:rPr>
              <w:t xml:space="preserve"> R3</w:t>
            </w:r>
          </w:p>
        </w:tc>
        <w:tc>
          <w:tcPr>
            <w:tcW w:w="1764" w:type="dxa"/>
            <w:vAlign w:val="top"/>
          </w:tcPr>
          <w:p>
            <w:pPr>
              <w:pStyle w:val="Normal"/>
              <w:spacing w:before="0" w:after="140" w:line="320" w:lineRule="auto"/>
            </w:pPr>
            <w:r>
              <w:rPr>
                <w:rFonts w:ascii="Helvetica Neue" w:hAnsi="Helvetica Neue" w:eastAsia="PingFang SC"/>
                <w:color w:val="101014"/>
                <w:sz w:val="21"/>
                <w:szCs w:val="21"/>
              </w:rPr>
              <w:t xml:space="preserve">逻辑电平不匹配</w:t>
            </w:r>
          </w:p>
        </w:tc>
        <w:tc>
          <w:tcPr>
            <w:tcW w:w="1147" w:type="dxa"/>
            <w:vAlign w:val="top"/>
          </w:tcPr>
          <w:p>
            <w:pPr>
              <w:pStyle w:val="Normal"/>
              <w:spacing w:before="0" w:after="140" w:line="320" w:lineRule="auto"/>
            </w:pPr>
            <w:r>
              <w:rPr>
                <w:rFonts w:ascii="Helvetica Neue" w:hAnsi="Helvetica Neue" w:eastAsia="PingFang SC"/>
                <w:color w:val="101014"/>
                <w:sz w:val="21"/>
                <w:szCs w:val="21"/>
              </w:rPr>
              <w:t xml:space="preserve">提醒</w:t>
            </w:r>
          </w:p>
        </w:tc>
        <w:tc>
          <w:tcPr>
            <w:tcW w:w="5294" w:type="dxa"/>
            <w:vAlign w:val="top"/>
          </w:tcPr>
          <w:p>
            <w:pPr>
              <w:pStyle w:val="Normal"/>
              <w:spacing w:before="0" w:after="140" w:line="320" w:lineRule="auto"/>
            </w:pPr>
            <w:r>
              <w:rPr>
                <w:rFonts w:ascii="Helvetica Neue" w:hAnsi="Helvetica Neue" w:eastAsia="PingFang SC"/>
                <w:color w:val="101014"/>
                <w:sz w:val="21"/>
                <w:szCs w:val="21"/>
              </w:rPr>
              <w:t xml:space="preserve"> 3.3V 主控搭配 5V 器件时告警；若方案含电平转换模块则自动降级为通过，并提示通道数是否够用。</w:t>
            </w:r>
          </w:p>
        </w:tc>
      </w:tr>
      <w:tr>
        <w:tc>
          <w:tcPr>
            <w:tcW w:w="794" w:type="dxa"/>
            <w:vAlign w:val="top"/>
          </w:tcPr>
          <w:p>
            <w:pPr>
              <w:pStyle w:val="Normal"/>
              <w:spacing w:before="0" w:after="140" w:line="320" w:lineRule="auto"/>
            </w:pPr>
            <w:r>
              <w:rPr>
                <w:rFonts w:ascii="Helvetica Neue" w:hAnsi="Helvetica Neue" w:eastAsia="PingFang SC"/>
                <w:color w:val="101014"/>
                <w:sz w:val="21"/>
                <w:szCs w:val="21"/>
              </w:rPr>
              <w:t xml:space="preserve"> R4</w:t>
            </w:r>
          </w:p>
        </w:tc>
        <w:tc>
          <w:tcPr>
            <w:tcW w:w="1764" w:type="dxa"/>
            <w:vAlign w:val="top"/>
          </w:tcPr>
          <w:p>
            <w:pPr>
              <w:pStyle w:val="Normal"/>
              <w:spacing w:before="0" w:after="140" w:line="320" w:lineRule="auto"/>
            </w:pPr>
            <w:r>
              <w:rPr>
                <w:rFonts w:ascii="Helvetica Neue" w:hAnsi="Helvetica Neue" w:eastAsia="PingFang SC"/>
                <w:color w:val="101014"/>
                <w:sz w:val="21"/>
                <w:szCs w:val="21"/>
              </w:rPr>
              <w:t xml:space="preserve">I2C 地址冲突</w:t>
            </w:r>
          </w:p>
        </w:tc>
        <w:tc>
          <w:tcPr>
            <w:tcW w:w="1147" w:type="dxa"/>
            <w:vAlign w:val="top"/>
          </w:tcPr>
          <w:p>
            <w:pPr>
              <w:pStyle w:val="Normal"/>
              <w:spacing w:before="0" w:after="140" w:line="320" w:lineRule="auto"/>
            </w:pPr>
            <w:r>
              <w:rPr>
                <w:rFonts w:ascii="Helvetica Neue" w:hAnsi="Helvetica Neue" w:eastAsia="PingFang SC"/>
                <w:color w:val="101014"/>
                <w:sz w:val="21"/>
                <w:szCs w:val="21"/>
              </w:rPr>
              <w:t xml:space="preserve">提醒</w:t>
            </w:r>
          </w:p>
        </w:tc>
        <w:tc>
          <w:tcPr>
            <w:tcW w:w="5294" w:type="dxa"/>
            <w:vAlign w:val="top"/>
          </w:tcPr>
          <w:p>
            <w:pPr>
              <w:pStyle w:val="Normal"/>
              <w:spacing w:before="0" w:after="140" w:line="320" w:lineRule="auto"/>
            </w:pPr>
            <w:r>
              <w:rPr>
                <w:rFonts w:ascii="Helvetica Neue" w:hAnsi="Helvetica Neue" w:eastAsia="PingFang SC"/>
                <w:color w:val="101014"/>
                <w:sz w:val="21"/>
                <w:szCs w:val="21"/>
              </w:rPr>
              <w:t xml:space="preserve"> 按地址分组，同一地址出现两个及以上器件即告警；方案含 TCA9548A 时降级为通过。</w:t>
            </w:r>
          </w:p>
        </w:tc>
      </w:tr>
      <w:tr>
        <w:tc>
          <w:tcPr>
            <w:tcW w:w="794" w:type="dxa"/>
            <w:vAlign w:val="top"/>
          </w:tcPr>
          <w:p>
            <w:pPr>
              <w:pStyle w:val="Normal"/>
              <w:spacing w:before="0" w:after="140" w:line="320" w:lineRule="auto"/>
            </w:pPr>
            <w:r>
              <w:rPr>
                <w:rFonts w:ascii="Helvetica Neue" w:hAnsi="Helvetica Neue" w:eastAsia="PingFang SC"/>
                <w:color w:val="101014"/>
                <w:sz w:val="21"/>
                <w:szCs w:val="21"/>
              </w:rPr>
              <w:t xml:space="preserve"> R5</w:t>
            </w:r>
          </w:p>
        </w:tc>
        <w:tc>
          <w:tcPr>
            <w:tcW w:w="1764" w:type="dxa"/>
            <w:vAlign w:val="top"/>
          </w:tcPr>
          <w:p>
            <w:pPr>
              <w:pStyle w:val="Normal"/>
              <w:spacing w:before="0" w:after="140" w:line="320" w:lineRule="auto"/>
            </w:pPr>
            <w:r>
              <w:rPr>
                <w:rFonts w:ascii="Helvetica Neue" w:hAnsi="Helvetica Neue" w:eastAsia="PingFang SC"/>
                <w:color w:val="101014"/>
                <w:sz w:val="21"/>
                <w:szCs w:val="21"/>
              </w:rPr>
              <w:t xml:space="preserve">供电能力不足</w:t>
            </w:r>
          </w:p>
        </w:tc>
        <w:tc>
          <w:tcPr>
            <w:tcW w:w="1147" w:type="dxa"/>
            <w:vAlign w:val="top"/>
          </w:tcPr>
          <w:p>
            <w:pPr>
              <w:pStyle w:val="Normal"/>
              <w:spacing w:before="0" w:after="140" w:line="320" w:lineRule="auto"/>
            </w:pPr>
            <w:r>
              <w:rPr>
                <w:rFonts w:ascii="Helvetica Neue" w:hAnsi="Helvetica Neue" w:eastAsia="PingFang SC"/>
                <w:color w:val="101014"/>
                <w:sz w:val="21"/>
                <w:szCs w:val="21"/>
              </w:rPr>
              <w:t xml:space="preserve">冲突</w:t>
            </w:r>
          </w:p>
        </w:tc>
        <w:tc>
          <w:tcPr>
            <w:tcW w:w="5294" w:type="dxa"/>
            <w:vAlign w:val="top"/>
          </w:tcPr>
          <w:p>
            <w:pPr>
              <w:pStyle w:val="Normal"/>
              <w:spacing w:before="0" w:after="140" w:line="320" w:lineRule="auto"/>
            </w:pPr>
            <w:r>
              <w:rPr>
                <w:rFonts w:ascii="Helvetica Neue" w:hAnsi="Helvetica Neue" w:eastAsia="PingFang SC"/>
                <w:color w:val="101014"/>
                <w:sz w:val="21"/>
                <w:szCs w:val="21"/>
              </w:rPr>
              <w:t xml:space="preserve"> 按峰值电流汇总 5V 与 3.3V 轨负载，与「主控供电能力 + 外部电源输出」比较。余量低于 25% 时降级为提醒。</w:t>
            </w:r>
          </w:p>
        </w:tc>
      </w:tr>
      <w:tr>
        <w:tc>
          <w:tcPr>
            <w:tcW w:w="794" w:type="dxa"/>
            <w:vAlign w:val="top"/>
          </w:tcPr>
          <w:p>
            <w:pPr>
              <w:pStyle w:val="Normal"/>
              <w:spacing w:before="0" w:after="140" w:line="320" w:lineRule="auto"/>
            </w:pPr>
            <w:r>
              <w:rPr>
                <w:rFonts w:ascii="Helvetica Neue" w:hAnsi="Helvetica Neue" w:eastAsia="PingFang SC"/>
                <w:color w:val="101014"/>
                <w:sz w:val="21"/>
                <w:szCs w:val="21"/>
              </w:rPr>
              <w:t xml:space="preserve"> R6</w:t>
            </w:r>
          </w:p>
        </w:tc>
        <w:tc>
          <w:tcPr>
            <w:tcW w:w="1764" w:type="dxa"/>
            <w:vAlign w:val="top"/>
          </w:tcPr>
          <w:p>
            <w:pPr>
              <w:pStyle w:val="Normal"/>
              <w:spacing w:before="0" w:after="140" w:line="320" w:lineRule="auto"/>
            </w:pPr>
            <w:r>
              <w:rPr>
                <w:rFonts w:ascii="Helvetica Neue" w:hAnsi="Helvetica Neue" w:eastAsia="PingFang SC"/>
                <w:color w:val="101014"/>
                <w:sz w:val="21"/>
                <w:szCs w:val="21"/>
              </w:rPr>
              <w:t xml:space="preserve">算力档位不足</w:t>
            </w:r>
          </w:p>
        </w:tc>
        <w:tc>
          <w:tcPr>
            <w:tcW w:w="1147" w:type="dxa"/>
            <w:vAlign w:val="top"/>
          </w:tcPr>
          <w:p>
            <w:pPr>
              <w:pStyle w:val="Normal"/>
              <w:spacing w:before="0" w:after="140" w:line="320" w:lineRule="auto"/>
            </w:pPr>
            <w:r>
              <w:rPr>
                <w:rFonts w:ascii="Helvetica Neue" w:hAnsi="Helvetica Neue" w:eastAsia="PingFang SC"/>
                <w:color w:val="101014"/>
                <w:sz w:val="21"/>
                <w:szCs w:val="21"/>
              </w:rPr>
              <w:t xml:space="preserve">冲突</w:t>
            </w:r>
          </w:p>
        </w:tc>
        <w:tc>
          <w:tcPr>
            <w:tcW w:w="5294" w:type="dxa"/>
            <w:vAlign w:val="top"/>
          </w:tcPr>
          <w:p>
            <w:pPr>
              <w:pStyle w:val="Normal"/>
              <w:spacing w:before="0" w:after="140" w:line="320" w:lineRule="auto"/>
            </w:pPr>
            <w:r>
              <w:rPr>
                <w:rFonts w:ascii="Helvetica Neue" w:hAnsi="Helvetica Neue" w:eastAsia="PingFang SC"/>
                <w:color w:val="101014"/>
                <w:sz w:val="21"/>
                <w:szCs w:val="21"/>
              </w:rPr>
              <w:t xml:space="preserve"> 取全部外设所需的最高算力档（基础 / 进阶 / AI）与主控档位比较。摄像头与神经网络推理类模块要求 AI 档。</w:t>
            </w:r>
          </w:p>
        </w:tc>
      </w:tr>
      <w:tr>
        <w:tc>
          <w:tcPr>
            <w:tcW w:w="794" w:type="dxa"/>
            <w:vAlign w:val="top"/>
          </w:tcPr>
          <w:p>
            <w:pPr>
              <w:pStyle w:val="Normal"/>
              <w:spacing w:before="0" w:after="140" w:line="320" w:lineRule="auto"/>
            </w:pPr>
            <w:r>
              <w:rPr>
                <w:rFonts w:ascii="Helvetica Neue" w:hAnsi="Helvetica Neue" w:eastAsia="PingFang SC"/>
                <w:color w:val="101014"/>
                <w:sz w:val="21"/>
                <w:szCs w:val="21"/>
              </w:rPr>
              <w:t xml:space="preserve"> R7</w:t>
            </w:r>
          </w:p>
        </w:tc>
        <w:tc>
          <w:tcPr>
            <w:tcW w:w="1764" w:type="dxa"/>
            <w:vAlign w:val="top"/>
          </w:tcPr>
          <w:p>
            <w:pPr>
              <w:pStyle w:val="Normal"/>
              <w:spacing w:before="0" w:after="140" w:line="320" w:lineRule="auto"/>
            </w:pPr>
            <w:r>
              <w:rPr>
                <w:rFonts w:ascii="Helvetica Neue" w:hAnsi="Helvetica Neue" w:eastAsia="PingFang SC"/>
                <w:color w:val="101014"/>
                <w:sz w:val="21"/>
                <w:szCs w:val="21"/>
              </w:rPr>
              <w:t xml:space="preserve">缺少必需的总线协议</w:t>
            </w:r>
          </w:p>
        </w:tc>
        <w:tc>
          <w:tcPr>
            <w:tcW w:w="1147" w:type="dxa"/>
            <w:vAlign w:val="top"/>
          </w:tcPr>
          <w:p>
            <w:pPr>
              <w:pStyle w:val="Normal"/>
              <w:spacing w:before="0" w:after="140" w:line="320" w:lineRule="auto"/>
            </w:pPr>
            <w:r>
              <w:rPr>
                <w:rFonts w:ascii="Helvetica Neue" w:hAnsi="Helvetica Neue" w:eastAsia="PingFang SC"/>
                <w:color w:val="101014"/>
                <w:sz w:val="21"/>
                <w:szCs w:val="21"/>
              </w:rPr>
              <w:t xml:space="preserve">冲突</w:t>
            </w:r>
          </w:p>
        </w:tc>
        <w:tc>
          <w:tcPr>
            <w:tcW w:w="5294" w:type="dxa"/>
            <w:vAlign w:val="top"/>
          </w:tcPr>
          <w:p>
            <w:pPr>
              <w:pStyle w:val="Normal"/>
              <w:spacing w:before="0" w:after="140" w:line="320" w:lineRule="auto"/>
            </w:pPr>
            <w:r>
              <w:rPr>
                <w:rFonts w:ascii="Helvetica Neue" w:hAnsi="Helvetica Neue" w:eastAsia="PingFang SC"/>
                <w:color w:val="101014"/>
                <w:sz w:val="21"/>
                <w:szCs w:val="21"/>
              </w:rPr>
              <w:t xml:space="preserve"> 校验 WiFi / BLE / CAN 能力。CAN 收发模块要求主控内置 CAN 控制器，只有 STM32 系列满足。</w:t>
            </w:r>
          </w:p>
        </w:tc>
      </w:tr>
      <w:tr>
        <w:tc>
          <w:tcPr>
            <w:tcW w:w="794" w:type="dxa"/>
            <w:vAlign w:val="top"/>
          </w:tcPr>
          <w:p>
            <w:pPr>
              <w:pStyle w:val="Normal"/>
              <w:spacing w:before="0" w:after="140" w:line="320" w:lineRule="auto"/>
            </w:pPr>
            <w:r>
              <w:rPr>
                <w:rFonts w:ascii="Helvetica Neue" w:hAnsi="Helvetica Neue" w:eastAsia="PingFang SC"/>
                <w:color w:val="101014"/>
                <w:sz w:val="21"/>
                <w:szCs w:val="21"/>
              </w:rPr>
              <w:t xml:space="preserve"> R8</w:t>
            </w:r>
          </w:p>
        </w:tc>
        <w:tc>
          <w:tcPr>
            <w:tcW w:w="1764" w:type="dxa"/>
            <w:vAlign w:val="top"/>
          </w:tcPr>
          <w:p>
            <w:pPr>
              <w:pStyle w:val="Normal"/>
              <w:spacing w:before="0" w:after="140" w:line="320" w:lineRule="auto"/>
            </w:pPr>
            <w:r>
              <w:rPr>
                <w:rFonts w:ascii="Helvetica Neue" w:hAnsi="Helvetica Neue" w:eastAsia="PingFang SC"/>
                <w:color w:val="101014"/>
                <w:sz w:val="21"/>
                <w:szCs w:val="21"/>
              </w:rPr>
              <w:t xml:space="preserve">缺少驱动板或外接电源</w:t>
            </w:r>
          </w:p>
        </w:tc>
        <w:tc>
          <w:tcPr>
            <w:tcW w:w="1147" w:type="dxa"/>
            <w:vAlign w:val="top"/>
          </w:tcPr>
          <w:p>
            <w:pPr>
              <w:pStyle w:val="Normal"/>
              <w:spacing w:before="0" w:after="140" w:line="320" w:lineRule="auto"/>
            </w:pPr>
            <w:r>
              <w:rPr>
                <w:rFonts w:ascii="Helvetica Neue" w:hAnsi="Helvetica Neue" w:eastAsia="PingFang SC"/>
                <w:color w:val="101014"/>
                <w:sz w:val="21"/>
                <w:szCs w:val="21"/>
              </w:rPr>
              <w:t xml:space="preserve">提醒</w:t>
            </w:r>
          </w:p>
        </w:tc>
        <w:tc>
          <w:tcPr>
            <w:tcW w:w="5294" w:type="dxa"/>
            <w:vAlign w:val="top"/>
          </w:tcPr>
          <w:p>
            <w:pPr>
              <w:pStyle w:val="Normal"/>
              <w:spacing w:before="0" w:after="140" w:line="320" w:lineRule="auto"/>
            </w:pPr>
            <w:r>
              <w:rPr>
                <w:rFonts w:ascii="Helvetica Neue" w:hAnsi="Helvetica Neue" w:eastAsia="PingFang SC"/>
                <w:color w:val="101014"/>
                <w:sz w:val="21"/>
                <w:szCs w:val="21"/>
              </w:rPr>
              <w:t xml:space="preserve"> 含执行器但无任何驱动板时告警；需要 12V 或独立 5V 的器件找不到对应电源时告警。</w:t>
            </w:r>
          </w:p>
        </w:tc>
      </w:tr>
    </w:tbl>
    <w:p>
      <w:pPr>
        <w:pStyle w:val="Normal"/>
        <w:spacing w:before="0" w:after="140" w:line="320" w:lineRule="auto"/>
      </w:pPr>
    </w:p>
    <w:p>
      <w:pPr>
        <w:pStyle w:val="Normal"/>
        <w:spacing w:before="0" w:after="140" w:line="320" w:lineRule="auto"/>
      </w:pPr>
      <w:r>
        <w:rPr>
          <w:rFonts w:ascii="Helvetica Neue" w:hAnsi="Helvetica Neue" w:eastAsia="PingFang SC"/>
          <w:color w:val="101014"/>
          <w:sz w:val="21"/>
          <w:szCs w:val="21"/>
        </w:rPr>
        <w:t xml:space="preserve"> 除了这 9 条，引擎还会输出两个派生指标：</w:t>
      </w:r>
      <w:r>
        <w:rPr>
          <w:rFonts w:ascii="Helvetica Neue" w:hAnsi="Helvetica Neue" w:eastAsia="PingFang SC"/>
          <w:b/>
          <w:color w:val="101014"/>
          <w:sz w:val="21"/>
          <w:szCs w:val="21"/>
        </w:rPr>
        <w:t xml:space="preserve">难度评分</w:t>
      </w:r>
      <w:r>
        <w:rPr>
          <w:rFonts w:ascii="Helvetica Neue" w:hAnsi="Helvetica Neue" w:eastAsia="PingFang SC"/>
          <w:color w:val="101014"/>
          <w:sz w:val="21"/>
          <w:szCs w:val="21"/>
        </w:rPr>
        <w:t xml:space="preserve">（1–5 分，按模块种类数、 是否含驱动板、是否含焊接或定制 PCB、是否含 12V 走线、是否含 AI 档模块累加）和 </w:t>
      </w:r>
      <w:r>
        <w:rPr>
          <w:rFonts w:ascii="Helvetica Neue" w:hAnsi="Helvetica Neue" w:eastAsia="PingFang SC"/>
          <w:b/>
          <w:color w:val="101014"/>
          <w:sz w:val="21"/>
          <w:szCs w:val="21"/>
        </w:rPr>
        <w:t xml:space="preserve">预计装配工时</w:t>
      </w:r>
      <w:r>
        <w:rPr>
          <w:rFonts w:ascii="Helvetica Neue" w:hAnsi="Helvetica Neue" w:eastAsia="PingFang SC"/>
          <w:color w:val="101014"/>
          <w:sz w:val="21"/>
          <w:szCs w:val="21"/>
        </w:rPr>
        <w:t xml:space="preserve">（基础 0.5 小时 + 每类模块 0.28 小时 + 驱动板 0.6 小时 + 焊接 1.6 小时）。 这两个指标帮用户在动手之前对"这件事有多麻烦"有个预期。 </w:t>
      </w:r>
    </w:p>
    <w:p>
      <w:pPr>
        <w:pStyle w:val="Heading2"/>
        <w:spacing w:before="300" w:after="100" w:line="320" w:lineRule="auto"/>
      </w:pPr>
      <w:r>
        <w:rPr>
          <w:rFonts w:ascii="Helvetica Neue" w:hAnsi="Helvetica Neue" w:eastAsia="PingFang SC"/>
          <w:b/>
          <w:color w:val="101014"/>
          <w:sz w:val="25"/>
          <w:szCs w:val="25"/>
        </w:rPr>
        <w:t xml:space="preserve"> 3.3 阶段三：把校验做成"看得见"的界面</w:t>
      </w:r>
    </w:p>
    <w:p>
      <w:pPr>
        <w:pStyle w:val="Normal"/>
        <w:spacing w:before="0" w:after="140" w:line="320" w:lineRule="auto"/>
      </w:pPr>
      <w:r>
        <w:rPr>
          <w:rFonts w:ascii="Helvetica Neue" w:hAnsi="Helvetica Neue" w:eastAsia="PingFang SC"/>
          <w:color w:val="101014"/>
          <w:sz w:val="21"/>
          <w:szCs w:val="21"/>
        </w:rPr>
        <w:t xml:space="preserve"> 规则是后台逻辑，用户看不到就会觉得产品很空。所以界面上做了三层呈现： </w:t>
      </w:r>
    </w:p>
    <w:p>
      <w:pPr>
        <w:pStyle w:val="ListPara"/>
        <w:ind w:left="360" w:hanging="360"/>
        <w:spacing w:before="0" w:after="80" w:line="320" w:lineRule="auto"/>
        <w:numPr>
          <w:ilvl w:val="0"/>
          <w:numId w:val="1"/>
        </w:numPr>
      </w:pPr>
      <w:r>
        <w:rPr>
          <w:rFonts w:ascii="Helvetica Neue" w:hAnsi="Helvetica Neue" w:eastAsia="PingFang SC"/>
          <w:color w:val="101014"/>
          <w:sz w:val="21"/>
          <w:szCs w:val="21"/>
        </w:rPr>
        <w:t xml:space="preserve"> </w:t>
      </w:r>
      <w:r>
        <w:rPr>
          <w:rFonts w:ascii="Helvetica Neue" w:hAnsi="Helvetica Neue" w:eastAsia="PingFang SC"/>
          <w:b/>
          <w:color w:val="101014"/>
          <w:sz w:val="21"/>
          <w:szCs w:val="21"/>
        </w:rPr>
        <w:t xml:space="preserve">结论横幅：</w:t>
      </w:r>
      <w:r>
        <w:rPr>
          <w:rFonts w:ascii="Helvetica Neue" w:hAnsi="Helvetica Neue" w:eastAsia="PingFang SC"/>
          <w:color w:val="101014"/>
          <w:sz w:val="21"/>
          <w:szCs w:val="21"/>
        </w:rPr>
        <w:t xml:space="preserve">一进工作台就知道当前方案是"全部通过""有提醒"还是"有冲突"，用颜色和图标一眼分辨。 </w:t>
      </w:r>
    </w:p>
    <w:p>
      <w:pPr>
        <w:pStyle w:val="ListPara"/>
        <w:ind w:left="360" w:hanging="360"/>
        <w:spacing w:before="0" w:after="80" w:line="320" w:lineRule="auto"/>
        <w:numPr>
          <w:ilvl w:val="0"/>
          <w:numId w:val="1"/>
        </w:numPr>
      </w:pPr>
      <w:r>
        <w:rPr>
          <w:rFonts w:ascii="Helvetica Neue" w:hAnsi="Helvetica Neue" w:eastAsia="PingFang SC"/>
          <w:color w:val="101014"/>
          <w:sz w:val="21"/>
          <w:szCs w:val="21"/>
        </w:rPr>
        <w:t xml:space="preserve"> </w:t>
      </w:r>
      <w:r>
        <w:rPr>
          <w:rFonts w:ascii="Helvetica Neue" w:hAnsi="Helvetica Neue" w:eastAsia="PingFang SC"/>
          <w:b/>
          <w:color w:val="101014"/>
          <w:sz w:val="21"/>
          <w:szCs w:val="21"/>
        </w:rPr>
        <w:t xml:space="preserve">资源占用条：</w:t>
      </w:r>
      <w:r>
        <w:rPr>
          <w:rFonts w:ascii="Helvetica Neue" w:hAnsi="Helvetica Neue" w:eastAsia="PingFang SC"/>
          <w:color w:val="101014"/>
          <w:sz w:val="21"/>
          <w:szCs w:val="21"/>
        </w:rPr>
        <w:t xml:space="preserve">GPIO、I2C、SPI、UART、PWM、ADC 六条进度条， 格式是"已用 / 上限"，超过上限变红。用户能直观看到"还剩多少余量"。 </w:t>
      </w:r>
    </w:p>
    <w:p>
      <w:pPr>
        <w:pStyle w:val="ListPara"/>
        <w:ind w:left="360" w:hanging="360"/>
        <w:spacing w:before="0" w:after="80" w:line="320" w:lineRule="auto"/>
        <w:numPr>
          <w:ilvl w:val="0"/>
          <w:numId w:val="1"/>
        </w:numPr>
      </w:pPr>
      <w:r>
        <w:rPr>
          <w:rFonts w:ascii="Helvetica Neue" w:hAnsi="Helvetica Neue" w:eastAsia="PingFang SC"/>
          <w:color w:val="101014"/>
          <w:sz w:val="21"/>
          <w:szCs w:val="21"/>
        </w:rPr>
        <w:t xml:space="preserve"> </w:t>
      </w:r>
      <w:r>
        <w:rPr>
          <w:rFonts w:ascii="Helvetica Neue" w:hAnsi="Helvetica Neue" w:eastAsia="PingFang SC"/>
          <w:b/>
          <w:color w:val="101014"/>
          <w:sz w:val="21"/>
          <w:szCs w:val="21"/>
        </w:rPr>
        <w:t xml:space="preserve">兼容性报告：</w:t>
      </w:r>
      <w:r>
        <w:rPr>
          <w:rFonts w:ascii="Helvetica Neue" w:hAnsi="Helvetica Neue" w:eastAsia="PingFang SC"/>
          <w:color w:val="101014"/>
          <w:sz w:val="21"/>
          <w:szCs w:val="21"/>
        </w:rPr>
        <w:t xml:space="preserve">逐条列出命中的规则，带编号、标题、具体数字和解决建议， 按冲突 → 提醒 → 通过排序，最要紧的排最上面。 </w:t>
      </w:r>
    </w:p>
    <w:p>
      <w:pPr>
        <w:pStyle w:val="Normal"/>
        <w:spacing w:before="0" w:after="140" w:line="320" w:lineRule="auto"/>
      </w:pPr>
      <w:r>
        <w:rPr>
          <w:rFonts w:ascii="Helvetica Neue" w:hAnsi="Helvetica Neue" w:eastAsia="PingFang SC"/>
          <w:color w:val="101014"/>
          <w:sz w:val="21"/>
          <w:szCs w:val="21"/>
        </w:rPr>
        <w:t xml:space="preserve"> 另外在模块详情页做了</w:t>
      </w:r>
      <w:r>
        <w:rPr>
          <w:rFonts w:ascii="Helvetica Neue" w:hAnsi="Helvetica Neue" w:eastAsia="PingFang SC"/>
          <w:b/>
          <w:color w:val="101014"/>
          <w:sz w:val="21"/>
          <w:szCs w:val="21"/>
        </w:rPr>
        <w:t xml:space="preserve">单模块预检</w:t>
      </w:r>
      <w:r>
        <w:rPr>
          <w:rFonts w:ascii="Helvetica Neue" w:hAnsi="Helvetica Neue" w:eastAsia="PingFang SC"/>
          <w:color w:val="101014"/>
          <w:sz w:val="21"/>
          <w:szCs w:val="21"/>
        </w:rPr>
        <w:t xml:space="preserve">：打开任意模块，直接告诉你"把它加进当前方案会命中哪些规则"。 这样用户在浏览阶段就能筛掉不合适的模块，不用先加进去再删。 </w:t>
      </w:r>
    </w:p>
    <w:p>
      <w:pPr>
        <w:pStyle w:val="Heading2"/>
        <w:spacing w:before="300" w:after="100" w:line="320" w:lineRule="auto"/>
      </w:pPr>
      <w:r>
        <w:rPr>
          <w:rFonts w:ascii="Helvetica Neue" w:hAnsi="Helvetica Neue" w:eastAsia="PingFang SC"/>
          <w:b/>
          <w:color w:val="101014"/>
          <w:sz w:val="25"/>
          <w:szCs w:val="25"/>
        </w:rPr>
        <w:t xml:space="preserve"> 3.4 阶段四：打通交易与履约链路</w:t>
      </w:r>
    </w:p>
    <w:p>
      <w:pPr>
        <w:pStyle w:val="Normal"/>
        <w:spacing w:before="0" w:after="140" w:line="320" w:lineRule="auto"/>
      </w:pPr>
      <w:r>
        <w:rPr>
          <w:rFonts w:ascii="Helvetica Neue" w:hAnsi="Helvetica Neue" w:eastAsia="PingFang SC"/>
          <w:color w:val="101014"/>
          <w:sz w:val="21"/>
          <w:szCs w:val="21"/>
        </w:rPr>
        <w:t xml:space="preserve"> 光有选型工具是半成品。所以把后面的链路也做完了： </w:t>
      </w:r>
    </w:p>
    <w:p>
      <w:pPr>
        <w:pStyle w:val="ListPara"/>
        <w:ind w:left="360" w:hanging="360"/>
        <w:spacing w:before="0" w:after="80" w:line="320" w:lineRule="auto"/>
        <w:numPr>
          <w:ilvl w:val="0"/>
          <w:numId w:val="2"/>
        </w:numPr>
      </w:pPr>
      <w:r>
        <w:rPr>
          <w:rFonts w:ascii="Helvetica Neue" w:hAnsi="Helvetica Neue" w:eastAsia="PingFang SC"/>
          <w:color w:val="101014"/>
          <w:sz w:val="21"/>
          <w:szCs w:val="21"/>
        </w:rPr>
        <w:t xml:space="preserve"> </w:t>
      </w:r>
      <w:r>
        <w:rPr>
          <w:rFonts w:ascii="Helvetica Neue" w:hAnsi="Helvetica Neue" w:eastAsia="PingFang SC"/>
          <w:b/>
          <w:color w:val="101014"/>
          <w:sz w:val="21"/>
          <w:szCs w:val="21"/>
        </w:rPr>
        <w:t xml:space="preserve">方案汇总：</w:t>
      </w:r>
      <w:r>
        <w:rPr>
          <w:rFonts w:ascii="Helvetica Neue" w:hAnsi="Helvetica Neue" w:eastAsia="PingFang SC"/>
          <w:color w:val="101014"/>
          <w:sz w:val="21"/>
          <w:szCs w:val="21"/>
        </w:rPr>
        <w:t xml:space="preserve">生成完整 BOM 表、资源占用表、功耗预算表、成本明细，一键复制清单到剪贴板（方便转发给同学或供应商）。 </w:t>
      </w:r>
    </w:p>
    <w:p>
      <w:pPr>
        <w:pStyle w:val="ListPara"/>
        <w:ind w:left="360" w:hanging="360"/>
        <w:spacing w:before="0" w:after="80" w:line="320" w:lineRule="auto"/>
        <w:numPr>
          <w:ilvl w:val="0"/>
          <w:numId w:val="2"/>
        </w:numPr>
      </w:pPr>
      <w:r>
        <w:rPr>
          <w:rFonts w:ascii="Helvetica Neue" w:hAnsi="Helvetica Neue" w:eastAsia="PingFang SC"/>
          <w:color w:val="101014"/>
          <w:sz w:val="21"/>
          <w:szCs w:val="21"/>
        </w:rPr>
        <w:t xml:space="preserve"> </w:t>
      </w:r>
      <w:r>
        <w:rPr>
          <w:rFonts w:ascii="Helvetica Neue" w:hAnsi="Helvetica Neue" w:eastAsia="PingFang SC"/>
          <w:b/>
          <w:color w:val="101014"/>
          <w:sz w:val="21"/>
          <w:szCs w:val="21"/>
        </w:rPr>
        <w:t xml:space="preserve">结算下单：</w:t>
      </w:r>
      <w:r>
        <w:rPr>
          <w:rFonts w:ascii="Helvetica Neue" w:hAnsi="Helvetica Neue" w:eastAsia="PingFang SC"/>
          <w:color w:val="101014"/>
          <w:sz w:val="21"/>
          <w:szCs w:val="21"/>
        </w:rPr>
        <w:t xml:space="preserve">收货人、手机号（正则校验 11 位）、省份下拉、城市区县、详细地址（不少于 5 字）、 邮箱格式、发票抬头与税号。运费按省份判定偏远地区，满 299 免运费并提示还差多少。 </w:t>
      </w:r>
    </w:p>
    <w:p>
      <w:pPr>
        <w:pStyle w:val="ListPara"/>
        <w:ind w:left="360" w:hanging="360"/>
        <w:spacing w:before="0" w:after="80" w:line="320" w:lineRule="auto"/>
        <w:numPr>
          <w:ilvl w:val="0"/>
          <w:numId w:val="2"/>
        </w:numPr>
      </w:pPr>
      <w:r>
        <w:rPr>
          <w:rFonts w:ascii="Helvetica Neue" w:hAnsi="Helvetica Neue" w:eastAsia="PingFang SC"/>
          <w:color w:val="101014"/>
          <w:sz w:val="21"/>
          <w:szCs w:val="21"/>
        </w:rPr>
        <w:t xml:space="preserve"> </w:t>
      </w:r>
      <w:r>
        <w:rPr>
          <w:rFonts w:ascii="Helvetica Neue" w:hAnsi="Helvetica Neue" w:eastAsia="PingFang SC"/>
          <w:b/>
          <w:color w:val="101014"/>
          <w:sz w:val="21"/>
          <w:szCs w:val="21"/>
        </w:rPr>
        <w:t xml:space="preserve">支付：</w:t>
      </w:r>
      <w:r>
        <w:rPr>
          <w:rFonts w:ascii="Helvetica Neue" w:hAnsi="Helvetica Neue" w:eastAsia="PingFang SC"/>
          <w:color w:val="101014"/>
          <w:sz w:val="21"/>
          <w:szCs w:val="21"/>
        </w:rPr>
        <w:t xml:space="preserve">提供微信支付与演示模式两个通道。演示模式把订单直接置为已付款， 用于验证完整链路；微信支付通道已预留接入点（前端调 </w:t>
      </w:r>
      <w:r>
        <w:rPr>
          <w:rFonts w:ascii="Menlo" w:hAnsi="Menlo" w:eastAsia="PingFang SC"/>
          <w:color w:val="4C2FBD"/>
          <w:sz w:val="19"/>
          <w:szCs w:val="19"/>
        </w:rPr>
        <w:t xml:space="preserve">wx.requestPayment</w:t>
      </w:r>
      <w:r>
        <w:rPr>
          <w:rFonts w:ascii="Helvetica Neue" w:hAnsi="Helvetica Neue" w:eastAsia="PingFang SC"/>
          <w:color w:val="101014"/>
          <w:sz w:val="21"/>
          <w:szCs w:val="21"/>
        </w:rPr>
        <w:t xml:space="preserve"> 前， 需服务端向微信支付下单接口换取 </w:t>
      </w:r>
      <w:r>
        <w:rPr>
          <w:rFonts w:ascii="Menlo" w:hAnsi="Menlo" w:eastAsia="PingFang SC"/>
          <w:color w:val="4C2FBD"/>
          <w:sz w:val="19"/>
          <w:szCs w:val="19"/>
        </w:rPr>
        <w:t xml:space="preserve">prepay_id</w:t>
      </w:r>
      <w:r>
        <w:rPr>
          <w:rFonts w:ascii="Helvetica Neue" w:hAnsi="Helvetica Neue" w:eastAsia="PingFang SC"/>
          <w:color w:val="101014"/>
          <w:sz w:val="21"/>
          <w:szCs w:val="21"/>
        </w:rPr>
        <w:t xml:space="preserve"> 并签名，支付结果由服务端接收异步通知后落库）。 </w:t>
      </w:r>
    </w:p>
    <w:p>
      <w:pPr>
        <w:pStyle w:val="ListPara"/>
        <w:ind w:left="360" w:hanging="360"/>
        <w:spacing w:before="0" w:after="80" w:line="320" w:lineRule="auto"/>
        <w:numPr>
          <w:ilvl w:val="0"/>
          <w:numId w:val="2"/>
        </w:numPr>
      </w:pPr>
      <w:r>
        <w:rPr>
          <w:rFonts w:ascii="Helvetica Neue" w:hAnsi="Helvetica Neue" w:eastAsia="PingFang SC"/>
          <w:color w:val="101014"/>
          <w:sz w:val="21"/>
          <w:szCs w:val="21"/>
        </w:rPr>
        <w:t xml:space="preserve"> </w:t>
      </w:r>
      <w:r>
        <w:rPr>
          <w:rFonts w:ascii="Helvetica Neue" w:hAnsi="Helvetica Neue" w:eastAsia="PingFang SC"/>
          <w:b/>
          <w:color w:val="101014"/>
          <w:sz w:val="21"/>
          <w:szCs w:val="21"/>
        </w:rPr>
        <w:t xml:space="preserve">订单与履约：</w:t>
      </w:r>
      <w:r>
        <w:rPr>
          <w:rFonts w:ascii="Helvetica Neue" w:hAnsi="Helvetica Neue" w:eastAsia="PingFang SC"/>
          <w:color w:val="101014"/>
          <w:sz w:val="21"/>
          <w:szCs w:val="21"/>
        </w:rPr>
        <w:t xml:space="preserve">订单列表带状态筛选，可展开看物流时间线（待付款 → 已付款 → 备货中 → 已发货 → 已完成）、 快递单号（可复制）、发票信息。支持取消订单、模拟支付、确认收货、再次购买（把原方案模块重新灌回工作台）。 </w:t>
      </w:r>
    </w:p>
    <w:p>
      <w:pPr>
        <w:pStyle w:val="Heading2"/>
        <w:spacing w:before="300" w:after="100" w:line="320" w:lineRule="auto"/>
      </w:pPr>
      <w:r>
        <w:rPr>
          <w:rFonts w:ascii="Helvetica Neue" w:hAnsi="Helvetica Neue" w:eastAsia="PingFang SC"/>
          <w:b/>
          <w:color w:val="101014"/>
          <w:sz w:val="25"/>
          <w:szCs w:val="25"/>
        </w:rPr>
        <w:t xml:space="preserve"> 3.5 阶段五：验证与纠错</w:t>
      </w:r>
    </w:p>
    <w:p>
      <w:pPr>
        <w:pStyle w:val="Normal"/>
        <w:spacing w:before="0" w:after="140" w:line="320" w:lineRule="auto"/>
      </w:pPr>
      <w:r>
        <w:rPr>
          <w:rFonts w:ascii="Helvetica Neue" w:hAnsi="Helvetica Neue" w:eastAsia="PingFang SC"/>
          <w:color w:val="101014"/>
          <w:sz w:val="21"/>
          <w:szCs w:val="21"/>
        </w:rPr>
        <w:t xml:space="preserve"> 硬件规则这种东西，最怕"看起来对"。所以整个开发过程里，我把相当一部分精力花在验证上： </w:t>
      </w:r>
    </w:p>
    <w:p>
      <w:pPr>
        <w:pStyle w:val="ListPara"/>
        <w:ind w:left="360" w:hanging="360"/>
        <w:spacing w:before="0" w:after="80" w:line="320" w:lineRule="auto"/>
        <w:numPr>
          <w:ilvl w:val="0"/>
          <w:numId w:val="1"/>
        </w:numPr>
      </w:pPr>
      <w:r>
        <w:rPr>
          <w:rFonts w:ascii="Helvetica Neue" w:hAnsi="Helvetica Neue" w:eastAsia="PingFang SC"/>
          <w:color w:val="101014"/>
          <w:sz w:val="21"/>
          <w:szCs w:val="21"/>
        </w:rPr>
        <w:t xml:space="preserve"> </w:t>
      </w:r>
      <w:r>
        <w:rPr>
          <w:rFonts w:ascii="Helvetica Neue" w:hAnsi="Helvetica Neue" w:eastAsia="PingFang SC"/>
          <w:b/>
          <w:color w:val="101014"/>
          <w:sz w:val="21"/>
          <w:szCs w:val="21"/>
        </w:rPr>
        <w:t xml:space="preserve">引擎一致性测试：</w:t>
      </w:r>
      <w:r>
        <w:rPr>
          <w:rFonts w:ascii="Helvetica Neue" w:hAnsi="Helvetica Neue" w:eastAsia="PingFang SC"/>
          <w:color w:val="101014"/>
          <w:sz w:val="21"/>
          <w:szCs w:val="21"/>
        </w:rPr>
        <w:t xml:space="preserve">用 10 组典型方案（空方案、只有主控、标准通过方案、 I2C 地址冲突、算力冲突、地址冲突已解决、电平冲突已解决、舵机缺独立电源、AI 视觉方案、GPIO 超限） 逐一比对，确认每条规则的判定结果、冲突数、成本合计都符合预期。 </w:t>
      </w:r>
    </w:p>
    <w:p>
      <w:pPr>
        <w:pStyle w:val="ListPara"/>
        <w:ind w:left="360" w:hanging="360"/>
        <w:spacing w:before="0" w:after="80" w:line="320" w:lineRule="auto"/>
        <w:numPr>
          <w:ilvl w:val="0"/>
          <w:numId w:val="1"/>
        </w:numPr>
      </w:pPr>
      <w:r>
        <w:rPr>
          <w:rFonts w:ascii="Helvetica Neue" w:hAnsi="Helvetica Neue" w:eastAsia="PingFang SC"/>
          <w:color w:val="101014"/>
          <w:sz w:val="21"/>
          <w:szCs w:val="21"/>
        </w:rPr>
        <w:t xml:space="preserve"> </w:t>
      </w:r>
      <w:r>
        <w:rPr>
          <w:rFonts w:ascii="Helvetica Neue" w:hAnsi="Helvetica Neue" w:eastAsia="PingFang SC"/>
          <w:b/>
          <w:color w:val="101014"/>
          <w:sz w:val="21"/>
          <w:szCs w:val="21"/>
        </w:rPr>
        <w:t xml:space="preserve">反向用例：</w:t>
      </w:r>
      <w:r>
        <w:rPr>
          <w:rFonts w:ascii="Helvetica Neue" w:hAnsi="Helvetica Neue" w:eastAsia="PingFang SC"/>
          <w:color w:val="101014"/>
          <w:sz w:val="21"/>
          <w:szCs w:val="21"/>
        </w:rPr>
        <w:t xml:space="preserve">特意构造"应该报错"和"应该通过"两组方案对拍。 比如只测"能通过"的路径，很容易漏掉整块规则失效这种系统性错误—— 开发过程中就确实出现过一次主控能力矩阵读取错误，导致所有方案都被误判为"GPIO 可用 0 个"， 正是靠反向用例发现的。 </w:t>
      </w:r>
    </w:p>
    <w:p>
      <w:pPr>
        <w:pStyle w:val="ListPara"/>
        <w:ind w:left="360" w:hanging="360"/>
        <w:spacing w:before="0" w:after="80" w:line="320" w:lineRule="auto"/>
        <w:numPr>
          <w:ilvl w:val="0"/>
          <w:numId w:val="1"/>
        </w:numPr>
      </w:pPr>
      <w:r>
        <w:rPr>
          <w:rFonts w:ascii="Helvetica Neue" w:hAnsi="Helvetica Neue" w:eastAsia="PingFang SC"/>
          <w:color w:val="101014"/>
          <w:sz w:val="21"/>
          <w:szCs w:val="21"/>
        </w:rPr>
        <w:t xml:space="preserve"> </w:t>
      </w:r>
      <w:r>
        <w:rPr>
          <w:rFonts w:ascii="Helvetica Neue" w:hAnsi="Helvetica Neue" w:eastAsia="PingFang SC"/>
          <w:b/>
          <w:color w:val="101014"/>
          <w:sz w:val="21"/>
          <w:szCs w:val="21"/>
        </w:rPr>
        <w:t xml:space="preserve">结构校验：</w:t>
      </w:r>
      <w:r>
        <w:rPr>
          <w:rFonts w:ascii="Helvetica Neue" w:hAnsi="Helvetica Neue" w:eastAsia="PingFang SC"/>
          <w:color w:val="101014"/>
          <w:sz w:val="21"/>
          <w:szCs w:val="21"/>
        </w:rPr>
        <w:t xml:space="preserve">确认 8 个页面的文件齐全、事件绑定都有对应处理函数、模块引用路径都能解析。 </w:t>
      </w:r>
    </w:p>
    <w:p>
      <w:pPr>
        <w:pStyle w:val="Heading2"/>
        <w:spacing w:before="300" w:after="100" w:line="320" w:lineRule="auto"/>
      </w:pPr>
      <w:r>
        <w:rPr>
          <w:rFonts w:ascii="Helvetica Neue" w:hAnsi="Helvetica Neue" w:eastAsia="PingFang SC"/>
          <w:b/>
          <w:color w:val="101014"/>
          <w:sz w:val="25"/>
          <w:szCs w:val="25"/>
        </w:rPr>
        <w:t xml:space="preserve"> 3.6 过程中修正的几个问题</w:t>
      </w:r>
    </w:p>
    <w:p>
      <w:pPr>
        <w:pStyle w:val="ListPara"/>
        <w:ind w:left="360" w:hanging="360"/>
        <w:spacing w:before="0" w:after="80" w:line="320" w:lineRule="auto"/>
        <w:numPr>
          <w:ilvl w:val="0"/>
          <w:numId w:val="1"/>
        </w:numPr>
      </w:pPr>
      <w:r>
        <w:rPr>
          <w:rFonts w:ascii="Helvetica Neue" w:hAnsi="Helvetica Neue" w:eastAsia="PingFang SC"/>
          <w:color w:val="101014"/>
          <w:sz w:val="21"/>
          <w:szCs w:val="21"/>
        </w:rPr>
        <w:t xml:space="preserve"> </w:t>
      </w:r>
      <w:r>
        <w:rPr>
          <w:rFonts w:ascii="Helvetica Neue" w:hAnsi="Helvetica Neue" w:eastAsia="PingFang SC"/>
          <w:b/>
          <w:color w:val="101014"/>
          <w:sz w:val="21"/>
          <w:szCs w:val="21"/>
        </w:rPr>
        <w:t xml:space="preserve">校验结论与画面不同步。</w:t>
      </w:r>
      <w:r>
        <w:rPr>
          <w:rFonts w:ascii="Helvetica Neue" w:hAnsi="Helvetica Neue" w:eastAsia="PingFang SC"/>
          <w:color w:val="101014"/>
          <w:sz w:val="21"/>
          <w:szCs w:val="21"/>
        </w:rPr>
        <w:t xml:space="preserve">最初加了模块之后右侧报告要等下一次操作才刷新。 改成每次 </w:t>
      </w:r>
      <w:r>
        <w:rPr>
          <w:rFonts w:ascii="Menlo" w:hAnsi="Menlo" w:eastAsia="PingFang SC"/>
          <w:color w:val="4C2FBD"/>
          <w:sz w:val="19"/>
          <w:szCs w:val="19"/>
        </w:rPr>
        <w:t xml:space="preserve">setData</w:t>
      </w:r>
      <w:r>
        <w:rPr>
          <w:rFonts w:ascii="Helvetica Neue" w:hAnsi="Helvetica Neue" w:eastAsia="PingFang SC"/>
          <w:color w:val="101014"/>
          <w:sz w:val="21"/>
          <w:szCs w:val="21"/>
        </w:rPr>
        <w:t xml:space="preserve"> 后统一重算，保证"加一个模块，所有数字一起动"。 </w:t>
      </w:r>
    </w:p>
    <w:p>
      <w:pPr>
        <w:pStyle w:val="ListPara"/>
        <w:ind w:left="360" w:hanging="360"/>
        <w:spacing w:before="0" w:after="80" w:line="320" w:lineRule="auto"/>
        <w:numPr>
          <w:ilvl w:val="0"/>
          <w:numId w:val="1"/>
        </w:numPr>
      </w:pPr>
      <w:r>
        <w:rPr>
          <w:rFonts w:ascii="Helvetica Neue" w:hAnsi="Helvetica Neue" w:eastAsia="PingFang SC"/>
          <w:color w:val="101014"/>
          <w:sz w:val="21"/>
          <w:szCs w:val="21"/>
        </w:rPr>
        <w:t xml:space="preserve"> </w:t>
      </w:r>
      <w:r>
        <w:rPr>
          <w:rFonts w:ascii="Helvetica Neue" w:hAnsi="Helvetica Neue" w:eastAsia="PingFang SC"/>
          <w:b/>
          <w:color w:val="101014"/>
          <w:sz w:val="21"/>
          <w:szCs w:val="21"/>
        </w:rPr>
        <w:t xml:space="preserve">主控可以选多个。</w:t>
      </w:r>
      <w:r>
        <w:rPr>
          <w:rFonts w:ascii="Helvetica Neue" w:hAnsi="Helvetica Neue" w:eastAsia="PingFang SC"/>
          <w:color w:val="101014"/>
          <w:sz w:val="21"/>
          <w:szCs w:val="21"/>
        </w:rPr>
        <w:t xml:space="preserve">早期版本允许同时加两块开发板，导致能力矩阵不知道该用谁的。 改成主控互斥：加新主控时自动移除旧主控，并明确提示"已替换主控"。 </w:t>
      </w:r>
    </w:p>
    <w:p>
      <w:pPr>
        <w:pStyle w:val="ListPara"/>
        <w:ind w:left="360" w:hanging="360"/>
        <w:spacing w:before="0" w:after="80" w:line="320" w:lineRule="auto"/>
        <w:numPr>
          <w:ilvl w:val="0"/>
          <w:numId w:val="1"/>
        </w:numPr>
      </w:pPr>
      <w:r>
        <w:rPr>
          <w:rFonts w:ascii="Helvetica Neue" w:hAnsi="Helvetica Neue" w:eastAsia="PingFang SC"/>
          <w:color w:val="101014"/>
          <w:sz w:val="21"/>
          <w:szCs w:val="21"/>
        </w:rPr>
        <w:t xml:space="preserve"> </w:t>
      </w:r>
      <w:r>
        <w:rPr>
          <w:rFonts w:ascii="Helvetica Neue" w:hAnsi="Helvetica Neue" w:eastAsia="PingFang SC"/>
          <w:b/>
          <w:color w:val="101014"/>
          <w:sz w:val="21"/>
          <w:szCs w:val="21"/>
        </w:rPr>
        <w:t xml:space="preserve">地址冲突误报。</w:t>
      </w:r>
      <w:r>
        <w:rPr>
          <w:rFonts w:ascii="Helvetica Neue" w:hAnsi="Helvetica Neue" w:eastAsia="PingFang SC"/>
          <w:color w:val="101014"/>
          <w:sz w:val="21"/>
          <w:szCs w:val="21"/>
        </w:rPr>
        <w:t xml:space="preserve">最初只要方案里有两个 I2C 器件就报警。 改成按地址精确分组，并且识别 TCA9548A——加了多路复用器就自动降级为通过。 </w:t>
      </w:r>
    </w:p>
    <w:p>
      <w:pPr>
        <w:pStyle w:val="ListPara"/>
        <w:ind w:left="360" w:hanging="360"/>
        <w:spacing w:before="0" w:after="80" w:line="320" w:lineRule="auto"/>
        <w:numPr>
          <w:ilvl w:val="0"/>
          <w:numId w:val="1"/>
        </w:numPr>
      </w:pPr>
      <w:r>
        <w:rPr>
          <w:rFonts w:ascii="Helvetica Neue" w:hAnsi="Helvetica Neue" w:eastAsia="PingFang SC"/>
          <w:color w:val="101014"/>
          <w:sz w:val="21"/>
          <w:szCs w:val="21"/>
        </w:rPr>
        <w:t xml:space="preserve"> </w:t>
      </w:r>
      <w:r>
        <w:rPr>
          <w:rFonts w:ascii="Helvetica Neue" w:hAnsi="Helvetica Neue" w:eastAsia="PingFang SC"/>
          <w:b/>
          <w:color w:val="101014"/>
          <w:sz w:val="21"/>
          <w:szCs w:val="21"/>
        </w:rPr>
        <w:t xml:space="preserve">难度评分与直觉不符。</w:t>
      </w:r>
      <w:r>
        <w:rPr>
          <w:rFonts w:ascii="Helvetica Neue" w:hAnsi="Helvetica Neue" w:eastAsia="PingFang SC"/>
          <w:color w:val="101014"/>
          <w:sz w:val="21"/>
          <w:szCs w:val="21"/>
        </w:rPr>
        <w:t xml:space="preserve">原本按模块数量算，结果"10 个传感器"比"1 个舵机 + 1 个驱动板"还难。 改成按种类数 + 关键难度因子（驱动板、焊接、强电、AI 模块）综合计算。 </w:t>
      </w:r>
    </w:p>
    <w:p>
      <w:pPr>
        <w:pStyle w:val="Heading1"/>
        <w:spacing w:before="400" w:after="140" w:line="320" w:lineRule="auto"/>
      </w:pPr>
      <w:r>
        <w:rPr>
          <w:rFonts w:ascii="Helvetica Neue" w:hAnsi="Helvetica Neue" w:eastAsia="PingFang SC"/>
          <w:b/>
          <w:color w:val="101014"/>
          <w:sz w:val="30"/>
          <w:szCs w:val="30"/>
        </w:rPr>
        <w:t xml:space="preserve"> 四、核心功能</w:t>
      </w:r>
    </w:p>
    <w:tbl>
      <w:tblPr>
        <w:tblW w:w="5000" w:type="pct"/>
        <w:tblBorders>
          <w:top w:val="single" w:sz="4" w:space="0" w:color="D8D6D0"/>
          <w:left w:val="single" w:sz="4" w:space="0" w:color="D8D6D0"/>
          <w:bottom w:val="single" w:sz="4" w:space="0" w:color="D8D6D0"/>
          <w:right w:val="single" w:sz="4" w:space="0" w:color="D8D6D0"/>
          <w:insideH w:val="single" w:sz="4" w:space="0" w:color="D8D6D0"/>
          <w:insideV w:val="single" w:sz="4" w:space="0" w:color="D8D6D0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40"/>
        <w:gridCol w:w="6660"/>
      </w:tblGrid>
      <w:tr>
        <w:trPr>
          <w:tblHeader/>
        </w:trPr>
        <w:tc>
          <w:tcPr>
            <w:tcW w:w="2340" w:type="dxa"/>
            <w:shd w:val="clear" w:color="auto" w:fill="F2F1EE"/>
            <w:vAlign w:val="top"/>
          </w:tcPr>
          <w:p>
            <w:pPr>
              <w:pStyle w:val="Normal"/>
              <w:spacing w:before="0" w:after="140" w:line="320" w:lineRule="auto"/>
            </w:pPr>
            <w:r>
              <w:rPr>
                <w:rFonts w:ascii="Helvetica Neue" w:hAnsi="Helvetica Neue" w:eastAsia="PingFang SC"/>
                <w:color w:val="101014"/>
                <w:sz w:val="21"/>
                <w:szCs w:val="21"/>
              </w:rPr>
              <w:t xml:space="preserve"> 功能</w:t>
            </w:r>
          </w:p>
        </w:tc>
        <w:tc>
          <w:tcPr>
            <w:tcW w:w="6660" w:type="dxa"/>
            <w:shd w:val="clear" w:color="auto" w:fill="F2F1EE"/>
            <w:vAlign w:val="top"/>
          </w:tcPr>
          <w:p>
            <w:pPr>
              <w:pStyle w:val="Normal"/>
              <w:spacing w:before="0" w:after="140" w:line="320" w:lineRule="auto"/>
            </w:pPr>
            <w:r>
              <w:rPr>
                <w:rFonts w:ascii="Helvetica Neue" w:hAnsi="Helvetica Neue" w:eastAsia="PingFang SC"/>
                <w:color w:val="101014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Normal"/>
              <w:spacing w:before="0" w:after="140" w:line="320" w:lineRule="auto"/>
            </w:pPr>
            <w:r>
              <w:rPr>
                <w:rFonts w:ascii="Helvetica Neue" w:hAnsi="Helvetica Neue" w:eastAsia="PingFang SC"/>
                <w:color w:val="101014"/>
                <w:sz w:val="21"/>
                <w:szCs w:val="21"/>
              </w:rPr>
              <w:t xml:space="preserve"> </w:t>
            </w:r>
            <w:r>
              <w:rPr>
                <w:rFonts w:ascii="Helvetica Neue" w:hAnsi="Helvetica Neue" w:eastAsia="PingFang SC"/>
                <w:b/>
                <w:color w:val="101014"/>
                <w:sz w:val="21"/>
                <w:szCs w:val="21"/>
              </w:rPr>
              <w:t xml:space="preserve">硬件分类浏览</w:t>
            </w:r>
          </w:p>
        </w:tc>
        <w:tc>
          <w:tcPr>
            <w:tcW w:w="6660" w:type="dxa"/>
            <w:vAlign w:val="top"/>
          </w:tcPr>
          <w:p>
            <w:pPr>
              <w:pStyle w:val="Normal"/>
              <w:spacing w:before="0" w:after="140" w:line="320" w:lineRule="auto"/>
            </w:pPr>
            <w:r>
              <w:rPr>
                <w:rFonts w:ascii="Helvetica Neue" w:hAnsi="Helvetica Neue" w:eastAsia="PingFang SC"/>
                <w:color w:val="101014"/>
                <w:sz w:val="21"/>
                <w:szCs w:val="21"/>
              </w:rPr>
              <w:t xml:space="preserve">8 大分类、86 个模块。支持关键词、总线接口（I2C / SPI / UART / GPIO / PWM / ADC / I2S / CSI / 单总线）、供电电压（3.3V / 5V / 12V）、价格上限、库存状态多维筛选，已用条件可点标签移除。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Normal"/>
              <w:spacing w:before="0" w:after="140" w:line="320" w:lineRule="auto"/>
            </w:pPr>
            <w:r>
              <w:rPr>
                <w:rFonts w:ascii="Helvetica Neue" w:hAnsi="Helvetica Neue" w:eastAsia="PingFang SC"/>
                <w:color w:val="101014"/>
                <w:sz w:val="21"/>
                <w:szCs w:val="21"/>
              </w:rPr>
              <w:t xml:space="preserve"> </w:t>
            </w:r>
            <w:r>
              <w:rPr>
                <w:rFonts w:ascii="Helvetica Neue" w:hAnsi="Helvetica Neue" w:eastAsia="PingFang SC"/>
                <w:b/>
                <w:color w:val="101014"/>
                <w:sz w:val="21"/>
                <w:szCs w:val="21"/>
              </w:rPr>
              <w:t xml:space="preserve">模块参数详情</w:t>
            </w:r>
          </w:p>
        </w:tc>
        <w:tc>
          <w:tcPr>
            <w:tcW w:w="6660" w:type="dxa"/>
            <w:vAlign w:val="top"/>
          </w:tcPr>
          <w:p>
            <w:pPr>
              <w:pStyle w:val="Normal"/>
              <w:spacing w:before="0" w:after="140" w:line="320" w:lineRule="auto"/>
            </w:pPr>
            <w:r>
              <w:rPr>
                <w:rFonts w:ascii="Helvetica Neue" w:hAnsi="Helvetica Neue" w:eastAsia="PingFang SC"/>
                <w:color w:val="101014"/>
                <w:sz w:val="21"/>
                <w:szCs w:val="21"/>
              </w:rPr>
              <w:t xml:space="preserve">完整规格表 + 接口与供电表（总线、I2C 地址、电压、典型与峰值电流、占用 IO、最低算力、驱动与外接电源需求、协议要求），并结合当前方案实时给出兼容性结论与同类推荐。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Normal"/>
              <w:spacing w:before="0" w:after="140" w:line="320" w:lineRule="auto"/>
            </w:pPr>
            <w:r>
              <w:rPr>
                <w:rFonts w:ascii="Helvetica Neue" w:hAnsi="Helvetica Neue" w:eastAsia="PingFang SC"/>
                <w:color w:val="101014"/>
                <w:sz w:val="21"/>
                <w:szCs w:val="21"/>
              </w:rPr>
              <w:t xml:space="preserve"> </w:t>
            </w:r>
            <w:r>
              <w:rPr>
                <w:rFonts w:ascii="Helvetica Neue" w:hAnsi="Helvetica Neue" w:eastAsia="PingFang SC"/>
                <w:b/>
                <w:color w:val="101014"/>
                <w:sz w:val="21"/>
                <w:szCs w:val="21"/>
              </w:rPr>
              <w:t xml:space="preserve">自定义选型与组合</w:t>
            </w:r>
          </w:p>
        </w:tc>
        <w:tc>
          <w:tcPr>
            <w:tcW w:w="6660" w:type="dxa"/>
            <w:vAlign w:val="top"/>
          </w:tcPr>
          <w:p>
            <w:pPr>
              <w:pStyle w:val="Normal"/>
              <w:spacing w:before="0" w:after="140" w:line="320" w:lineRule="auto"/>
            </w:pPr>
            <w:r>
              <w:rPr>
                <w:rFonts w:ascii="Helvetica Neue" w:hAnsi="Helvetica Neue" w:eastAsia="PingFang SC"/>
                <w:color w:val="101014"/>
                <w:sz w:val="21"/>
                <w:szCs w:val="21"/>
              </w:rPr>
              <w:t xml:space="preserve">按 8 个功能分区（主控 / 传感器 / 执行器 / 通信 / 显示 / 电源 / 扩展 / 结构）装配方案，支持调数量、移除、方案重命名、清空。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Normal"/>
              <w:spacing w:before="0" w:after="140" w:line="320" w:lineRule="auto"/>
            </w:pPr>
            <w:r>
              <w:rPr>
                <w:rFonts w:ascii="Helvetica Neue" w:hAnsi="Helvetica Neue" w:eastAsia="PingFang SC"/>
                <w:color w:val="101014"/>
                <w:sz w:val="21"/>
                <w:szCs w:val="21"/>
              </w:rPr>
              <w:t xml:space="preserve"> </w:t>
            </w:r>
            <w:r>
              <w:rPr>
                <w:rFonts w:ascii="Helvetica Neue" w:hAnsi="Helvetica Neue" w:eastAsia="PingFang SC"/>
                <w:b/>
                <w:color w:val="101014"/>
                <w:sz w:val="21"/>
                <w:szCs w:val="21"/>
              </w:rPr>
              <w:t xml:space="preserve">兼容性校验引擎</w:t>
            </w:r>
          </w:p>
        </w:tc>
        <w:tc>
          <w:tcPr>
            <w:tcW w:w="6660" w:type="dxa"/>
            <w:vAlign w:val="top"/>
          </w:tcPr>
          <w:p>
            <w:pPr>
              <w:pStyle w:val="Normal"/>
              <w:spacing w:before="0" w:after="140" w:line="320" w:lineRule="auto"/>
            </w:pPr>
            <w:r>
              <w:rPr>
                <w:rFonts w:ascii="Helvetica Neue" w:hAnsi="Helvetica Neue" w:eastAsia="PingFang SC"/>
                <w:color w:val="101014"/>
                <w:sz w:val="21"/>
                <w:szCs w:val="21"/>
              </w:rPr>
              <w:t xml:space="preserve">9 条规则实时校验，输出冲突 / 提醒 / 通过三级结论，每条都带具体数字与解决建议。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Normal"/>
              <w:spacing w:before="0" w:after="140" w:line="320" w:lineRule="auto"/>
            </w:pPr>
            <w:r>
              <w:rPr>
                <w:rFonts w:ascii="Helvetica Neue" w:hAnsi="Helvetica Neue" w:eastAsia="PingFang SC"/>
                <w:color w:val="101014"/>
                <w:sz w:val="21"/>
                <w:szCs w:val="21"/>
              </w:rPr>
              <w:t xml:space="preserve"> </w:t>
            </w:r>
            <w:r>
              <w:rPr>
                <w:rFonts w:ascii="Helvetica Neue" w:hAnsi="Helvetica Neue" w:eastAsia="PingFang SC"/>
                <w:b/>
                <w:color w:val="101014"/>
                <w:sz w:val="21"/>
                <w:szCs w:val="21"/>
              </w:rPr>
              <w:t xml:space="preserve">方案预览与汇总</w:t>
            </w:r>
          </w:p>
        </w:tc>
        <w:tc>
          <w:tcPr>
            <w:tcW w:w="6660" w:type="dxa"/>
            <w:vAlign w:val="top"/>
          </w:tcPr>
          <w:p>
            <w:pPr>
              <w:pStyle w:val="Normal"/>
              <w:spacing w:before="0" w:after="140" w:line="320" w:lineRule="auto"/>
            </w:pPr>
            <w:r>
              <w:rPr>
                <w:rFonts w:ascii="Helvetica Neue" w:hAnsi="Helvetica Neue" w:eastAsia="PingFang SC"/>
                <w:color w:val="101014"/>
                <w:sz w:val="21"/>
                <w:szCs w:val="21"/>
              </w:rPr>
              <w:t xml:space="preserve">BOM 清单、资源占用表、功耗预算表、成本明细、难度评分与装配工时，可一键复制清单。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Normal"/>
              <w:spacing w:before="0" w:after="140" w:line="320" w:lineRule="auto"/>
            </w:pPr>
            <w:r>
              <w:rPr>
                <w:rFonts w:ascii="Helvetica Neue" w:hAnsi="Helvetica Neue" w:eastAsia="PingFang SC"/>
                <w:color w:val="101014"/>
                <w:sz w:val="21"/>
                <w:szCs w:val="21"/>
              </w:rPr>
              <w:t xml:space="preserve"> </w:t>
            </w:r>
            <w:r>
              <w:rPr>
                <w:rFonts w:ascii="Helvetica Neue" w:hAnsi="Helvetica Neue" w:eastAsia="PingFang SC"/>
                <w:b/>
                <w:color w:val="101014"/>
                <w:sz w:val="21"/>
                <w:szCs w:val="21"/>
              </w:rPr>
              <w:t xml:space="preserve">选型热度</w:t>
            </w:r>
          </w:p>
        </w:tc>
        <w:tc>
          <w:tcPr>
            <w:tcW w:w="6660" w:type="dxa"/>
            <w:vAlign w:val="top"/>
          </w:tcPr>
          <w:p>
            <w:pPr>
              <w:pStyle w:val="Normal"/>
              <w:spacing w:before="0" w:after="140" w:line="320" w:lineRule="auto"/>
            </w:pPr>
            <w:r>
              <w:rPr>
                <w:rFonts w:ascii="Helvetica Neue" w:hAnsi="Helvetica Neue" w:eastAsia="PingFang SC"/>
                <w:color w:val="101014"/>
                <w:sz w:val="21"/>
                <w:szCs w:val="21"/>
              </w:rPr>
              <w:t xml:space="preserve">7 日 / 30 日双维度指数、环比涨跌、分类热度聚合，并融合本机真实选型行为加权（浏览记 1 分、加购记 5 分、下单记 20 分）。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Normal"/>
              <w:spacing w:before="0" w:after="140" w:line="320" w:lineRule="auto"/>
            </w:pPr>
            <w:r>
              <w:rPr>
                <w:rFonts w:ascii="Helvetica Neue" w:hAnsi="Helvetica Neue" w:eastAsia="PingFang SC"/>
                <w:color w:val="101014"/>
                <w:sz w:val="21"/>
                <w:szCs w:val="21"/>
              </w:rPr>
              <w:t xml:space="preserve"> </w:t>
            </w:r>
            <w:r>
              <w:rPr>
                <w:rFonts w:ascii="Helvetica Neue" w:hAnsi="Helvetica Neue" w:eastAsia="PingFang SC"/>
                <w:b/>
                <w:color w:val="101014"/>
                <w:sz w:val="21"/>
                <w:szCs w:val="21"/>
              </w:rPr>
              <w:t xml:space="preserve">下单与付款</w:t>
            </w:r>
          </w:p>
        </w:tc>
        <w:tc>
          <w:tcPr>
            <w:tcW w:w="6660" w:type="dxa"/>
            <w:vAlign w:val="top"/>
          </w:tcPr>
          <w:p>
            <w:pPr>
              <w:pStyle w:val="Normal"/>
              <w:spacing w:before="0" w:after="140" w:line="320" w:lineRule="auto"/>
            </w:pPr>
            <w:r>
              <w:rPr>
                <w:rFonts w:ascii="Helvetica Neue" w:hAnsi="Helvetica Neue" w:eastAsia="PingFang SC"/>
                <w:color w:val="101014"/>
                <w:sz w:val="21"/>
                <w:szCs w:val="21"/>
              </w:rPr>
              <w:t xml:space="preserve">收货信息校验、运费与偏远地区判定、发票信息、微信支付通道（已预留接入点）与演示模式。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Normal"/>
              <w:spacing w:before="0" w:after="140" w:line="320" w:lineRule="auto"/>
            </w:pPr>
            <w:r>
              <w:rPr>
                <w:rFonts w:ascii="Helvetica Neue" w:hAnsi="Helvetica Neue" w:eastAsia="PingFang SC"/>
                <w:color w:val="101014"/>
                <w:sz w:val="21"/>
                <w:szCs w:val="21"/>
              </w:rPr>
              <w:t xml:space="preserve"> </w:t>
            </w:r>
            <w:r>
              <w:rPr>
                <w:rFonts w:ascii="Helvetica Neue" w:hAnsi="Helvetica Neue" w:eastAsia="PingFang SC"/>
                <w:b/>
                <w:color w:val="101014"/>
                <w:sz w:val="21"/>
                <w:szCs w:val="21"/>
              </w:rPr>
              <w:t xml:space="preserve">订单与履约</w:t>
            </w:r>
          </w:p>
        </w:tc>
        <w:tc>
          <w:tcPr>
            <w:tcW w:w="6660" w:type="dxa"/>
            <w:vAlign w:val="top"/>
          </w:tcPr>
          <w:p>
            <w:pPr>
              <w:pStyle w:val="Normal"/>
              <w:spacing w:before="0" w:after="140" w:line="320" w:lineRule="auto"/>
            </w:pPr>
            <w:r>
              <w:rPr>
                <w:rFonts w:ascii="Helvetica Neue" w:hAnsi="Helvetica Neue" w:eastAsia="PingFang SC"/>
                <w:color w:val="101014"/>
                <w:sz w:val="21"/>
                <w:szCs w:val="21"/>
              </w:rPr>
              <w:t xml:space="preserve">订单状态筛选、物流时间线、快递单号复制、取消订单、确认收货、再次购买。</w:t>
            </w:r>
          </w:p>
        </w:tc>
      </w:tr>
    </w:tbl>
    <w:p>
      <w:pPr>
        <w:pStyle w:val="Normal"/>
        <w:spacing w:before="0" w:after="140" w:line="320" w:lineRule="auto"/>
      </w:pPr>
    </w:p>
    <w:p>
      <w:pPr>
        <w:pStyle w:val="Heading1"/>
        <w:spacing w:before="400" w:after="140" w:line="320" w:lineRule="auto"/>
      </w:pPr>
      <w:r>
        <w:rPr>
          <w:rFonts w:ascii="Helvetica Neue" w:hAnsi="Helvetica Neue" w:eastAsia="PingFang SC"/>
          <w:b/>
          <w:color w:val="101014"/>
          <w:sz w:val="30"/>
          <w:szCs w:val="30"/>
        </w:rPr>
        <w:t xml:space="preserve"> 五、技术实现</w:t>
      </w:r>
    </w:p>
    <w:p>
      <w:pPr>
        <w:pStyle w:val="Heading2"/>
        <w:spacing w:before="300" w:after="100" w:line="320" w:lineRule="auto"/>
      </w:pPr>
      <w:r>
        <w:rPr>
          <w:rFonts w:ascii="Helvetica Neue" w:hAnsi="Helvetica Neue" w:eastAsia="PingFang SC"/>
          <w:b/>
          <w:color w:val="101014"/>
          <w:sz w:val="25"/>
          <w:szCs w:val="25"/>
        </w:rPr>
        <w:t xml:space="preserve"> 5.1 技术选型</w:t>
      </w:r>
    </w:p>
    <w:p>
      <w:pPr>
        <w:pStyle w:val="ListPara"/>
        <w:ind w:left="360" w:hanging="360"/>
        <w:spacing w:before="0" w:after="80" w:line="320" w:lineRule="auto"/>
        <w:numPr>
          <w:ilvl w:val="0"/>
          <w:numId w:val="1"/>
        </w:numPr>
      </w:pPr>
      <w:r>
        <w:rPr>
          <w:rFonts w:ascii="Helvetica Neue" w:hAnsi="Helvetica Neue" w:eastAsia="PingFang SC"/>
          <w:color w:val="101014"/>
          <w:sz w:val="21"/>
          <w:szCs w:val="21"/>
        </w:rPr>
        <w:t xml:space="preserve"> </w:t>
      </w:r>
      <w:r>
        <w:rPr>
          <w:rFonts w:ascii="Helvetica Neue" w:hAnsi="Helvetica Neue" w:eastAsia="PingFang SC"/>
          <w:b/>
          <w:color w:val="101014"/>
          <w:sz w:val="21"/>
          <w:szCs w:val="21"/>
        </w:rPr>
        <w:t xml:space="preserve">形态：</w:t>
      </w:r>
      <w:r>
        <w:rPr>
          <w:rFonts w:ascii="Helvetica Neue" w:hAnsi="Helvetica Neue" w:eastAsia="PingFang SC"/>
          <w:color w:val="101014"/>
          <w:sz w:val="21"/>
          <w:szCs w:val="21"/>
        </w:rPr>
        <w:t xml:space="preserve">微信小程序，原生开发（WXML / WXSS / JavaScript），无第三方框架。</w:t>
      </w:r>
    </w:p>
    <w:p>
      <w:pPr>
        <w:pStyle w:val="ListPara"/>
        <w:ind w:left="360" w:hanging="360"/>
        <w:spacing w:before="0" w:after="80" w:line="320" w:lineRule="auto"/>
        <w:numPr>
          <w:ilvl w:val="0"/>
          <w:numId w:val="1"/>
        </w:numPr>
      </w:pPr>
      <w:r>
        <w:rPr>
          <w:rFonts w:ascii="Helvetica Neue" w:hAnsi="Helvetica Neue" w:eastAsia="PingFang SC"/>
          <w:color w:val="101014"/>
          <w:sz w:val="21"/>
          <w:szCs w:val="21"/>
        </w:rPr>
        <w:t xml:space="preserve"> </w:t>
      </w:r>
      <w:r>
        <w:rPr>
          <w:rFonts w:ascii="Helvetica Neue" w:hAnsi="Helvetica Neue" w:eastAsia="PingFang SC"/>
          <w:b/>
          <w:color w:val="101014"/>
          <w:sz w:val="21"/>
          <w:szCs w:val="21"/>
        </w:rPr>
        <w:t xml:space="preserve">数据存储：</w:t>
      </w:r>
      <w:r>
        <w:rPr>
          <w:rFonts w:ascii="Helvetica Neue" w:hAnsi="Helvetica Neue" w:eastAsia="PingFang SC"/>
          <w:color w:val="101014"/>
          <w:sz w:val="21"/>
          <w:szCs w:val="21"/>
        </w:rPr>
        <w:t xml:space="preserve">模块库与校验引擎内置在小程序端，无需服务端即可完整体验选型与校验； 方案、订单、埋点数据存放在本地 </w:t>
      </w:r>
      <w:r>
        <w:rPr>
          <w:rFonts w:ascii="Menlo" w:hAnsi="Menlo" w:eastAsia="PingFang SC"/>
          <w:color w:val="4C2FBD"/>
          <w:sz w:val="19"/>
          <w:szCs w:val="19"/>
        </w:rPr>
        <w:t xml:space="preserve">wx.setStorageSync</w:t>
      </w:r>
      <w:r>
        <w:rPr>
          <w:rFonts w:ascii="Helvetica Neue" w:hAnsi="Helvetica Neue" w:eastAsia="PingFang SC"/>
          <w:color w:val="101014"/>
          <w:sz w:val="21"/>
          <w:szCs w:val="21"/>
        </w:rPr>
        <w:t xml:space="preserve">。</w:t>
      </w:r>
    </w:p>
    <w:p>
      <w:pPr>
        <w:pStyle w:val="ListPara"/>
        <w:ind w:left="360" w:hanging="360"/>
        <w:spacing w:before="0" w:after="80" w:line="320" w:lineRule="auto"/>
        <w:numPr>
          <w:ilvl w:val="0"/>
          <w:numId w:val="1"/>
        </w:numPr>
      </w:pPr>
      <w:r>
        <w:rPr>
          <w:rFonts w:ascii="Helvetica Neue" w:hAnsi="Helvetica Neue" w:eastAsia="PingFang SC"/>
          <w:color w:val="101014"/>
          <w:sz w:val="21"/>
          <w:szCs w:val="21"/>
        </w:rPr>
        <w:t xml:space="preserve"> </w:t>
      </w:r>
      <w:r>
        <w:rPr>
          <w:rFonts w:ascii="Helvetica Neue" w:hAnsi="Helvetica Neue" w:eastAsia="PingFang SC"/>
          <w:b/>
          <w:color w:val="101014"/>
          <w:sz w:val="21"/>
          <w:szCs w:val="21"/>
        </w:rPr>
        <w:t xml:space="preserve">校验引擎：</w:t>
      </w:r>
      <w:r>
        <w:rPr>
          <w:rFonts w:ascii="Helvetica Neue" w:hAnsi="Helvetica Neue" w:eastAsia="PingFang SC"/>
          <w:color w:val="101014"/>
          <w:sz w:val="21"/>
          <w:szCs w:val="21"/>
        </w:rPr>
        <w:t xml:space="preserve">纯函数实现，输入方案、输出校验结论，不依赖任何界面状态，便于测试与复用。</w:t>
      </w:r>
    </w:p>
    <w:p>
      <w:pPr>
        <w:pStyle w:val="Heading2"/>
        <w:spacing w:before="300" w:after="100" w:line="320" w:lineRule="auto"/>
      </w:pPr>
      <w:r>
        <w:rPr>
          <w:rFonts w:ascii="Helvetica Neue" w:hAnsi="Helvetica Neue" w:eastAsia="PingFang SC"/>
          <w:b/>
          <w:color w:val="101014"/>
          <w:sz w:val="25"/>
          <w:szCs w:val="25"/>
        </w:rPr>
        <w:t xml:space="preserve"> 5.2 工程结构</w:t>
      </w:r>
    </w:p>
    <w:tbl>
      <w:tblPr>
        <w:tblW w:w="5000" w:type="pct"/>
        <w:tblBorders>
          <w:top w:val="single" w:sz="4" w:space="0" w:color="D8D6D0"/>
          <w:left w:val="single" w:sz="4" w:space="0" w:color="D8D6D0"/>
          <w:bottom w:val="single" w:sz="4" w:space="0" w:color="D8D6D0"/>
          <w:right w:val="single" w:sz="4" w:space="0" w:color="D8D6D0"/>
          <w:insideH w:val="single" w:sz="4" w:space="0" w:color="D8D6D0"/>
          <w:insideV w:val="single" w:sz="4" w:space="0" w:color="D8D6D0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40"/>
        <w:gridCol w:w="6660"/>
      </w:tblGrid>
      <w:tr>
        <w:trPr>
          <w:tblHeader/>
        </w:trPr>
        <w:tc>
          <w:tcPr>
            <w:tcW w:w="2340" w:type="dxa"/>
            <w:shd w:val="clear" w:color="auto" w:fill="F2F1EE"/>
            <w:vAlign w:val="top"/>
          </w:tcPr>
          <w:p>
            <w:pPr>
              <w:pStyle w:val="Normal"/>
              <w:spacing w:before="0" w:after="140" w:line="320" w:lineRule="auto"/>
            </w:pPr>
            <w:r>
              <w:rPr>
                <w:rFonts w:ascii="Helvetica Neue" w:hAnsi="Helvetica Neue" w:eastAsia="PingFang SC"/>
                <w:color w:val="101014"/>
                <w:sz w:val="21"/>
                <w:szCs w:val="21"/>
              </w:rPr>
              <w:t xml:space="preserve"> 路径</w:t>
            </w:r>
          </w:p>
        </w:tc>
        <w:tc>
          <w:tcPr>
            <w:tcW w:w="6660" w:type="dxa"/>
            <w:shd w:val="clear" w:color="auto" w:fill="F2F1EE"/>
            <w:vAlign w:val="top"/>
          </w:tcPr>
          <w:p>
            <w:pPr>
              <w:pStyle w:val="Normal"/>
              <w:spacing w:before="0" w:after="140" w:line="320" w:lineRule="auto"/>
            </w:pPr>
            <w:r>
              <w:rPr>
                <w:rFonts w:ascii="Helvetica Neue" w:hAnsi="Helvetica Neue" w:eastAsia="PingFang SC"/>
                <w:color w:val="101014"/>
                <w:sz w:val="21"/>
                <w:szCs w:val="21"/>
              </w:rPr>
              <w:t xml:space="preserve">职责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Normal"/>
              <w:spacing w:before="0" w:after="140" w:line="320" w:lineRule="auto"/>
            </w:pPr>
            <w:r>
              <w:rPr>
                <w:rFonts w:ascii="Helvetica Neue" w:hAnsi="Helvetica Neue" w:eastAsia="PingFang SC"/>
                <w:color w:val="101014"/>
                <w:sz w:val="21"/>
                <w:szCs w:val="21"/>
              </w:rPr>
              <w:t xml:space="preserve"> </w:t>
            </w:r>
            <w:r>
              <w:rPr>
                <w:rFonts w:ascii="Menlo" w:hAnsi="Menlo" w:eastAsia="PingFang SC"/>
                <w:color w:val="4C2FBD"/>
                <w:sz w:val="19"/>
                <w:szCs w:val="19"/>
              </w:rPr>
              <w:t xml:space="preserve">data/modules.js</w:t>
            </w:r>
          </w:p>
        </w:tc>
        <w:tc>
          <w:tcPr>
            <w:tcW w:w="6660" w:type="dxa"/>
            <w:vAlign w:val="top"/>
          </w:tcPr>
          <w:p>
            <w:pPr>
              <w:pStyle w:val="Normal"/>
              <w:spacing w:before="0" w:after="140" w:line="320" w:lineRule="auto"/>
            </w:pPr>
            <w:r>
              <w:rPr>
                <w:rFonts w:ascii="Helvetica Neue" w:hAnsi="Helvetica Neue" w:eastAsia="PingFang SC"/>
                <w:color w:val="101014"/>
                <w:sz w:val="21"/>
                <w:szCs w:val="21"/>
              </w:rPr>
              <w:t xml:space="preserve">8 大分类与 86 个模块的唯一数据源，含参与校验的全部字段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Normal"/>
              <w:spacing w:before="0" w:after="140" w:line="320" w:lineRule="auto"/>
            </w:pPr>
            <w:r>
              <w:rPr>
                <w:rFonts w:ascii="Helvetica Neue" w:hAnsi="Helvetica Neue" w:eastAsia="PingFang SC"/>
                <w:color w:val="101014"/>
                <w:sz w:val="21"/>
                <w:szCs w:val="21"/>
              </w:rPr>
              <w:t xml:space="preserve"> </w:t>
            </w:r>
            <w:r>
              <w:rPr>
                <w:rFonts w:ascii="Menlo" w:hAnsi="Menlo" w:eastAsia="PingFang SC"/>
                <w:color w:val="4C2FBD"/>
                <w:sz w:val="19"/>
                <w:szCs w:val="19"/>
              </w:rPr>
              <w:t xml:space="preserve">utils/compat.js</w:t>
            </w:r>
          </w:p>
        </w:tc>
        <w:tc>
          <w:tcPr>
            <w:tcW w:w="6660" w:type="dxa"/>
            <w:vAlign w:val="top"/>
          </w:tcPr>
          <w:p>
            <w:pPr>
              <w:pStyle w:val="Normal"/>
              <w:spacing w:before="0" w:after="140" w:line="320" w:lineRule="auto"/>
            </w:pPr>
            <w:r>
              <w:rPr>
                <w:rFonts w:ascii="Helvetica Neue" w:hAnsi="Helvetica Neue" w:eastAsia="PingFang SC"/>
                <w:color w:val="101014"/>
                <w:sz w:val="21"/>
                <w:szCs w:val="21"/>
              </w:rPr>
              <w:t xml:space="preserve">兼容性校验引擎：9 条规则、资源占用、功耗预算、成本与难度计算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Normal"/>
              <w:spacing w:before="0" w:after="140" w:line="320" w:lineRule="auto"/>
            </w:pPr>
            <w:r>
              <w:rPr>
                <w:rFonts w:ascii="Helvetica Neue" w:hAnsi="Helvetica Neue" w:eastAsia="PingFang SC"/>
                <w:color w:val="101014"/>
                <w:sz w:val="21"/>
                <w:szCs w:val="21"/>
              </w:rPr>
              <w:t xml:space="preserve"> </w:t>
            </w:r>
            <w:r>
              <w:rPr>
                <w:rFonts w:ascii="Menlo" w:hAnsi="Menlo" w:eastAsia="PingFang SC"/>
                <w:color w:val="4C2FBD"/>
                <w:sz w:val="19"/>
                <w:szCs w:val="19"/>
              </w:rPr>
              <w:t xml:space="preserve">utils/heat.js</w:t>
            </w:r>
          </w:p>
        </w:tc>
        <w:tc>
          <w:tcPr>
            <w:tcW w:w="6660" w:type="dxa"/>
            <w:vAlign w:val="top"/>
          </w:tcPr>
          <w:p>
            <w:pPr>
              <w:pStyle w:val="Normal"/>
              <w:spacing w:before="0" w:after="140" w:line="320" w:lineRule="auto"/>
            </w:pPr>
            <w:r>
              <w:rPr>
                <w:rFonts w:ascii="Helvetica Neue" w:hAnsi="Helvetica Neue" w:eastAsia="PingFang SC"/>
                <w:color w:val="101014"/>
                <w:sz w:val="21"/>
                <w:szCs w:val="21"/>
              </w:rPr>
              <w:t xml:space="preserve">选型热度引擎：双维度指数、环比、分类聚合、趋势数据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Normal"/>
              <w:spacing w:before="0" w:after="140" w:line="320" w:lineRule="auto"/>
            </w:pPr>
            <w:r>
              <w:rPr>
                <w:rFonts w:ascii="Helvetica Neue" w:hAnsi="Helvetica Neue" w:eastAsia="PingFang SC"/>
                <w:color w:val="101014"/>
                <w:sz w:val="21"/>
                <w:szCs w:val="21"/>
              </w:rPr>
              <w:t xml:space="preserve"> </w:t>
            </w:r>
            <w:r>
              <w:rPr>
                <w:rFonts w:ascii="Menlo" w:hAnsi="Menlo" w:eastAsia="PingFang SC"/>
                <w:color w:val="4C2FBD"/>
                <w:sz w:val="19"/>
                <w:szCs w:val="19"/>
              </w:rPr>
              <w:t xml:space="preserve">utils/store.js</w:t>
            </w:r>
          </w:p>
        </w:tc>
        <w:tc>
          <w:tcPr>
            <w:tcW w:w="6660" w:type="dxa"/>
            <w:vAlign w:val="top"/>
          </w:tcPr>
          <w:p>
            <w:pPr>
              <w:pStyle w:val="Normal"/>
              <w:spacing w:before="0" w:after="140" w:line="320" w:lineRule="auto"/>
            </w:pPr>
            <w:r>
              <w:rPr>
                <w:rFonts w:ascii="Helvetica Neue" w:hAnsi="Helvetica Neue" w:eastAsia="PingFang SC"/>
                <w:color w:val="101014"/>
                <w:sz w:val="21"/>
                <w:szCs w:val="21"/>
              </w:rPr>
              <w:t xml:space="preserve">本地存储层：方案草稿、订单、库存、行为埋点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Normal"/>
              <w:spacing w:before="0" w:after="140" w:line="320" w:lineRule="auto"/>
            </w:pPr>
            <w:r>
              <w:rPr>
                <w:rFonts w:ascii="Helvetica Neue" w:hAnsi="Helvetica Neue" w:eastAsia="PingFang SC"/>
                <w:color w:val="101014"/>
                <w:sz w:val="21"/>
                <w:szCs w:val="21"/>
              </w:rPr>
              <w:t xml:space="preserve"> </w:t>
            </w:r>
            <w:r>
              <w:rPr>
                <w:rFonts w:ascii="Menlo" w:hAnsi="Menlo" w:eastAsia="PingFang SC"/>
                <w:color w:val="4C2FBD"/>
                <w:sz w:val="19"/>
                <w:szCs w:val="19"/>
              </w:rPr>
              <w:t xml:space="preserve">pages/index</w:t>
            </w:r>
          </w:p>
        </w:tc>
        <w:tc>
          <w:tcPr>
            <w:tcW w:w="6660" w:type="dxa"/>
            <w:vAlign w:val="top"/>
          </w:tcPr>
          <w:p>
            <w:pPr>
              <w:pStyle w:val="Normal"/>
              <w:spacing w:before="0" w:after="140" w:line="320" w:lineRule="auto"/>
            </w:pPr>
            <w:r>
              <w:rPr>
                <w:rFonts w:ascii="Helvetica Neue" w:hAnsi="Helvetica Neue" w:eastAsia="PingFang SC"/>
                <w:color w:val="101014"/>
                <w:sz w:val="21"/>
                <w:szCs w:val="21"/>
              </w:rPr>
              <w:t xml:space="preserve">首页：品牌、数据概览、八大分类、选型热度、使用流程、目标用户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Normal"/>
              <w:spacing w:before="0" w:after="140" w:line="320" w:lineRule="auto"/>
            </w:pPr>
            <w:r>
              <w:rPr>
                <w:rFonts w:ascii="Helvetica Neue" w:hAnsi="Helvetica Neue" w:eastAsia="PingFang SC"/>
                <w:color w:val="101014"/>
                <w:sz w:val="21"/>
                <w:szCs w:val="21"/>
              </w:rPr>
              <w:t xml:space="preserve"> </w:t>
            </w:r>
            <w:r>
              <w:rPr>
                <w:rFonts w:ascii="Menlo" w:hAnsi="Menlo" w:eastAsia="PingFang SC"/>
                <w:color w:val="4C2FBD"/>
                <w:sz w:val="19"/>
                <w:szCs w:val="19"/>
              </w:rPr>
              <w:t xml:space="preserve">pages/catalog</w:t>
            </w:r>
          </w:p>
        </w:tc>
        <w:tc>
          <w:tcPr>
            <w:tcW w:w="6660" w:type="dxa"/>
            <w:vAlign w:val="top"/>
          </w:tcPr>
          <w:p>
            <w:pPr>
              <w:pStyle w:val="Normal"/>
              <w:spacing w:before="0" w:after="140" w:line="320" w:lineRule="auto"/>
            </w:pPr>
            <w:r>
              <w:rPr>
                <w:rFonts w:ascii="Helvetica Neue" w:hAnsi="Helvetica Neue" w:eastAsia="PingFang SC"/>
                <w:color w:val="101014"/>
                <w:sz w:val="21"/>
                <w:szCs w:val="21"/>
              </w:rPr>
              <w:t xml:space="preserve">模块库：多维筛选 + 加入方案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Normal"/>
              <w:spacing w:before="0" w:after="140" w:line="320" w:lineRule="auto"/>
            </w:pPr>
            <w:r>
              <w:rPr>
                <w:rFonts w:ascii="Helvetica Neue" w:hAnsi="Helvetica Neue" w:eastAsia="PingFang SC"/>
                <w:color w:val="101014"/>
                <w:sz w:val="21"/>
                <w:szCs w:val="21"/>
              </w:rPr>
              <w:t xml:space="preserve"> </w:t>
            </w:r>
            <w:r>
              <w:rPr>
                <w:rFonts w:ascii="Menlo" w:hAnsi="Menlo" w:eastAsia="PingFang SC"/>
                <w:color w:val="4C2FBD"/>
                <w:sz w:val="19"/>
                <w:szCs w:val="19"/>
              </w:rPr>
              <w:t xml:space="preserve">pages/detail</w:t>
            </w:r>
          </w:p>
        </w:tc>
        <w:tc>
          <w:tcPr>
            <w:tcW w:w="6660" w:type="dxa"/>
            <w:vAlign w:val="top"/>
          </w:tcPr>
          <w:p>
            <w:pPr>
              <w:pStyle w:val="Normal"/>
              <w:spacing w:before="0" w:after="140" w:line="320" w:lineRule="auto"/>
            </w:pPr>
            <w:r>
              <w:rPr>
                <w:rFonts w:ascii="Helvetica Neue" w:hAnsi="Helvetica Neue" w:eastAsia="PingFang SC"/>
                <w:color w:val="101014"/>
                <w:sz w:val="21"/>
                <w:szCs w:val="21"/>
              </w:rPr>
              <w:t xml:space="preserve">模块详情：规格、接口供电、单模块预检、相关推荐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Normal"/>
              <w:spacing w:before="0" w:after="140" w:line="320" w:lineRule="auto"/>
            </w:pPr>
            <w:r>
              <w:rPr>
                <w:rFonts w:ascii="Helvetica Neue" w:hAnsi="Helvetica Neue" w:eastAsia="PingFang SC"/>
                <w:color w:val="101014"/>
                <w:sz w:val="21"/>
                <w:szCs w:val="21"/>
              </w:rPr>
              <w:t xml:space="preserve"> </w:t>
            </w:r>
            <w:r>
              <w:rPr>
                <w:rFonts w:ascii="Menlo" w:hAnsi="Menlo" w:eastAsia="PingFang SC"/>
                <w:color w:val="4C2FBD"/>
                <w:sz w:val="19"/>
                <w:szCs w:val="19"/>
              </w:rPr>
              <w:t xml:space="preserve">pages/builder</w:t>
            </w:r>
          </w:p>
        </w:tc>
        <w:tc>
          <w:tcPr>
            <w:tcW w:w="6660" w:type="dxa"/>
            <w:vAlign w:val="top"/>
          </w:tcPr>
          <w:p>
            <w:pPr>
              <w:pStyle w:val="Normal"/>
              <w:spacing w:before="0" w:after="140" w:line="320" w:lineRule="auto"/>
            </w:pPr>
            <w:r>
              <w:rPr>
                <w:rFonts w:ascii="Helvetica Neue" w:hAnsi="Helvetica Neue" w:eastAsia="PingFang SC"/>
                <w:color w:val="101014"/>
                <w:sz w:val="21"/>
                <w:szCs w:val="21"/>
              </w:rPr>
              <w:t xml:space="preserve">选型工作台（核心）：分区装配、校验报告、资源与功耗、成本、附加服务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Normal"/>
              <w:spacing w:before="0" w:after="140" w:line="320" w:lineRule="auto"/>
            </w:pPr>
            <w:r>
              <w:rPr>
                <w:rFonts w:ascii="Helvetica Neue" w:hAnsi="Helvetica Neue" w:eastAsia="PingFang SC"/>
                <w:color w:val="101014"/>
                <w:sz w:val="21"/>
                <w:szCs w:val="21"/>
              </w:rPr>
              <w:t xml:space="preserve"> </w:t>
            </w:r>
            <w:r>
              <w:rPr>
                <w:rFonts w:ascii="Menlo" w:hAnsi="Menlo" w:eastAsia="PingFang SC"/>
                <w:color w:val="4C2FBD"/>
                <w:sz w:val="19"/>
                <w:szCs w:val="19"/>
              </w:rPr>
              <w:t xml:space="preserve">pages/summary</w:t>
            </w:r>
          </w:p>
        </w:tc>
        <w:tc>
          <w:tcPr>
            <w:tcW w:w="6660" w:type="dxa"/>
            <w:vAlign w:val="top"/>
          </w:tcPr>
          <w:p>
            <w:pPr>
              <w:pStyle w:val="Normal"/>
              <w:spacing w:before="0" w:after="140" w:line="320" w:lineRule="auto"/>
            </w:pPr>
            <w:r>
              <w:rPr>
                <w:rFonts w:ascii="Helvetica Neue" w:hAnsi="Helvetica Neue" w:eastAsia="PingFang SC"/>
                <w:color w:val="101014"/>
                <w:sz w:val="21"/>
                <w:szCs w:val="21"/>
              </w:rPr>
              <w:t xml:space="preserve">方案汇总：BOM、计费、校验报告、复制清单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Normal"/>
              <w:spacing w:before="0" w:after="140" w:line="320" w:lineRule="auto"/>
            </w:pPr>
            <w:r>
              <w:rPr>
                <w:rFonts w:ascii="Helvetica Neue" w:hAnsi="Helvetica Neue" w:eastAsia="PingFang SC"/>
                <w:color w:val="101014"/>
                <w:sz w:val="21"/>
                <w:szCs w:val="21"/>
              </w:rPr>
              <w:t xml:space="preserve"> </w:t>
            </w:r>
            <w:r>
              <w:rPr>
                <w:rFonts w:ascii="Menlo" w:hAnsi="Menlo" w:eastAsia="PingFang SC"/>
                <w:color w:val="4C2FBD"/>
                <w:sz w:val="19"/>
                <w:szCs w:val="19"/>
              </w:rPr>
              <w:t xml:space="preserve">pages/checkout</w:t>
            </w:r>
          </w:p>
        </w:tc>
        <w:tc>
          <w:tcPr>
            <w:tcW w:w="6660" w:type="dxa"/>
            <w:vAlign w:val="top"/>
          </w:tcPr>
          <w:p>
            <w:pPr>
              <w:pStyle w:val="Normal"/>
              <w:spacing w:before="0" w:after="140" w:line="320" w:lineRule="auto"/>
            </w:pPr>
            <w:r>
              <w:rPr>
                <w:rFonts w:ascii="Helvetica Neue" w:hAnsi="Helvetica Neue" w:eastAsia="PingFang SC"/>
                <w:color w:val="101014"/>
                <w:sz w:val="21"/>
                <w:szCs w:val="21"/>
              </w:rPr>
              <w:t xml:space="preserve">结算下单：表单校验、运费计算、支付与结果页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Normal"/>
              <w:spacing w:before="0" w:after="140" w:line="320" w:lineRule="auto"/>
            </w:pPr>
            <w:r>
              <w:rPr>
                <w:rFonts w:ascii="Helvetica Neue" w:hAnsi="Helvetica Neue" w:eastAsia="PingFang SC"/>
                <w:color w:val="101014"/>
                <w:sz w:val="21"/>
                <w:szCs w:val="21"/>
              </w:rPr>
              <w:t xml:space="preserve"> </w:t>
            </w:r>
            <w:r>
              <w:rPr>
                <w:rFonts w:ascii="Menlo" w:hAnsi="Menlo" w:eastAsia="PingFang SC"/>
                <w:color w:val="4C2FBD"/>
                <w:sz w:val="19"/>
                <w:szCs w:val="19"/>
              </w:rPr>
              <w:t xml:space="preserve">pages/orders</w:t>
            </w:r>
          </w:p>
        </w:tc>
        <w:tc>
          <w:tcPr>
            <w:tcW w:w="6660" w:type="dxa"/>
            <w:vAlign w:val="top"/>
          </w:tcPr>
          <w:p>
            <w:pPr>
              <w:pStyle w:val="Normal"/>
              <w:spacing w:before="0" w:after="140" w:line="320" w:lineRule="auto"/>
            </w:pPr>
            <w:r>
              <w:rPr>
                <w:rFonts w:ascii="Helvetica Neue" w:hAnsi="Helvetica Neue" w:eastAsia="PingFang SC"/>
                <w:color w:val="101014"/>
                <w:sz w:val="21"/>
                <w:szCs w:val="21"/>
              </w:rPr>
              <w:t xml:space="preserve">我的订单：状态筛选、物流时间线、订单操作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Normal"/>
              <w:spacing w:before="0" w:after="140" w:line="320" w:lineRule="auto"/>
            </w:pPr>
            <w:r>
              <w:rPr>
                <w:rFonts w:ascii="Helvetica Neue" w:hAnsi="Helvetica Neue" w:eastAsia="PingFang SC"/>
                <w:color w:val="101014"/>
                <w:sz w:val="21"/>
                <w:szCs w:val="21"/>
              </w:rPr>
              <w:t xml:space="preserve"> </w:t>
            </w:r>
            <w:r>
              <w:rPr>
                <w:rFonts w:ascii="Menlo" w:hAnsi="Menlo" w:eastAsia="PingFang SC"/>
                <w:color w:val="4C2FBD"/>
                <w:sz w:val="19"/>
                <w:szCs w:val="19"/>
              </w:rPr>
              <w:t xml:space="preserve">pages/mine</w:t>
            </w:r>
          </w:p>
        </w:tc>
        <w:tc>
          <w:tcPr>
            <w:tcW w:w="6660" w:type="dxa"/>
            <w:vAlign w:val="top"/>
          </w:tcPr>
          <w:p>
            <w:pPr>
              <w:pStyle w:val="Normal"/>
              <w:spacing w:before="0" w:after="140" w:line="320" w:lineRule="auto"/>
            </w:pPr>
            <w:r>
              <w:rPr>
                <w:rFonts w:ascii="Helvetica Neue" w:hAnsi="Helvetica Neue" w:eastAsia="PingFang SC"/>
                <w:color w:val="101014"/>
                <w:sz w:val="21"/>
                <w:szCs w:val="21"/>
              </w:rPr>
              <w:t xml:space="preserve">我的：方案概览、数据统计、本机行为、功能一览</w:t>
            </w:r>
          </w:p>
        </w:tc>
      </w:tr>
    </w:tbl>
    <w:p>
      <w:pPr>
        <w:pStyle w:val="Normal"/>
        <w:spacing w:before="0" w:after="140" w:line="320" w:lineRule="auto"/>
      </w:pPr>
    </w:p>
    <w:p>
      <w:pPr>
        <w:pStyle w:val="Heading2"/>
        <w:spacing w:before="300" w:after="100" w:line="320" w:lineRule="auto"/>
      </w:pPr>
      <w:r>
        <w:rPr>
          <w:rFonts w:ascii="Helvetica Neue" w:hAnsi="Helvetica Neue" w:eastAsia="PingFang SC"/>
          <w:b/>
          <w:color w:val="101014"/>
          <w:sz w:val="25"/>
          <w:szCs w:val="25"/>
        </w:rPr>
        <w:t xml:space="preserve"> 5.3 校验引擎的工作方式</w:t>
      </w:r>
    </w:p>
    <w:p>
      <w:pPr>
        <w:pStyle w:val="Normal"/>
        <w:spacing w:before="0" w:after="140" w:line="320" w:lineRule="auto"/>
      </w:pPr>
      <w:r>
        <w:rPr>
          <w:rFonts w:ascii="Helvetica Neue" w:hAnsi="Helvetica Neue" w:eastAsia="PingFang SC"/>
          <w:color w:val="101014"/>
          <w:sz w:val="21"/>
          <w:szCs w:val="21"/>
        </w:rPr>
        <w:t xml:space="preserve"> 引擎接收一份方案（模块 ID + 数量），先做三件事：</w:t>
      </w:r>
      <w:r>
        <w:rPr>
          <w:rFonts w:ascii="Helvetica Neue" w:hAnsi="Helvetica Neue" w:eastAsia="PingFang SC"/>
          <w:b/>
          <w:color w:val="101014"/>
          <w:sz w:val="21"/>
          <w:szCs w:val="21"/>
        </w:rPr>
        <w:t xml:space="preserve">展开明细</w:t>
      </w:r>
      <w:r>
        <w:rPr>
          <w:rFonts w:ascii="Helvetica Neue" w:hAnsi="Helvetica Neue" w:eastAsia="PingFang SC"/>
          <w:color w:val="101014"/>
          <w:sz w:val="21"/>
          <w:szCs w:val="21"/>
        </w:rPr>
        <w:t xml:space="preserve">（把 ID 还原成模块对象）、 </w:t>
      </w:r>
      <w:r>
        <w:rPr>
          <w:rFonts w:ascii="Helvetica Neue" w:hAnsi="Helvetica Neue" w:eastAsia="PingFang SC"/>
          <w:b/>
          <w:color w:val="101014"/>
          <w:sz w:val="21"/>
          <w:szCs w:val="21"/>
        </w:rPr>
        <w:t xml:space="preserve">统计资源</w:t>
      </w:r>
      <w:r>
        <w:rPr>
          <w:rFonts w:ascii="Helvetica Neue" w:hAnsi="Helvetica Neue" w:eastAsia="PingFang SC"/>
          <w:color w:val="101014"/>
          <w:sz w:val="21"/>
          <w:szCs w:val="21"/>
        </w:rPr>
        <w:t xml:space="preserve">（累加各路总线占用、IO 数、I2C 地址分组）、 </w:t>
      </w:r>
      <w:r>
        <w:rPr>
          <w:rFonts w:ascii="Helvetica Neue" w:hAnsi="Helvetica Neue" w:eastAsia="PingFang SC"/>
          <w:b/>
          <w:color w:val="101014"/>
          <w:sz w:val="21"/>
          <w:szCs w:val="21"/>
        </w:rPr>
        <w:t xml:space="preserve">计算负载</w:t>
      </w:r>
      <w:r>
        <w:rPr>
          <w:rFonts w:ascii="Helvetica Neue" w:hAnsi="Helvetica Neue" w:eastAsia="PingFang SC"/>
          <w:color w:val="101014"/>
          <w:sz w:val="21"/>
          <w:szCs w:val="21"/>
        </w:rPr>
        <w:t xml:space="preserve">（按 5V / 3.3V / 12V 轨汇总峰值电流，并统计可用供电）。 然后逐条跑 9 条规则，把命中的问题按级别收集起来，最后计算成本、难度与工时。 </w:t>
      </w:r>
    </w:p>
    <w:p>
      <w:pPr>
        <w:pStyle w:val="Normal"/>
        <w:spacing w:before="0" w:after="140" w:line="320" w:lineRule="auto"/>
      </w:pPr>
      <w:r>
        <w:rPr>
          <w:rFonts w:ascii="Helvetica Neue" w:hAnsi="Helvetica Neue" w:eastAsia="PingFang SC"/>
          <w:color w:val="101014"/>
          <w:sz w:val="21"/>
          <w:szCs w:val="21"/>
        </w:rPr>
        <w:t xml:space="preserve"> 因为引擎是纯函数，它可以被任意复用：模块详情页的"单模块预检"就是把当前方案加上这个模块后跑一遍， 取与本模块相关的问题；方案汇总页则是把完整结论摊开给用户看。 </w:t>
      </w:r>
    </w:p>
    <w:p>
      <w:pPr>
        <w:pStyle w:val="Heading1"/>
        <w:spacing w:before="400" w:after="140" w:line="320" w:lineRule="auto"/>
      </w:pPr>
      <w:r>
        <w:rPr>
          <w:rFonts w:ascii="Helvetica Neue" w:hAnsi="Helvetica Neue" w:eastAsia="PingFang SC"/>
          <w:b/>
          <w:color w:val="101014"/>
          <w:sz w:val="30"/>
          <w:szCs w:val="30"/>
        </w:rPr>
        <w:t xml:space="preserve"> 六、后续规划</w:t>
      </w:r>
    </w:p>
    <w:p>
      <w:pPr>
        <w:pStyle w:val="ListPara"/>
        <w:ind w:left="360" w:hanging="360"/>
        <w:spacing w:before="0" w:after="80" w:line="320" w:lineRule="auto"/>
        <w:numPr>
          <w:ilvl w:val="0"/>
          <w:numId w:val="2"/>
        </w:numPr>
      </w:pPr>
      <w:r>
        <w:rPr>
          <w:rFonts w:ascii="Helvetica Neue" w:hAnsi="Helvetica Neue" w:eastAsia="PingFang SC"/>
          <w:color w:val="101014"/>
          <w:sz w:val="21"/>
          <w:szCs w:val="21"/>
        </w:rPr>
        <w:t xml:space="preserve"> </w:t>
      </w:r>
      <w:r>
        <w:rPr>
          <w:rFonts w:ascii="Helvetica Neue" w:hAnsi="Helvetica Neue" w:eastAsia="PingFang SC"/>
          <w:b/>
          <w:color w:val="101014"/>
          <w:sz w:val="21"/>
          <w:szCs w:val="21"/>
        </w:rPr>
        <w:t xml:space="preserve">引脚级自动分配。</w:t>
      </w:r>
      <w:r>
        <w:rPr>
          <w:rFonts w:ascii="Helvetica Neue" w:hAnsi="Helvetica Neue" w:eastAsia="PingFang SC"/>
          <w:color w:val="101014"/>
          <w:sz w:val="21"/>
          <w:szCs w:val="21"/>
        </w:rPr>
        <w:t xml:space="preserve">在现有"总线数量校验"之上，进一步做具体引脚编号的自动分配与冲突消解，直接输出接线表。</w:t>
      </w:r>
    </w:p>
    <w:p>
      <w:pPr>
        <w:pStyle w:val="ListPara"/>
        <w:ind w:left="360" w:hanging="360"/>
        <w:spacing w:before="0" w:after="80" w:line="320" w:lineRule="auto"/>
        <w:numPr>
          <w:ilvl w:val="0"/>
          <w:numId w:val="2"/>
        </w:numPr>
      </w:pPr>
      <w:r>
        <w:rPr>
          <w:rFonts w:ascii="Helvetica Neue" w:hAnsi="Helvetica Neue" w:eastAsia="PingFang SC"/>
          <w:color w:val="101014"/>
          <w:sz w:val="21"/>
          <w:szCs w:val="21"/>
        </w:rPr>
        <w:t xml:space="preserve"> </w:t>
      </w:r>
      <w:r>
        <w:rPr>
          <w:rFonts w:ascii="Helvetica Neue" w:hAnsi="Helvetica Neue" w:eastAsia="PingFang SC"/>
          <w:b/>
          <w:color w:val="101014"/>
          <w:sz w:val="21"/>
          <w:szCs w:val="21"/>
        </w:rPr>
        <w:t xml:space="preserve">场景化方案模板。</w:t>
      </w:r>
      <w:r>
        <w:rPr>
          <w:rFonts w:ascii="Helvetica Neue" w:hAnsi="Helvetica Neue" w:eastAsia="PingFang SC"/>
          <w:color w:val="101014"/>
          <w:sz w:val="21"/>
          <w:szCs w:val="21"/>
        </w:rPr>
        <w:t xml:space="preserve">预设"智能家居节点""循迹小车""LoRa 野外监测站""AI 视觉分拣台"等整套方案，一键载入再微调。</w:t>
      </w:r>
    </w:p>
    <w:p>
      <w:pPr>
        <w:pStyle w:val="ListPara"/>
        <w:ind w:left="360" w:hanging="360"/>
        <w:spacing w:before="0" w:after="80" w:line="320" w:lineRule="auto"/>
        <w:numPr>
          <w:ilvl w:val="0"/>
          <w:numId w:val="2"/>
        </w:numPr>
      </w:pPr>
      <w:r>
        <w:rPr>
          <w:rFonts w:ascii="Helvetica Neue" w:hAnsi="Helvetica Neue" w:eastAsia="PingFang SC"/>
          <w:color w:val="101014"/>
          <w:sz w:val="21"/>
          <w:szCs w:val="21"/>
        </w:rPr>
        <w:t xml:space="preserve"> </w:t>
      </w:r>
      <w:r>
        <w:rPr>
          <w:rFonts w:ascii="Helvetica Neue" w:hAnsi="Helvetica Neue" w:eastAsia="PingFang SC"/>
          <w:b/>
          <w:color w:val="101014"/>
          <w:sz w:val="21"/>
          <w:szCs w:val="21"/>
        </w:rPr>
        <w:t xml:space="preserve">固件骨架生成。</w:t>
      </w:r>
      <w:r>
        <w:rPr>
          <w:rFonts w:ascii="Helvetica Neue" w:hAnsi="Helvetica Neue" w:eastAsia="PingFang SC"/>
          <w:color w:val="101014"/>
          <w:sz w:val="21"/>
          <w:szCs w:val="21"/>
        </w:rPr>
        <w:t xml:space="preserve">按方案组合自动生成初始化代码（各模块的驱动引入与引脚配置），随方案一起交付。</w:t>
      </w:r>
    </w:p>
    <w:p>
      <w:pPr>
        <w:pStyle w:val="ListPara"/>
        <w:ind w:left="360" w:hanging="360"/>
        <w:spacing w:before="0" w:after="80" w:line="320" w:lineRule="auto"/>
        <w:numPr>
          <w:ilvl w:val="0"/>
          <w:numId w:val="2"/>
        </w:numPr>
      </w:pPr>
      <w:r>
        <w:rPr>
          <w:rFonts w:ascii="Helvetica Neue" w:hAnsi="Helvetica Neue" w:eastAsia="PingFang SC"/>
          <w:color w:val="101014"/>
          <w:sz w:val="21"/>
          <w:szCs w:val="21"/>
        </w:rPr>
        <w:t xml:space="preserve"> </w:t>
      </w:r>
      <w:r>
        <w:rPr>
          <w:rFonts w:ascii="Helvetica Neue" w:hAnsi="Helvetica Neue" w:eastAsia="PingFang SC"/>
          <w:b/>
          <w:color w:val="101014"/>
          <w:sz w:val="21"/>
          <w:szCs w:val="21"/>
        </w:rPr>
        <w:t xml:space="preserve">社区方案分享。</w:t>
      </w:r>
      <w:r>
        <w:rPr>
          <w:rFonts w:ascii="Helvetica Neue" w:hAnsi="Helvetica Neue" w:eastAsia="PingFang SC"/>
          <w:color w:val="101014"/>
          <w:sz w:val="21"/>
          <w:szCs w:val="21"/>
        </w:rPr>
        <w:t xml:space="preserve">用户可以把方案公开分享，其他人一键复用并看到别人的选型思路。</w:t>
      </w:r>
    </w:p>
    <w:p>
      <w:pPr>
        <w:pStyle w:val="ListPara"/>
        <w:ind w:left="360" w:hanging="360"/>
        <w:spacing w:before="0" w:after="80" w:line="320" w:lineRule="auto"/>
        <w:numPr>
          <w:ilvl w:val="0"/>
          <w:numId w:val="2"/>
        </w:numPr>
      </w:pPr>
      <w:r>
        <w:rPr>
          <w:rFonts w:ascii="Helvetica Neue" w:hAnsi="Helvetica Neue" w:eastAsia="PingFang SC"/>
          <w:color w:val="101014"/>
          <w:sz w:val="21"/>
          <w:szCs w:val="21"/>
        </w:rPr>
        <w:t xml:space="preserve"> </w:t>
      </w:r>
      <w:r>
        <w:rPr>
          <w:rFonts w:ascii="Helvetica Neue" w:hAnsi="Helvetica Neue" w:eastAsia="PingFang SC"/>
          <w:b/>
          <w:color w:val="101014"/>
          <w:sz w:val="21"/>
          <w:szCs w:val="21"/>
        </w:rPr>
        <w:t xml:space="preserve">真实供应链对接。</w:t>
      </w:r>
      <w:r>
        <w:rPr>
          <w:rFonts w:ascii="Helvetica Neue" w:hAnsi="Helvetica Neue" w:eastAsia="PingFang SC"/>
          <w:color w:val="101014"/>
          <w:sz w:val="21"/>
          <w:szCs w:val="21"/>
        </w:rPr>
        <w:t xml:space="preserve">接入元器件库存与实时价格，缺货时自动给出替代建议。</w:t>
      </w:r>
    </w:p>
    <w:p>
      <w:pPr>
        <w:pStyle w:val="Heading1"/>
        <w:spacing w:before="400" w:after="140" w:line="320" w:lineRule="auto"/>
      </w:pPr>
      <w:r>
        <w:rPr>
          <w:rFonts w:ascii="Helvetica Neue" w:hAnsi="Helvetica Neue" w:eastAsia="PingFang SC"/>
          <w:b/>
          <w:color w:val="101014"/>
          <w:sz w:val="30"/>
          <w:szCs w:val="30"/>
        </w:rPr>
        <w:t xml:space="preserve"> 七、小结</w:t>
      </w:r>
    </w:p>
    <w:p>
      <w:pPr>
        <w:pStyle w:val="Normal"/>
        <w:spacing w:before="0" w:after="140" w:line="320" w:lineRule="auto"/>
      </w:pPr>
      <w:r>
        <w:rPr>
          <w:rFonts w:ascii="Helvetica Neue" w:hAnsi="Helvetica Neue" w:eastAsia="PingFang SC"/>
          <w:color w:val="101014"/>
          <w:sz w:val="21"/>
          <w:szCs w:val="21"/>
        </w:rPr>
        <w:t xml:space="preserve"> MOSAIC 拼造想解决的是一个很小但很具体的问题：</w:t>
      </w:r>
      <w:r>
        <w:rPr>
          <w:rFonts w:ascii="Helvetica Neue" w:hAnsi="Helvetica Neue" w:eastAsia="PingFang SC"/>
          <w:b/>
          <w:color w:val="101014"/>
          <w:sz w:val="21"/>
          <w:szCs w:val="21"/>
        </w:rPr>
        <w:t xml:space="preserve">让硬件爱好者在花钱之前就知道方案能不能跑起来。</w:t>
      </w:r>
      <w:r>
        <w:rPr>
          <w:rFonts w:ascii="Helvetica Neue" w:hAnsi="Helvetica Neue" w:eastAsia="PingFang SC"/>
          <w:color w:val="101014"/>
          <w:sz w:val="21"/>
          <w:szCs w:val="21"/>
        </w:rPr>
        <w:t xml:space="preserve"> </w:t>
      </w:r>
    </w:p>
    <w:p>
      <w:pPr>
        <w:pStyle w:val="Normal"/>
        <w:spacing w:before="0" w:after="140" w:line="320" w:lineRule="auto"/>
      </w:pPr>
      <w:r>
        <w:rPr>
          <w:rFonts w:ascii="Helvetica Neue" w:hAnsi="Helvetica Neue" w:eastAsia="PingFang SC"/>
          <w:color w:val="101014"/>
          <w:sz w:val="21"/>
          <w:szCs w:val="21"/>
        </w:rPr>
        <w:t xml:space="preserve"> 它没有试图做"AI 帮你设计电路"这种大而空的事，而是把 9 条最容易被忽略的硬件常识变成可计算的判定， 放到用户每次加购的那一瞬间。这件事的价值不在技术难度，而在于</w:t>
      </w:r>
      <w:r>
        <w:rPr>
          <w:rFonts w:ascii="Helvetica Neue" w:hAnsi="Helvetica Neue" w:eastAsia="PingFang SC"/>
          <w:b/>
          <w:color w:val="101014"/>
          <w:sz w:val="21"/>
          <w:szCs w:val="21"/>
        </w:rPr>
        <w:t xml:space="preserve">把经验从"事后踩坑"变成"事前拦截"</w:t>
      </w:r>
      <w:r>
        <w:rPr>
          <w:rFonts w:ascii="Helvetica Neue" w:hAnsi="Helvetica Neue" w:eastAsia="PingFang SC"/>
          <w:color w:val="101014"/>
          <w:sz w:val="21"/>
          <w:szCs w:val="21"/>
        </w:rPr>
        <w:t xml:space="preserve">。 </w:t>
      </w:r>
    </w:p>
    <w:p>
      <w:pPr>
        <w:pStyle w:val="Normal"/>
        <w:spacing w:before="0" w:after="140" w:line="320" w:lineRule="auto"/>
      </w:pPr>
      <w:r>
        <w:rPr>
          <w:rFonts w:ascii="Helvetica Neue" w:hAnsi="Helvetica Neue" w:eastAsia="PingFang SC"/>
          <w:color w:val="101014"/>
          <w:sz w:val="21"/>
          <w:szCs w:val="21"/>
        </w:rPr>
        <w:t xml:space="preserve"> 而在创作方式上，这个小程序本身就是一次"与 AI 共生"的实践： 我提供领域判断和审美标准，AI 负责实现与铺量；我纠正它的误解，它放大我的产出。 最终交付的 86 个模块、9 条规则、8 个页面，靠一个人手写会是很长一段时间的工作， 但把"什么叫做对"定义清楚之后，这件事就变得可以推进了。 </w:t>
      </w:r>
    </w:p>
    <w:sectPr>
      <w:pgSz w:w="11906" w:h="16838"/>
      <w:pgMar w:top="1418" w:right="1276" w:bottom="1418" w:left="1276" w:header="851" w:footer="992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Helvetica Neue" w:hAnsi="Helvetica Neue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Helvetica Neue" w:hAnsi="Helvetica Neue" w:eastAsia="PingFang SC"/>
        <w:sz w:val="21"/>
        <w:szCs w:val="21"/>
      </w:rPr>
    </w:rPrDefault>
    <w:pPrDefault>
      <w:pPr>
        <w:spacing w:after="140" w:line="320" w:lineRule="auto"/>
      </w:pPr>
    </w:pPrDefault>
  </w:docDefaults>
  <w:style w:type="paragraph" w:styleId="Title">
    <w:name w:val="Title"/>
    <w:basedOn w:val="Normal"/>
    <w:qFormat/>
    <w:rPr>
      <w:rFonts w:ascii="Helvetica Neue" w:hAnsi="Helvetica Neue" w:eastAsia="PingFang SC"/>
      <w:b w:val="true"/>
      <w:color w:val="101014"/>
      <w:sz w:val="44"/>
      <w:szCs w:val="44"/>
    </w:rPr>
  </w:style>
  <w:style w:type="paragraph" w:styleId="Heading1">
    <w:name w:val="Heading1"/>
    <w:basedOn w:val="Normal"/>
    <w:qFormat/>
    <w:rPr>
      <w:rFonts w:ascii="Helvetica Neue" w:hAnsi="Helvetica Neue" w:eastAsia="PingFang SC"/>
      <w:b w:val="true"/>
      <w:color w:val="101014"/>
      <w:sz w:val="30"/>
      <w:szCs w:val="30"/>
    </w:rPr>
  </w:style>
  <w:style w:type="paragraph" w:styleId="Heading2">
    <w:name w:val="Heading2"/>
    <w:basedOn w:val="Normal"/>
    <w:qFormat/>
    <w:rPr>
      <w:rFonts w:ascii="Helvetica Neue" w:hAnsi="Helvetica Neue" w:eastAsia="PingFang SC"/>
      <w:b w:val="true"/>
      <w:color w:val="101014"/>
      <w:sz w:val="25"/>
      <w:szCs w:val="25"/>
    </w:rPr>
  </w:style>
  <w:style w:type="paragraph" w:styleId="Heading3">
    <w:name w:val="Heading3"/>
    <w:basedOn w:val="Normal"/>
    <w:qFormat/>
    <w:rPr>
      <w:rFonts w:ascii="Helvetica Neue" w:hAnsi="Helvetica Neue" w:eastAsia="PingFang SC"/>
      <w:b w:val="true"/>
      <w:color w:val="4C2FBD"/>
      <w:sz w:val="23"/>
      <w:szCs w:val="23"/>
    </w:rPr>
  </w:style>
  <w:style w:type="paragraph" w:styleId="Normal">
    <w:name w:val="Normal"/>
    <w:basedOn w:val="Normal"/>
    <w:qFormat/>
    <w:rPr>
      <w:rFonts w:ascii="Helvetica Neue" w:hAnsi="Helvetica Neue" w:eastAsia="PingFang SC"/>
      <w:b w:val="false"/>
      <w:color w:val="101014"/>
      <w:sz w:val="21"/>
      <w:szCs w:val="21"/>
    </w:rPr>
  </w:style>
  <w:style w:type="paragraph" w:styleId="Lead">
    <w:name w:val="Lead"/>
    <w:basedOn w:val="Normal"/>
    <w:qFormat/>
    <w:rPr>
      <w:rFonts w:ascii="Helvetica Neue" w:hAnsi="Helvetica Neue" w:eastAsia="PingFang SC"/>
      <w:b w:val="false"/>
      <w:color w:val="4A4A50"/>
      <w:sz w:val="23"/>
      <w:szCs w:val="23"/>
    </w:rPr>
  </w:style>
  <w:style w:type="paragraph" w:styleId="Meta">
    <w:name w:val="Meta"/>
    <w:basedOn w:val="Normal"/>
    <w:qFormat/>
    <w:rPr>
      <w:rFonts w:ascii="Helvetica Neue" w:hAnsi="Helvetica Neue" w:eastAsia="PingFang SC"/>
      <w:b w:val="false"/>
      <w:color w:val="6A6A70"/>
      <w:sz w:val="19"/>
      <w:szCs w:val="19"/>
    </w:rPr>
  </w:style>
  <w:style w:type="paragraph" w:styleId="Box">
    <w:name w:val="Box"/>
    <w:basedOn w:val="Normal"/>
    <w:qFormat/>
    <w:rPr>
      <w:rFonts w:ascii="Helvetica Neue" w:hAnsi="Helvetica Neue" w:eastAsia="PingFang SC"/>
      <w:b w:val="false"/>
      <w:color w:val="101014"/>
      <w:sz w:val="21"/>
      <w:szCs w:val="21"/>
    </w:rPr>
  </w:style>
  <w:style w:type="paragraph" w:styleId="ListPara">
    <w:name w:val="ListPara"/>
    <w:basedOn w:val="Normal"/>
    <w:qFormat/>
    <w:rPr>
      <w:rFonts w:ascii="Helvetica Neue" w:hAnsi="Helvetica Neue" w:eastAsia="PingFang SC"/>
      <w:b w:val="false"/>
      <w:color w:val="101014"/>
      <w:sz w:val="21"/>
      <w:szCs w:val="21"/>
    </w:rPr>
  </w:style>
  <w:style w:type="paragraph" w:styleId="Code">
    <w:name w:val="Code"/>
    <w:basedOn w:val="Normal"/>
    <w:qFormat/>
    <w:rPr>
      <w:rFonts w:ascii="Helvetica Neue" w:hAnsi="Helvetica Neue" w:eastAsia="PingFang SC"/>
      <w:b w:val="false"/>
      <w:color w:val="4C2FBD"/>
      <w:sz w:val="19"/>
      <w:szCs w:val="19"/>
    </w:rPr>
  </w:style>
  <w:style w:type="paragraph" w:styleId="TableGrid">
    <w:name w:val="Table Grid"/>
    <w:basedOn w:val="Normal"/>
  </w:style>
  <w:style w:type="paragraph" w:styleId="Normal">
    <w:name w:val="Normal"/>
    <w:qFormat/>
  </w:style>
  <w:style w:type="numbering" w:styleId="ListBullet">
    <w:name w:val="List Bullet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

<file path=docProps/app.xml><?xml version="1.0" encoding="utf-8"?>
<Properties xmlns="http://schemas.openxmlformats.org/officeDocument/2006/extended-properties">
  <Application>MOSAIC DocGen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MOSAIC 拼造 · 参赛说明文档</dc:title>
  <dc:creator>雾削木 WuXiaoMuer</dc:creator>
  <cp:lastModifiedBy>雾削木 WuXiaoMuer</cp:lastModifiedBy>
</cp:coreProperties>
</file>