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可转债市场投资多维度数据支持</w:t>
      </w:r>
    </w:p>
    <w:p>
      <w:pPr>
        <w:pStyle w:val="Author"/>
      </w:pPr>
      <w:r>
        <w:t xml:space="preserve">LIXIN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2022年5月19</w:t>
      </w:r>
    </w:p>
    <w:bookmarkStart w:id="22" w:name="可转债投资背景"/>
    <w:p>
      <w:pPr>
        <w:pStyle w:val="Titre1"/>
      </w:pPr>
      <w:r>
        <w:t xml:space="preserve">可转债投资背景</w:t>
      </w:r>
    </w:p>
    <w:p>
      <w:pPr>
        <w:pStyle w:val="SourceCode"/>
      </w:pPr>
      <w:r>
        <w:rPr>
          <w:rStyle w:val="VerbatimChar"/>
        </w:rPr>
        <w:t xml:space="preserve">可转债作为金融衍生品中的一种,既具有股票的性质也具有债券的性质,因为其T+0的交易规则,当股市低迷的时候,或者其个股出现暴涨的时候,可转债市场很容易出现暴涨的过度投机,如2020年的英科转债,2021年的小康转债,短期快速翻倍使得可转债成为了短线客户投机的重要标的,因此对于全市场的可转债需要有一个全景式的了解,这样方便我们快速选出投资标的.</w:t>
      </w:r>
      <w:r>
        <w:br/>
      </w:r>
      <w:r>
        <w:br/>
      </w:r>
      <w:r>
        <w:rPr>
          <w:rStyle w:val="VerbatimChar"/>
        </w:rPr>
        <w:t xml:space="preserve">投资语录：可转债市场随着市场规模的扩大，未来将成为股票市场之外另一个具有规模的市场。投资需要了解时间的价值 良好的沟通是成功的一半.</w:t>
      </w:r>
    </w:p>
    <w:bookmarkStart w:id="20" w:name="热门可转债"/>
    <w:p>
      <w:pPr>
        <w:pStyle w:val="Titre2"/>
      </w:pPr>
      <w:r>
        <w:t xml:space="preserve">热门可转债</w:t>
      </w:r>
    </w:p>
    <w:p>
      <w:pPr>
        <w:pStyle w:val="SourceCode"/>
      </w:pPr>
      <w:r>
        <w:rPr>
          <w:rStyle w:val="VerbatimChar"/>
        </w:rPr>
        <w:t xml:space="preserve">可转债跟股票一样，大部分时间在100元上下区间波动率非常低，一旦波动幅度加大，就像火山爆发一样，比如湖北广电的可转债，其实这也是充满了机会与风险。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078df6-d8b9-4d5d-b61c-4e3bae3ce501" w:name="my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3078df6-d8b9-4d5d-b61c-4e3bae3ce501"/>
      <w:r>
        <w:t xml:space="preserve">: </w:t>
      </w:r>
      <w:r>
        <w:t xml:space="preserve">热门可转债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123015.SZ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蓝盾转债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*ST蓝盾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19.0385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2024-08-13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3,581,263.3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16.9585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3,486,376.2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9.6138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3,437,128.3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123034.SZ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通光线缆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7.1654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2025-11-04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1,823,630.6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天能转债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天能重工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6.9543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2,899,544.2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113642.SH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上机数控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6.4993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635,032.0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136.17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6.1552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2025-10-28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759,330.0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527.91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123012.SZ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万顺转债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万顺新材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5.6604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2024-07-20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268,975.8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123027.SZ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5.3704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1,466,171.9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华兴转债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华兴源创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5.1916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2027-11-29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257,417.0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晶科科技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4.7444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2027-04-23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844,097.0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永东转2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4.5497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3,242,388.3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鹏辉能源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4.4811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1,130,832.8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123018.SZ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溢利转债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溢多利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4.0463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904,225.3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242.74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113568.SH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新春转债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五洲新春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3.9674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2026-03-06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983,496.0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153.30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113027.SH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ST华钰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3.3929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3,898,195.0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123103.SZ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震安转债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震安科技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3.3688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2027-03-12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296,503.5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宏丰转债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温州宏丰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3.2500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3,604,427.3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113585.SH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寿仙转债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寿仙谷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3.1357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2026-06-09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221,777.0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189.45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福能转债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福能股份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3.0925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281,712.0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113051.SH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节能转债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节能风电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3.0146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2027-06-21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177,251.0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110056.SH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亨通转债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亨通光电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2.9620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2025-03-19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36,174.0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城市转债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新城市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2.9545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2,290,584.8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362.40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123120.SZ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隆华转债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隆华科技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2.6851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2027-07-30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155,835.4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127030.SZ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盛虹转债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东方盛虹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2.6126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2027-03-22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244,563.1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凯发转债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凯发电气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2023-07-27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890,181.0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127013.SZ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创维转债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创维数字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2.5216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169,743.0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123089.SZ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九洲转2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九洲集团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2.5184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2026-12-21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299,552.1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110071.SH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湖盐转债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雪天盐业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172,148.0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113575.SH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东时转债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东方时尚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2.4464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2026-04-09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554,423.0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139.03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123084.SZ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高澜转债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高澜股份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2.4316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2026-12-10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178,261.5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通威股份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2.3723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774,992.0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128076.SZ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金轮转债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金轮股份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2.3645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2025-10-14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51,585.0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127052.SZ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西子转债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西子洁能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2.2250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2027-12-24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59,133.7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114.40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128066.SZ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亚泰转债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郑中设计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2.2115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2,291,376.6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126.64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128030.SZ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天康转债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天康生物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2.0566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2023-12-22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64,771.0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198.50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</w:tbl>
    <w:bookmarkEnd w:id="20"/>
    <w:bookmarkStart w:id="21" w:name="涨幅居前的可转债"/>
    <w:p>
      <w:pPr>
        <w:pStyle w:val="Titre2"/>
      </w:pPr>
      <w:r>
        <w:t xml:space="preserve">涨幅居前的可转债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123015.SZ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蓝盾转债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*ST蓝盾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19.0385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2024-08-13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3,581,263.3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16.9585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3,486,376.2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9.6138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3,437,128.3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123034.SZ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通光线缆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7.1654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2025-11-04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1,823,630.6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天能转债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天能重工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6.9543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2,899,544.2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113642.SH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上机数控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6.4993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635,032.0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136.17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6.1552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2025-10-28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759,330.0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527.91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123012.SZ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万顺转债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万顺新材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5.6604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2024-07-20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268,975.8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123027.SZ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5.3704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1,466,171.9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华兴转债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华兴源创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5.1916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2027-11-29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257,417.0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晶科科技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4.7444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2027-04-23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844,097.0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永东转2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4.5497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3,242,388.3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鹏辉能源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4.4811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1,130,832.8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123018.SZ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溢利转债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溢多利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4.0463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904,225.3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242.74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113568.SH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新春转债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五洲新春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3.9674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2026-03-06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983,496.0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153.30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113027.SH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ST华钰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3.3929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3,898,195.0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123103.SZ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震安转债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震安科技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3.3688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2027-03-12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296,503.5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宏丰转债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温州宏丰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3.2500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3,604,427.3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113585.SH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寿仙转债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寿仙谷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3.1357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2026-06-09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221,777.0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189.45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福能转债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福能股份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3.0925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281,712.0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113051.SH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节能转债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节能风电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3.0146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2027-06-21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177,251.0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</w:tbl>
    <w:p>
      <w:r>
        <w:br w:type="page"/>
      </w:r>
    </w:p>
    <w:bookmarkEnd w:id="21"/>
    <w:bookmarkEnd w:id="22"/>
    <w:bookmarkStart w:id="24" w:name="时间维度"/>
    <w:p>
      <w:pPr>
        <w:pStyle w:val="Titre1"/>
      </w:pPr>
      <w:r>
        <w:t xml:space="preserve">时间维度</w:t>
      </w:r>
    </w:p>
    <w:bookmarkStart w:id="23" w:name="新上市可转债"/>
    <w:p>
      <w:pPr>
        <w:pStyle w:val="Titre2"/>
      </w:pPr>
      <w:r>
        <w:t xml:space="preserve">新上市可转债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113648.SH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巨星农牧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-0.7904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144,461.0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112.97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禾丰转债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禾丰股份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303,044.0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123145.SZ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药石转债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药石科技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-4.6538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986,420.3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艾迪转债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艾迪精密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-0.5291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69,595.0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112.81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裕兴转债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裕兴股份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0.6971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96,244.0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永东转2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永东股份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4.5497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3,242,388.3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胜蓝转债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胜蓝股份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-3.2797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421,277.8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260.40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友发转债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友发集团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60,557.0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明新旭腾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-1.6370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398,234.0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135.20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风语筑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-1.3547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125,960.0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中国银河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-0.5239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457,526.0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重银转债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重庆银行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162,387.0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山石转债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山石网科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-2.9713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1,242,706.0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179.28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123142.SZ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申昊转债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申昊科技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-1.6076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59,815.0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127058.SZ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科伦转债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科伦药业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47,508.6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124.73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宏丰转债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温州宏丰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3.2500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3,604,427.3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阿拉丁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0.3157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1,466,876.0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天地数码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-3.4122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635,099.2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249.10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9.6138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3,437,128.3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1.6074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1,548,258.0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231.99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成银转债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成都银行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64,226.0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盘龙转债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盘龙药业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779,245.7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123138.SZ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丝路转债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丝路视觉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1,414,427.8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192.48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113642.SH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上机数控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6.4993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635,032.0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136.17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绿动转债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绿色动力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14,605.0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中特转债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中信特钢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-0.6250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24,663.8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113641.SH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华友转债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华友钴业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0.1921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145,780.0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110085.SH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通威股份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2.3723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774,992.0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127055.SZ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精装转债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中天精装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234,872.1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113640.SH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苏利转债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苏利股份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10,292.0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双箭转债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双箭股份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6,848.3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115.00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锦浪转债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锦浪科技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1.1907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2028-02-10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182,913.3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天奈转债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天奈科技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8,382.0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113639.SH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华正转债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华正新材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11,209.0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106.41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豪美转债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豪美新材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0.4825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17,960.8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城市转债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新城市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2.9545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2,290,584.8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362.40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113053.SH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隆22转债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隆基绿能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1.1129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304,784.0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125.38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118004.SH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博瑞转债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博瑞医药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0.1375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5,963.0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p>
      <w:pPr>
        <w:pStyle w:val="FirstParagraph"/>
      </w:pPr>
      <w:r>
        <w:t xml:space="preserve">更多内容联系我</w:t>
      </w:r>
      <w:r>
        <w:t xml:space="preserve"> </w:t>
      </w:r>
      <w:r>
        <w:rPr>
          <w:rFonts/>
          <w:b w:val="true"/>
          <w:color w:val="FF0000"/>
        </w:rPr>
        <w:t xml:space="preserve">QuandlFinance</w:t>
      </w:r>
      <w:r>
        <w:t xml:space="preserve">.</w:t>
      </w:r>
    </w:p>
    <w:bookmarkEnd w:id="23"/>
    <w:bookmarkEnd w:id="24"/>
    <w:bookmarkStart w:id="27" w:name="价格维度"/>
    <w:p>
      <w:pPr>
        <w:pStyle w:val="Titre1"/>
      </w:pPr>
      <w:r>
        <w:t xml:space="preserve">价格维度</w:t>
      </w:r>
    </w:p>
    <w:bookmarkStart w:id="25" w:name="元以下可转债"/>
    <w:p>
      <w:pPr>
        <w:pStyle w:val="Titre2"/>
      </w:pPr>
      <w:r>
        <w:t xml:space="preserve">100元以下可转债</w:t>
      </w:r>
    </w:p>
    <w:p>
      <w:pPr>
        <w:pStyle w:val="SourceCode"/>
      </w:pPr>
      <w:r>
        <w:rPr>
          <w:rStyle w:val="VerbatimChar"/>
        </w:rPr>
        <w:t xml:space="preserve">可转债市场具有弯腰捡钱的机会，可转债价格低于100的时候，因为企业的回购协议是在100基础上加一定利息，因此具有套利的空间。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7d56e0f-1342-496d-bc96-0170758536ec" w:name="mytab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7d56e0f-1342-496d-bc96-0170758536ec"/>
      <w:r>
        <w:t xml:space="preserve">: </w:t>
      </w:r>
      <w:r>
        <w:t xml:space="preserve">百元以下可转债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128124.SZ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科华转债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*ST科华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1.3597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81,657.3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99.89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128100.SZ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搜特转债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搜于特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0.8426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2026-03-12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72,605.8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128062.SZ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亚药转债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亚太药业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10,846.0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113589.SH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天创转债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天创时尚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-0.2218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2026-06-24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5,181.0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113596.SH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城地香江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2026-07-28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18,113.0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96.45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110072.SH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广汇转债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广汇汽车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-0.2921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2026-08-18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33,532.0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95.59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bookmarkEnd w:id="25"/>
    <w:bookmarkStart w:id="26" w:name="元以上可转债"/>
    <w:p>
      <w:pPr>
        <w:pStyle w:val="Titre2"/>
      </w:pPr>
      <w:r>
        <w:t xml:space="preserve">200元以上可转债</w:t>
      </w:r>
    </w:p>
    <w:p>
      <w:pPr>
        <w:pStyle w:val="SourceCode"/>
      </w:pPr>
      <w:r>
        <w:rPr>
          <w:rStyle w:val="VerbatimChar"/>
        </w:rPr>
        <w:t xml:space="preserve">风险比较高，进入高度波动，高度活跃阶段的可转债！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代码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转债名称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股票名称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到期日期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交易量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收盘价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类型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活跃度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123015.SZ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蓝盾转债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*ST蓝盾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19.0385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2024-08-13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3,581,263.3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同和药业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16.9585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3,486,376.2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铂科新材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9.6138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3,437,128.3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123034.SZ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通光线缆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7.1654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2025-11-04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1,823,630.6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113548.SH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石英股份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6.1552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2025-10-28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759,330.0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527.91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123027.SZ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蓝晓科技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5.3704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1,466,171.9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123070.SZ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鹏辉能源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4.4811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2026-10-20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1,130,832.8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123018.SZ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溢利转债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溢多利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4.0463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2024-12-20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904,225.3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242.74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宏丰转债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温州宏丰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3.2500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3,604,427.3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城市转债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新城市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2.9545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2028-01-21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2,290,584.8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362.40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活跃火山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111003.SH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聚合顺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1.6074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1,548,258.0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231.99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123031.SZ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晶瑞转债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晶瑞电材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1.5372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238,217.2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110044.SH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广电转债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广电网络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1.2246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2024-06-27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185,026.0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233.10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128041.SZ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盛路转债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盛路通信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1.2132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2024-07-17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1,040,296.0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123046.SZ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天铁转债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天铁股份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2026-03-19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94,254.0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281.00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113537.SH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文灿转债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文灿股份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2025-06-10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608,990.0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246.43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128095.SZ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恩捷转债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恩捷股份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2026-02-11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42,510.8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128111.SZ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中矿转债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中矿资源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2026-06-11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238,167.3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624.40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113016.SH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小康转债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小康股份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2023-11-06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863,663.0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123029.SZ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英科转债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英科医疗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2025-08-16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1,379.20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113646.SH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永吉股份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2028-04-14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113534.SH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鼎胜转债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鼎胜新材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-0.1788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74,154.0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127057.SZ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盘龙转债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盘龙药业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779,245.7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123134.SZ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卡倍转债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卡倍亿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2027-12-27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686,310.3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432.84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123135.SZ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泰林转债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泰林生物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-2.1343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2027-12-28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136,633.8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2020/2021新上市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123013.SZ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横河转债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横河精密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-2.2886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2024-07-26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391,931.2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488.00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老可转债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113025.SH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明泰转债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明泰铝业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-2.9200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2025-04-10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80,146.0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2019新上市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123143.SZ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胜蓝转债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胜蓝股份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-3.2797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421,277.8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260.40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123140.SZ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天地转债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天地数码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-3.4122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2028-03-14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635,099.2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249.10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2022新上市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死火山</w:t>
            </w:r>
          </w:p>
        </w:tc>
      </w:tr>
    </w:tbl>
    <w:bookmarkEnd w:id="26"/>
    <w:bookmarkEnd w:id="27"/>
    <w:bookmarkStart w:id="30" w:name="投资寄语"/>
    <w:p>
      <w:pPr>
        <w:pStyle w:val="Titre1"/>
      </w:pPr>
      <w:r>
        <w:t xml:space="preserve">投资寄语</w:t>
      </w:r>
    </w:p>
    <w:p>
      <w:pPr>
        <w:pStyle w:val="SourceCode"/>
      </w:pPr>
      <w:r>
        <w:rPr>
          <w:rStyle w:val="VerbatimChar"/>
        </w:rPr>
        <w:t xml:space="preserve">温馨提示投资有风险,投资需要谨慎!</w:t>
      </w:r>
    </w:p>
    <w:p>
      <w:pPr>
        <w:numPr>
          <w:ilvl w:val="0"/>
          <w:numId w:val="1001"/>
        </w:numPr>
      </w:pPr>
      <w:r>
        <w:t xml:space="preserve">投资切莫陷入频繁小战阶段，大战定天下，战争的精髓不在于用兵次数而在于收益，不是收益率；</w:t>
      </w:r>
    </w:p>
    <w:p>
      <w:pPr>
        <w:numPr>
          <w:ilvl w:val="0"/>
          <w:numId w:val="1001"/>
        </w:numPr>
      </w:pPr>
      <w:r>
        <w:t xml:space="preserve">学习投资的生存哲学，龟壳战术，司马懿的坚守之道！</w:t>
      </w:r>
    </w:p>
    <w:p>
      <w:pPr>
        <w:numPr>
          <w:ilvl w:val="0"/>
          <w:numId w:val="1000"/>
        </w:numPr>
      </w:pPr>
      <w:r>
        <w:t xml:space="preserve">执业编号：S0770621060006 投资有风险，投资需要谨慎</w:t>
      </w:r>
    </w:p>
    <w:p>
      <w:pPr>
        <w:pStyle w:val="FirstParagraph"/>
      </w:pPr>
      <w:r>
        <w:t xml:space="preserve">更多内容点击</w:t>
      </w:r>
      <w:r>
        <w:t xml:space="preserve"> </w:t>
      </w:r>
      <w:hyperlink r:id="rId28">
        <w:r>
          <w:rPr>
            <w:rStyle w:val="Lienhypertexte"/>
          </w:rPr>
          <w:t xml:space="preserve">QuandlFinance</w:t>
        </w:r>
      </w:hyperlink>
      <w:r>
        <w:t xml:space="preserve"> </w:t>
      </w:r>
      <w:r>
        <w:t xml:space="preserve">footnotes</w:t>
      </w:r>
      <w:r>
        <w:rPr>
          <w:rStyle w:val="Appelnotedebasdep"/>
        </w:rPr>
        <w:footnoteReference w:id="29"/>
      </w:r>
    </w:p>
    <w:bookmarkEnd w:id="30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内心的强大才是真的强大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8" Type="http://schemas.openxmlformats.org/officeDocument/2006/relationships/hyperlink" Target="http://wulixin.github.io//QuandlFinance//home.html" TargetMode="External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://wulixin.github.io//QuandlFinance//home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可转债市场投资多维度数据支持</dc:title>
  <dc:creator>LIXIN WU</dc:creator>
  <cp:keywords/>
  <dcterms:created xsi:type="dcterms:W3CDTF">2022-05-19T09:01:48Z</dcterms:created>
  <dcterms:modified xsi:type="dcterms:W3CDTF">2022-05-19T17:01:48Z</dcterms:modified>
  <cp:lastModifiedBy>wulixin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2022年5月19</vt:lpwstr>
  </property>
  <property fmtid="{D5CDD505-2E9C-101B-9397-08002B2CF9AE}" pid="3" name="output">
    <vt:lpwstr>officedown::rdocx_document</vt:lpwstr>
  </property>
</Properties>
</file>