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实验报告</w:t>
      </w:r>
    </w:p>
    <w:p>
      <w:pPr>
        <w:pStyle w:val="FirstParagraph"/>
      </w:pPr>
      <w:r>
        <w:rPr>
          <w:rFonts w:hint="eastAsia"/>
        </w:rPr>
        <w:t xml:space="preserve">实验名称：穆斯堡尔效应实验</w:t>
      </w:r>
    </w:p>
    <w:p>
      <w:pPr>
        <w:pStyle w:val="BodyText"/>
      </w:pPr>
      <w:r>
        <w:rPr>
          <w:rFonts w:hint="eastAsia"/>
        </w:rPr>
        <w:t xml:space="preserve">实验人员：朱天宇</w:t>
      </w:r>
    </w:p>
    <w:p>
      <w:pPr>
        <w:pStyle w:val="BodyText"/>
      </w:pPr>
      <w:r>
        <w:rPr>
          <w:rFonts w:hint="eastAsia"/>
        </w:rPr>
        <w:t xml:space="preserve">学号：202211010110</w:t>
      </w:r>
      <w:r>
        <w:t xml:space="preserve"> </w:t>
      </w:r>
      <w:r>
        <w:t xml:space="preserve">## </w:t>
      </w:r>
      <w:r>
        <w:rPr>
          <w:rFonts w:hint="eastAsia"/>
        </w:rPr>
        <w:t xml:space="preserve">实验目的</w:t>
      </w:r>
      <w:r>
        <w:t xml:space="preserve"> </w:t>
      </w:r>
      <w:r>
        <w:rPr>
          <w:rFonts w:hint="eastAsia"/>
        </w:rPr>
        <w:t xml:space="preserve">{#实验目的</w:t>
      </w:r>
      <w:r>
        <w:t xml:space="preserve"> }</w:t>
      </w:r>
      <w:r>
        <w:t xml:space="preserve"> </w:t>
      </w:r>
      <w:r>
        <w:rPr>
          <w:rFonts w:hint="eastAsia"/>
        </w:rPr>
        <w:t xml:space="preserve">1．学习并掌握穆斯堡尔效应的原理；</w:t>
      </w:r>
      <w:r>
        <w:t xml:space="preserve"> </w:t>
      </w:r>
      <w:r>
        <w:rPr>
          <w:rFonts w:hint="eastAsia"/>
        </w:rPr>
        <w:t xml:space="preserve">2．了解、熟悉穆斯堡尔谱仪的结构和工作原理；</w:t>
      </w:r>
      <w:r>
        <w:t xml:space="preserve"> </w:t>
      </w:r>
      <w:r>
        <w:rPr>
          <w:rFonts w:hint="eastAsia"/>
        </w:rPr>
        <w:t xml:space="preserve">3．了解并掌握通过测量穆斯堡尔谱获取物质超精细参数的方法。</w:t>
      </w:r>
    </w:p>
    <w:bookmarkStart w:id="26" w:name="实验原理"/>
    <w:p>
      <w:pPr>
        <w:pStyle w:val="Heading2"/>
      </w:pPr>
      <w:r>
        <w:rPr>
          <w:rFonts w:hint="eastAsia"/>
        </w:rPr>
        <w:t xml:space="preserve">实验原理</w:t>
      </w:r>
    </w:p>
    <w:p>
      <w:pPr>
        <w:pStyle w:val="FirstParagraph"/>
      </w:pPr>
      <w:r>
        <w:rPr>
          <w:rFonts w:hint="eastAsia"/>
        </w:rPr>
        <w:t xml:space="preserve">1．γ射线的产生与谱线的自然线宽</w:t>
      </w:r>
    </w:p>
    <w:p>
      <w:pPr>
        <w:pStyle w:val="BodyText"/>
      </w:pPr>
      <w:r>
        <w:rPr>
          <w:rFonts w:hint="eastAsia"/>
        </w:rPr>
        <w:t xml:space="preserve">γ射线是波长极短的电磁波。和原子类似，原子核也可以处与不同的能量状态，即我们常说的能级。当不稳定的原子核从具有较高能量的激发态能级跃迁到较低能级（例如基态）时，就会放射出γ射线。反之，如果原子核可以吸收具有某一个特定能量的γ射线，则可以从一个较低的能量状态跃迁回到一个较高能量状态。</w:t>
      </w:r>
      <w:r>
        <w:t xml:space="preserve"> </w:t>
      </w:r>
      <w:r>
        <w:rPr>
          <w:rFonts w:hint="eastAsia"/>
        </w:rPr>
        <w:t xml:space="preserve">由于原子核的激发态存在有限长的寿命τ，则它跃迁后发射的γ射线能量不是唯一值，表现为能量谱线具有洛伦兹分布，而且对应的能量谱线具有一定宽度。已知光子的能量谱线强度和光子频率ω之间的关系是</w:t>
      </w:r>
      <w:r>
        <w:t xml:space="preserve"> </w:t>
      </w:r>
      <m:oMath>
        <m:r>
          <m:t>I</m:t>
        </m:r>
        <m:d>
          <m:dPr>
            <m:begChr m:val="("/>
            <m:endChr m:val=")"/>
            <m:sepChr m:val=""/>
            <m:grow/>
          </m:dPr>
          <m:e>
            <m:r>
              <m:t>ω</m:t>
            </m:r>
          </m:e>
        </m:d>
        <m:r>
          <m:rPr>
            <m:sty m:val="p"/>
          </m:rPr>
          <m:t>∝</m:t>
        </m:r>
        <m:f>
          <m:fPr>
            <m:type m:val="bar"/>
          </m:fPr>
          <m:num>
            <m:r>
              <m:t>1</m:t>
            </m:r>
          </m:num>
          <m:den>
            <m:sSup>
              <m:e>
                <m:d>
                  <m:dPr>
                    <m:begChr m:val="("/>
                    <m:endChr m:val=")"/>
                    <m:sepChr m:val=""/>
                    <m:grow/>
                  </m:dPr>
                  <m:e>
                    <m:r>
                      <m:t>ω</m:t>
                    </m:r>
                    <m:r>
                      <m:rPr>
                        <m:sty m:val="p"/>
                      </m:rPr>
                      <m:t>−</m:t>
                    </m:r>
                    <m:sSub>
                      <m:e>
                        <m:r>
                          <m:t>ω</m:t>
                        </m:r>
                      </m:e>
                      <m:sub>
                        <m:r>
                          <m:t>0</m:t>
                        </m:r>
                      </m:sub>
                    </m:sSub>
                  </m:e>
                </m:d>
              </m:e>
              <m:sup>
                <m:r>
                  <m:t>2</m:t>
                </m:r>
              </m:sup>
            </m:sSup>
            <m:r>
              <m:rPr>
                <m:sty m:val="p"/>
              </m:rPr>
              <m:t>+</m:t>
            </m:r>
            <m:sSup>
              <m:e>
                <m:d>
                  <m:dPr>
                    <m:begChr m:val="("/>
                    <m:endChr m:val=")"/>
                    <m:sepChr m:val=""/>
                    <m:grow/>
                  </m:dPr>
                  <m:e>
                    <m:f>
                      <m:fPr>
                        <m:type m:val="bar"/>
                      </m:fPr>
                      <m:num>
                        <m:r>
                          <m:t>1</m:t>
                        </m:r>
                      </m:num>
                      <m:den>
                        <m:r>
                          <m:t>2</m:t>
                        </m:r>
                        <m:r>
                          <m:t>τ</m:t>
                        </m:r>
                      </m:den>
                    </m:f>
                  </m:e>
                </m:d>
              </m:e>
              <m:sup>
                <m:r>
                  <m:t>2</m:t>
                </m:r>
              </m:sup>
            </m:sSup>
          </m:den>
        </m:f>
      </m:oMath>
      <w:r>
        <w:t xml:space="preserve"> </w:t>
      </w:r>
      <w:r>
        <w:rPr>
          <w:rFonts w:hint="eastAsia"/>
        </w:rPr>
        <w:t xml:space="preserve">考虑到光子的能量</w:t>
      </w:r>
      <m:oMath>
        <m:r>
          <m:t>E</m:t>
        </m:r>
        <m:r>
          <m:rPr>
            <m:sty m:val="p"/>
          </m:rPr>
          <m:t>=</m:t>
        </m:r>
        <m:r>
          <m:rPr>
            <m:sty m:val="p"/>
          </m:rPr>
          <m:t>ℏ</m:t>
        </m:r>
        <m:r>
          <m:t>ν</m:t>
        </m:r>
      </m:oMath>
      <w:r>
        <w:t xml:space="preserve">(</w:t>
      </w:r>
      <m:oMath>
        <m:r>
          <m:rPr>
            <m:sty m:val="p"/>
          </m:rPr>
          <m:t>ℏ</m:t>
        </m:r>
      </m:oMath>
      <w:r>
        <w:rPr>
          <w:rFonts w:hint="eastAsia"/>
        </w:rPr>
        <w:t xml:space="preserve">为约化普朗克常</w:t>
      </w:r>
      <w:r>
        <w:t xml:space="preserve"> </w:t>
      </w:r>
      <w:r>
        <w:rPr>
          <w:rFonts w:hint="eastAsia"/>
        </w:rPr>
        <w:t xml:space="preserve">数)，得到谱线强度按照能量的分布：</w:t>
      </w:r>
      <w:r>
        <w:t xml:space="preserve"> </w:t>
      </w:r>
      <m:oMath>
        <m:r>
          <m:t>I</m:t>
        </m:r>
        <m:d>
          <m:dPr>
            <m:begChr m:val="("/>
            <m:endChr m:val=")"/>
            <m:sepChr m:val=""/>
            <m:grow/>
          </m:dPr>
          <m:e>
            <m:r>
              <m:t>E</m:t>
            </m:r>
          </m:e>
        </m:d>
        <m:r>
          <m:rPr>
            <m:sty m:val="p"/>
          </m:rPr>
          <m:t>∝</m:t>
        </m:r>
        <m:f>
          <m:fPr>
            <m:type m:val="bar"/>
          </m:fPr>
          <m:num>
            <m:r>
              <m:t>1</m:t>
            </m:r>
          </m:num>
          <m:den>
            <m:sSup>
              <m:e>
                <m:d>
                  <m:dPr>
                    <m:begChr m:val="("/>
                    <m:endChr m:val=")"/>
                    <m:sepChr m:val=""/>
                    <m:grow/>
                  </m:dPr>
                  <m:e>
                    <m:r>
                      <m:t>ω</m:t>
                    </m:r>
                    <m:r>
                      <m:rPr>
                        <m:sty m:val="p"/>
                      </m:rPr>
                      <m:t>−</m:t>
                    </m:r>
                    <m:sSub>
                      <m:e>
                        <m:r>
                          <m:t>ω</m:t>
                        </m:r>
                      </m:e>
                      <m:sub>
                        <m:r>
                          <m:t>0</m:t>
                        </m:r>
                      </m:sub>
                    </m:sSub>
                  </m:e>
                </m:d>
              </m:e>
              <m:sup>
                <m:r>
                  <m:t>2</m:t>
                </m:r>
              </m:sup>
            </m:sSup>
            <m:r>
              <m:rPr>
                <m:sty m:val="p"/>
              </m:rPr>
              <m:t>+</m:t>
            </m:r>
            <m:sSup>
              <m:e>
                <m:d>
                  <m:dPr>
                    <m:begChr m:val="("/>
                    <m:endChr m:val=")"/>
                    <m:sepChr m:val=""/>
                    <m:grow/>
                  </m:dPr>
                  <m:e>
                    <m:f>
                      <m:fPr>
                        <m:type m:val="bar"/>
                      </m:fPr>
                      <m:num>
                        <m:r>
                          <m:t>1</m:t>
                        </m:r>
                      </m:num>
                      <m:den>
                        <m:r>
                          <m:t>2</m:t>
                        </m:r>
                        <m:r>
                          <m:t>τ</m:t>
                        </m:r>
                      </m:den>
                    </m:f>
                  </m:e>
                </m:d>
              </m:e>
              <m:sup>
                <m:r>
                  <m:t>2</m:t>
                </m:r>
              </m:sup>
            </m:sSup>
          </m:den>
        </m:f>
      </m:oMath>
      <w:r>
        <w:t xml:space="preserve"> </w:t>
      </w:r>
      <w:r>
        <w:rPr>
          <w:rFonts w:hint="eastAsia"/>
        </w:rPr>
        <w:t xml:space="preserve">当</w:t>
      </w:r>
      <m:oMath>
        <m:r>
          <m:t>E</m:t>
        </m:r>
        <m:r>
          <m:rPr>
            <m:sty m:val="p"/>
          </m:rPr>
          <m:t>−</m:t>
        </m:r>
        <m:r>
          <m:t>E</m:t>
        </m:r>
        <m:r>
          <m:t>0</m:t>
        </m:r>
        <m:r>
          <m:rPr>
            <m:sty m:val="p"/>
          </m:rPr>
          <m:t>=</m:t>
        </m:r>
        <m:r>
          <m:rPr>
            <m:sty m:val="p"/>
          </m:rPr>
          <m:t>±</m:t>
        </m:r>
        <m:r>
          <m:t>h</m:t>
        </m:r>
        <m:r>
          <m:rPr>
            <m:sty m:val="p"/>
          </m:rPr>
          <m:t>/</m:t>
        </m:r>
        <m:r>
          <m:t>2</m:t>
        </m:r>
        <m:r>
          <m:t>τ</m:t>
        </m:r>
      </m:oMath>
      <w:r>
        <w:rPr>
          <w:rFonts w:hint="eastAsia"/>
        </w:rPr>
        <w:t xml:space="preserve">时，可以计算出谱线的强度下降为最大值的一半。这时我们可以将对应的谱线半高宽称为γ射线的自然线宽Γ。而且根据海森堡的测不准关系易知τ和Γ满足：</w:t>
      </w:r>
      <w:r>
        <w:t xml:space="preserve"> </w:t>
      </w:r>
      <m:oMath>
        <m:r>
          <m:t>Γ</m:t>
        </m:r>
        <m:r>
          <m:rPr>
            <m:sty m:val="p"/>
          </m:rPr>
          <m:t>∼</m:t>
        </m:r>
        <m:f>
          <m:fPr>
            <m:type m:val="bar"/>
          </m:fPr>
          <m:num>
            <m:r>
              <m:t>h</m:t>
            </m:r>
          </m:num>
          <m:den>
            <m:r>
              <m:t>τ</m:t>
            </m:r>
          </m:den>
        </m:f>
      </m:oMath>
      <w:r>
        <w:t xml:space="preserve"> </w:t>
      </w:r>
      <w:r>
        <w:drawing>
          <wp:inline>
            <wp:extent cx="3647974" cy="4273616"/>
            <wp:effectExtent b="0" l="0" r="0" t="0"/>
            <wp:docPr descr="alt text" title="" id="21" name="Picture"/>
            <a:graphic>
              <a:graphicData uri="http://schemas.openxmlformats.org/drawingml/2006/picture">
                <pic:pic>
                  <pic:nvPicPr>
                    <pic:cNvPr descr="image-1.png" id="22" name="Picture"/>
                    <pic:cNvPicPr>
                      <a:picLocks noChangeArrowheads="1" noChangeAspect="1"/>
                    </pic:cNvPicPr>
                  </pic:nvPicPr>
                  <pic:blipFill>
                    <a:blip r:embed="rId20"/>
                    <a:stretch>
                      <a:fillRect/>
                    </a:stretch>
                  </pic:blipFill>
                  <pic:spPr bwMode="auto">
                    <a:xfrm>
                      <a:off x="0" y="0"/>
                      <a:ext cx="3647974" cy="4273616"/>
                    </a:xfrm>
                    <a:prstGeom prst="rect">
                      <a:avLst/>
                    </a:prstGeom>
                    <a:noFill/>
                    <a:ln w="9525">
                      <a:noFill/>
                      <a:headEnd/>
                      <a:tailEnd/>
                    </a:ln>
                  </pic:spPr>
                </pic:pic>
              </a:graphicData>
            </a:graphic>
          </wp:inline>
        </w:drawing>
      </w:r>
      <w:r>
        <w:t xml:space="preserve"> </w:t>
      </w:r>
      <w:r>
        <w:rPr>
          <w:rFonts w:hint="eastAsia"/>
        </w:rPr>
        <w:t xml:space="preserve">图8-1为典型的洛伦兹型吸收谱线，线宽为</w:t>
      </w:r>
      <m:oMath>
        <m:r>
          <m:t>Γ</m:t>
        </m:r>
      </m:oMath>
      <w:r>
        <w:rPr>
          <w:rFonts w:hint="eastAsia"/>
        </w:rPr>
        <w:t xml:space="preserve">。而对于发射谱线和吸收谱线均具有类似上式的能量分布</w:t>
      </w:r>
      <w:r>
        <w:t xml:space="preserve"> </w:t>
      </w:r>
      <m:oMath>
        <m:r>
          <m:t>I</m:t>
        </m:r>
        <m:d>
          <m:dPr>
            <m:begChr m:val="("/>
            <m:endChr m:val=")"/>
            <m:sepChr m:val=""/>
            <m:grow/>
          </m:dPr>
          <m:e>
            <m:r>
              <m:t>E</m:t>
            </m:r>
          </m:e>
        </m:d>
        <m:r>
          <m:rPr>
            <m:sty m:val="p"/>
          </m:rPr>
          <m:t>∝</m:t>
        </m:r>
        <m:f>
          <m:fPr>
            <m:type m:val="bar"/>
          </m:fPr>
          <m:num>
            <m:r>
              <m:t>1</m:t>
            </m:r>
          </m:num>
          <m:den>
            <m:sSup>
              <m:e>
                <m:d>
                  <m:dPr>
                    <m:begChr m:val="("/>
                    <m:endChr m:val=")"/>
                    <m:sepChr m:val=""/>
                    <m:grow/>
                  </m:dPr>
                  <m:e>
                    <m:r>
                      <m:t>E</m:t>
                    </m:r>
                    <m:r>
                      <m:rPr>
                        <m:sty m:val="p"/>
                      </m:rPr>
                      <m:t>−</m:t>
                    </m:r>
                    <m:sSub>
                      <m:e>
                        <m:r>
                          <m:t>E</m:t>
                        </m:r>
                      </m:e>
                      <m:sub>
                        <m:r>
                          <m:t>0</m:t>
                        </m:r>
                      </m:sub>
                    </m:sSub>
                  </m:e>
                </m:d>
              </m:e>
              <m:sup>
                <m:r>
                  <m:t>2</m:t>
                </m:r>
              </m:sup>
            </m:sSup>
            <m:r>
              <m:rPr>
                <m:sty m:val="p"/>
              </m:rPr>
              <m:t>+</m:t>
            </m:r>
            <m:sSup>
              <m:e>
                <m:d>
                  <m:dPr>
                    <m:begChr m:val="("/>
                    <m:endChr m:val=")"/>
                    <m:sepChr m:val=""/>
                    <m:grow/>
                  </m:dPr>
                  <m:e>
                    <m:f>
                      <m:fPr>
                        <m:type m:val="bar"/>
                      </m:fPr>
                      <m:num>
                        <m:r>
                          <m:t>Γ</m:t>
                        </m:r>
                      </m:num>
                      <m:den>
                        <m:r>
                          <m:t>2</m:t>
                        </m:r>
                      </m:den>
                    </m:f>
                  </m:e>
                </m:d>
              </m:e>
              <m:sup>
                <m:r>
                  <m:t>2</m:t>
                </m:r>
              </m:sup>
            </m:sSup>
          </m:den>
        </m:f>
      </m:oMath>
    </w:p>
    <w:p>
      <w:pPr>
        <w:pStyle w:val="BodyText"/>
      </w:pPr>
      <w:r>
        <w:rPr>
          <w:rFonts w:hint="eastAsia"/>
        </w:rPr>
        <w:t xml:space="preserve">2．原子核对γ射线的有反冲共振吸收现象：</w:t>
      </w:r>
    </w:p>
    <w:p>
      <w:pPr>
        <w:pStyle w:val="BodyText"/>
      </w:pPr>
      <w:r>
        <w:rPr>
          <w:rFonts w:hint="eastAsia"/>
        </w:rPr>
        <w:t xml:space="preserve">正如前面所述，原子核中由高到低的能级跃迁可以放出γ射线，反之如果能够吸收合适能量的γ射线，也可以从低能级跃迁到高能级。这种不同能量状态之间的跃迁就是我们熟悉的γ辐射和γ吸收现象。考虑到原子核的质量比较小，而放射或者吸收的γ射线的能量又比较大（通常在keV到MeV量级），因此在放射和吸收过程中必须要考虑到原子核的反冲现象对放射和吸收谱线的影响。假设原子核的质量为m，初速度为零，激发态</w:t>
      </w:r>
      <m:oMath>
        <m:sSub>
          <m:e>
            <m:r>
              <m:t>E</m:t>
            </m:r>
          </m:e>
          <m:sub>
            <m:r>
              <m:t>e</m:t>
            </m:r>
          </m:sub>
        </m:sSub>
      </m:oMath>
      <w:r>
        <w:rPr>
          <w:rFonts w:hint="eastAsia"/>
        </w:rPr>
        <w:t xml:space="preserve">和基态</w:t>
      </w:r>
      <m:oMath>
        <m:sSub>
          <m:e>
            <m:r>
              <m:t>E</m:t>
            </m:r>
          </m:e>
          <m:sub>
            <m:r>
              <m:t>g</m:t>
            </m:r>
          </m:sub>
        </m:sSub>
      </m:oMath>
      <w:r>
        <w:rPr>
          <w:rFonts w:hint="eastAsia"/>
        </w:rPr>
        <w:t xml:space="preserve">的能级差为</w:t>
      </w:r>
      <m:oMath>
        <m:sSub>
          <m:e>
            <m:r>
              <m:t>E</m:t>
            </m:r>
          </m:e>
          <m:sub>
            <m:r>
              <m:t>0</m:t>
            </m:r>
          </m:sub>
        </m:sSub>
        <m:r>
          <m:rPr>
            <m:sty m:val="p"/>
          </m:rPr>
          <m:t>=</m:t>
        </m:r>
        <m:sSub>
          <m:e>
            <m:r>
              <m:t>E</m:t>
            </m:r>
          </m:e>
          <m:sub>
            <m:r>
              <m:t>e</m:t>
            </m:r>
          </m:sub>
        </m:sSub>
        <m:r>
          <m:rPr>
            <m:sty m:val="p"/>
          </m:rPr>
          <m:t>−</m:t>
        </m:r>
        <m:sSub>
          <m:e>
            <m:r>
              <m:t>E</m:t>
            </m:r>
          </m:e>
          <m:sub>
            <m:r>
              <m:t>g</m:t>
            </m:r>
          </m:sub>
        </m:sSub>
      </m:oMath>
      <w:r>
        <w:rPr>
          <w:rFonts w:hint="eastAsia"/>
        </w:rPr>
        <w:t xml:space="preserve">，辐</w:t>
      </w:r>
      <w:r>
        <w:t xml:space="preserve"> </w:t>
      </w:r>
      <w:r>
        <w:rPr>
          <w:rFonts w:hint="eastAsia"/>
        </w:rPr>
        <w:t xml:space="preserve">射γ射线时为了保证动量守恒，原子核的反冲动量</w:t>
      </w:r>
      <m:oMath>
        <m:r>
          <m:t>m</m:t>
        </m:r>
        <m:sSub>
          <m:e>
            <m:r>
              <m:t>u</m:t>
            </m:r>
          </m:e>
          <m:sub>
            <m:r>
              <m:t>R</m:t>
            </m:r>
          </m:sub>
        </m:sSub>
      </m:oMath>
      <w:r>
        <w:rPr>
          <w:rFonts w:hint="eastAsia"/>
        </w:rPr>
        <w:t xml:space="preserve">应该等于发射γ射线的动</w:t>
      </w:r>
      <w:r>
        <w:t xml:space="preserve"> </w:t>
      </w:r>
      <w:r>
        <w:rPr>
          <w:rFonts w:hint="eastAsia"/>
        </w:rPr>
        <w:t xml:space="preserve">量</w:t>
      </w:r>
      <m:oMath>
        <m:sSub>
          <m:e>
            <m:r>
              <m:t>P</m:t>
            </m:r>
          </m:e>
          <m:sub>
            <m:r>
              <m:t>y</m:t>
            </m:r>
          </m:sub>
        </m:sSub>
      </m:oMath>
      <w:r>
        <w:rPr>
          <w:rFonts w:hint="eastAsia"/>
        </w:rPr>
        <w:t xml:space="preserve">，即</w:t>
      </w:r>
      <m:oMath>
        <m:r>
          <m:t>m</m:t>
        </m:r>
        <m:sSub>
          <m:e>
            <m:r>
              <m:t>u</m:t>
            </m:r>
          </m:e>
          <m:sub>
            <m:sSub>
              <m:e>
                <m:r>
                  <m:t>​</m:t>
                </m:r>
              </m:e>
              <m:sub>
                <m:r>
                  <m:t>R</m:t>
                </m:r>
              </m:sub>
            </m:sSub>
          </m:sub>
        </m:sSub>
        <m:r>
          <m:rPr>
            <m:sty m:val="p"/>
          </m:rPr>
          <m:t>=</m:t>
        </m:r>
        <m:sSub>
          <m:e>
            <m:r>
              <m:t>P</m:t>
            </m:r>
          </m:e>
          <m:sub>
            <m:sSub>
              <m:e>
                <m:r>
                  <m:t>​</m:t>
                </m:r>
              </m:e>
              <m:sub>
                <m:r>
                  <m:t>y</m:t>
                </m:r>
              </m:sub>
            </m:sSub>
          </m:sub>
        </m:sSub>
        <m:r>
          <m:rPr>
            <m:sty m:val="p"/>
          </m:rPr>
          <m:t>=</m:t>
        </m:r>
        <m:sSub>
          <m:e>
            <m:r>
              <m:t>E</m:t>
            </m:r>
          </m:e>
          <m:sub>
            <m:sSub>
              <m:e>
                <m:r>
                  <m:t>​</m:t>
                </m:r>
              </m:e>
              <m:sub>
                <m:r>
                  <m:t>y</m:t>
                </m:r>
              </m:sub>
            </m:sSub>
          </m:sub>
        </m:sSub>
        <m:r>
          <m:rPr>
            <m:sty m:val="p"/>
          </m:rPr>
          <m:t>/</m:t>
        </m:r>
        <m:r>
          <m:t>c</m:t>
        </m:r>
      </m:oMath>
      <w:r>
        <w:rPr>
          <w:rFonts w:hint="eastAsia"/>
        </w:rPr>
        <w:t xml:space="preserve">。根据能量守恒定律:</w:t>
      </w:r>
      <w:r>
        <w:t xml:space="preserve"> </w:t>
      </w:r>
      <m:oMath>
        <m:sSub>
          <m:e>
            <m:r>
              <m:t>E</m:t>
            </m:r>
          </m:e>
          <m:sub>
            <m:r>
              <m:t>0</m:t>
            </m:r>
          </m:sub>
        </m:sSub>
        <m:r>
          <m:rPr>
            <m:sty m:val="p"/>
          </m:rPr>
          <m:t>=</m:t>
        </m:r>
        <m:sSub>
          <m:e>
            <m:r>
              <m:t>E</m:t>
            </m:r>
          </m:e>
          <m:sub>
            <m:r>
              <m:t>y</m:t>
            </m:r>
          </m:sub>
        </m:sSub>
        <m:r>
          <m:rPr>
            <m:sty m:val="p"/>
          </m:rPr>
          <m:t>+</m:t>
        </m:r>
        <m:sSub>
          <m:e>
            <m:r>
              <m:t>E</m:t>
            </m:r>
          </m:e>
          <m:sub>
            <m:r>
              <m:t>R</m:t>
            </m:r>
          </m:sub>
        </m:sSub>
      </m:oMath>
      <w:r>
        <w:rPr>
          <w:rFonts w:hint="eastAsia"/>
        </w:rPr>
        <w:t xml:space="preserve">，可得原子核的反冲动能</w:t>
      </w:r>
      <m:oMath>
        <m:sSub>
          <m:e>
            <m:r>
              <m:rPr>
                <m:sty m:val="p"/>
              </m:rPr>
              <m:t>E</m:t>
            </m:r>
          </m:e>
          <m:sub>
            <m:r>
              <m:rPr>
                <m:sty m:val="p"/>
              </m:rPr>
              <m:t>R</m:t>
            </m:r>
          </m:sub>
        </m:sSub>
        <m:r>
          <m:rPr>
            <m:sty m:val="p"/>
          </m:rPr>
          <m:t>=</m:t>
        </m:r>
        <m:f>
          <m:fPr>
            <m:type m:val="bar"/>
          </m:fPr>
          <m:num>
            <m:r>
              <m:rPr>
                <m:sty m:val="p"/>
              </m:rPr>
              <m:t>m</m:t>
            </m:r>
            <m:sSubSup>
              <m:e>
                <m:r>
                  <m:rPr>
                    <m:sty m:val="p"/>
                  </m:rPr>
                  <m:t>u</m:t>
                </m:r>
              </m:e>
              <m:sub>
                <m:r>
                  <m:rPr>
                    <m:sty m:val="p"/>
                  </m:rPr>
                  <m:t>R</m:t>
                </m:r>
              </m:sub>
              <m:sup>
                <m:r>
                  <m:rPr>
                    <m:sty m:val="p"/>
                  </m:rPr>
                  <m:t>2</m:t>
                </m:r>
              </m:sup>
            </m:sSubSup>
          </m:num>
          <m:den>
            <m:r>
              <m:rPr>
                <m:sty m:val="p"/>
              </m:rPr>
              <m:t>2</m:t>
            </m:r>
          </m:den>
        </m:f>
        <m:r>
          <m:rPr>
            <m:sty m:val="p"/>
          </m:rPr>
          <m:t>=</m:t>
        </m:r>
        <m:f>
          <m:fPr>
            <m:type m:val="bar"/>
          </m:fPr>
          <m:num>
            <m:sSubSup>
              <m:e>
                <m:r>
                  <m:rPr>
                    <m:sty m:val="p"/>
                  </m:rPr>
                  <m:t>P</m:t>
                </m:r>
              </m:e>
              <m:sub>
                <m:r>
                  <m:rPr>
                    <m:sty m:val="p"/>
                  </m:rPr>
                  <m:t>γ</m:t>
                </m:r>
              </m:sub>
              <m:sup>
                <m:r>
                  <m:rPr>
                    <m:sty m:val="p"/>
                  </m:rPr>
                  <m:t>2</m:t>
                </m:r>
              </m:sup>
            </m:sSubSup>
          </m:num>
          <m:den>
            <m:r>
              <m:rPr>
                <m:sty m:val="p"/>
              </m:rPr>
              <m:t>2</m:t>
            </m:r>
            <m:r>
              <m:rPr>
                <m:sty m:val="p"/>
              </m:rPr>
              <m:t>m</m:t>
            </m:r>
          </m:den>
        </m:f>
        <m:r>
          <m:rPr>
            <m:sty m:val="p"/>
          </m:rPr>
          <m:t>=</m:t>
        </m:r>
        <m:f>
          <m:fPr>
            <m:type m:val="bar"/>
          </m:fPr>
          <m:num>
            <m:sSubSup>
              <m:e>
                <m:r>
                  <m:rPr>
                    <m:sty m:val="p"/>
                  </m:rPr>
                  <m:t>E</m:t>
                </m:r>
              </m:e>
              <m:sub>
                <m:r>
                  <m:rPr>
                    <m:sty m:val="p"/>
                  </m:rPr>
                  <m:t>γ</m:t>
                </m:r>
              </m:sub>
              <m:sup>
                <m:r>
                  <m:rPr>
                    <m:sty m:val="p"/>
                  </m:rPr>
                  <m:t>2</m:t>
                </m:r>
              </m:sup>
            </m:sSubSup>
          </m:num>
          <m:den>
            <m:r>
              <m:rPr>
                <m:sty m:val="p"/>
              </m:rPr>
              <m:t>2</m:t>
            </m:r>
            <m:r>
              <m:rPr>
                <m:sty m:val="p"/>
              </m:rPr>
              <m:t>m</m:t>
            </m:r>
            <m:sSup>
              <m:e>
                <m:r>
                  <m:rPr>
                    <m:sty m:val="p"/>
                  </m:rPr>
                  <m:t>c</m:t>
                </m:r>
              </m:e>
              <m:sup>
                <m:r>
                  <m:rPr>
                    <m:sty m:val="p"/>
                  </m:rPr>
                  <m:t>2</m:t>
                </m:r>
              </m:sup>
            </m:sSup>
          </m:den>
        </m:f>
      </m:oMath>
      <w:r>
        <w:rPr>
          <w:rFonts w:hint="eastAsia"/>
        </w:rPr>
        <w:t xml:space="preserve">，因此原子核反冲会导致实际发射的γ射线能量为</w:t>
      </w:r>
      <w:r>
        <w:t xml:space="preserve"> </w:t>
      </w:r>
      <m:oMath>
        <m:sSub>
          <m:e>
            <m:r>
              <m:rPr>
                <m:sty m:val="p"/>
              </m:rPr>
              <m:t>E</m:t>
            </m:r>
          </m:e>
          <m:sub>
            <m:r>
              <m:rPr>
                <m:sty m:val="p"/>
              </m:rPr>
              <m:t>R</m:t>
            </m:r>
          </m:sub>
        </m:sSub>
        <m:r>
          <m:rPr>
            <m:sty m:val="p"/>
          </m:rPr>
          <m:t>=</m:t>
        </m:r>
        <m:f>
          <m:fPr>
            <m:type m:val="bar"/>
          </m:fPr>
          <m:num>
            <m:r>
              <m:rPr>
                <m:sty m:val="p"/>
              </m:rPr>
              <m:t>m</m:t>
            </m:r>
            <m:sSubSup>
              <m:e>
                <m:r>
                  <m:rPr>
                    <m:sty m:val="p"/>
                  </m:rPr>
                  <m:t>u</m:t>
                </m:r>
              </m:e>
              <m:sub>
                <m:r>
                  <m:rPr>
                    <m:sty m:val="p"/>
                  </m:rPr>
                  <m:t>R</m:t>
                </m:r>
              </m:sub>
              <m:sup>
                <m:r>
                  <m:rPr>
                    <m:sty m:val="p"/>
                  </m:rPr>
                  <m:t>2</m:t>
                </m:r>
              </m:sup>
            </m:sSubSup>
          </m:num>
          <m:den>
            <m:r>
              <m:rPr>
                <m:sty m:val="p"/>
              </m:rPr>
              <m:t>2</m:t>
            </m:r>
          </m:den>
        </m:f>
        <m:r>
          <m:rPr>
            <m:sty m:val="p"/>
          </m:rPr>
          <m:t>=</m:t>
        </m:r>
        <m:f>
          <m:fPr>
            <m:type m:val="bar"/>
          </m:fPr>
          <m:num>
            <m:sSubSup>
              <m:e>
                <m:r>
                  <m:rPr>
                    <m:sty m:val="p"/>
                  </m:rPr>
                  <m:t>P</m:t>
                </m:r>
              </m:e>
              <m:sub>
                <m:r>
                  <m:rPr>
                    <m:sty m:val="p"/>
                  </m:rPr>
                  <m:t>γ</m:t>
                </m:r>
              </m:sub>
              <m:sup>
                <m:r>
                  <m:rPr>
                    <m:sty m:val="p"/>
                  </m:rPr>
                  <m:t>2</m:t>
                </m:r>
              </m:sup>
            </m:sSubSup>
          </m:num>
          <m:den>
            <m:r>
              <m:rPr>
                <m:sty m:val="p"/>
              </m:rPr>
              <m:t>2</m:t>
            </m:r>
            <m:r>
              <m:rPr>
                <m:sty m:val="p"/>
              </m:rPr>
              <m:t>m</m:t>
            </m:r>
          </m:den>
        </m:f>
        <m:r>
          <m:rPr>
            <m:sty m:val="p"/>
          </m:rPr>
          <m:t>=</m:t>
        </m:r>
        <m:f>
          <m:fPr>
            <m:type m:val="bar"/>
          </m:fPr>
          <m:num>
            <m:sSubSup>
              <m:e>
                <m:r>
                  <m:rPr>
                    <m:sty m:val="p"/>
                  </m:rPr>
                  <m:t>E</m:t>
                </m:r>
              </m:e>
              <m:sub>
                <m:r>
                  <m:rPr>
                    <m:sty m:val="p"/>
                  </m:rPr>
                  <m:t>γ</m:t>
                </m:r>
              </m:sub>
              <m:sup>
                <m:r>
                  <m:rPr>
                    <m:sty m:val="p"/>
                  </m:rPr>
                  <m:t>2</m:t>
                </m:r>
              </m:sup>
            </m:sSubSup>
          </m:num>
          <m:den>
            <m:r>
              <m:rPr>
                <m:sty m:val="p"/>
              </m:rPr>
              <m:t>2</m:t>
            </m:r>
            <m:r>
              <m:rPr>
                <m:sty m:val="p"/>
              </m:rPr>
              <m:t>m</m:t>
            </m:r>
            <m:sSup>
              <m:e>
                <m:r>
                  <m:rPr>
                    <m:sty m:val="p"/>
                  </m:rPr>
                  <m:t>c</m:t>
                </m:r>
              </m:e>
              <m:sup>
                <m:r>
                  <m:rPr>
                    <m:sty m:val="p"/>
                  </m:rPr>
                  <m:t>2</m:t>
                </m:r>
              </m:sup>
            </m:sSup>
          </m:den>
        </m:f>
      </m:oMath>
      <w:r>
        <w:rPr>
          <w:rFonts w:hint="eastAsia"/>
        </w:rPr>
        <w:t xml:space="preserve">，小于能级差</w:t>
      </w:r>
      <m:oMath>
        <m:sSub>
          <m:e>
            <m:r>
              <m:t>E</m:t>
            </m:r>
          </m:e>
          <m:sub>
            <m:r>
              <m:t>0</m:t>
            </m:r>
          </m:sub>
        </m:sSub>
      </m:oMath>
      <w:r>
        <w:rPr>
          <w:rFonts w:hint="eastAsia"/>
        </w:rPr>
        <w:t xml:space="preserve">，而消耗的能量在原子核的反冲动能</w:t>
      </w:r>
      <m:oMath>
        <m:sSub>
          <m:e>
            <m:r>
              <m:t>E</m:t>
            </m:r>
          </m:e>
          <m:sub>
            <m:r>
              <m:t>R</m:t>
            </m:r>
          </m:sub>
        </m:sSub>
      </m:oMath>
      <w:r>
        <w:rPr>
          <w:rFonts w:hint="eastAsia"/>
        </w:rPr>
        <w:t xml:space="preserve">上。反正在原子核的共振吸收时也会碰到同样的现象：如果需要从基态跃迁到激发态，γ射线所需要提供的能量为</w:t>
      </w:r>
      <m:oMath>
        <m:d>
          <m:dPr>
            <m:begChr m:val="("/>
            <m:endChr m:val=")"/>
            <m:sepChr m:val=""/>
            <m:grow/>
          </m:dPr>
          <m:e>
            <m:sSub>
              <m:e>
                <m:r>
                  <m:t>E</m:t>
                </m:r>
              </m:e>
              <m:sub>
                <m:r>
                  <m:t>e</m:t>
                </m:r>
              </m:sub>
            </m:sSub>
            <m:r>
              <m:rPr>
                <m:sty m:val="p"/>
              </m:rPr>
              <m:t>−</m:t>
            </m:r>
            <m:sSub>
              <m:e>
                <m:r>
                  <m:t>E</m:t>
                </m:r>
              </m:e>
              <m:sub>
                <m:r>
                  <m:t>g</m:t>
                </m:r>
              </m:sub>
            </m:sSub>
          </m:e>
        </m:d>
        <m:r>
          <m:rPr>
            <m:sty m:val="p"/>
          </m:rPr>
          <m:t>+</m:t>
        </m:r>
        <m:sSub>
          <m:e>
            <m:r>
              <m:t>E</m:t>
            </m:r>
          </m:e>
          <m:sub>
            <m:r>
              <m:t>R</m:t>
            </m:r>
          </m:sub>
        </m:sSub>
      </m:oMath>
      <w:r>
        <w:rPr>
          <w:rFonts w:hint="eastAsia"/>
        </w:rPr>
        <w:t xml:space="preserve">，多出的能量使共振原子核有一个反冲能</w:t>
      </w:r>
      <m:oMath>
        <m:sSub>
          <m:e>
            <m:r>
              <m:t>E</m:t>
            </m:r>
          </m:e>
          <m:sub>
            <m:r>
              <m:t>R</m:t>
            </m:r>
          </m:sub>
        </m:sSub>
      </m:oMath>
      <w:r>
        <w:t xml:space="preserve">。</w:t>
      </w:r>
      <w:r>
        <w:t xml:space="preserve"> </w:t>
      </w:r>
      <w:r>
        <w:rPr>
          <w:rFonts w:hint="eastAsia"/>
        </w:rPr>
        <w:t xml:space="preserve">因此发射谱和吸收谱就会产生</w:t>
      </w:r>
      <m:oMath>
        <m:r>
          <m:t>2</m:t>
        </m:r>
        <m:sSub>
          <m:e>
            <m:r>
              <m:t>E</m:t>
            </m:r>
          </m:e>
          <m:sub>
            <m:r>
              <m:t>R</m:t>
            </m:r>
          </m:sub>
        </m:sSub>
      </m:oMath>
      <w:r>
        <w:rPr>
          <w:rFonts w:hint="eastAsia"/>
        </w:rPr>
        <w:t xml:space="preserve">的偏移，如图8-2(a)所示。这个反冲能能量</w:t>
      </w:r>
      <m:oMath>
        <m:sSub>
          <m:e>
            <m:r>
              <m:t>E</m:t>
            </m:r>
          </m:e>
          <m:sub>
            <m:r>
              <m:t>R</m:t>
            </m:r>
          </m:sub>
        </m:sSub>
      </m:oMath>
      <w:r>
        <w:rPr>
          <w:rFonts w:hint="eastAsia"/>
        </w:rPr>
        <w:t xml:space="preserve">与原子核的质量和γ射线的能量有关，在某些特定情况下比自然线宽</w:t>
      </w:r>
      <m:oMath>
        <m:r>
          <m:t>Γ</m:t>
        </m:r>
      </m:oMath>
      <w:r>
        <w:rPr>
          <w:rFonts w:hint="eastAsia"/>
        </w:rPr>
        <w:t xml:space="preserve">大得多，以我们实验中用的57-Fe原子核为例，</w:t>
      </w:r>
      <m:oMath>
        <m:sSub>
          <m:e>
            <m:r>
              <m:t>E</m:t>
            </m:r>
          </m:e>
          <m:sub>
            <m:r>
              <m:t>0</m:t>
            </m:r>
          </m:sub>
        </m:sSub>
        <m:r>
          <m:rPr>
            <m:sty m:val="p"/>
          </m:rPr>
          <m:t>=</m:t>
        </m:r>
        <m:r>
          <m:t>14.41</m:t>
        </m:r>
        <m:r>
          <m:t>k</m:t>
        </m:r>
        <m:r>
          <m:t>e</m:t>
        </m:r>
        <m:r>
          <m:t>V</m:t>
        </m:r>
      </m:oMath>
      <w:r>
        <w:rPr>
          <w:rFonts w:hint="eastAsia"/>
        </w:rPr>
        <w:t xml:space="preserve">,则$</w:t>
      </w:r>
      <w:r>
        <w:t xml:space="preserve"> </w:t>
      </w:r>
      <w:r>
        <w:rPr>
          <w:rFonts w:hint="eastAsia"/>
        </w:rPr>
        <w:t xml:space="preserve">E_R≈2×10^{-3}eV$,而对应的自然线宽为</w:t>
      </w:r>
      <m:oMath>
        <m:sSup>
          <m:e>
            <m:r>
              <m:t>10</m:t>
            </m:r>
          </m:e>
          <m:sup>
            <m:r>
              <m:rPr>
                <m:sty m:val="p"/>
              </m:rPr>
              <m:t>−</m:t>
            </m:r>
            <m:r>
              <m:t>8</m:t>
            </m:r>
          </m:sup>
        </m:sSup>
      </m:oMath>
      <w:r>
        <w:rPr>
          <w:rFonts w:hint="eastAsia"/>
        </w:rPr>
        <w:t xml:space="preserve">eV量级，因此造成吸收谱和发射谱之间的重叠很少，应该看不到共振吸收现象。在上面的讨论中，我们假设原子是孤立的、自由的和静止的。实际情况是原子核有热运动，因此也会由热运动提供一定的多普勒能量，使发射谱和吸收谱有很大展宽，而不等于自然线宽，这种谱线的增宽称为多普勒增宽，展宽后的谱线宽度为</w:t>
      </w:r>
      <m:oMath>
        <m:sSub>
          <m:e>
            <m:r>
              <m:t>E</m:t>
            </m:r>
          </m:e>
          <m:sub>
            <m:r>
              <m:t>d</m:t>
            </m:r>
          </m:sub>
        </m:sSub>
        <m:r>
          <m:rPr>
            <m:sty m:val="p"/>
          </m:rPr>
          <m:t>=</m:t>
        </m:r>
        <m:r>
          <m:t>2</m:t>
        </m:r>
        <m:rad>
          <m:radPr>
            <m:degHide m:val="on"/>
          </m:radPr>
          <m:deg/>
          <m:e>
            <m:sSub>
              <m:e>
                <m:r>
                  <m:t>E</m:t>
                </m:r>
              </m:e>
              <m:sub>
                <m:r>
                  <m:t>K</m:t>
                </m:r>
              </m:sub>
            </m:sSub>
            <m:sSub>
              <m:e>
                <m:r>
                  <m:t>E</m:t>
                </m:r>
              </m:e>
              <m:sub>
                <m:r>
                  <m:t>R</m:t>
                </m:r>
              </m:sub>
            </m:sSub>
          </m:e>
        </m:rad>
      </m:oMath>
      <w:r>
        <w:rPr>
          <w:rFonts w:hint="eastAsia"/>
        </w:rPr>
        <w:t xml:space="preserve">，其中</w:t>
      </w:r>
      <m:oMath>
        <m:sSub>
          <m:e>
            <m:r>
              <m:t>E</m:t>
            </m:r>
          </m:e>
          <m:sub>
            <m:r>
              <m:t>K</m:t>
            </m:r>
          </m:sub>
        </m:sSub>
        <m:r>
          <m:rPr>
            <m:sty m:val="p"/>
          </m:rPr>
          <m:t>=</m:t>
        </m:r>
        <m:f>
          <m:fPr>
            <m:type m:val="bar"/>
          </m:fPr>
          <m:num>
            <m:sSub>
              <m:e>
                <m:r>
                  <m:t>K</m:t>
                </m:r>
              </m:e>
              <m:sub>
                <m:r>
                  <m:t>B</m:t>
                </m:r>
              </m:sub>
            </m:sSub>
            <m:r>
              <m:t>T</m:t>
            </m:r>
          </m:num>
          <m:den>
            <m:r>
              <m:t>2</m:t>
            </m:r>
          </m:den>
        </m:f>
      </m:oMath>
      <w:r>
        <w:rPr>
          <w:rFonts w:hint="eastAsia"/>
        </w:rPr>
        <w:t xml:space="preserve">为一个原子核每个自由度平均动能。图8-2(b)中的</w:t>
      </w:r>
      <m:oMath>
        <m:sSub>
          <m:e>
            <m:r>
              <m:t>E</m:t>
            </m:r>
          </m:e>
          <m:sub>
            <m:r>
              <m:t>d</m:t>
            </m:r>
          </m:sub>
        </m:sSub>
      </m:oMath>
      <w:r>
        <w:rPr>
          <w:rFonts w:hint="eastAsia"/>
        </w:rPr>
        <w:t xml:space="preserve">大约在</w:t>
      </w:r>
      <w:r>
        <w:t xml:space="preserve"> </w:t>
      </w:r>
      <m:oMath>
        <m:sSup>
          <m:e>
            <m:r>
              <m:t>10</m:t>
            </m:r>
          </m:e>
          <m:sup>
            <m:r>
              <m:rPr>
                <m:sty m:val="p"/>
              </m:rPr>
              <m:t>−</m:t>
            </m:r>
            <m:r>
              <m:t>2</m:t>
            </m:r>
          </m:sup>
        </m:sSup>
      </m:oMath>
      <w:r>
        <w:rPr>
          <w:rFonts w:hint="eastAsia"/>
        </w:rPr>
        <w:t xml:space="preserve">eV的量级，这样会使吸收和发射谱线可能会有一定的重叠。所以原则上讲，可以通过提高测量温度是原子核热运动加快，产生较多的谱线重叠，以获得有反冲的原子核对γ射线的共振吸收。在发现穆斯堡尔效应之前，通常使用的办法主要就是采用加热和加速的办法补偿反冲时的能量损失，而且由于总的重叠面积较小，要想观察这种原子核的有反冲共振吸收总是比较困难。</w:t>
      </w:r>
      <w:r>
        <w:t xml:space="preserve"> </w:t>
      </w:r>
      <w:r>
        <w:drawing>
          <wp:inline>
            <wp:extent cx="5334000" cy="4997180"/>
            <wp:effectExtent b="0" l="0" r="0" t="0"/>
            <wp:docPr descr="alt text"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5334000" cy="4997180"/>
                    </a:xfrm>
                    <a:prstGeom prst="rect">
                      <a:avLst/>
                    </a:prstGeom>
                    <a:noFill/>
                    <a:ln w="9525">
                      <a:noFill/>
                      <a:headEnd/>
                      <a:tailEnd/>
                    </a:ln>
                  </pic:spPr>
                </pic:pic>
              </a:graphicData>
            </a:graphic>
          </wp:inline>
        </w:drawing>
      </w:r>
    </w:p>
    <w:p>
      <w:pPr>
        <w:pStyle w:val="BodyText"/>
      </w:pPr>
      <w:r>
        <w:rPr>
          <w:rFonts w:hint="eastAsia"/>
        </w:rPr>
        <w:t xml:space="preserve">3．原子核对γ射线的无反冲共振吸收现象(穆斯堡尔效应)：</w:t>
      </w:r>
    </w:p>
    <w:p>
      <w:pPr>
        <w:pStyle w:val="BodyText"/>
      </w:pPr>
      <w:r>
        <w:rPr>
          <w:rFonts w:hint="eastAsia"/>
        </w:rPr>
        <w:t xml:space="preserve">前面考虑的均为有反冲共振吸收现象，那么如果有一种办法可以使原子核被牢牢固定，应该可以减小反冲能</w:t>
      </w:r>
      <w:r>
        <w:t xml:space="preserve"> </w:t>
      </w:r>
      <m:oMath>
        <m:sSub>
          <m:e>
            <m:r>
              <m:t>E</m:t>
            </m:r>
          </m:e>
          <m:sub>
            <m:r>
              <m:t>d</m:t>
            </m:r>
          </m:sub>
        </m:sSub>
      </m:oMath>
      <w:r>
        <w:rPr>
          <w:rFonts w:hint="eastAsia"/>
        </w:rPr>
        <w:t xml:space="preserve">，甚至使之趋向于零，这样发射谱线和吸收谱线的叠加将明显增加，共振效应也易观察到。具体讲来，如果把发射核和吸收核均牢牢地固定在固体晶格中，当发射或吸收γ射线时，需要考虑的反冲能</w:t>
      </w:r>
      <m:oMath>
        <m:sSub>
          <m:e>
            <m:r>
              <m:t>E</m:t>
            </m:r>
          </m:e>
          <m:sub>
            <m:r>
              <m:t>R</m:t>
            </m:r>
          </m:sub>
        </m:sSub>
        <m:r>
          <m:rPr>
            <m:sty m:val="p"/>
          </m:rPr>
          <m:t>=</m:t>
        </m:r>
        <m:f>
          <m:fPr>
            <m:type m:val="bar"/>
          </m:fPr>
          <m:num>
            <m:sSup>
              <m:e>
                <m:r>
                  <m:rPr>
                    <m:sty m:val="p"/>
                  </m:rPr>
                  <m:t>E</m:t>
                </m:r>
              </m:e>
              <m:sup>
                <m:r>
                  <m:t>2</m:t>
                </m:r>
              </m:sup>
            </m:sSup>
          </m:num>
          <m:den>
            <m:r>
              <m:t>2</m:t>
            </m:r>
            <m:sSup>
              <m:e>
                <m:r>
                  <m:rPr>
                    <m:sty m:val="p"/>
                  </m:rPr>
                  <m:t>M</m:t>
                </m:r>
                <m:r>
                  <m:rPr>
                    <m:sty m:val="p"/>
                  </m:rPr>
                  <m:t>c</m:t>
                </m:r>
              </m:e>
              <m:sup>
                <m:r>
                  <m:t>2</m:t>
                </m:r>
              </m:sup>
            </m:sSup>
          </m:den>
        </m:f>
      </m:oMath>
      <w:r>
        <w:rPr>
          <w:rFonts w:hint="eastAsia"/>
        </w:rPr>
        <w:t xml:space="preserve">其中M为晶体的质量,远远大于单个原子核的质量m,因此反冲能急剧减小，甚至可以看为0。这样发射谱线和吸收谱线可以认为完全重合，可以获得非常大的重合面积，很容易发生共振吸收现象。但是实际上的过程比前面所说的要复杂的多，因为晶格的振动是一种量子化的体系，根据爱因斯坦模型如果提供</w:t>
      </w:r>
      <w:r>
        <w:t xml:space="preserve"> </w:t>
      </w:r>
      <m:oMath>
        <m:r>
          <m:rPr>
            <m:sty m:val="p"/>
          </m:rPr>
          <m:t>ℏ</m:t>
        </m:r>
        <m:r>
          <m:t>ω</m:t>
        </m:r>
        <m:r>
          <m:rPr>
            <m:sty m:val="p"/>
          </m:rPr>
          <m:t>,</m:t>
        </m:r>
        <m:r>
          <m:t>2</m:t>
        </m:r>
        <m:r>
          <m:rPr>
            <m:sty m:val="p"/>
          </m:rPr>
          <m:t>ℏ</m:t>
        </m:r>
        <m:r>
          <m:t>ω</m:t>
        </m:r>
        <m:r>
          <m:rPr>
            <m:sty m:val="p"/>
          </m:rPr>
          <m:t>,</m:t>
        </m:r>
        <m:r>
          <m:t>3</m:t>
        </m:r>
        <m:r>
          <m:rPr>
            <m:sty m:val="p"/>
          </m:rPr>
          <m:t>ℏ</m:t>
        </m:r>
        <m:r>
          <m:t>ω</m:t>
        </m:r>
      </m:oMath>
      <w:r>
        <w:t xml:space="preserve"> </w:t>
      </w:r>
      <w:r>
        <w:rPr>
          <w:rFonts w:hint="eastAsia"/>
        </w:rPr>
        <w:t xml:space="preserve">等能量就可以改变晶格的振动状态，即激发出声子，声子的频率为</w:t>
      </w:r>
      <m:oMath>
        <m:r>
          <m:t>ω</m:t>
        </m:r>
      </m:oMath>
      <w:r>
        <w:rPr>
          <w:rFonts w:hint="eastAsia"/>
        </w:rPr>
        <w:t xml:space="preserve">。如果在这个过程中不产生或者吸收声子，那么发射和吸收γ射线的能量就不会改变，因此原子核不会产生反冲能量损耗。这种没有反冲能量损耗的γ射线发射或者吸收过程的概率就被称为无反冲分数f。实际上爱因斯坦模型过于简单，更接近实际的是晶格振动的德拜模型，但仍然可以获得类似结果。所以一句话来说，穆斯堡尔效应就是原子核对γ射线的零声子无反冲共振和吸收效应。</w:t>
      </w:r>
      <w:r>
        <w:t xml:space="preserve"> </w:t>
      </w:r>
      <w:r>
        <w:rPr>
          <w:rFonts w:hint="eastAsia"/>
        </w:rPr>
        <w:t xml:space="preserve">在晶格振动的爱因斯坦模型下，可计算出固体中有关和产生穆斯堡尔效应的几率即无反冲分数</w:t>
      </w:r>
      <m:oMath>
        <m:r>
          <m:t>f</m:t>
        </m:r>
        <m:r>
          <m:rPr>
            <m:sty m:val="p"/>
          </m:rPr>
          <m:t>=</m:t>
        </m:r>
        <m:r>
          <m:rPr>
            <m:sty m:val="p"/>
          </m:rPr>
          <m:t>exp</m:t>
        </m:r>
        <m:d>
          <m:dPr>
            <m:begChr m:val="["/>
            <m:endChr m:val="]"/>
            <m:sepChr m:val=""/>
            <m:grow/>
          </m:dPr>
          <m:e>
            <m:r>
              <m:rPr>
                <m:sty m:val="p"/>
              </m:rPr>
              <m:t>−</m:t>
            </m:r>
            <m:sSubSup>
              <m:e>
                <m:r>
                  <m:t>E</m:t>
                </m:r>
              </m:e>
              <m:sub>
                <m:r>
                  <m:t>y</m:t>
                </m:r>
              </m:sub>
              <m:sup>
                <m:r>
                  <m:t>2</m:t>
                </m:r>
              </m:sup>
            </m:sSubSup>
            <m:r>
              <m:rPr>
                <m:sty m:val="p"/>
              </m:rPr>
              <m:t>&lt;</m:t>
            </m:r>
            <m:sSup>
              <m:e>
                <m:r>
                  <m:t>x</m:t>
                </m:r>
              </m:e>
              <m:sup>
                <m:r>
                  <m:t>2</m:t>
                </m:r>
              </m:sup>
            </m:sSup>
            <m:r>
              <m:rPr>
                <m:sty m:val="p"/>
              </m:rPr>
              <m:t>&gt;</m:t>
            </m:r>
            <m:r>
              <m:rPr>
                <m:sty m:val="p"/>
              </m:rPr>
              <m:t>/</m:t>
            </m:r>
            <m:sSup>
              <m:e>
                <m:d>
                  <m:dPr>
                    <m:begChr m:val="("/>
                    <m:endChr m:val=")"/>
                    <m:sepChr m:val=""/>
                    <m:grow/>
                  </m:dPr>
                  <m:e>
                    <m:r>
                      <m:t>h</m:t>
                    </m:r>
                    <m:r>
                      <m:t>c</m:t>
                    </m:r>
                  </m:e>
                </m:d>
              </m:e>
              <m:sup>
                <m:r>
                  <m:t>2</m:t>
                </m:r>
              </m:sup>
            </m:sSup>
          </m:e>
        </m:d>
      </m:oMath>
      <w:r>
        <w:rPr>
          <w:rFonts w:hint="eastAsia"/>
        </w:rPr>
        <w:t xml:space="preserve">，实际是固体中的穆斯堡尔核在发射或吸收γ光子时不激发或吸收声子（零声子）过程的几率，又被称为穆斯堡尔分数。其中</w:t>
      </w:r>
      <w:r>
        <w:t xml:space="preserve"> </w:t>
      </w:r>
      <m:oMath>
        <m:r>
          <m:rPr>
            <m:sty m:val="p"/>
          </m:rPr>
          <m:t>&lt;</m:t>
        </m:r>
        <m:sSup>
          <m:e>
            <m:r>
              <m:t>x</m:t>
            </m:r>
          </m:e>
          <m:sup>
            <m:r>
              <m:t>2</m:t>
            </m:r>
          </m:sup>
        </m:sSup>
        <m:r>
          <m:rPr>
            <m:sty m:val="p"/>
          </m:rPr>
          <m:t>&gt;</m:t>
        </m:r>
      </m:oMath>
      <w:r>
        <w:rPr>
          <w:rFonts w:hint="eastAsia"/>
        </w:rPr>
        <w:t xml:space="preserve">为穆斯堡尔原子在γ射线传播方向上的均方振幅。要易于观察到穆斯堡尔效应，f</w:t>
      </w:r>
      <w:r>
        <w:t xml:space="preserve"> </w:t>
      </w:r>
      <w:r>
        <w:rPr>
          <w:rFonts w:hint="eastAsia"/>
        </w:rPr>
        <w:t xml:space="preserve">必须尽可能的大，这就要求γ光子的能量不能太高（低能的γ辐射）,穆斯堡尔原子与基质原子间的束缚要强,实验温度不能太高（这点恰好和原子核的有反冲共振吸收的实验现象相反，也正是穆斯堡尔发现这个效应的根源）。此式表明：在液体、气体中，因</w:t>
      </w:r>
      <m:oMath>
        <m:r>
          <m:rPr>
            <m:sty m:val="p"/>
          </m:rPr>
          <m:t>&lt;</m:t>
        </m:r>
        <m:sSup>
          <m:e>
            <m:r>
              <m:t>x</m:t>
            </m:r>
          </m:e>
          <m:sup>
            <m:r>
              <m:t>2</m:t>
            </m:r>
          </m:sup>
        </m:sSup>
        <m:r>
          <m:rPr>
            <m:sty m:val="p"/>
          </m:rPr>
          <m:t>&gt;</m:t>
        </m:r>
      </m:oMath>
      <w:r>
        <w:rPr>
          <w:rFonts w:hint="eastAsia"/>
        </w:rPr>
        <w:t xml:space="preserve">很大，以至难以观察到穆斯堡尔效应。当然并不是发射核或吸收核只要存在于固体之中就必定发生穆斯堡尔效应，但只有在固体之中的核才有可能产生穆斯堡尔效应。凡有穆斯堡尔效应的原子核,我们称之为穆斯堡尔核。</w:t>
      </w:r>
      <w:r>
        <w:t xml:space="preserve"> </w:t>
      </w:r>
      <w:r>
        <w:rPr>
          <w:rFonts w:hint="eastAsia"/>
        </w:rPr>
        <w:t xml:space="preserve">例如,在室温下57-Fe的无反冲分数可高达0.7-0.8。此外119-Sn的23.87</w:t>
      </w:r>
      <w:r>
        <w:t xml:space="preserve"> </w:t>
      </w:r>
      <w:r>
        <w:rPr>
          <w:rFonts w:hint="eastAsia"/>
        </w:rPr>
        <w:t xml:space="preserve">keV的γ跃迁在室温下有较大的无反冲分数，这两者是应用最为广泛的穆斯堡尔核。而目前发现的有穆斯堡尔效应的43种元素，80多种同位素的100多个核跃迁大多数需要在低温下才能观察到，因此使用并不广泛。</w:t>
      </w:r>
      <w:r>
        <w:t xml:space="preserve"> </w:t>
      </w:r>
      <w:r>
        <w:rPr>
          <w:rFonts w:hint="eastAsia"/>
        </w:rPr>
        <w:t xml:space="preserve">在无反冲共振吸收时，γ射线的能量宽度为激发态的自然宽度，测得的穆斯堡尔谱线的宽度近似等于谱线的自然宽度，其值一般是相当小的。仍然以57-Fe（14.41</w:t>
      </w:r>
      <w:r>
        <w:t xml:space="preserve"> </w:t>
      </w:r>
      <w:r>
        <w:rPr>
          <w:rFonts w:hint="eastAsia"/>
        </w:rPr>
        <w:t xml:space="preserve">keV）为例，$</w:t>
      </w:r>
      <w:r>
        <w:t xml:space="preserve">×10^{-9}</w:t>
      </w:r>
      <w:r>
        <w:t xml:space="preserve"> </w:t>
      </w:r>
      <m:oMath>
        <m:r>
          <m:t>e</m:t>
        </m:r>
        <m:r>
          <m:t>V</m:t>
        </m:r>
        <m:r>
          <m:rPr>
            <m:sty m:val="p"/>
          </m:rPr>
          <m:t>,</m:t>
        </m:r>
        <m:r>
          <m:t>而</m:t>
        </m:r>
      </m:oMath>
      <w:r>
        <w:rPr>
          <w:rFonts w:hint="eastAsia"/>
        </w:rPr>
        <w:t xml:space="preserve">／E_γ=3.2×10^{-13}$，这就是通常所说的穆斯堡尔谱的能量分辨率。因此可以看出，这种方法具有很高的能量分辨率。如果原子核的能级由于某种原因有非常细小的变化，也可能会使我们无法观测到无反冲共振吸收现象，这样我们可以通过观察谱线的移动测量相应的能级移动。所以说穆斯堡尔效应的发现，不仅仅使我们能够很容易的观察到核的共振吸收现象，更重要的是我们能够利用它的高能量分辨率特性来研究原子核的超精细结构。</w:t>
      </w:r>
    </w:p>
    <w:bookmarkEnd w:id="26"/>
    <w:bookmarkStart w:id="30" w:name="数据处理及结果分析"/>
    <w:p>
      <w:pPr>
        <w:pStyle w:val="Heading2"/>
      </w:pPr>
      <w:r>
        <w:rPr>
          <w:rFonts w:hint="eastAsia"/>
        </w:rPr>
        <w:t xml:space="preserve">数据处理及结果分析</w:t>
      </w:r>
    </w:p>
    <w:p>
      <w:pPr>
        <w:pStyle w:val="FirstParagraph"/>
      </w:pPr>
      <w:r>
        <w:rPr>
          <w:rFonts w:hint="eastAsia"/>
        </w:rPr>
        <w:t xml:space="preserve">实验中，取v</w:t>
      </w:r>
      <w:r>
        <w:t xml:space="preserve"> = </w:t>
      </w:r>
      <w:r>
        <w:rPr>
          <w:rFonts w:hint="eastAsia"/>
        </w:rPr>
        <w:t xml:space="preserve">8mm/s，测得六个峰道址为87，159，231，284，355，427。</w:t>
      </w:r>
      <w:r>
        <w:t xml:space="preserve"> </w:t>
      </w:r>
      <w:r>
        <w:drawing>
          <wp:inline>
            <wp:extent cx="5334000" cy="3879272"/>
            <wp:effectExtent b="0" l="0" r="0" t="0"/>
            <wp:docPr descr="alt text"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879272"/>
                    </a:xfrm>
                    <a:prstGeom prst="rect">
                      <a:avLst/>
                    </a:prstGeom>
                    <a:noFill/>
                    <a:ln w="9525">
                      <a:noFill/>
                      <a:headEnd/>
                      <a:tailEnd/>
                    </a:ln>
                  </pic:spPr>
                </pic:pic>
              </a:graphicData>
            </a:graphic>
          </wp:inline>
        </w:drawing>
      </w:r>
      <w:r>
        <w:t xml:space="preserve"> </w:t>
      </w:r>
      <w:r>
        <w:rPr>
          <w:rFonts w:hint="eastAsia"/>
        </w:rPr>
        <w:t xml:space="preserve">由</w:t>
      </w:r>
      <m:oMath>
        <m:r>
          <m:t>K</m:t>
        </m:r>
        <m:r>
          <m:rPr>
            <m:sty m:val="p"/>
          </m:rPr>
          <m:t>=</m:t>
        </m:r>
        <m:f>
          <m:fPr>
            <m:type m:val="bar"/>
          </m:fPr>
          <m:num>
            <m:r>
              <m:t>10.657</m:t>
            </m:r>
          </m:num>
          <m:den>
            <m:sSub>
              <m:e>
                <m:r>
                  <m:t>N</m:t>
                </m:r>
              </m:e>
              <m:sub>
                <m:r>
                  <m:t>6</m:t>
                </m:r>
              </m:sub>
            </m:sSub>
            <m:r>
              <m:rPr>
                <m:sty m:val="p"/>
              </m:rPr>
              <m:t>−</m:t>
            </m:r>
            <m:sSub>
              <m:e>
                <m:r>
                  <m:t>N</m:t>
                </m:r>
              </m:e>
              <m:sub>
                <m:r>
                  <m:t>1</m:t>
                </m:r>
              </m:sub>
            </m:sSub>
          </m:den>
        </m:f>
      </m:oMath>
      <w:r>
        <w:rPr>
          <w:rFonts w:hint="eastAsia"/>
        </w:rPr>
        <w:t xml:space="preserve">计算出道增益为0.0313mm/CH·sec。用此放射源测量得到的α</w:t>
      </w:r>
      <w:r>
        <w:t xml:space="preserve"> − </w:t>
      </w:r>
      <w:r>
        <w:rPr>
          <w:rFonts w:hint="eastAsia"/>
        </w:rPr>
        <w:t xml:space="preserve">Fe六线谱的位置应该在0.185mm/sec的位置，所以N0位置为6+δ</w:t>
      </w:r>
      <w:r>
        <w:t xml:space="preserve"> </w:t>
      </w:r>
      <w:r>
        <w:rPr>
          <w:rFonts w:hint="eastAsia"/>
        </w:rPr>
        <w:t xml:space="preserve">。根据</w:t>
      </w:r>
      <m:oMath>
        <m:r>
          <m:t>δ</m:t>
        </m:r>
        <m:r>
          <m:rPr>
            <m:sty m:val="p"/>
          </m:rPr>
          <m:t>=</m:t>
        </m:r>
        <m:f>
          <m:fPr>
            <m:type m:val="bar"/>
          </m:fPr>
          <m:num>
            <m:r>
              <m:t>N</m:t>
            </m:r>
            <m:r>
              <m:t>1</m:t>
            </m:r>
            <m:r>
              <m:rPr>
                <m:sty m:val="p"/>
              </m:rPr>
              <m:t>+</m:t>
            </m:r>
            <m:r>
              <m:t>N</m:t>
            </m:r>
            <m:r>
              <m:t>2</m:t>
            </m:r>
            <m:r>
              <m:rPr>
                <m:sty m:val="p"/>
              </m:rPr>
              <m:t>+</m:t>
            </m:r>
            <m:r>
              <m:t>N</m:t>
            </m:r>
            <m:r>
              <m:t>5</m:t>
            </m:r>
            <m:r>
              <m:rPr>
                <m:sty m:val="p"/>
              </m:rPr>
              <m:t>+</m:t>
            </m:r>
            <m:r>
              <m:t>N</m:t>
            </m:r>
            <m:r>
              <m:t>6</m:t>
            </m:r>
          </m:num>
          <m:den>
            <m:r>
              <m:t>4</m:t>
            </m:r>
          </m:den>
        </m:f>
      </m:oMath>
      <w:r>
        <w:rPr>
          <w:rFonts w:hint="eastAsia"/>
        </w:rPr>
        <w:t xml:space="preserve">计算出实验中测量得到的α−Fe谱的重心位置δ=257，所以</w:t>
      </w:r>
      <m:oMath>
        <m:sSub>
          <m:e>
            <m:r>
              <m:t>N</m:t>
            </m:r>
          </m:e>
          <m:sub>
            <m:r>
              <m:t>0</m:t>
            </m:r>
          </m:sub>
        </m:sSub>
        <m:r>
          <m:rPr>
            <m:sty m:val="p"/>
          </m:rPr>
          <m:t>=</m:t>
        </m:r>
        <m:r>
          <m:t>263</m:t>
        </m:r>
      </m:oMath>
      <w:r>
        <w:t xml:space="preserve"> </w:t>
      </w:r>
      <w:r>
        <w:rPr>
          <w:rFonts w:hint="eastAsia"/>
        </w:rPr>
        <w:t xml:space="preserve">由线性关系</w:t>
      </w:r>
      <m:oMath>
        <m:sSub>
          <m:e>
            <m:r>
              <m:t>v</m:t>
            </m:r>
          </m:e>
          <m:sub>
            <m:r>
              <m:t>i</m:t>
            </m:r>
          </m:sub>
        </m:sSub>
        <m:r>
          <m:rPr>
            <m:sty m:val="p"/>
          </m:rPr>
          <m:t>=</m:t>
        </m:r>
        <m:d>
          <m:dPr>
            <m:begChr m:val="("/>
            <m:endChr m:val=")"/>
            <m:sepChr m:val=""/>
            <m:grow/>
          </m:dPr>
          <m:e>
            <m:sSub>
              <m:e>
                <m:r>
                  <m:t>N</m:t>
                </m:r>
              </m:e>
              <m:sub>
                <m:r>
                  <m:t>i</m:t>
                </m:r>
              </m:sub>
            </m:sSub>
            <m:r>
              <m:rPr>
                <m:sty m:val="p"/>
              </m:rPr>
              <m:t>−</m:t>
            </m:r>
            <m:r>
              <m:t>257</m:t>
            </m:r>
          </m:e>
        </m:d>
        <m:r>
          <m:t>k</m:t>
        </m:r>
      </m:oMath>
      <w:r>
        <w:rPr>
          <w:rFonts w:hint="eastAsia"/>
        </w:rPr>
        <w:t xml:space="preserve">，六个峰的速度依次为-5.501</w:t>
      </w:r>
      <w:r>
        <w:t xml:space="preserve"> </w:t>
      </w:r>
      <w:r>
        <w:rPr>
          <w:rFonts w:hint="eastAsia"/>
        </w:rPr>
        <w:t xml:space="preserve">，-3.255</w:t>
      </w:r>
      <w:r>
        <w:t xml:space="preserve"> </w:t>
      </w:r>
      <w:r>
        <w:rPr>
          <w:rFonts w:hint="eastAsia"/>
        </w:rPr>
        <w:t xml:space="preserve">，-1.001</w:t>
      </w:r>
      <w:r>
        <w:t xml:space="preserve"> </w:t>
      </w:r>
      <w:r>
        <w:rPr>
          <w:rFonts w:hint="eastAsia"/>
        </w:rPr>
        <w:t xml:space="preserve">，0.657</w:t>
      </w:r>
      <w:r>
        <w:t xml:space="preserve"> </w:t>
      </w:r>
      <w:r>
        <w:rPr>
          <w:rFonts w:hint="eastAsia"/>
        </w:rPr>
        <w:t xml:space="preserve">，2.880</w:t>
      </w:r>
      <w:r>
        <w:t xml:space="preserve"> </w:t>
      </w:r>
      <w:r>
        <w:rPr>
          <w:rFonts w:hint="eastAsia"/>
        </w:rPr>
        <w:t xml:space="preserve">，5.133</w:t>
      </w:r>
      <w:r>
        <w:t xml:space="preserve"> </w:t>
      </w:r>
      <w:r>
        <w:rPr>
          <w:rFonts w:hint="eastAsia"/>
        </w:rPr>
        <w:t xml:space="preserve">(mm/s)。由实验原理，57-Fe的能量为14.4keV，即$E_y</w:t>
      </w:r>
      <w:r>
        <w:t xml:space="preserve"> </w:t>
      </w:r>
      <m:oMath>
        <m:r>
          <m:rPr>
            <m:sty m:val="p"/>
          </m:rPr>
          <m:t>=</m:t>
        </m:r>
        <m:r>
          <m:t>14.4</m:t>
        </m:r>
        <m:r>
          <m:t>k</m:t>
        </m:r>
        <m:r>
          <m:t>e</m:t>
        </m:r>
        <m:r>
          <m:t>V</m:t>
        </m:r>
        <m:r>
          <m:rPr>
            <m:sty m:val="p"/>
          </m:rPr>
          <m:t>。</m:t>
        </m:r>
        <m:r>
          <m:t>由</m:t>
        </m:r>
        <m:r>
          <m:t>式</m:t>
        </m:r>
      </m:oMath>
    </w:p>
    <w:p>
      <w:pPr>
        <w:pStyle w:val="BodyText"/>
      </w:pPr>
      <w:r>
        <w:t xml:space="preserve">$</w:t>
      </w:r>
      <w:r>
        <w:t xml:space="preserve"> </w:t>
      </w:r>
      <w:r>
        <w:rPr>
          <w:rFonts w:hint="eastAsia"/>
        </w:rPr>
        <w:t xml:space="preserve">可以求得</w:t>
      </w:r>
      <w:r>
        <w:t xml:space="preserve"> </w:t>
      </w:r>
      <m:oMath>
        <m:m>
          <m:mPr>
            <m:baseJc m:val="center"/>
            <m:plcHide m:val="on"/>
            <m:mcs>
              <m:mc>
                <m:mcPr>
                  <m:mcJc m:val="right"/>
                  <m:count m:val="1"/>
                </m:mcPr>
              </m:mc>
              <m:mc>
                <m:mcPr>
                  <m:mcJc m:val="left"/>
                  <m:count m:val="1"/>
                </m:mcPr>
              </m:mc>
            </m:mcs>
          </m:mPr>
          <m:mr>
            <m:e/>
            <m:e>
              <m:r>
                <m:rPr>
                  <m:sty m:val="p"/>
                </m:rPr>
                <m:t>△</m:t>
              </m:r>
              <m:r>
                <m:t>E</m:t>
              </m:r>
              <m:r>
                <m:rPr>
                  <m:sty m:val="p"/>
                </m:rPr>
                <m:t>=</m:t>
              </m:r>
              <m:r>
                <m:rPr>
                  <m:sty m:val="p"/>
                </m:rPr>
                <m:t>−</m:t>
              </m:r>
              <m:r>
                <m:t>1.61</m:t>
              </m:r>
              <m:r>
                <m:rPr>
                  <m:sty m:val="p"/>
                </m:rPr>
                <m:t>×</m:t>
              </m:r>
              <m:sSup>
                <m:e>
                  <m:r>
                    <m:t>10</m:t>
                  </m:r>
                </m:e>
                <m:sup>
                  <m:r>
                    <m:rPr>
                      <m:sty m:val="p"/>
                    </m:rPr>
                    <m:t>−</m:t>
                  </m:r>
                  <m:r>
                    <m:t>8</m:t>
                  </m:r>
                </m:sup>
              </m:sSup>
              <m:r>
                <m:t>e</m:t>
              </m:r>
              <m:r>
                <m:t>V</m:t>
              </m:r>
            </m:e>
          </m:mr>
          <m:mr>
            <m:e/>
            <m:e>
              <m:r>
                <m:rPr>
                  <m:sty m:val="p"/>
                </m:rPr>
                <m:t>△</m:t>
              </m:r>
              <m:sSub>
                <m:e>
                  <m:r>
                    <m:t>E</m:t>
                  </m:r>
                </m:e>
                <m:sub>
                  <m:r>
                    <m:t>Q</m:t>
                  </m:r>
                </m:sub>
              </m:sSub>
              <m:r>
                <m:rPr>
                  <m:sty m:val="p"/>
                </m:rPr>
                <m:t>=</m:t>
              </m:r>
              <m:r>
                <m:t>1.68</m:t>
              </m:r>
              <m:r>
                <m:rPr>
                  <m:sty m:val="p"/>
                </m:rPr>
                <m:t>×</m:t>
              </m:r>
              <m:sSup>
                <m:e>
                  <m:r>
                    <m:t>10</m:t>
                  </m:r>
                </m:e>
                <m:sup>
                  <m:r>
                    <m:rPr>
                      <m:sty m:val="p"/>
                    </m:rPr>
                    <m:t>−</m:t>
                  </m:r>
                  <m:r>
                    <m:t>10</m:t>
                  </m:r>
                </m:sup>
              </m:sSup>
              <m:r>
                <m:t>e</m:t>
              </m:r>
              <m:r>
                <m:t>V</m:t>
              </m:r>
            </m:e>
          </m:mr>
          <m:mr>
            <m:e/>
            <m:e>
              <m:r>
                <m:rPr>
                  <m:sty m:val="p"/>
                </m:rPr>
                <m:t>△</m:t>
              </m:r>
              <m:sSub>
                <m:e>
                  <m:r>
                    <m:t>E</m:t>
                  </m:r>
                </m:e>
                <m:sub>
                  <m:r>
                    <m:t>e</m:t>
                  </m:r>
                </m:sub>
              </m:sSub>
              <m:r>
                <m:rPr>
                  <m:sty m:val="p"/>
                </m:rPr>
                <m:t>=</m:t>
              </m:r>
              <m:r>
                <m:t>1.08</m:t>
              </m:r>
              <m:r>
                <m:rPr>
                  <m:sty m:val="p"/>
                </m:rPr>
                <m:t>×</m:t>
              </m:r>
              <m:r>
                <m:rPr>
                  <m:sty m:val="p"/>
                </m:rPr>
                <m:t>−</m:t>
              </m:r>
              <m:r>
                <m:t>7</m:t>
              </m:r>
              <m:r>
                <m:t>e</m:t>
              </m:r>
              <m:r>
                <m:t>V</m:t>
              </m:r>
            </m:e>
          </m:mr>
          <m:mr>
            <m:e/>
            <m:e>
              <m:r>
                <m:rPr>
                  <m:sty m:val="p"/>
                </m:rPr>
                <m:t>△</m:t>
              </m:r>
              <m:sSub>
                <m:e>
                  <m:r>
                    <m:t>E</m:t>
                  </m:r>
                </m:e>
                <m:sub>
                  <m:r>
                    <m:t>g</m:t>
                  </m:r>
                </m:sub>
              </m:sSub>
              <m:r>
                <m:rPr>
                  <m:sty m:val="p"/>
                </m:rPr>
                <m:t>=</m:t>
              </m:r>
              <m:r>
                <m:t>1.88</m:t>
              </m:r>
              <m:r>
                <m:rPr>
                  <m:sty m:val="p"/>
                </m:rPr>
                <m:t>×</m:t>
              </m:r>
              <m:sSup>
                <m:e>
                  <m:r>
                    <m:t>10</m:t>
                  </m:r>
                </m:e>
                <m:sup>
                  <m:r>
                    <m:rPr>
                      <m:sty m:val="p"/>
                    </m:rPr>
                    <m:t>−</m:t>
                  </m:r>
                  <m:r>
                    <m:t>7</m:t>
                  </m:r>
                </m:sup>
              </m:sSup>
              <m:r>
                <m:t>e</m:t>
              </m:r>
              <m:r>
                <m:t>V</m:t>
              </m:r>
            </m:e>
          </m:mr>
        </m:m>
      </m:oMath>
      <w:r>
        <w:t xml:space="preserve"> </w:t>
      </w:r>
      <w:r>
        <w:rPr>
          <w:rFonts w:hint="eastAsia"/>
        </w:rPr>
        <w:t xml:space="preserve">由</w:t>
      </w:r>
      <m:oMath>
        <m:sSub>
          <m:e>
            <m:r>
              <m:t>E</m:t>
            </m:r>
          </m:e>
          <m:sub>
            <m:r>
              <m:t>m</m:t>
            </m:r>
          </m:sub>
        </m:sSub>
        <m:r>
          <m:rPr>
            <m:sty m:val="p"/>
          </m:rPr>
          <m:t>=</m:t>
        </m:r>
        <m:r>
          <m:rPr>
            <m:sty m:val="p"/>
          </m:rPr>
          <m:t>−</m:t>
        </m:r>
        <m:acc>
          <m:accPr>
            <m:chr m:val="⃗"/>
          </m:accPr>
          <m:e>
            <m:r>
              <m:t>μ</m:t>
            </m:r>
          </m:e>
        </m:acc>
        <m:r>
          <m:rPr>
            <m:sty m:val="p"/>
          </m:rPr>
          <m:t>⋅</m:t>
        </m:r>
        <m:acc>
          <m:accPr>
            <m:chr m:val="⃗"/>
          </m:accPr>
          <m:e>
            <m:r>
              <m:t>H</m:t>
            </m:r>
          </m:e>
        </m:acc>
        <m:r>
          <m:rPr>
            <m:sty m:val="p"/>
          </m:rPr>
          <m:t>=</m:t>
        </m:r>
        <m:r>
          <m:rPr>
            <m:sty m:val="p"/>
          </m:rPr>
          <m:t>−</m:t>
        </m:r>
        <m:r>
          <m:t>g</m:t>
        </m:r>
        <m:sSub>
          <m:e>
            <m:r>
              <m:t>μ</m:t>
            </m:r>
          </m:e>
          <m:sub>
            <m:r>
              <m:t>n</m:t>
            </m:r>
          </m:sub>
        </m:sSub>
        <m:sSub>
          <m:e>
            <m:r>
              <m:t>m</m:t>
            </m:r>
          </m:e>
          <m:sub>
            <m:r>
              <m:t>I</m:t>
            </m:r>
          </m:sub>
        </m:sSub>
        <m:sSub>
          <m:e>
            <m:r>
              <m:t>H</m:t>
            </m:r>
          </m:e>
          <m:sub>
            <m:r>
              <m:t>m</m:t>
            </m:r>
            <m:r>
              <m:t>l</m:t>
            </m:r>
          </m:sub>
        </m:sSub>
      </m:oMath>
      <w:r>
        <w:rPr>
          <w:rFonts w:hint="eastAsia"/>
        </w:rPr>
        <w:t xml:space="preserve">可求得</w:t>
      </w:r>
      <w:r>
        <w:t xml:space="preserve"> </w:t>
      </w:r>
      <m:oMath>
        <m:sSub>
          <m:e>
            <m:r>
              <m:t>g</m:t>
            </m:r>
          </m:e>
          <m:sub>
            <m:r>
              <m:t>n</m:t>
            </m:r>
            <m:r>
              <m:t>e</m:t>
            </m:r>
          </m:sub>
        </m:sSub>
        <m:r>
          <m:rPr>
            <m:sty m:val="p"/>
          </m:rPr>
          <m:t>=</m:t>
        </m:r>
        <m:r>
          <m:rPr>
            <m:sty m:val="p"/>
          </m:rPr>
          <m:t>−</m:t>
        </m:r>
        <m:f>
          <m:fPr>
            <m:type m:val="bar"/>
          </m:fPr>
          <m:num>
            <m:r>
              <m:rPr>
                <m:sty m:val="p"/>
              </m:rPr>
              <m:t>△</m:t>
            </m:r>
            <m:sSub>
              <m:e>
                <m:r>
                  <m:t>E</m:t>
                </m:r>
              </m:e>
              <m:sub>
                <m:r>
                  <m:t>e</m:t>
                </m:r>
              </m:sub>
            </m:sSub>
          </m:num>
          <m:den>
            <m:sSub>
              <m:e>
                <m:r>
                  <m:t>μ</m:t>
                </m:r>
              </m:e>
              <m:sub>
                <m:r>
                  <m:t>n</m:t>
                </m:r>
              </m:sub>
            </m:sSub>
            <m:r>
              <m:t>H</m:t>
            </m:r>
          </m:den>
        </m:f>
        <m:r>
          <m:rPr>
            <m:sty m:val="p"/>
          </m:rPr>
          <m:t>=</m:t>
        </m:r>
        <m:r>
          <m:rPr>
            <m:sty m:val="p"/>
          </m:rPr>
          <m:t>−</m:t>
        </m:r>
        <m:r>
          <m:t>0.104</m:t>
        </m:r>
      </m:oMath>
      <w:r>
        <w:t xml:space="preserve"> </w:t>
      </w:r>
      <m:oMath>
        <m:sSub>
          <m:e>
            <m:r>
              <m:t>g</m:t>
            </m:r>
          </m:e>
          <m:sub>
            <m:r>
              <m:t>n</m:t>
            </m:r>
            <m:r>
              <m:t>g</m:t>
            </m:r>
          </m:sub>
        </m:sSub>
        <m:r>
          <m:rPr>
            <m:sty m:val="p"/>
          </m:rPr>
          <m:t>=</m:t>
        </m:r>
        <m:f>
          <m:fPr>
            <m:type m:val="bar"/>
          </m:fPr>
          <m:num>
            <m:r>
              <m:rPr>
                <m:sty m:val="p"/>
              </m:rPr>
              <m:t>△</m:t>
            </m:r>
            <m:sSub>
              <m:e>
                <m:r>
                  <m:t>E</m:t>
                </m:r>
              </m:e>
              <m:sub>
                <m:r>
                  <m:t>g</m:t>
                </m:r>
              </m:sub>
            </m:sSub>
          </m:num>
          <m:den>
            <m:sSub>
              <m:e>
                <m:r>
                  <m:t>μ</m:t>
                </m:r>
              </m:e>
              <m:sub>
                <m:r>
                  <m:t>n</m:t>
                </m:r>
              </m:sub>
            </m:sSub>
            <m:r>
              <m:t>H</m:t>
            </m:r>
          </m:den>
        </m:f>
        <m:r>
          <m:rPr>
            <m:sty m:val="p"/>
          </m:rPr>
          <m:t>=</m:t>
        </m:r>
        <m:r>
          <m:t>0.180</m:t>
        </m:r>
      </m:oMath>
      <w:r>
        <w:t xml:space="preserve"> </w:t>
      </w:r>
      <w:r>
        <w:rPr>
          <w:rFonts w:hint="eastAsia"/>
        </w:rPr>
        <w:t xml:space="preserve">实验中，谱线峰半高宽为4204.8</w:t>
      </w:r>
      <w:r>
        <w:t xml:space="preserve"> − 3913.8 = 291(keV </w:t>
      </w:r>
      <w:r>
        <w:rPr>
          <w:rFonts w:hint="eastAsia"/>
        </w:rPr>
        <w:t xml:space="preserve">)。由式(3)求得第一激发态的寿命为</w:t>
      </w:r>
      <m:oMath>
        <m:r>
          <m:t>2.26</m:t>
        </m:r>
        <m:r>
          <m:rPr>
            <m:sty m:val="p"/>
          </m:rPr>
          <m:t>×</m:t>
        </m:r>
        <m:sSup>
          <m:e>
            <m:r>
              <m:t>10</m:t>
            </m:r>
          </m:e>
          <m:sup>
            <m:r>
              <m:rPr>
                <m:sty m:val="p"/>
              </m:rPr>
              <m:t>−</m:t>
            </m:r>
            <m:r>
              <m:t>21</m:t>
            </m:r>
          </m:sup>
        </m:sSup>
      </m:oMath>
      <w:r>
        <w:rPr>
          <w:rFonts w:hint="eastAsia"/>
        </w:rPr>
        <w:t xml:space="preserve">，穆斯堡尔谱的能量分辨率为7.2%。</w:t>
      </w:r>
    </w:p>
    <w:bookmarkEnd w:id="30"/>
    <w:bookmarkStart w:id="31" w:name="思考与讨论"/>
    <w:p>
      <w:pPr>
        <w:pStyle w:val="Heading2"/>
      </w:pPr>
      <w:r>
        <w:rPr>
          <w:rFonts w:hint="eastAsia"/>
        </w:rPr>
        <w:t xml:space="preserve">思考与讨论</w:t>
      </w:r>
    </w:p>
    <w:p>
      <w:pPr>
        <w:pStyle w:val="FirstParagraph"/>
      </w:pPr>
      <w:r>
        <w:rPr>
          <w:rFonts w:hint="eastAsia"/>
        </w:rPr>
        <w:t xml:space="preserve">理论上来讲，不同衬底的放射源测量出的超精细参数应该相同。因为超精细参数只与原子核和核外环境有关。不同衬底想必不至于改变电磁场分布，也不会影响到被测原子核的属性。只需要考虑发射的γ光子的一些性质，它们是可以相同的。应该选择自然线宽小的，反冲系数小的γ光子源，尽量选择内转换系数小，同位素多，半衰期长的。我们平常使用的57-Co放射源不可以用来测量金属Co样品，在室温下金属Co没有穆斯堡尔效应。也不能够测量56-Fe样品，这是因为56-Fe不是57-Co的同位素，不能吸收57-Co释放的γ射线。不是所有由于磁场作用产生的穆斯堡尔谱线一定是六线峰。对于57-Fe来讲，当粒子速度比较小时，就只能观察到四线峰乃至双线峰。改变被测原子后，由于核素的基态和激发态不同，所产生的峰不一定是六线。单道分析器选择出与穆斯堡尔效应有关的信号，将这些信号送入工作在多路定标方式的多道分析器中，此时的多道分析器的每一个道都相当于一个计数器，他们按次序记录不同时刻（相应于放射源不同的多普勒速度）到达探测器的γ光子数，每道中的计数就构成了穆斯堡尔图谱</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
  <cp:keywords/>
  <dcterms:created xsi:type="dcterms:W3CDTF">2024-12-13T16:10:57Z</dcterms:created>
  <dcterms:modified xsi:type="dcterms:W3CDTF">2024-12-13T16:10:57Z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方正苏新诗柳楷简体-yolan</vt:lpwstr>
  </property>
  <property fmtid="{D5CDD505-2E9C-101B-9397-08002B2CF9AE}" pid="3" name="export_on_save">
    <vt:lpwstr/>
  </property>
  <property fmtid="{D5CDD505-2E9C-101B-9397-08002B2CF9AE}" pid="4" name="output">
    <vt:lpwstr>word_document</vt:lpwstr>
  </property>
</Properties>
</file>