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0C" w:rsidRDefault="001F223D">
      <w:pPr>
        <w:pStyle w:val="a4"/>
        <w:rPr>
          <w:lang w:eastAsia="zh-CN"/>
        </w:rPr>
      </w:pPr>
      <w:r>
        <w:rPr>
          <w:rFonts w:hint="eastAsia"/>
          <w:lang w:eastAsia="zh-CN"/>
        </w:rPr>
        <w:t>实验报告</w:t>
      </w:r>
    </w:p>
    <w:p w:rsidR="0067690C" w:rsidRDefault="001F223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实验名称：半导体探测器与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粒子能损实验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实验人员：朱天宇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学号：</w:t>
      </w:r>
      <w:r>
        <w:rPr>
          <w:rFonts w:hint="eastAsia"/>
          <w:lang w:eastAsia="zh-CN"/>
        </w:rPr>
        <w:t>202211010110</w:t>
      </w:r>
    </w:p>
    <w:p w:rsidR="0067690C" w:rsidRDefault="001F223D">
      <w:pPr>
        <w:pStyle w:val="2"/>
        <w:rPr>
          <w:lang w:eastAsia="zh-CN"/>
        </w:rPr>
      </w:pPr>
      <w:bookmarkStart w:id="0" w:name="实验目的"/>
      <w:r>
        <w:rPr>
          <w:rFonts w:hint="eastAsia"/>
          <w:lang w:eastAsia="zh-CN"/>
        </w:rPr>
        <w:t>实验目的</w:t>
      </w:r>
    </w:p>
    <w:p w:rsidR="0067690C" w:rsidRDefault="001F223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．了解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粒子通过物质时的能量损失及其规律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．学习从能损测量</w:t>
      </w:r>
      <w:proofErr w:type="gramStart"/>
      <w:r>
        <w:rPr>
          <w:rFonts w:hint="eastAsia"/>
          <w:lang w:eastAsia="zh-CN"/>
        </w:rPr>
        <w:t>求薄箔</w:t>
      </w:r>
      <w:proofErr w:type="gramEnd"/>
      <w:r>
        <w:rPr>
          <w:rFonts w:hint="eastAsia"/>
          <w:lang w:eastAsia="zh-CN"/>
        </w:rPr>
        <w:t>厚度的方法。</w:t>
      </w:r>
    </w:p>
    <w:p w:rsidR="0067690C" w:rsidRDefault="001F223D">
      <w:pPr>
        <w:pStyle w:val="2"/>
        <w:rPr>
          <w:lang w:eastAsia="zh-CN"/>
        </w:rPr>
      </w:pPr>
      <w:bookmarkStart w:id="1" w:name="实验结果分析及数据处理"/>
      <w:bookmarkEnd w:id="0"/>
      <w:r>
        <w:rPr>
          <w:rFonts w:hint="eastAsia"/>
          <w:lang w:eastAsia="zh-CN"/>
        </w:rPr>
        <w:t>实验结果分析及数据处理</w:t>
      </w:r>
    </w:p>
    <w:p w:rsidR="0067690C" w:rsidRDefault="001F223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．将测量的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241</m:t>
            </m:r>
          </m:sup>
        </m:sSup>
      </m:oMath>
      <w:r>
        <w:rPr>
          <w:lang w:eastAsia="zh-CN"/>
        </w:rPr>
        <w:t xml:space="preserve">Am </w:t>
      </w:r>
      <w:r>
        <w:rPr>
          <w:rFonts w:hint="eastAsia"/>
        </w:rPr>
        <w:t>α</w:t>
      </w:r>
      <w:r>
        <w:rPr>
          <w:rFonts w:hint="eastAsia"/>
          <w:lang w:eastAsia="zh-CN"/>
        </w:rPr>
        <w:t>谱以多道的道数为横坐标，以计数为纵坐标描绘</w:t>
      </w:r>
      <w:proofErr w:type="gramStart"/>
      <w:r>
        <w:rPr>
          <w:rFonts w:hint="eastAsia"/>
          <w:lang w:eastAsia="zh-CN"/>
        </w:rPr>
        <w:t>在坐</w:t>
      </w:r>
      <w:proofErr w:type="gramEnd"/>
      <w:r>
        <w:rPr>
          <w:rFonts w:hint="eastAsia"/>
          <w:lang w:eastAsia="zh-CN"/>
        </w:rPr>
        <w:t>标纸上，算出能量分辨率。</w:t>
      </w:r>
    </w:p>
    <w:p w:rsidR="001F223D" w:rsidRDefault="001F223D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241</m:t>
            </m:r>
          </m:sup>
        </m:sSup>
      </m:oMath>
      <w:r>
        <w:rPr>
          <w:rFonts w:hint="eastAsia"/>
        </w:rPr>
        <w:t>Am</w:t>
      </w:r>
      <w:proofErr w:type="spellStart"/>
      <w:r>
        <w:rPr>
          <w:rFonts w:hint="eastAsia"/>
        </w:rPr>
        <w:t>的能谱如图</w:t>
      </w:r>
      <w:proofErr w:type="spellEnd"/>
      <w:r>
        <w:t xml:space="preserve"> </w:t>
      </w:r>
    </w:p>
    <w:p w:rsidR="001F223D" w:rsidRDefault="001F223D" w:rsidP="001F223D">
      <w:pPr>
        <w:pStyle w:val="a0"/>
        <w:jc w:val="center"/>
      </w:pPr>
      <w:r>
        <w:rPr>
          <w:noProof/>
          <w:lang w:eastAsia="zh-CN"/>
        </w:rPr>
        <w:drawing>
          <wp:inline distT="0" distB="0" distL="0" distR="0">
            <wp:extent cx="4097686" cy="1919275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16" cy="19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估测其全能峰的半峰宽度为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（道数），峰位是</w:t>
      </w:r>
      <w:r>
        <w:rPr>
          <w:rFonts w:hint="eastAsia"/>
          <w:lang w:eastAsia="zh-CN"/>
        </w:rPr>
        <w:t>5595</w:t>
      </w:r>
      <w:r>
        <w:rPr>
          <w:rFonts w:hint="eastAsia"/>
          <w:lang w:eastAsia="zh-CN"/>
        </w:rPr>
        <w:t>（道数）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因而其能量分辨率为</w:t>
      </w:r>
      <w:r>
        <w:rPr>
          <w:rFonts w:hint="eastAsia"/>
          <w:lang w:eastAsia="zh-CN"/>
        </w:rPr>
        <w:t>0.20%</w:t>
      </w:r>
      <w:r>
        <w:rPr>
          <w:rFonts w:hint="eastAsia"/>
          <w:lang w:eastAsia="zh-CN"/>
        </w:rPr>
        <w:t>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．以放射源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241</m:t>
            </m:r>
          </m:sup>
        </m:sSup>
      </m:oMath>
      <w:r>
        <w:rPr>
          <w:lang w:eastAsia="zh-CN"/>
        </w:rPr>
        <w:t>Am</w:t>
      </w:r>
      <w:r>
        <w:rPr>
          <w:lang w:eastAsia="zh-CN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239</m:t>
            </m:r>
          </m:sup>
        </m:sSup>
      </m:oMath>
      <w:r>
        <w:rPr>
          <w:rFonts w:hint="eastAsia"/>
          <w:lang w:eastAsia="zh-CN"/>
        </w:rPr>
        <w:t>Pu</w:t>
      </w:r>
      <w:r>
        <w:rPr>
          <w:rFonts w:hint="eastAsia"/>
          <w:lang w:eastAsia="zh-CN"/>
        </w:rPr>
        <w:t>等放射源的能量为横坐标，以全能</w:t>
      </w:r>
      <w:proofErr w:type="gramStart"/>
      <w:r>
        <w:rPr>
          <w:rFonts w:hint="eastAsia"/>
          <w:lang w:eastAsia="zh-CN"/>
        </w:rPr>
        <w:t>峰道址</w:t>
      </w:r>
      <w:proofErr w:type="gramEnd"/>
      <w:r>
        <w:rPr>
          <w:rFonts w:hint="eastAsia"/>
          <w:lang w:eastAsia="zh-CN"/>
        </w:rPr>
        <w:t>为纵坐标</w:t>
      </w:r>
      <w:proofErr w:type="gramStart"/>
      <w:r>
        <w:rPr>
          <w:rFonts w:hint="eastAsia"/>
          <w:lang w:eastAsia="zh-CN"/>
        </w:rPr>
        <w:t>在坐</w:t>
      </w:r>
      <w:proofErr w:type="gramEnd"/>
      <w:r>
        <w:rPr>
          <w:rFonts w:hint="eastAsia"/>
          <w:lang w:eastAsia="zh-CN"/>
        </w:rPr>
        <w:t>标纸上作能量和幅度校准曲线。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校准曲线为</w:t>
      </w:r>
      <w:r>
        <w:rPr>
          <w:lang w:eastAsia="zh-CN"/>
        </w:rPr>
        <w:t xml:space="preserve"> </w:t>
      </w:r>
    </w:p>
    <w:p w:rsidR="001F223D" w:rsidRDefault="001F223D" w:rsidP="001F223D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496236" cy="2778729"/>
            <wp:effectExtent l="0" t="0" r="0" b="0"/>
            <wp:docPr id="25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95" cy="27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23D" w:rsidRDefault="001F223D" w:rsidP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曲线的参数与误差为</w:t>
      </w:r>
    </w:p>
    <w:p w:rsidR="001F223D" w:rsidRPr="001F223D" w:rsidRDefault="001F223D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1.0778</m:t>
        </m:r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0.0092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keV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 xml:space="preserve"> </w:t>
      </w:r>
    </w:p>
    <w:p w:rsidR="0067690C" w:rsidRPr="001F223D" w:rsidRDefault="001F223D">
      <w:pPr>
        <w:pStyle w:val="a0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b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85.2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±</m:t>
          </m:r>
          <m:r>
            <w:rPr>
              <w:rFonts w:ascii="Cambria Math" w:hAnsi="Cambria Math"/>
              <w:lang w:eastAsia="zh-CN"/>
            </w:rPr>
            <m:t>48.</m:t>
          </m:r>
          <m:r>
            <w:rPr>
              <w:rFonts w:ascii="Cambria Math" w:hAnsi="Cambria Math"/>
              <w:lang w:eastAsia="zh-CN"/>
            </w:rPr>
            <m:t>7</m:t>
          </m:r>
        </m:oMath>
      </m:oMathPara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．计算铝箔对于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241</m:t>
            </m:r>
          </m:sup>
        </m:sSup>
      </m:oMath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>放射源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粒子的阻止能力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dE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dx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）</m:t>
            </m:r>
          </m:e>
          <m:sub>
            <m:r>
              <w:rPr>
                <w:rFonts w:ascii="Cambria Math" w:hAnsi="Cambria Math"/>
                <w:lang w:eastAsia="zh-CN"/>
              </w:rPr>
              <m:t>平均</m:t>
            </m:r>
          </m:sub>
        </m:sSub>
      </m:oMath>
      <w:r>
        <w:rPr>
          <w:rFonts w:hint="eastAsia"/>
          <w:lang w:eastAsia="zh-CN"/>
        </w:rPr>
        <w:t>及薄箔的厚度，并以铝箔层数为横坐标，厚度为纵坐标，进行线性拟合，计算铝箔的单片厚度。【注：为方便理解计算，本虚拟实验中，每种薄膜的单片厚度严格相等，在实际工作中单片厚度必然有所偏差。】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根据能谱数据，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粒子通过铝箔后的全能峰峰位、半峰宽度随箔</w:t>
      </w:r>
      <w:r>
        <w:rPr>
          <w:rFonts w:hint="eastAsia"/>
          <w:lang w:eastAsia="zh-CN"/>
        </w:rPr>
        <w:t>片个数变化如下表</w:t>
      </w:r>
    </w:p>
    <w:tbl>
      <w:tblPr>
        <w:tblStyle w:val="af0"/>
        <w:tblW w:w="0" w:type="auto"/>
        <w:jc w:val="center"/>
        <w:tblLook w:val="0020" w:firstRow="1" w:lastRow="0" w:firstColumn="0" w:lastColumn="0" w:noHBand="0" w:noVBand="0"/>
      </w:tblPr>
      <w:tblGrid>
        <w:gridCol w:w="1176"/>
        <w:gridCol w:w="1990"/>
        <w:gridCol w:w="1750"/>
      </w:tblGrid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铝箔个数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全能峰峰位</w:t>
            </w:r>
            <w:r>
              <w:rPr>
                <w:rFonts w:hint="eastAsia"/>
              </w:rPr>
              <w:t>(keV)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半峰宽度</w:t>
            </w:r>
            <w:r>
              <w:rPr>
                <w:rFonts w:hint="eastAsia"/>
              </w:rPr>
              <w:t>(keV)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5485.6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11.8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5164.18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22.6599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4827.91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46.6727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4475.21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73.1727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4101.17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108.209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3699.54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161.852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3263.93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237.085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2790.23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354.446</w:t>
            </w:r>
          </w:p>
        </w:tc>
      </w:tr>
    </w:tbl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按经验公式计算出铝的阻止截面为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2.5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0.625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45.7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1000</m:t>
                </m:r>
              </m:den>
            </m:f>
            <m:r>
              <w:rPr>
                <w:rFonts w:ascii="Cambria Math" w:hAnsi="Cambria Math"/>
                <w:lang w:eastAsia="zh-CN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/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4.359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*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2.5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0.625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45.7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1000</m:t>
                </m:r>
              </m:den>
            </m:f>
            <m:r>
              <w:rPr>
                <w:rFonts w:ascii="Cambria Math" w:hAnsi="Cambria Math"/>
                <w:lang w:eastAsia="zh-CN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/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4.359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*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</m:e>
            </m:d>
          </m:den>
        </m:f>
      </m:oMath>
      <w:r>
        <w:rPr>
          <w:lang w:eastAsia="zh-CN"/>
        </w:rPr>
        <w:t xml:space="preserve"> 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铝的密度是</w:t>
      </w: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g/cm</w:t>
      </w:r>
      <w:r>
        <w:rPr>
          <w:rFonts w:hint="eastAsia"/>
          <w:lang w:eastAsia="zh-CN"/>
        </w:rPr>
        <w:t>³，摩尔质量为</w:t>
      </w:r>
      <w:r>
        <w:rPr>
          <w:rFonts w:hint="eastAsia"/>
          <w:lang w:eastAsia="zh-CN"/>
        </w:rPr>
        <w:t>27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g/</w:t>
      </w:r>
      <w:proofErr w:type="spellStart"/>
      <w:r>
        <w:rPr>
          <w:rFonts w:hint="eastAsia"/>
          <w:lang w:eastAsia="zh-CN"/>
        </w:rPr>
        <w:t>mol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则摩尔体积为</w:t>
      </w:r>
      <w:r>
        <w:rPr>
          <w:rFonts w:hint="eastAsia"/>
          <w:lang w:eastAsia="zh-CN"/>
        </w:rPr>
        <w:t>10cm</w:t>
      </w:r>
      <w:r>
        <w:rPr>
          <w:rFonts w:hint="eastAsia"/>
          <w:lang w:eastAsia="zh-CN"/>
        </w:rPr>
        <w:t>³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mol</w:t>
      </w:r>
      <w:proofErr w:type="spellEnd"/>
      <w:r>
        <w:rPr>
          <w:lang w:eastAsia="zh-CN"/>
        </w:rPr>
        <w:t xml:space="preserve"> 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则其组织本领为</w:t>
      </w:r>
    </w:p>
    <w:p w:rsidR="001F223D" w:rsidRDefault="001F223D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dE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6.026</m:t>
        </m:r>
        <m:r>
          <m:rPr>
            <m:sty m:val="p"/>
          </m:rPr>
          <w:rPr>
            <w:rFonts w:ascii="Cambria Math" w:hAnsi="Cambria Math"/>
            <w:lang w:eastAsia="zh-CN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22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2.5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0.625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45.7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1000</m:t>
                </m:r>
              </m:den>
            </m:f>
            <m:r>
              <w:rPr>
                <w:rFonts w:ascii="Cambria Math" w:hAnsi="Cambria Math"/>
                <w:lang w:eastAsia="zh-CN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/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4.359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*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2.5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0.625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45.7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1000</m:t>
                </m:r>
              </m:den>
            </m:f>
            <m:r>
              <w:rPr>
                <w:rFonts w:ascii="Cambria Math" w:hAnsi="Cambria Math"/>
                <w:lang w:eastAsia="zh-CN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/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4.359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*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</m:den>
                </m:f>
              </m:e>
            </m:d>
          </m:den>
        </m:f>
      </m:oMath>
      <w:r>
        <w:rPr>
          <w:lang w:eastAsia="zh-CN"/>
        </w:rPr>
        <w:t xml:space="preserve"> 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计算出总厚度随箔片个数变化如下表</w:t>
      </w:r>
    </w:p>
    <w:tbl>
      <w:tblPr>
        <w:tblStyle w:val="af0"/>
        <w:tblW w:w="0" w:type="auto"/>
        <w:jc w:val="center"/>
        <w:tblLook w:val="0020" w:firstRow="1" w:lastRow="0" w:firstColumn="0" w:lastColumn="0" w:noHBand="0" w:noVBand="0"/>
      </w:tblPr>
      <w:tblGrid>
        <w:gridCol w:w="1176"/>
        <w:gridCol w:w="1432"/>
      </w:tblGrid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proofErr w:type="spellStart"/>
            <w:r>
              <w:rPr>
                <w:rFonts w:hint="eastAsia"/>
              </w:rPr>
              <w:t>铝箔个数</w:t>
            </w:r>
            <w:proofErr w:type="spellEnd"/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总厚度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m)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0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2.05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4.11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6.18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8.26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10.38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12.54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14.71</w:t>
            </w:r>
          </w:p>
        </w:tc>
      </w:tr>
    </w:tbl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绘制成图并曲线拟合得</w:t>
      </w:r>
      <w:r>
        <w:rPr>
          <w:lang w:eastAsia="zh-CN"/>
        </w:rPr>
        <w:t xml:space="preserve"> </w:t>
      </w:r>
    </w:p>
    <w:p w:rsidR="001F223D" w:rsidRDefault="001F223D" w:rsidP="001F223D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36591" cy="2772875"/>
            <wp:effectExtent l="0" t="0" r="0" b="0"/>
            <wp:docPr id="28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52" cy="277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曲线的斜率与误差为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2.098</m:t>
        </m:r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0.009</m:t>
        </m:r>
        <m:r>
          <w:rPr>
            <w:rFonts w:ascii="Cambria Math" w:hAnsi="Cambria Math"/>
            <w:lang w:eastAsia="zh-CN"/>
          </w:rPr>
          <m:t>μm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即：</w:t>
      </w:r>
      <w:r>
        <w:rPr>
          <w:rFonts w:hint="eastAsia"/>
          <w:lang w:eastAsia="zh-CN"/>
        </w:rPr>
        <w:t>单层铝箔的厚度为</w:t>
      </w:r>
      <w:r>
        <w:rPr>
          <w:rFonts w:hint="eastAsia"/>
          <w:lang w:eastAsia="zh-CN"/>
        </w:rPr>
        <w:t>2.098</w:t>
      </w:r>
      <m:oMath>
        <m:r>
          <w:rPr>
            <w:rFonts w:ascii="Cambria Math" w:hAnsi="Cambria Math"/>
            <w:lang w:eastAsia="zh-CN"/>
          </w:rPr>
          <m:t>μm</m:t>
        </m:r>
      </m:oMath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以同样方法计算</w:t>
      </w:r>
      <w:r>
        <w:rPr>
          <w:rFonts w:hint="eastAsia"/>
          <w:lang w:eastAsia="zh-CN"/>
        </w:rPr>
        <w:t>Mylar</w:t>
      </w:r>
      <w:r>
        <w:rPr>
          <w:rFonts w:hint="eastAsia"/>
          <w:lang w:eastAsia="zh-CN"/>
        </w:rPr>
        <w:t>薄箔的单片厚度。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根据能谱数据，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粒子通过</w:t>
      </w:r>
      <w:r>
        <w:rPr>
          <w:rFonts w:hint="eastAsia"/>
          <w:lang w:eastAsia="zh-CN"/>
        </w:rPr>
        <w:t>Mylar</w:t>
      </w:r>
      <w:proofErr w:type="gramStart"/>
      <w:r>
        <w:rPr>
          <w:rFonts w:hint="eastAsia"/>
          <w:lang w:eastAsia="zh-CN"/>
        </w:rPr>
        <w:t>薄箔后的</w:t>
      </w:r>
      <w:proofErr w:type="gramEnd"/>
      <w:r>
        <w:rPr>
          <w:rFonts w:hint="eastAsia"/>
          <w:lang w:eastAsia="zh-CN"/>
        </w:rPr>
        <w:t>全能峰峰位、半峰宽度随箔片个数变化如下表</w:t>
      </w:r>
    </w:p>
    <w:p w:rsidR="001F223D" w:rsidRDefault="001F223D">
      <w:pPr>
        <w:pStyle w:val="a0"/>
        <w:rPr>
          <w:rFonts w:hint="eastAsia"/>
          <w:lang w:eastAsia="zh-CN"/>
        </w:rPr>
      </w:pPr>
    </w:p>
    <w:tbl>
      <w:tblPr>
        <w:tblStyle w:val="af0"/>
        <w:tblW w:w="0" w:type="auto"/>
        <w:jc w:val="center"/>
        <w:tblLook w:val="0020" w:firstRow="1" w:lastRow="0" w:firstColumn="0" w:lastColumn="0" w:noHBand="0" w:noVBand="0"/>
      </w:tblPr>
      <w:tblGrid>
        <w:gridCol w:w="1176"/>
        <w:gridCol w:w="1990"/>
        <w:gridCol w:w="1750"/>
      </w:tblGrid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proofErr w:type="spellStart"/>
            <w:r>
              <w:rPr>
                <w:rFonts w:hint="eastAsia"/>
              </w:rPr>
              <w:lastRenderedPageBreak/>
              <w:t>薄箔个数</w:t>
            </w:r>
            <w:proofErr w:type="spellEnd"/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全能峰峰位</w:t>
            </w:r>
            <w:r>
              <w:rPr>
                <w:rFonts w:hint="eastAsia"/>
              </w:rPr>
              <w:t>(keV)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半峰宽度</w:t>
            </w:r>
            <w:r>
              <w:rPr>
                <w:rFonts w:hint="eastAsia"/>
              </w:rPr>
              <w:t>(keV)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5485.6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11.8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5194.43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23.0715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4891.11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47.083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4573.95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72.2226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4238.51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108.493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3879.09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159.528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3485.55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238.781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3062.22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357.711</w:t>
            </w:r>
          </w:p>
        </w:tc>
      </w:tr>
    </w:tbl>
    <w:p w:rsidR="0067690C" w:rsidRDefault="001F223D">
      <w:pPr>
        <w:pStyle w:val="a0"/>
      </w:pPr>
      <w:r>
        <w:rPr>
          <w:rFonts w:hint="eastAsia"/>
          <w:lang w:eastAsia="zh-CN"/>
        </w:rPr>
        <w:t>Mylar</w:t>
      </w:r>
      <w:r>
        <w:rPr>
          <w:rFonts w:hint="eastAsia"/>
          <w:lang w:eastAsia="zh-CN"/>
        </w:rPr>
        <w:t>薄箔的分子式为</w:t>
      </w:r>
      <w:r>
        <w:rPr>
          <w:rFonts w:hint="eastAsia"/>
          <w:lang w:eastAsia="zh-CN"/>
        </w:rPr>
        <w:t>(C10H8O4)n</w:t>
      </w:r>
      <w:r>
        <w:rPr>
          <w:rFonts w:hint="eastAsia"/>
          <w:lang w:eastAsia="zh-CN"/>
        </w:rPr>
        <w:t>，密度为</w:t>
      </w:r>
      <w:r>
        <w:rPr>
          <w:rFonts w:hint="eastAsia"/>
          <w:lang w:eastAsia="zh-CN"/>
        </w:rPr>
        <w:t>1.4g/cm</w:t>
      </w:r>
      <w:r>
        <w:rPr>
          <w:rFonts w:hint="eastAsia"/>
          <w:lang w:eastAsia="zh-CN"/>
        </w:rPr>
        <w:t>³可计算出其阻止能力，从计算出总厚度随箔片个数变化。</w:t>
      </w:r>
      <w:proofErr w:type="spellStart"/>
      <w:r>
        <w:rPr>
          <w:rFonts w:hint="eastAsia"/>
        </w:rPr>
        <w:t>如下表</w:t>
      </w:r>
      <w:proofErr w:type="spellEnd"/>
    </w:p>
    <w:tbl>
      <w:tblPr>
        <w:tblStyle w:val="af0"/>
        <w:tblW w:w="0" w:type="auto"/>
        <w:jc w:val="center"/>
        <w:tblLook w:val="0020" w:firstRow="1" w:lastRow="0" w:firstColumn="0" w:lastColumn="0" w:noHBand="0" w:noVBand="0"/>
      </w:tblPr>
      <w:tblGrid>
        <w:gridCol w:w="1576"/>
        <w:gridCol w:w="1432"/>
      </w:tblGrid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Mylar</w:t>
            </w:r>
            <w:r>
              <w:rPr>
                <w:rFonts w:hint="eastAsia"/>
              </w:rPr>
              <w:t>箔个数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rPr>
                <w:rFonts w:hint="eastAsia"/>
              </w:rPr>
              <w:t>总厚度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m)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0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5.63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11.28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16.94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22.66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28.48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34.46</w:t>
            </w:r>
          </w:p>
        </w:tc>
      </w:tr>
      <w:tr w:rsidR="0067690C" w:rsidTr="001F223D">
        <w:trPr>
          <w:jc w:val="center"/>
        </w:trPr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7690C" w:rsidRDefault="001F223D">
            <w:pPr>
              <w:pStyle w:val="Compact"/>
            </w:pPr>
            <w:r>
              <w:t>40.44</w:t>
            </w:r>
          </w:p>
        </w:tc>
      </w:tr>
    </w:tbl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绘制成图并曲线拟合得</w:t>
      </w:r>
      <w:r>
        <w:rPr>
          <w:lang w:eastAsia="zh-CN"/>
        </w:rPr>
        <w:t xml:space="preserve"> </w:t>
      </w:r>
    </w:p>
    <w:p w:rsidR="001F223D" w:rsidRDefault="001F223D" w:rsidP="001F223D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124608" cy="2171347"/>
            <wp:effectExtent l="0" t="0" r="0" b="0"/>
            <wp:docPr id="31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10" cy="222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曲线的斜率与误差为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5.768</m:t>
        </m:r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0.029</m:t>
        </m:r>
        <m:r>
          <w:rPr>
            <w:rFonts w:ascii="Cambria Math" w:hAnsi="Cambria Math"/>
            <w:lang w:eastAsia="zh-CN"/>
          </w:rPr>
          <m:t>μm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即：</w:t>
      </w:r>
      <w:r>
        <w:rPr>
          <w:rFonts w:hint="eastAsia"/>
          <w:lang w:eastAsia="zh-CN"/>
        </w:rPr>
        <w:t>单层</w:t>
      </w:r>
      <w:r>
        <w:rPr>
          <w:rFonts w:hint="eastAsia"/>
          <w:lang w:eastAsia="zh-CN"/>
        </w:rPr>
        <w:t>Mylar</w:t>
      </w:r>
      <w:r>
        <w:rPr>
          <w:rFonts w:hint="eastAsia"/>
          <w:lang w:eastAsia="zh-CN"/>
        </w:rPr>
        <w:t>箔的厚度为</w:t>
      </w:r>
      <w:r>
        <w:rPr>
          <w:rFonts w:hint="eastAsia"/>
          <w:lang w:eastAsia="zh-CN"/>
        </w:rPr>
        <w:t>5.768</w:t>
      </w:r>
      <m:oMath>
        <m:r>
          <w:rPr>
            <w:rFonts w:ascii="Cambria Math" w:hAnsi="Cambria Math"/>
            <w:lang w:eastAsia="zh-CN"/>
          </w:rPr>
          <m:t>μm</m:t>
        </m:r>
      </m:oMath>
    </w:p>
    <w:p w:rsidR="0067690C" w:rsidRDefault="001F223D">
      <w:pPr>
        <w:pStyle w:val="2"/>
        <w:rPr>
          <w:lang w:eastAsia="zh-CN"/>
        </w:rPr>
      </w:pPr>
      <w:bookmarkStart w:id="2" w:name="思考题"/>
      <w:bookmarkEnd w:id="1"/>
      <w:r>
        <w:rPr>
          <w:rFonts w:hint="eastAsia"/>
          <w:lang w:eastAsia="zh-CN"/>
        </w:rPr>
        <w:lastRenderedPageBreak/>
        <w:t>思考题</w:t>
      </w:r>
    </w:p>
    <w:p w:rsidR="0067690C" w:rsidRDefault="001F223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．试定性讨论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粒子穿过吸收体后，能谱展宽的原因。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</w:rPr>
        <w:t>α</w:t>
      </w:r>
      <w:r>
        <w:rPr>
          <w:rFonts w:hint="eastAsia"/>
          <w:lang w:eastAsia="zh-CN"/>
        </w:rPr>
        <w:t>粒子穿过吸收体时，与电子碰撞是随机的，且多次发生，每个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粒子损失的能量不一定相同，因而形成一定的能谱展宽。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proofErr w:type="gramStart"/>
      <w:r>
        <w:rPr>
          <w:rFonts w:hint="eastAsia"/>
          <w:lang w:eastAsia="zh-CN"/>
        </w:rPr>
        <w:t>设组织</w:t>
      </w:r>
      <w:proofErr w:type="gramEnd"/>
      <w:r>
        <w:rPr>
          <w:rFonts w:hint="eastAsia"/>
          <w:lang w:eastAsia="zh-CN"/>
        </w:rPr>
        <w:t>本领为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，薄箔厚度为</w:t>
      </w:r>
      <m:oMath>
        <m:r>
          <w:rPr>
            <w:rFonts w:ascii="Cambria Math" w:hAnsi="Cambria Math"/>
            <w:lang w:eastAsia="zh-CN"/>
          </w:rPr>
          <m:t>ΔX</m:t>
        </m:r>
      </m:oMath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试计算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粒子倾斜入射，与表面法线交角为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°、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°时能量损失为多少？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我们认为，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粒子的轨迹可以近似为直线，因此与法线有夹角时，在吸收体内的移动距离会有所改变，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设夹角为</w:t>
      </w:r>
      <w:r>
        <w:rPr>
          <w:rFonts w:hint="eastAsia"/>
        </w:rPr>
        <w:t>θ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ΔX</m:t>
        </m:r>
        <m:r>
          <m:rPr>
            <m:sty m:val="p"/>
          </m:rPr>
          <w:rPr>
            <w:rFonts w:ascii="Cambria Math" w:hAnsi="Cambria Math"/>
            <w:lang w:eastAsia="zh-CN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ΔX</m:t>
            </m:r>
          </m:num>
          <m:den>
            <m:r>
              <w:rPr>
                <w:rFonts w:ascii="Cambria Math" w:hAnsi="Cambria Math"/>
                <w:lang w:eastAsia="zh-CN"/>
              </w:rPr>
              <m:t>cosθ</m:t>
            </m:r>
          </m:den>
        </m:f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因此能量损失：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ΔE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  <m:e>
            <m:r>
              <w:rPr>
                <w:rFonts w:ascii="Cambria Math" w:hAnsi="Cambria Math"/>
                <w:lang w:eastAsia="zh-CN"/>
              </w:rPr>
              <m:t>S</m:t>
            </m:r>
          </m:e>
        </m:nary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 xml:space="preserve"> 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若考虑组织本领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近似为常数，则：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ΔE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ΔX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ΔXS</m:t>
            </m:r>
          </m:num>
          <m:den>
            <m:r>
              <w:rPr>
                <w:rFonts w:ascii="Cambria Math" w:hAnsi="Cambria Math"/>
                <w:lang w:eastAsia="zh-CN"/>
              </w:rPr>
              <m:t>cosθ</m:t>
            </m:r>
          </m:den>
        </m:f>
      </m:oMath>
      <w:r>
        <w:rPr>
          <w:lang w:eastAsia="zh-CN"/>
        </w:rPr>
        <w:t xml:space="preserve"> 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代</w:t>
      </w:r>
      <w:r>
        <w:rPr>
          <w:rFonts w:hint="eastAsia"/>
          <w:lang w:eastAsia="zh-CN"/>
        </w:rPr>
        <w:t>入</w:t>
      </w:r>
      <w:r>
        <w:rPr>
          <w:rFonts w:hint="eastAsia"/>
        </w:rPr>
        <w:t>θ</w:t>
      </w:r>
      <w:r>
        <w:rPr>
          <w:rFonts w:hint="eastAsia"/>
          <w:lang w:eastAsia="zh-CN"/>
        </w:rPr>
        <w:t>=4</w:t>
      </w:r>
      <w:r>
        <w:rPr>
          <w:rFonts w:hint="eastAsia"/>
          <w:lang w:eastAsia="zh-CN"/>
        </w:rPr>
        <w:t>◦</w:t>
      </w:r>
      <w:r>
        <w:rPr>
          <w:rFonts w:hint="eastAsia"/>
          <w:lang w:eastAsia="zh-CN"/>
        </w:rPr>
        <w:t>,6</w:t>
      </w:r>
      <w:r>
        <w:rPr>
          <w:rFonts w:hint="eastAsia"/>
          <w:lang w:eastAsia="zh-CN"/>
        </w:rPr>
        <w:t>◦：</w:t>
      </w:r>
    </w:p>
    <w:p w:rsidR="001F223D" w:rsidRPr="001F223D" w:rsidRDefault="001F223D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1.0024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SΔX</m:t>
        </m:r>
      </m:oMath>
      <w:r>
        <w:rPr>
          <w:lang w:eastAsia="zh-CN"/>
        </w:rPr>
        <w:t xml:space="preserve"> </w:t>
      </w:r>
    </w:p>
    <w:p w:rsidR="001F223D" w:rsidRDefault="001F223D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1.0055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SΔX</m:t>
        </m:r>
      </m:oMath>
      <w:r>
        <w:rPr>
          <w:lang w:eastAsia="zh-CN"/>
        </w:rPr>
        <w:t xml:space="preserve"> 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可以看出，角度比较小的时候，和完全垂直入射的时候相差不大。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．探测器金层厚</w:t>
      </w:r>
      <w:r>
        <w:rPr>
          <w:rFonts w:hint="eastAsia"/>
          <w:lang w:eastAsia="zh-CN"/>
        </w:rPr>
        <w:t>100A</w:t>
      </w:r>
      <w:r>
        <w:rPr>
          <w:rFonts w:hint="eastAsia"/>
          <w:lang w:eastAsia="zh-CN"/>
        </w:rPr>
        <w:t>，试计算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241</m:t>
            </m:r>
          </m:sup>
        </m:sSup>
      </m:oMath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>的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粒子进入灵敏区时的能</w:t>
      </w:r>
      <w:r>
        <w:rPr>
          <w:rFonts w:hint="eastAsia"/>
          <w:lang w:eastAsia="zh-CN"/>
        </w:rPr>
        <w:t>量。</w:t>
      </w:r>
      <w:proofErr w:type="gramStart"/>
      <w:r>
        <w:rPr>
          <w:rFonts w:hint="eastAsia"/>
          <w:lang w:eastAsia="zh-CN"/>
        </w:rPr>
        <w:t>已知金</w:t>
      </w:r>
      <w:proofErr w:type="gramEnd"/>
      <w:r>
        <w:rPr>
          <w:rFonts w:hint="eastAsia"/>
          <w:lang w:eastAsia="zh-CN"/>
        </w:rPr>
        <w:t>的密度为</w:t>
      </w:r>
      <w:r>
        <w:rPr>
          <w:rFonts w:hint="eastAsia"/>
          <w:lang w:eastAsia="zh-CN"/>
        </w:rPr>
        <w:t>19.31</w:t>
      </w:r>
      <m:oMath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r>
          <w:rPr>
            <w:rFonts w:ascii="Cambria Math" w:hAnsi="Cambria Math"/>
            <w:lang w:eastAsia="zh-CN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rFonts w:hint="eastAsia"/>
          <w:lang w:eastAsia="zh-CN"/>
        </w:rPr>
        <w:t>，阻止本领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dE</m:t>
            </m:r>
            <m:ctrlPr>
              <w:rPr>
                <w:rFonts w:ascii="Cambria Math" w:hAnsi="Cambria Math" w:hint="eastAsia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dx</m:t>
            </m:r>
          </m:den>
        </m:f>
        <m:r>
          <m:rPr>
            <m:sty m:val="p"/>
          </m:rPr>
          <w:rPr>
            <w:rFonts w:ascii="Cambria Math" w:hAnsi="Cambria Math" w:hint="eastAsia"/>
            <w:lang w:eastAsia="zh-CN"/>
          </w:rPr>
          <m:t>=0.228</m:t>
        </m:r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KeV</m:t>
        </m:r>
        <m:r>
          <m:rPr>
            <m:sty m:val="p"/>
          </m:rPr>
          <w:rPr>
            <w:rFonts w:ascii="Cambria Math"/>
            <w:lang w:eastAsia="zh-CN"/>
          </w:rPr>
          <m:t>/</m:t>
        </m:r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∙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e>
          <m:sup>
            <m:r>
              <w:rPr>
                <w:rFonts w:ascii="Cambria Math" w:hAnsi="Cambria Math"/>
                <w:lang w:eastAsia="zh-CN"/>
              </w:rPr>
              <m:t>-2</m:t>
            </m:r>
          </m:sup>
        </m:sSup>
      </m:oMath>
      <w:r>
        <w:rPr>
          <w:lang w:eastAsia="zh-CN"/>
        </w:rPr>
        <w:t>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根据探测器的原理，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粒子需要在灵敏区中耗散掉所有的能量，因此可以得到，</w:t>
      </w:r>
      <w:r>
        <w:rPr>
          <w:rFonts w:hint="eastAsia"/>
        </w:rPr>
        <w:t>α</w:t>
      </w:r>
      <w:r>
        <w:rPr>
          <w:rFonts w:hint="eastAsia"/>
          <w:lang w:eastAsia="zh-CN"/>
        </w:rPr>
        <w:t>粒子的能量存在一个上限，即：</w:t>
      </w:r>
    </w:p>
    <w:p w:rsidR="0067690C" w:rsidRDefault="001F223D">
      <w:pPr>
        <w:pStyle w:val="a0"/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ΔX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4.403</m:t>
          </m:r>
          <m:r>
            <w:rPr>
              <w:rFonts w:ascii="Cambria Math" w:hAnsi="Cambria Math"/>
            </w:rPr>
            <m:t>KeV</m:t>
          </m:r>
        </m:oMath>
      </m:oMathPara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这里，将阻止本领近似成常数进行计算。这是最大可以阻止的能量，也即进入灵敏区时最大可能具有的能量。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．从所测到的</w:t>
      </w:r>
      <w:r>
        <w:rPr>
          <w:rFonts w:hint="eastAsia"/>
          <w:lang w:eastAsia="zh-CN"/>
        </w:rPr>
        <w:t>Mylar</w:t>
      </w:r>
      <w:r>
        <w:rPr>
          <w:rFonts w:hint="eastAsia"/>
          <w:lang w:eastAsia="zh-CN"/>
        </w:rPr>
        <w:t>膜（</w:t>
      </w:r>
      <w:r>
        <w:rPr>
          <w:rFonts w:hint="eastAsia"/>
          <w:lang w:eastAsia="zh-CN"/>
        </w:rPr>
        <w:t>C10H8O1</w:t>
      </w:r>
      <w:r>
        <w:rPr>
          <w:rFonts w:hint="eastAsia"/>
          <w:lang w:eastAsia="zh-CN"/>
        </w:rPr>
        <w:t>）的能量损失，试计算其厚度。已知碳、氢、氧的原子密度分别：</w:t>
      </w:r>
      <m:oMath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1.136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23</m:t>
                </m:r>
              </m:sup>
            </m:sSup>
            <m:r>
              <w:rPr>
                <w:rFonts w:ascii="Cambria Math" w:hAnsi="Cambria Math"/>
                <w:lang w:eastAsia="zh-CN"/>
              </w:rPr>
              <m:t>atm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den>
        </m:f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5.376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19</m:t>
                </m:r>
              </m:sup>
            </m:sSup>
            <m:r>
              <w:rPr>
                <w:rFonts w:ascii="Cambria Math" w:hAnsi="Cambria Math"/>
                <w:lang w:eastAsia="zh-CN"/>
              </w:rPr>
              <m:t>atm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den>
        </m:f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O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5.367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19</m:t>
                </m:r>
              </m:sup>
            </m:sSup>
            <m:r>
              <w:rPr>
                <w:rFonts w:ascii="Cambria Math" w:hAnsi="Cambria Math"/>
                <w:lang w:eastAsia="zh-CN"/>
              </w:rPr>
              <m:t>atm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den>
        </m:f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，质量密度为</w:t>
      </w:r>
      <w:r>
        <w:rPr>
          <w:rFonts w:hint="eastAsia"/>
          <w:lang w:eastAsia="zh-CN"/>
        </w:rPr>
        <w:t>: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=2.267 g/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、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8.998×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g/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、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1.428×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g/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按化合物的公式计算出该膜的阻止能力</w:t>
      </w:r>
    </w:p>
    <w:p w:rsidR="001F223D" w:rsidRDefault="001F223D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dE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dx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dE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1.37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6</m:t>
            </m:r>
          </m:sup>
        </m:sSup>
        <m:r>
          <w:rPr>
            <w:rFonts w:ascii="Cambria Math" w:hAnsi="Cambria Math"/>
            <w:lang w:eastAsia="zh-CN"/>
          </w:rPr>
          <m:t>KeV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cm</m:t>
        </m:r>
      </m:oMath>
      <w:r>
        <w:rPr>
          <w:lang w:eastAsia="zh-CN"/>
        </w:rPr>
        <w:t xml:space="preserve"> </w:t>
      </w:r>
    </w:p>
    <w:p w:rsidR="001F223D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由实验知道其损失能量为</w:t>
      </w:r>
      <m:oMath>
        <m:r>
          <w:rPr>
            <w:rFonts w:ascii="Cambria Math" w:hAnsi="Cambria Math"/>
            <w:lang w:eastAsia="zh-CN"/>
          </w:rPr>
          <m:t>ΔE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291.17</m:t>
        </m:r>
        <m:r>
          <w:rPr>
            <w:rFonts w:ascii="Cambria Math" w:hAnsi="Cambria Math"/>
            <w:lang w:eastAsia="zh-CN"/>
          </w:rPr>
          <m:t>KeV</m:t>
        </m:r>
      </m:oMath>
      <w:r>
        <w:rPr>
          <w:rFonts w:hint="eastAsia"/>
          <w:lang w:eastAsia="zh-CN"/>
        </w:rPr>
        <w:t>,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>Mylar</w:t>
      </w:r>
      <w:r>
        <w:rPr>
          <w:rFonts w:hint="eastAsia"/>
          <w:lang w:eastAsia="zh-CN"/>
        </w:rPr>
        <w:t>膜厚度为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ΔX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dE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dx</m:t>
                </m:r>
              </m:den>
            </m:f>
          </m:den>
        </m:f>
        <m:r>
          <w:rPr>
            <w:rFonts w:ascii="Cambria Math" w:hAnsi="Cambria Math"/>
            <w:lang w:eastAsia="zh-CN"/>
          </w:rPr>
          <m:t>ΔE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2.125</m:t>
        </m:r>
        <m:r>
          <w:rPr>
            <w:rFonts w:ascii="Cambria Math" w:hAnsi="Cambria Math"/>
            <w:lang w:eastAsia="zh-CN"/>
          </w:rPr>
          <m:t>μm</m:t>
        </m:r>
      </m:oMath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从所测到的铝箔的能损，若考虑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的变化，试用（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）式计算厚度。</w:t>
      </w:r>
    </w:p>
    <w:p w:rsidR="0067690C" w:rsidRDefault="001F223D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数据处理中均采用计算机计算（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）式积分计算出结果。</w:t>
      </w:r>
      <w:bookmarkStart w:id="3" w:name="_GoBack"/>
      <w:bookmarkEnd w:id="2"/>
      <w:bookmarkEnd w:id="3"/>
    </w:p>
    <w:sectPr w:rsidR="006769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F7AEA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67690C"/>
    <w:rsid w:val="001F223D"/>
    <w:rsid w:val="0067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D71B"/>
  <w15:docId w15:val="{097B4FEA-CC2B-4CC7-A7CF-37B48F38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0">
    <w:name w:val="Table Grid"/>
    <w:basedOn w:val="a2"/>
    <w:rsid w:val="001F22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cp:lastModifiedBy>zty</cp:lastModifiedBy>
  <cp:revision>2</cp:revision>
  <dcterms:created xsi:type="dcterms:W3CDTF">2024-11-07T09:36:00Z</dcterms:created>
  <dcterms:modified xsi:type="dcterms:W3CDTF">2024-11-07T09:46:00Z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方正苏新诗柳楷简体-yolan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