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实验报告</w:t>
      </w:r>
    </w:p>
    <w:p>
      <w:pPr>
        <w:pStyle w:val="FirstParagraph"/>
      </w:pPr>
      <w:r>
        <w:rPr>
          <w:rFonts w:hint="eastAsia"/>
        </w:rPr>
        <w:t xml:space="preserve">实验名称：宇宙线μ子平均寿命测量</w:t>
      </w:r>
    </w:p>
    <w:p>
      <w:pPr>
        <w:pStyle w:val="BodyText"/>
      </w:pPr>
      <w:r>
        <w:rPr>
          <w:rFonts w:hint="eastAsia"/>
        </w:rPr>
        <w:t xml:space="preserve">实验人员：朱天宇</w:t>
      </w:r>
    </w:p>
    <w:p>
      <w:pPr>
        <w:pStyle w:val="BodyText"/>
      </w:pPr>
      <w:r>
        <w:rPr>
          <w:rFonts w:hint="eastAsia"/>
        </w:rPr>
        <w:t xml:space="preserve">学号：202211010110</w:t>
      </w:r>
    </w:p>
    <w:bookmarkStart w:id="20" w:name="实验目的"/>
    <w:p>
      <w:pPr>
        <w:pStyle w:val="Heading2"/>
      </w:pPr>
      <w:r>
        <w:rPr>
          <w:rFonts w:hint="eastAsia"/>
        </w:rPr>
        <w:t xml:space="preserve">实验目的</w:t>
      </w:r>
    </w:p>
    <w:p>
      <w:pPr>
        <w:pStyle w:val="FirstParagraph"/>
      </w:pPr>
      <w:r>
        <w:rPr>
          <w:rFonts w:hint="eastAsia"/>
        </w:rPr>
        <w:t xml:space="preserve">1．加深宇宙线</w:t>
      </w:r>
      <m:oMath>
        <m:r>
          <m:t>μ</m:t>
        </m:r>
      </m:oMath>
      <w:r>
        <w:rPr>
          <w:rFonts w:hint="eastAsia"/>
        </w:rPr>
        <w:t xml:space="preserve">子性质的认识;</w:t>
      </w:r>
      <w:r>
        <w:t xml:space="preserve"> </w:t>
      </w:r>
      <w:r>
        <w:rPr>
          <w:rFonts w:hint="eastAsia"/>
        </w:rPr>
        <w:t xml:space="preserve">2．掌握宇宙线</w:t>
      </w:r>
      <m:oMath>
        <m:r>
          <m:t>μ</m:t>
        </m:r>
      </m:oMath>
      <w:r>
        <w:rPr>
          <w:rFonts w:hint="eastAsia"/>
        </w:rPr>
        <w:t xml:space="preserve">子平均寿命的测量原理;</w:t>
      </w:r>
    </w:p>
    <w:bookmarkEnd w:id="20"/>
    <w:bookmarkStart w:id="21" w:name="实验原理"/>
    <w:p>
      <w:pPr>
        <w:pStyle w:val="Heading2"/>
      </w:pPr>
      <w:r>
        <w:rPr>
          <w:rFonts w:hint="eastAsia"/>
        </w:rPr>
        <w:t xml:space="preserve">实验原理</w:t>
      </w:r>
    </w:p>
    <w:p>
      <w:pPr>
        <w:pStyle w:val="FirstParagraph"/>
      </w:pPr>
      <w:r>
        <w:rPr>
          <w:rFonts w:hint="eastAsia"/>
        </w:rPr>
        <w:t xml:space="preserve">宇宙线中的</w:t>
      </w:r>
      <m:oMath>
        <m:r>
          <m:t>μ</m:t>
        </m:r>
      </m:oMath>
      <w:r>
        <w:rPr>
          <w:rFonts w:hint="eastAsia"/>
        </w:rPr>
        <w:t xml:space="preserve">子主要是由宇宙线中的</w:t>
      </w:r>
      <m:oMath>
        <m:r>
          <m:t>π</m:t>
        </m:r>
      </m:oMath>
      <w:r>
        <w:rPr>
          <w:rFonts w:hint="eastAsia"/>
        </w:rPr>
        <w:t xml:space="preserve">介子衰变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  <m:r>
              <m:rPr>
                <m:sty m:val="p"/>
              </m:rPr>
              <m:t>→</m:t>
            </m:r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  <m:r>
              <m:rPr>
                <m:sty m:val="p"/>
              </m:rPr>
              <m:t>+</m:t>
            </m:r>
            <m:bar>
              <m:barPr>
                <m:pos m:val="top"/>
              </m:barPr>
              <m:e>
                <m:sSub>
                  <m:e>
                    <m:r>
                      <m:t>ν</m:t>
                    </m:r>
                  </m:e>
                  <m:sub>
                    <m:r>
                      <m:t>μ</m:t>
                    </m:r>
                  </m:sub>
                </m:sSub>
              </m:e>
            </m:bar>
            <m:r>
              <m:rPr>
                <m:sty m:val="p"/>
              </m:rPr>
              <m:t>,</m:t>
            </m:r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  <m:r>
              <m:rPr>
                <m:sty m:val="p"/>
              </m:rPr>
              <m:t>→</m:t>
            </m:r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  <m:r>
              <m:rPr>
                <m:sty m:val="p"/>
              </m:rPr>
              <m:t>+</m:t>
            </m:r>
            <m:sSub>
              <m:e>
                <m:r>
                  <m:t>ν</m:t>
                </m:r>
              </m:e>
              <m:sub>
                <m:r>
                  <m:t>μ</m:t>
                </m:r>
              </m:sub>
            </m:sSub>
          </m:e>
        </m:d>
      </m:oMath>
      <w:r>
        <w:rPr>
          <w:rFonts w:hint="eastAsia"/>
        </w:rPr>
        <w:t xml:space="preserve">产生的.大部分的</w:t>
      </w:r>
      <m:oMath>
        <m:r>
          <m:t>μ</m:t>
        </m:r>
      </m:oMath>
      <w:r>
        <w:rPr>
          <w:rFonts w:hint="eastAsia"/>
        </w:rPr>
        <w:t xml:space="preserve">子产生在约15</w:t>
      </w:r>
      <w:r>
        <w:t xml:space="preserve"> </w:t>
      </w:r>
      <w:r>
        <w:rPr>
          <w:rFonts w:hint="eastAsia"/>
        </w:rPr>
        <w:t xml:space="preserve">km的高空,由于</w:t>
      </w:r>
      <m:oMath>
        <m:r>
          <m:t>μ</m:t>
        </m:r>
      </m:oMath>
      <w:r>
        <w:rPr>
          <w:rFonts w:hint="eastAsia"/>
        </w:rPr>
        <w:t xml:space="preserve">子不参与强相互作用,因而具有较强的穿透力.海平面上</w:t>
      </w:r>
      <m:oMath>
        <m:r>
          <m:t>μ</m:t>
        </m:r>
      </m:oMath>
      <w:r>
        <w:rPr>
          <w:rFonts w:hint="eastAsia"/>
        </w:rPr>
        <w:t xml:space="preserve">子的通量近似为</w:t>
      </w:r>
      <m:oMath>
        <m:r>
          <m:t>1</m:t>
        </m:r>
        <m:r>
          <m:rPr>
            <m:sty m:val="p"/>
          </m:rPr>
          <m:t>∼</m:t>
        </m:r>
        <m:r>
          <m:t>2</m:t>
        </m:r>
        <m:r>
          <m:t>c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⋅</m:t>
        </m:r>
        <m:r>
          <m:t>m</m:t>
        </m:r>
        <m:r>
          <m:t>i</m:t>
        </m:r>
        <m:sSup>
          <m:e>
            <m:r>
              <m:t>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,平均能量约为4</w:t>
      </w:r>
      <w:r>
        <w:t xml:space="preserve"> GeV。</w:t>
      </w:r>
      <m:oMath>
        <m:r>
          <m:t>μ</m:t>
        </m:r>
      </m:oMath>
      <w:r>
        <w:rPr>
          <w:rFonts w:hint="eastAsia"/>
        </w:rPr>
        <w:t xml:space="preserve">子带有1个单位的电荷,其质量为105.658</w:t>
      </w:r>
      <w:r>
        <w:t xml:space="preserve"> </w:t>
      </w:r>
      <m:oMath>
        <m:r>
          <m:t>M</m:t>
        </m:r>
        <m:r>
          <m:t>e</m:t>
        </m:r>
        <m:r>
          <m:t>V</m:t>
        </m:r>
        <m:r>
          <m:rPr>
            <m:sty m:val="p"/>
          </m:rPr>
          <m:t>/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rFonts w:hint="eastAsia"/>
        </w:rPr>
        <w:t xml:space="preserve">平均寿命约</w:t>
      </w:r>
      <w:r>
        <w:t xml:space="preserve"> 197.2</w:t>
      </w:r>
      <m:oMath>
        <m:r>
          <m:t>μ</m:t>
        </m:r>
        <m:r>
          <m:t>s</m:t>
        </m:r>
      </m:oMath>
      <w:r>
        <w:t xml:space="preserve">。</w:t>
      </w:r>
    </w:p>
    <w:p>
      <w:pPr>
        <w:pStyle w:val="BodyText"/>
      </w:pPr>
      <w:r>
        <w:rPr>
          <w:rFonts w:hint="eastAsia"/>
        </w:rPr>
        <w:t xml:space="preserve">宇宙线中的</w:t>
      </w:r>
      <m:oMath>
        <m:r>
          <m:t>μ</m:t>
        </m:r>
      </m:oMath>
      <w:r>
        <w:rPr>
          <w:rFonts w:hint="eastAsia"/>
        </w:rPr>
        <w:t xml:space="preserve">子通过塑料闪烁体时,主要的能量损失方式是电离能损,并伴随库仑散射.高能量</w:t>
      </w:r>
      <m:oMath>
        <m:r>
          <m:t>μ</m:t>
        </m:r>
      </m:oMath>
      <w:r>
        <w:rPr>
          <w:rFonts w:hint="eastAsia"/>
        </w:rPr>
        <w:t xml:space="preserve">子可直接从闪烁体中穿出,并在径迹周围产生电子及荧光光子等次级粒子;一些较低能量</w:t>
      </w:r>
      <m:oMath>
        <m:r>
          <m:t>μ</m:t>
        </m:r>
      </m:oMath>
      <w:r>
        <w:rPr>
          <w:rFonts w:hint="eastAsia"/>
        </w:rPr>
        <w:t xml:space="preserve">子在闪烁体中停止后,可以自由衰变,也可能与物质的原子核发生作用被俘获而消失.其发生衰变如下:</w:t>
      </w:r>
    </w:p>
    <w:p>
      <w:pPr>
        <w:pStyle w:val="BodyText"/>
      </w:pPr>
      <m:oMath>
        <m:sSup>
          <m:e>
            <m:r>
              <m:t>μ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t>e</m:t>
        </m:r>
        <m:r>
          <m:rPr>
            <m:sty m:val="p"/>
          </m:rPr>
          <m:t>+</m:t>
        </m:r>
        <m:bar>
          <m:barPr>
            <m:pos m:val="top"/>
          </m:barPr>
          <m:e>
            <m:sSub>
              <m:e>
                <m:r>
                  <m:t>V</m:t>
                </m:r>
              </m:e>
              <m:sub>
                <m:r>
                  <m:t>e</m:t>
                </m:r>
              </m:sub>
            </m:sSub>
          </m:e>
        </m:ba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μ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衰变中产生的电子(e)继续与闪烁体发生作用损失能量,并使闪烁体分子激发,而电子反中微子</w:t>
      </w:r>
      <m:oMath>
        <m:bar>
          <m:barPr>
            <m:pos m:val="top"/>
          </m:barPr>
          <m:e>
            <m:sSub>
              <m:e>
                <m:r>
                  <m:t>V</m:t>
                </m:r>
              </m:e>
              <m:sub>
                <m:r>
                  <m:t>e</m:t>
                </m:r>
              </m:sub>
            </m:sSub>
          </m:e>
        </m:bar>
      </m:oMath>
      <w:r>
        <w:rPr>
          <w:rFonts w:hint="eastAsia"/>
        </w:rPr>
        <w:t xml:space="preserve">和</w:t>
      </w:r>
      <m:oMath>
        <m:sSub>
          <m:e>
            <m:r>
              <m:t>V</m:t>
            </m:r>
          </m:e>
          <m:sub>
            <m:r>
              <m:t>μ</m:t>
            </m:r>
          </m:sub>
        </m:sSub>
      </m:oMath>
      <w:r>
        <w:rPr>
          <w:rFonts w:hint="eastAsia"/>
        </w:rPr>
        <w:t xml:space="preserve">子中微子直接穿出．塑料闪烁体中受激发的分子在极短的时间内(约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  <w:r>
        <w:t xml:space="preserve">s </w:t>
      </w:r>
      <w:r>
        <w:rPr>
          <w:rFonts w:hint="eastAsia"/>
        </w:rPr>
        <w:t xml:space="preserve">)退激发并发射荧光(荧光波长在500</w:t>
      </w:r>
      <w:r>
        <w:t xml:space="preserve"> ~ 350 </w:t>
      </w:r>
      <w:r>
        <w:rPr>
          <w:rFonts w:hint="eastAsia"/>
        </w:rPr>
        <w:t xml:space="preserve">nm之间),荧光通过光电倍增管光电转换放大而输出电信号,这个信号将作为</w:t>
      </w:r>
      <m:oMath>
        <m:r>
          <m:t>μ</m:t>
        </m:r>
      </m:oMath>
      <w:r>
        <w:rPr>
          <w:rFonts w:hint="eastAsia"/>
        </w:rPr>
        <w:t xml:space="preserve">子的“到达”信号．当停止在闪烁体内的</w:t>
      </w:r>
      <m:oMath>
        <m:r>
          <m:t>μ</m:t>
        </m:r>
      </m:oMath>
      <w:r>
        <w:rPr>
          <w:rFonts w:hint="eastAsia"/>
        </w:rPr>
        <w:t xml:space="preserve">子发生衰变,产生的电子被闪烁探测器探测,形成</w:t>
      </w:r>
      <m:oMath>
        <m:r>
          <m:t>μ</m:t>
        </m:r>
      </m:oMath>
      <w:r>
        <w:rPr>
          <w:rFonts w:hint="eastAsia"/>
        </w:rPr>
        <w:t xml:space="preserve">子“衰变”的信号。</w:t>
      </w:r>
      <w:r>
        <w:rPr>
          <w:rFonts w:hint="eastAsia"/>
        </w:rPr>
        <w:t xml:space="preserve">“到达”</w:t>
      </w:r>
      <w:r>
        <w:rPr>
          <w:rFonts w:hint="eastAsia"/>
        </w:rPr>
        <w:t xml:space="preserve">探测器的信号与</w:t>
      </w:r>
      <m:oMath>
        <m:r>
          <m:t>μ</m:t>
        </m:r>
      </m:oMath>
      <w:r>
        <w:rPr>
          <w:rFonts w:hint="eastAsia"/>
        </w:rPr>
        <w:t xml:space="preserve">子“衰变”的信号的时间间隔,即为</w:t>
      </w:r>
      <m:oMath>
        <m:r>
          <m:t>μ</m:t>
        </m:r>
      </m:oMath>
      <w:r>
        <w:rPr>
          <w:rFonts w:hint="eastAsia"/>
        </w:rPr>
        <w:t xml:space="preserve">子1次衰变的寿命.由于微观粒子的衰变具有一定的统计性,因此实验上是通过测量时间差的分布,进而计算得到子的平均寿命。</w:t>
      </w:r>
    </w:p>
    <w:p>
      <w:pPr>
        <w:pStyle w:val="BodyText"/>
      </w:pPr>
      <w:r>
        <w:rPr>
          <w:rFonts w:hint="eastAsia"/>
        </w:rPr>
        <w:t xml:space="preserve">宇宙线中</w:t>
      </w:r>
      <m:oMath>
        <m:r>
          <m:t>μ</m:t>
        </m:r>
      </m:oMath>
      <w:r>
        <w:rPr>
          <w:rFonts w:hint="eastAsia"/>
        </w:rPr>
        <w:t xml:space="preserve">子的通量很低,每次击中探测器的事例可以看成单</w:t>
      </w:r>
      <m:oMath>
        <m:r>
          <m:t>μ</m:t>
        </m:r>
      </m:oMath>
      <w:r>
        <w:rPr>
          <w:rFonts w:hint="eastAsia"/>
        </w:rPr>
        <w:t xml:space="preserve">子事例．设</w:t>
      </w:r>
      <m:oMath>
        <m:r>
          <m:t>μ</m:t>
        </m:r>
      </m:oMath>
      <w:r>
        <w:rPr>
          <w:rFonts w:hint="eastAsia"/>
        </w:rPr>
        <w:t xml:space="preserve">子的平均寿命为</w:t>
      </w:r>
      <m:oMath>
        <m:r>
          <m:t>τ</m:t>
        </m:r>
      </m:oMath>
      <w:r>
        <w:rPr>
          <w:rFonts w:hint="eastAsia"/>
        </w:rPr>
        <w:t xml:space="preserve">,第i个</w:t>
      </w:r>
      <m:oMath>
        <m:r>
          <m:t>μ</m:t>
        </m:r>
      </m:oMath>
      <w:r>
        <w:rPr>
          <w:rFonts w:hint="eastAsia"/>
        </w:rPr>
        <w:t xml:space="preserve">子的产生时间为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rPr>
          <w:rFonts w:hint="eastAsia"/>
        </w:rPr>
        <w:t xml:space="preserve">,则相对公共的时间零点,</w:t>
      </w:r>
      <m:oMath>
        <m:r>
          <m:t>μ</m:t>
        </m:r>
      </m:oMath>
      <w:r>
        <w:rPr>
          <w:rFonts w:hint="eastAsia"/>
        </w:rPr>
        <w:t xml:space="preserve">子在时刻t衰变概率为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r>
                  <m:t>τ</m:t>
                </m:r>
              </m:sup>
            </m:sSup>
          </m:num>
          <m:den>
            <m:r>
              <m:t>τ</m:t>
            </m:r>
          </m:den>
        </m:f>
      </m:oMath>
    </w:p>
    <w:p>
      <w:pPr>
        <w:pStyle w:val="BodyText"/>
      </w:pPr>
      <w:r>
        <w:rPr>
          <w:rFonts w:hint="eastAsia"/>
        </w:rPr>
        <w:t xml:space="preserve">如果第i个</w:t>
      </w:r>
      <m:oMath>
        <m:r>
          <m:t>μ</m:t>
        </m:r>
      </m:oMath>
      <w:r>
        <w:rPr>
          <w:rFonts w:hint="eastAsia"/>
        </w:rPr>
        <w:t xml:space="preserve">子到达闪烁探测器的时刻为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rPr>
          <w:rFonts w:hint="eastAsia"/>
        </w:rPr>
        <w:t xml:space="preserve">,那么时间间隔</w:t>
      </w:r>
      <m:oMath>
        <m:r>
          <m:t>Δ</m:t>
        </m:r>
        <m:r>
          <m:t>T</m:t>
        </m:r>
      </m:oMath>
      <w:r>
        <w:rPr>
          <w:rFonts w:hint="eastAsia"/>
        </w:rPr>
        <w:t xml:space="preserve">内,这个</w:t>
      </w:r>
      <m:oMath>
        <m:r>
          <m:t>μ</m:t>
        </m:r>
      </m:oMath>
      <w:r>
        <w:rPr>
          <w:rFonts w:hint="eastAsia"/>
        </w:rPr>
        <w:t xml:space="preserve">子衰变的概率是: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d</m:t>
        </m:r>
        <m:r>
          <m:t>t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τ</m:t>
                    </m:r>
                  </m:sup>
                </m:sSup>
              </m:num>
              <m:den>
                <m:r>
                  <m:t>τ</m:t>
                </m:r>
              </m:den>
            </m:f>
          </m:e>
        </m:nary>
        <m:r>
          <m:t>d</m:t>
        </m:r>
        <m:r>
          <m:t>t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−</m:t>
        </m:r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Δ</m:t>
            </m:r>
            <m:r>
              <m:t>T</m:t>
            </m:r>
            <m:r>
              <m:rPr>
                <m:sty m:val="p"/>
              </m:rPr>
              <m:t>/</m:t>
            </m:r>
            <m:r>
              <m:t>τ</m:t>
            </m:r>
          </m:sup>
        </m:sSup>
      </m:oMath>
    </w:p>
    <w:p>
      <w:pPr>
        <w:pStyle w:val="BodyText"/>
      </w:pPr>
      <w:r>
        <w:rPr>
          <w:rFonts w:hint="eastAsia"/>
        </w:rPr>
        <w:t xml:space="preserve">式中</w:t>
      </w:r>
      <m:oMath>
        <m:r>
          <m:t>K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τ</m:t>
            </m:r>
          </m:sup>
        </m:sSup>
      </m:oMath>
      <w:r>
        <w:rPr>
          <w:rFonts w:hint="eastAsia"/>
        </w:rPr>
        <w:t xml:space="preserve">。如果实验共测量到M个</w:t>
      </w:r>
      <m:oMath>
        <m:r>
          <m:t>μ</m:t>
        </m:r>
      </m:oMath>
      <w:r>
        <w:rPr>
          <w:rFonts w:hint="eastAsia"/>
        </w:rPr>
        <w:t xml:space="preserve">子衰变事例,则在时间差</w:t>
      </w:r>
      <m:oMath>
        <m:r>
          <m:t>Δ</m:t>
        </m:r>
        <m:r>
          <m:t>T</m:t>
        </m:r>
      </m:oMath>
      <w:r>
        <w:rPr>
          <w:rFonts w:hint="eastAsia"/>
        </w:rPr>
        <w:t xml:space="preserve">以内,衰变的总</w:t>
      </w:r>
      <m:oMath>
        <m:r>
          <m:t>μ</m:t>
        </m:r>
      </m:oMath>
      <w:r>
        <w:rPr>
          <w:rFonts w:hint="eastAsia"/>
        </w:rPr>
        <w:t xml:space="preserve">子数N为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nary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Δ</m:t>
                </m:r>
                <m:r>
                  <m:t>T</m:t>
                </m:r>
                <m:r>
                  <m:rPr>
                    <m:sty m:val="p"/>
                  </m:rPr>
                  <m:t>/</m:t>
                </m:r>
                <m:r>
                  <m:t>τ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Δ</m:t>
                </m:r>
                <m:r>
                  <m:t>T</m:t>
                </m:r>
                <m:r>
                  <m:rPr>
                    <m:sty m:val="p"/>
                  </m:rPr>
                  <m:t>/</m:t>
                </m:r>
                <m:r>
                  <m:t>τ</m:t>
                </m:r>
              </m:sup>
            </m:sSup>
          </m:e>
        </m:d>
      </m:oMath>
    </w:p>
    <w:p>
      <w:pPr>
        <w:pStyle w:val="BodyText"/>
      </w:pPr>
      <w:r>
        <w:rPr>
          <w:rFonts w:hint="eastAsia"/>
        </w:rPr>
        <w:t xml:space="preserve">式中</w:t>
      </w:r>
      <m:oMath>
        <m:r>
          <m:t>K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rPr>
          <w:rFonts w:hint="eastAsia"/>
        </w:rPr>
        <w:t xml:space="preserve">可见在</w:t>
      </w:r>
      <m:oMath>
        <m:r>
          <m:t>Δ</m:t>
        </m:r>
        <m:r>
          <m:t>T</m:t>
        </m:r>
      </m:oMath>
      <w:r>
        <w:rPr>
          <w:rFonts w:hint="eastAsia"/>
        </w:rPr>
        <w:t xml:space="preserve">时间内</w:t>
      </w:r>
      <m:oMath>
        <m:r>
          <m:t>μ</m:t>
        </m:r>
      </m:oMath>
      <w:r>
        <w:rPr>
          <w:rFonts w:hint="eastAsia"/>
        </w:rPr>
        <w:t xml:space="preserve">子衰变数随时间同样服从指数规律．实验上通过记录确定时间间隔内的</w:t>
      </w:r>
      <m:oMath>
        <m:r>
          <m:t>μ</m:t>
        </m:r>
      </m:oMath>
      <w:r>
        <w:rPr>
          <w:rFonts w:hint="eastAsia"/>
        </w:rPr>
        <w:t xml:space="preserve">子衰变事例数,利用指数函数拟合方法,可以求得</w:t>
      </w:r>
      <m:oMath>
        <m:r>
          <m:t>μ</m:t>
        </m:r>
      </m:oMath>
      <w:r>
        <w:rPr>
          <w:rFonts w:hint="eastAsia"/>
        </w:rPr>
        <w:t xml:space="preserve">子衰变的平均寿命</w:t>
      </w:r>
      <m:oMath>
        <m:r>
          <m:t>τ</m:t>
        </m:r>
      </m:oMath>
      <w:r>
        <w:t xml:space="preserve">。</w:t>
      </w:r>
    </w:p>
    <w:bookmarkEnd w:id="21"/>
    <w:bookmarkStart w:id="25" w:name="实验结果与数据处理"/>
    <w:p>
      <w:pPr>
        <w:pStyle w:val="Heading2"/>
      </w:pPr>
      <w:r>
        <w:rPr>
          <w:rFonts w:hint="eastAsia"/>
        </w:rPr>
        <w:t xml:space="preserve">实验结果与数据处理</w:t>
      </w:r>
    </w:p>
    <w:p>
      <w:pPr>
        <w:pStyle w:val="FirstParagraph"/>
      </w:pPr>
      <w:r>
        <w:rPr>
          <w:rFonts w:hint="eastAsia"/>
        </w:rPr>
        <w:t xml:space="preserve">取仪器角度为0，根据实验所测的数据，拟合可以得到寿命和相关误差如下为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r>
          <m:t>2.2341</m:t>
        </m:r>
      </m:oMath>
      <w:r>
        <w:t xml:space="preserve"> </w:t>
      </w:r>
      <m:oMath>
        <m:r>
          <m:t>δ</m:t>
        </m:r>
        <m:r>
          <m:t>τ</m:t>
        </m:r>
        <m:r>
          <m:rPr>
            <m:sty m:val="p"/>
          </m:rPr>
          <m:t>=</m:t>
        </m:r>
        <m:r>
          <m:t>0.0190</m:t>
        </m:r>
        <m:r>
          <m:t>µ</m:t>
        </m:r>
        <m:r>
          <m:t>s</m:t>
        </m:r>
      </m:oMath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5.8188</m:t>
        </m:r>
      </m:oMath>
    </w:p>
    <w:p>
      <w:pPr>
        <w:pStyle w:val="BodyText"/>
      </w:pPr>
      <w:r>
        <w:rPr>
          <w:rFonts w:hint="eastAsia"/>
        </w:rPr>
        <w:t xml:space="preserve">探测器角度每改变5°，测量得到单位时间内平均粒子数如下表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测量时间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μ子通量数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单位时间内平均粒子数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680.4</w:t>
            </w:r>
          </w:p>
        </w:tc>
        <w:tc>
          <w:tcPr/>
          <w:p>
            <w:pPr>
              <w:pStyle w:val="Compact"/>
            </w:pPr>
            <w:r>
              <w:t xml:space="preserve">2051</w:t>
            </w:r>
          </w:p>
        </w:tc>
        <w:tc>
          <w:tcPr/>
          <w:p>
            <w:pPr>
              <w:pStyle w:val="Compact"/>
            </w:pPr>
            <w:r>
              <w:t xml:space="preserve">3.014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198.3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0.524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106.7</w:t>
            </w:r>
          </w:p>
        </w:tc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77.6</w:t>
            </w:r>
          </w:p>
        </w:tc>
        <w:tc>
          <w:tcPr/>
          <w:p>
            <w:pPr>
              <w:pStyle w:val="Compact"/>
            </w:pPr>
            <w:r>
              <w:t xml:space="preserve">106</w:t>
            </w:r>
          </w:p>
        </w:tc>
        <w:tc>
          <w:tcPr/>
          <w:p>
            <w:pPr>
              <w:pStyle w:val="Compact"/>
            </w:pPr>
            <w:r>
              <w:t xml:space="preserve">1.366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93.9</w:t>
            </w:r>
          </w:p>
        </w:tc>
        <w:tc>
          <w:tcPr/>
          <w:p>
            <w:pPr>
              <w:pStyle w:val="Compact"/>
            </w:pPr>
            <w:r>
              <w:t xml:space="preserve">121</w:t>
            </w:r>
          </w:p>
        </w:tc>
        <w:tc>
          <w:tcPr/>
          <w:p>
            <w:pPr>
              <w:pStyle w:val="Compact"/>
            </w:pPr>
            <w:r>
              <w:t xml:space="preserve">1.289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86.5</w:t>
            </w:r>
          </w:p>
        </w:tc>
        <w:tc>
          <w:tcPr/>
          <w:p>
            <w:pPr>
              <w:pStyle w:val="Compact"/>
            </w:pPr>
            <w:r>
              <w:t xml:space="preserve">108</w:t>
            </w:r>
          </w:p>
        </w:tc>
        <w:tc>
          <w:tcPr/>
          <w:p>
            <w:pPr>
              <w:pStyle w:val="Compact"/>
            </w:pPr>
            <w:r>
              <w:t xml:space="preserve">1.249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71.5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1.441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95.7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t xml:space="preserve">1.066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76.7</w:t>
            </w:r>
          </w:p>
        </w:tc>
        <w:tc>
          <w:tcPr/>
          <w:p>
            <w:pPr>
              <w:pStyle w:val="Compact"/>
            </w:pPr>
            <w:r>
              <w:t xml:space="preserve">108</w:t>
            </w:r>
          </w:p>
        </w:tc>
        <w:tc>
          <w:tcPr/>
          <w:p>
            <w:pPr>
              <w:pStyle w:val="Compact"/>
            </w:pPr>
            <w:r>
              <w:t xml:space="preserve">1.408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90.1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1.154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121.9</w:t>
            </w:r>
          </w:p>
        </w:tc>
        <w:tc>
          <w:tcPr/>
          <w:p>
            <w:pPr>
              <w:pStyle w:val="Compact"/>
            </w:pPr>
            <w:r>
              <w:t xml:space="preserve">124</w:t>
            </w:r>
          </w:p>
        </w:tc>
        <w:tc>
          <w:tcPr/>
          <w:p>
            <w:pPr>
              <w:pStyle w:val="Compact"/>
            </w:pPr>
            <w:r>
              <w:t xml:space="preserve">1.017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121.4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t xml:space="preserve">0.840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122.3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0.818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将角度与单位时间内平均粒子数绘制出图</w:t>
      </w:r>
      <w:r>
        <w:t xml:space="preserve"> </w:t>
      </w:r>
      <w:r>
        <w:drawing>
          <wp:inline>
            <wp:extent cx="5334000" cy="4267200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单位时间通量随角度的变化有一定的变化规律，在20-30度角的时候有</w:t>
      </w:r>
      <w:r>
        <w:t xml:space="preserve"> </w:t>
      </w:r>
      <w:r>
        <w:rPr>
          <w:rFonts w:hint="eastAsia"/>
        </w:rPr>
        <w:t xml:space="preserve">一个极大值。</w:t>
      </w:r>
    </w:p>
    <w:bookmarkEnd w:id="25"/>
    <w:bookmarkStart w:id="26" w:name="思考题"/>
    <w:p>
      <w:pPr>
        <w:pStyle w:val="Heading2"/>
      </w:pPr>
      <w:r>
        <w:rPr>
          <w:rFonts w:hint="eastAsia"/>
        </w:rPr>
        <w:t xml:space="preserve">思考题</w:t>
      </w:r>
    </w:p>
    <w:p>
      <w:pPr>
        <w:pStyle w:val="FirstParagraph"/>
      </w:pPr>
      <w:r>
        <w:rPr>
          <w:rFonts w:hint="eastAsia"/>
        </w:rPr>
        <w:t xml:space="preserve">1.实验测量μ子的寿命成概率性分布，这种概率性来源很多，主要原因是μ子本身的寿命本就是称概率分布的，这是来源量子力学的不确定性原理。</w:t>
      </w:r>
      <w:r>
        <w:t xml:space="preserve"> </w:t>
      </w:r>
      <w:r>
        <w:rPr>
          <w:rFonts w:hint="eastAsia"/>
        </w:rPr>
        <w:t xml:space="preserve">2.只需要保证射线中μ子的通量足够低就行了，比如选宇宙射线做样本源。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/>
  <cp:keywords/>
  <dcterms:created xsi:type="dcterms:W3CDTF">2024-12-15T15:22:22Z</dcterms:created>
  <dcterms:modified xsi:type="dcterms:W3CDTF">2024-12-15T15:22:22Z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方正苏新诗柳楷简体-yolan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