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 Draft</w:t>
      </w:r>
    </w:p>
    <w:p>
      <w:r>
        <w:t>This agreement is entered into between Party A and Party B.</w:t>
      </w:r>
    </w:p>
    <w:p>
      <w:pPr>
        <w:pStyle w:val="Heading2"/>
      </w:pPr>
      <w:r>
        <w:t>Terms and Conditions</w:t>
      </w:r>
    </w:p>
    <w:p>
      <w:r>
        <w:t>The service shall be provided for a period of twelve months.</w:t>
      </w:r>
    </w:p>
    <w:p>
      <w:r>
        <w:t>Payment terms are net 30 days from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