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AC3" w:rsidRDefault="00CF2826" w:rsidP="00CF2826">
      <w:pPr>
        <w:ind w:firstLineChars="200"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2017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日</w:t>
      </w:r>
      <w:r>
        <w:rPr>
          <w:rFonts w:ascii="Arial" w:hAnsi="Arial" w:cs="Arial"/>
          <w:color w:val="333333"/>
          <w:szCs w:val="21"/>
          <w:shd w:val="clear" w:color="auto" w:fill="FFFFFF"/>
        </w:rPr>
        <w:t>23</w:t>
      </w:r>
      <w:r>
        <w:rPr>
          <w:rFonts w:ascii="Arial" w:hAnsi="Arial" w:cs="Arial"/>
          <w:color w:val="333333"/>
          <w:szCs w:val="21"/>
          <w:shd w:val="clear" w:color="auto" w:fill="FFFFFF"/>
        </w:rPr>
        <w:t>时</w:t>
      </w:r>
      <w:r>
        <w:rPr>
          <w:rFonts w:ascii="Arial" w:hAnsi="Arial" w:cs="Arial"/>
          <w:color w:val="333333"/>
          <w:szCs w:val="21"/>
          <w:shd w:val="clear" w:color="auto" w:fill="FFFFFF"/>
        </w:rPr>
        <w:t>34</w:t>
      </w:r>
      <w:r>
        <w:rPr>
          <w:rFonts w:ascii="Arial" w:hAnsi="Arial" w:cs="Arial"/>
          <w:color w:val="333333"/>
          <w:szCs w:val="21"/>
          <w:shd w:val="clear" w:color="auto" w:fill="FFFFFF"/>
        </w:rPr>
        <w:t>分许，陕西省安康市境内京昆高速公路秦岭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号隧道南口处发生一起大客车碰撞隧道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洞口端墙的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特别重大道路交通事故，造成</w:t>
      </w:r>
      <w:r>
        <w:rPr>
          <w:rFonts w:ascii="Arial" w:hAnsi="Arial" w:cs="Arial"/>
          <w:color w:val="333333"/>
          <w:szCs w:val="21"/>
          <w:shd w:val="clear" w:color="auto" w:fill="FFFFFF"/>
        </w:rPr>
        <w:t>36</w:t>
      </w:r>
      <w:r>
        <w:rPr>
          <w:rFonts w:ascii="Arial" w:hAnsi="Arial" w:cs="Arial"/>
          <w:color w:val="333333"/>
          <w:szCs w:val="21"/>
          <w:shd w:val="clear" w:color="auto" w:fill="FFFFFF"/>
        </w:rPr>
        <w:t>人死亡、</w:t>
      </w:r>
      <w:r>
        <w:rPr>
          <w:rFonts w:ascii="Arial" w:hAnsi="Arial" w:cs="Arial"/>
          <w:color w:val="333333"/>
          <w:szCs w:val="21"/>
          <w:shd w:val="clear" w:color="auto" w:fill="FFFFFF"/>
        </w:rPr>
        <w:t>13</w:t>
      </w:r>
      <w:r>
        <w:rPr>
          <w:rFonts w:ascii="Arial" w:hAnsi="Arial" w:cs="Arial"/>
          <w:color w:val="333333"/>
          <w:szCs w:val="21"/>
          <w:shd w:val="clear" w:color="auto" w:fill="FFFFFF"/>
        </w:rPr>
        <w:t>人受伤，直接经济损失</w:t>
      </w:r>
      <w:r>
        <w:rPr>
          <w:rFonts w:ascii="Arial" w:hAnsi="Arial" w:cs="Arial"/>
          <w:color w:val="333333"/>
          <w:szCs w:val="21"/>
          <w:shd w:val="clear" w:color="auto" w:fill="FFFFFF"/>
        </w:rPr>
        <w:t>3533</w:t>
      </w:r>
      <w:r>
        <w:rPr>
          <w:rFonts w:ascii="Arial" w:hAnsi="Arial" w:cs="Arial"/>
          <w:color w:val="333333"/>
          <w:szCs w:val="21"/>
          <w:shd w:val="clear" w:color="auto" w:fill="FFFFFF"/>
        </w:rPr>
        <w:t>余万元。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事故发生后，多部门介入调查，结合调查内容与事故致因理论，该交通事故发生的原因分为以下几点：</w:t>
      </w:r>
    </w:p>
    <w:p w:rsidR="00CF2826" w:rsidRPr="00CF2826" w:rsidRDefault="00CF2826" w:rsidP="00CF2826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CF2826">
        <w:rPr>
          <w:rFonts w:ascii="Arial" w:hAnsi="Arial" w:cs="Arial" w:hint="eastAsia"/>
          <w:color w:val="333333"/>
          <w:szCs w:val="21"/>
          <w:shd w:val="clear" w:color="auto" w:fill="FFFFFF"/>
        </w:rPr>
        <w:t>直接原因：</w:t>
      </w:r>
    </w:p>
    <w:p w:rsidR="00CF2826" w:rsidRDefault="00CF2826" w:rsidP="00CF282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驾驶人疲劳驾驶，经查驾驶人王百明事发前已在夜间连续驾车达</w:t>
      </w:r>
      <w:r>
        <w:rPr>
          <w:rFonts w:hint="eastAsia"/>
        </w:rPr>
        <w:t>2</w:t>
      </w:r>
      <w:r>
        <w:rPr>
          <w:rFonts w:hint="eastAsia"/>
        </w:rPr>
        <w:t>小时</w:t>
      </w:r>
      <w:r>
        <w:rPr>
          <w:rFonts w:hint="eastAsia"/>
        </w:rPr>
        <w:t>29</w:t>
      </w:r>
      <w:r>
        <w:rPr>
          <w:rFonts w:hint="eastAsia"/>
        </w:rPr>
        <w:t>分，</w:t>
      </w:r>
    </w:p>
    <w:p w:rsidR="00CF2826" w:rsidRDefault="00CF2826" w:rsidP="00CF2826">
      <w:pPr>
        <w:rPr>
          <w:rFonts w:hint="eastAsia"/>
        </w:rPr>
      </w:pPr>
      <w:r>
        <w:rPr>
          <w:rFonts w:hint="eastAsia"/>
        </w:rPr>
        <w:t>导致发生事故前驾驶人未采取转向、制动等任何安全措施。</w:t>
      </w:r>
    </w:p>
    <w:p w:rsidR="00CF2826" w:rsidRDefault="00CF2826" w:rsidP="00CF282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事故车辆超速行驶，事故发生前车速超过事发路段先定速度</w:t>
      </w:r>
      <w:r>
        <w:rPr>
          <w:rFonts w:hint="eastAsia"/>
        </w:rPr>
        <w:t>33%</w:t>
      </w:r>
      <w:r>
        <w:rPr>
          <w:rFonts w:hint="eastAsia"/>
        </w:rPr>
        <w:t>至</w:t>
      </w:r>
      <w:r>
        <w:rPr>
          <w:rFonts w:hint="eastAsia"/>
        </w:rPr>
        <w:t>43%</w:t>
      </w:r>
      <w:r>
        <w:rPr>
          <w:rFonts w:hint="eastAsia"/>
        </w:rPr>
        <w:t>。</w:t>
      </w:r>
    </w:p>
    <w:p w:rsidR="00CF2826" w:rsidRDefault="00CF2826" w:rsidP="00CF28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间接原因：</w:t>
      </w:r>
    </w:p>
    <w:p w:rsidR="00835F9F" w:rsidRDefault="00835F9F" w:rsidP="00835F9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事故现场路面视认效果不良，经查，事发当晚事发地点所在桥梁右侧的</w:t>
      </w:r>
      <w:r>
        <w:rPr>
          <w:rFonts w:hint="eastAsia"/>
        </w:rPr>
        <w:t>5</w:t>
      </w:r>
      <w:r>
        <w:rPr>
          <w:rFonts w:hint="eastAsia"/>
        </w:rPr>
        <w:t>个单</w:t>
      </w:r>
    </w:p>
    <w:p w:rsidR="00CF2826" w:rsidRDefault="00835F9F" w:rsidP="00835F9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臂路灯未开启，加速车道</w:t>
      </w:r>
      <w:r w:rsidRPr="00835F9F">
        <w:rPr>
          <w:rFonts w:ascii="Arial" w:hAnsi="Arial" w:cs="Arial"/>
          <w:color w:val="333333"/>
          <w:szCs w:val="21"/>
          <w:shd w:val="clear" w:color="auto" w:fill="FFFFFF"/>
        </w:rPr>
        <w:t>与货车道之间分界线局部磨损</w:t>
      </w:r>
      <w:r w:rsidR="008D2D54">
        <w:rPr>
          <w:rFonts w:ascii="Arial" w:hAnsi="Arial" w:cs="Arial"/>
          <w:color w:val="333333"/>
          <w:szCs w:val="21"/>
          <w:shd w:val="clear" w:color="auto" w:fill="FFFFFF"/>
        </w:rPr>
        <w:t>，实际宽度不满足要求</w:t>
      </w:r>
      <w:r w:rsidR="008D2D54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35F9F" w:rsidRDefault="00835F9F" w:rsidP="00835F9F">
      <w:pPr>
        <w:pStyle w:val="a3"/>
        <w:numPr>
          <w:ilvl w:val="0"/>
          <w:numId w:val="3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835F9F">
        <w:rPr>
          <w:rFonts w:ascii="Arial" w:hAnsi="Arial" w:cs="Arial"/>
          <w:color w:val="333333"/>
          <w:szCs w:val="21"/>
          <w:shd w:val="clear" w:color="auto" w:fill="FFFFFF"/>
        </w:rPr>
        <w:t>二是车辆座椅受冲击脱落。经对同型号车辆座椅强度进行静态加载试验表明，</w:t>
      </w:r>
    </w:p>
    <w:p w:rsidR="00835F9F" w:rsidRPr="00835F9F" w:rsidRDefault="00835F9F" w:rsidP="00835F9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835F9F">
        <w:rPr>
          <w:rFonts w:ascii="Arial" w:hAnsi="Arial" w:cs="Arial"/>
          <w:color w:val="333333"/>
          <w:szCs w:val="21"/>
          <w:shd w:val="clear" w:color="auto" w:fill="FFFFFF"/>
        </w:rPr>
        <w:t>当拉力超过</w:t>
      </w:r>
      <w:r w:rsidRPr="00835F9F">
        <w:rPr>
          <w:rFonts w:ascii="Arial" w:hAnsi="Arial" w:cs="Arial"/>
          <w:color w:val="333333"/>
          <w:szCs w:val="21"/>
          <w:shd w:val="clear" w:color="auto" w:fill="FFFFFF"/>
        </w:rPr>
        <w:t>7000</w:t>
      </w:r>
      <w:r w:rsidRPr="00835F9F">
        <w:rPr>
          <w:rFonts w:ascii="Arial" w:hAnsi="Arial" w:cs="Arial"/>
          <w:color w:val="333333"/>
          <w:szCs w:val="21"/>
          <w:shd w:val="clear" w:color="auto" w:fill="FFFFFF"/>
        </w:rPr>
        <w:t>牛顿时</w:t>
      </w:r>
      <w:r w:rsidRPr="00835F9F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835F9F">
        <w:rPr>
          <w:rFonts w:ascii="Arial" w:hAnsi="Arial" w:cs="Arial"/>
          <w:color w:val="333333"/>
          <w:szCs w:val="21"/>
          <w:shd w:val="clear" w:color="auto" w:fill="FFFFFF"/>
        </w:rPr>
        <w:t>等效车速约为</w:t>
      </w:r>
      <w:r w:rsidRPr="00835F9F">
        <w:rPr>
          <w:rFonts w:ascii="Arial" w:hAnsi="Arial" w:cs="Arial"/>
          <w:color w:val="333333"/>
          <w:szCs w:val="21"/>
          <w:shd w:val="clear" w:color="auto" w:fill="FFFFFF"/>
        </w:rPr>
        <w:t>50</w:t>
      </w:r>
      <w:r w:rsidRPr="00835F9F">
        <w:rPr>
          <w:rFonts w:ascii="Arial" w:hAnsi="Arial" w:cs="Arial"/>
          <w:color w:val="333333"/>
          <w:szCs w:val="21"/>
          <w:shd w:val="clear" w:color="auto" w:fill="FFFFFF"/>
        </w:rPr>
        <w:t>公里</w:t>
      </w:r>
      <w:r w:rsidRPr="00835F9F"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Pr="00835F9F">
        <w:rPr>
          <w:rFonts w:ascii="Arial" w:hAnsi="Arial" w:cs="Arial"/>
          <w:color w:val="333333"/>
          <w:szCs w:val="21"/>
          <w:shd w:val="clear" w:color="auto" w:fill="FFFFFF"/>
        </w:rPr>
        <w:t>小时</w:t>
      </w:r>
      <w:r w:rsidRPr="00835F9F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8D2D54">
        <w:rPr>
          <w:rFonts w:ascii="Arial" w:hAnsi="Arial" w:cs="Arial"/>
          <w:color w:val="333333"/>
          <w:szCs w:val="21"/>
          <w:shd w:val="clear" w:color="auto" w:fill="FFFFFF"/>
        </w:rPr>
        <w:t>，座椅即会整体脱落</w:t>
      </w:r>
      <w:r w:rsidR="008D2D54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bookmarkStart w:id="0" w:name="_GoBack"/>
      <w:bookmarkEnd w:id="0"/>
    </w:p>
    <w:p w:rsidR="00835F9F" w:rsidRPr="00835F9F" w:rsidRDefault="00835F9F" w:rsidP="00835F9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有关企业安全生产主体责任不落实。洛阳交运集团和四川汽运成都公司道路客</w:t>
      </w:r>
    </w:p>
    <w:p w:rsidR="00835F9F" w:rsidRPr="00835F9F" w:rsidRDefault="00835F9F" w:rsidP="00835F9F">
      <w:pPr>
        <w:rPr>
          <w:rFonts w:hint="eastAsia"/>
        </w:rPr>
      </w:pPr>
      <w:r w:rsidRPr="00835F9F">
        <w:rPr>
          <w:rFonts w:ascii="Arial" w:hAnsi="Arial" w:cs="Arial"/>
          <w:color w:val="333333"/>
          <w:szCs w:val="21"/>
          <w:shd w:val="clear" w:color="auto" w:fill="FFFFFF"/>
        </w:rPr>
        <w:t>运源头安全生产管理缺失，没有严格执行顶班车管理、驾驶人休息、车辆动态监控等制度，违法违规问题突出</w:t>
      </w:r>
      <w:r w:rsidR="00C0145B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35F9F" w:rsidRPr="00835F9F" w:rsidRDefault="00835F9F" w:rsidP="00835F9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地方交通运输、公安交管等部门安全监管不到位。洛阳市、成都市交通运输部</w:t>
      </w:r>
    </w:p>
    <w:p w:rsidR="00835F9F" w:rsidRDefault="00835F9F" w:rsidP="00835F9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835F9F">
        <w:rPr>
          <w:rFonts w:ascii="Arial" w:hAnsi="Arial" w:cs="Arial"/>
          <w:color w:val="333333"/>
          <w:szCs w:val="21"/>
          <w:shd w:val="clear" w:color="auto" w:fill="FFFFFF"/>
        </w:rPr>
        <w:t>门未严格加强道路客运企业及客运站的安全监督检查，对相关企业存在的安全隐患问题督促整改不力</w:t>
      </w:r>
      <w:r w:rsidR="00C0145B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C0145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835F9F" w:rsidRDefault="00835F9F" w:rsidP="00C0145B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以上几点就是造成该交通事故发生的原因，通过分析事故发生原因，与事故预防轮相结合，提出以下几点预防措施：</w:t>
      </w:r>
    </w:p>
    <w:p w:rsidR="00C0145B" w:rsidRPr="00C0145B" w:rsidRDefault="00C0145B" w:rsidP="00C0145B">
      <w:pPr>
        <w:pStyle w:val="a3"/>
        <w:numPr>
          <w:ilvl w:val="0"/>
          <w:numId w:val="4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C0145B">
        <w:rPr>
          <w:rFonts w:ascii="Arial" w:hAnsi="Arial" w:cs="Arial" w:hint="eastAsia"/>
          <w:color w:val="333333"/>
          <w:szCs w:val="21"/>
          <w:shd w:val="clear" w:color="auto" w:fill="FFFFFF"/>
        </w:rPr>
        <w:t>工程措施</w:t>
      </w:r>
    </w:p>
    <w:p w:rsidR="00C0145B" w:rsidRDefault="00C0145B" w:rsidP="00C0145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改进大巴车设计，</w:t>
      </w:r>
      <w:r w:rsidRPr="00C0145B">
        <w:rPr>
          <w:rFonts w:hint="eastAsia"/>
        </w:rPr>
        <w:t>采用耐撞击的车身结构、安全玻璃、安全带、防滑轮胎、灵敏可靠的制动器、变光灯、安全油箱等</w:t>
      </w:r>
      <w:r>
        <w:rPr>
          <w:rFonts w:hint="eastAsia"/>
        </w:rPr>
        <w:t>。</w:t>
      </w:r>
    </w:p>
    <w:p w:rsidR="00C0145B" w:rsidRDefault="00C0145B" w:rsidP="00C0145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C0145B">
        <w:rPr>
          <w:rFonts w:hint="eastAsia"/>
        </w:rPr>
        <w:t>修建安全设施，如</w:t>
      </w:r>
      <w:r>
        <w:rPr>
          <w:rFonts w:hint="eastAsia"/>
        </w:rPr>
        <w:t>在易发事故地段</w:t>
      </w:r>
      <w:r w:rsidRPr="00C0145B">
        <w:rPr>
          <w:rFonts w:hint="eastAsia"/>
        </w:rPr>
        <w:t>安装信号灯和安全监测设备、设立护栏、设置交通安全标志等</w:t>
      </w:r>
    </w:p>
    <w:p w:rsidR="00C0145B" w:rsidRDefault="00C0145B" w:rsidP="00C0145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执法管理</w:t>
      </w:r>
    </w:p>
    <w:p w:rsidR="00C0145B" w:rsidRDefault="00C0145B" w:rsidP="00C0145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C0145B">
        <w:rPr>
          <w:rFonts w:hint="eastAsia"/>
        </w:rPr>
        <w:t>制订和严格执行交通法规；</w:t>
      </w:r>
    </w:p>
    <w:p w:rsidR="00C0145B" w:rsidRPr="00C0145B" w:rsidRDefault="00C0145B" w:rsidP="00C0145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C0145B">
        <w:rPr>
          <w:rFonts w:hint="eastAsia"/>
        </w:rPr>
        <w:t>制订驾驶员</w:t>
      </w:r>
      <w:proofErr w:type="gramStart"/>
      <w:r w:rsidRPr="00C0145B">
        <w:rPr>
          <w:rFonts w:hint="eastAsia"/>
        </w:rPr>
        <w:t>甑</w:t>
      </w:r>
      <w:proofErr w:type="gramEnd"/>
      <w:r w:rsidRPr="00C0145B">
        <w:rPr>
          <w:rFonts w:hint="eastAsia"/>
        </w:rPr>
        <w:t>选标准，对驾驶员实行考核，颁发驾驶执照，加强对驾驶员的管理；</w:t>
      </w:r>
    </w:p>
    <w:p w:rsidR="00C0145B" w:rsidRPr="00C0145B" w:rsidRDefault="00C0145B" w:rsidP="00C0145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C0145B">
        <w:rPr>
          <w:rFonts w:hint="eastAsia"/>
        </w:rPr>
        <w:t>限制车速，将无法达到某种车速的车辆分离出去，也不允许车速超标；</w:t>
      </w:r>
    </w:p>
    <w:p w:rsidR="00C0145B" w:rsidRDefault="00C0145B" w:rsidP="00C0145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安全教育</w:t>
      </w:r>
    </w:p>
    <w:p w:rsidR="00C0145B" w:rsidRDefault="00C0145B" w:rsidP="00C0145B">
      <w:pPr>
        <w:pStyle w:val="a3"/>
        <w:ind w:left="840" w:firstLineChars="0" w:firstLine="0"/>
        <w:rPr>
          <w:rFonts w:hint="eastAsia"/>
        </w:rPr>
      </w:pPr>
      <w:r w:rsidRPr="00C0145B">
        <w:rPr>
          <w:rFonts w:hint="eastAsia"/>
        </w:rPr>
        <w:t>对驾驶员定期进行专业技术知识、守法思想、职业道德、交通安全等方面的教育</w:t>
      </w:r>
      <w:r>
        <w:rPr>
          <w:rFonts w:hint="eastAsia"/>
        </w:rPr>
        <w:t>。</w:t>
      </w:r>
    </w:p>
    <w:p w:rsidR="00C0145B" w:rsidRPr="00C0145B" w:rsidRDefault="00C0145B" w:rsidP="00C0145B">
      <w:r>
        <w:rPr>
          <w:rFonts w:hint="eastAsia"/>
        </w:rPr>
        <w:t xml:space="preserve">    </w:t>
      </w:r>
      <w:r>
        <w:rPr>
          <w:rFonts w:hint="eastAsia"/>
        </w:rPr>
        <w:t>由此可见，如果事故发生前，以上几点措施被完全实施，一定可以在一定程度上阻止此次交通事故的发生。</w:t>
      </w:r>
    </w:p>
    <w:sectPr w:rsidR="00C0145B" w:rsidRPr="00C01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A3C79"/>
    <w:multiLevelType w:val="hybridMultilevel"/>
    <w:tmpl w:val="DB1C58E0"/>
    <w:lvl w:ilvl="0" w:tplc="36C0D81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1A036AE"/>
    <w:multiLevelType w:val="hybridMultilevel"/>
    <w:tmpl w:val="F7F86CE6"/>
    <w:lvl w:ilvl="0" w:tplc="EC984C0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8370B"/>
    <w:multiLevelType w:val="hybridMultilevel"/>
    <w:tmpl w:val="80CEF3C4"/>
    <w:lvl w:ilvl="0" w:tplc="8C8EB7E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9D00012"/>
    <w:multiLevelType w:val="hybridMultilevel"/>
    <w:tmpl w:val="EB78F18A"/>
    <w:lvl w:ilvl="0" w:tplc="761A23C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AF5FD4"/>
    <w:multiLevelType w:val="hybridMultilevel"/>
    <w:tmpl w:val="C532C854"/>
    <w:lvl w:ilvl="0" w:tplc="BB60DA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BAB5659"/>
    <w:multiLevelType w:val="hybridMultilevel"/>
    <w:tmpl w:val="F74A636C"/>
    <w:lvl w:ilvl="0" w:tplc="E0B6606E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826"/>
    <w:rsid w:val="006A6AC3"/>
    <w:rsid w:val="00835F9F"/>
    <w:rsid w:val="008D2D54"/>
    <w:rsid w:val="00C0145B"/>
    <w:rsid w:val="00C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8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8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61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99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9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133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2018-04-07T15:04:00Z</dcterms:created>
  <dcterms:modified xsi:type="dcterms:W3CDTF">2018-04-07T15:41:00Z</dcterms:modified>
</cp:coreProperties>
</file>