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0B2545"/>
          <w:sz w:val="36"/>
        </w:rPr>
        <w:t>Declaration of Competing Interests</w:t>
      </w:r>
    </w:p>
    <w:p>
      <w:pPr>
        <w:spacing w:after="200"/>
      </w:pPr>
      <w:r>
        <w:rPr>
          <w:rFonts w:ascii="Arial" w:hAnsi="Arial"/>
          <w:color w:val="555555"/>
          <w:sz w:val="20"/>
        </w:rPr>
        <w:t>Editorial Manager file type: Declaration of competing interests</w:t>
      </w:r>
    </w:p>
    <w:p>
      <w:r>
        <w:t>The authors declare that they have no known competing financial interests or personal relationships that could have appeared to influence the work reported in this paper.</w:t>
      </w:r>
    </w:p>
    <w:p>
      <w:r>
        <w:t>TODO: The corresponding author must confirm this declaration before submission.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