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Title Page with Author Details</w:t>
      </w:r>
    </w:p>
    <w:p>
      <w:pPr>
        <w:spacing w:after="110" w:line="252"/>
        <w:rPr>
          <w:b/>
          <w:bCs/>
        </w:rPr>
      </w:pPr>
      <w:r>
        <w:rPr>
          <w:b/>
          <w:bCs/>
          <w:sz w:val="21"/>
          <w:szCs w:val="21"/>
        </w:rPr>
        <w:t xml:space="preserve">Reinforcement Learning-Based Computer Numerical Control Motion Planning with Adaptive Preview and Jerk-Constrained Action Projection</w:t>
      </w:r>
    </w:p>
    <w:p>
      <w:pPr>
        <w:spacing w:after="110" w:line="252"/>
      </w:pPr>
      <w:r>
        <w:rPr>
          <w:sz w:val="21"/>
          <w:szCs w:val="21"/>
        </w:rPr>
        <w:t xml:space="preserve">Min Wu¹, Huicheng Zhou¹, Zifang Hu¹*, Chao Wang², Weihao Li¹</w:t>
      </w:r>
    </w:p>
    <w:p>
      <w:pPr>
        <w:spacing w:after="110" w:line="252"/>
      </w:pPr>
      <w:r>
        <w:rPr>
          <w:sz w:val="21"/>
          <w:szCs w:val="21"/>
        </w:rPr>
        <w:t xml:space="preserve">1. School of Mechanical Science and Engineering, Huazhong University of Science and Technology, Wuhan 430074, China</w:t>
      </w:r>
    </w:p>
    <w:p>
      <w:pPr>
        <w:spacing w:after="110" w:line="252"/>
      </w:pPr>
      <w:r>
        <w:rPr>
          <w:sz w:val="21"/>
          <w:szCs w:val="21"/>
        </w:rPr>
        <w:t xml:space="preserve">2. National Center of Technology Innovation for Intelligent Design and Numerical Control, Wuhan 430074, China</w:t>
      </w:r>
    </w:p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Institutional email addresses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E9EE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7246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E9EE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Institutional email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Min Wu</w:t>
            </w:r>
          </w:p>
        </w:tc>
        <w:tc>
          <w:tcPr>
            <w:tcW w:type="dxa" w:w="7246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d202580388@hust.edu.cn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Huicheng Zhou</w:t>
            </w:r>
          </w:p>
        </w:tc>
        <w:tc>
          <w:tcPr>
            <w:tcW w:type="dxa" w:w="7246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Zhouhuicheng@hust.edu.cn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Zifang Hu</w:t>
            </w:r>
          </w:p>
        </w:tc>
        <w:tc>
          <w:tcPr>
            <w:tcW w:type="dxa" w:w="7246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huzifang@hust.edu.cn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Chao Wang</w:t>
            </w:r>
          </w:p>
        </w:tc>
        <w:tc>
          <w:tcPr>
            <w:tcW w:type="dxa" w:w="7246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chao_wang@hust.edu.cn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Weihao Li</w:t>
            </w:r>
          </w:p>
        </w:tc>
        <w:tc>
          <w:tcPr>
            <w:tcW w:type="dxa" w:w="7246"/>
            <w:tcBorders>
              <w:top w:val="single" w:color="9B9B9B" w:sz="4"/>
              <w:left w:val="single" w:color="9B9B9B" w:sz="4"/>
              <w:bottom w:val="single" w:color="9B9B9B" w:sz="4"/>
              <w:right w:val="single" w:color="9B9B9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line="218"/>
              <w:rPr>
                <w:b w:val="false"/>
                <w:bCs w:val="false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 xml:space="preserve">d202480379@hust.edu.cn</w:t>
            </w:r>
          </w:p>
        </w:tc>
      </w:tr>
    </w:tbl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Corresponding author</w:t>
      </w:r>
    </w:p>
    <w:p>
      <w:pPr>
        <w:spacing w:after="110" w:line="252"/>
      </w:pPr>
      <w:r>
        <w:rPr>
          <w:sz w:val="21"/>
          <w:szCs w:val="21"/>
        </w:rPr>
        <w:t xml:space="preserve">Zifang Hu | huzifang@hust.edu.cn</w:t>
      </w:r>
    </w:p>
    <w:p>
      <w:pPr>
        <w:spacing w:after="110" w:line="252"/>
      </w:pPr>
      <w:r>
        <w:rPr>
          <w:sz w:val="21"/>
          <w:szCs w:val="21"/>
        </w:rPr>
        <w:t xml:space="preserve">School of Mechanical Science and Engineering, Huazhong University of Science and Technology, 1037 Luoyu Road, Wuhan, Hubei 430074, China</w:t>
      </w:r>
    </w:p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ORCID</w:t>
      </w:r>
    </w:p>
    <w:p>
      <w:pPr>
        <w:spacing w:after="110" w:line="252"/>
      </w:pPr>
      <w:r>
        <w:rPr>
          <w:sz w:val="21"/>
          <w:szCs w:val="21"/>
        </w:rPr>
        <w:t xml:space="preserve">Min Wu: 0009-0003-6865-115X</w:t>
      </w:r>
    </w:p>
    <w:p>
      <w:pPr>
        <w:spacing w:after="110" w:line="252"/>
      </w:pPr>
      <w:r>
        <w:rPr>
          <w:sz w:val="21"/>
          <w:szCs w:val="21"/>
        </w:rPr>
        <w:t xml:space="preserve">Zifang Hu: 0009-0005-2415-2484</w:t>
      </w:r>
    </w:p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Acknowledgments</w:t>
      </w:r>
    </w:p>
    <w:p>
      <w:pPr>
        <w:spacing w:after="110" w:line="252"/>
      </w:pPr>
      <w:r>
        <w:rPr>
          <w:sz w:val="21"/>
          <w:szCs w:val="21"/>
        </w:rPr>
        <w:t xml:space="preserve">Not applicable.</w:t>
      </w:r>
    </w:p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Funding</w:t>
      </w:r>
    </w:p>
    <w:p>
      <w:pPr>
        <w:spacing w:after="110" w:line="252"/>
      </w:pPr>
      <w:r>
        <w:rPr>
          <w:sz w:val="21"/>
          <w:szCs w:val="21"/>
        </w:rPr>
        <w:t xml:space="preserve">This work was supported by the Wuhan Industrial Innovation Joint Laboratory for High-end CNC Systems, Huazhong University of Science and Technology (Project No. 2024010902040450).</w:t>
      </w:r>
    </w:p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CRediT author contributions</w:t>
      </w:r>
    </w:p>
    <w:p>
      <w:pPr>
        <w:spacing w:after="110" w:line="252"/>
      </w:pPr>
      <w:r>
        <w:rPr>
          <w:sz w:val="21"/>
          <w:szCs w:val="21"/>
        </w:rPr>
        <w:t xml:space="preserve">Min Wu: Conceptualization; Formal analysis; Methodology; Software; Visualization; Writing - original draft; Writing - review &amp; editing.</w:t>
      </w:r>
    </w:p>
    <w:p>
      <w:pPr>
        <w:spacing w:after="110" w:line="252"/>
      </w:pPr>
      <w:r>
        <w:rPr>
          <w:sz w:val="21"/>
          <w:szCs w:val="21"/>
        </w:rPr>
        <w:t xml:space="preserve">Huicheng Zhou: Methodology; Validation; Writing - review &amp; editing.</w:t>
      </w:r>
    </w:p>
    <w:p>
      <w:pPr>
        <w:spacing w:after="110" w:line="252"/>
      </w:pPr>
      <w:r>
        <w:rPr>
          <w:sz w:val="21"/>
          <w:szCs w:val="21"/>
        </w:rPr>
        <w:t xml:space="preserve">Zifang Hu: Conceptualization; Supervision; Writing - review &amp; editing.</w:t>
      </w:r>
    </w:p>
    <w:p>
      <w:pPr>
        <w:spacing w:after="110" w:line="252"/>
      </w:pPr>
      <w:r>
        <w:rPr>
          <w:sz w:val="21"/>
          <w:szCs w:val="21"/>
        </w:rPr>
        <w:t xml:space="preserve">Chao Wang: Resources; Project administration; Writing - review &amp; editing.</w:t>
      </w:r>
    </w:p>
    <w:p>
      <w:pPr>
        <w:spacing w:after="110" w:line="252"/>
      </w:pPr>
      <w:r>
        <w:rPr>
          <w:sz w:val="21"/>
          <w:szCs w:val="21"/>
        </w:rPr>
        <w:t xml:space="preserve">Weihao Li: Methodology; Validation; Writing - review &amp; editing.</w:t>
      </w:r>
    </w:p>
    <w:p>
      <w:pPr>
        <w:spacing w:after="130" w:before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and code availability</w:t>
      </w:r>
    </w:p>
    <w:p>
      <w:pPr>
        <w:spacing w:after="110" w:line="252"/>
      </w:pPr>
      <w:r>
        <w:rPr>
          <w:sz w:val="21"/>
          <w:szCs w:val="21"/>
        </w:rPr>
        <w:t xml:space="preserve">The supplementary material includes saved trajectories, selected models, reference paths and result-verification scripts. Additional code and figure source files are available from the corresponding author on reasonable request.</w:t>
      </w:r>
    </w:p>
    <w:sectPr>
      <w:pgSz w:w="11906" w:h="16838" w:orient="portrait"/>
      <w:pgMar w:top="1077" w:right="1077" w:bottom="1077" w:left="10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2026-10-06T03:13:36.516Z</dcterms:created>
  <dcterms:modified xsi:type="dcterms:W3CDTF">2026-10-06T03:13:36.516Z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