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cs="宋体" w:asciiTheme="minorEastAsia" w:cstheme="minorEastAsia" w:hAnsiTheme="minorEastAsia"/>
          <w:b/>
          <w:bCs/>
          <w:sz w:val="32"/>
          <w:szCs w:val="32"/>
        </w:rPr>
      </w:pPr>
      <w:r>
        <w:rPr>
          <w:rFonts w:ascii="宋体" w:hAnsi="宋体" w:cs="宋体" w:asciiTheme="minorEastAsia" w:cstheme="minorEastAsia" w:hAnsiTheme="minorEastAsia"/>
          <w:b/>
          <w:bCs/>
          <w:sz w:val="32"/>
          <w:szCs w:val="32"/>
        </w:rPr>
        <w:t>《五民党党章简述》</w:t>
      </w:r>
    </w:p>
    <w:p>
      <w:pPr>
        <w:pStyle w:val="Normal"/>
        <w:numPr>
          <w:ilvl w:val="0"/>
          <w:numId w:val="1"/>
        </w:numPr>
        <w:spacing w:before="31" w:after="0"/>
        <w:rPr>
          <w:rFonts w:ascii="宋体" w:hAnsi="宋体" w:cs="宋体" w:asciiTheme="minorEastAsia" w:cstheme="minorEastAsia" w:hAnsiTheme="minorEastAsia"/>
          <w:b/>
          <w:bCs/>
        </w:rPr>
      </w:pPr>
      <w:r>
        <w:rPr>
          <w:rFonts w:ascii="宋体" w:hAnsi="宋体" w:cs="宋体" w:asciiTheme="minorEastAsia" w:cstheme="minorEastAsia" w:hAnsiTheme="minorEastAsia"/>
          <w:b/>
          <w:bCs/>
        </w:rPr>
        <w:t>立党之理念：</w:t>
      </w:r>
    </w:p>
    <w:p>
      <w:pPr>
        <w:pStyle w:val="Normal"/>
        <w:ind w:firstLine="420"/>
        <w:rPr>
          <w:rFonts w:ascii="宋体" w:hAnsi="宋体" w:cs="宋体" w:asciiTheme="minorEastAsia" w:cstheme="minorEastAsia" w:hAnsiTheme="minorEastAsia"/>
        </w:rPr>
      </w:pPr>
      <w:r>
        <w:rPr>
          <w:rFonts w:ascii="宋体" w:hAnsi="宋体" w:cs="宋体" w:asciiTheme="minorEastAsia" w:cstheme="minorEastAsia" w:hAnsiTheme="minorEastAsia"/>
        </w:rPr>
        <w:t>拥有自由之思想的公民团结起来，采用民主之制度，基于正义之精神和平等之人权，践行求实之言行，共同推动五民主义目标的尽早实现；立党之理念是一个人的理念、是一群人的理念，是懂得自由之思想、支持民主之制度、饱含正义之精神、坚信平等之人权和拥有求实之言行的人的理念。望海内外同胞积极加入五民党，广泛传播五民党立党之理念，共同推进五民党立党之目标，早日使祖国民主化。</w:t>
      </w:r>
    </w:p>
    <w:p>
      <w:pPr>
        <w:pStyle w:val="Normal"/>
        <w:numPr>
          <w:ilvl w:val="0"/>
          <w:numId w:val="1"/>
        </w:numPr>
        <w:spacing w:before="31" w:after="0"/>
        <w:rPr>
          <w:rFonts w:ascii="宋体" w:hAnsi="宋体" w:cs="宋体" w:asciiTheme="minorEastAsia" w:cstheme="minorEastAsia" w:hAnsiTheme="minorEastAsia"/>
          <w:b/>
          <w:bCs/>
        </w:rPr>
      </w:pPr>
      <w:r>
        <w:rPr>
          <w:rFonts w:ascii="宋体" w:hAnsi="宋体" w:cs="宋体" w:asciiTheme="minorEastAsia" w:cstheme="minorEastAsia" w:hAnsiTheme="minorEastAsia"/>
          <w:b/>
          <w:bCs/>
        </w:rPr>
        <w:t>立党之目标：</w:t>
      </w:r>
    </w:p>
    <w:p>
      <w:pPr>
        <w:pStyle w:val="Normal"/>
        <w:numPr>
          <w:ilvl w:val="0"/>
          <w:numId w:val="2"/>
        </w:numPr>
        <w:spacing w:before="0" w:after="31"/>
        <w:ind w:hanging="315" w:left="315"/>
        <w:rPr>
          <w:rFonts w:ascii="宋体" w:hAnsi="宋体" w:cs="宋体" w:asciiTheme="minorEastAsia" w:cstheme="minorEastAsia" w:hAnsiTheme="minorEastAsia"/>
          <w:szCs w:val="21"/>
        </w:rPr>
      </w:pPr>
      <w:r>
        <w:rPr>
          <w:rFonts w:ascii="宋体" w:hAnsi="宋体" w:cs="宋体" w:asciiTheme="minorEastAsia" w:cstheme="minorEastAsia" w:hAnsiTheme="minorEastAsia"/>
          <w:szCs w:val="21"/>
        </w:rPr>
        <w:t>公民治理国家（民治）：民治为一，万事为零，没有民治这一基础理念，一切皆为空谈。民治的核心含义是基于先有人类后有国家，是公民建立国家，国家是公民的国家，是公民治理国家，而非国家统治公民。民治为公民自治，公民自治即公民自我管理和公民治理国家，公民自我管理和公民治理国家是每个人与生俱来，且不可被剥夺的权利。凡成年拥有自主行为能力之人皆有此权利，未成年或其他不具有自主行为能力之人，其权利不能被剥夺，应由其监护人替为行使，此为民治。</w:t>
      </w:r>
    </w:p>
    <w:p>
      <w:pPr>
        <w:pStyle w:val="Normal"/>
        <w:numPr>
          <w:ilvl w:val="0"/>
          <w:numId w:val="2"/>
        </w:numPr>
        <w:spacing w:before="0" w:after="31"/>
        <w:ind w:hanging="315" w:left="315"/>
        <w:rPr>
          <w:rFonts w:ascii="宋体" w:hAnsi="宋体" w:cs="宋体" w:asciiTheme="minorEastAsia" w:cstheme="minorEastAsia" w:hAnsiTheme="minorEastAsia"/>
          <w:szCs w:val="21"/>
        </w:rPr>
      </w:pPr>
      <w:r>
        <w:rPr>
          <w:rFonts w:ascii="宋体" w:hAnsi="宋体" w:cs="宋体" w:asciiTheme="minorEastAsia" w:cstheme="minorEastAsia" w:hAnsiTheme="minorEastAsia"/>
          <w:szCs w:val="21"/>
        </w:rPr>
        <w:t>实现民主共和（民主）：有了民治这一基础理念，才有民主，民主是公民做主的政治制度，有人人自治、人人治国的民治基础，才有公民做主的民主制度。民主是一种程序、一种制度，一种由人人平等参与的政治运行机制，民主应有成文的法律或规则的约束，此为民主。</w:t>
      </w:r>
    </w:p>
    <w:p>
      <w:pPr>
        <w:pStyle w:val="Normal"/>
        <w:numPr>
          <w:ilvl w:val="0"/>
          <w:numId w:val="2"/>
        </w:numPr>
        <w:spacing w:before="0" w:after="31"/>
        <w:ind w:hanging="315" w:left="315"/>
        <w:rPr>
          <w:rFonts w:ascii="宋体" w:hAnsi="宋体" w:cs="宋体" w:asciiTheme="minorEastAsia" w:cstheme="minorEastAsia" w:hAnsiTheme="minorEastAsia"/>
          <w:szCs w:val="21"/>
        </w:rPr>
      </w:pPr>
      <w:r>
        <w:rPr>
          <w:rFonts w:ascii="宋体" w:hAnsi="宋体" w:cs="宋体" w:asciiTheme="minorEastAsia" w:cstheme="minorEastAsia" w:hAnsiTheme="minorEastAsia"/>
          <w:szCs w:val="21"/>
        </w:rPr>
        <w:t>保障公民权利（民权）：因有了公民自治的理念和民主治国的制度，才会有公民的民权，民权乃公民的权利，公民的切身利益。公民若被他人统治，无论统治者是国家或是个人，公民皆无民权。只有公民在基于民治的基础上，由公民自我管理和公民治理国家，公民才拥有真正意义上的民权，此为民权。</w:t>
      </w:r>
    </w:p>
    <w:p>
      <w:pPr>
        <w:pStyle w:val="Normal"/>
        <w:numPr>
          <w:ilvl w:val="0"/>
          <w:numId w:val="2"/>
        </w:numPr>
        <w:spacing w:before="0" w:after="31"/>
        <w:ind w:hanging="315" w:left="315"/>
        <w:rPr>
          <w:rFonts w:ascii="宋体" w:hAnsi="宋体" w:cs="宋体" w:asciiTheme="minorEastAsia" w:cstheme="minorEastAsia" w:hAnsiTheme="minorEastAsia"/>
          <w:szCs w:val="21"/>
        </w:rPr>
      </w:pPr>
      <w:r>
        <w:rPr>
          <w:rFonts w:ascii="宋体" w:hAnsi="宋体" w:cs="宋体" w:asciiTheme="minorEastAsia" w:cstheme="minorEastAsia" w:hAnsiTheme="minorEastAsia"/>
          <w:szCs w:val="21"/>
        </w:rPr>
        <w:t>建设民生社会（民生）：民生即公民的生存，公民的生存由基本的生存和优质的生存组成，基本的生存是人类与生俱来的权利，是不可被剥夺的人权，它包括了住房、医疗、教育等，基本的生存应由国家保障，且人人平等。优质的生存则是个人自我的追求，个人有权追求更好的生存状态，法律应对此进行保护，但不保障一定能获得优质的生存，此为民生。</w:t>
      </w:r>
    </w:p>
    <w:p>
      <w:pPr>
        <w:pStyle w:val="Normal"/>
        <w:numPr>
          <w:ilvl w:val="0"/>
          <w:numId w:val="2"/>
        </w:numPr>
        <w:spacing w:before="0" w:after="31"/>
        <w:ind w:hanging="315" w:left="315"/>
        <w:rPr>
          <w:rFonts w:ascii="宋体" w:hAnsi="宋体" w:cs="宋体" w:asciiTheme="minorEastAsia" w:cstheme="minorEastAsia" w:hAnsiTheme="minorEastAsia"/>
          <w:szCs w:val="21"/>
        </w:rPr>
      </w:pPr>
      <w:r>
        <w:rPr>
          <w:rFonts w:ascii="宋体" w:hAnsi="宋体" w:cs="宋体" w:asciiTheme="minorEastAsia" w:cstheme="minorEastAsia" w:hAnsiTheme="minorEastAsia"/>
          <w:szCs w:val="21"/>
        </w:rPr>
        <w:t>复兴民族文化（民族）：民族非民族主义也！五民主义的民族基于三大核心理念，一是复兴民族文化，二是复兴所有民族的民族文化，三是根据人类社会的发展进程，摈弃民族文化中的糟粕，发扬革新民族文化；复兴民族文化，必先驱逐马列，恢复中华；解散共党，建立联邦；抵制独裁，执行宪政！形成一个悠久、开放、包容、璀璨的中华民族文化，此为民族。</w:t>
      </w:r>
    </w:p>
    <w:p>
      <w:pPr>
        <w:pStyle w:val="Normal"/>
        <w:numPr>
          <w:ilvl w:val="0"/>
          <w:numId w:val="1"/>
        </w:numPr>
        <w:spacing w:before="31" w:after="0"/>
        <w:rPr>
          <w:rFonts w:ascii="宋体" w:hAnsi="宋体" w:cs="宋体" w:asciiTheme="minorEastAsia" w:cstheme="minorEastAsia" w:hAnsiTheme="minorEastAsia"/>
          <w:b/>
          <w:bCs/>
        </w:rPr>
      </w:pPr>
      <w:r>
        <w:rPr>
          <w:rFonts w:ascii="宋体" w:hAnsi="宋体" w:cs="宋体" w:asciiTheme="minorEastAsia" w:cstheme="minorEastAsia" w:hAnsiTheme="minorEastAsia"/>
          <w:b/>
          <w:bCs/>
        </w:rPr>
        <w:t>党员标准之基础：</w:t>
      </w:r>
    </w:p>
    <w:p>
      <w:pPr>
        <w:pStyle w:val="Normal"/>
        <w:ind w:firstLine="420"/>
        <w:rPr>
          <w:rFonts w:ascii="宋体" w:hAnsi="宋体" w:cs="宋体" w:asciiTheme="minorEastAsia" w:cstheme="minorEastAsia" w:hAnsiTheme="minorEastAsia"/>
        </w:rPr>
      </w:pPr>
      <w:r>
        <w:rPr>
          <w:rFonts w:ascii="宋体" w:hAnsi="宋体" w:cs="宋体" w:asciiTheme="minorEastAsia" w:cstheme="minorEastAsia" w:hAnsiTheme="minorEastAsia"/>
        </w:rPr>
        <w:t>党员标准之基础即始终执行本党立党之理念，执行本党立党之目标，是否执行本党立党之理念和立党之目标，是考验党员是否合格的最重要标准。</w:t>
      </w:r>
    </w:p>
    <w:p>
      <w:pPr>
        <w:pStyle w:val="Normal"/>
        <w:numPr>
          <w:ilvl w:val="0"/>
          <w:numId w:val="1"/>
        </w:numPr>
        <w:spacing w:before="31" w:after="0"/>
        <w:rPr>
          <w:rFonts w:ascii="宋体" w:hAnsi="宋体" w:cs="宋体" w:asciiTheme="minorEastAsia" w:cstheme="minorEastAsia" w:hAnsiTheme="minorEastAsia"/>
          <w:b/>
          <w:bCs/>
        </w:rPr>
      </w:pPr>
      <w:r>
        <w:rPr>
          <w:rFonts w:ascii="宋体" w:hAnsi="宋体" w:cs="宋体" w:asciiTheme="minorEastAsia" w:cstheme="minorEastAsia" w:hAnsiTheme="minorEastAsia"/>
          <w:b/>
          <w:bCs/>
        </w:rPr>
        <w:t>党员言行之原则：</w:t>
      </w:r>
    </w:p>
    <w:p>
      <w:pPr>
        <w:pStyle w:val="Normal"/>
        <w:ind w:firstLine="420"/>
        <w:rPr>
          <w:rFonts w:ascii="宋体" w:hAnsi="宋体" w:cs="宋体" w:asciiTheme="minorEastAsia" w:cstheme="minorEastAsia" w:hAnsiTheme="minorEastAsia"/>
        </w:rPr>
      </w:pPr>
      <w:r>
        <w:rPr>
          <w:rFonts w:ascii="宋体" w:hAnsi="宋体" w:cs="宋体" w:asciiTheme="minorEastAsia" w:cstheme="minorEastAsia" w:hAnsiTheme="minorEastAsia"/>
        </w:rPr>
        <w:t>以自由之思想建立共识，即只要是认同思想是自由的，即为共识，而非具体意见的共识；</w:t>
      </w:r>
      <w:r>
        <w:rPr>
          <w:rFonts w:ascii="宋体" w:hAnsi="宋体" w:cs="宋体" w:asciiTheme="minorEastAsia" w:cstheme="minorEastAsia" w:hAnsiTheme="minorEastAsia"/>
          <w:szCs w:val="21"/>
        </w:rPr>
        <w:t>以民主之制度制定政策，即党内要采用民主之制度，制定党的政策纲领；以正义之精神凝聚力量，即党员要有一身正气的正义精神，方能凝聚社会力量；以平等之人权团结同胞，即党员要以平等之人权的态度团结一切可以团结的同胞；以求实之言行表率施政，即党员在施政过程中要始终做到实事求是、言行一致。</w:t>
      </w:r>
    </w:p>
    <w:p>
      <w:pPr>
        <w:pStyle w:val="Normal"/>
        <w:numPr>
          <w:ilvl w:val="0"/>
          <w:numId w:val="1"/>
        </w:numPr>
        <w:spacing w:before="31" w:after="0"/>
        <w:rPr>
          <w:rFonts w:ascii="宋体" w:hAnsi="宋体" w:cs="宋体" w:asciiTheme="minorEastAsia" w:cstheme="minorEastAsia" w:hAnsiTheme="minorEastAsia"/>
          <w:b/>
          <w:bCs/>
        </w:rPr>
      </w:pPr>
      <w:r>
        <w:rPr>
          <w:rFonts w:ascii="宋体" w:hAnsi="宋体" w:cs="宋体" w:asciiTheme="minorEastAsia" w:cstheme="minorEastAsia" w:hAnsiTheme="minorEastAsia"/>
          <w:b/>
          <w:bCs/>
        </w:rPr>
        <w:t>本党议事之原则：</w:t>
      </w:r>
    </w:p>
    <w:p>
      <w:pPr>
        <w:pStyle w:val="Normal"/>
        <w:ind w:firstLine="420"/>
        <w:rPr>
          <w:rFonts w:ascii="宋体" w:hAnsi="宋体" w:cs="宋体" w:asciiTheme="minorEastAsia" w:cstheme="minorEastAsia" w:hAnsiTheme="minorEastAsia"/>
          <w:szCs w:val="21"/>
        </w:rPr>
      </w:pPr>
      <w:r>
        <w:rPr>
          <w:rFonts w:ascii="宋体" w:hAnsi="宋体" w:cs="宋体" w:asciiTheme="minorEastAsia" w:cstheme="minorEastAsia" w:hAnsiTheme="minorEastAsia"/>
          <w:szCs w:val="21"/>
        </w:rPr>
        <w:t>以自由之思想参与提案，即党员在参与提案的时候，其提案应基于自由之思想的基本原则；以民主之制度审议讨论，即党内议事制度应建立在民主的原则之上；以正义之精神审查监督，即党员在审查监督的过程中，应秉持正义的精神；以平等之人权开展表决，即参与党内表决的党员之间，是相互平等的；以求实之言行执行决议，即党员在执行决议的过程中，应实事求是、言行一致。</w:t>
      </w:r>
    </w:p>
    <w:p>
      <w:pPr>
        <w:pStyle w:val="Normal"/>
        <w:numPr>
          <w:ilvl w:val="0"/>
          <w:numId w:val="1"/>
        </w:numPr>
        <w:spacing w:before="31" w:after="0"/>
        <w:rPr>
          <w:rFonts w:ascii="宋体" w:hAnsi="宋体" w:cs="宋体" w:asciiTheme="minorEastAsia" w:cstheme="minorEastAsia" w:hAnsiTheme="minorEastAsia"/>
          <w:b/>
          <w:bCs/>
        </w:rPr>
      </w:pPr>
      <w:r>
        <w:rPr>
          <w:rFonts w:ascii="宋体" w:hAnsi="宋体" w:cs="宋体" w:asciiTheme="minorEastAsia" w:cstheme="minorEastAsia" w:hAnsiTheme="minorEastAsia"/>
          <w:b/>
          <w:bCs/>
        </w:rPr>
        <w:t>党员的发展：</w:t>
      </w:r>
    </w:p>
    <w:p>
      <w:pPr>
        <w:pStyle w:val="Normal"/>
        <w:ind w:firstLine="420"/>
        <w:rPr>
          <w:rFonts w:ascii="宋体" w:hAnsi="宋体" w:cs="宋体" w:asciiTheme="minorEastAsia" w:cstheme="minorEastAsia" w:hAnsiTheme="minorEastAsia"/>
          <w:szCs w:val="21"/>
        </w:rPr>
      </w:pPr>
      <w:r>
        <w:rPr>
          <w:rFonts w:ascii="宋体" w:hAnsi="宋体" w:cs="宋体" w:asciiTheme="minorEastAsia" w:cstheme="minorEastAsia" w:hAnsiTheme="minorEastAsia"/>
          <w:szCs w:val="21"/>
        </w:rPr>
        <w:t>在</w:t>
      </w:r>
      <w:r>
        <w:rPr>
          <w:rFonts w:cs="宋体" w:ascii="宋体" w:hAnsi="宋体" w:asciiTheme="minorEastAsia" w:cstheme="minorEastAsia" w:hAnsiTheme="minorEastAsia"/>
          <w:szCs w:val="21"/>
        </w:rPr>
        <w:t>89</w:t>
      </w:r>
      <w:r>
        <w:rPr>
          <w:rFonts w:ascii="宋体" w:hAnsi="宋体" w:cs="宋体" w:asciiTheme="minorEastAsia" w:cstheme="minorEastAsia" w:hAnsiTheme="minorEastAsia"/>
          <w:szCs w:val="21"/>
        </w:rPr>
        <w:t>民运人士群体中发展党员、在港澳台、海外同胞中发展党员、在大陆大学生群体中发展党员、在大陆知识分子群体中发展党员、在大陆少数民族群体中发展党员、在大陆教师、律师、医生等群体中发展党员、在大陆民营企业家群体中发展党员、在大陆共产党员干部群体中发展党员。</w:t>
      </w:r>
    </w:p>
    <w:p>
      <w:pPr>
        <w:pStyle w:val="Normal"/>
        <w:spacing w:before="156" w:after="0"/>
        <w:ind w:right="1260"/>
        <w:jc w:val="right"/>
        <w:rPr>
          <w:rFonts w:ascii="宋体" w:hAnsi="宋体" w:cs="宋体" w:asciiTheme="minorEastAsia" w:cstheme="minorEastAsia" w:hAnsiTheme="minorEastAsia"/>
          <w:szCs w:val="21"/>
        </w:rPr>
      </w:pPr>
      <w:r>
        <w:rPr>
          <w:rFonts w:cs="宋体" w:ascii="宋体" w:hAnsi="宋体" w:asciiTheme="minorEastAsia" w:cstheme="minorEastAsia" w:hAnsiTheme="minorEastAsia"/>
          <w:szCs w:val="21"/>
        </w:rPr>
        <w:t>CR</w:t>
      </w:r>
    </w:p>
    <w:p>
      <w:pPr>
        <w:pStyle w:val="Normal"/>
        <w:tabs>
          <w:tab w:val="clear" w:pos="420"/>
          <w:tab w:val="right" w:pos="9008" w:leader="none"/>
        </w:tabs>
        <w:ind w:right="630"/>
        <w:rPr>
          <w:rFonts w:ascii="宋体" w:hAnsi="宋体" w:cs="宋体" w:asciiTheme="minorEastAsia" w:cstheme="minorEastAsia" w:hAnsiTheme="minorEastAsia"/>
          <w:szCs w:val="21"/>
        </w:rPr>
      </w:pPr>
      <w:r>
        <w:rPr>
          <w:rFonts w:cs="宋体" w:ascii="宋体" w:hAnsi="宋体" w:asciiTheme="minorEastAsia" w:cstheme="minorEastAsia" w:hAnsiTheme="minorEastAsia"/>
          <w:szCs w:val="21"/>
        </w:rPr>
        <w:tab/>
        <w:t>2022</w:t>
      </w:r>
      <w:r>
        <w:rPr>
          <w:rFonts w:ascii="宋体" w:hAnsi="宋体" w:cs="宋体" w:asciiTheme="minorEastAsia" w:cstheme="minorEastAsia" w:hAnsiTheme="minorEastAsia"/>
          <w:szCs w:val="21"/>
        </w:rPr>
        <w:t>年</w:t>
      </w:r>
      <w:r>
        <w:rPr>
          <w:rFonts w:cs="宋体" w:ascii="宋体" w:hAnsi="宋体" w:asciiTheme="minorEastAsia" w:cstheme="minorEastAsia" w:hAnsiTheme="minorEastAsia"/>
          <w:szCs w:val="21"/>
        </w:rPr>
        <w:t>6</w:t>
      </w:r>
      <w:r>
        <w:rPr>
          <w:rFonts w:ascii="宋体" w:hAnsi="宋体" w:cs="宋体" w:asciiTheme="minorEastAsia" w:cstheme="minorEastAsia" w:hAnsiTheme="minorEastAsia"/>
          <w:szCs w:val="21"/>
        </w:rPr>
        <w:t>月</w:t>
      </w:r>
      <w:r>
        <w:rPr>
          <w:rFonts w:cs="宋体" w:ascii="宋体" w:hAnsi="宋体" w:asciiTheme="minorEastAsia" w:cstheme="minorEastAsia" w:hAnsiTheme="minorEastAsia"/>
          <w:szCs w:val="21"/>
        </w:rPr>
        <w:t>3</w:t>
      </w:r>
      <w:r>
        <w:rPr>
          <w:rFonts w:ascii="宋体" w:hAnsi="宋体" w:cs="宋体" w:asciiTheme="minorEastAsia" w:cstheme="minorEastAsia" w:hAnsiTheme="minorEastAsia"/>
          <w:szCs w:val="21"/>
        </w:rPr>
        <w:t>日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850" w:footer="709" w:bottom="85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3810" distL="0" distR="0" simplePos="0" locked="0" layoutInCell="0" allowOverlap="1" relativeHeight="2" wp14:anchorId="47A65FE8">
              <wp:simplePos x="0" y="0"/>
              <wp:positionH relativeFrom="margin">
                <wp:posOffset>2385060</wp:posOffset>
              </wp:positionH>
              <wp:positionV relativeFrom="paragraph">
                <wp:posOffset>184785</wp:posOffset>
              </wp:positionV>
              <wp:extent cx="1828800" cy="211455"/>
              <wp:effectExtent l="0" t="0" r="0" b="4445"/>
              <wp:wrapNone/>
              <wp:docPr id="1" name="文本框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211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napToGrid w:val="false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文本框 1" path="m0,0l-2147483645,0l-2147483645,-2147483646l0,-2147483646xe" stroked="f" o:allowincell="f" style="position:absolute;margin-left:187.8pt;margin-top:14.55pt;width:143.95pt;height:16.6pt;mso-wrap-style:square;v-text-anchor:top;mso-position-horizontal-relative:margin" wp14:anchorId="47A65FE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napToGrid w:val="false"/>
                      <w:jc w:val="center"/>
                      <w:rPr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  <w:t xml:space="preserve">第 </w:t>
                    </w:r>
                    <w:r>
                      <w:rPr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</w:rPr>
                      <w:t xml:space="preserve"> 页 共 </w:t>
                    </w:r>
                    <w:r>
                      <w:rPr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</w:rPr>
                      <w:t xml:space="preserve"> 页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3810" distL="0" distR="0" simplePos="0" locked="0" layoutInCell="0" allowOverlap="1" relativeHeight="2" wp14:anchorId="47A65FE8">
              <wp:simplePos x="0" y="0"/>
              <wp:positionH relativeFrom="margin">
                <wp:posOffset>2385060</wp:posOffset>
              </wp:positionH>
              <wp:positionV relativeFrom="paragraph">
                <wp:posOffset>184785</wp:posOffset>
              </wp:positionV>
              <wp:extent cx="1828800" cy="211455"/>
              <wp:effectExtent l="0" t="0" r="0" b="4445"/>
              <wp:wrapNone/>
              <wp:docPr id="2" name="文本框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211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napToGrid w:val="false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文本框 1" path="m0,0l-2147483645,0l-2147483645,-2147483646l0,-2147483646xe" stroked="f" o:allowincell="f" style="position:absolute;margin-left:187.8pt;margin-top:14.55pt;width:143.95pt;height:16.6pt;mso-wrap-style:square;v-text-anchor:top;mso-position-horizontal-relative:margin" wp14:anchorId="47A65FE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napToGrid w:val="false"/>
                      <w:jc w:val="center"/>
                      <w:rPr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  <w:t xml:space="preserve">第 </w:t>
                    </w:r>
                    <w:r>
                      <w:rPr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</w:rPr>
                      <w:t xml:space="preserve"> 页 共 </w:t>
                    </w:r>
                    <w:r>
                      <w:rPr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</w:rPr>
                      <w:t xml:space="preserve"> 页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chineseCountingThousand"/>
      <w:suff w:val="nothing"/>
      <w:lvlText w:val="%1、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embedSystemFonts/>
  <w:defaultTabStop w:val="4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Arial Unicode MS"/>
    </w:rPr>
  </w:style>
  <w:style w:type="paragraph" w:styleId="Style16">
    <w:name w:val="页眉与页脚"/>
    <w:basedOn w:val="Normal"/>
    <w:qFormat/>
    <w:pPr/>
    <w:rPr/>
  </w:style>
  <w:style w:type="paragraph" w:styleId="Footer">
    <w:name w:val="footer"/>
    <w:basedOn w:val="Normal"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rFonts w:ascii="DejaVu Sans" w:hAnsi="DejaVu Sans"/>
      <w:sz w:val="18"/>
    </w:rPr>
  </w:style>
  <w:style w:type="paragraph" w:styleId="FrameContents">
    <w:name w:val="Frame Contents"/>
    <w:basedOn w:val="Normal"/>
    <w:qFormat/>
    <w:pPr/>
    <w:rPr/>
  </w:style>
  <w:style w:type="paragraph" w:styleId="Style17">
    <w:name w:val="框架内容"/>
    <w:basedOn w:val="Normal"/>
    <w:qFormat/>
    <w:pPr/>
    <w:rPr/>
  </w:style>
  <w:style w:type="numbering" w:styleId="Style18" w:default="1">
    <w:name w:val="无列表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黑体" pitchFamily="0" charset="1"/>
        <a:cs typeface=""/>
      </a:majorFont>
      <a:minorFont>
        <a:latin typeface="Calibri" pitchFamily="0" charset="1"/>
        <a:ea typeface="宋体" pitchFamily="0" charset="1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46A49A8-BA3F-7949-B4F7-9CDD62BBA6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LibreOffice/24.8.2.1$MacOSX_AARCH64 LibreOffice_project/0f794b6e29741098670a3b95d60478a65d05ef13</Application>
  <AppVersion>15.0000</AppVersion>
  <Pages>1</Pages>
  <Words>1587</Words>
  <Characters>1592</Characters>
  <CharactersWithSpaces>1603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2022-05-31T05:49:00Z</dcterms:created>
  <dc:creator>fdrhett</dc:creator>
  <dc:description/>
  <dc:language>zh-CN</dc:language>
  <cp:lastModifiedBy/>
  <dcterms:modified xsi:type="dcterms:W3CDTF">2024-11-04T18:03:08Z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