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1724025</wp:posOffset>
                </wp:positionV>
                <wp:extent cx="6097270" cy="1049020"/>
                <wp:effectExtent l="0" t="0" r="0" b="0"/>
                <wp:wrapNone/>
                <wp:docPr id="1" name="_h#5"/>
                <a:graphic xmlns:a="http://schemas.openxmlformats.org/drawingml/2006/main">
                  <a:graphicData uri="http://schemas.microsoft.com/office/word/2010/wordprocessingShape">
                    <wps:wsp>
                      <wps:cNvSpPr/>
                      <wps:spPr>
                        <a:xfrm>
                          <a:off x="0" y="0"/>
                          <a:ext cx="6096600" cy="1048320"/>
                        </a:xfrm>
                        <a:prstGeom prst="rect">
                          <a:avLst/>
                        </a:prstGeom>
                        <a:noFill/>
                        <a:ln>
                          <a:noFill/>
                        </a:ln>
                      </wps:spPr>
                      <wps:style>
                        <a:lnRef idx="0"/>
                        <a:fillRef idx="0"/>
                        <a:effectRef idx="0"/>
                        <a:fontRef idx="minor"/>
                      </wps:style>
                      <wps:txbx>
                        <w:txbxContent>
                          <w:p>
                            <w:pPr>
                              <w:pStyle w:val="VorformatierterText"/>
                              <w:rPr>
                                <w:color w:val="000000"/>
                              </w:rPr>
                            </w:pPr>
                            <w:r>
                              <w:rPr>
                                <w:color w:val="000000"/>
                              </w:rPr>
                            </w:r>
                          </w:p>
                        </w:txbxContent>
                      </wps:txbx>
                      <wps:bodyPr lIns="0" rIns="0" tIns="0" bIns="0">
                        <a:noAutofit/>
                      </wps:bodyPr>
                    </wps:wsp>
                  </a:graphicData>
                </a:graphic>
              </wp:anchor>
            </w:drawing>
          </mc:Choice>
          <mc:Fallback>
            <w:pict>
              <v:rect id="shape_0" ID="_h#5" stroked="f" style="position:absolute;margin-left:0pt;margin-top:135.75pt;width:480pt;height:82.5pt">
                <w10:wrap type="none"/>
                <v:fill o:detectmouseclick="t" on="false"/>
                <v:stroke color="#3465a4" joinstyle="round" endcap="flat"/>
                <v:textbox>
                  <w:txbxContent>
                    <w:p>
                      <w:pPr>
                        <w:pStyle w:val="VorformatierterText"/>
                        <w:rPr>
                          <w:color w:val="000000"/>
                        </w:rPr>
                      </w:pPr>
                      <w:r>
                        <w:rPr>
                          <w:color w:val="000000"/>
                        </w:rPr>
                      </w:r>
                    </w:p>
                  </w:txbxContent>
                </v:textbox>
              </v:rect>
            </w:pict>
          </mc:Fallback>
        </mc:AlternateContent>
      </w:r>
      <w:r>
        <w:rPr>
          <w:rStyle w:val="Style21"/>
          <w:b/>
          <w:bCs/>
          <w:color w:val="000000"/>
          <w:sz w:val="32"/>
          <w:szCs w:val="32"/>
          <w:lang w:val="en-GB"/>
        </w:rPr>
        <w:t>TRIZ</w:t>
      </w:r>
      <w:r>
        <w:rPr>
          <w:rStyle w:val="Style21"/>
          <w:b/>
          <w:bCs/>
          <w:i/>
          <w:color w:val="000000"/>
          <w:sz w:val="32"/>
          <w:szCs w:val="32"/>
          <w:lang w:val="en-GB"/>
        </w:rPr>
        <w:t>fest</w:t>
      </w:r>
      <w:r>
        <w:rPr>
          <w:rStyle w:val="Style21"/>
          <w:b/>
          <w:bCs/>
          <w:color w:val="000000"/>
          <w:sz w:val="32"/>
          <w:szCs w:val="32"/>
          <w:lang w:val="en-GB"/>
        </w:rPr>
        <w:t xml:space="preserve"> 2019</w:t>
      </w:r>
    </w:p>
    <w:p>
      <w:pPr>
        <w:pStyle w:val="Normal"/>
        <w:spacing w:before="120" w:after="0"/>
        <w:jc w:val="center"/>
        <w:rPr>
          <w:rStyle w:val="Style21"/>
          <w:b/>
          <w:b/>
          <w:bCs/>
          <w:color w:val="000000"/>
          <w:sz w:val="28"/>
          <w:szCs w:val="28"/>
          <w:lang w:val="en-US"/>
        </w:rPr>
      </w:pPr>
      <w:r>
        <w:rPr>
          <w:rStyle w:val="Style21"/>
          <w:b/>
          <w:bCs/>
          <w:color w:val="000000"/>
          <w:sz w:val="28"/>
          <w:szCs w:val="28"/>
          <w:lang w:val="en-GB"/>
        </w:rPr>
        <w:t>September 12-14, 2019. Heilbronn, Germany</w:t>
      </w:r>
    </w:p>
    <w:p>
      <w:pPr>
        <w:pStyle w:val="HeadingStyle14ptBoldBlackBefore6pt"/>
        <w:jc w:val="center"/>
        <w:rPr/>
      </w:pPr>
      <w:r>
        <w:rPr>
          <w:rStyle w:val="Style21"/>
          <w:lang w:val="en-GB"/>
        </w:rPr>
        <w:t>The Contribution to TRIZ by the Inventor Schools in the GDR</w:t>
      </w:r>
      <w:r>
        <w:rPr>
          <w:rStyle w:val="Style21"/>
          <w:b/>
          <w:bCs/>
          <w:color w:val="000000"/>
          <w:sz w:val="32"/>
          <w:szCs w:val="32"/>
          <w:highlight w:val="blue"/>
          <w:lang w:val="en-GB"/>
        </w:rPr>
        <w:t xml:space="preserve"> </w:t>
      </w:r>
    </w:p>
    <w:p>
      <w:pPr>
        <w:pStyle w:val="Reference"/>
        <w:spacing w:before="120" w:after="120"/>
        <w:jc w:val="center"/>
        <w:rPr/>
      </w:pPr>
      <w:r>
        <w:rPr>
          <w:rStyle w:val="Style21"/>
          <w:color w:val="000000"/>
          <w:position w:val="0"/>
          <w:sz w:val="24"/>
          <w:sz w:val="24"/>
          <w:szCs w:val="24"/>
          <w:vertAlign w:val="baseline"/>
          <w:lang w:val="en-GB"/>
        </w:rPr>
        <w:t>Hans-Gert Gräbe</w:t>
      </w:r>
    </w:p>
    <w:p>
      <w:pPr>
        <w:pStyle w:val="Reference"/>
        <w:spacing w:before="120" w:after="120"/>
        <w:ind w:right="334" w:hanging="0"/>
        <w:jc w:val="center"/>
        <w:rPr/>
      </w:pPr>
      <w:r>
        <w:rPr>
          <w:rStyle w:val="Style21"/>
          <w:i/>
          <w:iCs/>
          <w:color w:val="000000"/>
          <w:position w:val="0"/>
          <w:sz w:val="24"/>
          <w:sz w:val="24"/>
          <w:szCs w:val="24"/>
          <w:vertAlign w:val="baseline"/>
          <w:lang w:val="en-GB"/>
        </w:rPr>
        <w:t>Leipzig</w:t>
      </w:r>
      <w:r>
        <w:rPr>
          <w:rStyle w:val="Style21"/>
          <w:i/>
          <w:iCs/>
          <w:color w:val="000000"/>
          <w:sz w:val="24"/>
          <w:szCs w:val="24"/>
          <w:vertAlign w:val="superscript"/>
          <w:lang w:val="en-GB"/>
        </w:rPr>
        <w:t xml:space="preserve"> </w:t>
      </w:r>
      <w:r>
        <w:rPr>
          <w:rStyle w:val="Style21"/>
          <w:i/>
          <w:iCs/>
          <w:color w:val="000000"/>
          <w:position w:val="0"/>
          <w:sz w:val="24"/>
          <w:sz w:val="24"/>
          <w:szCs w:val="24"/>
          <w:vertAlign w:val="baseline"/>
          <w:lang w:val="en-GB"/>
        </w:rPr>
        <w:t xml:space="preserve"> University</w:t>
      </w:r>
      <w:r>
        <w:rPr>
          <w:rStyle w:val="Style21"/>
          <w:i/>
          <w:iCs/>
          <w:color w:val="000000"/>
          <w:sz w:val="24"/>
          <w:szCs w:val="24"/>
          <w:lang w:val="en-GB"/>
        </w:rPr>
        <w:t>, Leipzig, D-4109, Germany</w:t>
      </w:r>
    </w:p>
    <w:p>
      <w:pPr>
        <w:pStyle w:val="Reference"/>
        <w:spacing w:before="120" w:after="120"/>
        <w:jc w:val="center"/>
        <w:rPr>
          <w:rStyle w:val="Style21"/>
          <w:lang w:val="en-GB"/>
        </w:rPr>
      </w:pPr>
      <w:r>
        <w:rPr>
          <w:lang w:val="en-GB"/>
        </w:rPr>
      </w:r>
    </w:p>
    <w:p>
      <w:pPr>
        <w:pStyle w:val="Reference"/>
        <w:spacing w:before="120" w:after="120"/>
        <w:jc w:val="center"/>
        <w:rPr>
          <w:rStyle w:val="Style21"/>
          <w:lang w:val="en-GB"/>
        </w:rPr>
      </w:pPr>
      <w:r>
        <w:rPr>
          <w:lang w:val="en-GB"/>
        </w:rPr>
      </w:r>
    </w:p>
    <w:p>
      <w:pPr>
        <w:pStyle w:val="Reference"/>
        <w:rPr>
          <w:b/>
          <w:b/>
          <w:lang w:val="en-GB"/>
        </w:rPr>
      </w:pPr>
      <w:r>
        <w:rPr>
          <w:b/>
          <w:lang w:val="en-GB"/>
        </w:rPr>
        <w:t>Paper Classification:</w:t>
      </w:r>
    </w:p>
    <w:p>
      <w:pPr>
        <w:pStyle w:val="Normal"/>
        <w:rPr>
          <w:rFonts w:ascii="Arial" w:hAnsi="Arial" w:cs="Arial"/>
          <w:sz w:val="20"/>
          <w:szCs w:val="20"/>
          <w:lang w:val="en-US"/>
        </w:rPr>
      </w:pPr>
      <w:r>
        <w:rPr>
          <w:rFonts w:eastAsia="MS Gothic" w:cs="Segoe UI Symbol" w:ascii="Segoe UI Symbol" w:hAnsi="Segoe UI Symbol"/>
          <w:sz w:val="20"/>
          <w:szCs w:val="20"/>
          <w:lang w:val="en-GB"/>
        </w:rPr>
        <w:t>☐</w:t>
      </w:r>
      <w:r>
        <w:rPr>
          <w:rFonts w:eastAsia="MS Gothic" w:cs="Arial" w:ascii="Arial" w:hAnsi="Arial"/>
          <w:sz w:val="20"/>
          <w:szCs w:val="20"/>
          <w:lang w:val="en-GB"/>
        </w:rPr>
        <w:t xml:space="preserve"> </w:t>
      </w:r>
      <w:r>
        <w:rPr>
          <w:rFonts w:cs="Arial" w:ascii="Arial" w:hAnsi="Arial"/>
          <w:sz w:val="20"/>
          <w:szCs w:val="20"/>
          <w:lang w:val="en-GB"/>
        </w:rPr>
        <w:t>Theoretical, research results</w:t>
      </w:r>
    </w:p>
    <w:p>
      <w:pPr>
        <w:pStyle w:val="Normal"/>
        <w:rPr>
          <w:rFonts w:ascii="Arial" w:hAnsi="Arial" w:cs="Arial"/>
          <w:sz w:val="20"/>
          <w:szCs w:val="20"/>
          <w:lang w:val="en-US"/>
        </w:rPr>
      </w:pPr>
      <w:r>
        <w:rPr>
          <w:rFonts w:eastAsia="MS Gothic" w:cs="Segoe UI Symbol" w:ascii="Segoe UI Symbol" w:hAnsi="Segoe UI Symbol"/>
          <w:sz w:val="20"/>
          <w:szCs w:val="20"/>
          <w:lang w:val="en-GB"/>
        </w:rPr>
        <w:t>☐</w:t>
      </w:r>
      <w:r>
        <w:rPr>
          <w:rFonts w:eastAsia="MS Gothic" w:cs="Arial" w:ascii="Arial" w:hAnsi="Arial"/>
          <w:sz w:val="20"/>
          <w:szCs w:val="20"/>
          <w:lang w:val="en-GB"/>
        </w:rPr>
        <w:t xml:space="preserve"> </w:t>
      </w:r>
      <w:r>
        <w:rPr>
          <w:rFonts w:eastAsia="MS Gothic" w:cs="Arial" w:ascii="Arial" w:hAnsi="Arial"/>
          <w:sz w:val="20"/>
          <w:szCs w:val="20"/>
          <w:lang w:val="en-GB"/>
        </w:rPr>
        <w:t>TRIZ-related m</w:t>
      </w:r>
      <w:r>
        <w:rPr>
          <w:rFonts w:cs="Arial" w:ascii="Arial" w:hAnsi="Arial"/>
          <w:sz w:val="20"/>
          <w:szCs w:val="20"/>
          <w:lang w:val="en-GB"/>
        </w:rPr>
        <w:t>ethods and tools development</w:t>
      </w:r>
    </w:p>
    <w:p>
      <w:pPr>
        <w:pStyle w:val="Normal"/>
        <w:rPr/>
      </w:pPr>
      <w:r>
        <w:rPr>
          <w:rFonts w:eastAsia="MS Gothic" w:cs="Segoe UI Symbol" w:ascii="Segoe UI Symbol" w:hAnsi="Segoe UI Symbol"/>
          <w:sz w:val="20"/>
          <w:szCs w:val="20"/>
          <w:lang w:val="en-GB"/>
        </w:rPr>
        <w:t xml:space="preserve">x  </w:t>
      </w:r>
      <w:r>
        <w:rPr>
          <w:rFonts w:cs="Arial" w:ascii="Arial" w:hAnsi="Arial"/>
          <w:sz w:val="20"/>
          <w:szCs w:val="20"/>
          <w:lang w:val="en-GB"/>
        </w:rPr>
        <w:t>Best practices, business experiences, integration with non-TRIZ methods/tools</w:t>
      </w:r>
    </w:p>
    <w:p>
      <w:pPr>
        <w:pStyle w:val="Normal"/>
        <w:rPr/>
      </w:pPr>
      <w:r>
        <w:rPr>
          <w:rFonts w:eastAsia="MS Gothic" w:cs="Segoe UI Symbol" w:ascii="Segoe UI Symbol" w:hAnsi="Segoe UI Symbol"/>
          <w:sz w:val="20"/>
          <w:szCs w:val="20"/>
          <w:lang w:val="en-GB"/>
        </w:rPr>
        <w:t>x</w:t>
      </w:r>
      <w:r>
        <w:rPr>
          <w:rFonts w:eastAsia="MS Gothic" w:cs="Arial" w:ascii="Arial" w:hAnsi="Arial"/>
          <w:sz w:val="20"/>
          <w:szCs w:val="20"/>
          <w:lang w:val="en-GB"/>
        </w:rPr>
        <w:t xml:space="preserve">  </w:t>
      </w:r>
      <w:r>
        <w:rPr>
          <w:rFonts w:cs="Arial" w:ascii="Arial" w:hAnsi="Arial"/>
          <w:sz w:val="20"/>
          <w:szCs w:val="20"/>
          <w:lang w:val="en-GB"/>
        </w:rPr>
        <w:t>Educational methods and experiences</w:t>
      </w:r>
    </w:p>
    <w:p>
      <w:pPr>
        <w:pStyle w:val="Normal"/>
        <w:rPr>
          <w:rFonts w:ascii="Arial" w:hAnsi="Arial" w:cs="Arial"/>
          <w:sz w:val="20"/>
          <w:szCs w:val="20"/>
          <w:lang w:val="en-US"/>
        </w:rPr>
      </w:pPr>
      <w:r>
        <w:rPr>
          <w:rFonts w:eastAsia="MS Gothic" w:cs="Segoe UI Symbol" w:ascii="Segoe UI Symbol" w:hAnsi="Segoe UI Symbol"/>
          <w:sz w:val="20"/>
          <w:szCs w:val="20"/>
          <w:lang w:val="en-GB"/>
        </w:rPr>
        <w:t>☐</w:t>
      </w:r>
      <w:r>
        <w:rPr>
          <w:rFonts w:eastAsia="MS Gothic" w:cs="Arial" w:ascii="Arial" w:hAnsi="Arial"/>
          <w:sz w:val="20"/>
          <w:szCs w:val="20"/>
          <w:lang w:val="en-GB"/>
        </w:rPr>
        <w:t xml:space="preserve"> </w:t>
      </w:r>
      <w:r>
        <w:rPr>
          <w:rFonts w:cs="Arial" w:ascii="Arial" w:hAnsi="Arial"/>
          <w:sz w:val="20"/>
          <w:szCs w:val="20"/>
          <w:lang w:val="en-GB"/>
        </w:rPr>
        <w:t>Case study</w:t>
      </w:r>
    </w:p>
    <w:p>
      <w:pPr>
        <w:pStyle w:val="HeadingStyle14ptBoldBlackBefore6pt"/>
        <w:rPr>
          <w:lang w:val="en-GB"/>
        </w:rPr>
      </w:pPr>
      <w:r>
        <w:rPr>
          <w:lang w:val="en-GB"/>
        </w:rPr>
        <w:t>Abstract</w:t>
      </w:r>
    </w:p>
    <w:p>
      <w:pPr>
        <w:pStyle w:val="Abstract11ptJustifiedAfter6pt11ptNotIta"/>
        <w:rPr/>
      </w:pPr>
      <w:r>
        <w:rPr>
          <w:rFonts w:ascii="Times new roman" w:hAnsi="Times new roman"/>
          <w:b w:val="false"/>
          <w:bCs w:val="false"/>
          <w:color w:val="auto"/>
          <w:sz w:val="22"/>
          <w:szCs w:val="22"/>
          <w:lang w:val="en-GB"/>
        </w:rPr>
        <w:t xml:space="preserve">On the basis of an analytical scheme developed in </w:t>
      </w:r>
      <w:r>
        <w:rPr>
          <w:rFonts w:ascii="Times new roman" w:hAnsi="Times new roman"/>
          <w:sz w:val="22"/>
          <w:szCs w:val="22"/>
          <w:lang w:val="en-GB"/>
        </w:rPr>
        <w:t xml:space="preserve">[1] the analysis of the theoretical heritage of the inventor school movement in the GDR </w:t>
      </w:r>
      <w:r>
        <w:rPr>
          <w:rFonts w:ascii="Times new roman" w:hAnsi="Times new roman"/>
          <w:sz w:val="22"/>
          <w:szCs w:val="22"/>
          <w:lang w:val="en-GB"/>
        </w:rPr>
        <w:t xml:space="preserve">is continued </w:t>
      </w:r>
      <w:r>
        <w:rPr>
          <w:rFonts w:ascii="Times new roman" w:hAnsi="Times new roman"/>
          <w:sz w:val="22"/>
          <w:szCs w:val="22"/>
          <w:lang w:val="en-GB"/>
        </w:rPr>
        <w:t>in more detail.</w:t>
      </w:r>
      <w:r>
        <w:rPr>
          <w:rFonts w:ascii="Times new roman" w:hAnsi="Times new roman"/>
          <w:b w:val="false"/>
          <w:bCs w:val="false"/>
          <w:color w:val="auto"/>
          <w:sz w:val="22"/>
          <w:szCs w:val="22"/>
          <w:lang w:val="en-GB"/>
        </w:rPr>
        <w:t xml:space="preserve"> We provide an analysis of the tension between theoretical-methodological positions and productive-practical dynamics in the short time of the boom of the GDR inventor schools in the 1980s and </w:t>
      </w:r>
      <w:r>
        <w:rPr>
          <w:rFonts w:ascii="Times new roman" w:hAnsi="Times new roman"/>
          <w:b w:val="false"/>
          <w:bCs w:val="false"/>
          <w:color w:val="auto"/>
          <w:sz w:val="22"/>
          <w:szCs w:val="22"/>
          <w:lang w:val="en-GB"/>
        </w:rPr>
        <w:t xml:space="preserve">describe </w:t>
      </w:r>
      <w:r>
        <w:rPr>
          <w:rFonts w:ascii="Times new roman" w:hAnsi="Times new roman"/>
          <w:b w:val="false"/>
          <w:bCs w:val="false"/>
          <w:color w:val="auto"/>
          <w:sz w:val="22"/>
          <w:szCs w:val="22"/>
          <w:lang w:val="en-GB"/>
        </w:rPr>
        <w:t xml:space="preserve">the most important theoretical </w:t>
      </w:r>
      <w:r>
        <w:rPr>
          <w:rFonts w:ascii="Times new roman" w:hAnsi="Times new roman"/>
          <w:b w:val="false"/>
          <w:bCs w:val="false"/>
          <w:color w:val="auto"/>
          <w:sz w:val="22"/>
          <w:szCs w:val="22"/>
          <w:lang w:val="en-GB"/>
        </w:rPr>
        <w:t xml:space="preserve">results </w:t>
      </w:r>
      <w:r>
        <w:rPr>
          <w:rFonts w:ascii="Times new roman" w:hAnsi="Times new roman"/>
          <w:b w:val="false"/>
          <w:bCs w:val="false"/>
          <w:color w:val="auto"/>
          <w:sz w:val="22"/>
          <w:szCs w:val="22"/>
          <w:lang w:val="en-GB"/>
        </w:rPr>
        <w:t>from the inventor school systematics.</w:t>
      </w:r>
      <w:r>
        <w:rPr>
          <w:b w:val="false"/>
          <w:bCs w:val="false"/>
          <w:color w:val="auto"/>
          <w:sz w:val="24"/>
          <w:lang w:val="en-GB"/>
        </w:rPr>
        <w:t xml:space="preserve"> </w:t>
      </w:r>
    </w:p>
    <w:p>
      <w:pPr>
        <w:pStyle w:val="Keywords11ptItalicJustifiedAfter6pt11pt"/>
        <w:rPr/>
      </w:pPr>
      <w:r>
        <w:rPr>
          <w:lang w:val="en-GB"/>
        </w:rPr>
        <w:t>Keywords: inventor schools in the GDR, ProHEAL methodology, ABER matrix.</w:t>
      </w:r>
    </w:p>
    <w:p>
      <w:pPr>
        <w:pStyle w:val="Formatvorlage1"/>
        <w:numPr>
          <w:ilvl w:val="0"/>
          <w:numId w:val="2"/>
        </w:numPr>
        <w:rPr/>
      </w:pPr>
      <w:r>
        <w:rPr>
          <w:b/>
          <w:sz w:val="28"/>
          <w:lang w:val="en-GB"/>
        </w:rPr>
        <w:t>Inventor Schools as an Example of a</w:t>
      </w:r>
      <w:r>
        <w:rPr>
          <w:lang w:val="en-GB"/>
        </w:rPr>
        <w:t xml:space="preserve"> S</w:t>
      </w:r>
      <w:r>
        <w:rPr>
          <w:b/>
          <w:sz w:val="28"/>
          <w:lang w:val="en-GB"/>
        </w:rPr>
        <w:t>ocio-Technical</w:t>
      </w:r>
      <w:r>
        <w:rPr>
          <w:lang w:val="en-GB"/>
        </w:rPr>
        <w:t xml:space="preserve"> D</w:t>
      </w:r>
      <w:r>
        <w:rPr>
          <w:b/>
          <w:sz w:val="28"/>
          <w:lang w:val="en-GB"/>
        </w:rPr>
        <w:t>evelopment</w:t>
      </w:r>
    </w:p>
    <w:p>
      <w:pPr>
        <w:pStyle w:val="MainttextStyle12ptJustifiedAfter6pt"/>
        <w:rPr/>
      </w:pPr>
      <w:r>
        <w:rPr>
          <w:rFonts w:ascii="Times new roman" w:hAnsi="Times new roman"/>
          <w:b w:val="false"/>
          <w:bCs w:val="false"/>
          <w:color w:val="auto"/>
          <w:sz w:val="24"/>
          <w:lang w:val="en-GB"/>
        </w:rPr>
        <w:t xml:space="preserve">In [1] – using an ARIZ-like approach to socio-technical analysis – an analytic scheme </w:t>
      </w:r>
      <w:r>
        <w:rPr>
          <w:rFonts w:ascii="Times new roman" w:hAnsi="Times new roman"/>
          <w:b w:val="false"/>
          <w:bCs w:val="false"/>
          <w:color w:val="auto"/>
          <w:sz w:val="24"/>
          <w:lang w:val="en-GB"/>
        </w:rPr>
        <w:t xml:space="preserve">was proposed </w:t>
      </w:r>
      <w:r>
        <w:rPr>
          <w:rFonts w:ascii="Times new roman" w:hAnsi="Times new roman"/>
          <w:b w:val="false"/>
          <w:bCs w:val="false"/>
          <w:color w:val="auto"/>
          <w:sz w:val="24"/>
          <w:lang w:val="en-GB"/>
        </w:rPr>
        <w:t xml:space="preserve">to describe and reflect the development of the inventor school movement in the GDR as a specific form of TRIZ practices in their contradictory dynamics. This analytical scheme, that can also be applied to other TRIZ practice contexts, considers TRIZ as part of the inventive system within the given society model. The idea to apply TRIZ's analytical </w:t>
      </w:r>
      <w:r>
        <w:rPr>
          <w:rFonts w:ascii="Times new roman" w:hAnsi="Times new roman"/>
          <w:b w:val="false"/>
          <w:bCs w:val="false"/>
          <w:color w:val="auto"/>
          <w:sz w:val="24"/>
          <w:lang w:val="en-GB"/>
        </w:rPr>
        <w:t xml:space="preserve">and </w:t>
      </w:r>
      <w:r>
        <w:rPr>
          <w:rFonts w:ascii="Times new roman" w:hAnsi="Times new roman"/>
          <w:b w:val="false"/>
          <w:bCs w:val="false"/>
          <w:color w:val="auto"/>
          <w:sz w:val="24"/>
          <w:lang w:val="en-GB"/>
        </w:rPr>
        <w:t>methodical concept</w:t>
      </w:r>
      <w:r>
        <w:rPr>
          <w:rFonts w:ascii="Times new roman" w:hAnsi="Times new roman"/>
          <w:b w:val="false"/>
          <w:bCs w:val="false"/>
          <w:color w:val="auto"/>
          <w:sz w:val="24"/>
          <w:lang w:val="en-GB"/>
        </w:rPr>
        <w:t>s</w:t>
      </w:r>
      <w:r>
        <w:rPr>
          <w:rFonts w:ascii="Times new roman" w:hAnsi="Times new roman"/>
          <w:b w:val="false"/>
          <w:bCs w:val="false"/>
          <w:color w:val="auto"/>
          <w:sz w:val="24"/>
          <w:lang w:val="en-GB"/>
        </w:rPr>
        <w:t xml:space="preserve"> to the historical analysis of TRIZ itself is inspired by the essay [11], that outlines the general potential of applying TRIZ to the analysis of contradictory societal processes. </w:t>
      </w:r>
    </w:p>
    <w:p>
      <w:pPr>
        <w:pStyle w:val="Normal"/>
        <w:spacing w:before="0" w:after="57"/>
        <w:jc w:val="both"/>
        <w:rPr/>
      </w:pPr>
      <w:r>
        <w:rPr>
          <w:rFonts w:ascii="Times new roman" w:hAnsi="Times new roman"/>
          <w:b w:val="false"/>
          <w:bCs w:val="false"/>
          <w:color w:val="auto"/>
          <w:sz w:val="24"/>
          <w:lang w:val="en-GB"/>
        </w:rPr>
        <w:t>I</w:t>
      </w:r>
      <w:r>
        <w:rPr>
          <w:rFonts w:ascii="Times new roman" w:hAnsi="Times new roman"/>
          <w:b w:val="false"/>
          <w:bCs w:val="false"/>
          <w:color w:val="auto"/>
          <w:sz w:val="24"/>
          <w:lang w:val="en-GB"/>
        </w:rPr>
        <w:t>n the context of the well-known 9-field</w:t>
      </w:r>
      <w:r>
        <w:rPr>
          <w:rFonts w:ascii="Times new roman" w:hAnsi="Times new roman"/>
          <w:b w:val="false"/>
          <w:bCs w:val="false"/>
          <w:color w:val="auto"/>
          <w:sz w:val="24"/>
          <w:lang w:val="en-GB"/>
        </w:rPr>
        <w:t>s</w:t>
      </w:r>
      <w:r>
        <w:rPr>
          <w:rFonts w:ascii="Times new roman" w:hAnsi="Times new roman"/>
          <w:b w:val="false"/>
          <w:bCs w:val="false"/>
          <w:color w:val="auto"/>
          <w:sz w:val="24"/>
          <w:lang w:val="en-GB"/>
        </w:rPr>
        <w:t xml:space="preserve"> approach </w:t>
      </w:r>
      <w:r>
        <w:rPr>
          <w:rFonts w:ascii="Times new roman" w:hAnsi="Times new roman"/>
          <w:b w:val="false"/>
          <w:bCs w:val="false"/>
          <w:color w:val="auto"/>
          <w:sz w:val="24"/>
          <w:lang w:val="en-GB"/>
        </w:rPr>
        <w:t>t</w:t>
      </w:r>
      <w:r>
        <w:rPr>
          <w:rFonts w:ascii="Times new roman" w:hAnsi="Times new roman"/>
          <w:b w:val="false"/>
          <w:bCs w:val="false"/>
          <w:color w:val="auto"/>
          <w:sz w:val="24"/>
          <w:lang w:val="en-GB"/>
        </w:rPr>
        <w:t xml:space="preserve">he application of such a methodology to the history of </w:t>
      </w:r>
      <w:r>
        <w:rPr>
          <w:rFonts w:ascii="Times new roman" w:hAnsi="Times new roman"/>
          <w:b w:val="false"/>
          <w:bCs w:val="false"/>
          <w:color w:val="auto"/>
          <w:sz w:val="24"/>
          <w:lang w:val="en-GB"/>
        </w:rPr>
        <w:t xml:space="preserve">the </w:t>
      </w:r>
      <w:r>
        <w:rPr>
          <w:rFonts w:ascii="Times new roman" w:hAnsi="Times new roman"/>
          <w:b w:val="false"/>
          <w:bCs w:val="false"/>
          <w:color w:val="auto"/>
          <w:sz w:val="24"/>
          <w:lang w:val="en-GB"/>
        </w:rPr>
        <w:t xml:space="preserve">inventor school movement </w:t>
      </w:r>
      <w:r>
        <w:rPr>
          <w:rFonts w:ascii="Times new roman" w:hAnsi="Times new roman"/>
          <w:b w:val="false"/>
          <w:bCs w:val="false"/>
          <w:color w:val="auto"/>
          <w:sz w:val="24"/>
          <w:lang w:val="en-GB"/>
        </w:rPr>
        <w:t xml:space="preserve">in the GDR </w:t>
      </w:r>
      <w:r>
        <w:rPr>
          <w:rFonts w:ascii="Times new roman" w:hAnsi="Times new roman"/>
          <w:b w:val="false"/>
          <w:bCs w:val="false"/>
          <w:color w:val="auto"/>
          <w:sz w:val="24"/>
          <w:lang w:val="en-GB"/>
        </w:rPr>
        <w:t xml:space="preserve">must first adequately apply system modeling to identify and model the correct place of the inventive system on the one hand in relation to a more general social supersystem and on the other hand in relation to appropriate subsystems. </w:t>
      </w:r>
      <w:r>
        <w:rPr>
          <w:rFonts w:ascii="Times new roman" w:hAnsi="Times new roman"/>
          <w:b w:val="false"/>
          <w:bCs w:val="false"/>
          <w:color w:val="auto"/>
          <w:sz w:val="24"/>
          <w:lang w:val="en-GB"/>
        </w:rPr>
        <w:t>I</w:t>
      </w:r>
      <w:r>
        <w:rPr>
          <w:rFonts w:ascii="Times new roman" w:hAnsi="Times new roman"/>
          <w:b w:val="false"/>
          <w:bCs w:val="false"/>
          <w:color w:val="auto"/>
          <w:sz w:val="24"/>
          <w:lang w:val="en-GB"/>
        </w:rPr>
        <w:t xml:space="preserve">n a first approximation </w:t>
      </w:r>
      <w:r>
        <w:rPr>
          <w:rFonts w:ascii="Times new roman" w:hAnsi="Times new roman"/>
          <w:b w:val="false"/>
          <w:bCs w:val="false"/>
          <w:color w:val="auto"/>
          <w:sz w:val="24"/>
          <w:lang w:val="en-GB"/>
        </w:rPr>
        <w:t>t</w:t>
      </w:r>
      <w:r>
        <w:rPr>
          <w:rFonts w:ascii="Times new roman" w:hAnsi="Times new roman"/>
          <w:b w:val="false"/>
          <w:bCs w:val="false"/>
          <w:color w:val="auto"/>
          <w:sz w:val="24"/>
          <w:lang w:val="en-GB"/>
        </w:rPr>
        <w:t xml:space="preserve">he structures of the inventive system are in tense conflicts with the socio-political system as </w:t>
      </w:r>
      <w:r>
        <w:rPr>
          <w:rFonts w:ascii="Times new roman" w:hAnsi="Times new roman"/>
          <w:b w:val="false"/>
          <w:bCs w:val="false"/>
          <w:i/>
          <w:iCs/>
          <w:color w:val="auto"/>
          <w:sz w:val="24"/>
          <w:lang w:val="en-GB"/>
        </w:rPr>
        <w:t xml:space="preserve">supersystem </w:t>
      </w:r>
      <w:r>
        <w:rPr>
          <w:rFonts w:ascii="Times new roman" w:hAnsi="Times new roman"/>
          <w:b w:val="false"/>
          <w:bCs w:val="false"/>
          <w:color w:val="auto"/>
          <w:sz w:val="24"/>
          <w:lang w:val="en-GB"/>
        </w:rPr>
        <w:t xml:space="preserve">and with the economic-productive system as </w:t>
      </w:r>
      <w:r>
        <w:rPr>
          <w:rFonts w:ascii="Times new roman" w:hAnsi="Times new roman"/>
          <w:b w:val="false"/>
          <w:bCs w:val="false"/>
          <w:i/>
          <w:iCs/>
          <w:color w:val="auto"/>
          <w:sz w:val="24"/>
          <w:lang w:val="en-GB"/>
        </w:rPr>
        <w:t>subsystem</w:t>
      </w:r>
      <w:r>
        <w:rPr>
          <w:rFonts w:ascii="Times new roman" w:hAnsi="Times new roman"/>
          <w:b w:val="false"/>
          <w:bCs w:val="false"/>
          <w:color w:val="auto"/>
          <w:sz w:val="24"/>
          <w:lang w:val="en-GB"/>
        </w:rPr>
        <w:t xml:space="preserve">. In the course of this analysis, </w:t>
      </w:r>
      <w:r>
        <w:rPr>
          <w:rFonts w:ascii="Times new roman" w:hAnsi="Times new roman"/>
          <w:b w:val="false"/>
          <w:bCs w:val="false"/>
          <w:color w:val="auto"/>
          <w:sz w:val="24"/>
          <w:lang w:val="en-GB"/>
        </w:rPr>
        <w:t xml:space="preserve">in </w:t>
      </w:r>
      <w:r>
        <w:rPr>
          <w:rFonts w:ascii="Times new roman" w:hAnsi="Times new roman"/>
          <w:b w:val="false"/>
          <w:bCs w:val="false"/>
          <w:color w:val="auto"/>
          <w:sz w:val="24"/>
          <w:lang w:val="en-GB"/>
        </w:rPr>
        <w:t xml:space="preserve">[1] three components of the inventive system </w:t>
      </w:r>
      <w:r>
        <w:rPr>
          <w:rFonts w:ascii="Times new roman" w:hAnsi="Times new roman"/>
          <w:b w:val="false"/>
          <w:bCs w:val="false"/>
          <w:color w:val="auto"/>
          <w:sz w:val="24"/>
          <w:lang w:val="en-GB"/>
        </w:rPr>
        <w:t xml:space="preserve">are </w:t>
      </w:r>
      <w:r>
        <w:rPr>
          <w:rFonts w:ascii="Times new roman" w:hAnsi="Times new roman"/>
          <w:b w:val="false"/>
          <w:bCs w:val="false"/>
          <w:color w:val="auto"/>
          <w:sz w:val="24"/>
          <w:lang w:val="en-GB"/>
        </w:rPr>
        <w:t>identifie</w:t>
      </w:r>
      <w:r>
        <w:rPr>
          <w:rFonts w:ascii="Times new roman" w:hAnsi="Times new roman"/>
          <w:b w:val="false"/>
          <w:bCs w:val="false"/>
          <w:color w:val="auto"/>
          <w:sz w:val="24"/>
          <w:lang w:val="en-GB"/>
        </w:rPr>
        <w:t>d</w:t>
      </w:r>
      <w:r>
        <w:rPr>
          <w:rFonts w:ascii="Times new roman" w:hAnsi="Times new roman"/>
          <w:b w:val="false"/>
          <w:bCs w:val="false"/>
          <w:color w:val="auto"/>
          <w:sz w:val="24"/>
          <w:lang w:val="en-GB"/>
        </w:rPr>
        <w:t xml:space="preserve"> that are significant for the analysis of the inventor school movement, </w:t>
      </w:r>
    </w:p>
    <w:p>
      <w:pPr>
        <w:pStyle w:val="MainttextStyle12ptJustifiedAfter6pt"/>
        <w:numPr>
          <w:ilvl w:val="0"/>
          <w:numId w:val="3"/>
        </w:numPr>
        <w:rPr/>
      </w:pPr>
      <w:r>
        <w:rPr>
          <w:rFonts w:ascii="Times new roman" w:hAnsi="Times new roman"/>
          <w:b w:val="false"/>
          <w:sz w:val="24"/>
          <w:lang w:val="en-GB"/>
        </w:rPr>
        <w:t xml:space="preserve">the theory of Systematic Heuristics according to Müller (SH), </w:t>
      </w:r>
    </w:p>
    <w:p>
      <w:pPr>
        <w:pStyle w:val="MainttextStyle12ptJustifiedAfter6pt"/>
        <w:numPr>
          <w:ilvl w:val="0"/>
          <w:numId w:val="3"/>
        </w:numPr>
        <w:rPr/>
      </w:pPr>
      <w:r>
        <w:rPr>
          <w:rFonts w:ascii="Times new roman" w:hAnsi="Times new roman"/>
          <w:b w:val="false"/>
          <w:sz w:val="24"/>
          <w:lang w:val="en-GB"/>
        </w:rPr>
        <w:t xml:space="preserve">the potential left over from the short theoretical and practical boom of cybernetics in the years 1965-1974 in the form of persons trained in dialectical, contradiction-oriented thinking (DC) and </w:t>
      </w:r>
    </w:p>
    <w:p>
      <w:pPr>
        <w:pStyle w:val="MainttextStyle12ptJustifiedAfter6pt"/>
        <w:numPr>
          <w:ilvl w:val="0"/>
          <w:numId w:val="3"/>
        </w:numPr>
        <w:rPr/>
      </w:pPr>
      <w:r>
        <w:rPr>
          <w:rFonts w:ascii="Times new roman" w:hAnsi="Times new roman"/>
          <w:b w:val="false"/>
          <w:i w:val="false"/>
          <w:caps w:val="false"/>
          <w:smallCaps w:val="false"/>
          <w:sz w:val="24"/>
          <w:lang w:val="en-GB"/>
        </w:rPr>
        <w:t>the personal and structural potential of the</w:t>
      </w:r>
      <w:r>
        <w:rPr>
          <w:rFonts w:ascii="Times new roman" w:hAnsi="Times new roman"/>
          <w:b w:val="false"/>
          <w:sz w:val="24"/>
          <w:lang w:val="en-GB"/>
        </w:rPr>
        <w:t xml:space="preserve"> </w:t>
      </w:r>
      <w:r>
        <w:rPr>
          <w:rFonts w:ascii="Times new roman" w:hAnsi="Times new roman"/>
          <w:b w:val="false"/>
          <w:i/>
          <w:iCs/>
          <w:sz w:val="24"/>
          <w:lang w:val="en-GB"/>
        </w:rPr>
        <w:t xml:space="preserve">Honoured </w:t>
      </w:r>
      <w:r>
        <w:rPr>
          <w:rFonts w:ascii="Times new roman" w:hAnsi="Times new roman"/>
          <w:b w:val="false"/>
          <w:i/>
          <w:sz w:val="24"/>
          <w:lang w:val="en-GB"/>
        </w:rPr>
        <w:t>Inventors</w:t>
      </w:r>
      <w:r>
        <w:rPr>
          <w:rFonts w:ascii="Times new roman" w:hAnsi="Times new roman"/>
          <w:b w:val="false"/>
          <w:sz w:val="24"/>
          <w:lang w:val="en-GB"/>
        </w:rPr>
        <w:t xml:space="preserve"> </w:t>
      </w:r>
      <w:r>
        <w:rPr>
          <w:rFonts w:ascii="Times new roman" w:hAnsi="Times new roman"/>
          <w:b w:val="false"/>
          <w:i w:val="false"/>
          <w:caps w:val="false"/>
          <w:smallCaps w:val="false"/>
          <w:sz w:val="24"/>
          <w:lang w:val="en-GB"/>
        </w:rPr>
        <w:t>(“Verdiente Erfinder”, VE) – a system of ideal and material gratification of invention achievements, existing in the GDR since 1952.</w:t>
      </w:r>
    </w:p>
    <w:p>
      <w:pPr>
        <w:pStyle w:val="MainttextStyle12ptJustifiedAfter6pt"/>
        <w:rPr/>
      </w:pPr>
      <w:r>
        <w:rPr>
          <w:rFonts w:ascii="Times new roman" w:hAnsi="Times new roman"/>
          <w:b w:val="false"/>
          <w:i w:val="false"/>
          <w:caps w:val="false"/>
          <w:smallCaps w:val="false"/>
          <w:sz w:val="24"/>
        </w:rPr>
        <w:t xml:space="preserve">These components show different dynamics over time, which is, compliant to TRIZ theory, taken  </w:t>
      </w:r>
      <w:r>
        <w:rPr>
          <w:rFonts w:ascii="Times new roman" w:hAnsi="Times new roman"/>
          <w:b w:val="false"/>
          <w:i w:val="false"/>
          <w:caps w:val="false"/>
          <w:smallCaps w:val="false"/>
          <w:sz w:val="24"/>
        </w:rPr>
        <w:t xml:space="preserve">in [1] </w:t>
      </w:r>
      <w:r>
        <w:rPr>
          <w:rFonts w:ascii="Times new roman" w:hAnsi="Times new roman"/>
          <w:b w:val="false"/>
          <w:i w:val="false"/>
          <w:caps w:val="false"/>
          <w:smallCaps w:val="false"/>
          <w:sz w:val="24"/>
        </w:rPr>
        <w:t>as reason for remodeling.</w:t>
      </w:r>
      <w:r>
        <w:rPr>
          <w:rFonts w:ascii="Times new roman" w:hAnsi="Times new roman"/>
        </w:rPr>
        <w:t xml:space="preserve"> After </w:t>
      </w:r>
      <w:r>
        <w:rPr/>
        <w:t xml:space="preserve">a substance-field swap, </w:t>
      </w:r>
      <w:r>
        <w:rPr>
          <w:lang w:val="en-US"/>
        </w:rPr>
        <w:t xml:space="preserve">the </w:t>
      </w:r>
      <w:r>
        <w:rPr>
          <w:lang w:val="en-US"/>
        </w:rPr>
        <w:t xml:space="preserve">inventive </w:t>
      </w:r>
      <w:r>
        <w:rPr>
          <w:lang w:val="en-US"/>
        </w:rPr>
        <w:t xml:space="preserve">system is </w:t>
      </w:r>
      <w:r>
        <w:rPr>
          <w:lang w:val="en-US"/>
        </w:rPr>
        <w:t xml:space="preserve">no longer regarded as </w:t>
      </w:r>
      <w:r>
        <w:rPr>
          <w:i/>
          <w:iCs/>
          <w:lang w:val="en-US"/>
        </w:rPr>
        <w:t xml:space="preserve">unit of modeling </w:t>
      </w:r>
      <w:r>
        <w:rPr>
          <w:lang w:val="en-US"/>
        </w:rPr>
        <w:t xml:space="preserve">(“substance”), but as a </w:t>
      </w:r>
      <w:r>
        <w:rPr>
          <w:i/>
          <w:iCs/>
          <w:lang w:val="en-US"/>
        </w:rPr>
        <w:t xml:space="preserve">mediation </w:t>
      </w:r>
      <w:r>
        <w:rPr>
          <w:lang w:val="en-US"/>
        </w:rPr>
        <w:t xml:space="preserve">(“field”) between the relational structures between the socio-political and </w:t>
      </w:r>
      <w:r>
        <w:rPr>
          <w:rFonts w:ascii="Times new roman" w:hAnsi="Times new roman"/>
          <w:b w:val="false"/>
          <w:bCs w:val="false"/>
          <w:color w:val="auto"/>
          <w:sz w:val="24"/>
          <w:lang w:val="en-GB"/>
        </w:rPr>
        <w:t xml:space="preserve">inventive </w:t>
      </w:r>
      <w:r>
        <w:rPr>
          <w:lang w:val="en-US"/>
        </w:rPr>
        <w:t xml:space="preserve">systems (1) on the one hand and </w:t>
      </w:r>
      <w:r>
        <w:rPr>
          <w:lang w:val="en-US"/>
        </w:rPr>
        <w:t xml:space="preserve">between </w:t>
      </w:r>
      <w:r>
        <w:rPr>
          <w:lang w:val="en-US"/>
        </w:rPr>
        <w:t>the inventive and the economical-productive system on the other hand, thus consider</w:t>
      </w:r>
      <w:r>
        <w:rPr>
          <w:lang w:val="en-US"/>
        </w:rPr>
        <w:t>ing</w:t>
      </w:r>
      <w:r>
        <w:rPr>
          <w:lang w:val="en-US"/>
        </w:rPr>
        <w:t xml:space="preserve"> those initially relational structures now as </w:t>
      </w:r>
      <w:r>
        <w:rPr>
          <w:lang w:val="en-US"/>
        </w:rPr>
        <w:t>units of modeling (“</w:t>
      </w:r>
      <w:r>
        <w:rPr>
          <w:lang w:val="en-US"/>
        </w:rPr>
        <w:t>substances”</w:t>
      </w:r>
      <w:r>
        <w:rPr>
          <w:lang w:val="en-US"/>
        </w:rPr>
        <w:t>)</w:t>
      </w:r>
      <w:r>
        <w:rPr>
          <w:lang w:val="en-US"/>
        </w:rPr>
        <w:t xml:space="preserve">. </w:t>
      </w:r>
    </w:p>
    <w:p>
      <w:pPr>
        <w:pStyle w:val="Textkrper"/>
        <w:spacing w:lineRule="auto" w:line="240" w:before="0" w:after="113"/>
        <w:jc w:val="both"/>
        <w:rPr/>
      </w:pPr>
      <w:r>
        <w:rPr>
          <w:lang w:val="en-US"/>
        </w:rPr>
        <w:t xml:space="preserve">Such </w:t>
      </w:r>
      <w:r>
        <w:rPr>
          <w:i/>
          <w:iCs/>
          <w:lang w:val="en-US"/>
        </w:rPr>
        <w:t>substance-field swap</w:t>
      </w:r>
      <w:r>
        <w:rPr>
          <w:i/>
          <w:iCs/>
          <w:lang w:val="en-US"/>
        </w:rPr>
        <w:t>s</w:t>
      </w:r>
      <w:r>
        <w:rPr>
          <w:lang w:val="en-US"/>
        </w:rPr>
        <w:t xml:space="preserve"> as basic remodeling principle play a minor role in the current TRIZ practice, although such a transition from verbs (to designate relational aspects, “fields”) to nouns (“substances”) is essential and far-reaching in philosophy representing a common abstraction principle. An obstacle to apply this principle comes from an </w:t>
      </w:r>
      <w:r>
        <w:rPr>
          <w:i/>
          <w:iCs/>
          <w:lang w:val="en-US"/>
        </w:rPr>
        <w:t xml:space="preserve">immersive </w:t>
      </w:r>
      <w:r>
        <w:rPr>
          <w:i w:val="false"/>
          <w:iCs w:val="false"/>
          <w:lang w:val="en-US"/>
        </w:rPr>
        <w:t xml:space="preserve">system notion that </w:t>
      </w:r>
      <w:r>
        <w:rPr>
          <w:lang w:val="en-US"/>
        </w:rPr>
        <w:t xml:space="preserve">is widespread in TRIZ practice and reduces the relationship between the supersystem and the system to a simple inclusion relation. Such an approach insufficiently takes into account that modeling is not concerned with the real-world systems themselves, but with </w:t>
      </w:r>
      <w:r>
        <w:rPr>
          <w:i/>
          <w:iCs/>
          <w:lang w:val="en-US"/>
        </w:rPr>
        <w:t>descriptions</w:t>
      </w:r>
      <w:r>
        <w:rPr>
          <w:lang w:val="en-US"/>
        </w:rPr>
        <w:t xml:space="preserve"> of such systems, that necessarily require abstractions and reductions. </w:t>
      </w:r>
      <w:r>
        <w:rPr>
          <w:rFonts w:ascii="Times new roman" w:hAnsi="Times new roman"/>
          <w:b w:val="false"/>
          <w:bCs w:val="false"/>
          <w:i w:val="false"/>
          <w:caps w:val="false"/>
          <w:smallCaps w:val="false"/>
          <w:color w:val="auto"/>
          <w:sz w:val="24"/>
          <w:lang w:val="en-US"/>
        </w:rPr>
        <w:t xml:space="preserve">Due to the relative autonomy of the forms of movement of the socio-political and inventive systems in our context, a hierarchization of system levels </w:t>
      </w:r>
      <w:r>
        <w:rPr>
          <w:lang w:val="en-US"/>
        </w:rPr>
        <w:t xml:space="preserve">can only be used to a limited extent, but on the other hand does no more play a prominent role in a </w:t>
      </w:r>
      <w:r>
        <w:rPr>
          <w:i/>
          <w:iCs/>
          <w:lang w:val="en-US"/>
        </w:rPr>
        <w:t>submersive</w:t>
      </w:r>
      <w:r>
        <w:rPr>
          <w:lang w:val="en-US"/>
        </w:rPr>
        <w:t xml:space="preserve"> system notion. </w:t>
      </w:r>
      <w:r>
        <w:rPr>
          <w:rFonts w:ascii="Times new roman" w:hAnsi="Times new roman"/>
          <w:lang w:val="en-US"/>
        </w:rPr>
        <w:t xml:space="preserve">Hence, we consider the three systems </w:t>
      </w:r>
      <w:r>
        <w:rPr>
          <w:rFonts w:ascii="Times new roman" w:hAnsi="Times new roman"/>
          <w:lang w:val="en-US"/>
        </w:rPr>
        <w:t>(</w:t>
      </w:r>
      <w:r>
        <w:rPr>
          <w:rFonts w:ascii="Times new roman" w:hAnsi="Times new roman"/>
          <w:b w:val="false"/>
          <w:bCs w:val="false"/>
          <w:i w:val="false"/>
          <w:caps w:val="false"/>
          <w:smallCaps w:val="false"/>
          <w:color w:val="auto"/>
          <w:sz w:val="24"/>
          <w:lang w:val="en-US"/>
        </w:rPr>
        <w:t>socio-political, inventive and economical-productive</w:t>
      </w:r>
      <w:r>
        <w:rPr>
          <w:rFonts w:ascii="Times new roman" w:hAnsi="Times new roman"/>
          <w:lang w:val="en-US"/>
        </w:rPr>
        <w:t xml:space="preserve">) </w:t>
      </w:r>
      <w:r>
        <w:rPr>
          <w:rFonts w:ascii="Times new roman" w:hAnsi="Times new roman"/>
          <w:lang w:val="en-US"/>
        </w:rPr>
        <w:t>as independent to a certain degree</w:t>
      </w:r>
      <w:r>
        <w:rPr>
          <w:rStyle w:val="Funotenanker"/>
          <w:rStyle w:val="Funotenanker"/>
          <w:rFonts w:ascii="Times new roman" w:hAnsi="Times new roman"/>
          <w:lang w:val="en-US"/>
        </w:rPr>
        <w:footnoteReference w:id="2"/>
      </w:r>
      <w:r>
        <w:rPr>
          <w:rFonts w:ascii="Times new roman" w:hAnsi="Times new roman"/>
          <w:lang w:val="en-US"/>
        </w:rPr>
        <w:t xml:space="preserve"> and </w:t>
      </w:r>
      <w:r>
        <w:rPr>
          <w:rFonts w:ascii="Times new roman" w:hAnsi="Times new roman"/>
          <w:b w:val="false"/>
          <w:i w:val="false"/>
          <w:caps w:val="false"/>
          <w:smallCaps w:val="false"/>
          <w:sz w:val="24"/>
          <w:lang w:val="en-US"/>
        </w:rPr>
        <w:t xml:space="preserve">do not reduce the relationships between them to a pure embedding. </w:t>
      </w:r>
      <w:r>
        <w:rPr>
          <w:rFonts w:ascii="Times new roman" w:hAnsi="Times new roman"/>
          <w:b w:val="false"/>
          <w:i w:val="false"/>
          <w:caps w:val="false"/>
          <w:smallCaps w:val="false"/>
          <w:sz w:val="24"/>
          <w:lang w:val="en-US"/>
        </w:rPr>
        <w:t xml:space="preserve">This concept is described </w:t>
      </w:r>
      <w:r>
        <w:rPr>
          <w:lang w:val="en-US"/>
        </w:rPr>
        <w:t>in [1] in more detail.</w:t>
      </w:r>
    </w:p>
    <w:p>
      <w:pPr>
        <w:pStyle w:val="MainttextStyle12ptJustifiedAfter6pt"/>
        <w:rPr/>
      </w:pPr>
      <w:r>
        <w:rPr>
          <w:rFonts w:ascii="Times new roman" w:hAnsi="Times new roman"/>
          <w:b w:val="false"/>
          <w:i w:val="false"/>
          <w:caps w:val="false"/>
          <w:smallCaps w:val="false"/>
          <w:sz w:val="24"/>
        </w:rPr>
        <w:t>Furthermore,</w:t>
      </w:r>
      <w:r>
        <w:rPr>
          <w:rFonts w:ascii="Times new roman" w:hAnsi="Times new roman"/>
        </w:rPr>
        <w:t xml:space="preserve"> </w:t>
      </w:r>
      <w:r>
        <w:rPr>
          <w:rFonts w:ascii="Times new roman" w:hAnsi="Times new roman"/>
          <w:b w:val="false"/>
          <w:i w:val="false"/>
          <w:caps w:val="false"/>
          <w:smallCaps w:val="false"/>
          <w:sz w:val="24"/>
        </w:rPr>
        <w:t>in [1] we discussed, to what extent such an approach – the consideration of the inventor schools in particular and of TRIZ in general as a</w:t>
      </w:r>
      <w:r>
        <w:rPr>
          <w:rFonts w:ascii="Times new roman" w:hAnsi="Times new roman"/>
        </w:rPr>
        <w:t xml:space="preserve"> </w:t>
      </w:r>
      <w:r>
        <w:rPr>
          <w:rFonts w:ascii="Times new roman" w:hAnsi="Times new roman"/>
          <w:b w:val="false"/>
          <w:i/>
          <w:sz w:val="24"/>
        </w:rPr>
        <w:t>mediation structure</w:t>
      </w:r>
      <w:r>
        <w:rPr>
          <w:rFonts w:ascii="Times new roman" w:hAnsi="Times new roman"/>
        </w:rPr>
        <w:t xml:space="preserve"> </w:t>
      </w:r>
      <w:r>
        <w:rPr>
          <w:rFonts w:ascii="Times new roman" w:hAnsi="Times new roman"/>
          <w:b w:val="false"/>
          <w:i w:val="false"/>
          <w:caps w:val="false"/>
          <w:smallCaps w:val="false"/>
          <w:sz w:val="24"/>
        </w:rPr>
        <w:t xml:space="preserve">between the poles of two social relation areas, on the one hand TRIZ as theory (1) and on the other hand TRIZ practices (2) – is necessarily reductionistic. </w:t>
      </w:r>
      <w:r>
        <w:rPr>
          <w:rFonts w:ascii="Times new roman" w:hAnsi="Times new roman"/>
          <w:b w:val="false"/>
          <w:i w:val="false"/>
          <w:caps w:val="false"/>
          <w:smallCaps w:val="false"/>
          <w:sz w:val="24"/>
          <w:lang w:val="en-US"/>
        </w:rPr>
        <w:t>Such a reductionism results from the consideration</w:t>
      </w:r>
      <w:r>
        <w:rPr>
          <w:rFonts w:ascii="Times new roman" w:hAnsi="Times new roman"/>
          <w:b w:val="false"/>
          <w:i w:val="false"/>
          <w:caps w:val="false"/>
          <w:smallCaps w:val="false"/>
          <w:sz w:val="24"/>
        </w:rPr>
        <w:t xml:space="preserve"> of the areas (1) and (2) as “substances”, thus suppressing the analysis of their </w:t>
      </w:r>
      <w:r>
        <w:rPr>
          <w:rFonts w:ascii="Times new roman" w:hAnsi="Times new roman"/>
          <w:b w:val="false"/>
          <w:i/>
          <w:iCs/>
          <w:caps w:val="false"/>
          <w:smallCaps w:val="false"/>
          <w:sz w:val="24"/>
        </w:rPr>
        <w:t xml:space="preserve">inner </w:t>
      </w:r>
      <w:r>
        <w:rPr>
          <w:rFonts w:ascii="Times new roman" w:hAnsi="Times new roman"/>
          <w:b w:val="false"/>
          <w:i w:val="false"/>
          <w:caps w:val="false"/>
          <w:smallCaps w:val="false"/>
          <w:sz w:val="24"/>
        </w:rPr>
        <w:t xml:space="preserve">contradictions in favour of focusing on the contradictions and forms of movement within the field of tension </w:t>
      </w:r>
      <w:r>
        <w:rPr>
          <w:rFonts w:ascii="Times new roman" w:hAnsi="Times new roman"/>
          <w:b w:val="false"/>
          <w:i/>
          <w:iCs/>
          <w:caps w:val="false"/>
          <w:smallCaps w:val="false"/>
          <w:sz w:val="24"/>
        </w:rPr>
        <w:t>between</w:t>
      </w:r>
      <w:r>
        <w:rPr>
          <w:rFonts w:ascii="Times new roman" w:hAnsi="Times new roman"/>
          <w:b w:val="false"/>
          <w:i w:val="false"/>
          <w:caps w:val="false"/>
          <w:smallCaps w:val="false"/>
          <w:sz w:val="24"/>
        </w:rPr>
        <w:t xml:space="preserve"> TRIZ theory and T</w:t>
      </w:r>
      <w:r>
        <w:rPr>
          <w:b w:val="false"/>
          <w:i w:val="false"/>
          <w:caps w:val="false"/>
          <w:smallCaps w:val="false"/>
          <w:sz w:val="24"/>
        </w:rPr>
        <w:t>RIZ practice.</w:t>
      </w:r>
    </w:p>
    <w:p>
      <w:pPr>
        <w:pStyle w:val="MainttextStyle12ptJustifiedAfter6pt"/>
        <w:rPr/>
      </w:pPr>
      <w:r>
        <w:rPr>
          <w:b w:val="false"/>
          <w:i w:val="false"/>
          <w:caps w:val="false"/>
          <w:smallCaps w:val="false"/>
          <w:sz w:val="24"/>
          <w:lang w:val="en-US"/>
        </w:rPr>
        <w:t xml:space="preserve">In this essay such a problem access is </w:t>
      </w:r>
      <w:r>
        <w:rPr>
          <w:b w:val="false"/>
          <w:i w:val="false"/>
          <w:caps w:val="false"/>
          <w:smallCaps w:val="false"/>
          <w:sz w:val="24"/>
          <w:lang w:val="en-US"/>
        </w:rPr>
        <w:t xml:space="preserve">granted </w:t>
      </w:r>
      <w:r>
        <w:rPr>
          <w:b w:val="false"/>
          <w:i w:val="false"/>
          <w:caps w:val="false"/>
          <w:smallCaps w:val="false"/>
          <w:sz w:val="24"/>
          <w:lang w:val="en-US"/>
        </w:rPr>
        <w:t xml:space="preserve">as given. In [1] we considered more closely the </w:t>
      </w:r>
      <w:r>
        <w:rPr>
          <w:rFonts w:ascii="Times new roman" w:hAnsi="Times new roman"/>
          <w:b w:val="false"/>
          <w:i w:val="false"/>
          <w:caps w:val="false"/>
          <w:smallCaps w:val="false"/>
          <w:sz w:val="24"/>
        </w:rPr>
        <w:t>period from 1960 to 1990 that can clearly be divided into three phases (1960</w:t>
      </w:r>
      <w:r>
        <w:rPr>
          <w:rFonts w:ascii="Times new roman" w:hAnsi="Times new roman"/>
          <w:b w:val="false"/>
          <w:i w:val="false"/>
          <w:caps w:val="false"/>
          <w:smallCaps w:val="false"/>
          <w:sz w:val="24"/>
          <w:vertAlign w:val="superscript"/>
        </w:rPr>
        <w:t>th</w:t>
      </w:r>
      <w:r>
        <w:rPr>
          <w:rFonts w:ascii="Times new roman" w:hAnsi="Times new roman"/>
          <w:b w:val="false"/>
          <w:i w:val="false"/>
          <w:caps w:val="false"/>
          <w:smallCaps w:val="false"/>
          <w:sz w:val="24"/>
        </w:rPr>
        <w:t>, 1970</w:t>
      </w:r>
      <w:r>
        <w:rPr>
          <w:rFonts w:ascii="Times new roman" w:hAnsi="Times new roman"/>
          <w:b w:val="false"/>
          <w:i w:val="false"/>
          <w:caps w:val="false"/>
          <w:smallCaps w:val="false"/>
          <w:sz w:val="24"/>
          <w:vertAlign w:val="superscript"/>
        </w:rPr>
        <w:t>th</w:t>
      </w:r>
      <w:r>
        <w:rPr>
          <w:rFonts w:ascii="Times new roman" w:hAnsi="Times new roman"/>
          <w:b w:val="false"/>
          <w:i w:val="false"/>
          <w:caps w:val="false"/>
          <w:smallCaps w:val="false"/>
          <w:sz w:val="24"/>
        </w:rPr>
        <w:t>, 1980</w:t>
      </w:r>
      <w:r>
        <w:rPr>
          <w:rFonts w:ascii="Times new roman" w:hAnsi="Times new roman"/>
          <w:b w:val="false"/>
          <w:i w:val="false"/>
          <w:caps w:val="false"/>
          <w:smallCaps w:val="false"/>
          <w:sz w:val="24"/>
          <w:vertAlign w:val="superscript"/>
        </w:rPr>
        <w:t>th</w:t>
      </w:r>
      <w:r>
        <w:rPr>
          <w:rFonts w:ascii="Times new roman" w:hAnsi="Times new roman"/>
          <w:b w:val="false"/>
          <w:i w:val="false"/>
          <w:caps w:val="false"/>
          <w:smallCaps w:val="false"/>
          <w:sz w:val="24"/>
        </w:rPr>
        <w:t>) with different emphases at the level of the supersystem.</w:t>
      </w:r>
      <w:r>
        <w:rPr>
          <w:rFonts w:ascii="Times new roman" w:hAnsi="Times new roman"/>
        </w:rPr>
        <w:t xml:space="preserve"> Such </w:t>
      </w:r>
      <w:r>
        <w:rPr>
          <w:rFonts w:ascii="Times new roman" w:hAnsi="Times new roman"/>
          <w:b w:val="false"/>
          <w:i w:val="false"/>
          <w:caps w:val="false"/>
          <w:smallCaps w:val="false"/>
          <w:sz w:val="24"/>
        </w:rPr>
        <w:t>gradual changes at that level are manifested in significant</w:t>
      </w:r>
      <w:r>
        <w:rPr>
          <w:rFonts w:ascii="Times new roman" w:hAnsi="Times new roman"/>
        </w:rPr>
        <w:t xml:space="preserve"> </w:t>
      </w:r>
      <w:r>
        <w:rPr>
          <w:rFonts w:ascii="Times new roman" w:hAnsi="Times new roman"/>
          <w:b w:val="false"/>
          <w:i/>
          <w:sz w:val="24"/>
        </w:rPr>
        <w:t>structural</w:t>
      </w:r>
      <w:r>
        <w:rPr>
          <w:rFonts w:ascii="Times new roman" w:hAnsi="Times new roman"/>
        </w:rPr>
        <w:t xml:space="preserve"> </w:t>
      </w:r>
      <w:r>
        <w:rPr>
          <w:rFonts w:ascii="Times new roman" w:hAnsi="Times new roman"/>
          <w:b w:val="false"/>
          <w:i w:val="false"/>
          <w:caps w:val="false"/>
          <w:smallCaps w:val="false"/>
          <w:sz w:val="24"/>
        </w:rPr>
        <w:t>changes at the level of the inventive system.</w:t>
      </w:r>
      <w:r>
        <w:rPr>
          <w:rFonts w:ascii="Times new roman" w:hAnsi="Times new roman"/>
          <w:b w:val="false"/>
          <w:i w:val="false"/>
          <w:caps w:val="false"/>
          <w:smallCaps w:val="false"/>
          <w:sz w:val="24"/>
          <w:lang w:val="en-US"/>
        </w:rPr>
        <w:t xml:space="preserve"> In this essay, the period of the inventor schools of the 1980</w:t>
      </w:r>
      <w:r>
        <w:rPr>
          <w:rFonts w:ascii="Times new roman" w:hAnsi="Times new roman"/>
          <w:b w:val="false"/>
          <w:i w:val="false"/>
          <w:caps w:val="false"/>
          <w:smallCaps w:val="false"/>
          <w:sz w:val="24"/>
          <w:vertAlign w:val="superscript"/>
          <w:lang w:val="en-US"/>
        </w:rPr>
        <w:t>th</w:t>
      </w:r>
      <w:r>
        <w:rPr>
          <w:rFonts w:ascii="Times new roman" w:hAnsi="Times new roman"/>
          <w:b w:val="false"/>
          <w:i w:val="false"/>
          <w:caps w:val="false"/>
          <w:smallCaps w:val="false"/>
          <w:sz w:val="24"/>
          <w:lang w:val="en-US"/>
        </w:rPr>
        <w:t xml:space="preserve"> will be analyzed in more detail. </w:t>
      </w:r>
      <w:r>
        <w:rPr>
          <w:rFonts w:ascii="Times new roman" w:hAnsi="Times new roman"/>
          <w:b w:val="false"/>
          <w:bCs w:val="false"/>
          <w:i w:val="false"/>
          <w:caps w:val="false"/>
          <w:smallCaps w:val="false"/>
          <w:color w:val="auto"/>
          <w:sz w:val="24"/>
          <w:lang w:val="en-GB"/>
        </w:rPr>
        <w:t>We refer to [2] for detailed information about the inventor school movement in the GDR.</w:t>
      </w:r>
    </w:p>
    <w:p>
      <w:pPr>
        <w:pStyle w:val="Formatvorlage1"/>
        <w:numPr>
          <w:ilvl w:val="0"/>
          <w:numId w:val="2"/>
        </w:numPr>
        <w:jc w:val="both"/>
        <w:rPr/>
      </w:pPr>
      <w:r>
        <w:rPr>
          <w:b/>
          <w:sz w:val="28"/>
          <w:lang w:val="en-GB"/>
        </w:rPr>
        <w:t>Inventor Schools – a Refinement of the Analysis</w:t>
      </w:r>
    </w:p>
    <w:p>
      <w:pPr>
        <w:pStyle w:val="MainttextStyle12ptJustifiedAfter6pt"/>
        <w:rPr/>
      </w:pPr>
      <w:r>
        <w:rPr>
          <w:rFonts w:ascii="Times new roman" w:hAnsi="Times new roman"/>
          <w:sz w:val="24"/>
        </w:rPr>
        <w:t xml:space="preserve">In the last section we </w:t>
      </w:r>
      <w:r>
        <w:rPr>
          <w:rFonts w:ascii="Times new roman" w:hAnsi="Times new roman"/>
          <w:sz w:val="24"/>
        </w:rPr>
        <w:t xml:space="preserve">described our approach to analyse TRIZ history in its movement forms of </w:t>
      </w:r>
      <w:r>
        <w:rPr>
          <w:rFonts w:ascii="Times new roman" w:hAnsi="Times new roman"/>
          <w:sz w:val="24"/>
        </w:rPr>
        <w:t>tense relation between TRIZ theory</w:t>
      </w:r>
      <w:r>
        <w:rPr>
          <w:rFonts w:ascii="Times new roman" w:hAnsi="Times new roman"/>
        </w:rPr>
        <w:t xml:space="preserve"> </w:t>
      </w:r>
      <w:r>
        <w:rPr>
          <w:rFonts w:ascii="Times new roman" w:hAnsi="Times new roman"/>
          <w:sz w:val="24"/>
        </w:rPr>
        <w:t>and</w:t>
      </w:r>
      <w:r>
        <w:rPr>
          <w:rFonts w:ascii="Times new roman" w:hAnsi="Times new roman"/>
        </w:rPr>
        <w:t xml:space="preserve"> </w:t>
      </w:r>
      <w:r>
        <w:rPr>
          <w:rFonts w:ascii="Times new roman" w:hAnsi="Times new roman"/>
          <w:sz w:val="24"/>
        </w:rPr>
        <w:t xml:space="preserve">TRIZ practices. </w:t>
      </w:r>
      <w:r>
        <w:rPr>
          <w:rFonts w:ascii="Times new roman" w:hAnsi="Times new roman"/>
        </w:rPr>
        <w:t xml:space="preserve">In this approach </w:t>
      </w:r>
      <w:r>
        <w:rPr>
          <w:rFonts w:ascii="Times new roman" w:hAnsi="Times new roman"/>
          <w:sz w:val="24"/>
        </w:rPr>
        <w:t>TRIZ theory</w:t>
      </w:r>
      <w:r>
        <w:rPr>
          <w:rFonts w:ascii="Times new roman" w:hAnsi="Times new roman"/>
        </w:rPr>
        <w:t xml:space="preserve"> </w:t>
      </w:r>
      <w:r>
        <w:rPr>
          <w:rFonts w:ascii="Times new roman" w:hAnsi="Times new roman"/>
          <w:sz w:val="24"/>
        </w:rPr>
        <w:t>and</w:t>
      </w:r>
      <w:r>
        <w:rPr>
          <w:rFonts w:ascii="Times new roman" w:hAnsi="Times new roman"/>
        </w:rPr>
        <w:t xml:space="preserve"> </w:t>
      </w:r>
      <w:r>
        <w:rPr>
          <w:rFonts w:ascii="Times new roman" w:hAnsi="Times new roman"/>
          <w:sz w:val="24"/>
        </w:rPr>
        <w:t>TRIZ practices</w:t>
      </w:r>
      <w:r>
        <w:rPr>
          <w:rFonts w:ascii="Times new roman" w:hAnsi="Times new roman"/>
        </w:rPr>
        <w:t xml:space="preserve"> act </w:t>
      </w:r>
      <w:r>
        <w:rPr>
          <w:rFonts w:ascii="Times new roman" w:hAnsi="Times new roman"/>
          <w:sz w:val="24"/>
        </w:rPr>
        <w:t>as</w:t>
      </w:r>
      <w:r>
        <w:rPr>
          <w:rFonts w:ascii="Times new roman" w:hAnsi="Times new roman"/>
        </w:rPr>
        <w:t xml:space="preserve"> </w:t>
      </w:r>
      <w:r>
        <w:rPr>
          <w:rFonts w:ascii="Times new roman" w:hAnsi="Times new roman"/>
          <w:i/>
          <w:sz w:val="24"/>
        </w:rPr>
        <w:t>poles</w:t>
      </w:r>
      <w:r>
        <w:rPr>
          <w:rFonts w:ascii="Times new roman" w:hAnsi="Times new roman"/>
        </w:rPr>
        <w:t xml:space="preserve"> </w:t>
      </w:r>
      <w:r>
        <w:rPr>
          <w:rFonts w:ascii="Times new roman" w:hAnsi="Times new roman"/>
          <w:sz w:val="24"/>
        </w:rPr>
        <w:t xml:space="preserve">of an exchange relationship between the different </w:t>
      </w:r>
      <w:r>
        <w:rPr>
          <w:rFonts w:ascii="Times new roman" w:hAnsi="Times new roman"/>
          <w:sz w:val="24"/>
          <w:lang w:val="en-US"/>
        </w:rPr>
        <w:t xml:space="preserve">area of conflicts </w:t>
      </w:r>
      <w:r>
        <w:rPr>
          <w:rFonts w:ascii="Times new roman" w:hAnsi="Times new roman"/>
          <w:sz w:val="24"/>
          <w:lang w:val="en-US"/>
        </w:rPr>
        <w:t xml:space="preserve">in </w:t>
      </w:r>
      <w:r>
        <w:rPr>
          <w:rFonts w:ascii="Times new roman" w:hAnsi="Times new roman"/>
          <w:sz w:val="24"/>
        </w:rPr>
        <w:t>(1) and (2).</w:t>
      </w:r>
      <w:r>
        <w:rPr>
          <w:rFonts w:ascii="Times new roman" w:hAnsi="Times new roman"/>
        </w:rPr>
        <w:t xml:space="preserve"> </w:t>
      </w:r>
      <w:r>
        <w:rPr>
          <w:rFonts w:ascii="Times new roman" w:hAnsi="Times new roman"/>
          <w:sz w:val="24"/>
        </w:rPr>
        <w:t xml:space="preserve">This analytical approach was used in [1] </w:t>
      </w:r>
      <w:r>
        <w:rPr>
          <w:rFonts w:ascii="Times new roman" w:hAnsi="Times new roman"/>
          <w:sz w:val="24"/>
        </w:rPr>
        <w:t xml:space="preserve">already </w:t>
      </w:r>
      <w:r>
        <w:rPr>
          <w:rFonts w:ascii="Times new roman" w:hAnsi="Times new roman"/>
          <w:sz w:val="24"/>
        </w:rPr>
        <w:t xml:space="preserve">to explicate a rough pattern of </w:t>
      </w:r>
      <w:r>
        <w:rPr>
          <w:rFonts w:ascii="Times new roman" w:hAnsi="Times new roman"/>
          <w:i/>
          <w:sz w:val="24"/>
        </w:rPr>
        <w:t>theoretical</w:t>
      </w:r>
      <w:r>
        <w:rPr>
          <w:rFonts w:ascii="Times new roman" w:hAnsi="Times new roman"/>
        </w:rPr>
        <w:t xml:space="preserve"> </w:t>
      </w:r>
      <w:r>
        <w:rPr>
          <w:rFonts w:ascii="Times new roman" w:hAnsi="Times new roman"/>
          <w:sz w:val="24"/>
        </w:rPr>
        <w:t xml:space="preserve">contributions of the inventor schools to the further development of TRIZ, </w:t>
      </w:r>
      <w:r>
        <w:rPr>
          <w:rFonts w:ascii="Times new roman" w:hAnsi="Times new roman"/>
          <w:sz w:val="24"/>
        </w:rPr>
        <w:t>a</w:t>
      </w:r>
      <w:r>
        <w:rPr>
          <w:rFonts w:ascii="Times new roman" w:hAnsi="Times new roman"/>
          <w:sz w:val="24"/>
        </w:rPr>
        <w:t>ttribut</w:t>
      </w:r>
      <w:r>
        <w:rPr>
          <w:rFonts w:ascii="Times new roman" w:hAnsi="Times new roman"/>
          <w:sz w:val="24"/>
        </w:rPr>
        <w:t>ing t</w:t>
      </w:r>
      <w:r>
        <w:rPr>
          <w:rFonts w:ascii="Times new roman" w:hAnsi="Times new roman"/>
          <w:sz w:val="24"/>
        </w:rPr>
        <w:t>he compo</w:t>
      </w:r>
      <w:r>
        <w:rPr>
          <w:rFonts w:ascii="Times new roman" w:hAnsi="Times new roman"/>
          <w:sz w:val="24"/>
        </w:rPr>
        <w:softHyphen/>
      </w:r>
      <w:r>
        <w:rPr>
          <w:rFonts w:ascii="Times new roman" w:hAnsi="Times new roman"/>
          <w:sz w:val="24"/>
        </w:rPr>
        <w:t xml:space="preserve">nent VE to the pole of TRIZ practices, whereas the components SE, DC, and also the system of TRIZ approaches in a strict sense are attributed to the pole of TRIZ theory. This analysis will now be </w:t>
      </w:r>
      <w:r>
        <w:rPr>
          <w:rFonts w:ascii="Times new roman" w:hAnsi="Times new roman"/>
          <w:sz w:val="24"/>
        </w:rPr>
        <w:t>deepened</w:t>
      </w:r>
      <w:r>
        <w:rPr>
          <w:rFonts w:ascii="Times new roman" w:hAnsi="Times new roman"/>
          <w:sz w:val="24"/>
        </w:rPr>
        <w:t xml:space="preserve">. </w:t>
      </w:r>
    </w:p>
    <w:p>
      <w:pPr>
        <w:pStyle w:val="MainttextStyle12ptJustifiedAfter6pt"/>
        <w:rPr/>
      </w:pPr>
      <w:r>
        <w:rPr>
          <w:rFonts w:ascii="Times new roman" w:hAnsi="Times new roman"/>
          <w:sz w:val="24"/>
        </w:rPr>
        <w:t xml:space="preserve">The pole of TRIZ practices in that setting </w:t>
      </w:r>
      <w:r>
        <w:rPr>
          <w:rFonts w:ascii="Times new roman" w:hAnsi="Times new roman"/>
          <w:sz w:val="24"/>
          <w:lang w:val="en-US"/>
        </w:rPr>
        <w:t xml:space="preserve">definitely needs to be supplemented by </w:t>
      </w:r>
      <w:r>
        <w:rPr>
          <w:rFonts w:ascii="Times new roman" w:hAnsi="Times new roman"/>
          <w:sz w:val="24"/>
        </w:rPr>
        <w:t>the</w:t>
      </w:r>
      <w:r>
        <w:rPr>
          <w:rFonts w:ascii="Times new roman" w:hAnsi="Times new roman"/>
        </w:rPr>
        <w:t xml:space="preserve"> practices of the </w:t>
      </w:r>
      <w:r>
        <w:rPr>
          <w:rFonts w:ascii="Times new roman" w:hAnsi="Times new roman"/>
          <w:i/>
          <w:sz w:val="24"/>
        </w:rPr>
        <w:t>specific inventor</w:t>
      </w:r>
      <w:r>
        <w:rPr>
          <w:rFonts w:ascii="Times new roman" w:hAnsi="Times new roman"/>
        </w:rPr>
        <w:t xml:space="preserve"> </w:t>
      </w:r>
      <w:r>
        <w:rPr>
          <w:rFonts w:ascii="Times new roman" w:hAnsi="Times new roman"/>
          <w:i/>
          <w:iCs/>
          <w:sz w:val="24"/>
        </w:rPr>
        <w:t>schools</w:t>
      </w:r>
      <w:r>
        <w:rPr>
          <w:rFonts w:ascii="Times new roman" w:hAnsi="Times new roman"/>
          <w:i/>
          <w:iCs/>
        </w:rPr>
        <w:t xml:space="preserve"> </w:t>
      </w:r>
      <w:r>
        <w:rPr>
          <w:rFonts w:ascii="Times new roman" w:hAnsi="Times new roman"/>
          <w:i/>
          <w:sz w:val="24"/>
        </w:rPr>
        <w:t>and their participants</w:t>
      </w:r>
      <w:r>
        <w:rPr>
          <w:rFonts w:ascii="Times new roman" w:hAnsi="Times new roman"/>
          <w:sz w:val="24"/>
        </w:rPr>
        <w:t>.</w:t>
      </w:r>
      <w:r>
        <w:rPr>
          <w:rFonts w:ascii="Times new roman" w:hAnsi="Times new roman"/>
        </w:rPr>
        <w:t xml:space="preserve"> </w:t>
      </w:r>
      <w:r>
        <w:rPr>
          <w:rFonts w:ascii="Times new roman" w:hAnsi="Times new roman"/>
          <w:sz w:val="24"/>
        </w:rPr>
        <w:t>In order to clarify the dynamics of this context, we cite a longer quote from [3] that describes the typical inventor school situation (translated from German by HGG):</w:t>
      </w:r>
      <w:r>
        <w:rPr>
          <w:rFonts w:ascii="Times new roman" w:hAnsi="Times new roman"/>
        </w:rPr>
        <w:t xml:space="preserve"> </w:t>
      </w:r>
    </w:p>
    <w:p>
      <w:pPr>
        <w:pStyle w:val="MainttextStyle12ptJustifiedAfter6pt"/>
        <w:rPr/>
      </w:pPr>
      <w:r>
        <w:rPr>
          <w:rFonts w:ascii="Times new roman" w:hAnsi="Times new roman"/>
          <w:sz w:val="24"/>
        </w:rPr>
        <w:t>“</w:t>
      </w:r>
      <w:r>
        <w:rPr>
          <w:rFonts w:ascii="Times new roman" w:hAnsi="Times new roman"/>
          <w:sz w:val="24"/>
        </w:rPr>
        <w:t>The EKO (‘Eisenhüttenkombinat Ost’) hosted the first inventor school in 1982/83, in which I participated.</w:t>
      </w:r>
      <w:r>
        <w:rPr>
          <w:rFonts w:ascii="Times new roman" w:hAnsi="Times new roman"/>
        </w:rPr>
        <w:t xml:space="preserve"> </w:t>
      </w:r>
      <w:r>
        <w:rPr>
          <w:rFonts w:ascii="Times new roman" w:hAnsi="Times new roman"/>
          <w:sz w:val="24"/>
        </w:rPr>
        <w:t>In this context, within the KDT company section, a working group ‘inventor activity / creativeness’, headed by Dr. Papert, was founded in April 1983.</w:t>
      </w:r>
      <w:r>
        <w:rPr>
          <w:rFonts w:ascii="Times new roman" w:hAnsi="Times new roman"/>
        </w:rPr>
        <w:t xml:space="preserve"> </w:t>
      </w:r>
      <w:r>
        <w:rPr>
          <w:rFonts w:ascii="Times new roman" w:hAnsi="Times new roman"/>
          <w:sz w:val="24"/>
        </w:rPr>
        <w:t>Members of this working group were preferably graduates of the inventor school.</w:t>
      </w:r>
      <w:r>
        <w:rPr>
          <w:rFonts w:ascii="Times new roman" w:hAnsi="Times new roman"/>
        </w:rPr>
        <w:t xml:space="preserve"> </w:t>
      </w:r>
      <w:r>
        <w:rPr>
          <w:rFonts w:ascii="Times new roman" w:hAnsi="Times new roman"/>
          <w:sz w:val="24"/>
        </w:rPr>
        <w:t>The tasks will be reported below.</w:t>
      </w:r>
      <w:r>
        <w:rPr>
          <w:rFonts w:ascii="Times new roman" w:hAnsi="Times new roman"/>
        </w:rPr>
        <w:t xml:space="preserve"> </w:t>
      </w:r>
    </w:p>
    <w:p>
      <w:pPr>
        <w:pStyle w:val="MainttextStyle12ptJustifiedAfter6pt"/>
        <w:rPr/>
      </w:pPr>
      <w:r>
        <w:rPr>
          <w:rFonts w:ascii="Times new roman" w:hAnsi="Times new roman"/>
          <w:sz w:val="24"/>
        </w:rPr>
        <w:t>Trainer of the first inventor school was Dr. Herrlich from Leipzig, himself a Honoured Inventor and a leading coach of inventor schools.</w:t>
      </w:r>
      <w:r>
        <w:rPr>
          <w:rFonts w:ascii="Times new roman" w:hAnsi="Times new roman"/>
        </w:rPr>
        <w:t xml:space="preserve"> </w:t>
      </w:r>
      <w:r>
        <w:rPr>
          <w:rFonts w:ascii="Times new roman" w:hAnsi="Times new roman"/>
          <w:sz w:val="24"/>
        </w:rPr>
        <w:t>The training rooms were outside the company.</w:t>
      </w:r>
      <w:r>
        <w:rPr>
          <w:rFonts w:ascii="Times new roman" w:hAnsi="Times new roman"/>
        </w:rPr>
        <w:t xml:space="preserve"> </w:t>
      </w:r>
      <w:r>
        <w:rPr>
          <w:rFonts w:ascii="Times new roman" w:hAnsi="Times new roman"/>
          <w:sz w:val="24"/>
        </w:rPr>
        <w:t>The goal was to familiarize the participants in a place far away from the living and working area with the invention methodology in a focused and undisturbed manner and to let them work.</w:t>
      </w:r>
      <w:r>
        <w:rPr>
          <w:rFonts w:ascii="Times new roman" w:hAnsi="Times new roman"/>
        </w:rPr>
        <w:t xml:space="preserve"> </w:t>
      </w:r>
      <w:r>
        <w:rPr>
          <w:rFonts w:ascii="Times new roman" w:hAnsi="Times new roman"/>
          <w:sz w:val="24"/>
        </w:rPr>
        <w:t>The motto of the inventor schools was: ‘Experienced inventors train future inventors’.</w:t>
      </w:r>
      <w:r>
        <w:rPr>
          <w:rFonts w:ascii="Times new roman" w:hAnsi="Times new roman"/>
        </w:rPr>
        <w:t xml:space="preserve"> </w:t>
      </w:r>
    </w:p>
    <w:p>
      <w:pPr>
        <w:pStyle w:val="MainttextStyle12ptJustifiedAfter6pt"/>
        <w:rPr/>
      </w:pPr>
      <w:r>
        <w:rPr>
          <w:rFonts w:ascii="Times new roman" w:hAnsi="Times new roman"/>
          <w:sz w:val="24"/>
        </w:rPr>
        <w:t>At the end of the first week, the participants had to process the identified information deficits of subject-specific and IPR-specific nature until the second week of training.</w:t>
      </w:r>
      <w:r>
        <w:rPr>
          <w:rFonts w:ascii="Times new roman" w:hAnsi="Times new roman"/>
        </w:rPr>
        <w:t xml:space="preserve"> </w:t>
      </w:r>
      <w:r>
        <w:rPr>
          <w:rFonts w:ascii="Times new roman" w:hAnsi="Times new roman"/>
          <w:sz w:val="24"/>
        </w:rPr>
        <w:t>In the final work after the second week, patentable solutions should be realized.</w:t>
      </w:r>
      <w:r>
        <w:rPr>
          <w:rFonts w:ascii="Times new roman" w:hAnsi="Times new roman"/>
        </w:rPr>
        <w:t xml:space="preserve"> </w:t>
      </w:r>
      <w:r>
        <w:rPr>
          <w:rFonts w:ascii="Times new roman" w:hAnsi="Times new roman"/>
          <w:sz w:val="24"/>
        </w:rPr>
        <w:t>Each graduate had to formulate an implementation concept for this purpose.</w:t>
      </w:r>
      <w:r>
        <w:rPr>
          <w:rFonts w:ascii="Times new roman" w:hAnsi="Times new roman"/>
        </w:rPr>
        <w:t xml:space="preserve"> </w:t>
      </w:r>
    </w:p>
    <w:p>
      <w:pPr>
        <w:pStyle w:val="MainttextStyle12ptJustifiedAfter6pt"/>
        <w:rPr/>
      </w:pPr>
      <w:r>
        <w:rPr>
          <w:rFonts w:ascii="Times new roman" w:hAnsi="Times new roman"/>
          <w:sz w:val="24"/>
        </w:rPr>
        <w:t>Participants should in any case handle an actual operational task from the company with the objective of a patentable solution.</w:t>
      </w:r>
      <w:r>
        <w:rPr>
          <w:rFonts w:ascii="Times new roman" w:hAnsi="Times new roman"/>
        </w:rPr>
        <w:t xml:space="preserve"> </w:t>
      </w:r>
      <w:r>
        <w:rPr>
          <w:rFonts w:ascii="Times new roman" w:hAnsi="Times new roman"/>
          <w:sz w:val="24"/>
        </w:rPr>
        <w:t>Thus it was clear that already existing collectives, preferably with their leader, should take part in the inventor schools.</w:t>
      </w:r>
      <w:r>
        <w:rPr>
          <w:rFonts w:ascii="Times new roman" w:hAnsi="Times new roman"/>
        </w:rPr>
        <w:t xml:space="preserve"> </w:t>
      </w:r>
      <w:r>
        <w:rPr>
          <w:rFonts w:ascii="Times new roman" w:hAnsi="Times new roman"/>
          <w:sz w:val="24"/>
        </w:rPr>
        <w:t>However, this also required that the engineers came up with demanding topics.</w:t>
      </w:r>
      <w:r>
        <w:rPr>
          <w:rFonts w:ascii="Times new roman" w:hAnsi="Times new roman"/>
        </w:rPr>
        <w:t xml:space="preserve"> </w:t>
      </w:r>
      <w:r>
        <w:rPr>
          <w:rFonts w:ascii="Times new roman" w:hAnsi="Times new roman"/>
          <w:sz w:val="24"/>
        </w:rPr>
        <w:t>With the implementation of inventor schools, there were demands on the topics that had to be dealt with, that often made the difference between claim and reality in the area of company research clear.</w:t>
      </w:r>
      <w:r>
        <w:rPr>
          <w:rFonts w:ascii="Times new roman" w:hAnsi="Times new roman"/>
        </w:rPr>
        <w:t xml:space="preserve"> </w:t>
      </w:r>
      <w:r>
        <w:rPr>
          <w:rFonts w:ascii="Times new roman" w:hAnsi="Times new roman"/>
          <w:sz w:val="24"/>
        </w:rPr>
        <w:t>...</w:t>
      </w:r>
      <w:r>
        <w:rPr>
          <w:rFonts w:ascii="Times new roman" w:hAnsi="Times new roman"/>
        </w:rPr>
        <w:t xml:space="preserve"> </w:t>
      </w:r>
    </w:p>
    <w:p>
      <w:pPr>
        <w:pStyle w:val="MainttextStyle12ptJustifiedAfter6pt"/>
        <w:rPr/>
      </w:pPr>
      <w:r>
        <w:rPr>
          <w:rFonts w:ascii="Times new roman" w:hAnsi="Times new roman"/>
          <w:sz w:val="24"/>
        </w:rPr>
        <w:t>Basically, it should be noted that the college and technical college engineers were very open-minded about the invention methodology and after completing the inventor schools were very motivated to work on the tasks.</w:t>
      </w:r>
      <w:r>
        <w:rPr>
          <w:rFonts w:ascii="Times new roman" w:hAnsi="Times new roman"/>
        </w:rPr>
        <w:t xml:space="preserve"> </w:t>
      </w:r>
      <w:r>
        <w:rPr>
          <w:rFonts w:ascii="Times new roman" w:hAnsi="Times new roman"/>
          <w:sz w:val="24"/>
        </w:rPr>
        <w:t>Unfortunately, the topics often did not have a level that would have made scientific and technical excellence possible.</w:t>
      </w:r>
      <w:r>
        <w:rPr>
          <w:rFonts w:ascii="Times new roman" w:hAnsi="Times new roman"/>
        </w:rPr>
        <w:t xml:space="preserve"> </w:t>
      </w:r>
      <w:r>
        <w:rPr>
          <w:rFonts w:ascii="Times new roman" w:hAnsi="Times new roman"/>
          <w:sz w:val="24"/>
        </w:rPr>
        <w:t>Here compromises had to be made in relation to the actual concerns of the inventor schools.</w:t>
      </w:r>
      <w:r>
        <w:rPr>
          <w:rFonts w:ascii="Times new roman" w:hAnsi="Times new roman"/>
        </w:rPr>
        <w:t xml:space="preserve"> </w:t>
      </w:r>
      <w:r>
        <w:rPr>
          <w:rFonts w:ascii="Times new roman" w:hAnsi="Times new roman"/>
          <w:sz w:val="24"/>
        </w:rPr>
        <w:t>...</w:t>
      </w:r>
      <w:r>
        <w:rPr>
          <w:rFonts w:ascii="Times new roman" w:hAnsi="Times new roman"/>
        </w:rPr>
        <w:t xml:space="preserve"> </w:t>
      </w:r>
    </w:p>
    <w:p>
      <w:pPr>
        <w:pStyle w:val="MainttextStyle12ptJustifiedAfter6pt"/>
        <w:rPr/>
      </w:pPr>
      <w:r>
        <w:rPr>
          <w:rFonts w:ascii="Times new roman" w:hAnsi="Times new roman"/>
          <w:sz w:val="24"/>
        </w:rPr>
        <w:t>The inventor schools were supplemented by the mediation of mathematical-statistical experimental design and evaluation and separate courses and commercial offers for computer-aided inventions.</w:t>
      </w:r>
      <w:r>
        <w:rPr>
          <w:rFonts w:ascii="Times new roman" w:hAnsi="Times new roman"/>
        </w:rPr>
        <w:t xml:space="preserve"> </w:t>
      </w:r>
      <w:r>
        <w:rPr>
          <w:rFonts w:ascii="Times new roman" w:hAnsi="Times new roman"/>
          <w:sz w:val="24"/>
        </w:rPr>
        <w:t>Own materials came from the district center of innovators (“Bezirksneuererzentrum”) in Suhl, that among other things also carried out courses on computer-aided inventions.</w:t>
      </w:r>
      <w:r>
        <w:rPr>
          <w:rFonts w:ascii="Times new roman" w:hAnsi="Times new roman"/>
        </w:rPr>
        <w:t xml:space="preserve"> </w:t>
      </w:r>
      <w:r>
        <w:rPr>
          <w:rFonts w:ascii="Times new roman" w:hAnsi="Times new roman"/>
          <w:sz w:val="24"/>
        </w:rPr>
        <w:t>This technical support had not obtained practical importance in the company.”</w:t>
      </w:r>
      <w:r>
        <w:rPr>
          <w:rFonts w:ascii="Times new roman" w:hAnsi="Times new roman"/>
        </w:rPr>
        <w:t xml:space="preserve"> </w:t>
      </w:r>
    </w:p>
    <w:p>
      <w:pPr>
        <w:pStyle w:val="MainttextStyle12ptJustifiedAfter6pt"/>
        <w:rPr/>
      </w:pPr>
      <w:r>
        <w:rPr>
          <w:rFonts w:ascii="Times new roman" w:hAnsi="Times new roman"/>
          <w:sz w:val="24"/>
        </w:rPr>
        <w:t xml:space="preserve">For further analysis it turns out that the personnel tableau has to be divided into two categories – the </w:t>
      </w:r>
      <w:r>
        <w:rPr>
          <w:rFonts w:ascii="Times new roman" w:hAnsi="Times new roman"/>
          <w:i/>
          <w:iCs/>
          <w:sz w:val="24"/>
        </w:rPr>
        <w:t xml:space="preserve">coaches </w:t>
      </w:r>
      <w:r>
        <w:rPr>
          <w:rFonts w:ascii="Times new roman" w:hAnsi="Times new roman"/>
          <w:sz w:val="24"/>
        </w:rPr>
        <w:t xml:space="preserve">and the </w:t>
      </w:r>
      <w:r>
        <w:rPr>
          <w:rFonts w:ascii="Times new roman" w:hAnsi="Times new roman"/>
          <w:i/>
          <w:iCs/>
          <w:sz w:val="24"/>
        </w:rPr>
        <w:t>participants</w:t>
      </w:r>
      <w:r>
        <w:rPr>
          <w:rFonts w:ascii="Times new roman" w:hAnsi="Times new roman"/>
          <w:sz w:val="24"/>
        </w:rPr>
        <w:t>.</w:t>
      </w:r>
      <w:r>
        <w:rPr>
          <w:rFonts w:ascii="Times new roman" w:hAnsi="Times new roman"/>
        </w:rPr>
        <w:t xml:space="preserve"> </w:t>
      </w:r>
      <w:r>
        <w:rPr>
          <w:rFonts w:ascii="Times new roman" w:hAnsi="Times new roman"/>
          <w:sz w:val="24"/>
        </w:rPr>
        <w:t xml:space="preserve">For the participants the solution of </w:t>
      </w:r>
      <w:r>
        <w:rPr>
          <w:rFonts w:ascii="Times new roman" w:hAnsi="Times new roman"/>
          <w:sz w:val="24"/>
          <w:lang w:val="en-US"/>
        </w:rPr>
        <w:t xml:space="preserve">specific </w:t>
      </w:r>
      <w:r>
        <w:rPr>
          <w:rFonts w:ascii="Times new roman" w:hAnsi="Times new roman"/>
          <w:sz w:val="24"/>
        </w:rPr>
        <w:t xml:space="preserve">economic-technical </w:t>
      </w:r>
      <w:r>
        <w:rPr>
          <w:rFonts w:ascii="Times new roman" w:hAnsi="Times new roman"/>
          <w:sz w:val="24"/>
          <w:lang w:val="en-US"/>
        </w:rPr>
        <w:t xml:space="preserve">tasks </w:t>
      </w:r>
      <w:r>
        <w:rPr>
          <w:rFonts w:ascii="Times new roman" w:hAnsi="Times new roman"/>
          <w:sz w:val="24"/>
        </w:rPr>
        <w:t>was in the foreground, for the coaches the</w:t>
      </w:r>
      <w:r>
        <w:rPr>
          <w:rFonts w:ascii="Times new roman" w:hAnsi="Times new roman"/>
        </w:rPr>
        <w:t xml:space="preserve"> </w:t>
      </w:r>
      <w:r>
        <w:rPr>
          <w:rFonts w:ascii="Times new roman" w:hAnsi="Times new roman"/>
          <w:i/>
          <w:iCs/>
          <w:sz w:val="24"/>
        </w:rPr>
        <w:t>problem-related</w:t>
      </w:r>
      <w:r>
        <w:rPr>
          <w:rFonts w:ascii="Times new roman" w:hAnsi="Times new roman"/>
          <w:i/>
          <w:iCs/>
        </w:rPr>
        <w:t xml:space="preserve"> </w:t>
      </w:r>
      <w:r>
        <w:rPr>
          <w:rFonts w:ascii="Times new roman" w:hAnsi="Times new roman"/>
          <w:i/>
          <w:sz w:val="24"/>
        </w:rPr>
        <w:t>mediation of suitable methodologies</w:t>
      </w:r>
      <w:r>
        <w:rPr>
          <w:rFonts w:ascii="Times new roman" w:hAnsi="Times new roman"/>
          <w:sz w:val="24"/>
        </w:rPr>
        <w:t>.</w:t>
      </w:r>
      <w:r>
        <w:rPr>
          <w:rFonts w:ascii="Times new roman" w:hAnsi="Times new roman"/>
        </w:rPr>
        <w:t xml:space="preserve"> </w:t>
      </w:r>
      <w:r>
        <w:rPr>
          <w:rFonts w:ascii="Times new roman" w:hAnsi="Times new roman"/>
          <w:sz w:val="24"/>
        </w:rPr>
        <w:t xml:space="preserve">[2:13] lists a </w:t>
      </w:r>
      <w:r>
        <w:rPr>
          <w:rFonts w:ascii="Times new roman" w:hAnsi="Times new roman"/>
          <w:sz w:val="24"/>
          <w:lang w:val="en-US"/>
        </w:rPr>
        <w:t>considerable number of such coaches.</w:t>
      </w:r>
    </w:p>
    <w:p>
      <w:pPr>
        <w:pStyle w:val="MainttextStyle12ptJustifiedAfter6pt"/>
        <w:rPr/>
      </w:pPr>
      <w:r>
        <w:rPr>
          <w:rFonts w:ascii="Times new roman" w:hAnsi="Times new roman"/>
          <w:sz w:val="24"/>
        </w:rPr>
        <w:t xml:space="preserve">The elaboration and fixation of such methodologies in handouts and the consolidation of a corresponding </w:t>
      </w:r>
      <w:r>
        <w:rPr>
          <w:rFonts w:ascii="Times new roman" w:hAnsi="Times new roman"/>
          <w:i/>
          <w:iCs/>
          <w:sz w:val="24"/>
        </w:rPr>
        <w:t xml:space="preserve">mediation system for methods </w:t>
      </w:r>
      <w:r>
        <w:rPr>
          <w:rFonts w:ascii="Times new roman" w:hAnsi="Times new roman"/>
          <w:sz w:val="24"/>
        </w:rPr>
        <w:t xml:space="preserve">represents an independent challenge that was addressed only selectively in the short time of existence of inventor schools and </w:t>
      </w:r>
      <w:r>
        <w:rPr>
          <w:rFonts w:ascii="Times new roman" w:hAnsi="Times new roman"/>
          <w:sz w:val="24"/>
          <w:lang w:val="en-US"/>
        </w:rPr>
        <w:t xml:space="preserve">was essentially limited to </w:t>
      </w:r>
      <w:r>
        <w:rPr>
          <w:rFonts w:ascii="Times new roman" w:hAnsi="Times new roman"/>
          <w:sz w:val="24"/>
        </w:rPr>
        <w:t>the preparation of handouts and their (under real socialist conditions difficult) publication and distribution.</w:t>
      </w:r>
      <w:r>
        <w:rPr>
          <w:rFonts w:ascii="Times new roman" w:hAnsi="Times new roman"/>
        </w:rPr>
        <w:t xml:space="preserve"> </w:t>
      </w:r>
    </w:p>
    <w:p>
      <w:pPr>
        <w:pStyle w:val="MainttextStyle12ptJustifiedAfter6pt"/>
        <w:rPr/>
      </w:pPr>
      <w:r>
        <w:rPr>
          <w:rFonts w:ascii="Times new roman" w:hAnsi="Times new roman"/>
          <w:sz w:val="24"/>
        </w:rPr>
        <w:t>The first approaches towards an</w:t>
      </w:r>
      <w:r>
        <w:rPr>
          <w:rFonts w:ascii="Times new roman" w:hAnsi="Times new roman"/>
        </w:rPr>
        <w:t xml:space="preserve"> </w:t>
      </w:r>
      <w:r>
        <w:rPr>
          <w:rFonts w:ascii="Times new roman" w:hAnsi="Times new roman"/>
          <w:i/>
          <w:sz w:val="24"/>
        </w:rPr>
        <w:t>independent methodological work-up</w:t>
      </w:r>
      <w:r>
        <w:rPr>
          <w:rFonts w:ascii="Times new roman" w:hAnsi="Times new roman"/>
        </w:rPr>
        <w:t xml:space="preserve"> can be found in </w:t>
      </w:r>
      <w:r>
        <w:rPr>
          <w:rFonts w:ascii="Times new roman" w:hAnsi="Times new roman"/>
          <w:sz w:val="24"/>
        </w:rPr>
        <w:t>the dissertations [4] by Linde at TU Dresden and [5] by Herrlich at TH Ilmenau.</w:t>
      </w:r>
      <w:r>
        <w:rPr>
          <w:rFonts w:ascii="Times new roman" w:hAnsi="Times new roman"/>
        </w:rPr>
        <w:t xml:space="preserve"> </w:t>
      </w:r>
      <w:r>
        <w:rPr>
          <w:rFonts w:ascii="Times new roman" w:hAnsi="Times new roman"/>
          <w:sz w:val="24"/>
        </w:rPr>
        <w:t xml:space="preserve">Further effort to work up the methodological heritage of inventor schools, such as [2], [6] or [7-9], took place only after 1990, at a time when </w:t>
      </w:r>
      <w:r>
        <w:rPr>
          <w:rFonts w:ascii="Times new roman" w:hAnsi="Times new roman"/>
          <w:sz w:val="24"/>
          <w:lang w:val="en-US"/>
        </w:rPr>
        <w:t xml:space="preserve">the springs of inventor schools TRIZ practices </w:t>
      </w:r>
      <w:r>
        <w:rPr>
          <w:rFonts w:ascii="Times new roman" w:hAnsi="Times new roman"/>
          <w:sz w:val="24"/>
        </w:rPr>
        <w:t xml:space="preserve">already dried up and the </w:t>
      </w:r>
      <w:r>
        <w:rPr>
          <w:rFonts w:ascii="Times new roman" w:hAnsi="Times new roman"/>
          <w:sz w:val="24"/>
          <w:lang w:val="en-US"/>
        </w:rPr>
        <w:t>systematization was only possible in retrospective form.</w:t>
      </w:r>
      <w:r>
        <w:rPr>
          <w:rFonts w:ascii="Times new roman" w:hAnsi="Times new roman"/>
        </w:rPr>
        <w:t xml:space="preserve"> </w:t>
      </w:r>
    </w:p>
    <w:p>
      <w:pPr>
        <w:pStyle w:val="MainttextStyle12ptJustifiedAfter6pt"/>
        <w:rPr/>
      </w:pPr>
      <w:r>
        <w:rPr>
          <w:rFonts w:ascii="Times new roman" w:hAnsi="Times new roman"/>
          <w:sz w:val="24"/>
          <w:lang w:val="en-US"/>
        </w:rPr>
        <w:t xml:space="preserve">To play back these experiences in the </w:t>
      </w:r>
      <w:r>
        <w:rPr>
          <w:rFonts w:ascii="Times new roman" w:hAnsi="Times new roman"/>
          <w:i/>
          <w:sz w:val="24"/>
        </w:rPr>
        <w:t>further development of the TRIZ corpus</w:t>
      </w:r>
      <w:r>
        <w:rPr>
          <w:rFonts w:ascii="Times new roman" w:hAnsi="Times new roman"/>
        </w:rPr>
        <w:t xml:space="preserve"> </w:t>
      </w:r>
      <w:r>
        <w:rPr>
          <w:rFonts w:ascii="Times new roman" w:hAnsi="Times new roman"/>
          <w:sz w:val="24"/>
        </w:rPr>
        <w:t>itself no</w:t>
      </w:r>
      <w:r>
        <w:rPr>
          <w:rFonts w:ascii="Times new roman" w:hAnsi="Times new roman"/>
          <w:sz w:val="24"/>
          <w:lang w:val="en-US"/>
        </w:rPr>
        <w:t xml:space="preserve">t only such a systematization is required, but also appropriate personnel and structural framework conditions, i.e. </w:t>
      </w:r>
      <w:r>
        <w:rPr>
          <w:rFonts w:ascii="Times new roman" w:hAnsi="Times new roman"/>
          <w:sz w:val="24"/>
        </w:rPr>
        <w:t>a sufficiently efficient academic context.</w:t>
      </w:r>
      <w:r>
        <w:rPr>
          <w:rFonts w:ascii="Times new roman" w:hAnsi="Times new roman"/>
        </w:rPr>
        <w:t xml:space="preserve"> </w:t>
      </w:r>
      <w:r>
        <w:rPr>
          <w:rFonts w:ascii="Times new roman" w:hAnsi="Times new roman"/>
          <w:sz w:val="24"/>
        </w:rPr>
        <w:t xml:space="preserve">The corresponding systematizations in [2], [4] or [6] represent at best a beginning of </w:t>
      </w:r>
      <w:r>
        <w:rPr>
          <w:rFonts w:ascii="Times new roman" w:hAnsi="Times new roman"/>
          <w:sz w:val="24"/>
          <w:lang w:val="en-US"/>
        </w:rPr>
        <w:t>such an assembly</w:t>
      </w:r>
      <w:r>
        <w:rPr>
          <w:rFonts w:ascii="Times new roman" w:hAnsi="Times new roman"/>
          <w:sz w:val="24"/>
        </w:rPr>
        <w:t>, a systematic merge of the theoretical heritage of the inventor schools with the theoretical development of TRIZ in the last 30 years is still pending.</w:t>
      </w:r>
      <w:r>
        <w:rPr>
          <w:rFonts w:ascii="Times new roman" w:hAnsi="Times new roman"/>
        </w:rPr>
        <w:t xml:space="preserve"> </w:t>
      </w:r>
    </w:p>
    <w:p>
      <w:pPr>
        <w:pStyle w:val="MainttextStyle12ptJustifiedAfter6pt"/>
        <w:rPr/>
      </w:pPr>
      <w:r>
        <w:rPr>
          <w:rFonts w:ascii="Times new roman" w:hAnsi="Times new roman"/>
          <w:sz w:val="24"/>
        </w:rPr>
        <w:t>In this short analysis, within the inventive system we have identified four roles and three communicative interconnections, that further structure the inventive system as a major mediating link between (1) and (2).</w:t>
      </w:r>
      <w:r>
        <w:rPr>
          <w:rFonts w:ascii="Times new roman" w:hAnsi="Times new roman"/>
        </w:rPr>
        <w:t xml:space="preserve"> </w:t>
      </w:r>
      <w:r>
        <w:rPr>
          <w:rFonts w:ascii="Times new roman" w:hAnsi="Times new roman"/>
          <w:sz w:val="24"/>
        </w:rPr>
        <w:t xml:space="preserve">These are the roles of </w:t>
      </w:r>
      <w:r>
        <w:rPr>
          <w:rFonts w:ascii="Times new roman" w:hAnsi="Times new roman"/>
          <w:i/>
          <w:iCs/>
          <w:sz w:val="24"/>
        </w:rPr>
        <w:t>participant</w:t>
      </w:r>
      <w:r>
        <w:rPr>
          <w:rFonts w:ascii="Times new roman" w:hAnsi="Times new roman"/>
          <w:sz w:val="24"/>
        </w:rPr>
        <w:t xml:space="preserve">, </w:t>
      </w:r>
      <w:r>
        <w:rPr>
          <w:rFonts w:ascii="Times new roman" w:hAnsi="Times new roman"/>
          <w:i/>
          <w:iCs/>
          <w:sz w:val="24"/>
        </w:rPr>
        <w:t>coach</w:t>
      </w:r>
      <w:r>
        <w:rPr>
          <w:rFonts w:ascii="Times new roman" w:hAnsi="Times new roman"/>
          <w:sz w:val="24"/>
        </w:rPr>
        <w:t xml:space="preserve">, </w:t>
      </w:r>
      <w:r>
        <w:rPr>
          <w:rFonts w:ascii="Times new roman" w:hAnsi="Times new roman"/>
          <w:i/>
          <w:iCs/>
          <w:sz w:val="24"/>
        </w:rPr>
        <w:t>leading coach</w:t>
      </w:r>
      <w:r>
        <w:rPr>
          <w:rFonts w:ascii="Times new roman" w:hAnsi="Times new roman"/>
          <w:sz w:val="24"/>
        </w:rPr>
        <w:t xml:space="preserve"> and </w:t>
      </w:r>
      <w:r>
        <w:rPr>
          <w:rFonts w:ascii="Times new roman" w:hAnsi="Times new roman"/>
          <w:i/>
          <w:iCs/>
          <w:sz w:val="24"/>
        </w:rPr>
        <w:t>master</w:t>
      </w:r>
      <w:r>
        <w:rPr>
          <w:rFonts w:ascii="Times new roman" w:hAnsi="Times new roman"/>
          <w:sz w:val="24"/>
        </w:rPr>
        <w:t xml:space="preserve"> as well as the mediation relationships</w:t>
      </w:r>
      <w:r>
        <w:rPr>
          <w:rFonts w:ascii="Times new roman" w:hAnsi="Times new roman"/>
        </w:rPr>
        <w:t xml:space="preserve"> on the levels</w:t>
      </w:r>
    </w:p>
    <w:p>
      <w:pPr>
        <w:pStyle w:val="MainttextStyle12ptJustifiedAfter6pt"/>
        <w:numPr>
          <w:ilvl w:val="0"/>
          <w:numId w:val="4"/>
        </w:numPr>
        <w:rPr/>
      </w:pPr>
      <w:r>
        <w:rPr>
          <w:rFonts w:ascii="Times new roman" w:hAnsi="Times new roman"/>
          <w:sz w:val="24"/>
        </w:rPr>
        <w:t>of practical methodology (coaches – participants),</w:t>
      </w:r>
      <w:r>
        <w:rPr>
          <w:rFonts w:ascii="Times new roman" w:hAnsi="Times new roman"/>
        </w:rPr>
        <w:t xml:space="preserve"> </w:t>
      </w:r>
    </w:p>
    <w:p>
      <w:pPr>
        <w:pStyle w:val="MainttextStyle12ptJustifiedAfter6pt"/>
        <w:numPr>
          <w:ilvl w:val="0"/>
          <w:numId w:val="4"/>
        </w:numPr>
        <w:rPr/>
      </w:pPr>
      <w:r>
        <w:rPr>
          <w:rFonts w:ascii="Times new roman" w:hAnsi="Times new roman"/>
          <w:sz w:val="24"/>
        </w:rPr>
        <w:t>of further development of the methodological mediation structures (a qualification</w:t>
      </w:r>
      <w:r>
        <w:rPr>
          <w:rFonts w:ascii="Times new roman" w:hAnsi="Times new roman"/>
        </w:rPr>
        <w:t xml:space="preserve"> system of coaches by leading coaches </w:t>
      </w:r>
      <w:r>
        <w:rPr>
          <w:rFonts w:ascii="Times new roman" w:hAnsi="Times new roman"/>
          <w:sz w:val="24"/>
        </w:rPr>
        <w:t xml:space="preserve">as well as the </w:t>
      </w:r>
      <w:r>
        <w:rPr>
          <w:rFonts w:ascii="Times new roman" w:hAnsi="Times new roman"/>
          <w:sz w:val="24"/>
          <w:lang w:val="en-US"/>
        </w:rPr>
        <w:t>embedding of such a training in the academic educational structures</w:t>
      </w:r>
      <w:r>
        <w:rPr>
          <w:rFonts w:ascii="Times new roman" w:hAnsi="Times new roman"/>
          <w:sz w:val="24"/>
        </w:rPr>
        <w:t>) and</w:t>
      </w:r>
      <w:r>
        <w:rPr>
          <w:rFonts w:ascii="Times new roman" w:hAnsi="Times new roman"/>
        </w:rPr>
        <w:t xml:space="preserve"> </w:t>
      </w:r>
    </w:p>
    <w:p>
      <w:pPr>
        <w:pStyle w:val="MainttextStyle12ptJustifiedAfter6pt"/>
        <w:numPr>
          <w:ilvl w:val="0"/>
          <w:numId w:val="4"/>
        </w:numPr>
        <w:rPr/>
      </w:pPr>
      <w:r>
        <w:rPr>
          <w:rFonts w:ascii="Times new roman" w:hAnsi="Times new roman"/>
          <w:sz w:val="24"/>
        </w:rPr>
        <w:t>of further development of the academic foundations of these innovation methodologies.</w:t>
      </w:r>
      <w:r>
        <w:rPr>
          <w:rFonts w:ascii="Times new roman" w:hAnsi="Times new roman"/>
        </w:rPr>
        <w:t xml:space="preserve"> </w:t>
      </w:r>
    </w:p>
    <w:p>
      <w:pPr>
        <w:pStyle w:val="MainttextStyle12ptJustifiedAfter6pt"/>
        <w:rPr/>
      </w:pPr>
      <w:r>
        <w:rPr>
          <w:rFonts w:ascii="Times new roman" w:hAnsi="Times new roman"/>
          <w:sz w:val="24"/>
        </w:rPr>
        <w:t xml:space="preserve">While the systematic heuristics (SH) </w:t>
      </w:r>
      <w:r>
        <w:rPr>
          <w:rFonts w:ascii="Times new roman" w:hAnsi="Times new roman"/>
          <w:sz w:val="24"/>
          <w:lang w:val="en-US"/>
        </w:rPr>
        <w:t xml:space="preserve">reached a wider spread </w:t>
      </w:r>
      <w:r>
        <w:rPr>
          <w:rFonts w:ascii="Times new roman" w:hAnsi="Times new roman"/>
          <w:sz w:val="24"/>
        </w:rPr>
        <w:t xml:space="preserve">in the 1960s starting from the academic system (c), the inventor schools as well as Altshuller's approaches at Soviet times remained in its core outside academia, as Thiel [10] explains for the academic </w:t>
      </w:r>
      <w:r>
        <w:rPr>
          <w:sz w:val="24"/>
        </w:rPr>
        <w:t>recognition of [4] in greater detail.</w:t>
      </w:r>
      <w:r>
        <w:rPr/>
        <w:t xml:space="preserve"> </w:t>
      </w:r>
    </w:p>
    <w:p>
      <w:pPr>
        <w:pStyle w:val="Formatvorlage1"/>
        <w:numPr>
          <w:ilvl w:val="0"/>
          <w:numId w:val="2"/>
        </w:numPr>
        <w:rPr/>
      </w:pPr>
      <w:r>
        <w:rPr>
          <w:b/>
          <w:sz w:val="28"/>
          <w:lang w:val="en-GB"/>
        </w:rPr>
        <w:t>Theoretical Approaches within the Inventor School Systematics</w:t>
      </w:r>
    </w:p>
    <w:p>
      <w:pPr>
        <w:pStyle w:val="MainttextStyle12ptJustifiedAfter6pt"/>
        <w:rPr/>
      </w:pPr>
      <w:r>
        <w:rPr>
          <w:lang w:val="en-GB"/>
        </w:rPr>
        <w:t>With ProHEAL (“Programm zum Herausarbeiten von Erfindungsaufgaben und Lösungsansätzen”) [10] and WOIS (“Widerspruchs-orientierte Innovations-Strategien”) [6, 10] two theoretical versions of the inventor school methodologies have been elaborated in more detail.</w:t>
      </w:r>
    </w:p>
    <w:p>
      <w:pPr>
        <w:pStyle w:val="MainttextStyle12ptJustifiedAfter6pt"/>
        <w:rPr/>
      </w:pPr>
      <w:r>
        <w:rPr>
          <w:lang w:val="en-GB"/>
        </w:rPr>
        <w:t xml:space="preserve">Common to both approaches is that compared to Altschuller's original, where the potential of </w:t>
      </w:r>
      <w:r>
        <w:rPr>
          <w:i/>
          <w:iCs/>
          <w:lang w:val="en-GB"/>
        </w:rPr>
        <w:t xml:space="preserve">administrative contradictions </w:t>
      </w:r>
      <w:r>
        <w:rPr>
          <w:lang w:val="en-GB"/>
        </w:rPr>
        <w:t xml:space="preserve">is not considered systematically, the </w:t>
      </w:r>
      <w:r>
        <w:rPr>
          <w:i/>
          <w:iCs/>
          <w:lang w:val="en-GB"/>
        </w:rPr>
        <w:t xml:space="preserve">technical-economic </w:t>
      </w:r>
      <w:r>
        <w:rPr>
          <w:lang w:val="en-GB"/>
        </w:rPr>
        <w:t xml:space="preserve">problem field is </w:t>
      </w:r>
      <w:r>
        <w:rPr>
          <w:lang w:val="en-GB"/>
        </w:rPr>
        <w:t xml:space="preserve">considered </w:t>
      </w:r>
      <w:r>
        <w:rPr>
          <w:lang w:val="en-GB"/>
        </w:rPr>
        <w:t xml:space="preserve">as a </w:t>
      </w:r>
      <w:r>
        <w:rPr>
          <w:lang w:val="en-GB"/>
        </w:rPr>
        <w:t xml:space="preserve">separate </w:t>
      </w:r>
      <w:r>
        <w:rPr>
          <w:lang w:val="en-GB"/>
        </w:rPr>
        <w:t xml:space="preserve">level, in which “the relation between products, goods and purposes” [2:57] have to be explored in more detail. Such a perspective nowadays is experiencing a renaissance, especially in the area of agile </w:t>
      </w:r>
      <w:r>
        <w:rPr>
          <w:sz w:val="24"/>
          <w:lang w:val="en-GB"/>
        </w:rPr>
        <w:t>approaches</w:t>
      </w:r>
      <w:r>
        <w:rPr>
          <w:lang w:val="en-GB"/>
        </w:rPr>
        <w:t xml:space="preserve">, since it is increasingly counterproductive to leave the requirements analysis to the management and to limit the responsibility of the engineering and technical personnel to the realization of previously specified requirements. </w:t>
      </w:r>
      <w:r>
        <w:rPr>
          <w:sz w:val="24"/>
          <w:lang w:val="en-GB"/>
        </w:rPr>
        <w:t>This potential is already highlighted in Part 3 of [2] entitled “Perspectives of Inventor Schools in the Market Economy”.</w:t>
      </w:r>
      <w:r>
        <w:rPr>
          <w:lang w:val="en-GB"/>
        </w:rPr>
        <w:t xml:space="preserve"> </w:t>
      </w:r>
    </w:p>
    <w:p>
      <w:pPr>
        <w:pStyle w:val="MainttextStyle12ptJustifiedAfter6pt"/>
        <w:rPr/>
      </w:pPr>
      <w:r>
        <w:rPr>
          <w:sz w:val="24"/>
        </w:rPr>
        <w:t>Similar to ARIZ, these three</w:t>
      </w:r>
      <w:r>
        <w:rPr/>
        <w:t xml:space="preserve"> </w:t>
      </w:r>
      <w:r>
        <w:rPr>
          <w:i/>
          <w:sz w:val="24"/>
        </w:rPr>
        <w:t xml:space="preserve">levels of contradiction </w:t>
      </w:r>
      <w:r>
        <w:rPr>
          <w:i w:val="false"/>
          <w:iCs w:val="false"/>
          <w:sz w:val="24"/>
        </w:rPr>
        <w:t>are</w:t>
      </w:r>
      <w:r>
        <w:rPr>
          <w:i w:val="false"/>
          <w:iCs w:val="false"/>
        </w:rPr>
        <w:t xml:space="preserve"> </w:t>
      </w:r>
      <w:r>
        <w:rPr>
          <w:i w:val="false"/>
          <w:caps w:val="false"/>
          <w:smallCaps w:val="false"/>
          <w:sz w:val="24"/>
        </w:rPr>
        <w:t>operationalized</w:t>
      </w:r>
      <w:r>
        <w:rPr/>
        <w:t xml:space="preserve"> </w:t>
      </w:r>
      <w:r>
        <w:rPr>
          <w:sz w:val="24"/>
        </w:rPr>
        <w:t>in a</w:t>
      </w:r>
      <w:r>
        <w:rPr/>
        <w:t xml:space="preserve"> </w:t>
      </w:r>
      <w:r>
        <w:rPr>
          <w:i/>
          <w:iCs/>
        </w:rPr>
        <w:t xml:space="preserve">path </w:t>
      </w:r>
      <w:r>
        <w:rPr>
          <w:i/>
          <w:sz w:val="24"/>
        </w:rPr>
        <w:t xml:space="preserve">model. </w:t>
      </w:r>
      <w:r>
        <w:rPr>
          <w:i w:val="false"/>
          <w:iCs w:val="false"/>
          <w:sz w:val="24"/>
        </w:rPr>
        <w:t>T</w:t>
      </w:r>
      <w:r>
        <w:rPr>
          <w:i w:val="false"/>
          <w:caps w:val="false"/>
          <w:smallCaps w:val="false"/>
          <w:sz w:val="24"/>
        </w:rPr>
        <w:t>he</w:t>
      </w:r>
      <w:r>
        <w:rPr/>
        <w:t xml:space="preserve"> “</w:t>
      </w:r>
      <w:r>
        <w:rPr>
          <w:sz w:val="24"/>
        </w:rPr>
        <w:t>problem areas in the path model of inventive methodology" [2:106] are identified on the one hand as mediation between different levels of detail of the problem analysis and on the other hand stem from the contradictory nature of different levels of conflict.</w:t>
      </w:r>
      <w:r>
        <w:rPr/>
        <w:t xml:space="preserve"> </w:t>
      </w:r>
    </w:p>
    <w:p>
      <w:pPr>
        <w:pStyle w:val="MainttextStyle12ptJustifiedAfter6pt"/>
        <w:rPr/>
      </w:pPr>
      <w:r>
        <w:rPr>
          <w:sz w:val="24"/>
        </w:rPr>
        <w:t>On the</w:t>
      </w:r>
      <w:r>
        <w:rPr/>
        <w:t xml:space="preserve"> </w:t>
      </w:r>
      <w:r>
        <w:rPr>
          <w:i/>
          <w:sz w:val="24"/>
        </w:rPr>
        <w:t>technical-economic level</w:t>
      </w:r>
      <w:r>
        <w:rPr>
          <w:sz w:val="24"/>
        </w:rPr>
        <w:t>, the technical-economic problem situation is developed in a person- and process-related analysis as the conflict of objectives between potential needs in the sense of a requirement analysis and the (technological) state of the art.</w:t>
      </w:r>
      <w:r>
        <w:rPr/>
        <w:t xml:space="preserve"> As </w:t>
      </w:r>
      <w:r>
        <w:rPr>
          <w:sz w:val="24"/>
        </w:rPr>
        <w:t>result of this level of analysis listed in [2:59]</w:t>
      </w:r>
      <w:r>
        <w:rPr/>
        <w:t xml:space="preserve"> one obtains</w:t>
      </w:r>
    </w:p>
    <w:p>
      <w:pPr>
        <w:pStyle w:val="MainttextStyle12ptJustifiedAfter6pt"/>
        <w:numPr>
          <w:ilvl w:val="0"/>
          <w:numId w:val="5"/>
        </w:numPr>
        <w:rPr/>
      </w:pPr>
      <w:r>
        <w:rPr/>
        <w:t xml:space="preserve">the </w:t>
      </w:r>
      <w:r>
        <w:rPr>
          <w:i/>
          <w:iCs/>
        </w:rPr>
        <w:t xml:space="preserve">technical-economic goal </w:t>
      </w:r>
      <w:r>
        <w:rPr/>
        <w:t xml:space="preserve">of the innovation project, </w:t>
      </w:r>
    </w:p>
    <w:p>
      <w:pPr>
        <w:pStyle w:val="MainttextStyle12ptJustifiedAfter6pt"/>
        <w:numPr>
          <w:ilvl w:val="0"/>
          <w:numId w:val="5"/>
        </w:numPr>
        <w:rPr/>
      </w:pPr>
      <w:r>
        <w:rPr/>
        <w:t xml:space="preserve">the </w:t>
      </w:r>
      <w:r>
        <w:rPr>
          <w:i/>
          <w:iCs/>
        </w:rPr>
        <w:t xml:space="preserve">basic variant </w:t>
      </w:r>
      <w:r>
        <w:rPr/>
        <w:t>of a process and/or product innovation that meets demand in a technological sense,</w:t>
      </w:r>
    </w:p>
    <w:p>
      <w:pPr>
        <w:pStyle w:val="MainttextStyle12ptJustifiedAfter6pt"/>
        <w:numPr>
          <w:ilvl w:val="0"/>
          <w:numId w:val="5"/>
        </w:numPr>
        <w:rPr/>
      </w:pPr>
      <w:r>
        <w:rPr/>
        <w:t xml:space="preserve">the </w:t>
      </w:r>
      <w:r>
        <w:rPr>
          <w:i/>
          <w:iCs/>
        </w:rPr>
        <w:t xml:space="preserve">critical functional area </w:t>
      </w:r>
      <w:r>
        <w:rPr/>
        <w:t xml:space="preserve">in the multi-dimensional optimization space of this basic variant, </w:t>
      </w:r>
    </w:p>
    <w:p>
      <w:pPr>
        <w:pStyle w:val="MainttextStyle12ptJustifiedAfter6pt"/>
        <w:numPr>
          <w:ilvl w:val="0"/>
          <w:numId w:val="5"/>
        </w:numPr>
        <w:rPr/>
      </w:pPr>
      <w:r>
        <w:rPr/>
        <w:t xml:space="preserve">the </w:t>
      </w:r>
      <w:r>
        <w:rPr>
          <w:i/>
          <w:iCs/>
        </w:rPr>
        <w:t xml:space="preserve">technical-economic contradiction </w:t>
      </w:r>
      <w:r>
        <w:rPr/>
        <w:t xml:space="preserve">(TEC), that stands in the way of an optimal design and dimensioning of the basic variant. </w:t>
      </w:r>
    </w:p>
    <w:p>
      <w:pPr>
        <w:pStyle w:val="MainttextStyle12ptJustifiedAfter6pt"/>
        <w:rPr/>
      </w:pPr>
      <w:r>
        <w:rPr>
          <w:sz w:val="24"/>
        </w:rPr>
        <w:t>[2] continues: "If it is not possible to</w:t>
      </w:r>
      <w:r>
        <w:rPr/>
        <w:t xml:space="preserve"> </w:t>
      </w:r>
      <w:r>
        <w:rPr>
          <w:sz w:val="24"/>
        </w:rPr>
        <w:t xml:space="preserve">derive a </w:t>
      </w:r>
      <w:r>
        <w:rPr>
          <w:i w:val="false"/>
          <w:caps w:val="false"/>
          <w:smallCaps w:val="false"/>
          <w:sz w:val="24"/>
        </w:rPr>
        <w:t xml:space="preserve">basic variant </w:t>
      </w:r>
      <w:r>
        <w:rPr>
          <w:sz w:val="24"/>
        </w:rPr>
        <w:t xml:space="preserve">from the state of the art </w:t>
      </w:r>
      <w:r>
        <w:rPr>
          <w:i w:val="false"/>
          <w:caps w:val="false"/>
          <w:smallCaps w:val="false"/>
          <w:sz w:val="24"/>
        </w:rPr>
        <w:t>that can be</w:t>
      </w:r>
      <w:r>
        <w:rPr/>
        <w:t xml:space="preserve"> </w:t>
      </w:r>
      <w:r>
        <w:rPr>
          <w:sz w:val="24"/>
        </w:rPr>
        <w:t xml:space="preserve">optimized in terms of the technical and economic objectives, then there arises an </w:t>
      </w:r>
      <w:r>
        <w:rPr>
          <w:i/>
          <w:iCs/>
          <w:sz w:val="24"/>
        </w:rPr>
        <w:t>inventive problem</w:t>
      </w:r>
      <w:r>
        <w:rPr>
          <w:sz w:val="24"/>
        </w:rPr>
        <w:t>.</w:t>
      </w:r>
      <w:r>
        <w:rPr/>
        <w:t xml:space="preserve"> </w:t>
      </w:r>
      <w:r>
        <w:rPr>
          <w:sz w:val="24"/>
        </w:rPr>
        <w:t>The solution of the TEC is then the goal of the invention”, on which the further analysis has to be focussed.</w:t>
      </w:r>
      <w:r>
        <w:rPr/>
        <w:t xml:space="preserve"> </w:t>
      </w:r>
    </w:p>
    <w:p>
      <w:pPr>
        <w:pStyle w:val="MainttextStyle12ptJustifiedAfter6pt"/>
        <w:rPr/>
      </w:pPr>
      <w:r>
        <w:rPr>
          <w:sz w:val="24"/>
        </w:rPr>
        <w:t>If a basic variant is found, then the</w:t>
      </w:r>
      <w:r>
        <w:rPr/>
        <w:t xml:space="preserve"> </w:t>
      </w:r>
      <w:r>
        <w:rPr>
          <w:i/>
          <w:sz w:val="24"/>
        </w:rPr>
        <w:t xml:space="preserve">techno-technological level </w:t>
      </w:r>
      <w:r>
        <w:rPr>
          <w:i w:val="false"/>
          <w:iCs w:val="false"/>
          <w:sz w:val="24"/>
        </w:rPr>
        <w:t>is</w:t>
      </w:r>
      <w:r>
        <w:rPr>
          <w:i w:val="false"/>
          <w:iCs w:val="false"/>
        </w:rPr>
        <w:t xml:space="preserve"> </w:t>
      </w:r>
      <w:r>
        <w:rPr>
          <w:sz w:val="24"/>
        </w:rPr>
        <w:t>entered, in which all facts are to be analysed, “that concern the technical system of the basic variant, its structure, function, its behaviour and its immediate technological environment.” [2:60] As result of this level of analysis  one obtains</w:t>
      </w:r>
    </w:p>
    <w:p>
      <w:pPr>
        <w:pStyle w:val="MainttextStyle12ptJustifiedAfter6pt"/>
        <w:numPr>
          <w:ilvl w:val="0"/>
          <w:numId w:val="6"/>
        </w:numPr>
        <w:rPr/>
      </w:pPr>
      <w:r>
        <w:rPr/>
        <w:t xml:space="preserve">the </w:t>
      </w:r>
      <w:r>
        <w:rPr>
          <w:i/>
          <w:iCs/>
        </w:rPr>
        <w:t xml:space="preserve">ideal technical subsystem </w:t>
      </w:r>
      <w:r>
        <w:rPr/>
        <w:t xml:space="preserve">in the critical functional area of the basic variant that solves the TEC, </w:t>
      </w:r>
    </w:p>
    <w:p>
      <w:pPr>
        <w:pStyle w:val="MainttextStyle12ptJustifiedAfter6pt"/>
        <w:numPr>
          <w:ilvl w:val="0"/>
          <w:numId w:val="6"/>
        </w:numPr>
        <w:rPr/>
      </w:pPr>
      <w:r>
        <w:rPr/>
        <w:t xml:space="preserve">the </w:t>
      </w:r>
      <w:r>
        <w:rPr>
          <w:i/>
          <w:iCs/>
        </w:rPr>
        <w:t xml:space="preserve">unwanted effects </w:t>
      </w:r>
      <w:r>
        <w:rPr/>
        <w:t xml:space="preserve">as undesired technically disadvantageous effects of the ideal subsystem on the functional behaviour of the basic variant, </w:t>
      </w:r>
    </w:p>
    <w:p>
      <w:pPr>
        <w:pStyle w:val="MainttextStyle12ptJustifiedAfter6pt"/>
        <w:numPr>
          <w:ilvl w:val="0"/>
          <w:numId w:val="6"/>
        </w:numPr>
        <w:rPr/>
      </w:pPr>
      <w:r>
        <w:rPr/>
        <w:t xml:space="preserve">the </w:t>
      </w:r>
      <w:r>
        <w:rPr>
          <w:i/>
          <w:iCs/>
        </w:rPr>
        <w:t xml:space="preserve">critical range </w:t>
      </w:r>
      <w:r>
        <w:rPr/>
        <w:t>in the functional structure, to which the causal correlation of the ideal subsystem and the undesired effects extend,</w:t>
      </w:r>
    </w:p>
    <w:p>
      <w:pPr>
        <w:pStyle w:val="MainttextStyle12ptJustifiedAfter6pt"/>
        <w:numPr>
          <w:ilvl w:val="0"/>
          <w:numId w:val="6"/>
        </w:numPr>
        <w:rPr/>
      </w:pPr>
      <w:r>
        <w:rPr/>
        <w:t xml:space="preserve">the </w:t>
      </w:r>
      <w:r>
        <w:rPr>
          <w:i/>
          <w:iCs/>
        </w:rPr>
        <w:t xml:space="preserve">technical-technological contradiction </w:t>
      </w:r>
      <w:r>
        <w:rPr/>
        <w:t xml:space="preserve">(TTC), that stands in the way </w:t>
      </w:r>
      <w:r>
        <w:rPr>
          <w:lang w:val="en-US"/>
        </w:rPr>
        <w:t xml:space="preserve">of the attempt to </w:t>
      </w:r>
      <w:r>
        <w:rPr/>
        <w:t xml:space="preserve">eliminate or suppress the undesired effects by varying the functional principle of the ideal subsystem. </w:t>
      </w:r>
    </w:p>
    <w:p>
      <w:pPr>
        <w:pStyle w:val="MainttextStyle12ptJustifiedAfter6pt"/>
        <w:rPr/>
      </w:pPr>
      <w:r>
        <w:rPr>
          <w:sz w:val="24"/>
        </w:rPr>
        <w:t>[2] continues: “If the technical subsystem with the alternative functional principle for the critical functional area of the basic variant can be found without a significant undesirable accompanying</w:t>
      </w:r>
      <w:r>
        <w:rPr/>
        <w:t xml:space="preserve"> </w:t>
      </w:r>
      <w:r>
        <w:rPr>
          <w:sz w:val="24"/>
        </w:rPr>
        <w:t>effect, then an</w:t>
      </w:r>
      <w:r>
        <w:rPr/>
        <w:t xml:space="preserve"> </w:t>
      </w:r>
      <w:r>
        <w:rPr>
          <w:i/>
          <w:sz w:val="24"/>
        </w:rPr>
        <w:t>invention</w:t>
      </w:r>
      <w:r>
        <w:rPr/>
        <w:t xml:space="preserve"> is present </w:t>
      </w:r>
      <w:r>
        <w:rPr>
          <w:sz w:val="24"/>
        </w:rPr>
        <w:t>as a solution of the TEC.</w:t>
      </w:r>
      <w:r>
        <w:rPr/>
        <w:t xml:space="preserve"> </w:t>
      </w:r>
      <w:r>
        <w:rPr>
          <w:sz w:val="24"/>
        </w:rPr>
        <w:t>Due to the heuristic approach, this often turns out to be a</w:t>
      </w:r>
      <w:r>
        <w:rPr/>
        <w:t xml:space="preserve"> </w:t>
      </w:r>
      <w:r>
        <w:rPr>
          <w:i/>
          <w:sz w:val="24"/>
        </w:rPr>
        <w:t>clever simple solution</w:t>
      </w:r>
      <w:r>
        <w:rPr/>
        <w:t xml:space="preserve"> </w:t>
      </w:r>
      <w:r>
        <w:rPr>
          <w:sz w:val="24"/>
        </w:rPr>
        <w:t>(‘raffiniert einfache Lösung’ – REL)</w:t>
      </w:r>
      <w:r>
        <w:rPr/>
        <w:t xml:space="preserve"> </w:t>
      </w:r>
      <w:r>
        <w:rPr>
          <w:sz w:val="24"/>
        </w:rPr>
        <w:t>in the low-tech sector, that in the best case requires only application-specific testing.</w:t>
      </w:r>
      <w:r>
        <w:rPr/>
        <w:t xml:space="preserve"> … </w:t>
      </w:r>
      <w:r>
        <w:rPr>
          <w:sz w:val="24"/>
        </w:rPr>
        <w:t xml:space="preserve">If the solution is not achieved in this problem field level, then </w:t>
      </w:r>
      <w:r>
        <w:rPr>
          <w:sz w:val="24"/>
          <w:lang w:val="en-US"/>
        </w:rPr>
        <w:t xml:space="preserve">from the previous analysis the problem may be </w:t>
      </w:r>
      <w:r>
        <w:rPr>
          <w:sz w:val="24"/>
        </w:rPr>
        <w:t>formulated</w:t>
      </w:r>
      <w:r>
        <w:rPr/>
        <w:t xml:space="preserve"> </w:t>
      </w:r>
      <w:r>
        <w:rPr>
          <w:sz w:val="24"/>
        </w:rPr>
        <w:t>as a</w:t>
      </w:r>
      <w:r>
        <w:rPr/>
        <w:t xml:space="preserve"> </w:t>
      </w:r>
      <w:r>
        <w:rPr>
          <w:i/>
          <w:iCs/>
          <w:sz w:val="24"/>
        </w:rPr>
        <w:t>precise invention</w:t>
      </w:r>
      <w:r>
        <w:rPr>
          <w:i/>
          <w:iCs/>
        </w:rPr>
        <w:t xml:space="preserve"> </w:t>
      </w:r>
      <w:r>
        <w:rPr>
          <w:i/>
          <w:iCs/>
          <w:sz w:val="24"/>
        </w:rPr>
        <w:t>task</w:t>
      </w:r>
      <w:r>
        <w:rPr>
          <w:sz w:val="24"/>
        </w:rPr>
        <w:t>, that includes the TTC as well as a solution strategy tailored to this contradiction.</w:t>
      </w:r>
      <w:r>
        <w:rPr/>
        <w:t xml:space="preserve"> </w:t>
      </w:r>
      <w:r>
        <w:rPr>
          <w:sz w:val="24"/>
        </w:rPr>
        <w:t>This amounts to defining the harmful natural law in the critical area of the functional structure and replacing it with an alternative known active principle”, that is to be analysed in more detail on the third problem field level.</w:t>
      </w:r>
      <w:r>
        <w:rPr/>
        <w:t xml:space="preserve"> </w:t>
      </w:r>
    </w:p>
    <w:p>
      <w:pPr>
        <w:pStyle w:val="MainttextStyle12ptJustifiedAfter6pt"/>
        <w:rPr/>
      </w:pPr>
      <w:r>
        <w:rPr>
          <w:sz w:val="24"/>
        </w:rPr>
        <w:t>On this</w:t>
      </w:r>
      <w:r>
        <w:rPr/>
        <w:t xml:space="preserve"> </w:t>
      </w:r>
      <w:r>
        <w:rPr>
          <w:i/>
          <w:sz w:val="24"/>
        </w:rPr>
        <w:t>technical-natural-law problem field level</w:t>
      </w:r>
      <w:r>
        <w:rPr/>
        <w:t xml:space="preserve"> “</w:t>
      </w:r>
      <w:r>
        <w:rPr>
          <w:sz w:val="24"/>
        </w:rPr>
        <w:t>all circumstances come into consideration, that concern the operating principle, the conditions for its technical use as well as its theoretical and experimental foundations.</w:t>
      </w:r>
      <w:r>
        <w:rPr/>
        <w:t xml:space="preserve"> </w:t>
      </w:r>
      <w:r>
        <w:rPr>
          <w:sz w:val="24"/>
        </w:rPr>
        <w:t>The considerations are model- and event-driven and determined by relations between fields, factors and effects.” [2:60]</w:t>
      </w:r>
      <w:r>
        <w:rPr/>
        <w:t xml:space="preserve"> </w:t>
      </w:r>
      <w:r>
        <w:rPr>
          <w:sz w:val="24"/>
        </w:rPr>
        <w:t>As result of this level of analysis one obtains</w:t>
      </w:r>
    </w:p>
    <w:p>
      <w:pPr>
        <w:pStyle w:val="MainttextStyle12ptJustifiedAfter6pt"/>
        <w:numPr>
          <w:ilvl w:val="0"/>
          <w:numId w:val="7"/>
        </w:numPr>
        <w:rPr/>
      </w:pPr>
      <w:r>
        <w:rPr/>
        <w:t xml:space="preserve">the </w:t>
      </w:r>
      <w:r>
        <w:rPr>
          <w:i/>
          <w:iCs/>
        </w:rPr>
        <w:t xml:space="preserve">ideal operating principle </w:t>
      </w:r>
      <w:r>
        <w:rPr/>
        <w:t xml:space="preserve">in the critical effective range of the functional structure in the sense of the solution of the TTC, </w:t>
      </w:r>
    </w:p>
    <w:p>
      <w:pPr>
        <w:pStyle w:val="MainttextStyle12ptJustifiedAfter6pt"/>
        <w:numPr>
          <w:ilvl w:val="0"/>
          <w:numId w:val="7"/>
        </w:numPr>
        <w:rPr/>
      </w:pPr>
      <w:r>
        <w:rPr/>
        <w:t xml:space="preserve">the </w:t>
      </w:r>
      <w:r>
        <w:rPr>
          <w:i/>
          <w:iCs/>
        </w:rPr>
        <w:t xml:space="preserve">harmful natural law </w:t>
      </w:r>
      <w:r>
        <w:rPr>
          <w:lang w:val="en-US"/>
        </w:rPr>
        <w:t xml:space="preserve">that opposes to unfold </w:t>
      </w:r>
      <w:r>
        <w:rPr/>
        <w:t xml:space="preserve">the ideal operating principle, </w:t>
      </w:r>
    </w:p>
    <w:p>
      <w:pPr>
        <w:pStyle w:val="MainttextStyle12ptJustifiedAfter6pt"/>
        <w:numPr>
          <w:ilvl w:val="0"/>
          <w:numId w:val="7"/>
        </w:numPr>
        <w:rPr/>
      </w:pPr>
      <w:r>
        <w:rPr/>
        <w:t xml:space="preserve">new </w:t>
      </w:r>
      <w:r>
        <w:rPr>
          <w:i/>
          <w:iCs/>
        </w:rPr>
        <w:t xml:space="preserve">technical-constructive boundary conditions </w:t>
      </w:r>
      <w:r>
        <w:rPr/>
        <w:t xml:space="preserve">in the critical range of action that suppress the effect of the harmful natural law, </w:t>
      </w:r>
    </w:p>
    <w:p>
      <w:pPr>
        <w:pStyle w:val="MainttextStyle12ptJustifiedAfter6pt"/>
        <w:numPr>
          <w:ilvl w:val="0"/>
          <w:numId w:val="7"/>
        </w:numPr>
        <w:rPr/>
      </w:pPr>
      <w:r>
        <w:rPr/>
        <w:t xml:space="preserve">the </w:t>
      </w:r>
      <w:r>
        <w:rPr>
          <w:i/>
          <w:iCs/>
        </w:rPr>
        <w:t xml:space="preserve">technical-natural-law contradiction </w:t>
      </w:r>
      <w:r>
        <w:rPr/>
        <w:t xml:space="preserve">(TNC), that prevents a deployment of the ideal operating principle by varying the technical-constructive boundary conditions in the critical range. </w:t>
      </w:r>
    </w:p>
    <w:p>
      <w:pPr>
        <w:pStyle w:val="MainttextStyle12ptJustifiedAfter6pt"/>
        <w:rPr/>
      </w:pPr>
      <w:r>
        <w:rPr>
          <w:sz w:val="24"/>
        </w:rPr>
        <w:t>[2] continues: “If the new mode of action can be technically unfolded to the extent necessary for functional performance in the critical area, then an</w:t>
      </w:r>
      <w:r>
        <w:rPr/>
        <w:t xml:space="preserve"> </w:t>
      </w:r>
      <w:r>
        <w:rPr>
          <w:i/>
          <w:sz w:val="24"/>
        </w:rPr>
        <w:t>invention</w:t>
      </w:r>
      <w:r>
        <w:rPr/>
        <w:t xml:space="preserve"> as </w:t>
      </w:r>
      <w:r>
        <w:rPr>
          <w:sz w:val="24"/>
        </w:rPr>
        <w:t>the solution of the TTC is present.</w:t>
      </w:r>
      <w:r>
        <w:rPr/>
        <w:t xml:space="preserve"> </w:t>
      </w:r>
      <w:r>
        <w:rPr>
          <w:sz w:val="24"/>
        </w:rPr>
        <w:t>Since this enters new technical and scientific territory, the solution is usually located in the high-tech field.</w:t>
      </w:r>
      <w:r>
        <w:rPr/>
        <w:t xml:space="preserve"> </w:t>
      </w:r>
      <w:r>
        <w:rPr>
          <w:sz w:val="24"/>
        </w:rPr>
        <w:t>It requires application-oriented basic research for its verification.</w:t>
      </w:r>
      <w:r>
        <w:rPr/>
        <w:t xml:space="preserve"> … </w:t>
      </w:r>
      <w:r>
        <w:rPr>
          <w:sz w:val="24"/>
        </w:rPr>
        <w:t>If a problem solution is not found in this way, then one has to deal with a system-inherent TNC, that questions the development and viability of the system as a whole.</w:t>
      </w:r>
      <w:r>
        <w:rPr/>
        <w:t xml:space="preserve"> As </w:t>
      </w:r>
      <w:r>
        <w:rPr>
          <w:sz w:val="24"/>
        </w:rPr>
        <w:t>solution strategy one has to search on a suitable, hitherto unknown principle of action or on a fundamental process innovation.</w:t>
      </w:r>
      <w:r>
        <w:rPr/>
        <w:t xml:space="preserve"> </w:t>
      </w:r>
      <w:r>
        <w:rPr>
          <w:sz w:val="24"/>
        </w:rPr>
        <w:t>Both solution strategies usually go beyond the framework of a time and financially definable innovation project.”</w:t>
      </w:r>
      <w:r>
        <w:rPr/>
        <w:t xml:space="preserve"> </w:t>
      </w:r>
    </w:p>
    <w:p>
      <w:pPr>
        <w:pStyle w:val="MainttextStyle12ptJustifiedAfter6pt"/>
        <w:rPr/>
      </w:pPr>
      <w:r>
        <w:rPr>
          <w:sz w:val="24"/>
        </w:rPr>
        <w:t>This methodical framework was condensed to a “Program Sequence to Work out Invention Tasks and Solutions” [2:107-109], in which ARIZ-like process sequences in each of the three operation fields are coupled together via narrow interfaces.</w:t>
      </w:r>
      <w:r>
        <w:rPr/>
        <w:t xml:space="preserve"> </w:t>
      </w:r>
    </w:p>
    <w:p>
      <w:pPr>
        <w:pStyle w:val="MainttextStyle12ptJustifiedAfter6pt"/>
        <w:rPr/>
      </w:pPr>
      <w:r>
        <w:rPr>
          <w:sz w:val="24"/>
        </w:rPr>
        <w:t>Contradictions of various kinds are to be identified on all three levels, for which</w:t>
      </w:r>
      <w:r>
        <w:rPr/>
        <w:t xml:space="preserve"> </w:t>
      </w:r>
      <w:r>
        <w:rPr>
          <w:sz w:val="24"/>
        </w:rPr>
        <w:t>a uniform methodological instrument was developed</w:t>
      </w:r>
      <w:r>
        <w:rPr/>
        <w:t xml:space="preserve"> </w:t>
      </w:r>
      <w:r>
        <w:rPr>
          <w:sz w:val="24"/>
        </w:rPr>
        <w:t>with the</w:t>
      </w:r>
      <w:r>
        <w:rPr/>
        <w:t xml:space="preserve"> </w:t>
      </w:r>
      <w:r>
        <w:rPr>
          <w:i/>
          <w:sz w:val="24"/>
        </w:rPr>
        <w:t>ABER Matrix</w:t>
      </w:r>
      <w:r>
        <w:rPr/>
        <w:t xml:space="preserve"> </w:t>
      </w:r>
      <w:r>
        <w:rPr>
          <w:i w:val="false"/>
          <w:caps w:val="false"/>
          <w:smallCaps w:val="false"/>
          <w:sz w:val="24"/>
        </w:rPr>
        <w:t>as a “strategic tool for contradiction-aware inventions”. [2:62]</w:t>
      </w:r>
    </w:p>
    <w:p>
      <w:pPr>
        <w:pStyle w:val="MainttextStyle12ptJustifiedAfter6pt"/>
        <w:rPr/>
      </w:pPr>
      <w:r>
        <w:rPr>
          <w:sz w:val="24"/>
        </w:rPr>
        <w:t>On the technical-economic level, this matrix is defined as a</w:t>
      </w:r>
      <w:r>
        <w:rPr/>
        <w:t xml:space="preserve"> </w:t>
      </w:r>
      <w:r>
        <w:rPr>
          <w:i/>
          <w:iCs/>
          <w:sz w:val="24"/>
        </w:rPr>
        <w:t>target matrix</w:t>
      </w:r>
      <w:r>
        <w:rPr>
          <w:i/>
          <w:iCs/>
        </w:rPr>
        <w:t xml:space="preserve"> </w:t>
      </w:r>
      <w:r>
        <w:rPr>
          <w:i w:val="false"/>
          <w:caps w:val="false"/>
          <w:smallCaps w:val="false"/>
          <w:sz w:val="24"/>
        </w:rPr>
        <w:t>with 16 fields</w:t>
      </w:r>
      <w:r>
        <w:rPr/>
        <w:t xml:space="preserve"> to “</w:t>
      </w:r>
      <w:r>
        <w:rPr>
          <w:sz w:val="24"/>
        </w:rPr>
        <w:t>systematically determine the targeting requirements, conditions, expectations, restrictions</w:t>
      </w:r>
      <w:r>
        <w:rPr>
          <w:rStyle w:val="Funotenanker"/>
          <w:rStyle w:val="Funotenanker"/>
          <w:sz w:val="24"/>
        </w:rPr>
        <w:footnoteReference w:id="3"/>
      </w:r>
      <w:r>
        <w:rPr>
          <w:sz w:val="24"/>
        </w:rPr>
        <w:t xml:space="preserve"> (as rows of the matrix) in terms of functionality, economy, controllability, usefulness (as columns of the matrix)”.</w:t>
      </w:r>
      <w:r>
        <w:rPr/>
        <w:t xml:space="preserve"> </w:t>
      </w:r>
      <w:r>
        <w:rPr>
          <w:sz w:val="24"/>
        </w:rPr>
        <w:t>It serves “to question systematically the actual need for action, the action objectives and the project idea underlying the innovation project.</w:t>
      </w:r>
      <w:r>
        <w:rPr/>
        <w:t xml:space="preserve"> </w:t>
      </w:r>
      <w:r>
        <w:rPr>
          <w:sz w:val="24"/>
        </w:rPr>
        <w:t>... The ABER matrix is intended to anticipate all conceivable ‘yes, but’ prejudices to an invention when it comes to putting it into production or on the marketplace.”</w:t>
      </w:r>
      <w:r>
        <w:rPr/>
        <w:t xml:space="preserve"> </w:t>
      </w:r>
      <w:r>
        <w:rPr>
          <w:sz w:val="24"/>
        </w:rPr>
        <w:t>The technical-economic problem is basically formulated as determining the  main variable that, with its variation, causes other significant target parameters to deteriorate to an impermissible extent or to go beyond given limit values.</w:t>
      </w:r>
      <w:r>
        <w:rPr/>
        <w:t xml:space="preserve"> </w:t>
      </w:r>
    </w:p>
    <w:p>
      <w:pPr>
        <w:pStyle w:val="MainttextStyle12ptJustifiedAfter6pt"/>
        <w:rPr/>
      </w:pPr>
      <w:r>
        <w:rPr/>
        <w:t xml:space="preserve">On the technical-technological level, the ABER matrix is used as a </w:t>
      </w:r>
      <w:r>
        <w:rPr>
          <w:i/>
          <w:iCs/>
        </w:rPr>
        <w:t xml:space="preserve">critical function matrix </w:t>
      </w:r>
      <w:r>
        <w:rPr/>
        <w:t>with 20 fields to “define the technical-technological innovation goal in the form of the ideal subsystem” by systematically recording the “functional requirements, the design and manufacturing conditions, the technological influences, the natural law restrictions</w:t>
      </w:r>
      <w:r>
        <w:rPr>
          <w:rStyle w:val="Funotenanker"/>
          <w:rStyle w:val="Funotenanker"/>
        </w:rPr>
        <w:footnoteReference w:id="4"/>
      </w:r>
      <w:r>
        <w:rPr/>
        <w:t xml:space="preserve"> (as rows of the matrix) in terms of operand, operation, operator, counteroperation, counteroperator (as columns of the matrix)” to record  the “technical-scientific solution needs” by a functionality-related structure analysis, to define the critical functional area and the interface conditions for the ideal subsystem both structurally and functionally. </w:t>
      </w:r>
    </w:p>
    <w:p>
      <w:pPr>
        <w:pStyle w:val="MainttextStyle12ptJustifiedAfter6pt"/>
        <w:rPr/>
      </w:pPr>
      <w:r>
        <w:rPr>
          <w:sz w:val="24"/>
        </w:rPr>
        <w:t>On the technical-natural-law level, the</w:t>
      </w:r>
      <w:r>
        <w:rPr/>
        <w:t xml:space="preserve"> </w:t>
      </w:r>
      <w:r>
        <w:rPr>
          <w:i w:val="false"/>
          <w:iCs w:val="false"/>
          <w:sz w:val="24"/>
        </w:rPr>
        <w:t>ABER</w:t>
      </w:r>
      <w:r>
        <w:rPr>
          <w:i w:val="false"/>
          <w:iCs w:val="false"/>
        </w:rPr>
        <w:t xml:space="preserve"> </w:t>
      </w:r>
      <w:r>
        <w:rPr>
          <w:sz w:val="24"/>
        </w:rPr>
        <w:t>matrix is used as an</w:t>
      </w:r>
      <w:r>
        <w:rPr/>
        <w:t xml:space="preserve"> </w:t>
      </w:r>
      <w:r>
        <w:rPr>
          <w:i/>
          <w:iCs/>
        </w:rPr>
        <w:t xml:space="preserve">activity </w:t>
      </w:r>
      <w:r>
        <w:rPr>
          <w:i/>
          <w:iCs/>
          <w:sz w:val="24"/>
        </w:rPr>
        <w:t>field</w:t>
      </w:r>
      <w:r>
        <w:rPr>
          <w:i/>
          <w:iCs/>
        </w:rPr>
        <w:t xml:space="preserve"> </w:t>
      </w:r>
      <w:r>
        <w:rPr>
          <w:i/>
          <w:iCs/>
          <w:sz w:val="24"/>
        </w:rPr>
        <w:t>matrix</w:t>
      </w:r>
      <w:r>
        <w:rPr>
          <w:i/>
          <w:iCs/>
        </w:rPr>
        <w:t xml:space="preserve"> </w:t>
      </w:r>
      <w:r>
        <w:rPr>
          <w:i w:val="false"/>
          <w:caps w:val="false"/>
          <w:smallCaps w:val="false"/>
          <w:sz w:val="24"/>
        </w:rPr>
        <w:t>with 12 fields</w:t>
      </w:r>
      <w:r>
        <w:rPr/>
        <w:t xml:space="preserve"> </w:t>
      </w:r>
      <w:r>
        <w:rPr>
          <w:sz w:val="24"/>
        </w:rPr>
        <w:t>for scientific-mathematical modeling to produce a “working hypothesis on the processes in the critical effective range of the ideal subsystem”.</w:t>
      </w:r>
      <w:r>
        <w:rPr/>
        <w:t xml:space="preserve"> </w:t>
      </w:r>
      <w:r>
        <w:rPr>
          <w:sz w:val="24"/>
        </w:rPr>
        <w:t>It is used to record systematically the “requirements, conditions, insights, restrictions</w:t>
      </w:r>
      <w:r>
        <w:rPr>
          <w:rStyle w:val="Funotenanker"/>
          <w:rStyle w:val="Funotenanker"/>
          <w:sz w:val="24"/>
        </w:rPr>
        <w:footnoteReference w:id="5"/>
      </w:r>
      <w:r>
        <w:rPr>
          <w:sz w:val="24"/>
        </w:rPr>
        <w:t xml:space="preserve"> (as rows of the matrix) with regard to technically exploitable effects, technologically to be controlled side effects and accompanying effects, constructively controlled counteractions and lead effects in the functional structure of the ideal subsystem (as columns of the matrix)”.</w:t>
      </w:r>
      <w:r>
        <w:rPr/>
        <w:t xml:space="preserve"> </w:t>
      </w:r>
      <w:r>
        <w:rPr>
          <w:sz w:val="24"/>
        </w:rPr>
        <w:t>The description of the causal relations between the defined activity field parameters is more complicated.</w:t>
      </w:r>
      <w:r>
        <w:rPr/>
        <w:t xml:space="preserve"> “</w:t>
      </w:r>
      <w:r>
        <w:rPr>
          <w:sz w:val="24"/>
        </w:rPr>
        <w:t>The problem is still the TTC.</w:t>
      </w:r>
      <w:r>
        <w:rPr/>
        <w:t xml:space="preserve"> </w:t>
      </w:r>
      <w:r>
        <w:rPr>
          <w:sz w:val="24"/>
        </w:rPr>
        <w:t>The solution goal is now the new active functional principle according to the solution strategy.</w:t>
      </w:r>
      <w:r>
        <w:rPr/>
        <w:t xml:space="preserve"> </w:t>
      </w:r>
      <w:r>
        <w:rPr>
          <w:sz w:val="24"/>
        </w:rPr>
        <w:t>The solution goal is thus no longer directly oriented to the invention, but primarily based on natural scientific gain, that opens up new spaces of solutions for inventive thinking.” [2:64]</w:t>
      </w:r>
      <w:r>
        <w:rPr/>
        <w:t xml:space="preserve"> </w:t>
      </w:r>
    </w:p>
    <w:p>
      <w:pPr>
        <w:pStyle w:val="Formatvorlage1"/>
        <w:numPr>
          <w:ilvl w:val="0"/>
          <w:numId w:val="2"/>
        </w:numPr>
        <w:rPr>
          <w:lang w:val="de-DE"/>
        </w:rPr>
      </w:pPr>
      <w:r>
        <w:rPr>
          <w:lang w:val="en-GB"/>
        </w:rPr>
        <w:t>Conclusions</w:t>
      </w:r>
    </w:p>
    <w:p>
      <w:pPr>
        <w:pStyle w:val="MainttextStyle12ptJustifiedAfter6pt"/>
        <w:rPr/>
      </w:pPr>
      <w:r>
        <w:rPr>
          <w:lang w:val="en-GB"/>
        </w:rPr>
        <w:t>In this paper, the theoretical heritage of the inventor school movement of the GDR was analysed in more detail.</w:t>
      </w:r>
      <w:r>
        <w:rPr>
          <w:b w:val="false"/>
          <w:bCs w:val="false"/>
          <w:color w:val="auto"/>
          <w:sz w:val="24"/>
          <w:lang w:val="en-GB"/>
        </w:rPr>
        <w:t xml:space="preserve"> On the basis of an analytical scheme, that was itself developed in [1] with an ARIZ-like methodology, we provide an analysis of the tension between theoretical-methodological positions and productive-practical dynamics in the short time of the boom of the GDR inventor schools in the 1980s. Already at that time it became clear that the broad practical availability of innovation-methodical skills in the engineering and technical area is strongly required for a developed industrial society to survive in the worldwide economic competition. The three areas of mediation </w:t>
      </w:r>
    </w:p>
    <w:p>
      <w:pPr>
        <w:pStyle w:val="MainttextStyle12ptJustifiedAfter6pt"/>
        <w:numPr>
          <w:ilvl w:val="0"/>
          <w:numId w:val="8"/>
        </w:numPr>
        <w:rPr/>
      </w:pPr>
      <w:r>
        <w:rPr>
          <w:sz w:val="24"/>
        </w:rPr>
        <w:t>practical methodology as an offer for continued professional education by trained coaches,</w:t>
      </w:r>
    </w:p>
    <w:p>
      <w:pPr>
        <w:pStyle w:val="MainttextStyle12ptJustifiedAfter6pt"/>
        <w:numPr>
          <w:ilvl w:val="0"/>
          <w:numId w:val="8"/>
        </w:numPr>
        <w:rPr/>
      </w:pPr>
      <w:r>
        <w:rPr>
          <w:sz w:val="24"/>
        </w:rPr>
        <w:t>further development of the methodical mediation structures by coach qualification as well as anchoring it in the academic education of future engineers and</w:t>
      </w:r>
      <w:r>
        <w:rPr/>
        <w:t xml:space="preserve"> </w:t>
      </w:r>
    </w:p>
    <w:p>
      <w:pPr>
        <w:pStyle w:val="MainttextStyle12ptJustifiedAfter6pt"/>
        <w:numPr>
          <w:ilvl w:val="0"/>
          <w:numId w:val="8"/>
        </w:numPr>
        <w:rPr/>
      </w:pPr>
      <w:r>
        <w:rPr>
          <w:b w:val="false"/>
          <w:sz w:val="24"/>
        </w:rPr>
        <w:t>further development of the academic foundations of these innovation methodologies</w:t>
      </w:r>
      <w:r>
        <w:rPr/>
        <w:t xml:space="preserve"> </w:t>
      </w:r>
    </w:p>
    <w:p>
      <w:pPr>
        <w:pStyle w:val="MainttextStyle12ptJustifiedAfter6pt"/>
        <w:rPr/>
      </w:pPr>
      <w:r>
        <w:rPr>
          <w:b w:val="false"/>
          <w:sz w:val="24"/>
        </w:rPr>
        <w:t xml:space="preserve">further structure the inventive social system as a field of tension between </w:t>
      </w:r>
      <w:r>
        <w:rPr>
          <w:b w:val="false"/>
          <w:sz w:val="24"/>
        </w:rPr>
        <w:t xml:space="preserve">the </w:t>
      </w:r>
      <w:r>
        <w:rPr>
          <w:b w:val="false"/>
          <w:sz w:val="24"/>
        </w:rPr>
        <w:t xml:space="preserve">socio-political and </w:t>
      </w:r>
      <w:r>
        <w:rPr>
          <w:b w:val="false"/>
          <w:sz w:val="24"/>
        </w:rPr>
        <w:t xml:space="preserve">the </w:t>
      </w:r>
      <w:r>
        <w:rPr>
          <w:b w:val="false"/>
          <w:sz w:val="24"/>
        </w:rPr>
        <w:t>technical-economic social system</w:t>
      </w:r>
      <w:r>
        <w:rPr>
          <w:b w:val="false"/>
          <w:sz w:val="24"/>
        </w:rPr>
        <w:t>s</w:t>
      </w:r>
      <w:r>
        <w:rPr>
          <w:b w:val="false"/>
          <w:sz w:val="24"/>
        </w:rPr>
        <w:t xml:space="preserve">, formerly also – and possibly more precisely – identified as a field of tension between </w:t>
      </w:r>
      <w:r>
        <w:rPr>
          <w:b w:val="false"/>
          <w:i/>
          <w:iCs/>
          <w:sz w:val="24"/>
        </w:rPr>
        <w:t xml:space="preserve">relations of production </w:t>
      </w:r>
      <w:r>
        <w:rPr>
          <w:b w:val="false"/>
          <w:sz w:val="24"/>
        </w:rPr>
        <w:t xml:space="preserve">and </w:t>
      </w:r>
      <w:r>
        <w:rPr>
          <w:b w:val="false"/>
          <w:i/>
          <w:iCs/>
          <w:sz w:val="24"/>
        </w:rPr>
        <w:t>productive forces</w:t>
      </w:r>
      <w:r>
        <w:rPr>
          <w:b w:val="false"/>
          <w:sz w:val="24"/>
        </w:rPr>
        <w:t>.</w:t>
      </w:r>
      <w:r>
        <w:rPr/>
        <w:t xml:space="preserve"> </w:t>
      </w:r>
    </w:p>
    <w:p>
      <w:pPr>
        <w:pStyle w:val="MainttextStyle12ptJustifiedAfter6pt"/>
        <w:rPr/>
      </w:pPr>
      <w:r>
        <w:rPr>
          <w:b w:val="false"/>
          <w:sz w:val="24"/>
        </w:rPr>
        <w:t>In Section 3 essential theoretical positions are referenced, which are rooted in the experiences of the inventor schools of the GDR. [2] as probably the most instructive methodical systematization of these experiences so far is used as a reference.</w:t>
      </w:r>
      <w:r>
        <w:rPr/>
        <w:t xml:space="preserve"> </w:t>
      </w:r>
      <w:r>
        <w:rPr>
          <w:b w:val="false"/>
          <w:sz w:val="24"/>
        </w:rPr>
        <w:t>The focus is on the effort to raise this wealth of experience for the debates on the further development of TRIZ theory.</w:t>
      </w:r>
      <w:r>
        <w:rPr/>
        <w:t xml:space="preserve"> </w:t>
      </w:r>
      <w:r>
        <w:rPr>
          <w:b w:val="false"/>
          <w:sz w:val="24"/>
        </w:rPr>
        <w:t>A precise classification of these results in the TRIZ theory building with all its winding corridors and rooms requires a more comprehensive processing of this heritage, which is still to be afforded.</w:t>
      </w:r>
      <w:r>
        <w:rPr/>
        <w:t xml:space="preserve"> </w:t>
      </w:r>
    </w:p>
    <w:p>
      <w:pPr>
        <w:pStyle w:val="HeadingStyle14ptBoldBlackBefore6pt"/>
        <w:rPr>
          <w:lang w:val="en-US"/>
        </w:rPr>
      </w:pPr>
      <w:r>
        <w:rPr>
          <w:lang w:val="en-GB"/>
        </w:rPr>
        <w:t xml:space="preserve">References </w:t>
      </w:r>
    </w:p>
    <w:p>
      <w:pPr>
        <w:pStyle w:val="Reference"/>
        <w:ind w:left="426" w:right="335" w:hanging="426"/>
        <w:jc w:val="left"/>
        <w:rPr/>
      </w:pPr>
      <w:r>
        <w:rPr>
          <w:sz w:val="24"/>
          <w:szCs w:val="24"/>
          <w:lang w:val="en-GB"/>
        </w:rPr>
        <w:t>1.</w:t>
        <w:tab/>
        <w:t xml:space="preserve">Gräbe, H.-G. “Наследие Движения Школ Изобретателeй в ГДР и Развитиe ТРИЗ”. To be presented at TRIZ Summit 2019 in Minsk. For Russian and German versions see </w:t>
      </w:r>
      <w:hyperlink r:id="rId2">
        <w:r>
          <w:rPr>
            <w:rStyle w:val="Internetverknpfung"/>
            <w:sz w:val="24"/>
            <w:szCs w:val="24"/>
            <w:lang w:val="en-GB"/>
          </w:rPr>
          <w:t>https://hg-graebe.de/EigeneTexte/</w:t>
        </w:r>
      </w:hyperlink>
      <w:r>
        <w:rPr>
          <w:sz w:val="24"/>
          <w:szCs w:val="24"/>
          <w:lang w:val="en-GB"/>
        </w:rPr>
        <w:t xml:space="preserve"> </w:t>
      </w:r>
    </w:p>
    <w:p>
      <w:pPr>
        <w:pStyle w:val="Reference"/>
        <w:ind w:left="426" w:right="335" w:hanging="426"/>
        <w:jc w:val="left"/>
        <w:rPr/>
      </w:pPr>
      <w:r>
        <w:rPr>
          <w:rFonts w:cs="Times new roman" w:ascii="Times new roman" w:hAnsi="Times new roman"/>
          <w:sz w:val="24"/>
          <w:szCs w:val="24"/>
          <w:lang w:val="en-GB"/>
        </w:rPr>
        <w:t xml:space="preserve">2. </w:t>
        <w:tab/>
      </w:r>
      <w:r>
        <w:rPr>
          <w:rFonts w:cs="Times new roman" w:ascii="Times new roman" w:hAnsi="Times new roman"/>
          <w:sz w:val="24"/>
          <w:szCs w:val="22"/>
          <w:lang w:val="en-GB"/>
        </w:rPr>
        <w:t xml:space="preserve">Rindfleisch, H.-J., Thiel, R. </w:t>
      </w:r>
      <w:r>
        <w:rPr>
          <w:rFonts w:cs="Times new roman" w:ascii="Times new roman" w:hAnsi="Times new roman"/>
          <w:i w:val="false"/>
          <w:iCs w:val="false"/>
          <w:sz w:val="24"/>
          <w:szCs w:val="22"/>
          <w:lang w:val="en-GB"/>
        </w:rPr>
        <w:t>Erfinderschulen in der DDR. Eine Initiative zur Erschließung und Nutzung von technisch-ökonomischen Kreativitätspotentialen in der Industrieforschung. Rückblick und Ausblick</w:t>
      </w:r>
      <w:r>
        <w:rPr>
          <w:rFonts w:cs="Times new roman" w:ascii="Times new roman" w:hAnsi="Times new roman"/>
          <w:sz w:val="24"/>
          <w:szCs w:val="22"/>
          <w:lang w:val="en-GB"/>
        </w:rPr>
        <w:t>. Berlin, 1994.</w:t>
      </w:r>
    </w:p>
    <w:p>
      <w:pPr>
        <w:pStyle w:val="Reference"/>
        <w:ind w:left="426" w:right="335" w:hanging="426"/>
        <w:jc w:val="left"/>
        <w:rPr/>
      </w:pPr>
      <w:r>
        <w:rPr>
          <w:rFonts w:cs="Times new roman" w:ascii="Times new roman" w:hAnsi="Times new roman"/>
          <w:sz w:val="24"/>
          <w:szCs w:val="22"/>
          <w:lang w:val="en-GB"/>
        </w:rPr>
        <w:t>3.</w:t>
        <w:tab/>
        <w:t xml:space="preserve">Thomas, B. Die KDT Erfinderschulen der DDR. </w:t>
      </w:r>
      <w:r>
        <w:rPr>
          <w:rFonts w:cs="Times new roman" w:ascii="Times new roman" w:hAnsi="Times new roman"/>
          <w:sz w:val="24"/>
          <w:szCs w:val="22"/>
          <w:lang w:val="en-GB"/>
        </w:rPr>
        <w:t xml:space="preserve">Talk at the </w:t>
      </w:r>
      <w:r>
        <w:rPr>
          <w:rFonts w:cs="Times new roman" w:ascii="Times new roman" w:hAnsi="Times new roman"/>
          <w:sz w:val="24"/>
          <w:szCs w:val="22"/>
          <w:lang w:val="en-GB"/>
        </w:rPr>
        <w:t xml:space="preserve">21. Leibniz </w:t>
      </w:r>
      <w:r>
        <w:rPr>
          <w:rFonts w:cs="Times new roman" w:ascii="Times new roman" w:hAnsi="Times new roman"/>
          <w:sz w:val="24"/>
          <w:szCs w:val="22"/>
          <w:lang w:val="en-GB"/>
        </w:rPr>
        <w:t xml:space="preserve">Conference </w:t>
      </w:r>
      <w:r>
        <w:rPr>
          <w:rFonts w:cs="Times new roman" w:ascii="Times new roman" w:hAnsi="Times new roman"/>
          <w:sz w:val="24"/>
          <w:szCs w:val="22"/>
          <w:lang w:val="en-GB"/>
        </w:rPr>
        <w:t xml:space="preserve">«Systematisches Erfinden», Lichtenwalde, 2016. </w:t>
      </w:r>
      <w:hyperlink r:id="rId3">
        <w:r>
          <w:rPr>
            <w:rStyle w:val="Internetverknpfung"/>
            <w:rFonts w:cs="Times new roman" w:ascii="Times new roman" w:hAnsi="Times new roman"/>
            <w:sz w:val="24"/>
            <w:szCs w:val="22"/>
            <w:lang w:val="en-GB"/>
          </w:rPr>
          <w:t>http://leibniz-institut.de/Konferenzen/TRIZ-2016/Vortrag_Bernd_Thomas.pdf</w:t>
        </w:r>
      </w:hyperlink>
    </w:p>
    <w:p>
      <w:pPr>
        <w:pStyle w:val="Reference"/>
        <w:ind w:left="426" w:right="335" w:hanging="426"/>
        <w:jc w:val="left"/>
        <w:rPr>
          <w:lang w:val="en-GB"/>
        </w:rPr>
      </w:pPr>
      <w:r>
        <w:rPr>
          <w:rFonts w:cs="Times new roman" w:ascii="Times new roman" w:hAnsi="Times new roman"/>
          <w:sz w:val="24"/>
          <w:szCs w:val="22"/>
          <w:lang w:val="en-GB"/>
        </w:rPr>
        <w:t>4.</w:t>
        <w:tab/>
        <w:t xml:space="preserve">Linde, H. </w:t>
      </w:r>
      <w:r>
        <w:rPr>
          <w:rFonts w:cs="Times new roman" w:ascii="Times new roman" w:hAnsi="Times new roman"/>
          <w:i w:val="false"/>
          <w:iCs w:val="false"/>
          <w:sz w:val="24"/>
          <w:szCs w:val="24"/>
          <w:lang w:val="en-GB"/>
        </w:rPr>
        <w:t>Gesetzmäßigkeiten, methodische Mittel und Strategien zur Bestimmung von Erfindungsaufgaben mit erfinderischer Zielstellung</w:t>
      </w:r>
      <w:r>
        <w:rPr>
          <w:rFonts w:cs="Times new roman" w:ascii="Times new roman" w:hAnsi="Times new roman"/>
          <w:sz w:val="24"/>
          <w:szCs w:val="24"/>
          <w:lang w:val="en-GB"/>
        </w:rPr>
        <w:t>. Dissertation, TU Dresden, 1988.</w:t>
      </w:r>
    </w:p>
    <w:p>
      <w:pPr>
        <w:pStyle w:val="Reference"/>
        <w:ind w:left="426" w:right="335" w:hanging="426"/>
        <w:jc w:val="left"/>
        <w:rPr>
          <w:lang w:val="en-GB"/>
        </w:rPr>
      </w:pPr>
      <w:r>
        <w:rPr>
          <w:rFonts w:cs="Times new roman" w:ascii="Times new roman" w:hAnsi="Times new roman"/>
          <w:sz w:val="24"/>
          <w:szCs w:val="24"/>
          <w:lang w:val="en-GB"/>
        </w:rPr>
        <w:t>5.</w:t>
        <w:tab/>
        <w:t>Herrlich, M. Erfinden als Informationsverarbeitungs- und -generierungsprozess, dargestellt am eigenen erfinderischen Schaffen und am Vorgehen in KDT-Erfinderschulen. Dissertation, TH Ilmenau, 1988.</w:t>
      </w:r>
    </w:p>
    <w:p>
      <w:pPr>
        <w:pStyle w:val="Reference"/>
        <w:ind w:left="426" w:right="335" w:hanging="426"/>
        <w:jc w:val="left"/>
        <w:rPr/>
      </w:pPr>
      <w:r>
        <w:rPr>
          <w:rFonts w:cs="Times new roman" w:ascii="Times new roman" w:hAnsi="Times new roman"/>
          <w:sz w:val="24"/>
          <w:szCs w:val="24"/>
          <w:lang w:val="en-GB"/>
        </w:rPr>
        <w:t>6.</w:t>
        <w:tab/>
        <w:t xml:space="preserve">Linde, H., Hill, B. </w:t>
      </w:r>
      <w:r>
        <w:rPr>
          <w:rFonts w:cs="Times new roman" w:ascii="Times new roman" w:hAnsi="Times new roman"/>
          <w:i w:val="false"/>
          <w:iCs w:val="false"/>
          <w:sz w:val="24"/>
          <w:szCs w:val="24"/>
          <w:lang w:val="en-GB"/>
        </w:rPr>
        <w:t xml:space="preserve">Erfolgreich erfinden: </w:t>
      </w:r>
      <w:r>
        <w:rPr>
          <w:rFonts w:cs="Times new roman" w:ascii="Times new roman" w:hAnsi="Times new roman"/>
          <w:i w:val="false"/>
          <w:iCs w:val="false"/>
          <w:sz w:val="24"/>
          <w:szCs w:val="24"/>
          <w:lang w:val="en-GB"/>
        </w:rPr>
        <w:t>W</w:t>
      </w:r>
      <w:r>
        <w:rPr>
          <w:rFonts w:cs="Times new roman" w:ascii="Times new roman" w:hAnsi="Times new roman"/>
          <w:i w:val="false"/>
          <w:iCs w:val="false"/>
          <w:sz w:val="24"/>
          <w:szCs w:val="24"/>
          <w:lang w:val="en-GB"/>
        </w:rPr>
        <w:t>iderspruchsorientierte Innovationsstrategie für Entwickler und Konstrukteure</w:t>
      </w:r>
      <w:r>
        <w:rPr>
          <w:rFonts w:cs="Times new roman" w:ascii="Times new roman" w:hAnsi="Times new roman"/>
          <w:sz w:val="24"/>
          <w:szCs w:val="24"/>
          <w:lang w:val="en-GB"/>
        </w:rPr>
        <w:t>. Darmstadt, 1993.</w:t>
      </w:r>
    </w:p>
    <w:p>
      <w:pPr>
        <w:pStyle w:val="Reference"/>
        <w:ind w:left="426" w:right="335" w:hanging="426"/>
        <w:jc w:val="left"/>
        <w:rPr>
          <w:lang w:val="en-GB"/>
        </w:rPr>
      </w:pPr>
      <w:r>
        <w:rPr>
          <w:rFonts w:cs="Times new roman" w:ascii="Times new roman" w:hAnsi="Times new roman"/>
          <w:sz w:val="24"/>
          <w:szCs w:val="24"/>
          <w:lang w:val="en-GB"/>
        </w:rPr>
        <w:t>7.</w:t>
        <w:tab/>
        <w:t xml:space="preserve">Zobel, D., Hartmann, R. </w:t>
      </w:r>
      <w:r>
        <w:rPr>
          <w:rFonts w:cs="Times new roman" w:ascii="Times new roman" w:hAnsi="Times new roman"/>
          <w:i w:val="false"/>
          <w:iCs w:val="false"/>
          <w:sz w:val="24"/>
          <w:szCs w:val="24"/>
          <w:lang w:val="en-GB"/>
        </w:rPr>
        <w:t>Erfindungsmuster</w:t>
      </w:r>
      <w:r>
        <w:rPr>
          <w:rFonts w:cs="Times new roman" w:ascii="Times new roman" w:hAnsi="Times new roman"/>
          <w:sz w:val="24"/>
          <w:szCs w:val="24"/>
          <w:lang w:val="en-GB"/>
        </w:rPr>
        <w:t>. Expert Verlag, Renningen 2009.</w:t>
      </w:r>
    </w:p>
    <w:p>
      <w:pPr>
        <w:pStyle w:val="Reference"/>
        <w:ind w:left="426" w:right="335" w:hanging="426"/>
        <w:jc w:val="left"/>
        <w:rPr>
          <w:lang w:val="en-GB"/>
        </w:rPr>
      </w:pPr>
      <w:r>
        <w:rPr>
          <w:rFonts w:cs="Times new roman" w:ascii="Times new roman" w:hAnsi="Times new roman"/>
          <w:sz w:val="24"/>
          <w:szCs w:val="24"/>
          <w:lang w:val="en-GB"/>
        </w:rPr>
        <w:t>8.</w:t>
        <w:tab/>
        <w:t xml:space="preserve">Zobel, D. </w:t>
      </w:r>
      <w:r>
        <w:rPr>
          <w:rFonts w:cs="Times new roman" w:ascii="Times new roman" w:hAnsi="Times new roman"/>
          <w:i w:val="false"/>
          <w:iCs w:val="false"/>
          <w:sz w:val="24"/>
          <w:szCs w:val="24"/>
          <w:lang w:val="en-GB"/>
        </w:rPr>
        <w:t>Systematisches Erfinden</w:t>
      </w:r>
      <w:r>
        <w:rPr>
          <w:rFonts w:cs="Times new roman" w:ascii="Times new roman" w:hAnsi="Times new roman"/>
          <w:sz w:val="24"/>
          <w:szCs w:val="24"/>
          <w:lang w:val="en-GB"/>
        </w:rPr>
        <w:t>. Expert Verlag, Renningen, 2009.</w:t>
      </w:r>
    </w:p>
    <w:p>
      <w:pPr>
        <w:pStyle w:val="Reference"/>
        <w:ind w:left="426" w:right="335" w:hanging="426"/>
        <w:jc w:val="left"/>
        <w:rPr>
          <w:lang w:val="en-GB"/>
        </w:rPr>
      </w:pPr>
      <w:r>
        <w:rPr>
          <w:rFonts w:cs="Times new roman" w:ascii="Times new roman" w:hAnsi="Times new roman"/>
          <w:sz w:val="24"/>
          <w:szCs w:val="24"/>
          <w:lang w:val="en-GB"/>
        </w:rPr>
        <w:t>9.</w:t>
        <w:tab/>
        <w:t xml:space="preserve">Zobel, D. </w:t>
      </w:r>
      <w:r>
        <w:rPr>
          <w:rFonts w:cs="Times new roman" w:ascii="Times new roman" w:hAnsi="Times new roman"/>
          <w:i w:val="false"/>
          <w:iCs w:val="false"/>
          <w:sz w:val="24"/>
          <w:szCs w:val="24"/>
          <w:lang w:val="en-GB"/>
        </w:rPr>
        <w:t>TRIZ für alle</w:t>
      </w:r>
      <w:r>
        <w:rPr>
          <w:rFonts w:cs="Times new roman" w:ascii="Times new roman" w:hAnsi="Times new roman"/>
          <w:sz w:val="24"/>
          <w:szCs w:val="24"/>
          <w:lang w:val="en-GB"/>
        </w:rPr>
        <w:t>. Expert Verlag, Renningen, 2012.</w:t>
      </w:r>
    </w:p>
    <w:p>
      <w:pPr>
        <w:pStyle w:val="Reference"/>
        <w:ind w:left="426" w:right="335" w:hanging="426"/>
        <w:jc w:val="left"/>
        <w:rPr/>
      </w:pPr>
      <w:r>
        <w:rPr>
          <w:rFonts w:cs="Times new roman" w:ascii="Times new roman" w:hAnsi="Times new roman"/>
          <w:sz w:val="24"/>
          <w:szCs w:val="24"/>
          <w:lang w:val="en-GB"/>
        </w:rPr>
        <w:t>10.</w:t>
        <w:tab/>
        <w:t xml:space="preserve">Thiel, R. </w:t>
      </w:r>
      <w:r>
        <w:rPr>
          <w:rFonts w:cs="Times new roman" w:ascii="Times new roman" w:hAnsi="Times new roman"/>
          <w:i w:val="false"/>
          <w:iCs w:val="false"/>
          <w:sz w:val="24"/>
          <w:szCs w:val="24"/>
          <w:lang w:val="en-GB"/>
        </w:rPr>
        <w:t>Erfinderschulen – Problemlöse-Workshops. Projekt und Praxis</w:t>
      </w:r>
      <w:r>
        <w:rPr>
          <w:rFonts w:cs="Times new roman" w:ascii="Times new roman" w:hAnsi="Times new roman"/>
          <w:sz w:val="24"/>
          <w:szCs w:val="24"/>
          <w:lang w:val="en-GB"/>
        </w:rPr>
        <w:t xml:space="preserve">. </w:t>
      </w:r>
      <w:r>
        <w:rPr>
          <w:rFonts w:cs="Times new roman" w:ascii="Times new roman" w:hAnsi="Times new roman"/>
          <w:sz w:val="24"/>
          <w:szCs w:val="24"/>
          <w:lang w:val="de-DE"/>
        </w:rPr>
        <w:t xml:space="preserve">LIFIS-Online, 2016. </w:t>
      </w:r>
      <w:hyperlink r:id="rId4">
        <w:r>
          <w:rPr>
            <w:rStyle w:val="Internetverknpfung"/>
            <w:rFonts w:cs="Times new roman" w:ascii="Times new roman" w:hAnsi="Times new roman"/>
            <w:sz w:val="24"/>
            <w:szCs w:val="24"/>
            <w:lang w:val="de-DE"/>
          </w:rPr>
          <w:t>http://dx.doi.org/10.14625/thiel_20160703</w:t>
        </w:r>
      </w:hyperlink>
    </w:p>
    <w:p>
      <w:pPr>
        <w:pStyle w:val="Reference"/>
        <w:spacing w:before="0" w:after="120"/>
        <w:ind w:left="426" w:right="335" w:hanging="426"/>
        <w:jc w:val="left"/>
        <w:rPr/>
      </w:pPr>
      <w:r>
        <w:rPr>
          <w:rFonts w:cs="Times new roman" w:ascii="Times new roman" w:hAnsi="Times new roman"/>
          <w:sz w:val="24"/>
          <w:szCs w:val="24"/>
          <w:lang w:val="de-DE"/>
        </w:rPr>
        <w:t>11.</w:t>
        <w:tab/>
        <w:t xml:space="preserve">Schollmeyer J., Tamuzs V. </w:t>
      </w:r>
      <w:r>
        <w:rPr>
          <w:rFonts w:cs="Times new roman" w:ascii="Times new roman" w:hAnsi="Times new roman"/>
          <w:sz w:val="24"/>
          <w:szCs w:val="24"/>
          <w:lang w:val="ru-RU"/>
        </w:rPr>
        <w:t xml:space="preserve">Discovery on purpose? Toward the unification of Paradigm Theory and the Theory of Inventive Problem Solving (TRIZ). In Cavallucci D., De Guio R., Koziołek S. (eds.). </w:t>
      </w:r>
      <w:r>
        <w:rPr>
          <w:rFonts w:cs="Times new roman" w:ascii="Times new roman" w:hAnsi="Times new roman"/>
          <w:i/>
          <w:iCs/>
          <w:sz w:val="24"/>
          <w:szCs w:val="24"/>
          <w:lang w:val="ru-RU"/>
        </w:rPr>
        <w:t>Automated Invention for Smart Industries</w:t>
      </w:r>
      <w:r>
        <w:rPr>
          <w:rFonts w:cs="Times new roman" w:ascii="Times new roman" w:hAnsi="Times new roman"/>
          <w:sz w:val="24"/>
          <w:szCs w:val="24"/>
          <w:lang w:val="ru-RU"/>
        </w:rPr>
        <w:t>. Proceedings of the TFC 2018. Heidelberg, 2018</w:t>
      </w:r>
      <w:r>
        <w:rPr>
          <w:rFonts w:cs="Times new roman" w:ascii="Times new roman" w:hAnsi="Times new roman"/>
          <w:sz w:val="24"/>
          <w:szCs w:val="24"/>
          <w:lang w:val="de-DE"/>
        </w:rPr>
        <w:t>.</w:t>
      </w:r>
      <w:r>
        <w:rPr>
          <w:rFonts w:cs="Times new roman" w:ascii="Times new roman" w:hAnsi="Times new roman"/>
          <w:caps w:val="false"/>
          <w:smallCaps w:val="false"/>
          <w:sz w:val="24"/>
          <w:szCs w:val="24"/>
          <w:lang w:val="de-DE"/>
        </w:rPr>
        <w:t xml:space="preserve"> </w:t>
      </w:r>
    </w:p>
    <w:p>
      <w:pPr>
        <w:pStyle w:val="HeadingStyle14ptBoldBlackBefore6pt"/>
        <w:rPr>
          <w:lang w:val="en-US"/>
        </w:rPr>
      </w:pPr>
      <w:r>
        <w:rPr>
          <w:lang w:val="en-GB"/>
        </w:rPr>
        <w:t xml:space="preserve">Communication </w:t>
      </w:r>
    </w:p>
    <w:p>
      <w:pPr>
        <w:pStyle w:val="Reference"/>
        <w:rPr/>
      </w:pPr>
      <w:r>
        <w:rPr>
          <w:b/>
          <w:sz w:val="24"/>
          <w:szCs w:val="24"/>
          <w:lang w:val="en-GB"/>
        </w:rPr>
        <w:t>Communicating Author:</w:t>
      </w:r>
      <w:r>
        <w:rPr>
          <w:sz w:val="24"/>
          <w:szCs w:val="24"/>
          <w:lang w:val="en-GB"/>
        </w:rPr>
        <w:t xml:space="preserve"> </w:t>
      </w:r>
      <w:r>
        <w:rPr>
          <w:rStyle w:val="Internetverknpfung"/>
          <w:sz w:val="24"/>
          <w:szCs w:val="24"/>
          <w:lang w:val="en-GB"/>
        </w:rPr>
        <w:t>graebe@informatik.uni-leipzig.de</w:t>
      </w:r>
      <w:r>
        <w:rPr>
          <w:sz w:val="24"/>
          <w:szCs w:val="24"/>
          <w:lang w:val="en-GB"/>
        </w:rPr>
        <w:t xml:space="preserve"> </w:t>
      </w:r>
    </w:p>
    <w:p>
      <w:pPr>
        <w:pStyle w:val="Reference"/>
        <w:spacing w:lineRule="atLeast" w:line="240" w:before="0" w:after="120"/>
        <w:ind w:right="335" w:hanging="0"/>
        <w:rPr/>
      </w:pPr>
      <w:r>
        <w:rPr>
          <w:b/>
          <w:sz w:val="24"/>
          <w:szCs w:val="24"/>
          <w:lang w:val="en-GB"/>
        </w:rPr>
        <w:t xml:space="preserve">Communication acceptance: </w:t>
      </w:r>
      <w:r>
        <w:rPr>
          <w:sz w:val="24"/>
          <w:szCs w:val="24"/>
          <w:lang w:val="en-GB"/>
        </w:rPr>
        <w:t>With the submission of the paper the authors accept to be contacted by MATRIZ representatives for TRIZfest purposes.</w:t>
      </w:r>
    </w:p>
    <w:sectPr>
      <w:headerReference w:type="default" r:id="rId5"/>
      <w:footerReference w:type="default" r:id="rId6"/>
      <w:footnotePr>
        <w:numFmt w:val="decimal"/>
      </w:footnotePr>
      <w:type w:val="nextPage"/>
      <w:pgSz w:w="11906" w:h="16838"/>
      <w:pgMar w:left="1134" w:right="1274" w:header="709"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Symbol">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ind w:right="360" w:hanging="0"/>
      <w:jc w:val="center"/>
      <w:rPr/>
    </w:pPr>
    <w:r>
      <w:rPr/>
      <w:fldChar w:fldCharType="begin"/>
    </w:r>
    <w:r>
      <w:rPr/>
      <w:instrText>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spacing w:lineRule="auto" w:line="240"/>
        <w:rPr/>
      </w:pPr>
      <w:r>
        <w:rPr>
          <w:rStyle w:val="Funotenzeichen"/>
        </w:rPr>
        <w:footnoteRef/>
      </w:r>
      <w:r>
        <w:rPr>
          <w:rStyle w:val="Funotenzeichen"/>
        </w:rPr>
        <w:tab/>
      </w:r>
      <w:r>
        <w:rPr/>
        <w:t xml:space="preserve">Such an independence is part of an abstraction process in system analysis that puts a frame of separation on the complex interdependencies of the “real world”. Such an by its very nature </w:t>
      </w:r>
      <w:r>
        <w:rPr>
          <w:i/>
          <w:iCs/>
        </w:rPr>
        <w:t>reductionistic</w:t>
      </w:r>
      <w:r>
        <w:rPr/>
        <w:t xml:space="preserve"> abstraction process can be considered as the core of the substance-field approach in TRIZ, see [1] for details.</w:t>
      </w:r>
    </w:p>
  </w:footnote>
  <w:footnote w:id="3">
    <w:p>
      <w:pPr>
        <w:pStyle w:val="Funote"/>
        <w:spacing w:lineRule="auto" w:line="240"/>
        <w:rPr/>
      </w:pPr>
      <w:r>
        <w:rPr>
          <w:rStyle w:val="Funotenzeichen"/>
        </w:rPr>
        <w:footnoteRef/>
      </w:r>
      <w:r>
        <w:rPr>
          <w:rStyle w:val="Funotenzeichen"/>
        </w:rPr>
        <w:tab/>
      </w:r>
      <w:r>
        <w:rPr>
          <w:rStyle w:val="Funotenzeichen"/>
        </w:rPr>
        <w:tab/>
      </w:r>
      <w:r>
        <w:rPr/>
        <w:t xml:space="preserve">In German: </w:t>
      </w:r>
      <w:r>
        <w:rPr>
          <w:b/>
          <w:bCs/>
        </w:rPr>
        <w:t>A</w:t>
      </w:r>
      <w:r>
        <w:rPr/>
        <w:t xml:space="preserve">nforderungen, </w:t>
      </w:r>
      <w:r>
        <w:rPr>
          <w:b/>
          <w:bCs/>
        </w:rPr>
        <w:t>B</w:t>
      </w:r>
      <w:r>
        <w:rPr/>
        <w:t xml:space="preserve">edingungen, </w:t>
      </w:r>
      <w:r>
        <w:rPr>
          <w:b/>
          <w:bCs/>
        </w:rPr>
        <w:t>E</w:t>
      </w:r>
      <w:r>
        <w:rPr/>
        <w:t xml:space="preserve">rwartungen, </w:t>
      </w:r>
      <w:r>
        <w:rPr>
          <w:b/>
          <w:bCs/>
        </w:rPr>
        <w:t>R</w:t>
      </w:r>
      <w:r>
        <w:rPr/>
        <w:t>estritionen – the source for the acronym ABER, that translates also as “but”.</w:t>
      </w:r>
    </w:p>
  </w:footnote>
  <w:footnote w:id="4">
    <w:p>
      <w:pPr>
        <w:pStyle w:val="Funote"/>
        <w:spacing w:lineRule="auto" w:line="240"/>
        <w:rPr/>
      </w:pPr>
      <w:r>
        <w:rPr>
          <w:rStyle w:val="Funotenzeichen"/>
        </w:rPr>
        <w:footnoteRef/>
      </w:r>
      <w:r>
        <w:rPr>
          <w:rStyle w:val="Funotenzeichen"/>
        </w:rPr>
        <w:tab/>
      </w:r>
      <w:r>
        <w:rPr>
          <w:rStyle w:val="Funotenzeichen"/>
        </w:rPr>
        <w:tab/>
      </w:r>
      <w:r>
        <w:rPr/>
        <w:t xml:space="preserve">In German another ABER: </w:t>
      </w:r>
      <w:r>
        <w:rPr>
          <w:b/>
          <w:bCs/>
        </w:rPr>
        <w:t>A</w:t>
      </w:r>
      <w:r>
        <w:rPr/>
        <w:t xml:space="preserve">nforderungen, </w:t>
      </w:r>
      <w:r>
        <w:rPr>
          <w:b/>
          <w:bCs/>
        </w:rPr>
        <w:t>B</w:t>
      </w:r>
      <w:r>
        <w:rPr/>
        <w:t xml:space="preserve">edingungen, </w:t>
      </w:r>
      <w:r>
        <w:rPr>
          <w:b/>
          <w:bCs/>
        </w:rPr>
        <w:t>E</w:t>
      </w:r>
      <w:r>
        <w:rPr/>
        <w:t xml:space="preserve">inflüsse, </w:t>
      </w:r>
      <w:r>
        <w:rPr>
          <w:b/>
          <w:bCs/>
        </w:rPr>
        <w:t>R</w:t>
      </w:r>
      <w:r>
        <w:rPr/>
        <w:t>estriktionen.</w:t>
      </w:r>
    </w:p>
  </w:footnote>
  <w:footnote w:id="5">
    <w:p>
      <w:pPr>
        <w:pStyle w:val="Funote"/>
        <w:spacing w:lineRule="auto" w:line="240"/>
        <w:rPr/>
      </w:pPr>
      <w:r>
        <w:rPr>
          <w:rStyle w:val="Funotenzeichen"/>
        </w:rPr>
        <w:footnoteRef/>
      </w:r>
      <w:r>
        <w:rPr>
          <w:rStyle w:val="Funotenzeichen"/>
        </w:rPr>
        <w:tab/>
      </w:r>
      <w:r>
        <w:rPr>
          <w:rStyle w:val="Funotenzeichen"/>
        </w:rPr>
        <w:tab/>
      </w:r>
      <w:r>
        <w:rPr/>
        <w:t xml:space="preserve">In German a third ABER: </w:t>
      </w:r>
      <w:r>
        <w:rPr>
          <w:b/>
          <w:bCs/>
        </w:rPr>
        <w:t>A</w:t>
      </w:r>
      <w:r>
        <w:rPr/>
        <w:t xml:space="preserve">nforderungen, </w:t>
      </w:r>
      <w:r>
        <w:rPr>
          <w:b/>
          <w:bCs/>
        </w:rPr>
        <w:t>B</w:t>
      </w:r>
      <w:r>
        <w:rPr/>
        <w:t xml:space="preserve">edingungen, </w:t>
      </w:r>
      <w:r>
        <w:rPr>
          <w:b/>
          <w:bCs/>
        </w:rPr>
        <w:t>E</w:t>
      </w:r>
      <w:r>
        <w:rPr/>
        <w:t xml:space="preserve">insichten, </w:t>
      </w:r>
      <w:r>
        <w:rPr>
          <w:b/>
          <w:bCs/>
        </w:rPr>
        <w:t>R</w:t>
      </w:r>
      <w:r>
        <w:rPr/>
        <w:t>estriktionen.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284" w:right="-425" w:hanging="0"/>
      <w:jc w:val="center"/>
      <w:rPr>
        <w:lang w:val="en-US"/>
      </w:rPr>
    </w:pPr>
    <w:r>
      <w:rPr>
        <w:rStyle w:val="Style21"/>
        <w:rFonts w:cs="Arial" w:ascii="Verdana" w:hAnsi="Verdana"/>
        <w:color w:val="000000"/>
        <w:sz w:val="17"/>
        <w:szCs w:val="17"/>
        <w:u w:val="single"/>
        <w:lang w:val="en-GB"/>
      </w:rPr>
      <w:t>Proceedings of the MATRIZ TRIZ</w:t>
    </w:r>
    <w:r>
      <w:rPr>
        <w:rStyle w:val="Style21"/>
        <w:rFonts w:cs="Arial" w:ascii="Verdana" w:hAnsi="Verdana"/>
        <w:i/>
        <w:color w:val="000000"/>
        <w:sz w:val="17"/>
        <w:szCs w:val="17"/>
        <w:u w:val="single"/>
        <w:lang w:val="en-GB"/>
      </w:rPr>
      <w:t>fest</w:t>
    </w:r>
    <w:r>
      <w:rPr>
        <w:rStyle w:val="Style21"/>
        <w:rFonts w:cs="Arial" w:ascii="Verdana" w:hAnsi="Verdana"/>
        <w:color w:val="000000"/>
        <w:sz w:val="17"/>
        <w:szCs w:val="17"/>
        <w:u w:val="single"/>
        <w:lang w:val="en-GB"/>
      </w:rPr>
      <w:t>-2019 International Conference. September 12-14, 2019, Heilbronn, Germany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1995"/>
        </w:tabs>
        <w:ind w:left="1995" w:hanging="576"/>
      </w:pPr>
    </w:lvl>
    <w:lvl w:ilvl="2">
      <w:start w:val="1"/>
      <w:pStyle w:val="Berschrift3"/>
      <w:numFmt w:val="decimal"/>
      <w:lvlText w:val="%1.%2.%3"/>
      <w:lvlJc w:val="left"/>
      <w:pPr>
        <w:tabs>
          <w:tab w:val="num" w:pos="720"/>
        </w:tabs>
        <w:ind w:left="720" w:hanging="720"/>
      </w:pPr>
    </w:lvl>
    <w:lvl w:ilvl="3">
      <w:start w:val="1"/>
      <w:pStyle w:val="Berschrift4"/>
      <w:numFmt w:val="decimal"/>
      <w:lvlText w:val="%1.%2.%3.%4"/>
      <w:lvlJc w:val="left"/>
      <w:pPr>
        <w:tabs>
          <w:tab w:val="num" w:pos="864"/>
        </w:tabs>
        <w:ind w:left="864" w:hanging="864"/>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995"/>
        </w:tabs>
        <w:ind w:left="1995"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887"/>
        </w:tabs>
        <w:ind w:left="887" w:hanging="360"/>
      </w:pPr>
      <w:rPr>
        <w:rFonts w:ascii="Symbol" w:hAnsi="Symbol" w:cs="Symbol" w:hint="default"/>
        <w:rFonts w:cs="OpenSymbol"/>
      </w:rPr>
    </w:lvl>
    <w:lvl w:ilvl="1">
      <w:start w:val="1"/>
      <w:numFmt w:val="bullet"/>
      <w:lvlText w:val="◦"/>
      <w:lvlJc w:val="left"/>
      <w:pPr>
        <w:tabs>
          <w:tab w:val="num" w:pos="1247"/>
        </w:tabs>
        <w:ind w:left="1247" w:hanging="360"/>
      </w:pPr>
      <w:rPr>
        <w:rFonts w:ascii="OpenSymbol" w:hAnsi="OpenSymbol" w:cs="OpenSymbol" w:hint="default"/>
        <w:rFonts w:cs="OpenSymbol"/>
      </w:rPr>
    </w:lvl>
    <w:lvl w:ilvl="2">
      <w:start w:val="1"/>
      <w:numFmt w:val="bullet"/>
      <w:lvlText w:val="▪"/>
      <w:lvlJc w:val="left"/>
      <w:pPr>
        <w:tabs>
          <w:tab w:val="num" w:pos="1607"/>
        </w:tabs>
        <w:ind w:left="1607" w:hanging="360"/>
      </w:pPr>
      <w:rPr>
        <w:rFonts w:ascii="OpenSymbol" w:hAnsi="OpenSymbol" w:cs="OpenSymbol" w:hint="default"/>
        <w:rFonts w:cs="OpenSymbol"/>
      </w:rPr>
    </w:lvl>
    <w:lvl w:ilvl="3">
      <w:start w:val="1"/>
      <w:numFmt w:val="bullet"/>
      <w:lvlText w:val=""/>
      <w:lvlJc w:val="left"/>
      <w:pPr>
        <w:tabs>
          <w:tab w:val="num" w:pos="1967"/>
        </w:tabs>
        <w:ind w:left="1967" w:hanging="360"/>
      </w:pPr>
      <w:rPr>
        <w:rFonts w:ascii="Symbol" w:hAnsi="Symbol" w:cs="Symbol" w:hint="default"/>
        <w:rFonts w:cs="OpenSymbol"/>
      </w:rPr>
    </w:lvl>
    <w:lvl w:ilvl="4">
      <w:start w:val="1"/>
      <w:numFmt w:val="bullet"/>
      <w:lvlText w:val="◦"/>
      <w:lvlJc w:val="left"/>
      <w:pPr>
        <w:tabs>
          <w:tab w:val="num" w:pos="2327"/>
        </w:tabs>
        <w:ind w:left="2327" w:hanging="360"/>
      </w:pPr>
      <w:rPr>
        <w:rFonts w:ascii="OpenSymbol" w:hAnsi="OpenSymbol" w:cs="OpenSymbol" w:hint="default"/>
        <w:rFonts w:cs="OpenSymbol"/>
      </w:rPr>
    </w:lvl>
    <w:lvl w:ilvl="5">
      <w:start w:val="1"/>
      <w:numFmt w:val="bullet"/>
      <w:lvlText w:val="▪"/>
      <w:lvlJc w:val="left"/>
      <w:pPr>
        <w:tabs>
          <w:tab w:val="num" w:pos="2687"/>
        </w:tabs>
        <w:ind w:left="2687" w:hanging="360"/>
      </w:pPr>
      <w:rPr>
        <w:rFonts w:ascii="OpenSymbol" w:hAnsi="OpenSymbol" w:cs="OpenSymbol" w:hint="default"/>
        <w:rFonts w:cs="OpenSymbol"/>
      </w:rPr>
    </w:lvl>
    <w:lvl w:ilvl="6">
      <w:start w:val="1"/>
      <w:numFmt w:val="bullet"/>
      <w:lvlText w:val=""/>
      <w:lvlJc w:val="left"/>
      <w:pPr>
        <w:tabs>
          <w:tab w:val="num" w:pos="3047"/>
        </w:tabs>
        <w:ind w:left="3047" w:hanging="360"/>
      </w:pPr>
      <w:rPr>
        <w:rFonts w:ascii="Symbol" w:hAnsi="Symbol" w:cs="Symbol" w:hint="default"/>
        <w:rFonts w:cs="OpenSymbol"/>
      </w:rPr>
    </w:lvl>
    <w:lvl w:ilvl="7">
      <w:start w:val="1"/>
      <w:numFmt w:val="bullet"/>
      <w:lvlText w:val="◦"/>
      <w:lvlJc w:val="left"/>
      <w:pPr>
        <w:tabs>
          <w:tab w:val="num" w:pos="3407"/>
        </w:tabs>
        <w:ind w:left="3407" w:hanging="360"/>
      </w:pPr>
      <w:rPr>
        <w:rFonts w:ascii="OpenSymbol" w:hAnsi="OpenSymbol" w:cs="OpenSymbol" w:hint="default"/>
        <w:rFonts w:cs="OpenSymbol"/>
      </w:rPr>
    </w:lvl>
    <w:lvl w:ilvl="8">
      <w:start w:val="1"/>
      <w:numFmt w:val="bullet"/>
      <w:lvlText w:val="▪"/>
      <w:lvlJc w:val="left"/>
      <w:pPr>
        <w:tabs>
          <w:tab w:val="num" w:pos="3767"/>
        </w:tabs>
        <w:ind w:left="3767" w:hanging="360"/>
      </w:pPr>
      <w:rPr>
        <w:rFonts w:ascii="OpenSymbol" w:hAnsi="OpenSymbol" w:cs="OpenSymbol" w:hint="default"/>
        <w:rFonts w:cs="OpenSymbol"/>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1"/>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64513c"/>
    <w:pPr>
      <w:widowControl/>
      <w:suppressAutoHyphens w:val="false"/>
      <w:bidi w:val="0"/>
      <w:jc w:val="left"/>
    </w:pPr>
    <w:rPr>
      <w:rFonts w:ascii="Times New Roman" w:hAnsi="Times New Roman" w:eastAsia="Times New Roman" w:cs="Times New Roman"/>
      <w:color w:val="auto"/>
      <w:kern w:val="0"/>
      <w:sz w:val="24"/>
      <w:szCs w:val="24"/>
      <w:lang w:val="en-GB" w:eastAsia="ru-RU" w:bidi="ar-SA"/>
    </w:rPr>
  </w:style>
  <w:style w:type="paragraph" w:styleId="Berschrift1">
    <w:name w:val="Heading 1"/>
    <w:basedOn w:val="Normal"/>
    <w:next w:val="Normal"/>
    <w:link w:val="Heading1Char"/>
    <w:qFormat/>
    <w:rsid w:val="005d2230"/>
    <w:pPr>
      <w:keepNext w:val="true"/>
      <w:numPr>
        <w:ilvl w:val="0"/>
        <w:numId w:val="1"/>
      </w:numPr>
      <w:tabs>
        <w:tab w:val="left" w:pos="720" w:leader="none"/>
      </w:tabs>
      <w:spacing w:before="240" w:after="120"/>
      <w:outlineLvl w:val="0"/>
    </w:pPr>
    <w:rPr>
      <w:rFonts w:ascii="Arial" w:hAnsi="Arial"/>
      <w:b/>
      <w:szCs w:val="20"/>
      <w:lang w:eastAsia="de-DE"/>
    </w:rPr>
  </w:style>
  <w:style w:type="paragraph" w:styleId="Berschrift2">
    <w:name w:val="Heading 2"/>
    <w:basedOn w:val="Normal"/>
    <w:next w:val="Normal"/>
    <w:link w:val="Heading2Char"/>
    <w:qFormat/>
    <w:rsid w:val="005d2230"/>
    <w:pPr>
      <w:keepNext w:val="true"/>
      <w:numPr>
        <w:ilvl w:val="1"/>
        <w:numId w:val="1"/>
      </w:numPr>
      <w:tabs>
        <w:tab w:val="left" w:pos="720" w:leader="none"/>
        <w:tab w:val="left" w:pos="860" w:leader="none"/>
      </w:tabs>
      <w:spacing w:before="120" w:after="60"/>
      <w:ind w:left="860" w:hanging="0"/>
      <w:outlineLvl w:val="1"/>
    </w:pPr>
    <w:rPr>
      <w:rFonts w:ascii="Arial" w:hAnsi="Arial"/>
      <w:b/>
      <w:sz w:val="28"/>
      <w:szCs w:val="20"/>
      <w:lang w:eastAsia="de-DE"/>
    </w:rPr>
  </w:style>
  <w:style w:type="paragraph" w:styleId="Berschrift3">
    <w:name w:val="Heading 3"/>
    <w:basedOn w:val="Normal"/>
    <w:next w:val="Normal"/>
    <w:link w:val="Heading3Char"/>
    <w:qFormat/>
    <w:rsid w:val="005d2230"/>
    <w:pPr>
      <w:keepNext w:val="true"/>
      <w:numPr>
        <w:ilvl w:val="2"/>
        <w:numId w:val="1"/>
      </w:numPr>
      <w:outlineLvl w:val="2"/>
    </w:pPr>
    <w:rPr>
      <w:rFonts w:ascii="Arial" w:hAnsi="Arial"/>
      <w:b/>
      <w:szCs w:val="20"/>
      <w:lang w:eastAsia="de-DE"/>
    </w:rPr>
  </w:style>
  <w:style w:type="paragraph" w:styleId="Berschrift4">
    <w:name w:val="Heading 4"/>
    <w:basedOn w:val="Normal"/>
    <w:next w:val="Normal"/>
    <w:link w:val="Heading4Char"/>
    <w:qFormat/>
    <w:rsid w:val="005d2230"/>
    <w:pPr>
      <w:keepNext w:val="true"/>
      <w:numPr>
        <w:ilvl w:val="3"/>
        <w:numId w:val="1"/>
      </w:numPr>
      <w:spacing w:lineRule="auto" w:line="312" w:before="0" w:after="60"/>
      <w:jc w:val="both"/>
      <w:outlineLvl w:val="3"/>
    </w:pPr>
    <w:rPr>
      <w:rFonts w:ascii="Arial" w:hAnsi="Arial"/>
      <w:b/>
      <w:sz w:val="22"/>
      <w:szCs w:val="20"/>
      <w:lang w:eastAsia="de-DE"/>
    </w:rPr>
  </w:style>
  <w:style w:type="paragraph" w:styleId="Berschrift5">
    <w:name w:val="Heading 5"/>
    <w:basedOn w:val="Normal"/>
    <w:next w:val="Normal"/>
    <w:link w:val="Heading5Char"/>
    <w:qFormat/>
    <w:rsid w:val="005d2230"/>
    <w:pPr>
      <w:keepNext w:val="true"/>
      <w:numPr>
        <w:ilvl w:val="4"/>
        <w:numId w:val="1"/>
      </w:numPr>
      <w:spacing w:lineRule="auto" w:line="300"/>
      <w:outlineLvl w:val="4"/>
    </w:pPr>
    <w:rPr>
      <w:rFonts w:ascii="Arial" w:hAnsi="Arial"/>
      <w:b/>
      <w:sz w:val="26"/>
      <w:szCs w:val="20"/>
      <w:lang w:eastAsia="de-DE"/>
    </w:rPr>
  </w:style>
  <w:style w:type="paragraph" w:styleId="Berschrift6">
    <w:name w:val="Heading 6"/>
    <w:basedOn w:val="Normal"/>
    <w:next w:val="Normal"/>
    <w:link w:val="Heading6Char"/>
    <w:qFormat/>
    <w:rsid w:val="005d2230"/>
    <w:pPr>
      <w:keepNext w:val="true"/>
      <w:numPr>
        <w:ilvl w:val="5"/>
        <w:numId w:val="1"/>
      </w:numPr>
      <w:tabs>
        <w:tab w:val="decimal" w:pos="6237" w:leader="none"/>
      </w:tabs>
      <w:outlineLvl w:val="5"/>
    </w:pPr>
    <w:rPr>
      <w:rFonts w:ascii="Arial" w:hAnsi="Arial"/>
      <w:b/>
      <w:bCs/>
      <w:szCs w:val="20"/>
      <w:lang w:eastAsia="de-DE"/>
    </w:rPr>
  </w:style>
  <w:style w:type="paragraph" w:styleId="Berschrift7">
    <w:name w:val="Heading 7"/>
    <w:basedOn w:val="Normal"/>
    <w:next w:val="Normal"/>
    <w:link w:val="Heading7Char"/>
    <w:qFormat/>
    <w:rsid w:val="005d2230"/>
    <w:pPr>
      <w:keepNext w:val="true"/>
      <w:numPr>
        <w:ilvl w:val="6"/>
        <w:numId w:val="1"/>
      </w:numPr>
      <w:spacing w:lineRule="auto" w:line="312" w:before="0" w:after="60"/>
      <w:jc w:val="center"/>
      <w:outlineLvl w:val="6"/>
    </w:pPr>
    <w:rPr>
      <w:rFonts w:ascii="Arial" w:hAnsi="Arial"/>
      <w:b/>
      <w:sz w:val="28"/>
      <w:szCs w:val="20"/>
      <w:lang w:eastAsia="de-DE"/>
    </w:rPr>
  </w:style>
  <w:style w:type="paragraph" w:styleId="Berschrift8">
    <w:name w:val="Heading 8"/>
    <w:basedOn w:val="Normal"/>
    <w:next w:val="Normal"/>
    <w:link w:val="Heading8Char"/>
    <w:qFormat/>
    <w:rsid w:val="005d2230"/>
    <w:pPr>
      <w:keepNext w:val="true"/>
      <w:numPr>
        <w:ilvl w:val="7"/>
        <w:numId w:val="1"/>
      </w:numPr>
      <w:outlineLvl w:val="7"/>
    </w:pPr>
    <w:rPr>
      <w:rFonts w:ascii="Arial" w:hAnsi="Arial"/>
      <w:b/>
      <w:bCs/>
      <w:sz w:val="20"/>
      <w:szCs w:val="20"/>
      <w:lang w:eastAsia="de-DE"/>
    </w:rPr>
  </w:style>
  <w:style w:type="paragraph" w:styleId="Berschrift9">
    <w:name w:val="Heading 9"/>
    <w:basedOn w:val="Normal"/>
    <w:next w:val="Normal"/>
    <w:link w:val="Heading9Char"/>
    <w:qFormat/>
    <w:rsid w:val="005d2230"/>
    <w:pPr>
      <w:keepNext w:val="true"/>
      <w:numPr>
        <w:ilvl w:val="8"/>
        <w:numId w:val="1"/>
      </w:numPr>
      <w:jc w:val="center"/>
      <w:outlineLvl w:val="8"/>
    </w:pPr>
    <w:rPr>
      <w:rFonts w:ascii="Arial" w:hAnsi="Arial" w:cs="Arial"/>
      <w:b/>
      <w:bCs/>
      <w:sz w:val="20"/>
      <w:szCs w:val="20"/>
      <w:lang w:eastAsia="de-DE"/>
    </w:rPr>
  </w:style>
  <w:style w:type="character" w:styleId="DefaultParagraphFont" w:default="1">
    <w:name w:val="Default Paragraph Font"/>
    <w:uiPriority w:val="1"/>
    <w:semiHidden/>
    <w:unhideWhenUsed/>
    <w:qFormat/>
    <w:rPr/>
  </w:style>
  <w:style w:type="character" w:styleId="Style21" w:customStyle="1">
    <w:name w:val="style21"/>
    <w:basedOn w:val="DefaultParagraphFont"/>
    <w:qFormat/>
    <w:rsid w:val="0064513c"/>
    <w:rPr/>
  </w:style>
  <w:style w:type="character" w:styleId="Pagenumber">
    <w:name w:val="page number"/>
    <w:basedOn w:val="DefaultParagraphFont"/>
    <w:qFormat/>
    <w:rsid w:val="0064513c"/>
    <w:rPr/>
  </w:style>
  <w:style w:type="character" w:styleId="Funotenanker">
    <w:name w:val="Fußnotenanker"/>
    <w:rPr>
      <w:vertAlign w:val="superscript"/>
    </w:rPr>
  </w:style>
  <w:style w:type="character" w:styleId="FootnoteCharacters">
    <w:name w:val="Footnote Characters"/>
    <w:semiHidden/>
    <w:qFormat/>
    <w:rsid w:val="0064513c"/>
    <w:rPr>
      <w:vertAlign w:val="superscript"/>
    </w:rPr>
  </w:style>
  <w:style w:type="character" w:styleId="ReferenceCharChar" w:customStyle="1">
    <w:name w:val="Reference Char Char"/>
    <w:link w:val="Reference"/>
    <w:qFormat/>
    <w:rsid w:val="007717db"/>
    <w:rPr>
      <w:sz w:val="22"/>
      <w:lang w:eastAsia="ru-RU" w:bidi="ar-SA"/>
    </w:rPr>
  </w:style>
  <w:style w:type="character" w:styleId="Style14ptChar" w:customStyle="1">
    <w:name w:val="Style УБС ключевые слова + 14 pt Char"/>
    <w:link w:val="Style14pt"/>
    <w:qFormat/>
    <w:rsid w:val="00a906f0"/>
    <w:rPr>
      <w:sz w:val="24"/>
      <w:szCs w:val="28"/>
      <w:lang w:eastAsia="ru-RU" w:bidi="ar-SA"/>
    </w:rPr>
  </w:style>
  <w:style w:type="character" w:styleId="StyleLatin14ptLatinBoldComplexItalicBlack" w:customStyle="1">
    <w:name w:val="Style (Latin) 14 pt (Latin) Bold (Complex) Italic Black"/>
    <w:qFormat/>
    <w:rsid w:val="00a906f0"/>
    <w:rPr>
      <w:b/>
      <w:iCs/>
      <w:color w:val="000000"/>
      <w:sz w:val="24"/>
    </w:rPr>
  </w:style>
  <w:style w:type="character" w:styleId="StyleLatin14ptComplexItalicBlack" w:customStyle="1">
    <w:name w:val="Style (Latin) 14 pt (Complex) Italic Black"/>
    <w:qFormat/>
    <w:rsid w:val="00a906f0"/>
    <w:rPr>
      <w:iCs/>
      <w:color w:val="000000"/>
      <w:sz w:val="24"/>
    </w:rPr>
  </w:style>
  <w:style w:type="character" w:styleId="StyleLatin14ptBlack" w:customStyle="1">
    <w:name w:val="Style (Latin) 14 pt Black"/>
    <w:qFormat/>
    <w:rsid w:val="00a906f0"/>
    <w:rPr>
      <w:color w:val="000000"/>
      <w:sz w:val="24"/>
    </w:rPr>
  </w:style>
  <w:style w:type="character" w:styleId="FormulaStyle12ptBlack" w:customStyle="1">
    <w:name w:val="Formula Style 12 pt Black"/>
    <w:qFormat/>
    <w:rsid w:val="00a906f0"/>
    <w:rPr>
      <w:color w:val="000000"/>
      <w:sz w:val="24"/>
      <w:szCs w:val="28"/>
    </w:rPr>
  </w:style>
  <w:style w:type="character" w:styleId="Style14ptComplexItalic" w:customStyle="1">
    <w:name w:val="Style 14 pt (Complex) Italic"/>
    <w:qFormat/>
    <w:rsid w:val="00f33d80"/>
    <w:rPr>
      <w:iCs/>
      <w:sz w:val="24"/>
      <w:szCs w:val="28"/>
    </w:rPr>
  </w:style>
  <w:style w:type="character" w:styleId="Style5" w:customStyle="1">
    <w:name w:val="Style"/>
    <w:qFormat/>
    <w:rsid w:val="00f33d80"/>
    <w:rPr>
      <w:sz w:val="22"/>
      <w:szCs w:val="28"/>
      <w:vertAlign w:val="superscript"/>
    </w:rPr>
  </w:style>
  <w:style w:type="character" w:styleId="HeaderChar" w:customStyle="1">
    <w:name w:val="Header Char"/>
    <w:link w:val="Header"/>
    <w:qFormat/>
    <w:rsid w:val="00027e5c"/>
    <w:rPr>
      <w:sz w:val="24"/>
      <w:szCs w:val="24"/>
      <w:lang w:eastAsia="ru-RU"/>
    </w:rPr>
  </w:style>
  <w:style w:type="character" w:styleId="BalloonTextChar" w:customStyle="1">
    <w:name w:val="Balloon Text Char"/>
    <w:link w:val="BalloonText"/>
    <w:qFormat/>
    <w:rsid w:val="002b3d11"/>
    <w:rPr>
      <w:rFonts w:ascii="Segoe UI" w:hAnsi="Segoe UI" w:cs="Segoe UI"/>
      <w:sz w:val="18"/>
      <w:szCs w:val="18"/>
      <w:lang w:eastAsia="ru-RU"/>
    </w:rPr>
  </w:style>
  <w:style w:type="character" w:styleId="Internetverknpfung">
    <w:name w:val="Internetverknüpfung"/>
    <w:rsid w:val="00fc71d5"/>
    <w:rPr>
      <w:color w:val="0563C1"/>
      <w:u w:val="single"/>
    </w:rPr>
  </w:style>
  <w:style w:type="character" w:styleId="NichtaufgelsteErwhnung1" w:customStyle="1">
    <w:name w:val="Nicht aufgelöste Erwähnung1"/>
    <w:uiPriority w:val="99"/>
    <w:semiHidden/>
    <w:unhideWhenUsed/>
    <w:qFormat/>
    <w:rsid w:val="00fc71d5"/>
    <w:rPr>
      <w:color w:val="808080"/>
      <w:shd w:fill="E6E6E6" w:val="clear"/>
    </w:rPr>
  </w:style>
  <w:style w:type="character" w:styleId="Annotationreference">
    <w:name w:val="annotation reference"/>
    <w:basedOn w:val="DefaultParagraphFont"/>
    <w:qFormat/>
    <w:rsid w:val="00dd52e7"/>
    <w:rPr>
      <w:sz w:val="16"/>
      <w:szCs w:val="16"/>
    </w:rPr>
  </w:style>
  <w:style w:type="character" w:styleId="CommentTextChar" w:customStyle="1">
    <w:name w:val="Comment Text Char"/>
    <w:basedOn w:val="DefaultParagraphFont"/>
    <w:link w:val="CommentText"/>
    <w:qFormat/>
    <w:rsid w:val="00dd52e7"/>
    <w:rPr>
      <w:lang w:eastAsia="ru-RU"/>
    </w:rPr>
  </w:style>
  <w:style w:type="character" w:styleId="CommentSubjectChar" w:customStyle="1">
    <w:name w:val="Comment Subject Char"/>
    <w:basedOn w:val="CommentTextChar"/>
    <w:link w:val="CommentSubject"/>
    <w:qFormat/>
    <w:rsid w:val="00dd52e7"/>
    <w:rPr>
      <w:b/>
      <w:bCs/>
      <w:lang w:eastAsia="ru-RU"/>
    </w:rPr>
  </w:style>
  <w:style w:type="character" w:styleId="Heading1Char" w:customStyle="1">
    <w:name w:val="Heading 1 Char"/>
    <w:basedOn w:val="DefaultParagraphFont"/>
    <w:link w:val="Heading1"/>
    <w:qFormat/>
    <w:rsid w:val="005d2230"/>
    <w:rPr>
      <w:rFonts w:ascii="Arial" w:hAnsi="Arial"/>
      <w:b/>
      <w:sz w:val="24"/>
    </w:rPr>
  </w:style>
  <w:style w:type="character" w:styleId="Heading2Char" w:customStyle="1">
    <w:name w:val="Heading 2 Char"/>
    <w:basedOn w:val="DefaultParagraphFont"/>
    <w:link w:val="Heading2"/>
    <w:qFormat/>
    <w:rsid w:val="005d2230"/>
    <w:rPr>
      <w:rFonts w:ascii="Arial" w:hAnsi="Arial"/>
      <w:b/>
      <w:sz w:val="28"/>
    </w:rPr>
  </w:style>
  <w:style w:type="character" w:styleId="Heading3Char" w:customStyle="1">
    <w:name w:val="Heading 3 Char"/>
    <w:basedOn w:val="DefaultParagraphFont"/>
    <w:link w:val="Heading3"/>
    <w:qFormat/>
    <w:rsid w:val="005d2230"/>
    <w:rPr>
      <w:rFonts w:ascii="Arial" w:hAnsi="Arial"/>
      <w:b/>
      <w:sz w:val="24"/>
    </w:rPr>
  </w:style>
  <w:style w:type="character" w:styleId="Heading4Char" w:customStyle="1">
    <w:name w:val="Heading 4 Char"/>
    <w:basedOn w:val="DefaultParagraphFont"/>
    <w:link w:val="Heading4"/>
    <w:qFormat/>
    <w:rsid w:val="005d2230"/>
    <w:rPr>
      <w:rFonts w:ascii="Arial" w:hAnsi="Arial"/>
      <w:b/>
      <w:sz w:val="22"/>
    </w:rPr>
  </w:style>
  <w:style w:type="character" w:styleId="Heading5Char" w:customStyle="1">
    <w:name w:val="Heading 5 Char"/>
    <w:basedOn w:val="DefaultParagraphFont"/>
    <w:link w:val="Heading5"/>
    <w:qFormat/>
    <w:rsid w:val="005d2230"/>
    <w:rPr>
      <w:rFonts w:ascii="Arial" w:hAnsi="Arial"/>
      <w:b/>
      <w:sz w:val="26"/>
    </w:rPr>
  </w:style>
  <w:style w:type="character" w:styleId="Heading6Char" w:customStyle="1">
    <w:name w:val="Heading 6 Char"/>
    <w:basedOn w:val="DefaultParagraphFont"/>
    <w:link w:val="Heading6"/>
    <w:qFormat/>
    <w:rsid w:val="005d2230"/>
    <w:rPr>
      <w:rFonts w:ascii="Arial" w:hAnsi="Arial"/>
      <w:b/>
      <w:bCs/>
      <w:sz w:val="24"/>
    </w:rPr>
  </w:style>
  <w:style w:type="character" w:styleId="Heading7Char" w:customStyle="1">
    <w:name w:val="Heading 7 Char"/>
    <w:basedOn w:val="DefaultParagraphFont"/>
    <w:link w:val="Heading7"/>
    <w:qFormat/>
    <w:rsid w:val="005d2230"/>
    <w:rPr>
      <w:rFonts w:ascii="Arial" w:hAnsi="Arial"/>
      <w:b/>
      <w:sz w:val="28"/>
    </w:rPr>
  </w:style>
  <w:style w:type="character" w:styleId="Heading8Char" w:customStyle="1">
    <w:name w:val="Heading 8 Char"/>
    <w:basedOn w:val="DefaultParagraphFont"/>
    <w:link w:val="Heading8"/>
    <w:qFormat/>
    <w:rsid w:val="005d2230"/>
    <w:rPr>
      <w:rFonts w:ascii="Arial" w:hAnsi="Arial"/>
      <w:b/>
      <w:bCs/>
    </w:rPr>
  </w:style>
  <w:style w:type="character" w:styleId="Heading9Char" w:customStyle="1">
    <w:name w:val="Heading 9 Char"/>
    <w:basedOn w:val="DefaultParagraphFont"/>
    <w:link w:val="Heading9"/>
    <w:qFormat/>
    <w:rsid w:val="005d2230"/>
    <w:rPr>
      <w:rFonts w:ascii="Arial" w:hAnsi="Arial" w:cs="Arial"/>
      <w:b/>
      <w:bCs/>
    </w:rPr>
  </w:style>
  <w:style w:type="character" w:styleId="Formatvorlage1Zchn" w:customStyle="1">
    <w:name w:val="Formatvorlage1 Zchn"/>
    <w:basedOn w:val="Heading1Char"/>
    <w:link w:val="Formatvorlage1"/>
    <w:qFormat/>
    <w:rsid w:val="00941c1e"/>
    <w:rPr>
      <w:rFonts w:ascii="Arial" w:hAnsi="Arial"/>
      <w:b/>
      <w:sz w:val="28"/>
    </w:rPr>
  </w:style>
  <w:style w:type="character" w:styleId="Formatvorlage2Zchn" w:customStyle="1">
    <w:name w:val="Formatvorlage2 Zchn"/>
    <w:basedOn w:val="Heading2Char"/>
    <w:link w:val="Formatvorlage2"/>
    <w:qFormat/>
    <w:rsid w:val="00941c1e"/>
    <w:rPr>
      <w:rFonts w:ascii="Arial" w:hAnsi="Arial"/>
      <w:b w:val="false"/>
      <w:sz w:val="28"/>
    </w:rPr>
  </w:style>
  <w:style w:type="character" w:styleId="Formatvorlage3Zchn" w:customStyle="1">
    <w:name w:val="Formatvorlage3 Zchn"/>
    <w:basedOn w:val="Heading3Char"/>
    <w:link w:val="Formatvorlage3"/>
    <w:qFormat/>
    <w:rsid w:val="00941c1e"/>
    <w:rPr>
      <w:rFonts w:ascii="Arial" w:hAnsi="Arial"/>
      <w:b/>
      <w:sz w:val="24"/>
    </w:rPr>
  </w:style>
  <w:style w:type="character" w:styleId="Formatvorlage4Zchn" w:customStyle="1">
    <w:name w:val="Formatvorlage4 Zchn"/>
    <w:basedOn w:val="Formatvorlage2Zchn"/>
    <w:link w:val="Formatvorlage4"/>
    <w:qFormat/>
    <w:rsid w:val="00941c1e"/>
    <w:rPr>
      <w:rFonts w:ascii="Arial" w:hAnsi="Arial"/>
      <w:b w:val="false"/>
      <w:sz w:val="28"/>
    </w:rPr>
  </w:style>
  <w:style w:type="character" w:styleId="Formatvorlage5Zchn" w:customStyle="1">
    <w:name w:val="Formatvorlage5 Zchn"/>
    <w:basedOn w:val="Formatvorlage3Zchn"/>
    <w:link w:val="Formatvorlage5"/>
    <w:qFormat/>
    <w:rsid w:val="00941c1e"/>
    <w:rPr>
      <w:rFonts w:ascii="Arial" w:hAnsi="Arial"/>
      <w:b/>
      <w:sz w:val="24"/>
    </w:rPr>
  </w:style>
  <w:style w:type="character" w:styleId="Formatvorlage6Zchn" w:customStyle="1">
    <w:name w:val="Formatvorlage6 Zchn"/>
    <w:basedOn w:val="Heading5Char"/>
    <w:link w:val="Formatvorlage6"/>
    <w:qFormat/>
    <w:rsid w:val="00941c1e"/>
    <w:rPr>
      <w:rFonts w:ascii="Arial" w:hAnsi="Arial"/>
      <w:b w:val="false"/>
      <w:sz w:val="24"/>
    </w:rPr>
  </w:style>
  <w:style w:type="character" w:styleId="Formatvorlage7Zchn" w:customStyle="1">
    <w:name w:val="Formatvorlage7 Zchn"/>
    <w:basedOn w:val="Formatvorlage5Zchn"/>
    <w:link w:val="Formatvorlage7"/>
    <w:qFormat/>
    <w:rsid w:val="00941c1e"/>
    <w:rPr>
      <w:rFonts w:ascii="Arial" w:hAnsi="Arial"/>
      <w:b/>
      <w:sz w:val="22"/>
    </w:rPr>
  </w:style>
  <w:style w:type="character" w:styleId="Formatvorlage8Zchn" w:customStyle="1">
    <w:name w:val="Formatvorlage8 Zchn"/>
    <w:basedOn w:val="Formatvorlage6Zchn"/>
    <w:link w:val="Formatvorlage8"/>
    <w:qFormat/>
    <w:rsid w:val="00941c1e"/>
    <w:rPr>
      <w:rFonts w:ascii="Arial" w:hAnsi="Arial"/>
      <w:b w:val="false"/>
      <w:sz w:val="22"/>
    </w:rPr>
  </w:style>
  <w:style w:type="character" w:styleId="Formatvorlage9Zchn" w:customStyle="1">
    <w:name w:val="Formatvorlage9 Zchn"/>
    <w:basedOn w:val="Heading4Char"/>
    <w:link w:val="Formatvorlage9"/>
    <w:qFormat/>
    <w:rsid w:val="00941c1e"/>
    <w:rPr>
      <w:rFonts w:ascii="Arial" w:hAnsi="Arial"/>
      <w:b w:val="false"/>
      <w:sz w:val="22"/>
    </w:rPr>
  </w:style>
  <w:style w:type="character" w:styleId="Formatvorlage10Zchn" w:customStyle="1">
    <w:name w:val="Formatvorlage10 Zchn"/>
    <w:basedOn w:val="Formatvorlage7Zchn"/>
    <w:link w:val="Formatvorlage10"/>
    <w:qFormat/>
    <w:rsid w:val="00941c1e"/>
    <w:rPr>
      <w:rFonts w:ascii="Arial" w:hAnsi="Arial"/>
      <w:b/>
      <w:sz w:val="24"/>
    </w:rPr>
  </w:style>
  <w:style w:type="character" w:styleId="Formatvorlage11Zchn" w:customStyle="1">
    <w:name w:val="Formatvorlage11 Zchn"/>
    <w:basedOn w:val="Formatvorlage4Zchn"/>
    <w:link w:val="Formatvorlage11"/>
    <w:qFormat/>
    <w:rsid w:val="00941c1e"/>
    <w:rPr>
      <w:rFonts w:ascii="Arial" w:hAnsi="Arial"/>
      <w:b w:val="false"/>
      <w:sz w:val="28"/>
      <w:szCs w:val="24"/>
    </w:rPr>
  </w:style>
  <w:style w:type="character" w:styleId="Formatvorlage12Zchn" w:customStyle="1">
    <w:name w:val="Formatvorlage12 Zchn"/>
    <w:basedOn w:val="Formatvorlage9Zchn"/>
    <w:link w:val="Formatvorlage12"/>
    <w:qFormat/>
    <w:rsid w:val="00941c1e"/>
    <w:rPr>
      <w:rFonts w:ascii="Arial" w:hAnsi="Arial"/>
      <w:b w:val="false"/>
      <w:sz w:val="24"/>
    </w:rPr>
  </w:style>
  <w:style w:type="character" w:styleId="Formatvorlage13Zchn" w:customStyle="1">
    <w:name w:val="Formatvorlage13 Zchn"/>
    <w:basedOn w:val="Formatvorlage11Zchn"/>
    <w:link w:val="Formatvorlage13"/>
    <w:qFormat/>
    <w:rsid w:val="00941c1e"/>
    <w:rPr>
      <w:rFonts w:ascii="Arial" w:hAnsi="Arial"/>
      <w:b w:val="false"/>
      <w:i/>
      <w:sz w:val="28"/>
      <w:szCs w:val="24"/>
    </w:rPr>
  </w:style>
  <w:style w:type="character" w:styleId="Formatvorlage14Zchn" w:customStyle="1">
    <w:name w:val="Formatvorlage14 Zchn"/>
    <w:basedOn w:val="Formatvorlage12Zchn"/>
    <w:link w:val="Formatvorlage14"/>
    <w:qFormat/>
    <w:rsid w:val="005c381a"/>
    <w:rPr>
      <w:rFonts w:ascii="Arial" w:hAnsi="Arial"/>
      <w:b w:val="false"/>
      <w:i/>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szCs w:val="24"/>
    </w:rPr>
  </w:style>
  <w:style w:type="character" w:styleId="Aufzhlungszeichen">
    <w:name w:val="Aufzählungszeichen"/>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z w:val="24"/>
      <w:szCs w:val="24"/>
    </w:rPr>
  </w:style>
  <w:style w:type="character" w:styleId="WW8Num6z0">
    <w:name w:val="WW8Num6z0"/>
    <w:qFormat/>
    <w:rPr>
      <w:rFonts w:ascii="Times new roman" w:hAnsi="Times new roman" w:cs="Times new roman"/>
      <w:sz w:val="24"/>
      <w:szCs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b w:val="false"/>
      <w:sz w:val="24"/>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Nummerierungszeichen">
    <w:name w:val="Nummerierungszeichen"/>
    <w:qFormat/>
    <w:rPr/>
  </w:style>
  <w:style w:type="character" w:styleId="ListLabel42">
    <w:name w:val="ListLabel 42"/>
    <w:qFormat/>
    <w:rPr>
      <w:rFonts w:cs="OpenSymbol"/>
      <w:b w:val="false"/>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Times new roman" w:hAnsi="Times new roman" w:cs="Times new roman"/>
      <w:sz w:val="24"/>
      <w:szCs w:val="22"/>
    </w:rPr>
  </w:style>
  <w:style w:type="character" w:styleId="ListLabel52">
    <w:name w:val="ListLabel 52"/>
    <w:qFormat/>
    <w:rPr>
      <w:rFonts w:cs="OpenSymbol"/>
      <w:b w:val="false"/>
      <w:sz w:val="24"/>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Times new roman" w:hAnsi="Times new roman" w:cs="Times new roman"/>
      <w:sz w:val="24"/>
      <w:szCs w:val="22"/>
    </w:rPr>
  </w:style>
  <w:style w:type="character" w:styleId="ListLabel62">
    <w:name w:val="ListLabel 62"/>
    <w:qFormat/>
    <w:rPr>
      <w:rFonts w:ascii="Times new roman" w:hAnsi="Times new roman"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Times new roman" w:hAnsi="Times new roman" w:cs="Times new roman"/>
      <w:sz w:val="24"/>
      <w:szCs w:val="22"/>
      <w:lang w:val="en-GB"/>
    </w:rPr>
  </w:style>
  <w:style w:type="character" w:styleId="ListLabel72">
    <w:name w:val="ListLabel 72"/>
    <w:qFormat/>
    <w:rPr>
      <w:rFonts w:ascii="Times new roman" w:hAnsi="Times new roman"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ascii="Times new roman" w:hAnsi="Times new roman" w:cs="Times new roman"/>
      <w:sz w:val="24"/>
      <w:szCs w:val="22"/>
      <w:lang w:val="en-GB"/>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Times new roman"/>
      <w:sz w:val="24"/>
      <w:szCs w:val="22"/>
      <w:lang w:val="en-GB"/>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Times new roman"/>
      <w:sz w:val="24"/>
      <w:szCs w:val="22"/>
      <w:lang w:val="en-GB"/>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Times new roman"/>
      <w:sz w:val="24"/>
      <w:szCs w:val="22"/>
      <w:lang w:val="en-GB"/>
    </w:rPr>
  </w:style>
  <w:style w:type="character" w:styleId="ListLabel112">
    <w:name w:val="ListLabel 112"/>
    <w:qFormat/>
    <w:rPr>
      <w:rFonts w:ascii="Times new roman" w:hAnsi="Times new roman"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Times new roman" w:hAnsi="Times new roman" w:cs="Times new roman"/>
      <w:sz w:val="24"/>
      <w:szCs w:val="22"/>
      <w:lang w:val="en-GB"/>
    </w:rPr>
  </w:style>
  <w:style w:type="character" w:styleId="ListLabel225">
    <w:name w:val="ListLabel 225"/>
    <w:qFormat/>
    <w:rPr>
      <w:rFonts w:ascii="Times new roman" w:hAnsi="Times new roman" w:cs="Times new roman"/>
      <w:sz w:val="24"/>
      <w:szCs w:val="24"/>
      <w:lang w:val="de-DE"/>
    </w:rPr>
  </w:style>
  <w:style w:type="character" w:styleId="ListLabel226">
    <w:name w:val="ListLabel 226"/>
    <w:qFormat/>
    <w:rPr>
      <w:rFonts w:ascii="Times new roman" w:hAnsi="Times new roman"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4"/>
      <w:szCs w:val="24"/>
      <w:lang w:val="en-GB"/>
    </w:rPr>
  </w:style>
  <w:style w:type="character" w:styleId="ListLabel263">
    <w:name w:val="ListLabel 263"/>
    <w:qFormat/>
    <w:rPr>
      <w:sz w:val="24"/>
      <w:szCs w:val="24"/>
      <w:lang w:val="en-GB"/>
    </w:rPr>
  </w:style>
  <w:style w:type="character" w:styleId="ListLabel264">
    <w:name w:val="ListLabel 264"/>
    <w:qFormat/>
    <w:rPr>
      <w:rFonts w:ascii="Times new roman" w:hAnsi="Times new roman" w:cs="Times new roman"/>
      <w:sz w:val="24"/>
      <w:szCs w:val="22"/>
      <w:lang w:val="en-GB"/>
    </w:rPr>
  </w:style>
  <w:style w:type="character" w:styleId="ListLabel265">
    <w:name w:val="ListLabel 265"/>
    <w:qFormat/>
    <w:rPr>
      <w:rFonts w:ascii="Times new roman" w:hAnsi="Times new roman" w:cs="Times new roman"/>
      <w:sz w:val="24"/>
      <w:szCs w:val="24"/>
      <w:lang w:val="de-DE"/>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sz w:val="24"/>
      <w:szCs w:val="24"/>
      <w:lang w:val="en-GB"/>
    </w:rPr>
  </w:style>
  <w:style w:type="character" w:styleId="ListLabel303">
    <w:name w:val="ListLabel 303"/>
    <w:qFormat/>
    <w:rPr>
      <w:rFonts w:ascii="Times new roman" w:hAnsi="Times new roman" w:cs="Times new roman"/>
      <w:sz w:val="24"/>
      <w:szCs w:val="22"/>
      <w:lang w:val="en-GB"/>
    </w:rPr>
  </w:style>
  <w:style w:type="character" w:styleId="ListLabel304">
    <w:name w:val="ListLabel 304"/>
    <w:qFormat/>
    <w:rPr>
      <w:rFonts w:ascii="Times new roman" w:hAnsi="Times new roman" w:cs="Times new roman"/>
      <w:sz w:val="24"/>
      <w:szCs w:val="24"/>
      <w:lang w:val="de-DE"/>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sz w:val="24"/>
      <w:szCs w:val="24"/>
      <w:lang w:val="en-GB"/>
    </w:rPr>
  </w:style>
  <w:style w:type="character" w:styleId="ListLabel342">
    <w:name w:val="ListLabel 342"/>
    <w:qFormat/>
    <w:rPr>
      <w:rFonts w:ascii="Times new roman" w:hAnsi="Times new roman" w:cs="Times new roman"/>
      <w:sz w:val="24"/>
      <w:szCs w:val="22"/>
      <w:lang w:val="en-GB"/>
    </w:rPr>
  </w:style>
  <w:style w:type="character" w:styleId="ListLabel343">
    <w:name w:val="ListLabel 343"/>
    <w:qFormat/>
    <w:rPr>
      <w:rFonts w:ascii="Times new roman" w:hAnsi="Times new roman" w:cs="Times new roman"/>
      <w:sz w:val="24"/>
      <w:szCs w:val="24"/>
      <w:lang w:val="de-DE"/>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Fuzeile">
    <w:name w:val="Footer"/>
    <w:basedOn w:val="Normal"/>
    <w:rsid w:val="0064513c"/>
    <w:pPr>
      <w:tabs>
        <w:tab w:val="center" w:pos="4677" w:leader="none"/>
        <w:tab w:val="right" w:pos="9355" w:leader="none"/>
      </w:tabs>
    </w:pPr>
    <w:rPr/>
  </w:style>
  <w:style w:type="paragraph" w:styleId="Kopfzeile">
    <w:name w:val="Header"/>
    <w:basedOn w:val="Normal"/>
    <w:link w:val="HeaderChar"/>
    <w:rsid w:val="0064513c"/>
    <w:pPr>
      <w:tabs>
        <w:tab w:val="center" w:pos="4677" w:leader="none"/>
        <w:tab w:val="right" w:pos="9355" w:leader="none"/>
      </w:tabs>
    </w:pPr>
    <w:rPr/>
  </w:style>
  <w:style w:type="paragraph" w:styleId="Reference" w:customStyle="1">
    <w:name w:val="Reference"/>
    <w:basedOn w:val="Normal"/>
    <w:link w:val="ReferenceCharChar"/>
    <w:qFormat/>
    <w:rsid w:val="007717db"/>
    <w:pPr>
      <w:spacing w:lineRule="atLeast" w:line="240" w:before="0" w:after="120"/>
      <w:ind w:right="335" w:hanging="0"/>
    </w:pPr>
    <w:rPr>
      <w:sz w:val="22"/>
      <w:szCs w:val="20"/>
    </w:rPr>
  </w:style>
  <w:style w:type="paragraph" w:styleId="Funote">
    <w:name w:val="Footnote Text"/>
    <w:basedOn w:val="Normal"/>
    <w:semiHidden/>
    <w:rsid w:val="00d72e10"/>
    <w:pPr>
      <w:spacing w:lineRule="auto" w:line="360"/>
      <w:jc w:val="both"/>
    </w:pPr>
    <w:rPr>
      <w:sz w:val="22"/>
      <w:szCs w:val="20"/>
    </w:rPr>
  </w:style>
  <w:style w:type="paragraph" w:styleId="Style14pt" w:customStyle="1">
    <w:name w:val="Style УБС ключевые слова + 14 pt"/>
    <w:basedOn w:val="Reference"/>
    <w:link w:val="Style14ptChar"/>
    <w:qFormat/>
    <w:rsid w:val="00a906f0"/>
    <w:pPr/>
    <w:rPr>
      <w:sz w:val="24"/>
      <w:szCs w:val="28"/>
    </w:rPr>
  </w:style>
  <w:style w:type="paragraph" w:styleId="SubtitleofLeveltwo14ptLatinItalicBefore6ptLi" w:customStyle="1">
    <w:name w:val="Subtitle of Level two + 14 pt (Latin) Italic Before:  6 pt Li..."/>
    <w:basedOn w:val="Reference"/>
    <w:qFormat/>
    <w:rsid w:val="00163b8a"/>
    <w:pPr>
      <w:spacing w:lineRule="auto" w:line="240" w:before="240" w:after="120"/>
    </w:pPr>
    <w:rPr>
      <w:i/>
      <w:sz w:val="28"/>
      <w:szCs w:val="28"/>
    </w:rPr>
  </w:style>
  <w:style w:type="paragraph" w:styleId="Style14ptJustifiedBefore6ptAfter6pt" w:customStyle="1">
    <w:name w:val="Style 14 pt Justified Before:  6 pt After:  6 pt"/>
    <w:basedOn w:val="Normal"/>
    <w:qFormat/>
    <w:rsid w:val="00a906f0"/>
    <w:pPr>
      <w:spacing w:before="120" w:after="120"/>
      <w:jc w:val="both"/>
    </w:pPr>
    <w:rPr>
      <w:szCs w:val="28"/>
    </w:rPr>
  </w:style>
  <w:style w:type="paragraph" w:styleId="StyleLatin14ptItalicBlackBefore6pt" w:customStyle="1">
    <w:name w:val="Style (Latin) 14 pt Italic Black Before:  6 pt"/>
    <w:basedOn w:val="Normal"/>
    <w:qFormat/>
    <w:rsid w:val="00a906f0"/>
    <w:pPr>
      <w:spacing w:before="120" w:after="0"/>
    </w:pPr>
    <w:rPr>
      <w:i/>
      <w:iCs/>
      <w:color w:val="000000"/>
    </w:rPr>
  </w:style>
  <w:style w:type="paragraph" w:styleId="StyleLatin14ptComplexItalicBlackBefore6pt" w:customStyle="1">
    <w:name w:val="Style (Latin) 14 pt (Complex) Italic Black Before:  6 pt"/>
    <w:basedOn w:val="Normal"/>
    <w:autoRedefine/>
    <w:qFormat/>
    <w:rsid w:val="00a906f0"/>
    <w:pPr>
      <w:spacing w:before="120" w:after="0"/>
    </w:pPr>
    <w:rPr>
      <w:iCs/>
      <w:color w:val="000000"/>
    </w:rPr>
  </w:style>
  <w:style w:type="paragraph" w:styleId="MainttextStyle12ptJustifiedAfter6pt" w:customStyle="1">
    <w:name w:val="Maint text Style 12 pt Justified After:  6 pt"/>
    <w:basedOn w:val="Normal"/>
    <w:autoRedefine/>
    <w:qFormat/>
    <w:rsid w:val="00612cc1"/>
    <w:pPr>
      <w:spacing w:before="0" w:after="120"/>
      <w:jc w:val="both"/>
    </w:pPr>
    <w:rPr>
      <w:iCs/>
      <w:szCs w:val="28"/>
    </w:rPr>
  </w:style>
  <w:style w:type="paragraph" w:styleId="Style12ptLatinItalicBlackJustifiedBefore6pt" w:customStyle="1">
    <w:name w:val="Style 12 pt (Latin) Italic Black Justified Before:  6 pt"/>
    <w:basedOn w:val="Normal"/>
    <w:qFormat/>
    <w:rsid w:val="00a906f0"/>
    <w:pPr>
      <w:spacing w:before="120" w:after="0"/>
      <w:jc w:val="both"/>
    </w:pPr>
    <w:rPr>
      <w:i/>
      <w:color w:val="000000"/>
      <w:szCs w:val="28"/>
    </w:rPr>
  </w:style>
  <w:style w:type="paragraph" w:styleId="TableNumberStyle12ptBlackRightBefore6pt" w:customStyle="1">
    <w:name w:val="Table Number Style 12 pt Black Right Before:  6 pt"/>
    <w:basedOn w:val="Normal"/>
    <w:qFormat/>
    <w:rsid w:val="00a906f0"/>
    <w:pPr>
      <w:spacing w:before="120" w:after="0"/>
      <w:jc w:val="right"/>
    </w:pPr>
    <w:rPr>
      <w:color w:val="000000"/>
      <w:szCs w:val="28"/>
    </w:rPr>
  </w:style>
  <w:style w:type="paragraph" w:styleId="Style12ptBlackCenteredBefore6pt" w:customStyle="1">
    <w:name w:val="Style 12pt Black Centered Before:  6 pt"/>
    <w:basedOn w:val="Normal"/>
    <w:qFormat/>
    <w:rsid w:val="00a906f0"/>
    <w:pPr>
      <w:spacing w:before="120" w:after="0"/>
      <w:jc w:val="center"/>
    </w:pPr>
    <w:rPr>
      <w:color w:val="000000"/>
      <w:szCs w:val="28"/>
    </w:rPr>
  </w:style>
  <w:style w:type="paragraph" w:styleId="Style13ptBlackCenteredBefore6pt" w:customStyle="1">
    <w:name w:val="Style 13 pt Black Centered Before:  6 pt"/>
    <w:basedOn w:val="Normal"/>
    <w:qFormat/>
    <w:rsid w:val="00a906f0"/>
    <w:pPr>
      <w:spacing w:before="120" w:after="0"/>
      <w:jc w:val="center"/>
    </w:pPr>
    <w:rPr>
      <w:color w:val="000000"/>
      <w:sz w:val="26"/>
      <w:szCs w:val="26"/>
    </w:rPr>
  </w:style>
  <w:style w:type="paragraph" w:styleId="HeadingStyle14ptBoldBlackBefore6pt" w:customStyle="1">
    <w:name w:val="Heading Style 14 pt Bold Black Before:  6 pt"/>
    <w:basedOn w:val="Normal"/>
    <w:qFormat/>
    <w:rsid w:val="00f33d80"/>
    <w:pPr>
      <w:spacing w:before="240" w:after="120"/>
    </w:pPr>
    <w:rPr>
      <w:b/>
      <w:bCs/>
      <w:color w:val="000000"/>
      <w:sz w:val="28"/>
    </w:rPr>
  </w:style>
  <w:style w:type="paragraph" w:styleId="Style13ptBlackJustifiedBefore6pt" w:customStyle="1">
    <w:name w:val="Style 13 pt Black Justified Before:  6 pt"/>
    <w:basedOn w:val="Normal"/>
    <w:qFormat/>
    <w:rsid w:val="00f33d80"/>
    <w:pPr>
      <w:spacing w:before="120" w:after="0"/>
      <w:jc w:val="both"/>
    </w:pPr>
    <w:rPr>
      <w:color w:val="000000"/>
      <w:szCs w:val="26"/>
    </w:rPr>
  </w:style>
  <w:style w:type="paragraph" w:styleId="CaptionComplexItalicCentered" w:customStyle="1">
    <w:name w:val="Caption (Complex) Italic Centered"/>
    <w:basedOn w:val="Normal"/>
    <w:qFormat/>
    <w:rsid w:val="00163b8a"/>
    <w:pPr>
      <w:spacing w:before="120" w:after="240"/>
      <w:jc w:val="center"/>
    </w:pPr>
    <w:rPr>
      <w:iCs/>
      <w:sz w:val="22"/>
    </w:rPr>
  </w:style>
  <w:style w:type="paragraph" w:styleId="Keywords11ptItalicJustifiedAfter6pt11pt" w:customStyle="1">
    <w:name w:val="Keywords 11pt Italic Justified After:  6 pt + 11 pt"/>
    <w:basedOn w:val="MainttextStyle12ptJustifiedAfter6pt"/>
    <w:qFormat/>
    <w:rsid w:val="00142451"/>
    <w:pPr/>
    <w:rPr>
      <w:i/>
      <w:iCs w:val="false"/>
      <w:sz w:val="22"/>
    </w:rPr>
  </w:style>
  <w:style w:type="paragraph" w:styleId="Abstract11ptJustifiedAfter6pt11ptNotIta" w:customStyle="1">
    <w:name w:val="Abstract 11pt Justified After:  6 pt + 11 pt + Not Ita..."/>
    <w:basedOn w:val="Keywords11ptItalicJustifiedAfter6pt11pt"/>
    <w:qFormat/>
    <w:rsid w:val="00142451"/>
    <w:pPr/>
    <w:rPr>
      <w:i w:val="false"/>
    </w:rPr>
  </w:style>
  <w:style w:type="paragraph" w:styleId="BalloonText">
    <w:name w:val="Balloon Text"/>
    <w:basedOn w:val="Normal"/>
    <w:link w:val="BalloonTextChar"/>
    <w:qFormat/>
    <w:rsid w:val="002b3d11"/>
    <w:pPr/>
    <w:rPr>
      <w:rFonts w:ascii="Segoe UI" w:hAnsi="Segoe UI" w:cs="Segoe UI"/>
      <w:sz w:val="18"/>
      <w:szCs w:val="18"/>
    </w:rPr>
  </w:style>
  <w:style w:type="paragraph" w:styleId="Annotationtext">
    <w:name w:val="annotation text"/>
    <w:basedOn w:val="Normal"/>
    <w:link w:val="CommentTextChar"/>
    <w:qFormat/>
    <w:rsid w:val="00dd52e7"/>
    <w:pPr/>
    <w:rPr>
      <w:sz w:val="20"/>
      <w:szCs w:val="20"/>
    </w:rPr>
  </w:style>
  <w:style w:type="paragraph" w:styleId="Annotationsubject">
    <w:name w:val="annotation subject"/>
    <w:basedOn w:val="Annotationtext"/>
    <w:link w:val="CommentSubjectChar"/>
    <w:qFormat/>
    <w:rsid w:val="00dd52e7"/>
    <w:pPr/>
    <w:rPr>
      <w:b/>
      <w:bCs/>
    </w:rPr>
  </w:style>
  <w:style w:type="paragraph" w:styleId="Formatvorlage1" w:customStyle="1">
    <w:name w:val="Formatvorlage1"/>
    <w:basedOn w:val="Berschrift1"/>
    <w:link w:val="Formatvorlage1Zchn"/>
    <w:qFormat/>
    <w:rsid w:val="00941c1e"/>
    <w:pPr>
      <w:numPr>
        <w:ilvl w:val="0"/>
        <w:numId w:val="0"/>
      </w:numPr>
    </w:pPr>
    <w:rPr>
      <w:rFonts w:ascii="Times New Roman" w:hAnsi="Times New Roman"/>
      <w:sz w:val="28"/>
    </w:rPr>
  </w:style>
  <w:style w:type="paragraph" w:styleId="Formatvorlage2" w:customStyle="1">
    <w:name w:val="Formatvorlage2"/>
    <w:basedOn w:val="Berschrift2"/>
    <w:link w:val="Formatvorlage2Zchn"/>
    <w:qFormat/>
    <w:rsid w:val="00941c1e"/>
    <w:pPr>
      <w:numPr>
        <w:ilvl w:val="0"/>
        <w:numId w:val="0"/>
      </w:numPr>
      <w:ind w:left="860" w:hanging="0"/>
    </w:pPr>
    <w:rPr>
      <w:rFonts w:ascii="Times New Roman" w:hAnsi="Times New Roman"/>
      <w:b w:val="false"/>
    </w:rPr>
  </w:style>
  <w:style w:type="paragraph" w:styleId="Formatvorlage3" w:customStyle="1">
    <w:name w:val="Formatvorlage3"/>
    <w:basedOn w:val="Berschrift3"/>
    <w:link w:val="Formatvorlage3Zchn"/>
    <w:qFormat/>
    <w:rsid w:val="00941c1e"/>
    <w:pPr>
      <w:numPr>
        <w:ilvl w:val="0"/>
        <w:numId w:val="0"/>
      </w:numPr>
    </w:pPr>
    <w:rPr>
      <w:rFonts w:ascii="Times New Roman" w:hAnsi="Times New Roman"/>
    </w:rPr>
  </w:style>
  <w:style w:type="paragraph" w:styleId="Formatvorlage4" w:customStyle="1">
    <w:name w:val="Formatvorlage4"/>
    <w:basedOn w:val="Formatvorlage2"/>
    <w:link w:val="Formatvorlage4Zchn"/>
    <w:qFormat/>
    <w:rsid w:val="00941c1e"/>
    <w:pPr>
      <w:ind w:left="576" w:hanging="0"/>
    </w:pPr>
    <w:rPr/>
  </w:style>
  <w:style w:type="paragraph" w:styleId="Formatvorlage5" w:customStyle="1">
    <w:name w:val="Formatvorlage5"/>
    <w:basedOn w:val="Formatvorlage3"/>
    <w:link w:val="Formatvorlage5Zchn"/>
    <w:qFormat/>
    <w:rsid w:val="00941c1e"/>
    <w:pPr>
      <w:spacing w:before="120" w:after="120"/>
    </w:pPr>
    <w:rPr/>
  </w:style>
  <w:style w:type="paragraph" w:styleId="Formatvorlage6" w:customStyle="1">
    <w:name w:val="Formatvorlage6"/>
    <w:basedOn w:val="Berschrift5"/>
    <w:link w:val="Formatvorlage6Zchn"/>
    <w:qFormat/>
    <w:rsid w:val="00941c1e"/>
    <w:pPr>
      <w:numPr>
        <w:ilvl w:val="0"/>
        <w:numId w:val="0"/>
      </w:numPr>
    </w:pPr>
    <w:rPr>
      <w:rFonts w:ascii="Times New Roman" w:hAnsi="Times New Roman"/>
      <w:b w:val="false"/>
      <w:sz w:val="24"/>
    </w:rPr>
  </w:style>
  <w:style w:type="paragraph" w:styleId="Formatvorlage7" w:customStyle="1">
    <w:name w:val="Formatvorlage7"/>
    <w:basedOn w:val="Formatvorlage5"/>
    <w:link w:val="Formatvorlage7Zchn"/>
    <w:qFormat/>
    <w:rsid w:val="00941c1e"/>
    <w:pPr/>
    <w:rPr>
      <w:sz w:val="22"/>
    </w:rPr>
  </w:style>
  <w:style w:type="paragraph" w:styleId="Formatvorlage8" w:customStyle="1">
    <w:name w:val="Formatvorlage8"/>
    <w:basedOn w:val="Formatvorlage6"/>
    <w:link w:val="Formatvorlage8Zchn"/>
    <w:qFormat/>
    <w:rsid w:val="00941c1e"/>
    <w:pPr/>
    <w:rPr>
      <w:sz w:val="22"/>
    </w:rPr>
  </w:style>
  <w:style w:type="paragraph" w:styleId="Formatvorlage9" w:customStyle="1">
    <w:name w:val="Formatvorlage9"/>
    <w:basedOn w:val="Berschrift4"/>
    <w:link w:val="Formatvorlage9Zchn"/>
    <w:qFormat/>
    <w:rsid w:val="00941c1e"/>
    <w:pPr>
      <w:numPr>
        <w:ilvl w:val="0"/>
        <w:numId w:val="0"/>
      </w:numPr>
      <w:spacing w:before="0" w:after="0"/>
    </w:pPr>
    <w:rPr>
      <w:rFonts w:ascii="Times New Roman" w:hAnsi="Times New Roman"/>
      <w:b w:val="false"/>
    </w:rPr>
  </w:style>
  <w:style w:type="paragraph" w:styleId="Formatvorlage10" w:customStyle="1">
    <w:name w:val="Formatvorlage10"/>
    <w:basedOn w:val="Formatvorlage7"/>
    <w:link w:val="Formatvorlage10Zchn"/>
    <w:qFormat/>
    <w:rsid w:val="00941c1e"/>
    <w:pPr/>
    <w:rPr>
      <w:sz w:val="24"/>
    </w:rPr>
  </w:style>
  <w:style w:type="paragraph" w:styleId="Formatvorlage11" w:customStyle="1">
    <w:name w:val="Formatvorlage11"/>
    <w:basedOn w:val="Formatvorlage4"/>
    <w:link w:val="Formatvorlage11Zchn"/>
    <w:qFormat/>
    <w:rsid w:val="00941c1e"/>
    <w:pPr/>
    <w:rPr>
      <w:szCs w:val="24"/>
    </w:rPr>
  </w:style>
  <w:style w:type="paragraph" w:styleId="Formatvorlage12" w:customStyle="1">
    <w:name w:val="Formatvorlage12"/>
    <w:basedOn w:val="Formatvorlage9"/>
    <w:link w:val="Formatvorlage12Zchn"/>
    <w:qFormat/>
    <w:rsid w:val="00941c1e"/>
    <w:pPr/>
    <w:rPr>
      <w:sz w:val="24"/>
    </w:rPr>
  </w:style>
  <w:style w:type="paragraph" w:styleId="Formatvorlage13" w:customStyle="1">
    <w:name w:val="Formatvorlage13"/>
    <w:basedOn w:val="Formatvorlage11"/>
    <w:link w:val="Formatvorlage13Zchn"/>
    <w:qFormat/>
    <w:rsid w:val="00941c1e"/>
    <w:pPr/>
    <w:rPr>
      <w:i/>
    </w:rPr>
  </w:style>
  <w:style w:type="paragraph" w:styleId="Formatvorlage14" w:customStyle="1">
    <w:name w:val="Formatvorlage14"/>
    <w:basedOn w:val="Formatvorlage12"/>
    <w:link w:val="Formatvorlage14Zchn"/>
    <w:qFormat/>
    <w:rsid w:val="005c381a"/>
    <w:pPr/>
    <w:rPr>
      <w:i/>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paragraph" w:styleId="Rahmeninhalt">
    <w:name w:val="Rahmeninhalt"/>
    <w:basedOn w:val="Normal"/>
    <w:qFormat/>
    <w:pPr/>
    <w:rPr/>
  </w:style>
  <w:style w:type="numbering" w:styleId="NoList" w:default="1">
    <w:name w:val="No List"/>
    <w:uiPriority w:val="99"/>
    <w:semiHidden/>
    <w:unhideWhenUsed/>
    <w:qFormat/>
  </w:style>
  <w:style w:type="numbering" w:styleId="WW8Num6">
    <w:name w:val="WW8Num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g-graebe.de/EigeneTexte/" TargetMode="External"/><Relationship Id="rId3" Type="http://schemas.openxmlformats.org/officeDocument/2006/relationships/hyperlink" Target="http://leibniz-institut.de/Konferenzen/TRIZ-2016/Vortrag_Bernd_Thomas.pdf" TargetMode="External"/><Relationship Id="rId4" Type="http://schemas.openxmlformats.org/officeDocument/2006/relationships/hyperlink" Target="http://dx.doi.org/10.14625/thiel_20160703"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Application>LibreOffice/6.0.7.3$Linux_X86_64 LibreOffice_project/00m0$Build-3</Application>
  <Pages>8</Pages>
  <Words>3863</Words>
  <Characters>21970</Characters>
  <CharactersWithSpaces>25783</CharactersWithSpaces>
  <Paragraphs>97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2019-01-08T15:13:00Z</dcterms:created>
  <dc:creator>_</dc:creator>
  <dc:description/>
  <dc:language>de-DE</dc:language>
  <cp:lastModifiedBy/>
  <cp:lastPrinted>2019-03-28T10:22:36Z</cp:lastPrinted>
  <dcterms:modified xsi:type="dcterms:W3CDTF">2019-05-30T18:11:06Z</dcterms:modified>
  <cp:revision>62</cp:revision>
  <dc:subject/>
  <dc:title>TITLE OF THE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