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932F" w14:textId="77777777" w:rsidR="00AA1AD7" w:rsidRPr="00AA1AD7" w:rsidRDefault="00AA1AD7" w:rsidP="00AA1AD7">
      <w:pPr>
        <w:spacing w:line="240" w:lineRule="auto"/>
        <w:outlineLvl w:val="0"/>
        <w:rPr>
          <w:rFonts w:ascii="宋体" w:eastAsia="宋体" w:hAnsi="宋体" w:cs="宋体"/>
          <w:b/>
          <w:bCs/>
          <w:kern w:val="36"/>
          <w:sz w:val="44"/>
          <w:szCs w:val="44"/>
          <w14:ligatures w14:val="none"/>
        </w:rPr>
      </w:pPr>
      <w:r w:rsidRPr="00AA1AD7">
        <w:rPr>
          <w:rFonts w:ascii="宋体" w:eastAsia="宋体" w:hAnsi="宋体" w:cs="宋体"/>
          <w:b/>
          <w:bCs/>
          <w:kern w:val="36"/>
          <w:sz w:val="44"/>
          <w:szCs w:val="44"/>
          <w14:ligatures w14:val="none"/>
        </w:rPr>
        <w:t>基于理化指标的葡萄酒质量预测</w:t>
      </w:r>
    </w:p>
    <w:p w14:paraId="16134E9D" w14:textId="4AC0D6BC" w:rsidR="00AA1AD7" w:rsidRPr="00AA1AD7" w:rsidRDefault="00AA1AD7" w:rsidP="00AA1AD7">
      <w:pPr>
        <w:spacing w:line="240" w:lineRule="auto"/>
        <w:outlineLvl w:val="1"/>
        <w:rPr>
          <w:rFonts w:ascii="宋体" w:eastAsia="宋体" w:hAnsi="宋体" w:cs="宋体"/>
          <w:b/>
          <w:bCs/>
          <w:kern w:val="0"/>
          <w:sz w:val="32"/>
          <w:szCs w:val="32"/>
          <w14:ligatures w14:val="none"/>
        </w:rPr>
      </w:pPr>
      <w:r w:rsidRPr="00AA1AD7">
        <w:rPr>
          <w:rFonts w:ascii="宋体" w:eastAsia="宋体" w:hAnsi="宋体" w:cs="宋体"/>
          <w:b/>
          <w:bCs/>
          <w:kern w:val="0"/>
          <w:sz w:val="32"/>
          <w:szCs w:val="32"/>
          <w14:ligatures w14:val="none"/>
        </w:rPr>
        <w:t>——机器学习数据处理与模型训练报告</w:t>
      </w:r>
    </w:p>
    <w:p w14:paraId="5875CE8B" w14:textId="77777777" w:rsidR="00AA1AD7" w:rsidRPr="00AA1AD7" w:rsidRDefault="00AA1AD7" w:rsidP="00AA1AD7">
      <w:pPr>
        <w:spacing w:line="240" w:lineRule="auto"/>
        <w:outlineLvl w:val="1"/>
        <w:rPr>
          <w:rFonts w:ascii="宋体" w:eastAsia="宋体" w:hAnsi="宋体" w:cs="宋体"/>
          <w:b/>
          <w:bCs/>
          <w:kern w:val="0"/>
          <w:sz w:val="32"/>
          <w:szCs w:val="32"/>
          <w14:ligatures w14:val="none"/>
        </w:rPr>
      </w:pPr>
      <w:r w:rsidRPr="00AA1AD7">
        <w:rPr>
          <w:rFonts w:ascii="宋体" w:eastAsia="宋体" w:hAnsi="宋体" w:cs="宋体"/>
          <w:b/>
          <w:bCs/>
          <w:kern w:val="0"/>
          <w:sz w:val="32"/>
          <w:szCs w:val="32"/>
          <w14:ligatures w14:val="none"/>
        </w:rPr>
        <w:t>1. 任务背景与问题定义</w:t>
      </w:r>
    </w:p>
    <w:p w14:paraId="3A8197E4" w14:textId="422B1068" w:rsidR="00AA1AD7" w:rsidRP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在机器学习应用中，基于结构化数据进行预测建模是</w:t>
      </w:r>
      <w:proofErr w:type="gramStart"/>
      <w:r w:rsidRPr="00AA1AD7">
        <w:rPr>
          <w:rFonts w:ascii="宋体" w:eastAsia="宋体" w:hAnsi="宋体" w:cs="宋体"/>
          <w:kern w:val="0"/>
          <w:sz w:val="22"/>
          <w14:ligatures w14:val="none"/>
        </w:rPr>
        <w:t>最</w:t>
      </w:r>
      <w:proofErr w:type="gramEnd"/>
      <w:r w:rsidRPr="00AA1AD7">
        <w:rPr>
          <w:rFonts w:ascii="宋体" w:eastAsia="宋体" w:hAnsi="宋体" w:cs="宋体"/>
          <w:kern w:val="0"/>
          <w:sz w:val="22"/>
          <w14:ligatures w14:val="none"/>
        </w:rPr>
        <w:t>基础、也是最常见的任务之一。葡萄酒质量预测问题为典型的监督学习回归任务：模型需要根据一组可观测的理化指标（features），预测对应的人工评分结果（label）。</w:t>
      </w:r>
    </w:p>
    <w:p w14:paraId="3C2CE7DC" w14:textId="2C3834DE" w:rsidR="00AA1AD7" w:rsidRP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本实验基于</w:t>
      </w:r>
      <w:r w:rsidRPr="00AA1AD7">
        <w:rPr>
          <w:rFonts w:ascii="宋体" w:eastAsia="宋体" w:hAnsi="宋体" w:cs="宋体" w:hint="eastAsia"/>
          <w:kern w:val="0"/>
          <w:sz w:val="22"/>
          <w14:ligatures w14:val="none"/>
        </w:rPr>
        <w:t xml:space="preserve"> </w:t>
      </w:r>
      <w:r w:rsidRPr="00AA1AD7">
        <w:rPr>
          <w:rFonts w:ascii="宋体" w:eastAsia="宋体" w:hAnsi="宋体" w:cs="宋体"/>
          <w:kern w:val="0"/>
          <w:sz w:val="22"/>
          <w14:ligatures w14:val="none"/>
        </w:rPr>
        <w:t xml:space="preserve">Wine Quality </w:t>
      </w:r>
      <w:r w:rsidRPr="00AA1AD7">
        <w:rPr>
          <w:rFonts w:ascii="宋体" w:eastAsia="宋体" w:hAnsi="宋体" w:cs="宋体" w:hint="eastAsia"/>
          <w:kern w:val="0"/>
          <w:sz w:val="22"/>
          <w14:ligatures w14:val="none"/>
        </w:rPr>
        <w:t>公开</w:t>
      </w:r>
      <w:r w:rsidRPr="00AA1AD7">
        <w:rPr>
          <w:rFonts w:ascii="宋体" w:eastAsia="宋体" w:hAnsi="宋体" w:cs="宋体"/>
          <w:kern w:val="0"/>
          <w:sz w:val="22"/>
          <w14:ligatures w14:val="none"/>
        </w:rPr>
        <w:t>数据集，目标是构建并比较多种机器学习模型，评估不同模型在葡萄酒质量预测任务中的表现差异，并分析数据特征对模型性能的影响。</w:t>
      </w:r>
    </w:p>
    <w:p w14:paraId="43C3D7BE" w14:textId="1CFEBCFC" w:rsidR="00AA1AD7" w:rsidRPr="00AA1AD7" w:rsidRDefault="00AA1AD7" w:rsidP="00AA1AD7">
      <w:pPr>
        <w:spacing w:line="240" w:lineRule="auto"/>
        <w:ind w:firstLineChars="200" w:firstLine="440"/>
        <w:rPr>
          <w:rFonts w:ascii="宋体" w:eastAsia="宋体" w:hAnsi="宋体" w:cs="宋体" w:hint="eastAsia"/>
          <w:kern w:val="0"/>
          <w:sz w:val="22"/>
          <w14:ligatures w14:val="none"/>
        </w:rPr>
      </w:pPr>
      <w:r w:rsidRPr="00AA1AD7">
        <w:rPr>
          <w:rFonts w:ascii="宋体" w:eastAsia="宋体" w:hAnsi="宋体" w:cs="宋体"/>
          <w:kern w:val="0"/>
          <w:sz w:val="22"/>
          <w14:ligatures w14:val="none"/>
        </w:rPr>
        <w:t>本</w:t>
      </w:r>
      <w:r>
        <w:rPr>
          <w:rFonts w:ascii="宋体" w:eastAsia="宋体" w:hAnsi="宋体" w:cs="宋体" w:hint="eastAsia"/>
          <w:kern w:val="0"/>
          <w:sz w:val="22"/>
          <w14:ligatures w14:val="none"/>
        </w:rPr>
        <w:t>实验</w:t>
      </w:r>
      <w:r w:rsidRPr="00AA1AD7">
        <w:rPr>
          <w:rFonts w:ascii="宋体" w:eastAsia="宋体" w:hAnsi="宋体" w:cs="宋体"/>
          <w:kern w:val="0"/>
          <w:sz w:val="22"/>
          <w14:ligatures w14:val="none"/>
        </w:rPr>
        <w:t>主要关注以下问题：</w:t>
      </w:r>
      <w:r w:rsidRPr="00AA1AD7">
        <w:rPr>
          <w:rFonts w:ascii="宋体" w:eastAsia="宋体" w:hAnsi="宋体" w:cs="宋体" w:hint="eastAsia"/>
          <w:kern w:val="0"/>
          <w:sz w:val="22"/>
          <w14:ligatures w14:val="none"/>
        </w:rPr>
        <w:t>1.</w:t>
      </w:r>
      <w:r w:rsidRPr="00AA1AD7">
        <w:rPr>
          <w:rFonts w:ascii="宋体" w:eastAsia="宋体" w:hAnsi="宋体" w:cs="宋体"/>
          <w:kern w:val="0"/>
          <w:sz w:val="22"/>
          <w14:ligatures w14:val="none"/>
        </w:rPr>
        <w:t>数据分布与特征结构是否适合机器学习建模？</w:t>
      </w:r>
      <w:r w:rsidRPr="00AA1AD7">
        <w:rPr>
          <w:rFonts w:ascii="宋体" w:eastAsia="宋体" w:hAnsi="宋体" w:cs="宋体" w:hint="eastAsia"/>
          <w:kern w:val="0"/>
          <w:sz w:val="22"/>
          <w14:ligatures w14:val="none"/>
        </w:rPr>
        <w:t>2.</w:t>
      </w:r>
      <w:r w:rsidRPr="00AA1AD7">
        <w:rPr>
          <w:rFonts w:ascii="宋体" w:eastAsia="宋体" w:hAnsi="宋体" w:cs="宋体"/>
          <w:kern w:val="0"/>
          <w:sz w:val="22"/>
          <w14:ligatures w14:val="none"/>
        </w:rPr>
        <w:t>不同模型复杂度对预测性能的影响如何？</w:t>
      </w:r>
      <w:r w:rsidRPr="00AA1AD7">
        <w:rPr>
          <w:rFonts w:ascii="宋体" w:eastAsia="宋体" w:hAnsi="宋体" w:cs="宋体" w:hint="eastAsia"/>
          <w:kern w:val="0"/>
          <w:sz w:val="22"/>
          <w14:ligatures w14:val="none"/>
        </w:rPr>
        <w:t>3.</w:t>
      </w:r>
      <w:r w:rsidRPr="00AA1AD7">
        <w:rPr>
          <w:rFonts w:ascii="宋体" w:eastAsia="宋体" w:hAnsi="宋体" w:cs="宋体"/>
          <w:kern w:val="0"/>
          <w:sz w:val="22"/>
          <w14:ligatures w14:val="none"/>
        </w:rPr>
        <w:t>非线性与集成模型是否能有效提升泛化性能？</w:t>
      </w:r>
      <w:r w:rsidRPr="00AA1AD7">
        <w:rPr>
          <w:rFonts w:ascii="宋体" w:eastAsia="宋体" w:hAnsi="宋体" w:cs="宋体" w:hint="eastAsia"/>
          <w:kern w:val="0"/>
          <w:sz w:val="22"/>
          <w14:ligatures w14:val="none"/>
        </w:rPr>
        <w:t>4.</w:t>
      </w:r>
      <w:r w:rsidRPr="00AA1AD7">
        <w:rPr>
          <w:rFonts w:ascii="宋体" w:eastAsia="宋体" w:hAnsi="宋体" w:cs="宋体"/>
          <w:kern w:val="0"/>
          <w:sz w:val="22"/>
          <w14:ligatures w14:val="none"/>
        </w:rPr>
        <w:t>数据本身是否对模型性能形成“上限约束”？</w:t>
      </w:r>
    </w:p>
    <w:p w14:paraId="4B387AC0" w14:textId="77777777" w:rsidR="00AA1AD7" w:rsidRPr="00AA1AD7" w:rsidRDefault="00AA1AD7" w:rsidP="00AA1AD7">
      <w:pPr>
        <w:spacing w:line="240" w:lineRule="auto"/>
        <w:outlineLvl w:val="1"/>
        <w:rPr>
          <w:rFonts w:ascii="宋体" w:eastAsia="宋体" w:hAnsi="宋体" w:cs="宋体"/>
          <w:b/>
          <w:bCs/>
          <w:kern w:val="0"/>
          <w:sz w:val="32"/>
          <w:szCs w:val="32"/>
          <w14:ligatures w14:val="none"/>
        </w:rPr>
      </w:pPr>
      <w:r w:rsidRPr="00AA1AD7">
        <w:rPr>
          <w:rFonts w:ascii="宋体" w:eastAsia="宋体" w:hAnsi="宋体" w:cs="宋体"/>
          <w:b/>
          <w:bCs/>
          <w:kern w:val="0"/>
          <w:sz w:val="32"/>
          <w:szCs w:val="32"/>
          <w14:ligatures w14:val="none"/>
        </w:rPr>
        <w:t>2. 数据</w:t>
      </w:r>
      <w:proofErr w:type="gramStart"/>
      <w:r w:rsidRPr="00AA1AD7">
        <w:rPr>
          <w:rFonts w:ascii="宋体" w:eastAsia="宋体" w:hAnsi="宋体" w:cs="宋体"/>
          <w:b/>
          <w:bCs/>
          <w:kern w:val="0"/>
          <w:sz w:val="32"/>
          <w:szCs w:val="32"/>
          <w14:ligatures w14:val="none"/>
        </w:rPr>
        <w:t>集说明</w:t>
      </w:r>
      <w:proofErr w:type="gramEnd"/>
      <w:r w:rsidRPr="00AA1AD7">
        <w:rPr>
          <w:rFonts w:ascii="宋体" w:eastAsia="宋体" w:hAnsi="宋体" w:cs="宋体"/>
          <w:b/>
          <w:bCs/>
          <w:kern w:val="0"/>
          <w:sz w:val="32"/>
          <w:szCs w:val="32"/>
          <w14:ligatures w14:val="none"/>
        </w:rPr>
        <w:t>与特征分析</w:t>
      </w:r>
    </w:p>
    <w:p w14:paraId="50C9F2B6"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2.1 数据来源与基本结构</w:t>
      </w:r>
    </w:p>
    <w:p w14:paraId="6E711D96" w14:textId="77777777" w:rsidR="00AA1AD7" w:rsidRP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实验采用 UCI Machine Learning Repository 中的 Wine Quality 数据集。数据包含 1143 条样本，每条样本对应一款葡萄酒的理化检测结果与质量评分。</w:t>
      </w:r>
    </w:p>
    <w:p w14:paraId="0488EBCC" w14:textId="0350E618" w:rsidR="00AA1AD7" w:rsidRPr="00AA1AD7" w:rsidRDefault="00AA1AD7" w:rsidP="00AA1AD7">
      <w:pPr>
        <w:spacing w:line="240" w:lineRule="auto"/>
        <w:ind w:firstLineChars="200" w:firstLine="442"/>
        <w:rPr>
          <w:rFonts w:ascii="宋体" w:eastAsia="宋体" w:hAnsi="宋体" w:cs="宋体"/>
          <w:kern w:val="0"/>
          <w:sz w:val="22"/>
          <w14:ligatures w14:val="none"/>
        </w:rPr>
      </w:pPr>
      <w:r w:rsidRPr="00AA1AD7">
        <w:rPr>
          <w:rFonts w:ascii="宋体" w:eastAsia="宋体" w:hAnsi="宋体" w:cs="宋体"/>
          <w:b/>
          <w:bCs/>
          <w:kern w:val="0"/>
          <w:sz w:val="22"/>
          <w14:ligatures w14:val="none"/>
        </w:rPr>
        <w:t>输入特征（Features）</w:t>
      </w:r>
      <w:r w:rsidRPr="00AA1AD7">
        <w:rPr>
          <w:rFonts w:ascii="宋体" w:eastAsia="宋体" w:hAnsi="宋体" w:cs="宋体"/>
          <w:kern w:val="0"/>
          <w:sz w:val="22"/>
          <w14:ligatures w14:val="none"/>
        </w:rPr>
        <w:t xml:space="preserve">：共 11 </w:t>
      </w:r>
      <w:proofErr w:type="gramStart"/>
      <w:r w:rsidRPr="00AA1AD7">
        <w:rPr>
          <w:rFonts w:ascii="宋体" w:eastAsia="宋体" w:hAnsi="宋体" w:cs="宋体"/>
          <w:kern w:val="0"/>
          <w:sz w:val="22"/>
          <w14:ligatures w14:val="none"/>
        </w:rPr>
        <w:t>个</w:t>
      </w:r>
      <w:proofErr w:type="gramEnd"/>
      <w:r w:rsidRPr="00AA1AD7">
        <w:rPr>
          <w:rFonts w:ascii="宋体" w:eastAsia="宋体" w:hAnsi="宋体" w:cs="宋体"/>
          <w:kern w:val="0"/>
          <w:sz w:val="22"/>
          <w14:ligatures w14:val="none"/>
        </w:rPr>
        <w:t>连续型变量，包括酸度、残糖、氯化物、二氧化硫含量、密度、pH、酒精度等理化指标</w:t>
      </w:r>
    </w:p>
    <w:p w14:paraId="13CA9E98" w14:textId="5197D819" w:rsidR="00AA1AD7" w:rsidRPr="00AA1AD7" w:rsidRDefault="00AA1AD7" w:rsidP="00AA1AD7">
      <w:pPr>
        <w:spacing w:line="240" w:lineRule="auto"/>
        <w:ind w:firstLineChars="200" w:firstLine="442"/>
        <w:rPr>
          <w:rFonts w:ascii="宋体" w:eastAsia="宋体" w:hAnsi="宋体" w:cs="宋体"/>
          <w:kern w:val="0"/>
          <w:sz w:val="22"/>
          <w14:ligatures w14:val="none"/>
        </w:rPr>
      </w:pPr>
      <w:r w:rsidRPr="00AA1AD7">
        <w:rPr>
          <w:rFonts w:ascii="宋体" w:eastAsia="宋体" w:hAnsi="宋体" w:cs="宋体"/>
          <w:b/>
          <w:bCs/>
          <w:kern w:val="0"/>
          <w:sz w:val="22"/>
          <w14:ligatures w14:val="none"/>
        </w:rPr>
        <w:t>输出标签（Label）</w:t>
      </w:r>
      <w:r w:rsidRPr="00AA1AD7">
        <w:rPr>
          <w:rFonts w:ascii="宋体" w:eastAsia="宋体" w:hAnsi="宋体" w:cs="宋体"/>
          <w:kern w:val="0"/>
          <w:sz w:val="22"/>
          <w14:ligatures w14:val="none"/>
        </w:rPr>
        <w:t xml:space="preserve">：葡萄酒质量评分，为离散整数值，实际取值范围为 </w:t>
      </w:r>
      <w:r w:rsidRPr="00AA1AD7">
        <w:rPr>
          <w:rFonts w:ascii="宋体" w:eastAsia="宋体" w:hAnsi="宋体" w:cs="宋体"/>
          <w:b/>
          <w:bCs/>
          <w:kern w:val="0"/>
          <w:sz w:val="22"/>
          <w14:ligatures w14:val="none"/>
        </w:rPr>
        <w:t>3–8</w:t>
      </w:r>
    </w:p>
    <w:p w14:paraId="3F5B6D65" w14:textId="59174335" w:rsidR="00AA1AD7" w:rsidRPr="00AA1AD7" w:rsidRDefault="00AA1AD7" w:rsidP="00AA1AD7">
      <w:pPr>
        <w:spacing w:line="240" w:lineRule="auto"/>
        <w:rPr>
          <w:rFonts w:ascii="宋体" w:eastAsia="宋体" w:hAnsi="宋体" w:cs="宋体" w:hint="eastAsia"/>
          <w:kern w:val="0"/>
          <w:sz w:val="22"/>
          <w14:ligatures w14:val="none"/>
        </w:rPr>
      </w:pPr>
      <w:r w:rsidRPr="00AA1AD7">
        <w:rPr>
          <w:rFonts w:ascii="宋体" w:eastAsia="宋体" w:hAnsi="宋体" w:cs="宋体"/>
          <w:kern w:val="0"/>
          <w:sz w:val="22"/>
          <w14:ligatures w14:val="none"/>
        </w:rPr>
        <w:t>该数据</w:t>
      </w:r>
      <w:proofErr w:type="gramStart"/>
      <w:r w:rsidRPr="00AA1AD7">
        <w:rPr>
          <w:rFonts w:ascii="宋体" w:eastAsia="宋体" w:hAnsi="宋体" w:cs="宋体"/>
          <w:kern w:val="0"/>
          <w:sz w:val="22"/>
          <w14:ligatures w14:val="none"/>
        </w:rPr>
        <w:t>集特征维</w:t>
      </w:r>
      <w:proofErr w:type="gramEnd"/>
      <w:r w:rsidRPr="00AA1AD7">
        <w:rPr>
          <w:rFonts w:ascii="宋体" w:eastAsia="宋体" w:hAnsi="宋体" w:cs="宋体"/>
          <w:kern w:val="0"/>
          <w:sz w:val="22"/>
          <w14:ligatures w14:val="none"/>
        </w:rPr>
        <w:t>度较低、样本量适中，非常适合作为机器学习中的回归建模与模型比较实验案例。</w:t>
      </w:r>
    </w:p>
    <w:p w14:paraId="3180924F"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2.2 标签分布与类别不平衡问题</w:t>
      </w:r>
    </w:p>
    <w:p w14:paraId="2C79B9A4" w14:textId="77777777" w:rsidR="00AA1AD7" w:rsidRP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首先对质量评分（label）进行分布统计，结果显示评分分布存在明显不平衡：</w:t>
      </w:r>
    </w:p>
    <w:p w14:paraId="54D3935B" w14:textId="77777777" w:rsidR="00AA1AD7" w:rsidRPr="00AA1AD7" w:rsidRDefault="00AA1AD7" w:rsidP="00AA1AD7">
      <w:pPr>
        <w:numPr>
          <w:ilvl w:val="0"/>
          <w:numId w:val="4"/>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 xml:space="preserve">评分 </w:t>
      </w:r>
      <w:r w:rsidRPr="00AA1AD7">
        <w:rPr>
          <w:rFonts w:ascii="宋体" w:eastAsia="宋体" w:hAnsi="宋体" w:cs="宋体"/>
          <w:b/>
          <w:bCs/>
          <w:kern w:val="0"/>
          <w:sz w:val="22"/>
          <w14:ligatures w14:val="none"/>
        </w:rPr>
        <w:t>5 和 6</w:t>
      </w:r>
      <w:r w:rsidRPr="00AA1AD7">
        <w:rPr>
          <w:rFonts w:ascii="宋体" w:eastAsia="宋体" w:hAnsi="宋体" w:cs="宋体"/>
          <w:kern w:val="0"/>
          <w:sz w:val="22"/>
          <w14:ligatures w14:val="none"/>
        </w:rPr>
        <w:t xml:space="preserve"> 的样本占绝大多数</w:t>
      </w:r>
    </w:p>
    <w:p w14:paraId="53C8EE89" w14:textId="77777777" w:rsidR="00AA1AD7" w:rsidRPr="00AA1AD7" w:rsidRDefault="00AA1AD7" w:rsidP="00AA1AD7">
      <w:pPr>
        <w:numPr>
          <w:ilvl w:val="0"/>
          <w:numId w:val="4"/>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低分（3、4）与高分（7、8）样本数量较少</w:t>
      </w:r>
    </w:p>
    <w:p w14:paraId="17861C5D" w14:textId="77777777" w:rsidR="00AA1AD7" w:rsidRDefault="00AA1AD7" w:rsidP="00AA1AD7">
      <w:pPr>
        <w:spacing w:line="240" w:lineRule="auto"/>
        <w:jc w:val="center"/>
        <w:rPr>
          <w:rFonts w:ascii="宋体" w:eastAsia="宋体" w:hAnsi="宋体" w:cs="宋体"/>
          <w:kern w:val="0"/>
          <w:sz w:val="22"/>
          <w14:ligatures w14:val="none"/>
        </w:rPr>
      </w:pPr>
      <w:r>
        <w:rPr>
          <w:rFonts w:ascii="宋体" w:eastAsia="宋体" w:hAnsi="宋体" w:hint="eastAsia"/>
          <w:noProof/>
        </w:rPr>
        <w:drawing>
          <wp:inline distT="0" distB="0" distL="0" distR="0" wp14:anchorId="23EDDBED" wp14:editId="759D60F7">
            <wp:extent cx="3624947" cy="2530851"/>
            <wp:effectExtent l="0" t="0" r="0" b="3175"/>
            <wp:docPr id="1741949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28480" cy="2533317"/>
                    </a:xfrm>
                    <a:prstGeom prst="rect">
                      <a:avLst/>
                    </a:prstGeom>
                    <a:noFill/>
                  </pic:spPr>
                </pic:pic>
              </a:graphicData>
            </a:graphic>
          </wp:inline>
        </w:drawing>
      </w:r>
    </w:p>
    <w:p w14:paraId="5E73EDDC" w14:textId="376F5932" w:rsidR="00AA1AD7" w:rsidRPr="00AA1AD7" w:rsidRDefault="00AA1AD7" w:rsidP="00AA1AD7">
      <w:pPr>
        <w:spacing w:line="240" w:lineRule="auto"/>
        <w:jc w:val="center"/>
        <w:rPr>
          <w:rFonts w:ascii="宋体" w:eastAsia="宋体" w:hAnsi="宋体" w:cs="宋体" w:hint="eastAsia"/>
          <w:kern w:val="0"/>
          <w:sz w:val="22"/>
          <w14:ligatures w14:val="none"/>
        </w:rPr>
      </w:pPr>
      <w:r>
        <w:rPr>
          <w:rFonts w:ascii="宋体" w:eastAsia="宋体" w:hAnsi="宋体" w:cs="宋体" w:hint="eastAsia"/>
          <w:kern w:val="0"/>
          <w:sz w:val="22"/>
          <w14:ligatures w14:val="none"/>
        </w:rPr>
        <w:t>图1：</w:t>
      </w:r>
      <w:r w:rsidRPr="00AA1AD7">
        <w:rPr>
          <w:rFonts w:ascii="宋体" w:eastAsia="宋体" w:hAnsi="宋体" w:cs="宋体"/>
          <w:kern w:val="0"/>
          <w:sz w:val="22"/>
          <w14:ligatures w14:val="none"/>
        </w:rPr>
        <w:t>葡萄酒质量评分分布柱状图</w:t>
      </w:r>
    </w:p>
    <w:p w14:paraId="207906F0" w14:textId="30B8984B" w:rsidR="00AA1AD7" w:rsidRP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这种分布会带来两个直接影响：</w:t>
      </w:r>
    </w:p>
    <w:p w14:paraId="5E0BDBE2" w14:textId="3B782876" w:rsidR="00AA1AD7" w:rsidRPr="00AA1AD7" w:rsidRDefault="00AA1AD7" w:rsidP="00AA1AD7">
      <w:pPr>
        <w:pStyle w:val="a9"/>
        <w:numPr>
          <w:ilvl w:val="0"/>
          <w:numId w:val="5"/>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lastRenderedPageBreak/>
        <w:t>模型更容易学习“中等质量”样本的模式</w:t>
      </w:r>
    </w:p>
    <w:p w14:paraId="07FF5DDF" w14:textId="77777777" w:rsidR="00AA1AD7" w:rsidRPr="00AA1AD7" w:rsidRDefault="00AA1AD7" w:rsidP="00AA1AD7">
      <w:pPr>
        <w:numPr>
          <w:ilvl w:val="0"/>
          <w:numId w:val="5"/>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在使用 MSE 等常规损失函数时，模型对低频样本的拟合动力不足</w:t>
      </w:r>
    </w:p>
    <w:p w14:paraId="079CBFA5" w14:textId="4C424D2A" w:rsidR="00AA1AD7" w:rsidRPr="00AA1AD7" w:rsidRDefault="00AA1AD7" w:rsidP="00AA1AD7">
      <w:pPr>
        <w:spacing w:line="240" w:lineRule="auto"/>
        <w:rPr>
          <w:rFonts w:ascii="宋体" w:eastAsia="宋体" w:hAnsi="宋体" w:cs="宋体" w:hint="eastAsia"/>
          <w:kern w:val="0"/>
          <w:sz w:val="22"/>
          <w14:ligatures w14:val="none"/>
        </w:rPr>
      </w:pPr>
      <w:r w:rsidRPr="00AA1AD7">
        <w:rPr>
          <w:rFonts w:ascii="宋体" w:eastAsia="宋体" w:hAnsi="宋体" w:cs="宋体"/>
          <w:kern w:val="0"/>
          <w:sz w:val="22"/>
          <w14:ligatures w14:val="none"/>
        </w:rPr>
        <w:t>因此，在后续结果分析中，需要结合这一分布特征解读模型性能，而不能仅依据单一指标判断模型优劣。</w:t>
      </w:r>
    </w:p>
    <w:p w14:paraId="2370C45B"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2.3 特征分布与尺度差异</w:t>
      </w:r>
    </w:p>
    <w:p w14:paraId="38299F5D" w14:textId="77777777" w:rsidR="00AA1AD7" w:rsidRP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进一步考察各输入特征的分布情况，可以发现：</w:t>
      </w:r>
    </w:p>
    <w:p w14:paraId="2FD3977D" w14:textId="77777777" w:rsidR="00AA1AD7" w:rsidRPr="00AA1AD7" w:rsidRDefault="00AA1AD7" w:rsidP="00AA1AD7">
      <w:pPr>
        <w:numPr>
          <w:ilvl w:val="0"/>
          <w:numId w:val="6"/>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不同理化指标的量纲差异显著</w:t>
      </w:r>
    </w:p>
    <w:p w14:paraId="6367750B" w14:textId="77777777" w:rsidR="00AA1AD7" w:rsidRPr="00AA1AD7" w:rsidRDefault="00AA1AD7" w:rsidP="00AA1AD7">
      <w:pPr>
        <w:numPr>
          <w:ilvl w:val="0"/>
          <w:numId w:val="6"/>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部分变量（如 residual sugar、total sulfur dioxide）呈现明显右偏</w:t>
      </w:r>
    </w:p>
    <w:p w14:paraId="325C37AE" w14:textId="4D63F288" w:rsidR="00AA1AD7" w:rsidRPr="00AA1AD7" w:rsidRDefault="00AA1AD7" w:rsidP="00AA1AD7">
      <w:pPr>
        <w:numPr>
          <w:ilvl w:val="0"/>
          <w:numId w:val="6"/>
        </w:numPr>
        <w:spacing w:line="240" w:lineRule="auto"/>
        <w:rPr>
          <w:rFonts w:ascii="宋体" w:eastAsia="宋体" w:hAnsi="宋体" w:cs="宋体" w:hint="eastAsia"/>
          <w:kern w:val="0"/>
          <w:sz w:val="22"/>
          <w14:ligatures w14:val="none"/>
        </w:rPr>
      </w:pPr>
      <w:r w:rsidRPr="00AA1AD7">
        <w:rPr>
          <w:rFonts w:ascii="宋体" w:eastAsia="宋体" w:hAnsi="宋体" w:cs="宋体"/>
          <w:kern w:val="0"/>
          <w:sz w:val="22"/>
          <w14:ligatures w14:val="none"/>
        </w:rPr>
        <w:t>存在一定数量的极端值</w:t>
      </w:r>
      <w:r>
        <w:rPr>
          <w:rFonts w:ascii="宋体" w:eastAsia="宋体" w:hAnsi="宋体" w:hint="eastAsia"/>
          <w:noProof/>
        </w:rPr>
        <w:drawing>
          <wp:inline distT="0" distB="0" distL="0" distR="0" wp14:anchorId="45645BDD" wp14:editId="13747446">
            <wp:extent cx="4472305" cy="3475355"/>
            <wp:effectExtent l="0" t="0" r="4445" b="0"/>
            <wp:docPr id="2132515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72305" cy="3475355"/>
                    </a:xfrm>
                    <a:prstGeom prst="rect">
                      <a:avLst/>
                    </a:prstGeom>
                    <a:noFill/>
                  </pic:spPr>
                </pic:pic>
              </a:graphicData>
            </a:graphic>
          </wp:inline>
        </w:drawing>
      </w:r>
    </w:p>
    <w:p w14:paraId="51456820" w14:textId="3D89B85A" w:rsidR="00AA1AD7" w:rsidRPr="00AA1AD7" w:rsidRDefault="00AA1AD7" w:rsidP="00AA1AD7">
      <w:pPr>
        <w:spacing w:line="240" w:lineRule="auto"/>
        <w:jc w:val="center"/>
        <w:rPr>
          <w:rFonts w:ascii="宋体" w:eastAsia="宋体" w:hAnsi="宋体" w:cs="宋体" w:hint="eastAsia"/>
          <w:kern w:val="0"/>
          <w:sz w:val="22"/>
          <w14:ligatures w14:val="none"/>
        </w:rPr>
      </w:pPr>
      <w:r>
        <w:rPr>
          <w:rFonts w:ascii="宋体" w:eastAsia="宋体" w:hAnsi="宋体" w:cs="宋体" w:hint="eastAsia"/>
          <w:kern w:val="0"/>
          <w:sz w:val="22"/>
          <w14:ligatures w14:val="none"/>
        </w:rPr>
        <w:t>图2：</w:t>
      </w:r>
      <w:r w:rsidRPr="00AA1AD7">
        <w:rPr>
          <w:rFonts w:ascii="宋体" w:eastAsia="宋体" w:hAnsi="宋体" w:cs="宋体"/>
          <w:kern w:val="0"/>
          <w:sz w:val="22"/>
          <w14:ligatures w14:val="none"/>
        </w:rPr>
        <w:t>解释变量对数尺度箱线图</w:t>
      </w:r>
    </w:p>
    <w:p w14:paraId="36268A91" w14:textId="4FEAA042" w:rsidR="00AA1AD7" w:rsidRPr="00AA1AD7" w:rsidRDefault="00AA1AD7" w:rsidP="00AA1AD7">
      <w:pPr>
        <w:spacing w:line="240" w:lineRule="auto"/>
        <w:ind w:firstLineChars="200" w:firstLine="440"/>
        <w:rPr>
          <w:rFonts w:ascii="宋体" w:eastAsia="宋体" w:hAnsi="宋体" w:cs="宋体" w:hint="eastAsia"/>
          <w:kern w:val="0"/>
          <w:sz w:val="22"/>
          <w14:ligatures w14:val="none"/>
        </w:rPr>
      </w:pPr>
      <w:r w:rsidRPr="00AA1AD7">
        <w:rPr>
          <w:rFonts w:ascii="宋体" w:eastAsia="宋体" w:hAnsi="宋体" w:cs="宋体"/>
          <w:kern w:val="0"/>
          <w:sz w:val="22"/>
          <w14:ligatures w14:val="none"/>
        </w:rPr>
        <w:t>基于这些特征，实验中对数据进行了必要的标准化处理，以避免模型训练过程中过度依赖特定尺度较大的变量。</w:t>
      </w:r>
    </w:p>
    <w:p w14:paraId="7F9E9A57"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2.4 特征相关性分析</w:t>
      </w:r>
    </w:p>
    <w:p w14:paraId="0293E841"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通过计算特征间相关系数矩阵可以发现：</w:t>
      </w:r>
    </w:p>
    <w:p w14:paraId="7F41C7C5" w14:textId="77777777" w:rsidR="00AA1AD7" w:rsidRPr="00AA1AD7" w:rsidRDefault="00AA1AD7" w:rsidP="00AA1AD7">
      <w:pPr>
        <w:numPr>
          <w:ilvl w:val="0"/>
          <w:numId w:val="7"/>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部分特征之间存在中等偏强相关性</w:t>
      </w:r>
    </w:p>
    <w:p w14:paraId="1999DFAF" w14:textId="77777777" w:rsidR="00AA1AD7" w:rsidRPr="00AA1AD7" w:rsidRDefault="00AA1AD7" w:rsidP="00AA1AD7">
      <w:pPr>
        <w:numPr>
          <w:ilvl w:val="0"/>
          <w:numId w:val="7"/>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整体不存在极端高度相关的变量对</w:t>
      </w:r>
    </w:p>
    <w:p w14:paraId="36C90156" w14:textId="27EBAC71" w:rsidR="00AA1AD7" w:rsidRDefault="00AA1AD7" w:rsidP="00AA1AD7">
      <w:pPr>
        <w:spacing w:line="240" w:lineRule="auto"/>
        <w:jc w:val="center"/>
        <w:rPr>
          <w:rFonts w:ascii="宋体" w:eastAsia="宋体" w:hAnsi="宋体" w:cs="宋体"/>
          <w:kern w:val="0"/>
          <w:sz w:val="22"/>
          <w14:ligatures w14:val="none"/>
        </w:rPr>
      </w:pPr>
      <w:r>
        <w:rPr>
          <w:rFonts w:ascii="宋体" w:eastAsia="宋体" w:hAnsi="宋体" w:hint="eastAsia"/>
          <w:noProof/>
        </w:rPr>
        <w:drawing>
          <wp:inline distT="0" distB="0" distL="0" distR="0" wp14:anchorId="174329D8" wp14:editId="62F9D819">
            <wp:extent cx="2938214" cy="1612549"/>
            <wp:effectExtent l="0" t="0" r="0" b="6985"/>
            <wp:docPr id="7112514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6250" cy="1622448"/>
                    </a:xfrm>
                    <a:prstGeom prst="rect">
                      <a:avLst/>
                    </a:prstGeom>
                    <a:noFill/>
                  </pic:spPr>
                </pic:pic>
              </a:graphicData>
            </a:graphic>
          </wp:inline>
        </w:drawing>
      </w:r>
    </w:p>
    <w:p w14:paraId="3F270495" w14:textId="27648D72" w:rsidR="00AA1AD7" w:rsidRPr="00AA1AD7" w:rsidRDefault="00AA1AD7" w:rsidP="00AA1AD7">
      <w:pPr>
        <w:spacing w:line="240" w:lineRule="auto"/>
        <w:jc w:val="center"/>
        <w:rPr>
          <w:rFonts w:ascii="宋体" w:eastAsia="宋体" w:hAnsi="宋体" w:cs="宋体" w:hint="eastAsia"/>
          <w:kern w:val="0"/>
          <w:sz w:val="22"/>
          <w14:ligatures w14:val="none"/>
        </w:rPr>
      </w:pPr>
      <w:r w:rsidRPr="00AA1AD7">
        <w:rPr>
          <w:rFonts w:ascii="宋体" w:eastAsia="宋体" w:hAnsi="宋体" w:cs="宋体"/>
          <w:kern w:val="0"/>
          <w:sz w:val="22"/>
          <w14:ligatures w14:val="none"/>
        </w:rPr>
        <w:t>图</w:t>
      </w:r>
      <w:r>
        <w:rPr>
          <w:rFonts w:ascii="宋体" w:eastAsia="宋体" w:hAnsi="宋体" w:cs="宋体" w:hint="eastAsia"/>
          <w:kern w:val="0"/>
          <w:sz w:val="22"/>
          <w14:ligatures w14:val="none"/>
        </w:rPr>
        <w:t>3</w:t>
      </w:r>
      <w:r w:rsidRPr="00AA1AD7">
        <w:rPr>
          <w:rFonts w:ascii="宋体" w:eastAsia="宋体" w:hAnsi="宋体" w:cs="宋体"/>
          <w:kern w:val="0"/>
          <w:sz w:val="22"/>
          <w14:ligatures w14:val="none"/>
        </w:rPr>
        <w:t>：特征相关性热力图</w:t>
      </w:r>
    </w:p>
    <w:p w14:paraId="56E790F5" w14:textId="34B73D0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lastRenderedPageBreak/>
        <w:t>这样的相关结构对不同模型的影响不同：</w:t>
      </w:r>
    </w:p>
    <w:p w14:paraId="0CB0F620" w14:textId="77777777" w:rsidR="00AA1AD7" w:rsidRPr="00AA1AD7" w:rsidRDefault="00AA1AD7" w:rsidP="00AA1AD7">
      <w:pPr>
        <w:numPr>
          <w:ilvl w:val="0"/>
          <w:numId w:val="8"/>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线性模型容易受到相关特征影响，导致参数不稳定</w:t>
      </w:r>
    </w:p>
    <w:p w14:paraId="7BDEEB69" w14:textId="77777777" w:rsidR="00AA1AD7" w:rsidRPr="00AA1AD7" w:rsidRDefault="00AA1AD7" w:rsidP="00AA1AD7">
      <w:pPr>
        <w:numPr>
          <w:ilvl w:val="0"/>
          <w:numId w:val="8"/>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树模型与集成模型对特征相关性相对不敏感</w:t>
      </w:r>
    </w:p>
    <w:p w14:paraId="5FFB597A" w14:textId="42F7DD3C" w:rsidR="00AA1AD7" w:rsidRPr="00AA1AD7" w:rsidRDefault="00AA1AD7" w:rsidP="00AA1AD7">
      <w:pPr>
        <w:spacing w:line="240" w:lineRule="auto"/>
        <w:rPr>
          <w:rFonts w:ascii="宋体" w:eastAsia="宋体" w:hAnsi="宋体" w:cs="宋体" w:hint="eastAsia"/>
          <w:kern w:val="0"/>
          <w:sz w:val="22"/>
          <w14:ligatures w14:val="none"/>
        </w:rPr>
      </w:pPr>
      <w:r w:rsidRPr="00AA1AD7">
        <w:rPr>
          <w:rFonts w:ascii="宋体" w:eastAsia="宋体" w:hAnsi="宋体" w:cs="宋体"/>
          <w:kern w:val="0"/>
          <w:sz w:val="22"/>
          <w14:ligatures w14:val="none"/>
        </w:rPr>
        <w:t>这也是后续引入不同类型模型进行对比的重要动机。</w:t>
      </w:r>
    </w:p>
    <w:p w14:paraId="48A493B5" w14:textId="77777777" w:rsidR="00AA1AD7" w:rsidRPr="00AA1AD7" w:rsidRDefault="00AA1AD7" w:rsidP="00AA1AD7">
      <w:pPr>
        <w:spacing w:line="240" w:lineRule="auto"/>
        <w:outlineLvl w:val="1"/>
        <w:rPr>
          <w:rFonts w:ascii="宋体" w:eastAsia="宋体" w:hAnsi="宋体" w:cs="宋体"/>
          <w:b/>
          <w:bCs/>
          <w:kern w:val="0"/>
          <w:sz w:val="32"/>
          <w:szCs w:val="32"/>
          <w14:ligatures w14:val="none"/>
        </w:rPr>
      </w:pPr>
      <w:r w:rsidRPr="00AA1AD7">
        <w:rPr>
          <w:rFonts w:ascii="宋体" w:eastAsia="宋体" w:hAnsi="宋体" w:cs="宋体"/>
          <w:b/>
          <w:bCs/>
          <w:kern w:val="0"/>
          <w:sz w:val="32"/>
          <w:szCs w:val="32"/>
          <w14:ligatures w14:val="none"/>
        </w:rPr>
        <w:t>3. 模型设计与训练流程</w:t>
      </w:r>
    </w:p>
    <w:p w14:paraId="6CC3604A"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3.1 实验流程概述</w:t>
      </w:r>
    </w:p>
    <w:p w14:paraId="1E51F969" w14:textId="17FA9A0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整体实验流程遵循标准机器学习</w:t>
      </w:r>
      <w:r>
        <w:rPr>
          <w:rFonts w:ascii="宋体" w:eastAsia="宋体" w:hAnsi="宋体" w:cs="宋体" w:hint="eastAsia"/>
          <w:kern w:val="0"/>
          <w:sz w:val="22"/>
          <w14:ligatures w14:val="none"/>
        </w:rPr>
        <w:t>模型训练流程</w:t>
      </w:r>
      <w:r w:rsidRPr="00AA1AD7">
        <w:rPr>
          <w:rFonts w:ascii="宋体" w:eastAsia="宋体" w:hAnsi="宋体" w:cs="宋体"/>
          <w:kern w:val="0"/>
          <w:sz w:val="22"/>
          <w14:ligatures w14:val="none"/>
        </w:rPr>
        <w:t>：</w:t>
      </w:r>
    </w:p>
    <w:p w14:paraId="49D9F4CE" w14:textId="77777777" w:rsidR="00AA1AD7" w:rsidRPr="00AA1AD7" w:rsidRDefault="00AA1AD7" w:rsidP="00AA1AD7">
      <w:pPr>
        <w:numPr>
          <w:ilvl w:val="0"/>
          <w:numId w:val="9"/>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数据清洗与预处理</w:t>
      </w:r>
    </w:p>
    <w:p w14:paraId="49915D80" w14:textId="77777777" w:rsidR="00AA1AD7" w:rsidRPr="00AA1AD7" w:rsidRDefault="00AA1AD7" w:rsidP="00AA1AD7">
      <w:pPr>
        <w:numPr>
          <w:ilvl w:val="0"/>
          <w:numId w:val="9"/>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划分训练集与测试集</w:t>
      </w:r>
    </w:p>
    <w:p w14:paraId="68BCC918" w14:textId="77777777" w:rsidR="00AA1AD7" w:rsidRPr="00AA1AD7" w:rsidRDefault="00AA1AD7" w:rsidP="00AA1AD7">
      <w:pPr>
        <w:numPr>
          <w:ilvl w:val="0"/>
          <w:numId w:val="9"/>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模型训练与参数调优</w:t>
      </w:r>
    </w:p>
    <w:p w14:paraId="2D7B9681" w14:textId="77777777" w:rsidR="00AA1AD7" w:rsidRPr="00AA1AD7" w:rsidRDefault="00AA1AD7" w:rsidP="00AA1AD7">
      <w:pPr>
        <w:numPr>
          <w:ilvl w:val="0"/>
          <w:numId w:val="9"/>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在测试集上评估模型性能</w:t>
      </w:r>
    </w:p>
    <w:p w14:paraId="7949A535" w14:textId="77777777" w:rsidR="00AA1AD7" w:rsidRPr="00AA1AD7" w:rsidRDefault="00AA1AD7" w:rsidP="00AA1AD7">
      <w:pPr>
        <w:numPr>
          <w:ilvl w:val="0"/>
          <w:numId w:val="9"/>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对不同模型结果进行对比分析</w:t>
      </w:r>
    </w:p>
    <w:p w14:paraId="1953D3FF"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评价指标主要包括：</w:t>
      </w:r>
    </w:p>
    <w:p w14:paraId="3FF8AD49" w14:textId="77777777" w:rsidR="00AA1AD7" w:rsidRPr="00AA1AD7" w:rsidRDefault="00AA1AD7" w:rsidP="00AA1AD7">
      <w:pPr>
        <w:numPr>
          <w:ilvl w:val="0"/>
          <w:numId w:val="10"/>
        </w:numPr>
        <w:spacing w:line="240" w:lineRule="auto"/>
        <w:rPr>
          <w:rFonts w:ascii="宋体" w:eastAsia="宋体" w:hAnsi="宋体" w:cs="宋体"/>
          <w:kern w:val="0"/>
          <w:sz w:val="22"/>
          <w14:ligatures w14:val="none"/>
        </w:rPr>
      </w:pPr>
      <w:r w:rsidRPr="00AA1AD7">
        <w:rPr>
          <w:rFonts w:ascii="宋体" w:eastAsia="宋体" w:hAnsi="宋体" w:cs="宋体"/>
          <w:b/>
          <w:bCs/>
          <w:kern w:val="0"/>
          <w:sz w:val="22"/>
          <w14:ligatures w14:val="none"/>
        </w:rPr>
        <w:t>均方误差（MSE）</w:t>
      </w:r>
    </w:p>
    <w:p w14:paraId="602F6C88" w14:textId="018E32AE" w:rsidR="00AA1AD7" w:rsidRPr="00AA1AD7" w:rsidRDefault="00AA1AD7" w:rsidP="00AA1AD7">
      <w:pPr>
        <w:numPr>
          <w:ilvl w:val="0"/>
          <w:numId w:val="10"/>
        </w:numPr>
        <w:spacing w:line="240" w:lineRule="auto"/>
        <w:rPr>
          <w:rFonts w:ascii="宋体" w:eastAsia="宋体" w:hAnsi="宋体" w:cs="宋体"/>
          <w:kern w:val="0"/>
          <w:sz w:val="22"/>
          <w14:ligatures w14:val="none"/>
        </w:rPr>
      </w:pPr>
      <w:r w:rsidRPr="00AA1AD7">
        <w:rPr>
          <w:rFonts w:ascii="宋体" w:eastAsia="宋体" w:hAnsi="宋体" w:cs="宋体"/>
          <w:b/>
          <w:bCs/>
          <w:kern w:val="0"/>
          <w:sz w:val="22"/>
          <w14:ligatures w14:val="none"/>
        </w:rPr>
        <w:t>决定系数（R²）</w:t>
      </w:r>
    </w:p>
    <w:p w14:paraId="16638569" w14:textId="48C852BA"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3.2 线性模型与正则化方法（</w:t>
      </w:r>
      <w:r>
        <w:rPr>
          <w:rFonts w:ascii="宋体" w:eastAsia="宋体" w:hAnsi="宋体" w:cs="宋体" w:hint="eastAsia"/>
          <w:b/>
          <w:bCs/>
          <w:kern w:val="0"/>
          <w:sz w:val="24"/>
          <w:szCs w:val="24"/>
          <w14:ligatures w14:val="none"/>
        </w:rPr>
        <w:t>基准模型</w:t>
      </w:r>
      <w:r w:rsidRPr="00AA1AD7">
        <w:rPr>
          <w:rFonts w:ascii="宋体" w:eastAsia="宋体" w:hAnsi="宋体" w:cs="宋体"/>
          <w:b/>
          <w:bCs/>
          <w:kern w:val="0"/>
          <w:sz w:val="24"/>
          <w:szCs w:val="24"/>
          <w14:ligatures w14:val="none"/>
        </w:rPr>
        <w:t>）</w:t>
      </w:r>
    </w:p>
    <w:p w14:paraId="0301C51F"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作为基线模型，实验首先采用：</w:t>
      </w:r>
    </w:p>
    <w:p w14:paraId="75F3DDAC" w14:textId="77777777" w:rsidR="00AA1AD7" w:rsidRPr="00AA1AD7" w:rsidRDefault="00AA1AD7" w:rsidP="00AA1AD7">
      <w:pPr>
        <w:numPr>
          <w:ilvl w:val="0"/>
          <w:numId w:val="11"/>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多元线性回归</w:t>
      </w:r>
    </w:p>
    <w:p w14:paraId="278BFE28" w14:textId="77777777" w:rsidR="00AA1AD7" w:rsidRPr="00AA1AD7" w:rsidRDefault="00AA1AD7" w:rsidP="00AA1AD7">
      <w:pPr>
        <w:numPr>
          <w:ilvl w:val="0"/>
          <w:numId w:val="11"/>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岭回归（Ridge）</w:t>
      </w:r>
    </w:p>
    <w:p w14:paraId="40A219E0" w14:textId="77777777" w:rsidR="00AA1AD7" w:rsidRPr="00AA1AD7" w:rsidRDefault="00AA1AD7" w:rsidP="00AA1AD7">
      <w:pPr>
        <w:numPr>
          <w:ilvl w:val="0"/>
          <w:numId w:val="11"/>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Lasso 回归</w:t>
      </w:r>
    </w:p>
    <w:p w14:paraId="25C77BF2" w14:textId="77777777" w:rsidR="00AA1AD7" w:rsidRPr="00AA1AD7" w:rsidRDefault="00AA1AD7" w:rsidP="00AA1AD7">
      <w:pPr>
        <w:numPr>
          <w:ilvl w:val="0"/>
          <w:numId w:val="11"/>
        </w:numPr>
        <w:spacing w:line="240" w:lineRule="auto"/>
        <w:rPr>
          <w:rFonts w:ascii="宋体" w:eastAsia="宋体" w:hAnsi="宋体" w:cs="宋体"/>
          <w:kern w:val="0"/>
          <w:sz w:val="22"/>
          <w14:ligatures w14:val="none"/>
        </w:rPr>
      </w:pPr>
      <w:proofErr w:type="gramStart"/>
      <w:r w:rsidRPr="00AA1AD7">
        <w:rPr>
          <w:rFonts w:ascii="宋体" w:eastAsia="宋体" w:hAnsi="宋体" w:cs="宋体"/>
          <w:kern w:val="0"/>
          <w:sz w:val="22"/>
          <w14:ligatures w14:val="none"/>
        </w:rPr>
        <w:t>弹性网</w:t>
      </w:r>
      <w:proofErr w:type="gramEnd"/>
      <w:r w:rsidRPr="00AA1AD7">
        <w:rPr>
          <w:rFonts w:ascii="宋体" w:eastAsia="宋体" w:hAnsi="宋体" w:cs="宋体"/>
          <w:kern w:val="0"/>
          <w:sz w:val="22"/>
          <w14:ligatures w14:val="none"/>
        </w:rPr>
        <w:t>回归（Elastic Net）</w:t>
      </w:r>
    </w:p>
    <w:p w14:paraId="70EAB705" w14:textId="77777777" w:rsidR="00AA1AD7" w:rsidRP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这些模型具有结构简单、训练速度快的特点，适合用作性能下界参考。</w:t>
      </w:r>
    </w:p>
    <w:p w14:paraId="777C3F49"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模型在测试集上的结果汇总如下：</w:t>
      </w:r>
    </w:p>
    <w:tbl>
      <w:tblPr>
        <w:tblStyle w:val="af0"/>
        <w:tblW w:w="0" w:type="auto"/>
        <w:tblLook w:val="04A0" w:firstRow="1" w:lastRow="0" w:firstColumn="1" w:lastColumn="0" w:noHBand="0" w:noVBand="1"/>
      </w:tblPr>
      <w:tblGrid>
        <w:gridCol w:w="2823"/>
        <w:gridCol w:w="2863"/>
        <w:gridCol w:w="2620"/>
      </w:tblGrid>
      <w:tr w:rsidR="00AA1AD7" w:rsidRPr="00AF7403" w14:paraId="6310C91B" w14:textId="77777777" w:rsidTr="00CB037F">
        <w:tc>
          <w:tcPr>
            <w:tcW w:w="2823" w:type="dxa"/>
            <w:tcBorders>
              <w:top w:val="single" w:sz="12" w:space="0" w:color="auto"/>
              <w:left w:val="nil"/>
              <w:bottom w:val="single" w:sz="4" w:space="0" w:color="auto"/>
              <w:right w:val="nil"/>
            </w:tcBorders>
          </w:tcPr>
          <w:p w14:paraId="1B3C4643"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模型</w:t>
            </w:r>
          </w:p>
        </w:tc>
        <w:tc>
          <w:tcPr>
            <w:tcW w:w="2863" w:type="dxa"/>
            <w:tcBorders>
              <w:top w:val="single" w:sz="12" w:space="0" w:color="auto"/>
              <w:left w:val="nil"/>
              <w:bottom w:val="single" w:sz="4" w:space="0" w:color="auto"/>
              <w:right w:val="nil"/>
            </w:tcBorders>
          </w:tcPr>
          <w:p w14:paraId="726045D0"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测试集</w:t>
            </w:r>
            <w:r w:rsidRPr="00AF7403">
              <w:rPr>
                <w:rFonts w:ascii="Times New Roman" w:eastAsia="宋体" w:hAnsi="Times New Roman" w:cs="Times New Roman"/>
              </w:rPr>
              <w:t>MSE</w:t>
            </w:r>
          </w:p>
        </w:tc>
        <w:tc>
          <w:tcPr>
            <w:tcW w:w="2620" w:type="dxa"/>
            <w:tcBorders>
              <w:top w:val="single" w:sz="12" w:space="0" w:color="auto"/>
              <w:left w:val="nil"/>
              <w:bottom w:val="single" w:sz="4" w:space="0" w:color="auto"/>
              <w:right w:val="nil"/>
            </w:tcBorders>
          </w:tcPr>
          <w:p w14:paraId="726335B8"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测试集</w:t>
            </w:r>
            <m:oMath>
              <m:sSup>
                <m:sSupPr>
                  <m:ctrlPr>
                    <w:rPr>
                      <w:rFonts w:ascii="Cambria Math" w:eastAsia="宋体" w:hAnsi="Cambria Math" w:cs="Times New Roman"/>
                      <w:i/>
                    </w:rPr>
                  </m:ctrlPr>
                </m:sSupPr>
                <m:e>
                  <m:r>
                    <w:rPr>
                      <w:rFonts w:ascii="Cambria Math" w:eastAsia="宋体" w:hAnsi="Cambria Math" w:cs="Times New Roman"/>
                    </w:rPr>
                    <m:t>R</m:t>
                  </m:r>
                </m:e>
                <m:sup>
                  <m:r>
                    <w:rPr>
                      <w:rFonts w:ascii="Cambria Math" w:eastAsia="宋体" w:hAnsi="Cambria Math" w:cs="Times New Roman"/>
                    </w:rPr>
                    <m:t>2</m:t>
                  </m:r>
                </m:sup>
              </m:sSup>
            </m:oMath>
          </w:p>
        </w:tc>
      </w:tr>
      <w:tr w:rsidR="00AA1AD7" w:rsidRPr="00AF7403" w14:paraId="2973BCD3" w14:textId="77777777" w:rsidTr="00CB037F">
        <w:tc>
          <w:tcPr>
            <w:tcW w:w="2823" w:type="dxa"/>
            <w:tcBorders>
              <w:top w:val="single" w:sz="4" w:space="0" w:color="auto"/>
              <w:left w:val="nil"/>
              <w:bottom w:val="nil"/>
              <w:right w:val="nil"/>
            </w:tcBorders>
          </w:tcPr>
          <w:p w14:paraId="15FFF4FE"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线性回归</w:t>
            </w:r>
          </w:p>
        </w:tc>
        <w:tc>
          <w:tcPr>
            <w:tcW w:w="2863" w:type="dxa"/>
            <w:tcBorders>
              <w:top w:val="single" w:sz="4" w:space="0" w:color="auto"/>
              <w:left w:val="nil"/>
              <w:bottom w:val="nil"/>
              <w:right w:val="nil"/>
            </w:tcBorders>
          </w:tcPr>
          <w:p w14:paraId="17666222"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0.3978</w:t>
            </w:r>
          </w:p>
        </w:tc>
        <w:tc>
          <w:tcPr>
            <w:tcW w:w="2620" w:type="dxa"/>
            <w:tcBorders>
              <w:top w:val="single" w:sz="4" w:space="0" w:color="auto"/>
              <w:left w:val="nil"/>
              <w:bottom w:val="nil"/>
              <w:right w:val="nil"/>
            </w:tcBorders>
          </w:tcPr>
          <w:p w14:paraId="4DCF6C1F"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0.3792</w:t>
            </w:r>
          </w:p>
        </w:tc>
      </w:tr>
      <w:tr w:rsidR="00AA1AD7" w:rsidRPr="00AF7403" w14:paraId="00CADE6A" w14:textId="77777777" w:rsidTr="00CB037F">
        <w:tc>
          <w:tcPr>
            <w:tcW w:w="2823" w:type="dxa"/>
            <w:tcBorders>
              <w:top w:val="nil"/>
              <w:left w:val="nil"/>
              <w:bottom w:val="nil"/>
              <w:right w:val="nil"/>
            </w:tcBorders>
          </w:tcPr>
          <w:p w14:paraId="581FC324"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岭回归</w:t>
            </w:r>
          </w:p>
        </w:tc>
        <w:tc>
          <w:tcPr>
            <w:tcW w:w="2863" w:type="dxa"/>
            <w:tcBorders>
              <w:top w:val="nil"/>
              <w:left w:val="nil"/>
              <w:bottom w:val="nil"/>
              <w:right w:val="nil"/>
            </w:tcBorders>
          </w:tcPr>
          <w:p w14:paraId="558E29C6"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0.3976</w:t>
            </w:r>
          </w:p>
        </w:tc>
        <w:tc>
          <w:tcPr>
            <w:tcW w:w="2620" w:type="dxa"/>
            <w:tcBorders>
              <w:top w:val="nil"/>
              <w:left w:val="nil"/>
              <w:bottom w:val="nil"/>
              <w:right w:val="nil"/>
            </w:tcBorders>
          </w:tcPr>
          <w:p w14:paraId="49E567C5"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0.3798</w:t>
            </w:r>
          </w:p>
        </w:tc>
      </w:tr>
      <w:tr w:rsidR="00AA1AD7" w:rsidRPr="00AF7403" w14:paraId="09CD2A50" w14:textId="77777777" w:rsidTr="00CB037F">
        <w:tc>
          <w:tcPr>
            <w:tcW w:w="2823" w:type="dxa"/>
            <w:tcBorders>
              <w:top w:val="nil"/>
              <w:left w:val="nil"/>
              <w:bottom w:val="nil"/>
              <w:right w:val="nil"/>
            </w:tcBorders>
          </w:tcPr>
          <w:p w14:paraId="01C346ED"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Lasso</w:t>
            </w:r>
            <w:r w:rsidRPr="00AF7403">
              <w:rPr>
                <w:rFonts w:ascii="Times New Roman" w:eastAsia="宋体" w:hAnsi="Times New Roman" w:cs="Times New Roman"/>
              </w:rPr>
              <w:t>回归</w:t>
            </w:r>
          </w:p>
        </w:tc>
        <w:tc>
          <w:tcPr>
            <w:tcW w:w="2863" w:type="dxa"/>
            <w:tcBorders>
              <w:top w:val="nil"/>
              <w:left w:val="nil"/>
              <w:bottom w:val="nil"/>
              <w:right w:val="nil"/>
            </w:tcBorders>
          </w:tcPr>
          <w:p w14:paraId="3B84B157"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0.3983</w:t>
            </w:r>
          </w:p>
        </w:tc>
        <w:tc>
          <w:tcPr>
            <w:tcW w:w="2620" w:type="dxa"/>
            <w:tcBorders>
              <w:top w:val="nil"/>
              <w:left w:val="nil"/>
              <w:bottom w:val="nil"/>
              <w:right w:val="nil"/>
            </w:tcBorders>
          </w:tcPr>
          <w:p w14:paraId="6C942144"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0.3784</w:t>
            </w:r>
          </w:p>
        </w:tc>
      </w:tr>
      <w:tr w:rsidR="00AA1AD7" w:rsidRPr="00AF7403" w14:paraId="64730F98" w14:textId="77777777" w:rsidTr="00CB037F">
        <w:tc>
          <w:tcPr>
            <w:tcW w:w="2823" w:type="dxa"/>
            <w:tcBorders>
              <w:top w:val="nil"/>
              <w:left w:val="nil"/>
              <w:bottom w:val="single" w:sz="12" w:space="0" w:color="auto"/>
              <w:right w:val="nil"/>
            </w:tcBorders>
          </w:tcPr>
          <w:p w14:paraId="1EDCF53D" w14:textId="77777777" w:rsidR="00AA1AD7" w:rsidRPr="00AF7403" w:rsidRDefault="00AA1AD7" w:rsidP="00CB037F">
            <w:pPr>
              <w:spacing w:line="360" w:lineRule="auto"/>
              <w:jc w:val="center"/>
              <w:rPr>
                <w:rFonts w:ascii="Times New Roman" w:eastAsia="宋体" w:hAnsi="Times New Roman" w:cs="Times New Roman"/>
              </w:rPr>
            </w:pPr>
            <w:proofErr w:type="gramStart"/>
            <w:r w:rsidRPr="00AF7403">
              <w:rPr>
                <w:rFonts w:ascii="Times New Roman" w:eastAsia="宋体" w:hAnsi="Times New Roman" w:cs="Times New Roman"/>
              </w:rPr>
              <w:t>弹性网回归</w:t>
            </w:r>
            <w:proofErr w:type="gramEnd"/>
          </w:p>
        </w:tc>
        <w:tc>
          <w:tcPr>
            <w:tcW w:w="2863" w:type="dxa"/>
            <w:tcBorders>
              <w:top w:val="nil"/>
              <w:left w:val="nil"/>
              <w:bottom w:val="single" w:sz="12" w:space="0" w:color="auto"/>
              <w:right w:val="nil"/>
            </w:tcBorders>
          </w:tcPr>
          <w:p w14:paraId="1DB8E527"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0.3983</w:t>
            </w:r>
          </w:p>
        </w:tc>
        <w:tc>
          <w:tcPr>
            <w:tcW w:w="2620" w:type="dxa"/>
            <w:tcBorders>
              <w:top w:val="nil"/>
              <w:left w:val="nil"/>
              <w:bottom w:val="single" w:sz="12" w:space="0" w:color="auto"/>
              <w:right w:val="nil"/>
            </w:tcBorders>
          </w:tcPr>
          <w:p w14:paraId="593BC14A" w14:textId="77777777" w:rsidR="00AA1AD7" w:rsidRPr="00AF7403" w:rsidRDefault="00AA1AD7" w:rsidP="00CB037F">
            <w:pPr>
              <w:spacing w:line="360" w:lineRule="auto"/>
              <w:jc w:val="center"/>
              <w:rPr>
                <w:rFonts w:ascii="Times New Roman" w:eastAsia="宋体" w:hAnsi="Times New Roman" w:cs="Times New Roman"/>
              </w:rPr>
            </w:pPr>
            <w:r w:rsidRPr="00AF7403">
              <w:rPr>
                <w:rFonts w:ascii="Times New Roman" w:eastAsia="宋体" w:hAnsi="Times New Roman" w:cs="Times New Roman"/>
              </w:rPr>
              <w:t>0.3784</w:t>
            </w:r>
          </w:p>
        </w:tc>
      </w:tr>
    </w:tbl>
    <w:p w14:paraId="2D2A20A6" w14:textId="1EB9505A" w:rsidR="00AA1AD7" w:rsidRPr="00AF7403" w:rsidRDefault="00AA1AD7" w:rsidP="00AA1AD7">
      <w:pPr>
        <w:spacing w:line="360" w:lineRule="auto"/>
        <w:ind w:firstLineChars="200" w:firstLine="422"/>
        <w:jc w:val="center"/>
        <w:rPr>
          <w:rFonts w:ascii="Times New Roman" w:eastAsia="宋体" w:hAnsi="Times New Roman" w:cs="Times New Roman"/>
          <w:b/>
          <w:bCs/>
        </w:rPr>
      </w:pPr>
      <w:r w:rsidRPr="00AF7403">
        <w:rPr>
          <w:rFonts w:ascii="Times New Roman" w:eastAsia="宋体" w:hAnsi="Times New Roman" w:cs="Times New Roman"/>
          <w:b/>
          <w:bCs/>
        </w:rPr>
        <w:t>表</w:t>
      </w:r>
      <w:r>
        <w:rPr>
          <w:rFonts w:ascii="Times New Roman" w:eastAsia="宋体" w:hAnsi="Times New Roman" w:cs="Times New Roman" w:hint="eastAsia"/>
          <w:b/>
          <w:bCs/>
        </w:rPr>
        <w:t>1</w:t>
      </w:r>
      <w:r w:rsidRPr="00AF7403">
        <w:rPr>
          <w:rFonts w:ascii="Times New Roman" w:eastAsia="宋体" w:hAnsi="Times New Roman" w:cs="Times New Roman"/>
          <w:b/>
          <w:bCs/>
        </w:rPr>
        <w:t>：线性回归和正则化模型对比</w:t>
      </w:r>
    </w:p>
    <w:p w14:paraId="6BB8BE92" w14:textId="79A502DB" w:rsid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从结果可以看出，各类线性模型之间性能差异很小，说明：在该数据集中，模型性能瓶颈并不主要来自参数过拟合，而是线性表达能力有限。为辅助理解模型行为，还绘制了正则化路径与交叉验证误差曲线：</w:t>
      </w:r>
    </w:p>
    <w:p w14:paraId="17838899" w14:textId="77777777" w:rsidR="00AA1AD7" w:rsidRDefault="00AA1AD7" w:rsidP="00AA1AD7">
      <w:pPr>
        <w:spacing w:line="240" w:lineRule="auto"/>
        <w:ind w:firstLineChars="200" w:firstLine="420"/>
        <w:jc w:val="center"/>
        <w:rPr>
          <w:rFonts w:ascii="宋体" w:eastAsia="宋体" w:hAnsi="宋体" w:cs="宋体"/>
          <w:kern w:val="0"/>
          <w:sz w:val="22"/>
          <w14:ligatures w14:val="none"/>
        </w:rPr>
      </w:pPr>
      <w:r>
        <w:rPr>
          <w:rFonts w:ascii="Times New Roman" w:eastAsia="宋体" w:hAnsi="Times New Roman" w:cs="Times New Roman"/>
          <w:noProof/>
        </w:rPr>
        <w:lastRenderedPageBreak/>
        <w:drawing>
          <wp:inline distT="0" distB="0" distL="0" distR="0" wp14:anchorId="7DFE133B" wp14:editId="4644D4F4">
            <wp:extent cx="4364990" cy="3157220"/>
            <wp:effectExtent l="0" t="0" r="0" b="5080"/>
            <wp:docPr id="10043307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4990" cy="3157220"/>
                    </a:xfrm>
                    <a:prstGeom prst="rect">
                      <a:avLst/>
                    </a:prstGeom>
                    <a:noFill/>
                  </pic:spPr>
                </pic:pic>
              </a:graphicData>
            </a:graphic>
          </wp:inline>
        </w:drawing>
      </w:r>
    </w:p>
    <w:p w14:paraId="5A412532" w14:textId="77777777" w:rsidR="00AA1AD7" w:rsidRDefault="00AA1AD7" w:rsidP="00AA1AD7">
      <w:pPr>
        <w:spacing w:line="240" w:lineRule="auto"/>
        <w:ind w:firstLineChars="200" w:firstLine="440"/>
        <w:jc w:val="center"/>
        <w:rPr>
          <w:rFonts w:ascii="宋体" w:eastAsia="宋体" w:hAnsi="宋体" w:cs="宋体"/>
          <w:kern w:val="0"/>
          <w:sz w:val="22"/>
          <w14:ligatures w14:val="none"/>
        </w:rPr>
      </w:pPr>
      <w:r w:rsidRPr="00AA1AD7">
        <w:rPr>
          <w:rFonts w:ascii="宋体" w:eastAsia="宋体" w:hAnsi="宋体" w:cs="宋体"/>
          <w:kern w:val="0"/>
          <w:sz w:val="22"/>
          <w14:ligatures w14:val="none"/>
        </w:rPr>
        <w:t>图</w:t>
      </w:r>
      <w:r>
        <w:rPr>
          <w:rFonts w:ascii="宋体" w:eastAsia="宋体" w:hAnsi="宋体" w:cs="宋体" w:hint="eastAsia"/>
          <w:kern w:val="0"/>
          <w:sz w:val="22"/>
          <w14:ligatures w14:val="none"/>
        </w:rPr>
        <w:t>4</w:t>
      </w:r>
      <w:r w:rsidRPr="00AA1AD7">
        <w:rPr>
          <w:rFonts w:ascii="宋体" w:eastAsia="宋体" w:hAnsi="宋体" w:cs="宋体"/>
          <w:kern w:val="0"/>
          <w:sz w:val="22"/>
          <w14:ligatures w14:val="none"/>
        </w:rPr>
        <w:t>：岭回归交叉验证 MSE–λ 曲线</w:t>
      </w:r>
      <w:r w:rsidRPr="00AA1AD7">
        <w:rPr>
          <w:rFonts w:ascii="宋体" w:eastAsia="宋体" w:hAnsi="宋体" w:cs="宋体"/>
          <w:kern w:val="0"/>
          <w:sz w:val="22"/>
          <w14:ligatures w14:val="none"/>
        </w:rPr>
        <w:br/>
      </w:r>
      <w:r>
        <w:rPr>
          <w:rFonts w:ascii="Times New Roman" w:eastAsia="宋体" w:hAnsi="Times New Roman" w:cs="Times New Roman"/>
          <w:noProof/>
        </w:rPr>
        <w:drawing>
          <wp:inline distT="0" distB="0" distL="0" distR="0" wp14:anchorId="59213863" wp14:editId="27EFDA8D">
            <wp:extent cx="4483835" cy="3243017"/>
            <wp:effectExtent l="0" t="0" r="0" b="0"/>
            <wp:docPr id="12818825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3835" cy="3243017"/>
                    </a:xfrm>
                    <a:prstGeom prst="rect">
                      <a:avLst/>
                    </a:prstGeom>
                    <a:noFill/>
                  </pic:spPr>
                </pic:pic>
              </a:graphicData>
            </a:graphic>
          </wp:inline>
        </w:drawing>
      </w:r>
    </w:p>
    <w:p w14:paraId="65E76AF1" w14:textId="067BE65D" w:rsidR="00AA1AD7" w:rsidRDefault="00AA1AD7" w:rsidP="00AA1AD7">
      <w:pPr>
        <w:spacing w:line="240" w:lineRule="auto"/>
        <w:ind w:firstLineChars="200" w:firstLine="440"/>
        <w:jc w:val="center"/>
        <w:rPr>
          <w:rFonts w:ascii="宋体" w:eastAsia="宋体" w:hAnsi="宋体" w:cs="宋体"/>
          <w:kern w:val="0"/>
          <w:sz w:val="22"/>
          <w14:ligatures w14:val="none"/>
        </w:rPr>
      </w:pPr>
      <w:r w:rsidRPr="00AA1AD7">
        <w:rPr>
          <w:rFonts w:ascii="宋体" w:eastAsia="宋体" w:hAnsi="宋体" w:cs="宋体"/>
          <w:kern w:val="0"/>
          <w:sz w:val="22"/>
          <w14:ligatures w14:val="none"/>
        </w:rPr>
        <w:lastRenderedPageBreak/>
        <w:t>图</w:t>
      </w:r>
      <w:r>
        <w:rPr>
          <w:rFonts w:ascii="宋体" w:eastAsia="宋体" w:hAnsi="宋体" w:cs="宋体" w:hint="eastAsia"/>
          <w:kern w:val="0"/>
          <w:sz w:val="22"/>
          <w14:ligatures w14:val="none"/>
        </w:rPr>
        <w:t>5</w:t>
      </w:r>
      <w:r w:rsidRPr="00AA1AD7">
        <w:rPr>
          <w:rFonts w:ascii="宋体" w:eastAsia="宋体" w:hAnsi="宋体" w:cs="宋体"/>
          <w:kern w:val="0"/>
          <w:sz w:val="22"/>
          <w14:ligatures w14:val="none"/>
        </w:rPr>
        <w:t>：Lasso 回归系数路径图</w:t>
      </w:r>
      <w:r w:rsidRPr="00AA1AD7">
        <w:rPr>
          <w:rFonts w:ascii="宋体" w:eastAsia="宋体" w:hAnsi="宋体" w:cs="宋体"/>
          <w:kern w:val="0"/>
          <w:sz w:val="22"/>
          <w14:ligatures w14:val="none"/>
        </w:rPr>
        <w:br/>
      </w:r>
      <w:r>
        <w:rPr>
          <w:rFonts w:ascii="宋体" w:eastAsia="宋体" w:hAnsi="宋体" w:hint="eastAsia"/>
          <w:noProof/>
        </w:rPr>
        <w:drawing>
          <wp:inline distT="0" distB="0" distL="0" distR="0" wp14:anchorId="58BF105B" wp14:editId="2661DD53">
            <wp:extent cx="4754880" cy="4665980"/>
            <wp:effectExtent l="0" t="0" r="7620" b="1270"/>
            <wp:docPr id="8523887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4880" cy="4665980"/>
                    </a:xfrm>
                    <a:prstGeom prst="rect">
                      <a:avLst/>
                    </a:prstGeom>
                    <a:noFill/>
                  </pic:spPr>
                </pic:pic>
              </a:graphicData>
            </a:graphic>
          </wp:inline>
        </w:drawing>
      </w:r>
    </w:p>
    <w:p w14:paraId="2973E465" w14:textId="39EA2057" w:rsidR="00AA1AD7" w:rsidRPr="00AA1AD7" w:rsidRDefault="00AA1AD7" w:rsidP="00AA1AD7">
      <w:pPr>
        <w:spacing w:line="240" w:lineRule="auto"/>
        <w:ind w:firstLineChars="200" w:firstLine="440"/>
        <w:jc w:val="center"/>
        <w:rPr>
          <w:rFonts w:ascii="宋体" w:eastAsia="宋体" w:hAnsi="宋体" w:cs="宋体" w:hint="eastAsia"/>
          <w:kern w:val="0"/>
          <w:sz w:val="22"/>
          <w14:ligatures w14:val="none"/>
        </w:rPr>
      </w:pPr>
      <w:r w:rsidRPr="00AA1AD7">
        <w:rPr>
          <w:rFonts w:ascii="宋体" w:eastAsia="宋体" w:hAnsi="宋体" w:cs="宋体"/>
          <w:kern w:val="0"/>
          <w:sz w:val="22"/>
          <w14:ligatures w14:val="none"/>
        </w:rPr>
        <w:t>图</w:t>
      </w:r>
      <w:r>
        <w:rPr>
          <w:rFonts w:ascii="宋体" w:eastAsia="宋体" w:hAnsi="宋体" w:cs="宋体" w:hint="eastAsia"/>
          <w:kern w:val="0"/>
          <w:sz w:val="22"/>
          <w14:ligatures w14:val="none"/>
        </w:rPr>
        <w:t>6</w:t>
      </w:r>
      <w:r w:rsidRPr="00AA1AD7">
        <w:rPr>
          <w:rFonts w:ascii="宋体" w:eastAsia="宋体" w:hAnsi="宋体" w:cs="宋体"/>
          <w:kern w:val="0"/>
          <w:sz w:val="22"/>
          <w14:ligatures w14:val="none"/>
        </w:rPr>
        <w:t>：</w:t>
      </w:r>
      <w:proofErr w:type="gramStart"/>
      <w:r w:rsidRPr="00AA1AD7">
        <w:rPr>
          <w:rFonts w:ascii="宋体" w:eastAsia="宋体" w:hAnsi="宋体" w:cs="宋体"/>
          <w:kern w:val="0"/>
          <w:sz w:val="22"/>
          <w14:ligatures w14:val="none"/>
        </w:rPr>
        <w:t>弹性网</w:t>
      </w:r>
      <w:proofErr w:type="gramEnd"/>
      <w:r w:rsidRPr="00AA1AD7">
        <w:rPr>
          <w:rFonts w:ascii="宋体" w:eastAsia="宋体" w:hAnsi="宋体" w:cs="宋体"/>
          <w:kern w:val="0"/>
          <w:sz w:val="22"/>
          <w14:ligatures w14:val="none"/>
        </w:rPr>
        <w:t>不同 α 下的交叉验证结果</w:t>
      </w:r>
    </w:p>
    <w:p w14:paraId="525F0A94"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3.3 非参数模型：K 近邻回归（KNN）</w:t>
      </w:r>
    </w:p>
    <w:p w14:paraId="782A627E" w14:textId="103CDDD6" w:rsid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KNN 作为一种基于距离的非参数方法，可以在不显式建模的情况下捕捉局部非线性结构。通过交叉验证选择最优邻居数 K 后，模型在测试集上的表现如下：</w:t>
      </w:r>
    </w:p>
    <w:p w14:paraId="332A1944" w14:textId="736EB01D" w:rsidR="00AA1AD7" w:rsidRPr="00AA1AD7" w:rsidRDefault="00AA1AD7" w:rsidP="00AA1AD7">
      <w:pPr>
        <w:spacing w:line="240" w:lineRule="auto"/>
        <w:ind w:firstLineChars="200" w:firstLine="420"/>
        <w:jc w:val="center"/>
        <w:rPr>
          <w:rFonts w:ascii="宋体" w:eastAsia="宋体" w:hAnsi="宋体" w:cs="宋体" w:hint="eastAsia"/>
          <w:kern w:val="0"/>
          <w:sz w:val="22"/>
          <w14:ligatures w14:val="none"/>
        </w:rPr>
      </w:pPr>
      <w:r>
        <w:rPr>
          <w:rFonts w:ascii="Times New Roman" w:eastAsia="宋体" w:hAnsi="Times New Roman" w:cs="Times New Roman"/>
          <w:noProof/>
        </w:rPr>
        <w:lastRenderedPageBreak/>
        <w:drawing>
          <wp:inline distT="0" distB="0" distL="0" distR="0" wp14:anchorId="78672E82" wp14:editId="280A18B0">
            <wp:extent cx="3975735" cy="3105785"/>
            <wp:effectExtent l="0" t="0" r="5715" b="0"/>
            <wp:docPr id="13156291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5735" cy="3105785"/>
                    </a:xfrm>
                    <a:prstGeom prst="rect">
                      <a:avLst/>
                    </a:prstGeom>
                    <a:noFill/>
                  </pic:spPr>
                </pic:pic>
              </a:graphicData>
            </a:graphic>
          </wp:inline>
        </w:drawing>
      </w:r>
    </w:p>
    <w:p w14:paraId="0D117A55" w14:textId="7A7FDD4B" w:rsidR="00AA1AD7" w:rsidRPr="00AA1AD7" w:rsidRDefault="00AA1AD7" w:rsidP="00AA1AD7">
      <w:pPr>
        <w:spacing w:line="240" w:lineRule="auto"/>
        <w:jc w:val="center"/>
        <w:rPr>
          <w:rFonts w:ascii="宋体" w:eastAsia="宋体" w:hAnsi="宋体" w:cs="宋体" w:hint="eastAsia"/>
          <w:kern w:val="0"/>
          <w:sz w:val="22"/>
          <w14:ligatures w14:val="none"/>
        </w:rPr>
      </w:pPr>
      <w:r w:rsidRPr="00AA1AD7">
        <w:rPr>
          <w:rFonts w:ascii="宋体" w:eastAsia="宋体" w:hAnsi="宋体" w:cs="宋体"/>
          <w:kern w:val="0"/>
          <w:sz w:val="22"/>
          <w14:ligatures w14:val="none"/>
        </w:rPr>
        <w:t>图</w:t>
      </w:r>
      <w:r>
        <w:rPr>
          <w:rFonts w:ascii="宋体" w:eastAsia="宋体" w:hAnsi="宋体" w:cs="宋体" w:hint="eastAsia"/>
          <w:kern w:val="0"/>
          <w:sz w:val="22"/>
          <w14:ligatures w14:val="none"/>
        </w:rPr>
        <w:t>7</w:t>
      </w:r>
      <w:r w:rsidRPr="00AA1AD7">
        <w:rPr>
          <w:rFonts w:ascii="宋体" w:eastAsia="宋体" w:hAnsi="宋体" w:cs="宋体"/>
          <w:kern w:val="0"/>
          <w:sz w:val="22"/>
          <w14:ligatures w14:val="none"/>
        </w:rPr>
        <w:t>：KNN 回归交叉验证 MSE–K 曲线</w:t>
      </w:r>
    </w:p>
    <w:p w14:paraId="728EBA69"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实验结果显示，KNN 模型整体性能弱于线性模型。这可能与以下因素有关：</w:t>
      </w:r>
    </w:p>
    <w:p w14:paraId="68923C70" w14:textId="77777777" w:rsidR="00AA1AD7" w:rsidRPr="00AA1AD7" w:rsidRDefault="00AA1AD7" w:rsidP="00AA1AD7">
      <w:pPr>
        <w:numPr>
          <w:ilvl w:val="0"/>
          <w:numId w:val="12"/>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特征空间维度较高，距离区分度下降</w:t>
      </w:r>
    </w:p>
    <w:p w14:paraId="4D257CEA" w14:textId="77777777" w:rsidR="00AA1AD7" w:rsidRPr="00AA1AD7" w:rsidRDefault="00AA1AD7" w:rsidP="00AA1AD7">
      <w:pPr>
        <w:numPr>
          <w:ilvl w:val="0"/>
          <w:numId w:val="12"/>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标签分布不均衡，对局部平均预测不利</w:t>
      </w:r>
    </w:p>
    <w:p w14:paraId="3235E9E3" w14:textId="16598BEC" w:rsidR="00AA1AD7" w:rsidRPr="00AA1AD7" w:rsidRDefault="00AA1AD7" w:rsidP="00AA1AD7">
      <w:pPr>
        <w:spacing w:line="240" w:lineRule="auto"/>
        <w:rPr>
          <w:rFonts w:ascii="宋体" w:eastAsia="宋体" w:hAnsi="宋体" w:cs="宋体"/>
          <w:kern w:val="0"/>
          <w:sz w:val="22"/>
          <w14:ligatures w14:val="none"/>
        </w:rPr>
      </w:pPr>
    </w:p>
    <w:p w14:paraId="595A6AE0"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3.4 集成学习模型</w:t>
      </w:r>
    </w:p>
    <w:p w14:paraId="7CC3032A"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为了更充分挖掘特征之间的非线性关系，实验进一步引入：</w:t>
      </w:r>
    </w:p>
    <w:p w14:paraId="605D62C2" w14:textId="77777777" w:rsidR="00AA1AD7" w:rsidRPr="00AA1AD7" w:rsidRDefault="00AA1AD7" w:rsidP="00AA1AD7">
      <w:pPr>
        <w:numPr>
          <w:ilvl w:val="0"/>
          <w:numId w:val="13"/>
        </w:numPr>
        <w:spacing w:line="240" w:lineRule="auto"/>
        <w:rPr>
          <w:rFonts w:ascii="宋体" w:eastAsia="宋体" w:hAnsi="宋体" w:cs="宋体"/>
          <w:kern w:val="0"/>
          <w:sz w:val="22"/>
          <w14:ligatures w14:val="none"/>
        </w:rPr>
      </w:pPr>
      <w:r w:rsidRPr="00AA1AD7">
        <w:rPr>
          <w:rFonts w:ascii="宋体" w:eastAsia="宋体" w:hAnsi="宋体" w:cs="宋体"/>
          <w:b/>
          <w:bCs/>
          <w:kern w:val="0"/>
          <w:sz w:val="22"/>
          <w14:ligatures w14:val="none"/>
        </w:rPr>
        <w:t>随机森林（Random Forest）</w:t>
      </w:r>
    </w:p>
    <w:p w14:paraId="79A29A18" w14:textId="77777777" w:rsidR="00AA1AD7" w:rsidRPr="00AA1AD7" w:rsidRDefault="00AA1AD7" w:rsidP="00AA1AD7">
      <w:pPr>
        <w:numPr>
          <w:ilvl w:val="0"/>
          <w:numId w:val="13"/>
        </w:numPr>
        <w:spacing w:line="240" w:lineRule="auto"/>
        <w:rPr>
          <w:rFonts w:ascii="宋体" w:eastAsia="宋体" w:hAnsi="宋体" w:cs="宋体"/>
          <w:kern w:val="0"/>
          <w:sz w:val="22"/>
          <w14:ligatures w14:val="none"/>
        </w:rPr>
      </w:pPr>
      <w:proofErr w:type="spellStart"/>
      <w:r w:rsidRPr="00AA1AD7">
        <w:rPr>
          <w:rFonts w:ascii="宋体" w:eastAsia="宋体" w:hAnsi="宋体" w:cs="宋体"/>
          <w:b/>
          <w:bCs/>
          <w:kern w:val="0"/>
          <w:sz w:val="22"/>
          <w14:ligatures w14:val="none"/>
        </w:rPr>
        <w:t>XGBoost</w:t>
      </w:r>
      <w:proofErr w:type="spellEnd"/>
    </w:p>
    <w:p w14:paraId="6DFE80F4"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这两类模型均属于集成学习方法，具有更强的表示能力和泛化潜力。</w:t>
      </w:r>
    </w:p>
    <w:p w14:paraId="57A602C1"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测试</w:t>
      </w:r>
      <w:proofErr w:type="gramStart"/>
      <w:r w:rsidRPr="00AA1AD7">
        <w:rPr>
          <w:rFonts w:ascii="宋体" w:eastAsia="宋体" w:hAnsi="宋体" w:cs="宋体"/>
          <w:kern w:val="0"/>
          <w:sz w:val="22"/>
          <w14:ligatures w14:val="none"/>
        </w:rPr>
        <w:t>集结果</w:t>
      </w:r>
      <w:proofErr w:type="gramEnd"/>
      <w:r w:rsidRPr="00AA1AD7">
        <w:rPr>
          <w:rFonts w:ascii="宋体" w:eastAsia="宋体" w:hAnsi="宋体" w:cs="宋体"/>
          <w:kern w:val="0"/>
          <w:sz w:val="22"/>
          <w14:ligatures w14:val="none"/>
        </w:rPr>
        <w:t>表明：</w:t>
      </w:r>
    </w:p>
    <w:p w14:paraId="16C49888" w14:textId="77777777" w:rsidR="00AA1AD7" w:rsidRPr="00AA1AD7" w:rsidRDefault="00AA1AD7" w:rsidP="00AA1AD7">
      <w:pPr>
        <w:numPr>
          <w:ilvl w:val="0"/>
          <w:numId w:val="14"/>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随机森林显著优于线性模型</w:t>
      </w:r>
    </w:p>
    <w:p w14:paraId="0F1C5AE6" w14:textId="77777777" w:rsidR="00AA1AD7" w:rsidRDefault="00AA1AD7" w:rsidP="00AA1AD7">
      <w:pPr>
        <w:numPr>
          <w:ilvl w:val="0"/>
          <w:numId w:val="14"/>
        </w:numPr>
        <w:spacing w:line="240" w:lineRule="auto"/>
        <w:rPr>
          <w:rFonts w:ascii="宋体" w:eastAsia="宋体" w:hAnsi="宋体" w:cs="宋体"/>
          <w:kern w:val="0"/>
          <w:sz w:val="22"/>
          <w14:ligatures w14:val="none"/>
        </w:rPr>
      </w:pPr>
      <w:proofErr w:type="spellStart"/>
      <w:r w:rsidRPr="00AA1AD7">
        <w:rPr>
          <w:rFonts w:ascii="宋体" w:eastAsia="宋体" w:hAnsi="宋体" w:cs="宋体"/>
          <w:kern w:val="0"/>
          <w:sz w:val="22"/>
          <w14:ligatures w14:val="none"/>
        </w:rPr>
        <w:t>XGBoost</w:t>
      </w:r>
      <w:proofErr w:type="spellEnd"/>
      <w:r w:rsidRPr="00AA1AD7">
        <w:rPr>
          <w:rFonts w:ascii="宋体" w:eastAsia="宋体" w:hAnsi="宋体" w:cs="宋体"/>
          <w:kern w:val="0"/>
          <w:sz w:val="22"/>
          <w14:ligatures w14:val="none"/>
        </w:rPr>
        <w:t xml:space="preserve"> 在所有模型中取得最佳性能</w:t>
      </w:r>
    </w:p>
    <w:tbl>
      <w:tblPr>
        <w:tblStyle w:val="af0"/>
        <w:tblW w:w="0" w:type="auto"/>
        <w:tblLook w:val="04A0" w:firstRow="1" w:lastRow="0" w:firstColumn="1" w:lastColumn="0" w:noHBand="0" w:noVBand="1"/>
      </w:tblPr>
      <w:tblGrid>
        <w:gridCol w:w="2823"/>
        <w:gridCol w:w="2863"/>
        <w:gridCol w:w="2620"/>
      </w:tblGrid>
      <w:tr w:rsidR="00AA1AD7" w14:paraId="5677AC18" w14:textId="77777777" w:rsidTr="00CB037F">
        <w:tc>
          <w:tcPr>
            <w:tcW w:w="2823" w:type="dxa"/>
            <w:tcBorders>
              <w:top w:val="single" w:sz="12" w:space="0" w:color="auto"/>
              <w:left w:val="nil"/>
              <w:bottom w:val="single" w:sz="4" w:space="0" w:color="auto"/>
              <w:right w:val="nil"/>
            </w:tcBorders>
          </w:tcPr>
          <w:p w14:paraId="7C5FC367" w14:textId="77777777" w:rsidR="00AA1AD7" w:rsidRPr="00AA1AD7" w:rsidRDefault="00AA1AD7" w:rsidP="00AA1AD7">
            <w:pPr>
              <w:pStyle w:val="a9"/>
              <w:numPr>
                <w:ilvl w:val="0"/>
                <w:numId w:val="14"/>
              </w:numPr>
              <w:spacing w:line="360" w:lineRule="auto"/>
              <w:jc w:val="center"/>
              <w:rPr>
                <w:rFonts w:ascii="宋体" w:eastAsia="宋体" w:hAnsi="宋体" w:hint="eastAsia"/>
              </w:rPr>
            </w:pPr>
            <w:r w:rsidRPr="00AA1AD7">
              <w:rPr>
                <w:rFonts w:ascii="宋体" w:eastAsia="宋体" w:hAnsi="宋体" w:hint="eastAsia"/>
              </w:rPr>
              <w:t>模型</w:t>
            </w:r>
          </w:p>
        </w:tc>
        <w:tc>
          <w:tcPr>
            <w:tcW w:w="2863" w:type="dxa"/>
            <w:tcBorders>
              <w:top w:val="single" w:sz="12" w:space="0" w:color="auto"/>
              <w:left w:val="nil"/>
              <w:bottom w:val="single" w:sz="4" w:space="0" w:color="auto"/>
              <w:right w:val="nil"/>
            </w:tcBorders>
          </w:tcPr>
          <w:p w14:paraId="00D8311F" w14:textId="77777777" w:rsidR="00AA1AD7" w:rsidRDefault="00AA1AD7" w:rsidP="00CB037F">
            <w:pPr>
              <w:spacing w:line="360" w:lineRule="auto"/>
              <w:jc w:val="center"/>
              <w:rPr>
                <w:rFonts w:ascii="宋体" w:eastAsia="宋体" w:hAnsi="宋体" w:hint="eastAsia"/>
              </w:rPr>
            </w:pPr>
            <w:r>
              <w:rPr>
                <w:rFonts w:ascii="宋体" w:eastAsia="宋体" w:hAnsi="宋体" w:hint="eastAsia"/>
              </w:rPr>
              <w:t>测试集MSE</w:t>
            </w:r>
          </w:p>
        </w:tc>
        <w:tc>
          <w:tcPr>
            <w:tcW w:w="2620" w:type="dxa"/>
            <w:tcBorders>
              <w:top w:val="single" w:sz="12" w:space="0" w:color="auto"/>
              <w:left w:val="nil"/>
              <w:bottom w:val="single" w:sz="4" w:space="0" w:color="auto"/>
              <w:right w:val="nil"/>
            </w:tcBorders>
          </w:tcPr>
          <w:p w14:paraId="00E1188E" w14:textId="77777777" w:rsidR="00AA1AD7" w:rsidRDefault="00AA1AD7" w:rsidP="00CB037F">
            <w:pPr>
              <w:spacing w:line="360" w:lineRule="auto"/>
              <w:jc w:val="center"/>
              <w:rPr>
                <w:rFonts w:ascii="宋体" w:eastAsia="宋体" w:hAnsi="宋体" w:hint="eastAsia"/>
              </w:rPr>
            </w:pPr>
            <w:r>
              <w:rPr>
                <w:rFonts w:ascii="宋体" w:eastAsia="宋体" w:hAnsi="宋体" w:hint="eastAsia"/>
              </w:rPr>
              <w:t>测试集</w:t>
            </w:r>
            <m:oMath>
              <m:sSup>
                <m:sSupPr>
                  <m:ctrlPr>
                    <w:rPr>
                      <w:rFonts w:ascii="Cambria Math" w:eastAsia="宋体" w:hAnsi="Cambria Math"/>
                      <w:i/>
                    </w:rPr>
                  </m:ctrlPr>
                </m:sSupPr>
                <m:e>
                  <m:r>
                    <w:rPr>
                      <w:rFonts w:ascii="Cambria Math" w:eastAsia="宋体" w:hAnsi="Cambria Math"/>
                    </w:rPr>
                    <m:t>R</m:t>
                  </m:r>
                </m:e>
                <m:sup>
                  <m:r>
                    <w:rPr>
                      <w:rFonts w:ascii="Cambria Math" w:eastAsia="宋体" w:hAnsi="Cambria Math"/>
                    </w:rPr>
                    <m:t>2</m:t>
                  </m:r>
                </m:sup>
              </m:sSup>
            </m:oMath>
          </w:p>
        </w:tc>
      </w:tr>
      <w:tr w:rsidR="00AA1AD7" w14:paraId="159F0115" w14:textId="77777777" w:rsidTr="00CB037F">
        <w:tc>
          <w:tcPr>
            <w:tcW w:w="2823" w:type="dxa"/>
            <w:tcBorders>
              <w:top w:val="single" w:sz="4" w:space="0" w:color="auto"/>
              <w:left w:val="nil"/>
              <w:bottom w:val="nil"/>
              <w:right w:val="nil"/>
            </w:tcBorders>
          </w:tcPr>
          <w:p w14:paraId="4811F603" w14:textId="77777777" w:rsidR="00AA1AD7" w:rsidRPr="00C06FA7" w:rsidRDefault="00AA1AD7" w:rsidP="00CB037F">
            <w:pPr>
              <w:spacing w:line="360" w:lineRule="auto"/>
              <w:jc w:val="center"/>
              <w:rPr>
                <w:rFonts w:ascii="宋体" w:eastAsia="宋体" w:hAnsi="宋体" w:hint="eastAsia"/>
              </w:rPr>
            </w:pPr>
            <w:r w:rsidRPr="00C06FA7">
              <w:rPr>
                <w:rFonts w:ascii="宋体" w:eastAsia="宋体" w:hAnsi="宋体"/>
              </w:rPr>
              <w:t>线性回归</w:t>
            </w:r>
          </w:p>
        </w:tc>
        <w:tc>
          <w:tcPr>
            <w:tcW w:w="2863" w:type="dxa"/>
            <w:tcBorders>
              <w:top w:val="single" w:sz="4" w:space="0" w:color="auto"/>
              <w:left w:val="nil"/>
              <w:bottom w:val="nil"/>
              <w:right w:val="nil"/>
            </w:tcBorders>
          </w:tcPr>
          <w:p w14:paraId="7417A1C9" w14:textId="77777777" w:rsidR="00AA1AD7" w:rsidRDefault="00AA1AD7" w:rsidP="00CB037F">
            <w:pPr>
              <w:spacing w:line="360" w:lineRule="auto"/>
              <w:jc w:val="center"/>
              <w:rPr>
                <w:rFonts w:ascii="宋体" w:eastAsia="宋体" w:hAnsi="宋体" w:hint="eastAsia"/>
              </w:rPr>
            </w:pPr>
            <w:r w:rsidRPr="00C06FA7">
              <w:rPr>
                <w:rFonts w:ascii="宋体" w:eastAsia="宋体" w:hAnsi="宋体"/>
              </w:rPr>
              <w:t>0.</w:t>
            </w:r>
            <w:r>
              <w:rPr>
                <w:rFonts w:ascii="宋体" w:eastAsia="宋体" w:hAnsi="宋体" w:hint="eastAsia"/>
              </w:rPr>
              <w:t>3978</w:t>
            </w:r>
          </w:p>
        </w:tc>
        <w:tc>
          <w:tcPr>
            <w:tcW w:w="2620" w:type="dxa"/>
            <w:tcBorders>
              <w:top w:val="single" w:sz="4" w:space="0" w:color="auto"/>
              <w:left w:val="nil"/>
              <w:bottom w:val="nil"/>
              <w:right w:val="nil"/>
            </w:tcBorders>
          </w:tcPr>
          <w:p w14:paraId="49A68DE9"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0.3792</w:t>
            </w:r>
          </w:p>
        </w:tc>
      </w:tr>
      <w:tr w:rsidR="00AA1AD7" w14:paraId="0AC686A6" w14:textId="77777777" w:rsidTr="00CB037F">
        <w:tc>
          <w:tcPr>
            <w:tcW w:w="2823" w:type="dxa"/>
            <w:tcBorders>
              <w:top w:val="nil"/>
              <w:left w:val="nil"/>
              <w:bottom w:val="nil"/>
              <w:right w:val="nil"/>
            </w:tcBorders>
          </w:tcPr>
          <w:p w14:paraId="0FF94984" w14:textId="77777777" w:rsidR="00AA1AD7" w:rsidRDefault="00AA1AD7" w:rsidP="00CB037F">
            <w:pPr>
              <w:spacing w:line="360" w:lineRule="auto"/>
              <w:jc w:val="center"/>
              <w:rPr>
                <w:rFonts w:ascii="宋体" w:eastAsia="宋体" w:hAnsi="宋体" w:hint="eastAsia"/>
              </w:rPr>
            </w:pPr>
            <w:r w:rsidRPr="00C06FA7">
              <w:rPr>
                <w:rFonts w:ascii="宋体" w:eastAsia="宋体" w:hAnsi="宋体"/>
              </w:rPr>
              <w:t>岭回归</w:t>
            </w:r>
          </w:p>
        </w:tc>
        <w:tc>
          <w:tcPr>
            <w:tcW w:w="2863" w:type="dxa"/>
            <w:tcBorders>
              <w:top w:val="nil"/>
              <w:left w:val="nil"/>
              <w:bottom w:val="nil"/>
              <w:right w:val="nil"/>
            </w:tcBorders>
          </w:tcPr>
          <w:p w14:paraId="6985F9FC" w14:textId="77777777" w:rsidR="00AA1AD7" w:rsidRDefault="00AA1AD7" w:rsidP="00CB037F">
            <w:pPr>
              <w:spacing w:line="360" w:lineRule="auto"/>
              <w:jc w:val="center"/>
              <w:rPr>
                <w:rFonts w:ascii="宋体" w:eastAsia="宋体" w:hAnsi="宋体" w:hint="eastAsia"/>
              </w:rPr>
            </w:pPr>
            <w:r w:rsidRPr="00C06FA7">
              <w:rPr>
                <w:rFonts w:ascii="宋体" w:eastAsia="宋体" w:hAnsi="宋体"/>
              </w:rPr>
              <w:t>0.</w:t>
            </w:r>
            <w:r>
              <w:rPr>
                <w:rFonts w:ascii="宋体" w:eastAsia="宋体" w:hAnsi="宋体" w:hint="eastAsia"/>
              </w:rPr>
              <w:t>3976</w:t>
            </w:r>
          </w:p>
        </w:tc>
        <w:tc>
          <w:tcPr>
            <w:tcW w:w="2620" w:type="dxa"/>
            <w:tcBorders>
              <w:top w:val="nil"/>
              <w:left w:val="nil"/>
              <w:bottom w:val="nil"/>
              <w:right w:val="nil"/>
            </w:tcBorders>
          </w:tcPr>
          <w:p w14:paraId="53D418C1"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0.3798</w:t>
            </w:r>
          </w:p>
        </w:tc>
      </w:tr>
      <w:tr w:rsidR="00AA1AD7" w14:paraId="6272C593" w14:textId="77777777" w:rsidTr="00CB037F">
        <w:tc>
          <w:tcPr>
            <w:tcW w:w="2823" w:type="dxa"/>
            <w:tcBorders>
              <w:top w:val="nil"/>
              <w:left w:val="nil"/>
              <w:bottom w:val="nil"/>
              <w:right w:val="nil"/>
            </w:tcBorders>
          </w:tcPr>
          <w:p w14:paraId="7D283C4F" w14:textId="77777777" w:rsidR="00AA1AD7" w:rsidRDefault="00AA1AD7" w:rsidP="00CB037F">
            <w:pPr>
              <w:spacing w:line="360" w:lineRule="auto"/>
              <w:jc w:val="center"/>
              <w:rPr>
                <w:rFonts w:ascii="宋体" w:eastAsia="宋体" w:hAnsi="宋体" w:hint="eastAsia"/>
              </w:rPr>
            </w:pPr>
            <w:r w:rsidRPr="00C06FA7">
              <w:rPr>
                <w:rFonts w:ascii="宋体" w:eastAsia="宋体" w:hAnsi="宋体"/>
              </w:rPr>
              <w:t>Lasso回归</w:t>
            </w:r>
          </w:p>
        </w:tc>
        <w:tc>
          <w:tcPr>
            <w:tcW w:w="2863" w:type="dxa"/>
            <w:tcBorders>
              <w:top w:val="nil"/>
              <w:left w:val="nil"/>
              <w:bottom w:val="nil"/>
              <w:right w:val="nil"/>
            </w:tcBorders>
          </w:tcPr>
          <w:p w14:paraId="0B9E90C6" w14:textId="77777777" w:rsidR="00AA1AD7" w:rsidRDefault="00AA1AD7" w:rsidP="00CB037F">
            <w:pPr>
              <w:spacing w:line="360" w:lineRule="auto"/>
              <w:jc w:val="center"/>
              <w:rPr>
                <w:rFonts w:ascii="宋体" w:eastAsia="宋体" w:hAnsi="宋体" w:hint="eastAsia"/>
              </w:rPr>
            </w:pPr>
            <w:r w:rsidRPr="00C06FA7">
              <w:rPr>
                <w:rFonts w:ascii="宋体" w:eastAsia="宋体" w:hAnsi="宋体"/>
              </w:rPr>
              <w:t>0.</w:t>
            </w:r>
            <w:r>
              <w:rPr>
                <w:rFonts w:ascii="宋体" w:eastAsia="宋体" w:hAnsi="宋体" w:hint="eastAsia"/>
              </w:rPr>
              <w:t>3983</w:t>
            </w:r>
          </w:p>
        </w:tc>
        <w:tc>
          <w:tcPr>
            <w:tcW w:w="2620" w:type="dxa"/>
            <w:tcBorders>
              <w:top w:val="nil"/>
              <w:left w:val="nil"/>
              <w:bottom w:val="nil"/>
              <w:right w:val="nil"/>
            </w:tcBorders>
          </w:tcPr>
          <w:p w14:paraId="5D24A8F6"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0.3784</w:t>
            </w:r>
          </w:p>
        </w:tc>
      </w:tr>
      <w:tr w:rsidR="00AA1AD7" w14:paraId="57783E55" w14:textId="77777777" w:rsidTr="00CB037F">
        <w:tc>
          <w:tcPr>
            <w:tcW w:w="2823" w:type="dxa"/>
            <w:tcBorders>
              <w:top w:val="nil"/>
              <w:left w:val="nil"/>
              <w:bottom w:val="nil"/>
              <w:right w:val="nil"/>
            </w:tcBorders>
          </w:tcPr>
          <w:p w14:paraId="68127AEE" w14:textId="77777777" w:rsidR="00AA1AD7" w:rsidRDefault="00AA1AD7" w:rsidP="00CB037F">
            <w:pPr>
              <w:spacing w:line="360" w:lineRule="auto"/>
              <w:jc w:val="center"/>
              <w:rPr>
                <w:rFonts w:ascii="宋体" w:eastAsia="宋体" w:hAnsi="宋体" w:hint="eastAsia"/>
              </w:rPr>
            </w:pPr>
            <w:proofErr w:type="gramStart"/>
            <w:r w:rsidRPr="00C06FA7">
              <w:rPr>
                <w:rFonts w:ascii="宋体" w:eastAsia="宋体" w:hAnsi="宋体"/>
              </w:rPr>
              <w:t>弹性网回归</w:t>
            </w:r>
            <w:proofErr w:type="gramEnd"/>
          </w:p>
        </w:tc>
        <w:tc>
          <w:tcPr>
            <w:tcW w:w="2863" w:type="dxa"/>
            <w:tcBorders>
              <w:top w:val="nil"/>
              <w:left w:val="nil"/>
              <w:bottom w:val="nil"/>
              <w:right w:val="nil"/>
            </w:tcBorders>
          </w:tcPr>
          <w:p w14:paraId="2802F732" w14:textId="77777777" w:rsidR="00AA1AD7" w:rsidRDefault="00AA1AD7" w:rsidP="00CB037F">
            <w:pPr>
              <w:spacing w:line="360" w:lineRule="auto"/>
              <w:jc w:val="center"/>
              <w:rPr>
                <w:rFonts w:ascii="宋体" w:eastAsia="宋体" w:hAnsi="宋体" w:hint="eastAsia"/>
              </w:rPr>
            </w:pPr>
            <w:r w:rsidRPr="00C06FA7">
              <w:rPr>
                <w:rFonts w:ascii="宋体" w:eastAsia="宋体" w:hAnsi="宋体"/>
              </w:rPr>
              <w:t>0.</w:t>
            </w:r>
            <w:r>
              <w:rPr>
                <w:rFonts w:ascii="宋体" w:eastAsia="宋体" w:hAnsi="宋体" w:hint="eastAsia"/>
              </w:rPr>
              <w:t>3983</w:t>
            </w:r>
          </w:p>
        </w:tc>
        <w:tc>
          <w:tcPr>
            <w:tcW w:w="2620" w:type="dxa"/>
            <w:tcBorders>
              <w:top w:val="nil"/>
              <w:left w:val="nil"/>
              <w:bottom w:val="nil"/>
              <w:right w:val="nil"/>
            </w:tcBorders>
          </w:tcPr>
          <w:p w14:paraId="14D200E0"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0.3784</w:t>
            </w:r>
          </w:p>
        </w:tc>
      </w:tr>
      <w:tr w:rsidR="00AA1AD7" w14:paraId="24CF09A6" w14:textId="77777777" w:rsidTr="00CB037F">
        <w:tc>
          <w:tcPr>
            <w:tcW w:w="2823" w:type="dxa"/>
            <w:tcBorders>
              <w:top w:val="nil"/>
              <w:left w:val="nil"/>
              <w:bottom w:val="nil"/>
              <w:right w:val="nil"/>
            </w:tcBorders>
          </w:tcPr>
          <w:p w14:paraId="3AFC1C1E"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KNN回归</w:t>
            </w:r>
          </w:p>
        </w:tc>
        <w:tc>
          <w:tcPr>
            <w:tcW w:w="2863" w:type="dxa"/>
            <w:tcBorders>
              <w:top w:val="nil"/>
              <w:left w:val="nil"/>
              <w:bottom w:val="nil"/>
              <w:right w:val="nil"/>
            </w:tcBorders>
          </w:tcPr>
          <w:p w14:paraId="74CF918C"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0.4359</w:t>
            </w:r>
          </w:p>
        </w:tc>
        <w:tc>
          <w:tcPr>
            <w:tcW w:w="2620" w:type="dxa"/>
            <w:tcBorders>
              <w:top w:val="nil"/>
              <w:left w:val="nil"/>
              <w:bottom w:val="nil"/>
              <w:right w:val="nil"/>
            </w:tcBorders>
          </w:tcPr>
          <w:p w14:paraId="5A0FA237" w14:textId="77777777" w:rsidR="00AA1AD7" w:rsidRDefault="00AA1AD7" w:rsidP="00CB037F">
            <w:pPr>
              <w:spacing w:line="360" w:lineRule="auto"/>
              <w:jc w:val="center"/>
              <w:rPr>
                <w:rFonts w:ascii="宋体" w:eastAsia="宋体" w:hAnsi="宋体" w:hint="eastAsia"/>
              </w:rPr>
            </w:pPr>
            <w:r>
              <w:rPr>
                <w:rFonts w:ascii="宋体" w:eastAsia="宋体" w:hAnsi="宋体" w:hint="eastAsia"/>
              </w:rPr>
              <w:t>0.3208</w:t>
            </w:r>
          </w:p>
        </w:tc>
      </w:tr>
      <w:tr w:rsidR="00AA1AD7" w14:paraId="7F9EC07B" w14:textId="77777777" w:rsidTr="00CB037F">
        <w:tc>
          <w:tcPr>
            <w:tcW w:w="2823" w:type="dxa"/>
            <w:tcBorders>
              <w:top w:val="nil"/>
              <w:left w:val="nil"/>
              <w:bottom w:val="nil"/>
              <w:right w:val="nil"/>
            </w:tcBorders>
          </w:tcPr>
          <w:p w14:paraId="35B1EDD6"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随机森林</w:t>
            </w:r>
          </w:p>
        </w:tc>
        <w:tc>
          <w:tcPr>
            <w:tcW w:w="2863" w:type="dxa"/>
            <w:tcBorders>
              <w:top w:val="nil"/>
              <w:left w:val="nil"/>
              <w:bottom w:val="nil"/>
              <w:right w:val="nil"/>
            </w:tcBorders>
          </w:tcPr>
          <w:p w14:paraId="05FDFDFE"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0.3614</w:t>
            </w:r>
          </w:p>
        </w:tc>
        <w:tc>
          <w:tcPr>
            <w:tcW w:w="2620" w:type="dxa"/>
            <w:tcBorders>
              <w:top w:val="nil"/>
              <w:left w:val="nil"/>
              <w:bottom w:val="nil"/>
              <w:right w:val="nil"/>
            </w:tcBorders>
          </w:tcPr>
          <w:p w14:paraId="7C05A52E" w14:textId="77777777" w:rsidR="00AA1AD7" w:rsidRDefault="00AA1AD7" w:rsidP="00CB037F">
            <w:pPr>
              <w:spacing w:line="360" w:lineRule="auto"/>
              <w:jc w:val="center"/>
              <w:rPr>
                <w:rFonts w:ascii="宋体" w:eastAsia="宋体" w:hAnsi="宋体" w:hint="eastAsia"/>
              </w:rPr>
            </w:pPr>
            <w:r>
              <w:rPr>
                <w:rFonts w:ascii="宋体" w:eastAsia="宋体" w:hAnsi="宋体" w:hint="eastAsia"/>
              </w:rPr>
              <w:t>0.4501</w:t>
            </w:r>
          </w:p>
        </w:tc>
      </w:tr>
      <w:tr w:rsidR="00AA1AD7" w14:paraId="6534374C" w14:textId="77777777" w:rsidTr="00CB037F">
        <w:tc>
          <w:tcPr>
            <w:tcW w:w="2823" w:type="dxa"/>
            <w:tcBorders>
              <w:top w:val="nil"/>
              <w:left w:val="nil"/>
              <w:bottom w:val="single" w:sz="12" w:space="0" w:color="auto"/>
              <w:right w:val="nil"/>
            </w:tcBorders>
          </w:tcPr>
          <w:p w14:paraId="084B28BF" w14:textId="77777777" w:rsidR="00AA1AD7" w:rsidRPr="00C06FA7" w:rsidRDefault="00AA1AD7" w:rsidP="00CB037F">
            <w:pPr>
              <w:spacing w:line="360" w:lineRule="auto"/>
              <w:jc w:val="center"/>
              <w:rPr>
                <w:rFonts w:ascii="宋体" w:eastAsia="宋体" w:hAnsi="宋体" w:hint="eastAsia"/>
              </w:rPr>
            </w:pPr>
            <w:proofErr w:type="spellStart"/>
            <w:r>
              <w:rPr>
                <w:rFonts w:ascii="宋体" w:eastAsia="宋体" w:hAnsi="宋体" w:hint="eastAsia"/>
              </w:rPr>
              <w:t>XGBoost</w:t>
            </w:r>
            <w:proofErr w:type="spellEnd"/>
          </w:p>
        </w:tc>
        <w:tc>
          <w:tcPr>
            <w:tcW w:w="2863" w:type="dxa"/>
            <w:tcBorders>
              <w:top w:val="nil"/>
              <w:left w:val="nil"/>
              <w:bottom w:val="single" w:sz="12" w:space="0" w:color="auto"/>
              <w:right w:val="nil"/>
            </w:tcBorders>
          </w:tcPr>
          <w:p w14:paraId="4666D6D1" w14:textId="77777777" w:rsidR="00AA1AD7" w:rsidRPr="00C06FA7" w:rsidRDefault="00AA1AD7" w:rsidP="00CB037F">
            <w:pPr>
              <w:spacing w:line="360" w:lineRule="auto"/>
              <w:jc w:val="center"/>
              <w:rPr>
                <w:rFonts w:ascii="宋体" w:eastAsia="宋体" w:hAnsi="宋体" w:hint="eastAsia"/>
              </w:rPr>
            </w:pPr>
            <w:r>
              <w:rPr>
                <w:rFonts w:ascii="宋体" w:eastAsia="宋体" w:hAnsi="宋体" w:hint="eastAsia"/>
              </w:rPr>
              <w:t>0.3420</w:t>
            </w:r>
          </w:p>
        </w:tc>
        <w:tc>
          <w:tcPr>
            <w:tcW w:w="2620" w:type="dxa"/>
            <w:tcBorders>
              <w:top w:val="nil"/>
              <w:left w:val="nil"/>
              <w:bottom w:val="single" w:sz="12" w:space="0" w:color="auto"/>
              <w:right w:val="nil"/>
            </w:tcBorders>
          </w:tcPr>
          <w:p w14:paraId="724BE8F0" w14:textId="77777777" w:rsidR="00AA1AD7" w:rsidRDefault="00AA1AD7" w:rsidP="00CB037F">
            <w:pPr>
              <w:spacing w:line="360" w:lineRule="auto"/>
              <w:jc w:val="center"/>
              <w:rPr>
                <w:rFonts w:ascii="宋体" w:eastAsia="宋体" w:hAnsi="宋体" w:hint="eastAsia"/>
              </w:rPr>
            </w:pPr>
            <w:r>
              <w:rPr>
                <w:rFonts w:ascii="宋体" w:eastAsia="宋体" w:hAnsi="宋体" w:hint="eastAsia"/>
              </w:rPr>
              <w:t>0.4796</w:t>
            </w:r>
          </w:p>
        </w:tc>
      </w:tr>
    </w:tbl>
    <w:p w14:paraId="6BDD1DDF" w14:textId="6556FC33" w:rsidR="00AA1AD7" w:rsidRPr="00AA1AD7" w:rsidRDefault="00AA1AD7" w:rsidP="00AA1AD7">
      <w:pPr>
        <w:spacing w:line="240" w:lineRule="auto"/>
        <w:jc w:val="center"/>
        <w:rPr>
          <w:rFonts w:ascii="宋体" w:eastAsia="宋体" w:hAnsi="宋体" w:cs="宋体"/>
          <w:kern w:val="0"/>
          <w:sz w:val="22"/>
          <w14:ligatures w14:val="none"/>
        </w:rPr>
      </w:pPr>
      <w:r w:rsidRPr="00AA1AD7">
        <w:rPr>
          <w:rFonts w:ascii="宋体" w:eastAsia="宋体" w:hAnsi="宋体" w:cs="宋体"/>
          <w:kern w:val="0"/>
          <w:sz w:val="22"/>
          <w14:ligatures w14:val="none"/>
        </w:rPr>
        <w:t>表</w:t>
      </w:r>
      <w:r>
        <w:rPr>
          <w:rFonts w:ascii="宋体" w:eastAsia="宋体" w:hAnsi="宋体" w:cs="宋体" w:hint="eastAsia"/>
          <w:kern w:val="0"/>
          <w:sz w:val="22"/>
          <w14:ligatures w14:val="none"/>
        </w:rPr>
        <w:t>2</w:t>
      </w:r>
      <w:r w:rsidRPr="00AA1AD7">
        <w:rPr>
          <w:rFonts w:ascii="宋体" w:eastAsia="宋体" w:hAnsi="宋体" w:cs="宋体"/>
          <w:kern w:val="0"/>
          <w:sz w:val="22"/>
          <w14:ligatures w14:val="none"/>
        </w:rPr>
        <w:t>：所有模型测试集性能汇总表</w:t>
      </w:r>
    </w:p>
    <w:p w14:paraId="1CCFE1EF"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3.5 特征重要性分析</w:t>
      </w:r>
    </w:p>
    <w:p w14:paraId="6E1B5348" w14:textId="77777777" w:rsidR="00AA1AD7" w:rsidRPr="00AA1AD7" w:rsidRDefault="00AA1AD7" w:rsidP="00AA1AD7">
      <w:pPr>
        <w:spacing w:line="240" w:lineRule="auto"/>
        <w:ind w:firstLineChars="200" w:firstLine="440"/>
        <w:rPr>
          <w:rFonts w:ascii="宋体" w:eastAsia="宋体" w:hAnsi="宋体" w:cs="宋体"/>
          <w:kern w:val="0"/>
          <w:sz w:val="22"/>
          <w14:ligatures w14:val="none"/>
        </w:rPr>
      </w:pPr>
      <w:r w:rsidRPr="00AA1AD7">
        <w:rPr>
          <w:rFonts w:ascii="宋体" w:eastAsia="宋体" w:hAnsi="宋体" w:cs="宋体"/>
          <w:kern w:val="0"/>
          <w:sz w:val="22"/>
          <w14:ligatures w14:val="none"/>
        </w:rPr>
        <w:t>集成模型还提供了特征重要性评估结果。结果显示：</w:t>
      </w:r>
    </w:p>
    <w:p w14:paraId="2956D99C" w14:textId="77777777" w:rsidR="00AA1AD7" w:rsidRPr="00AA1AD7" w:rsidRDefault="00AA1AD7" w:rsidP="00AA1AD7">
      <w:pPr>
        <w:numPr>
          <w:ilvl w:val="0"/>
          <w:numId w:val="15"/>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lastRenderedPageBreak/>
        <w:t>酒精度（alcohol）</w:t>
      </w:r>
    </w:p>
    <w:p w14:paraId="03E6F13E" w14:textId="77777777" w:rsidR="00AA1AD7" w:rsidRPr="00AA1AD7" w:rsidRDefault="00AA1AD7" w:rsidP="00AA1AD7">
      <w:pPr>
        <w:numPr>
          <w:ilvl w:val="0"/>
          <w:numId w:val="15"/>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硫酸盐含量（sulphates）</w:t>
      </w:r>
    </w:p>
    <w:p w14:paraId="4DC19A82" w14:textId="77777777" w:rsidR="00AA1AD7" w:rsidRPr="00AA1AD7" w:rsidRDefault="00AA1AD7" w:rsidP="00AA1AD7">
      <w:pPr>
        <w:numPr>
          <w:ilvl w:val="0"/>
          <w:numId w:val="15"/>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挥发性酸度（volatile acidity）</w:t>
      </w:r>
    </w:p>
    <w:p w14:paraId="175155E7" w14:textId="77777777" w:rsid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在两种模型中均占据较高权重。</w:t>
      </w:r>
    </w:p>
    <w:p w14:paraId="4A36A2B5" w14:textId="1E35806B" w:rsidR="00AA1AD7" w:rsidRPr="00AA1AD7" w:rsidRDefault="00AA1AD7" w:rsidP="00AA1AD7">
      <w:pPr>
        <w:spacing w:line="240" w:lineRule="auto"/>
        <w:jc w:val="center"/>
        <w:rPr>
          <w:rFonts w:ascii="宋体" w:eastAsia="宋体" w:hAnsi="宋体" w:cs="宋体" w:hint="eastAsia"/>
          <w:kern w:val="0"/>
          <w:sz w:val="22"/>
          <w14:ligatures w14:val="none"/>
        </w:rPr>
      </w:pPr>
      <w:r>
        <w:rPr>
          <w:rFonts w:ascii="宋体" w:eastAsia="宋体" w:hAnsi="宋体"/>
          <w:noProof/>
        </w:rPr>
        <w:drawing>
          <wp:inline distT="0" distB="0" distL="0" distR="0" wp14:anchorId="058C5AD9" wp14:editId="6028D81C">
            <wp:extent cx="5173345" cy="2583815"/>
            <wp:effectExtent l="0" t="0" r="8255" b="6985"/>
            <wp:docPr id="20114824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345" cy="2583815"/>
                    </a:xfrm>
                    <a:prstGeom prst="rect">
                      <a:avLst/>
                    </a:prstGeom>
                    <a:noFill/>
                    <a:ln>
                      <a:noFill/>
                    </a:ln>
                  </pic:spPr>
                </pic:pic>
              </a:graphicData>
            </a:graphic>
          </wp:inline>
        </w:drawing>
      </w:r>
    </w:p>
    <w:p w14:paraId="26594F3E" w14:textId="4515E06F" w:rsidR="00AA1AD7" w:rsidRPr="00AA1AD7" w:rsidRDefault="00AA1AD7" w:rsidP="00AA1AD7">
      <w:pPr>
        <w:spacing w:line="240" w:lineRule="auto"/>
        <w:jc w:val="center"/>
        <w:rPr>
          <w:rFonts w:ascii="宋体" w:eastAsia="宋体" w:hAnsi="宋体" w:cs="宋体" w:hint="eastAsia"/>
          <w:kern w:val="0"/>
          <w:sz w:val="22"/>
          <w14:ligatures w14:val="none"/>
        </w:rPr>
      </w:pPr>
      <w:r w:rsidRPr="00AA1AD7">
        <w:rPr>
          <w:rFonts w:ascii="宋体" w:eastAsia="宋体" w:hAnsi="宋体" w:cs="宋体"/>
          <w:kern w:val="0"/>
          <w:sz w:val="22"/>
          <w14:ligatures w14:val="none"/>
        </w:rPr>
        <w:t>图</w:t>
      </w:r>
      <w:r>
        <w:rPr>
          <w:rFonts w:ascii="宋体" w:eastAsia="宋体" w:hAnsi="宋体" w:cs="宋体" w:hint="eastAsia"/>
          <w:kern w:val="0"/>
          <w:sz w:val="22"/>
          <w14:ligatures w14:val="none"/>
        </w:rPr>
        <w:t>8</w:t>
      </w:r>
      <w:r w:rsidRPr="00AA1AD7">
        <w:rPr>
          <w:rFonts w:ascii="宋体" w:eastAsia="宋体" w:hAnsi="宋体" w:cs="宋体"/>
          <w:kern w:val="0"/>
          <w:sz w:val="22"/>
          <w14:ligatures w14:val="none"/>
        </w:rPr>
        <w:t xml:space="preserve">：随机森林与 </w:t>
      </w:r>
      <w:proofErr w:type="spellStart"/>
      <w:r w:rsidRPr="00AA1AD7">
        <w:rPr>
          <w:rFonts w:ascii="宋体" w:eastAsia="宋体" w:hAnsi="宋体" w:cs="宋体"/>
          <w:kern w:val="0"/>
          <w:sz w:val="22"/>
          <w14:ligatures w14:val="none"/>
        </w:rPr>
        <w:t>XGBoost</w:t>
      </w:r>
      <w:proofErr w:type="spellEnd"/>
      <w:r w:rsidRPr="00AA1AD7">
        <w:rPr>
          <w:rFonts w:ascii="宋体" w:eastAsia="宋体" w:hAnsi="宋体" w:cs="宋体"/>
          <w:kern w:val="0"/>
          <w:sz w:val="22"/>
          <w14:ligatures w14:val="none"/>
        </w:rPr>
        <w:t xml:space="preserve"> 特征重要性对比图</w:t>
      </w:r>
    </w:p>
    <w:p w14:paraId="3651EF15" w14:textId="72A5D0DC" w:rsidR="00AA1AD7" w:rsidRPr="00AA1AD7" w:rsidRDefault="00AA1AD7" w:rsidP="00AA1AD7">
      <w:pPr>
        <w:spacing w:line="240" w:lineRule="auto"/>
        <w:ind w:firstLineChars="200" w:firstLine="440"/>
        <w:rPr>
          <w:rFonts w:ascii="宋体" w:eastAsia="宋体" w:hAnsi="宋体" w:cs="宋体" w:hint="eastAsia"/>
          <w:kern w:val="0"/>
          <w:sz w:val="22"/>
          <w14:ligatures w14:val="none"/>
        </w:rPr>
      </w:pPr>
      <w:r w:rsidRPr="00AA1AD7">
        <w:rPr>
          <w:rFonts w:ascii="宋体" w:eastAsia="宋体" w:hAnsi="宋体" w:cs="宋体"/>
          <w:kern w:val="0"/>
          <w:sz w:val="22"/>
          <w14:ligatures w14:val="none"/>
        </w:rPr>
        <w:t>这说明，在不依赖人工特征工程的情况下，模型能够自动识别对预测最有贡献的输入特征。</w:t>
      </w:r>
    </w:p>
    <w:p w14:paraId="004DBDA4" w14:textId="7E9D96E7" w:rsidR="00AA1AD7" w:rsidRPr="00AA1AD7" w:rsidRDefault="00AA1AD7" w:rsidP="00AA1AD7">
      <w:pPr>
        <w:spacing w:line="240" w:lineRule="auto"/>
        <w:outlineLvl w:val="1"/>
        <w:rPr>
          <w:rFonts w:ascii="宋体" w:eastAsia="宋体" w:hAnsi="宋体" w:cs="宋体"/>
          <w:b/>
          <w:bCs/>
          <w:kern w:val="0"/>
          <w:sz w:val="32"/>
          <w:szCs w:val="32"/>
          <w14:ligatures w14:val="none"/>
        </w:rPr>
      </w:pPr>
      <w:r w:rsidRPr="00AA1AD7">
        <w:rPr>
          <w:rFonts w:ascii="宋体" w:eastAsia="宋体" w:hAnsi="宋体" w:cs="宋体"/>
          <w:b/>
          <w:bCs/>
          <w:kern w:val="0"/>
          <w:sz w:val="32"/>
          <w:szCs w:val="32"/>
          <w14:ligatures w14:val="none"/>
        </w:rPr>
        <w:t>4. 结果讨论</w:t>
      </w:r>
      <w:r>
        <w:rPr>
          <w:rFonts w:ascii="宋体" w:eastAsia="宋体" w:hAnsi="宋体" w:cs="宋体" w:hint="eastAsia"/>
          <w:b/>
          <w:bCs/>
          <w:kern w:val="0"/>
          <w:sz w:val="32"/>
          <w:szCs w:val="32"/>
          <w14:ligatures w14:val="none"/>
        </w:rPr>
        <w:t>与</w:t>
      </w:r>
      <w:r w:rsidRPr="00AA1AD7">
        <w:rPr>
          <w:rFonts w:ascii="宋体" w:eastAsia="宋体" w:hAnsi="宋体" w:cs="宋体"/>
          <w:b/>
          <w:bCs/>
          <w:kern w:val="0"/>
          <w:sz w:val="32"/>
          <w:szCs w:val="32"/>
          <w14:ligatures w14:val="none"/>
        </w:rPr>
        <w:t>总结</w:t>
      </w:r>
    </w:p>
    <w:p w14:paraId="4170FB38"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4.1 模型性能差异的原因</w:t>
      </w:r>
    </w:p>
    <w:p w14:paraId="2662677E"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实验结果清晰表明：</w:t>
      </w:r>
    </w:p>
    <w:p w14:paraId="28290DF6" w14:textId="77777777" w:rsidR="00AA1AD7" w:rsidRPr="00AA1AD7" w:rsidRDefault="00AA1AD7" w:rsidP="00AA1AD7">
      <w:pPr>
        <w:numPr>
          <w:ilvl w:val="0"/>
          <w:numId w:val="16"/>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模型结构复杂度与预测性能正相关</w:t>
      </w:r>
    </w:p>
    <w:p w14:paraId="4A097141" w14:textId="77777777" w:rsidR="00AA1AD7" w:rsidRPr="00AA1AD7" w:rsidRDefault="00AA1AD7" w:rsidP="00AA1AD7">
      <w:pPr>
        <w:numPr>
          <w:ilvl w:val="0"/>
          <w:numId w:val="16"/>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非线性、集成模型在该任务中明显优于线性模型</w:t>
      </w:r>
    </w:p>
    <w:p w14:paraId="377991F5" w14:textId="65F020A7" w:rsidR="00AA1AD7" w:rsidRPr="00AA1AD7" w:rsidRDefault="00AA1AD7" w:rsidP="00AA1AD7">
      <w:pPr>
        <w:spacing w:line="240" w:lineRule="auto"/>
        <w:rPr>
          <w:rFonts w:ascii="宋体" w:eastAsia="宋体" w:hAnsi="宋体" w:cs="宋体" w:hint="eastAsia"/>
          <w:kern w:val="0"/>
          <w:sz w:val="22"/>
          <w14:ligatures w14:val="none"/>
        </w:rPr>
      </w:pPr>
      <w:r w:rsidRPr="00AA1AD7">
        <w:rPr>
          <w:rFonts w:ascii="宋体" w:eastAsia="宋体" w:hAnsi="宋体" w:cs="宋体"/>
          <w:kern w:val="0"/>
          <w:sz w:val="22"/>
          <w14:ligatures w14:val="none"/>
        </w:rPr>
        <w:t>这说明葡萄酒质量与理化指标之间的关系具有较强的非线性特征，简单模型难以充分表达。</w:t>
      </w:r>
    </w:p>
    <w:p w14:paraId="4DE13779" w14:textId="77777777"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4.2 数据本身对性能的限制</w:t>
      </w:r>
    </w:p>
    <w:p w14:paraId="541A0422"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需要注意的是，即使是表现最优的模型，其 R² 仍未达到 0.5。这并不一定意味着模型设计失败，而更可能反映了数据本身的限制：</w:t>
      </w:r>
    </w:p>
    <w:p w14:paraId="051D6AC4" w14:textId="77777777" w:rsidR="00AA1AD7" w:rsidRPr="00AA1AD7" w:rsidRDefault="00AA1AD7" w:rsidP="00AA1AD7">
      <w:pPr>
        <w:numPr>
          <w:ilvl w:val="0"/>
          <w:numId w:val="17"/>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质量评分来源于人工主观判断</w:t>
      </w:r>
    </w:p>
    <w:p w14:paraId="54958F95" w14:textId="77777777" w:rsidR="00AA1AD7" w:rsidRPr="00AA1AD7" w:rsidRDefault="00AA1AD7" w:rsidP="00AA1AD7">
      <w:pPr>
        <w:numPr>
          <w:ilvl w:val="0"/>
          <w:numId w:val="17"/>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标签为离散等级，对连续信息存在压缩</w:t>
      </w:r>
    </w:p>
    <w:p w14:paraId="08B231AE" w14:textId="77777777" w:rsidR="00AA1AD7" w:rsidRPr="00AA1AD7" w:rsidRDefault="00AA1AD7" w:rsidP="00AA1AD7">
      <w:pPr>
        <w:numPr>
          <w:ilvl w:val="0"/>
          <w:numId w:val="17"/>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数据集中缺乏品酒者偏好等潜在关键变量</w:t>
      </w:r>
    </w:p>
    <w:p w14:paraId="2C65C536" w14:textId="1E792195" w:rsidR="00AA1AD7" w:rsidRPr="00AA1AD7" w:rsidRDefault="00AA1AD7" w:rsidP="00AA1AD7">
      <w:pPr>
        <w:spacing w:line="240" w:lineRule="auto"/>
        <w:ind w:firstLineChars="200" w:firstLine="440"/>
        <w:rPr>
          <w:rFonts w:ascii="宋体" w:eastAsia="宋体" w:hAnsi="宋体" w:cs="宋体" w:hint="eastAsia"/>
          <w:kern w:val="0"/>
          <w:sz w:val="22"/>
          <w14:ligatures w14:val="none"/>
        </w:rPr>
      </w:pPr>
      <w:r w:rsidRPr="00AA1AD7">
        <w:rPr>
          <w:rFonts w:ascii="宋体" w:eastAsia="宋体" w:hAnsi="宋体" w:cs="宋体"/>
          <w:kern w:val="0"/>
          <w:sz w:val="22"/>
          <w14:ligatures w14:val="none"/>
        </w:rPr>
        <w:t>从</w:t>
      </w:r>
      <w:r>
        <w:rPr>
          <w:rFonts w:ascii="宋体" w:eastAsia="宋体" w:hAnsi="宋体" w:cs="宋体" w:hint="eastAsia"/>
          <w:kern w:val="0"/>
          <w:sz w:val="22"/>
          <w14:ligatures w14:val="none"/>
        </w:rPr>
        <w:t>机器学习方法的</w:t>
      </w:r>
      <w:r w:rsidRPr="00AA1AD7">
        <w:rPr>
          <w:rFonts w:ascii="宋体" w:eastAsia="宋体" w:hAnsi="宋体" w:cs="宋体"/>
          <w:kern w:val="0"/>
          <w:sz w:val="22"/>
          <w14:ligatures w14:val="none"/>
        </w:rPr>
        <w:t>应用角度看，这类问题属于</w:t>
      </w:r>
      <w:r w:rsidRPr="00AA1AD7">
        <w:rPr>
          <w:rFonts w:ascii="宋体" w:eastAsia="宋体" w:hAnsi="宋体" w:cs="宋体"/>
          <w:b/>
          <w:bCs/>
          <w:kern w:val="0"/>
          <w:sz w:val="22"/>
          <w14:ligatures w14:val="none"/>
        </w:rPr>
        <w:t>信息受限预测任务</w:t>
      </w:r>
      <w:r w:rsidRPr="00AA1AD7">
        <w:rPr>
          <w:rFonts w:ascii="宋体" w:eastAsia="宋体" w:hAnsi="宋体" w:cs="宋体"/>
          <w:kern w:val="0"/>
          <w:sz w:val="22"/>
          <w14:ligatures w14:val="none"/>
        </w:rPr>
        <w:t>，模型性能存在天然上界。</w:t>
      </w:r>
    </w:p>
    <w:p w14:paraId="574B7DA9" w14:textId="7D0DCE10" w:rsidR="00AA1AD7" w:rsidRPr="00AA1AD7" w:rsidRDefault="00AA1AD7" w:rsidP="00AA1AD7">
      <w:pPr>
        <w:spacing w:line="240" w:lineRule="auto"/>
        <w:outlineLvl w:val="2"/>
        <w:rPr>
          <w:rFonts w:ascii="宋体" w:eastAsia="宋体" w:hAnsi="宋体" w:cs="宋体"/>
          <w:b/>
          <w:bCs/>
          <w:kern w:val="0"/>
          <w:sz w:val="24"/>
          <w:szCs w:val="24"/>
          <w14:ligatures w14:val="none"/>
        </w:rPr>
      </w:pPr>
      <w:r w:rsidRPr="00AA1AD7">
        <w:rPr>
          <w:rFonts w:ascii="宋体" w:eastAsia="宋体" w:hAnsi="宋体" w:cs="宋体"/>
          <w:b/>
          <w:bCs/>
          <w:kern w:val="0"/>
          <w:sz w:val="24"/>
          <w:szCs w:val="24"/>
          <w14:ligatures w14:val="none"/>
        </w:rPr>
        <w:t>4.3 对</w:t>
      </w:r>
      <w:r>
        <w:rPr>
          <w:rFonts w:ascii="宋体" w:eastAsia="宋体" w:hAnsi="宋体" w:cs="宋体" w:hint="eastAsia"/>
          <w:b/>
          <w:bCs/>
          <w:kern w:val="0"/>
          <w:sz w:val="24"/>
          <w:szCs w:val="24"/>
          <w14:ligatures w14:val="none"/>
        </w:rPr>
        <w:t>机器学习模型</w:t>
      </w:r>
      <w:r w:rsidRPr="00AA1AD7">
        <w:rPr>
          <w:rFonts w:ascii="宋体" w:eastAsia="宋体" w:hAnsi="宋体" w:cs="宋体"/>
          <w:b/>
          <w:bCs/>
          <w:kern w:val="0"/>
          <w:sz w:val="24"/>
          <w:szCs w:val="24"/>
          <w14:ligatures w14:val="none"/>
        </w:rPr>
        <w:t>应用的启示</w:t>
      </w:r>
    </w:p>
    <w:p w14:paraId="06209C75"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通过本实验可以得到以下认识：</w:t>
      </w:r>
    </w:p>
    <w:p w14:paraId="2C1EE2BC" w14:textId="77777777" w:rsidR="00AA1AD7" w:rsidRPr="00AA1AD7" w:rsidRDefault="00AA1AD7" w:rsidP="00AA1AD7">
      <w:pPr>
        <w:numPr>
          <w:ilvl w:val="0"/>
          <w:numId w:val="18"/>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模型能力提升无法完全弥补数据信息不足</w:t>
      </w:r>
    </w:p>
    <w:p w14:paraId="37ED22E9" w14:textId="77777777" w:rsidR="00AA1AD7" w:rsidRPr="00AA1AD7" w:rsidRDefault="00AA1AD7" w:rsidP="00AA1AD7">
      <w:pPr>
        <w:numPr>
          <w:ilvl w:val="0"/>
          <w:numId w:val="18"/>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集成学习在结构化数据中具有明显优势</w:t>
      </w:r>
    </w:p>
    <w:p w14:paraId="1F610B9B" w14:textId="77777777" w:rsidR="00AA1AD7" w:rsidRPr="00AA1AD7" w:rsidRDefault="00AA1AD7" w:rsidP="00AA1AD7">
      <w:pPr>
        <w:numPr>
          <w:ilvl w:val="0"/>
          <w:numId w:val="18"/>
        </w:num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评价模型性能时必须结合任务背景与数据来源</w:t>
      </w:r>
    </w:p>
    <w:p w14:paraId="6906ED4F" w14:textId="77777777" w:rsidR="00AA1AD7" w:rsidRPr="00AA1AD7" w:rsidRDefault="00AA1AD7" w:rsidP="00AA1AD7">
      <w:pPr>
        <w:spacing w:line="240" w:lineRule="auto"/>
        <w:rPr>
          <w:rFonts w:ascii="宋体" w:eastAsia="宋体" w:hAnsi="宋体" w:cs="宋体"/>
          <w:kern w:val="0"/>
          <w:sz w:val="22"/>
          <w14:ligatures w14:val="none"/>
        </w:rPr>
      </w:pPr>
      <w:r w:rsidRPr="00AA1AD7">
        <w:rPr>
          <w:rFonts w:ascii="宋体" w:eastAsia="宋体" w:hAnsi="宋体" w:cs="宋体"/>
          <w:kern w:val="0"/>
          <w:sz w:val="22"/>
          <w14:ligatures w14:val="none"/>
        </w:rPr>
        <w:t>这些结论对于理解机器学习模型在真实应用场景中的作用与边界具有重要参考价值。</w:t>
      </w:r>
    </w:p>
    <w:p w14:paraId="4F15AAF9" w14:textId="77777777" w:rsidR="004B50E7" w:rsidRPr="00AA1AD7" w:rsidRDefault="004B50E7" w:rsidP="00AA1AD7">
      <w:pPr>
        <w:spacing w:line="240" w:lineRule="auto"/>
        <w:rPr>
          <w:rFonts w:hint="eastAsia"/>
          <w:sz w:val="20"/>
          <w:szCs w:val="21"/>
        </w:rPr>
      </w:pPr>
    </w:p>
    <w:sectPr w:rsidR="004B50E7" w:rsidRPr="00AA1A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A94"/>
    <w:multiLevelType w:val="multilevel"/>
    <w:tmpl w:val="479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64C0"/>
    <w:multiLevelType w:val="multilevel"/>
    <w:tmpl w:val="BA56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F71BE"/>
    <w:multiLevelType w:val="multilevel"/>
    <w:tmpl w:val="C88EA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C0123"/>
    <w:multiLevelType w:val="multilevel"/>
    <w:tmpl w:val="B89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C6054"/>
    <w:multiLevelType w:val="multilevel"/>
    <w:tmpl w:val="9C16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B37C4"/>
    <w:multiLevelType w:val="multilevel"/>
    <w:tmpl w:val="442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E2650"/>
    <w:multiLevelType w:val="multilevel"/>
    <w:tmpl w:val="E97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02CC9"/>
    <w:multiLevelType w:val="multilevel"/>
    <w:tmpl w:val="4A2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A35C3"/>
    <w:multiLevelType w:val="multilevel"/>
    <w:tmpl w:val="5F98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111F5"/>
    <w:multiLevelType w:val="multilevel"/>
    <w:tmpl w:val="09F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822A3"/>
    <w:multiLevelType w:val="multilevel"/>
    <w:tmpl w:val="EAA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B4DEC"/>
    <w:multiLevelType w:val="multilevel"/>
    <w:tmpl w:val="48EE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306F3"/>
    <w:multiLevelType w:val="multilevel"/>
    <w:tmpl w:val="A2F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8203A"/>
    <w:multiLevelType w:val="multilevel"/>
    <w:tmpl w:val="26A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465BA"/>
    <w:multiLevelType w:val="multilevel"/>
    <w:tmpl w:val="A486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408BF"/>
    <w:multiLevelType w:val="multilevel"/>
    <w:tmpl w:val="62B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117D2"/>
    <w:multiLevelType w:val="multilevel"/>
    <w:tmpl w:val="0152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B4D20"/>
    <w:multiLevelType w:val="multilevel"/>
    <w:tmpl w:val="277C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142D6"/>
    <w:multiLevelType w:val="multilevel"/>
    <w:tmpl w:val="AB84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278398">
    <w:abstractNumId w:val="7"/>
  </w:num>
  <w:num w:numId="2" w16cid:durableId="1869835704">
    <w:abstractNumId w:val="13"/>
  </w:num>
  <w:num w:numId="3" w16cid:durableId="1157261711">
    <w:abstractNumId w:val="16"/>
  </w:num>
  <w:num w:numId="4" w16cid:durableId="1016998334">
    <w:abstractNumId w:val="10"/>
  </w:num>
  <w:num w:numId="5" w16cid:durableId="1385442983">
    <w:abstractNumId w:val="1"/>
  </w:num>
  <w:num w:numId="6" w16cid:durableId="593981326">
    <w:abstractNumId w:val="0"/>
  </w:num>
  <w:num w:numId="7" w16cid:durableId="103350431">
    <w:abstractNumId w:val="14"/>
  </w:num>
  <w:num w:numId="8" w16cid:durableId="1778451216">
    <w:abstractNumId w:val="15"/>
  </w:num>
  <w:num w:numId="9" w16cid:durableId="144014484">
    <w:abstractNumId w:val="8"/>
  </w:num>
  <w:num w:numId="10" w16cid:durableId="1194079031">
    <w:abstractNumId w:val="5"/>
  </w:num>
  <w:num w:numId="11" w16cid:durableId="540367030">
    <w:abstractNumId w:val="17"/>
  </w:num>
  <w:num w:numId="12" w16cid:durableId="789125824">
    <w:abstractNumId w:val="18"/>
  </w:num>
  <w:num w:numId="13" w16cid:durableId="1284965442">
    <w:abstractNumId w:val="12"/>
  </w:num>
  <w:num w:numId="14" w16cid:durableId="1553006666">
    <w:abstractNumId w:val="3"/>
  </w:num>
  <w:num w:numId="15" w16cid:durableId="621814466">
    <w:abstractNumId w:val="9"/>
  </w:num>
  <w:num w:numId="16" w16cid:durableId="27879278">
    <w:abstractNumId w:val="4"/>
  </w:num>
  <w:num w:numId="17" w16cid:durableId="241259230">
    <w:abstractNumId w:val="6"/>
  </w:num>
  <w:num w:numId="18" w16cid:durableId="801461747">
    <w:abstractNumId w:val="11"/>
  </w:num>
  <w:num w:numId="19" w16cid:durableId="1697003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D52"/>
    <w:rsid w:val="000221F8"/>
    <w:rsid w:val="004B50E7"/>
    <w:rsid w:val="004C5D52"/>
    <w:rsid w:val="00A6545A"/>
    <w:rsid w:val="00AA1AD7"/>
    <w:rsid w:val="00BA11F7"/>
    <w:rsid w:val="00CD2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EF52"/>
  <w15:chartTrackingRefBased/>
  <w15:docId w15:val="{7D8A6AA0-6F5A-4BD4-80D3-52ADA855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line="10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C5D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C5D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C5D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5D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5D5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C5D5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5D5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5D5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C5D5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5D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C5D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C5D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5D52"/>
    <w:rPr>
      <w:rFonts w:cstheme="majorBidi"/>
      <w:color w:val="0F4761" w:themeColor="accent1" w:themeShade="BF"/>
      <w:sz w:val="28"/>
      <w:szCs w:val="28"/>
    </w:rPr>
  </w:style>
  <w:style w:type="character" w:customStyle="1" w:styleId="50">
    <w:name w:val="标题 5 字符"/>
    <w:basedOn w:val="a0"/>
    <w:link w:val="5"/>
    <w:uiPriority w:val="9"/>
    <w:semiHidden/>
    <w:rsid w:val="004C5D52"/>
    <w:rPr>
      <w:rFonts w:cstheme="majorBidi"/>
      <w:color w:val="0F4761" w:themeColor="accent1" w:themeShade="BF"/>
      <w:sz w:val="24"/>
      <w:szCs w:val="24"/>
    </w:rPr>
  </w:style>
  <w:style w:type="character" w:customStyle="1" w:styleId="60">
    <w:name w:val="标题 6 字符"/>
    <w:basedOn w:val="a0"/>
    <w:link w:val="6"/>
    <w:uiPriority w:val="9"/>
    <w:semiHidden/>
    <w:rsid w:val="004C5D52"/>
    <w:rPr>
      <w:rFonts w:cstheme="majorBidi"/>
      <w:b/>
      <w:bCs/>
      <w:color w:val="0F4761" w:themeColor="accent1" w:themeShade="BF"/>
    </w:rPr>
  </w:style>
  <w:style w:type="character" w:customStyle="1" w:styleId="70">
    <w:name w:val="标题 7 字符"/>
    <w:basedOn w:val="a0"/>
    <w:link w:val="7"/>
    <w:uiPriority w:val="9"/>
    <w:semiHidden/>
    <w:rsid w:val="004C5D52"/>
    <w:rPr>
      <w:rFonts w:cstheme="majorBidi"/>
      <w:b/>
      <w:bCs/>
      <w:color w:val="595959" w:themeColor="text1" w:themeTint="A6"/>
    </w:rPr>
  </w:style>
  <w:style w:type="character" w:customStyle="1" w:styleId="80">
    <w:name w:val="标题 8 字符"/>
    <w:basedOn w:val="a0"/>
    <w:link w:val="8"/>
    <w:uiPriority w:val="9"/>
    <w:semiHidden/>
    <w:rsid w:val="004C5D52"/>
    <w:rPr>
      <w:rFonts w:cstheme="majorBidi"/>
      <w:color w:val="595959" w:themeColor="text1" w:themeTint="A6"/>
    </w:rPr>
  </w:style>
  <w:style w:type="character" w:customStyle="1" w:styleId="90">
    <w:name w:val="标题 9 字符"/>
    <w:basedOn w:val="a0"/>
    <w:link w:val="9"/>
    <w:uiPriority w:val="9"/>
    <w:semiHidden/>
    <w:rsid w:val="004C5D52"/>
    <w:rPr>
      <w:rFonts w:eastAsiaTheme="majorEastAsia" w:cstheme="majorBidi"/>
      <w:color w:val="595959" w:themeColor="text1" w:themeTint="A6"/>
    </w:rPr>
  </w:style>
  <w:style w:type="paragraph" w:styleId="a3">
    <w:name w:val="Title"/>
    <w:basedOn w:val="a"/>
    <w:next w:val="a"/>
    <w:link w:val="a4"/>
    <w:uiPriority w:val="10"/>
    <w:qFormat/>
    <w:rsid w:val="004C5D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5D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5D5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5D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5D52"/>
    <w:pPr>
      <w:spacing w:before="160" w:after="160"/>
      <w:jc w:val="center"/>
    </w:pPr>
    <w:rPr>
      <w:i/>
      <w:iCs/>
      <w:color w:val="404040" w:themeColor="text1" w:themeTint="BF"/>
    </w:rPr>
  </w:style>
  <w:style w:type="character" w:customStyle="1" w:styleId="a8">
    <w:name w:val="引用 字符"/>
    <w:basedOn w:val="a0"/>
    <w:link w:val="a7"/>
    <w:uiPriority w:val="29"/>
    <w:rsid w:val="004C5D52"/>
    <w:rPr>
      <w:i/>
      <w:iCs/>
      <w:color w:val="404040" w:themeColor="text1" w:themeTint="BF"/>
    </w:rPr>
  </w:style>
  <w:style w:type="paragraph" w:styleId="a9">
    <w:name w:val="List Paragraph"/>
    <w:basedOn w:val="a"/>
    <w:uiPriority w:val="34"/>
    <w:qFormat/>
    <w:rsid w:val="004C5D52"/>
    <w:pPr>
      <w:ind w:left="720"/>
      <w:contextualSpacing/>
    </w:pPr>
  </w:style>
  <w:style w:type="character" w:styleId="aa">
    <w:name w:val="Intense Emphasis"/>
    <w:basedOn w:val="a0"/>
    <w:uiPriority w:val="21"/>
    <w:qFormat/>
    <w:rsid w:val="004C5D52"/>
    <w:rPr>
      <w:i/>
      <w:iCs/>
      <w:color w:val="0F4761" w:themeColor="accent1" w:themeShade="BF"/>
    </w:rPr>
  </w:style>
  <w:style w:type="paragraph" w:styleId="ab">
    <w:name w:val="Intense Quote"/>
    <w:basedOn w:val="a"/>
    <w:next w:val="a"/>
    <w:link w:val="ac"/>
    <w:uiPriority w:val="30"/>
    <w:qFormat/>
    <w:rsid w:val="004C5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5D52"/>
    <w:rPr>
      <w:i/>
      <w:iCs/>
      <w:color w:val="0F4761" w:themeColor="accent1" w:themeShade="BF"/>
    </w:rPr>
  </w:style>
  <w:style w:type="character" w:styleId="ad">
    <w:name w:val="Intense Reference"/>
    <w:basedOn w:val="a0"/>
    <w:uiPriority w:val="32"/>
    <w:qFormat/>
    <w:rsid w:val="004C5D52"/>
    <w:rPr>
      <w:b/>
      <w:bCs/>
      <w:smallCaps/>
      <w:color w:val="0F4761" w:themeColor="accent1" w:themeShade="BF"/>
      <w:spacing w:val="5"/>
    </w:rPr>
  </w:style>
  <w:style w:type="paragraph" w:styleId="ae">
    <w:name w:val="Normal (Web)"/>
    <w:basedOn w:val="a"/>
    <w:uiPriority w:val="99"/>
    <w:semiHidden/>
    <w:unhideWhenUsed/>
    <w:rsid w:val="00AA1AD7"/>
    <w:pPr>
      <w:spacing w:before="100" w:beforeAutospacing="1" w:after="100" w:afterAutospacing="1" w:line="240" w:lineRule="auto"/>
    </w:pPr>
    <w:rPr>
      <w:rFonts w:ascii="宋体" w:eastAsia="宋体" w:hAnsi="宋体" w:cs="宋体"/>
      <w:kern w:val="0"/>
      <w:sz w:val="24"/>
      <w:szCs w:val="24"/>
      <w14:ligatures w14:val="none"/>
    </w:rPr>
  </w:style>
  <w:style w:type="character" w:styleId="af">
    <w:name w:val="Strong"/>
    <w:basedOn w:val="a0"/>
    <w:uiPriority w:val="22"/>
    <w:qFormat/>
    <w:rsid w:val="00AA1AD7"/>
    <w:rPr>
      <w:b/>
      <w:bCs/>
    </w:rPr>
  </w:style>
  <w:style w:type="table" w:styleId="af0">
    <w:name w:val="Table Grid"/>
    <w:basedOn w:val="a1"/>
    <w:uiPriority w:val="39"/>
    <w:rsid w:val="00AA1A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W</dc:creator>
  <cp:keywords/>
  <dc:description/>
  <cp:lastModifiedBy>ran W</cp:lastModifiedBy>
  <cp:revision>2</cp:revision>
  <dcterms:created xsi:type="dcterms:W3CDTF">2026-02-05T15:50:00Z</dcterms:created>
  <dcterms:modified xsi:type="dcterms:W3CDTF">2026-02-05T16:06:00Z</dcterms:modified>
</cp:coreProperties>
</file>