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3A8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Microsoft JhengHei" w:hAnsi="Microsoft JhengHei"/>
                <w:b/>
                <w:i w:val="0"/>
                <w:color w:val="FFFFFF"/>
                <w:sz w:val="36"/>
                <w:rFonts w:ascii="Microsoft JhengHei" w:hAnsi="Microsoft JhengHei" w:eastAsia="Microsoft JhengHei"/>
              </w:rPr>
              <w:t>RetireWise 退休資產與家庭現金流模擬平台</w:t>
              <w:br/>
            </w:r>
            <w:r>
              <w:rPr>
                <w:rFonts w:ascii="Microsoft JhengHei" w:hAnsi="Microsoft JhengHei"/>
                <w:b w:val="0"/>
                <w:i w:val="0"/>
                <w:color w:val="E0E7FF"/>
                <w:sz w:val="24"/>
                <w:rFonts w:ascii="Microsoft JhengHei" w:hAnsi="Microsoft JhengHei" w:eastAsia="Microsoft JhengHei"/>
              </w:rPr>
              <w:t>本機端 (Local-First) 財務工程架構與動態試算規格書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1E293B"/>
                <w:sz w:val="18"/>
                <w:rFonts w:ascii="Microsoft JhengHei" w:hAnsi="Microsoft JhengHei" w:eastAsia="Microsoft JhengHei"/>
              </w:rPr>
              <w:t>專案名稱</w:t>
            </w:r>
          </w:p>
        </w:tc>
        <w:tc>
          <w:tcPr>
            <w:tcW w:type="dxa" w:w="66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8"/>
                <w:rFonts w:ascii="Microsoft JhengHei" w:hAnsi="Microsoft JhengHei" w:eastAsia="Microsoft JhengHei"/>
              </w:rPr>
              <w:t>RetireWise (退休智囊)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1E293B"/>
                <w:sz w:val="18"/>
                <w:rFonts w:ascii="Microsoft JhengHei" w:hAnsi="Microsoft JhengHei" w:eastAsia="Microsoft JhengHei"/>
              </w:rPr>
              <w:t>文件版本 / 狀態</w:t>
            </w:r>
          </w:p>
        </w:tc>
        <w:tc>
          <w:tcPr>
            <w:tcW w:type="dxa" w:w="66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8"/>
                <w:rFonts w:ascii="Microsoft JhengHei" w:hAnsi="Microsoft JhengHei" w:eastAsia="Microsoft JhengHei"/>
              </w:rPr>
              <w:t>v1.0 (正式開發基準規格書)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1E293B"/>
                <w:sz w:val="18"/>
                <w:rFonts w:ascii="Microsoft JhengHei" w:hAnsi="Microsoft JhengHei" w:eastAsia="Microsoft JhengHei"/>
              </w:rPr>
              <w:t>目標執行環境</w:t>
            </w:r>
          </w:p>
        </w:tc>
        <w:tc>
          <w:tcPr>
            <w:tcW w:type="dxa" w:w="66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8"/>
                <w:rFonts w:ascii="Microsoft JhengHei" w:hAnsi="Microsoft JhengHei" w:eastAsia="Microsoft JhengHei"/>
              </w:rPr>
              <w:t>本機獨立執行 (Local-First) / Google Antigravity Agent 自動化開發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1E293B"/>
                <w:sz w:val="18"/>
                <w:rFonts w:ascii="Microsoft JhengHei" w:hAnsi="Microsoft JhengHei" w:eastAsia="Microsoft JhengHei"/>
              </w:rPr>
              <w:t>核心技術棧</w:t>
            </w:r>
          </w:p>
        </w:tc>
        <w:tc>
          <w:tcPr>
            <w:tcW w:type="dxa" w:w="66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8"/>
                <w:rFonts w:ascii="Microsoft JhengHei" w:hAnsi="Microsoft JhengHei" w:eastAsia="Microsoft JhengHei"/>
              </w:rPr>
              <w:t>Next.js 15 (App Router) + TypeScript + Tailwind CSS + Shadcn/ui + Zustand + Recharts</w:t>
            </w:r>
          </w:p>
        </w:tc>
      </w:tr>
    </w:tbl>
    <w:p>
      <w:pPr>
        <w:spacing w:before="160" w:after="160"/>
      </w:pPr>
    </w:p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1. 專案概述與核心架構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本專案旨在建構一套適合家庭財務長使用的「本機端高隱私、高自訂性、動態時間軸」之退休金額與家庭資產消長試算平台（專案代號：RetireWise）。本規格書專為 Google Antigravity 等 AI 驅動的 Agent 開發工具設計，內容包含完備之資料模型定義、複利迭代演算法、頁面路由規劃與邊界條件防護機制。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1.1 核心設計目標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1. 數據隱私零外流 (Local-First)：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所有家庭成員年齡、敏感資產數據、收支金流皆存放於用戶端瀏覽器儲存區（LocalStorage / IndexedDB），不設置任何雲端遙測（Telemetry）或外部資料庫連線，徹底保障隱私。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2. 動態時間軸模擬 (Dynamic Timeline Simulation)：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非單一年份靜態除法公式，而是自「當前年齡」逐年/逐月迭代運算至「預期壽命結束」，精準呈現資產滾存、高資產期、退休轉折點與終身資產耗盡年份。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3. 多重專案支出疊加 (Multi-layered Cash Flow)：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精準模擬多名子女在不同成長階段（國小、中學、大學、海內外研究所）的階梯式開銷，並整合房貸提早清償、換車、大額醫療儲備等生命里程碑支出。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4. 情境分析與壓力測試 (Stress Testing)：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提供「基準（Base）」、「悲觀（Bear）」與「樂觀（Bull）」三種參數情境切換，並內建模地卡羅（Monte Carlo）1,000 次隨機擾動模擬，計算終身破產機率與資產存續百分位數曲線。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1.2 系統技術堆疊 (Tech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層級模組</w:t>
            </w:r>
          </w:p>
        </w:tc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選用技術 / 套件</w:t>
            </w:r>
          </w:p>
        </w:tc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選用理由與架構定位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核心前端框架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Next.js 15 (App Router) + React 19 + TypeScript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支援完整靜態匯出 (SSG) 與本機快速啟動，全型別安全防護。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樣式與 UI 元件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Tailwind CSS + Shadcn/ui (Radix UI) + Lucide Icons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原子化 CSS 支援暗黑模式，Shadcn/ui 提供高質感無障礙表單與彈窗。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狀態管理與持久化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Zustand + `zustand/middleware` (persist / Dexie.js)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輕量高效，無需 Context API 臃腫代碼，支援本機 JSON 自動持久化。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視覺化圖表引擎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Recharts (AreaChart, BarChart, PieChart)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聲明式 React 圖表庫，支援響應式容器與自訂 Tooltip 數值標記。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數學運算與模擬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純 TypeScript 向量運算 + 可選配 Web Worker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純函數計算引擎，避免蒙地卡羅亂數模擬阻塞主執行緒 UI 渲染。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Microsoft JhengHei" w:hAnsi="Microsoft JhengHei"/>
                <w:b/>
                <w:i w:val="0"/>
                <w:color w:val="1E3A8A"/>
                <w:sz w:val="19"/>
                <w:rFonts w:ascii="Microsoft JhengHei" w:hAnsi="Microsoft JhengHei" w:eastAsia="Microsoft JhengHei"/>
              </w:rPr>
              <w:t>📌 架構指導原則 (Local-First &amp; Zero Telemetry)</w:t>
              <w:br/>
            </w:r>
            <w:r>
              <w:rPr>
                <w:rFonts w:ascii="Microsoft JhengHei" w:hAnsi="Microsoft JhengHei"/>
                <w:b w:val="0"/>
                <w:i w:val="0"/>
                <w:color w:val="1E293B"/>
                <w:sz w:val="18"/>
                <w:rFonts w:ascii="Microsoft JhengHei" w:hAnsi="Microsoft JhengHei" w:eastAsia="Microsoft JhengHei"/>
              </w:rPr>
              <w:t>本系統完全遵循 Local-First 原則。所有金融數據皆不離開本機，啟動指令 `npm run dev` 即可離線運作，資料庫使用瀏覽器 LocalStorage/IndexedDB，並提供單鍵 JSON 完整備份與匯入功能。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2. 專案目錄結構與模組劃分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專案採用標準 Next.js App Router 規範，將視圖表現層（UI/Pages）、業務邏輯層（Zustand Store）與計算核心層（Engine）嚴格解耦：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2563EB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retirewise/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├── app/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layout.tsx                  # 全域佈局 (Header, Sidebar, 響應式容器)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page.tsx                    # 總覽儀表板 (核心 KPI, 資產消長曲線, 現金流堆疊圖)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profile/page.tsx            # 家庭成員年齡、退休規劃、預期壽命、通膨率設定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assets/page.tsx             # 現有金融資產 (股/債/房/現) 與負債明細管理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milestones/page.tsx         # 子女教育基金階段規劃與重大生命事件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cashflow/page.tsx           # 常態薪資、生活開銷、勞保/勞退/年金提領設定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└── settings/page.tsx           # 本機資料 JSON 匯出/匯入/範本初始化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├── components/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ui/                         # shadcn/ui 基礎元件庫 (Button, Card, Input, Slider 等)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dashboard/                  # 儀表板專用元件 (NetWorthChart, CashFlowChart, KPICards)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forms/                      # 各功能模組表單元件 (Form + Zod validation)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└── layout/                     # 側邊導航列 (AppSidebar)、頂部導航 (Navbar)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├── lib/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├── engine/                     # 核心財務計算引擎 (純 TypeScript, 無 UI 依賴)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│   ├── types.ts                # 全系統領域資料模型介面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│   ├── calculator.ts           # 核心複利迭代計算機與年度現金流聚合器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│   ├── monteCarlo.ts           # 蒙地卡羅亂數路徑擾動與破產率試算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│   └── inflation.ts            # 通膨平減與實質購買力換算函式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└── store/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    ├── useFinanceStore.ts      # 主資料狀態庫 (Zustand + Persist middleware)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│       └── initialData.ts          # 初始預設範例資料 (台灣雙薪四口之家)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├── package.json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└── tsconfig.json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3. 資料模型與 TypeScript 定義 (lib/engine/types.ts)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系統領域資料模型必須嚴格遵循強型別宣告，所有金額單位統一為新台幣（NTD），比率皆以小數表示（如 2.5% = 0.025）。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2563EB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1. 家庭成員與總體經濟參數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FamilyProfile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currentAge: number;              // 本人當前年齡 (例如: 40)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retirementAge: number;           // 預計退休年齡 (例如: 65)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lifeExpectancy: number;          // 預期壽命終點 (例如: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inflationRate: number;           // 預期常態通膨率 (例如: 0.02 = 2%)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spouse?: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  currentAge: number;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  retirementAge: number;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  lifeExpectancy: number;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2. 金融資產與分類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type AssetClass = 'CASH' | 'EQUITY' | 'BOND' | 'REAL_ESTATE' | 'OTHER';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FinancialAsset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id: string;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name: string;                    // 資產名稱 (例如: "台股市值型ETF", "活存備轉金")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category: AssetClass;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currentValue: number;            // 當前現值 (NTD)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expectedAnnualReturn: number;    // 預期年化報酬率 (例如: 0.065)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annualDividendYield: number;     // 預期年股息/殖利率 (例如: 0.035)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reinvestDividends: boolean;      // 退休前是否股利再投入 (true/false)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3. 負債項目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Liability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id: string;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name: string;                    // 負債名稱 (例如: "房貸", "信貸")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principalRemaining: number;      // 剩餘本金 (NTD)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annualInterestRate: number;      // 年利率 (例如: 0.022)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remainingMonths: number;         // 剩餘期數 (月)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monthlyPayment: number;          // 每月本息攤還金額 (NTD)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4. 子女階段性教育金規劃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ChildEducationStage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stageName: string;               // 階段名稱 (例如: "國小", "國中", "高中", "國內大學", "海外碩士")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startAge: number;                // 該階段開始年齡 (如: 18)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endAge: number;                  // 該階段結束年齡 (如: 22)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annualCostToday: number;         // 當前物價水準下之年支出 (NTD)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Child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id: string;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name: string;                    // 子女姓名或暱稱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currentAge: number;              // 當前年齡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educationStages: ChildEducationStage[];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5. 重大生命里程碑事件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LifeEvent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id: string;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name: string;                    // 事件名稱 (例如: "換車", "房屋修繕", "父母長照金")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occurAtAge: number;              // 發生時本人年齡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amount: number;                  // 發生金額 (負值為支出，正值為額外收入)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isAdjustedForInflation: boolean; // 是否依通膨複利調整至發生年度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6. 收支與退休年金設定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CashFlowProfile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annualSalary: number;            // 當前家庭年度實質薪資總收入 (扣除稅費)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salaryGrowthRate: number;        // 預期薪資年成長率 (例如: 0.02)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annualLivingExpenses: number;    // 當前年度家庭常態生活費 (不含房貸與子女教育)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retirementLivingExpenseRatio: number; // 退休後生活開支替代率 (例如: 0.7 = 現有70%)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// 退休年金 (勞保、勞退、公教月退)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pensionMonthlyAmount: number;    // 退休後每月固定領取之年金總額 (自退休年齡起算)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// 7. 年度模擬計算節點輸出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export interface YearlyProjection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yearIndex: number;               // 模擬年期索引 (0 = 當前年度)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age: number;                     // 當年度本人年齡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calendarYear: number;            // 西元歷年 (例如: 2026)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beginningNetWorth: number;       // 期初淨資產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totalIncome: number;             // 當年工作收入 + 年金 + 被動配息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totalExpenses: number;           // 當年常態生活費 + 子女教育費 + 房貸 + 重大支出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netSavings: number;              // 年度淨現金流 (Income - Expenses)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investmentReturn: number;        // 當年度金融資產增值金額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endingNetWorth: number;          // 期末淨資產 (Beginning + Return + NetSavings)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 xml:space="preserve">  isRuined: boolean;               // 淨資產是否已歸零或負債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4. 核心演算法與試算邏輯 (lib/engine/calculator.ts)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試算核心以「年（Year）」為迭代單位，時間維度自本人目前年齡 $A_0$ 遞增至預估壽命 $A_{end}$。核心模組不得依賴任何前端 DOM 或 React Hook，保證為輸入相同參數即輸出絕對確定結果之純函數（Pure Function）。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4.1 核心數學模型與迭代公式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1. 淨資產期末迭代：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期末淨資產 $NetWorth_{t} = NetWorth_{t-1} + InvestmentReturn_t + NetSavings_t$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2. 加權複合報酬率：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各資產類別加權報酬率：$r_{blend} = \sum_{i} \left( \frac{Asset_{i, t-1}}{TotalAssets_{t-1}} \times r_i \right)$。若退休前選擇「股利再投入」，則股息計入資產複合成長；若未再投入，股息轉入當年度現金流收入。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3. 通膨平減與調整：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常態生活費與子女教育費依經過年數 $k = t - t_0$ 進行複利放大：$Expense_t = BaseExpense \times (1 + i)^k$。$i$ 為使用者設定之預期年通膨率。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4. 子女階梯式教育支出疊加：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遍歷每一位子女，計算子女在年度 $t$ 之年齡 $Age_{c, t} = Age_{c, 0} + k$。若 $Age_{c, t}$ 落在該子女某教育階段 $[startAge, endAge]$ 之內，則疊加該階段通膨調整後費用：$ChildCost_t = \sum_{c} \sum_{s} Cost_{s} \times (1+i)^k$。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5. 退休轉折期判定：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當 $Age_t \ge RetirementAge$ 時，薪資終止計算，啟動年金流入：$Income_{pension, t} = PensionMonthly \times 12$。同時常態生活支出調降為原生活費乘上所得替代率 $Ratio_{retire}$（通膨調整後）。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4.2 蒙地卡羅模擬（壓力測試）演算架構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為避免單一固定報酬率過於樂觀，系統提供 1,000 次獨立軌跡隨機擾動模擬（Monte Carlo Simulation）：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• 亂數產生機制：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報酬率隨機抽樣：每一年度之資產報酬率假設服從正態分佈 $r_t \sim \mathcal{N}(\mu, \sigma^2)$，其中 $\mu$ 為加權預期報酬率，$\sigma$ 預設為 12% ~ 15%（標準差）。使用 Box-Muller 轉換演算法於前端生成常態亂數。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• 破產機率 (Ruination Risk)：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破產機率計算：統計 1,000 次路徑中，於壽命結束前曾發生 $EndingNetWorth \le 0$ 之模擬軌跡比例：$P_{ruin} = \frac{N_{failed}}{1000} \times 100\%$。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• 信心區間走勢：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分位數曲線輸出：針對每年之淨資產分佈，計算 PR10 (悲觀軌跡)、PR50 (中位數軌跡) 與 PR90 (樂觀軌跡)，繪製於 Recharts 走勢圖中作為信心區間。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4.3 資產提領與防護順序策略 (Withdrawal Sequencing)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當年度現金支出大於被動收入（出現年度資金缺口）時，模擬引擎按照以下優先順序進行資產贖回提領：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1 (Cash Buffer)：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首先提領非高收益之流動性現金或活存，確保應急基金運作。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2 (Rebalancing Withdrawal)：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依資產組合比例等比例贖回固定收益（債券）與權益類（股票）資產，維持既定資產配置權重（動態再平衡）。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3 (Ruined Protection)：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當所有流動性金融資產全數歸零時，正式標記為「破產 (Ruined)」，其後年度投資報酬率凍結為 0，赤字以純負債形式累積，防止負數持續以複利產生巨額倒扣。</w:t>
      </w:r>
    </w:p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5. UI/UX 頁面劃分與功能矩陣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系統前端劃分為 6 大核心頁面，透過左側導航列（Sidebar）快速切換，所有輸入欄位均內建防呆檢查與即時運算聯動：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模組名稱</w:t>
            </w:r>
          </w:p>
        </w:tc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路由路徑 (Route)</w:t>
            </w:r>
          </w:p>
        </w:tc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主要功能與互動元件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總覽儀表板</w:t>
              <w:br/>
              <w:t>(Dashboard)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/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1. 核心 KPI 卡片：退休時資產峰值、資產耗盡年齡、蒙地卡羅成功率、年度現金缺口。</w:t>
              <w:br/>
              <w:t>2. 資產走勢曲線 (Recharts AreaChart)：標記退休年齡與子女升學期。</w:t>
              <w:br/>
              <w:t>3. 現金流堆疊圖 (BarChart)：收入來源 vs 各項支出對比。</w:t>
              <w:br/>
              <w:t>4. 情境快速切換器 (Base / Bear / Bull)。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基本與家庭設定</w:t>
              <w:br/>
              <w:t>(Profile)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/profile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1. 夫妻目前年齡、預期退休年齡、預估壽命滑桿。</w:t>
              <w:br/>
              <w:t>2. 總體通膨率設定 (預設 2.0%)。</w:t>
              <w:br/>
              <w:t>3. 即時預覽各家庭成員之關鍵里程碑年表。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資產與負債管理</w:t>
              <w:br/>
              <w:t>(Assets)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/assets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1. 金融資產清單 (CRUD)：類別、現值、預期報酬率、殖利率、再投入開關。</w:t>
              <w:br/>
              <w:t>2. 資產配置圓餅圖 (股票/債券/現金/房產比重)。</w:t>
              <w:br/>
              <w:t>3. 負債攤銷計算機：房貸本金、利率、剩餘期數，自動試算本息攤還金額。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教育與生命事件</w:t>
              <w:br/>
              <w:t>(Milestones)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/milestones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1. 子女教育規劃器：可新增多位子女，提供「公立體系/私立體系/出國留學」預設範本，支援各階段自訂費用。</w:t>
              <w:br/>
              <w:t>2. 重大事件管理：購車、裝潢、繼承、醫療照護金之年齡與金額設定。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收支與年金規劃</w:t>
              <w:br/>
              <w:t>(Cash Flow)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/cashflow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1. 目前年度實質薪資收入與預估年調幅。</w:t>
              <w:br/>
              <w:t>2. 當前常態生活開銷與退休後所得替代率滑桿 (例如 70%)。</w:t>
              <w:br/>
              <w:t>3. 勞保勞退/公教年金預估：退休年月領金額設定。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系統資料管理</w:t>
              <w:br/>
              <w:t>(Settings)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/settings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1. 本地資料匯出 (一鍵下載完整配置 JSON 備份檔)。</w:t>
              <w:br/>
              <w:t>2. 本地資料匯入 (上傳 JSON 還原財務模型)。</w:t>
              <w:br/>
              <w:t>3. 一鍵重置為初始示範資料庫 (台灣雙薪家庭標準範本)。</w:t>
            </w:r>
          </w:p>
        </w:tc>
      </w:tr>
    </w:tbl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6. Antigravity 實作指導方針 (Implementation Instructions)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本章節供 AI Agent / 軟體工程師作為精確建置指南，請依照以下步驟依序執行：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6.1 模組開發執行步驟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1：專案初始化：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於終端機執行初始化指令並安裝核心依賴：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2563EB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# 1. 建立 Next.js 專案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npx create-next-app@latest retirewise --typescript --tailwind --app --eslint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cd retirewise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# 2. 初始化 shadcn/ui 並安裝基礎元件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npx shadcn@latest init -d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npx shadcn@latest add card button input slider tabs table dialog select label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# 3. 安裝圖表、圖示與狀態庫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6"/>
                <w:rFonts w:ascii="Consolas" w:hAnsi="Consolas" w:eastAsia="Consolas"/>
              </w:rPr>
              <w:t>npm install recharts lucide-react zustand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2：實作核心型別與計算引擎：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先行建立 `lib/engine/types.ts` 與 `lib/engine/calculator.ts`。為驗證純函數計算無誤，請撰寫簡易測試驗證：(1) 單純複利增長、(2) 子女大學階段支出突增、(3) 退休後薪資切換為年金提領。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3：建立 Zustand 全域狀態層：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建立 `lib/store/useFinanceStore.ts`，使用 Zustand 的 `persist` 中介軟體將狀態綁定至 `localStorage`，並建立 `initialData.ts` 提供完整的初始展示資料。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4：開發各功能輸入頁面：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建立共用 AppSidebar 與響應式容器版面，依序完成 `/profile`, `/assets`, `/milestones`, `/cashflow` 表單輸入頁。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步驟 5：整合儀表板與視覺化圖表：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將各頁面狀態連結至首頁儀表板 `/page.tsx`，使用 Recharts 繪製 `AreaChart`（淨資產變化）與 `BarChart`（年度收入與支出分析）。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i w:val="0"/>
          <w:color w:val="2563EB"/>
          <w:sz w:val="25"/>
          <w:rFonts w:ascii="Microsoft JhengHei" w:hAnsi="Microsoft JhengHei" w:eastAsia="Microsoft JhengHei"/>
        </w:rPr>
        <w:t>6.2 邊界情況防護規範 (Edge Cases)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1. 資產歸零保護 (Ruin Protection)：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當年度期末資產小於等於 0 時，該年度投資報酬率必須強制設為 0，不得依負資產計算額外負報酬。儀表板圖表需於破產年份顯示顯著警示紅色標籤。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2. 子女年齡過界容錯：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若子女當前年齡已超過特定教育階段之 `endAge`，該階段年支出自動跳過，不列入未來時間軸負擔。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3. 極端數值防崩潰：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針對通膨率、年化報酬率為 0% 或負數之情況，除法運算必須加入防呆預設值，杜絕 `NaN` 或 `Infinity` 導致圖表渲染崩潰。</w:t>
      </w:r>
    </w:p>
    <w:p>
      <w:pPr>
        <w:pStyle w:val="ListBullet"/>
        <w:spacing w:before="0" w:after="60" w:line="276" w:lineRule="auto"/>
      </w:pPr>
      <w:r>
        <w:rPr>
          <w:rFonts w:ascii="Microsoft JhengHei" w:hAnsi="Microsoft JhengHei"/>
          <w:b/>
          <w:i w:val="0"/>
          <w:color w:val="0F172A"/>
          <w:sz w:val="19"/>
          <w:rFonts w:ascii="Microsoft JhengHei" w:hAnsi="Microsoft JhengHei" w:eastAsia="Microsoft JhengHei"/>
        </w:rPr>
        <w:t>4. 運算效能防抖動：</w:t>
      </w: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當使用者修改年齡或參數時，計算引擎需能承受 100 毫秒內的快速連續變更（支援 Debounce 或 React 19 `useTransition`），確保滑桿拖曳絲滑流暢。</w:t>
      </w:r>
    </w:p>
    <w:p>
      <w:pPr>
        <w:keepNext/>
        <w:spacing w:before="360" w:after="120"/>
      </w:pPr>
      <w:r>
        <w:rPr>
          <w:rFonts w:ascii="Microsoft JhengHei" w:hAnsi="Microsoft JhengHei"/>
          <w:b/>
          <w:i w:val="0"/>
          <w:color w:val="1E3A8A"/>
          <w:sz w:val="30"/>
          <w:rFonts w:ascii="Microsoft JhengHei" w:hAnsi="Microsoft JhengHei" w:eastAsia="Microsoft JhengHei"/>
        </w:rPr>
        <w:t>7. 品質保證與驗收標準 (Acceptance Criteria)</w:t>
      </w:r>
    </w:p>
    <w:p>
      <w:pPr>
        <w:spacing w:before="0" w:after="80" w:line="276" w:lineRule="auto"/>
      </w:pPr>
      <w:r>
        <w:rPr>
          <w:rFonts w:ascii="Microsoft JhengHei" w:hAnsi="Microsoft JhengHei"/>
          <w:b w:val="0"/>
          <w:i w:val="0"/>
          <w:color w:val="334155"/>
          <w:sz w:val="19"/>
          <w:rFonts w:ascii="Microsoft JhengHei" w:hAnsi="Microsoft JhengHei" w:eastAsia="Microsoft JhengHei"/>
        </w:rPr>
        <w:t>專案交付驗收時，需逐一驗證以下功能需求與測試情境：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驗收維度</w:t>
            </w:r>
          </w:p>
        </w:tc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驗收項目說明</w:t>
            </w:r>
          </w:p>
        </w:tc>
        <w:tc>
          <w:tcPr>
            <w:tcW w:type="dxa" w:w="32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i w:val="0"/>
                <w:color w:val="FFFFFF"/>
                <w:sz w:val="18"/>
                <w:rFonts w:ascii="Microsoft JhengHei" w:hAnsi="Microsoft JhengHei" w:eastAsia="Microsoft JhengHei"/>
              </w:rPr>
              <w:t>預期標準 / 通過準則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本機環境相容性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離線執行與依賴檢查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執行 `npm run dev` 即可順利啟動，瀏覽器不發送任何外部遠端追蹤請求，F12 Network 請求僅限本機靜態資源。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資料持久化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重新整理與關閉重啟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於表單修改資產或家庭成員參數後，按 F5 重新整理或關閉分頁重啟，所有設定與試算結果完整保留。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運算精確度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子女教育費疊加計算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當設定兩名子女在特定年度同時就讀大學時，該年度現金流支出長條圖需精確呈現雙份通膨平減後教育費用。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動態互動回饋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參數滑桿即時反應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拖曳首頁或設定頁之「通膨率」或「退休年齡」滑桿，資產走勢曲線圖與破產年份即時重繪，無肉眼可見延遲 (&lt;100ms)。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資料備份復原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JSON 匯入匯出完整度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 w:val="0"/>
                <w:i w:val="0"/>
                <w:color w:val="334155"/>
                <w:sz w:val="17"/>
                <w:rFonts w:ascii="Microsoft JhengHei" w:hAnsi="Microsoft JhengHei" w:eastAsia="Microsoft JhengHei"/>
              </w:rPr>
              <w:t>點擊匯出下載 JSON 檔，點擊重置後再匯入該檔案，系統所有數值與圖表狀態完全百分之百復原。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Microsoft JhengHei" w:hAnsi="Microsoft JhengHei"/>
                <w:b/>
                <w:i w:val="0"/>
                <w:color w:val="1E3A8A"/>
                <w:sz w:val="19"/>
                <w:rFonts w:ascii="Microsoft JhengHei" w:hAnsi="Microsoft JhengHei" w:eastAsia="Microsoft JhengHei"/>
              </w:rPr>
              <w:t>📌 開發完備性聲明 (Completeness Sign-off)</w:t>
              <w:br/>
            </w:r>
            <w:r>
              <w:rPr>
                <w:rFonts w:ascii="Microsoft JhengHei" w:hAnsi="Microsoft JhengHei"/>
                <w:b w:val="0"/>
                <w:i w:val="0"/>
                <w:color w:val="1E293B"/>
                <w:sz w:val="18"/>
                <w:rFonts w:ascii="Microsoft JhengHei" w:hAnsi="Microsoft JhengHei" w:eastAsia="Microsoft JhengHei"/>
              </w:rPr>
              <w:t>本規格書定義之所有數據結構與公式已通過財務工程架構審查。Agent 可直接依據此規格書建立檔案樹並填充業務代碼，無需額外補充外部第三方規格。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/>
        <w:color w:val="94A3B8"/>
        <w:sz w:val="17"/>
      </w:rPr>
      <w:t>機密與內部開發專用 |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94A3B8"/>
        <w:sz w:val="17"/>
      </w:rPr>
      <w:t>RetireWise 本機退休金試算平台 — 系統開發規格書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