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2B6CB0"/>
          <w:sz w:val="24"/>
        </w:rPr>
        <w:t>MÃ BIỂU MẪU: BM-BA-USD-02</w:t>
      </w:r>
    </w:p>
    <w:p>
      <w:pPr>
        <w:spacing w:before="40" w:after="80"/>
      </w:pPr>
      <w:r>
        <w:rPr>
          <w:rFonts w:ascii="Calibri" w:hAnsi="Calibri"/>
          <w:b/>
          <w:color w:val="1A365D"/>
          <w:sz w:val="36"/>
        </w:rPr>
        <w:t>BIỂU MẪU ĐẶC TẢ USER STORY &amp; QUY TẮC NGHIỆP VỤ</w:t>
        <w:br/>
        <w:t>(USER STORY SPECIFICATION)</w:t>
      </w:r>
    </w:p>
    <w:p>
      <w:pPr>
        <w:spacing w:before="0" w:after="280"/>
      </w:pPr>
      <w:r>
        <w:rPr>
          <w:rFonts w:ascii="Calibri" w:hAnsi="Calibri"/>
          <w:i/>
          <w:color w:val="718096"/>
          <w:sz w:val="24"/>
        </w:rPr>
        <w:t>Khung tài liệu chi tiết hóa yêu cầu phần mềm cấp Sprint Ticket (Chuẩn Jira / Azure DevOps / Agile Scrum)</w:t>
      </w:r>
    </w:p>
    <w:p>
      <w:pPr>
        <w:keepNext/>
        <w:spacing w:before="240" w:after="80"/>
        <w:outlineLvl w:val="1"/>
      </w:pPr>
      <w:bookmarkStart w:id="1" w:name="sec_ticket_info"/>
      <w:r>
        <w:rPr>
          <w:rFonts w:ascii="Calibri" w:hAnsi="Calibri"/>
          <w:b/>
          <w:color w:val="2B6CB0"/>
          <w:sz w:val="28"/>
        </w:rPr>
        <w:t>THÔNG TIN QUẢN LÝ USER STORY (TICKET METADATA)</w:t>
      </w:r>
      <w:bookmarkEnd w:id="1"/>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rPr>
          <w:tblHeader/>
          <w:cantSplit/>
        </w:trPr>
        <w:tc>
          <w:tcPr>
            <w:tcW w:type="dxa" w:w="2304"/>
            <w:shd w:fill="1A365D"/>
            <w:tcMar>
              <w:top w:w="140" w:type="dxa"/>
              <w:bottom w:w="140" w:type="dxa"/>
              <w:left w:w="140" w:type="dxa"/>
              <w:right w:w="140" w:type="dxa"/>
            </w:tcMar>
            <w:vAlign w:val="center"/>
          </w:tcPr>
          <w:p>
            <w:pPr>
              <w:spacing w:before="0" w:after="0"/>
              <w:jc w:val="left"/>
            </w:pPr>
            <w:r>
              <w:rPr>
                <w:rFonts w:ascii="Calibri" w:hAnsi="Calibri"/>
                <w:b/>
                <w:color w:val="FFFFFF"/>
                <w:sz w:val="24"/>
              </w:rPr>
              <w:t>Thuộc tính</w:t>
            </w:r>
          </w:p>
        </w:tc>
        <w:tc>
          <w:tcPr>
            <w:tcW w:type="dxa" w:w="2880"/>
            <w:shd w:fill="1A365D"/>
            <w:tcMar>
              <w:top w:w="140" w:type="dxa"/>
              <w:bottom w:w="140" w:type="dxa"/>
              <w:left w:w="140" w:type="dxa"/>
              <w:right w:w="140" w:type="dxa"/>
            </w:tcMar>
            <w:vAlign w:val="center"/>
          </w:tcPr>
          <w:p>
            <w:pPr>
              <w:spacing w:before="0" w:after="0"/>
              <w:jc w:val="left"/>
            </w:pPr>
            <w:r>
              <w:rPr>
                <w:rFonts w:ascii="Calibri" w:hAnsi="Calibri"/>
                <w:b/>
                <w:color w:val="FFFFFF"/>
                <w:sz w:val="24"/>
              </w:rPr>
              <w:t>Giá trị áp dụng</w:t>
            </w:r>
          </w:p>
        </w:tc>
        <w:tc>
          <w:tcPr>
            <w:tcW w:type="dxa" w:w="2016"/>
            <w:shd w:fill="1A365D"/>
            <w:tcMar>
              <w:top w:w="140" w:type="dxa"/>
              <w:bottom w:w="140" w:type="dxa"/>
              <w:left w:w="140" w:type="dxa"/>
              <w:right w:w="140" w:type="dxa"/>
            </w:tcMar>
            <w:vAlign w:val="center"/>
          </w:tcPr>
          <w:p>
            <w:pPr>
              <w:spacing w:before="0" w:after="0"/>
              <w:jc w:val="left"/>
            </w:pPr>
            <w:r>
              <w:rPr>
                <w:rFonts w:ascii="Calibri" w:hAnsi="Calibri"/>
                <w:b/>
                <w:color w:val="FFFFFF"/>
                <w:sz w:val="24"/>
              </w:rPr>
              <w:t>Thuộc tính</w:t>
            </w:r>
          </w:p>
        </w:tc>
        <w:tc>
          <w:tcPr>
            <w:tcW w:type="dxa" w:w="2160"/>
            <w:shd w:fill="1A365D"/>
            <w:tcMar>
              <w:top w:w="140" w:type="dxa"/>
              <w:bottom w:w="140" w:type="dxa"/>
              <w:left w:w="140" w:type="dxa"/>
              <w:right w:w="140" w:type="dxa"/>
            </w:tcMar>
            <w:vAlign w:val="center"/>
          </w:tcPr>
          <w:p>
            <w:pPr>
              <w:spacing w:before="0" w:after="0"/>
              <w:jc w:val="left"/>
            </w:pPr>
            <w:r>
              <w:rPr>
                <w:rFonts w:ascii="Calibri" w:hAnsi="Calibri"/>
                <w:b/>
                <w:color w:val="FFFFFF"/>
                <w:sz w:val="24"/>
              </w:rPr>
              <w:t>Giá trị áp dụng</w:t>
            </w:r>
          </w:p>
        </w:tc>
      </w:tr>
      <w:tr>
        <w:trPr>
          <w:cantSplit/>
        </w:trPr>
        <w:tc>
          <w:tcPr>
            <w:tcW w:type="dxa" w:w="230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Mã User Story</w:t>
            </w:r>
          </w:p>
        </w:tc>
        <w:tc>
          <w:tcPr>
            <w:tcW w:type="dxa" w:w="288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[Ví dụ: US-CRM-104]</w:t>
            </w:r>
          </w:p>
        </w:tc>
        <w:tc>
          <w:tcPr>
            <w:tcW w:type="dxa" w:w="201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Mã Epic / Feature</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[FTR-CRM-08]</w:t>
            </w:r>
          </w:p>
        </w:tc>
      </w:tr>
      <w:tr>
        <w:trPr>
          <w:cantSplit/>
        </w:trPr>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Sprint phát triển</w:t>
            </w:r>
          </w:p>
        </w:tc>
        <w:tc>
          <w:tcPr>
            <w:tcW w:type="dxa" w:w="288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[Sprint 14 / Q3-2026]</w:t>
            </w:r>
          </w:p>
        </w:tc>
        <w:tc>
          <w:tcPr>
            <w:tcW w:type="dxa" w:w="201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Quy mô ước lượng</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[5 Story Points]</w:t>
            </w:r>
          </w:p>
        </w:tc>
      </w:tr>
      <w:tr>
        <w:trPr>
          <w:cantSplit/>
        </w:trPr>
        <w:tc>
          <w:tcPr>
            <w:tcW w:type="dxa" w:w="230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Mức độ ưu tiên (MoSCoW)</w:t>
            </w:r>
          </w:p>
        </w:tc>
        <w:tc>
          <w:tcPr>
            <w:tcW w:type="dxa" w:w="288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Must-have (Bắt buộc)</w:t>
            </w:r>
          </w:p>
        </w:tc>
        <w:tc>
          <w:tcPr>
            <w:tcW w:type="dxa" w:w="201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Trạng thái phê duyệt</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Ready for Sprint</w:t>
            </w:r>
          </w:p>
        </w:tc>
      </w:tr>
      <w:tr>
        <w:trPr>
          <w:cantSplit/>
        </w:trPr>
        <w:tc>
          <w:tcPr>
            <w:tcW w:type="dxa" w:w="230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Tác giả (BA phụ trách)</w:t>
            </w:r>
          </w:p>
        </w:tc>
        <w:tc>
          <w:tcPr>
            <w:tcW w:type="dxa" w:w="288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[Họ tên Senior BA]</w:t>
            </w:r>
          </w:p>
        </w:tc>
        <w:tc>
          <w:tcPr>
            <w:tcW w:type="dxa" w:w="201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Người thẩm định (Reviewer)</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[Họ tên Tech Lead / PO]</w:t>
            </w:r>
          </w:p>
        </w:tc>
      </w:tr>
      <w:tr>
        <w:trPr>
          <w:cantSplit/>
        </w:trPr>
        <w:tc>
          <w:tcPr>
            <w:tcW w:type="dxa" w:w="230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Module / Phân hệ</w:t>
            </w:r>
          </w:p>
        </w:tc>
        <w:tc>
          <w:tcPr>
            <w:tcW w:type="dxa" w:w="288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Quản lý Bán hàng &amp; Công nợ</w:t>
            </w:r>
          </w:p>
        </w:tc>
        <w:tc>
          <w:tcPr>
            <w:tcW w:type="dxa" w:w="201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Liên kết thiết kế UI/UX</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[Link Figma Prototype]</w:t>
            </w:r>
          </w:p>
        </w:tc>
      </w:tr>
    </w:tbl>
    <w:p>
      <w:pPr>
        <w:spacing w:before="0" w:after="120" w:line="276" w:lineRule="auto"/>
      </w:pPr>
      <w:r>
        <w:rPr>
          <w:rFonts w:ascii="Calibri" w:hAnsi="Calibri"/>
          <w:b w:val="0"/>
          <w:i w:val="0"/>
          <w:color w:val="2D3748"/>
          <w:sz w:val="24"/>
        </w:rPr>
      </w:r>
    </w:p>
    <w:p>
      <w:pPr>
        <w:spacing w:before="280" w:after="120"/>
      </w:pPr>
      <w:bookmarkStart w:id="2" w:name="_toc_root"/>
      <w:r>
        <w:rPr>
          <w:rFonts w:ascii="Calibri" w:hAnsi="Calibri"/>
          <w:b/>
          <w:color w:val="1A365D"/>
          <w:sz w:val="28"/>
        </w:rPr>
        <w:t>MỤC LỤC NỘI DUNG (TABLE OF CONTENTS)</w:t>
      </w:r>
      <w:bookmarkEnd w:id="2"/>
    </w:p>
    <w:p>
      <w:pPr>
        <w:spacing w:before="0" w:after="160"/>
      </w:pPr>
      <w:r>
        <w:rPr>
          <w:rFonts w:ascii="Calibri" w:hAnsi="Calibri"/>
          <w:i/>
          <w:color w:val="718096"/>
          <w:sz w:val="24"/>
        </w:rPr>
        <w:t>(Nhấn chuột hoặc giữ Ctrl + Click vào tiêu đề bất kỳ để chuyển nhanh đến nội dung tương ứng)</w:t>
      </w:r>
    </w:p>
    <w:tbl>
      <w:tblPr>
        <w:tblW w:type="auto" w:w="0"/>
        <w:jc w:val="center"/>
        <w:tblLayout w:type="fixed"/>
        <w:tblLook w:firstColumn="1" w:firstRow="1" w:lastColumn="0" w:lastRow="0" w:noHBand="0" w:noVBand="1" w:val="04A0"/>
      </w:tblPr>
      <w:tblGrid>
        <w:gridCol w:w="9360"/>
      </w:tblGrid>
      <w:tr>
        <w:tc>
          <w:tcPr>
            <w:tcW w:type="dxa" w:w="9360"/>
            <w:shd w:fill="FAFCFE"/>
            <w:tcMar>
              <w:top w:w="140" w:type="dxa"/>
              <w:bottom w:w="140" w:type="dxa"/>
              <w:left w:w="180" w:type="dxa"/>
              <w:right w:w="180" w:type="dxa"/>
            </w:tcMar>
            <w:tcBorders>
              <w:top w:val="single" w:sz="6" w:space="0" w:color="2B6CB0"/>
              <w:bottom w:val="single" w:sz="6" w:space="0" w:color="2B6CB0"/>
              <w:left w:val="single" w:sz="18" w:space="0" w:color="1A365D"/>
              <w:right w:val="single" w:sz="6" w:space="0" w:color="2B6CB0"/>
            </w:tcBorders>
          </w:tcPr>
          <w:p>
            <w:pPr>
              <w:spacing w:before="40" w:after="40" w:line="276" w:lineRule="auto"/>
              <w:ind w:left="360"/>
            </w:pPr>
            <w:hyperlink w:anchor="sec_ticket_info">
              <w:r>
                <w:rPr>
                  <w:rFonts w:ascii="Calibri" w:hAnsi="Calibri"/>
                  <w:sz w:val="24"/>
                  <w:color w:val="2B6CB0"/>
                  <w:u w:val="single"/>
                </w:rPr>
                <w:t>THÔNG TIN QUẢN LÝ USER STORY (TICKET METADATA)</w:t>
              </w:r>
            </w:hyperlink>
          </w:p>
          <w:p>
            <w:pPr>
              <w:spacing w:line="276" w:lineRule="auto" w:before="120" w:after="40"/>
              <w:ind w:left="0"/>
            </w:pPr>
            <w:hyperlink w:anchor="sec_us_1">
              <w:r>
                <w:rPr>
                  <w:rFonts w:ascii="Calibri" w:hAnsi="Calibri"/>
                  <w:sz w:val="24"/>
                  <w:b/>
                  <w:color w:val="1A365D"/>
                  <w:u w:val="single"/>
                </w:rPr>
                <w:t>1. CẤU TRÚC CÂU CHUYỆN NGƯỜI DÙNG TIÊU CHUẨN (USER STORY STATEMENT)</w:t>
              </w:r>
            </w:hyperlink>
          </w:p>
          <w:p>
            <w:pPr>
              <w:spacing w:line="276" w:lineRule="auto" w:before="40" w:after="40"/>
              <w:ind w:left="360"/>
            </w:pPr>
            <w:hyperlink w:anchor="sec_us_1_1">
              <w:r>
                <w:rPr>
                  <w:rFonts w:ascii="Calibri" w:hAnsi="Calibri"/>
                  <w:sz w:val="24"/>
                  <w:color w:val="2B6CB0"/>
                  <w:u w:val="single"/>
                </w:rPr>
                <w:t>   1.1. Cú pháp chuẩn hóa (Connextra Standard Format)</w:t>
              </w:r>
            </w:hyperlink>
          </w:p>
          <w:p>
            <w:pPr>
              <w:spacing w:line="276" w:lineRule="auto" w:before="40" w:after="40"/>
              <w:ind w:left="360"/>
            </w:pPr>
            <w:hyperlink w:anchor="sec_us_1_2">
              <w:r>
                <w:rPr>
                  <w:rFonts w:ascii="Calibri" w:hAnsi="Calibri"/>
                  <w:sz w:val="24"/>
                  <w:color w:val="2B6CB0"/>
                  <w:u w:val="single"/>
                </w:rPr>
                <w:t>   1.2. Đánh giá chất lượng User Story theo tiêu chí INVEST</w:t>
              </w:r>
            </w:hyperlink>
          </w:p>
          <w:p>
            <w:pPr>
              <w:spacing w:line="276" w:lineRule="auto" w:before="120" w:after="40"/>
              <w:ind w:left="0"/>
            </w:pPr>
            <w:hyperlink w:anchor="sec_us_2">
              <w:r>
                <w:rPr>
                  <w:rFonts w:ascii="Calibri" w:hAnsi="Calibri"/>
                  <w:sz w:val="24"/>
                  <w:b/>
                  <w:color w:val="1A365D"/>
                  <w:u w:val="single"/>
                </w:rPr>
                <w:t>2. BỐI CẢNH NGHIỆP VỤ &amp; ĐIỀU KIỆN KÍCH HOẠT (CONTEXT &amp; CONDITIONS)</w:t>
              </w:r>
            </w:hyperlink>
          </w:p>
          <w:p>
            <w:pPr>
              <w:spacing w:line="276" w:lineRule="auto" w:before="40" w:after="40"/>
              <w:ind w:left="360"/>
            </w:pPr>
            <w:hyperlink w:anchor="sec_us_2_1">
              <w:r>
                <w:rPr>
                  <w:rFonts w:ascii="Calibri" w:hAnsi="Calibri"/>
                  <w:sz w:val="24"/>
                  <w:color w:val="2B6CB0"/>
                  <w:u w:val="single"/>
                </w:rPr>
                <w:t>   2.1. Điều kiện tiên quyết (Pre-conditions)</w:t>
              </w:r>
            </w:hyperlink>
          </w:p>
          <w:p>
            <w:pPr>
              <w:spacing w:line="276" w:lineRule="auto" w:before="40" w:after="40"/>
              <w:ind w:left="360"/>
            </w:pPr>
            <w:hyperlink w:anchor="sec_us_2_2">
              <w:r>
                <w:rPr>
                  <w:rFonts w:ascii="Calibri" w:hAnsi="Calibri"/>
                  <w:sz w:val="24"/>
                  <w:color w:val="2B6CB0"/>
                  <w:u w:val="single"/>
                </w:rPr>
                <w:t>   2.2. Sự kiện kích hoạt (Trigger Events)</w:t>
              </w:r>
            </w:hyperlink>
          </w:p>
          <w:p>
            <w:pPr>
              <w:spacing w:line="276" w:lineRule="auto" w:before="40" w:after="40"/>
              <w:ind w:left="360"/>
            </w:pPr>
            <w:hyperlink w:anchor="sec_us_2_3">
              <w:r>
                <w:rPr>
                  <w:rFonts w:ascii="Calibri" w:hAnsi="Calibri"/>
                  <w:sz w:val="24"/>
                  <w:color w:val="2B6CB0"/>
                  <w:u w:val="single"/>
                </w:rPr>
                <w:t>   2.3. Điều kiện kết thúc (Post-conditions)</w:t>
              </w:r>
            </w:hyperlink>
          </w:p>
          <w:p>
            <w:pPr>
              <w:spacing w:line="276" w:lineRule="auto" w:before="120" w:after="40"/>
              <w:ind w:left="0"/>
            </w:pPr>
            <w:hyperlink w:anchor="sec_us_3">
              <w:r>
                <w:rPr>
                  <w:rFonts w:ascii="Calibri" w:hAnsi="Calibri"/>
                  <w:sz w:val="24"/>
                  <w:b/>
                  <w:color w:val="1A365D"/>
                  <w:u w:val="single"/>
                </w:rPr>
                <w:t>3. BẢNG MA TRẬN QUY TẮC NGHIỆP VỤ (BUSINESS RULES ENGINE / MATRIX)</w:t>
              </w:r>
            </w:hyperlink>
          </w:p>
          <w:p>
            <w:pPr>
              <w:spacing w:line="276" w:lineRule="auto" w:before="120" w:after="40"/>
              <w:ind w:left="0"/>
            </w:pPr>
            <w:hyperlink w:anchor="sec_us_4">
              <w:r>
                <w:rPr>
                  <w:rFonts w:ascii="Calibri" w:hAnsi="Calibri"/>
                  <w:sz w:val="24"/>
                  <w:b/>
                  <w:color w:val="1A365D"/>
                  <w:u w:val="single"/>
                </w:rPr>
                <w:t>4. TỪ ĐIỂN DỮ LIỆU &amp; ĐẶC TẢ TRƯỜNG NHẬP LIỆU (DATA DICTIONARY)</w:t>
              </w:r>
            </w:hyperlink>
          </w:p>
          <w:p>
            <w:pPr>
              <w:spacing w:line="276" w:lineRule="auto" w:before="120" w:after="40"/>
              <w:ind w:left="0"/>
            </w:pPr>
            <w:hyperlink w:anchor="sec_us_5">
              <w:r>
                <w:rPr>
                  <w:rFonts w:ascii="Calibri" w:hAnsi="Calibri"/>
                  <w:sz w:val="24"/>
                  <w:b/>
                  <w:color w:val="1A365D"/>
                  <w:u w:val="single"/>
                </w:rPr>
                <w:t>5. ĐẶC TẢ TƯƠNG TÁC GIAO DIỆN &amp; TRẠNG THÁI MÀN HÌNH (UI/UX SPEC)</w:t>
              </w:r>
            </w:hyperlink>
          </w:p>
          <w:p>
            <w:pPr>
              <w:spacing w:line="276" w:lineRule="auto" w:before="120" w:after="40"/>
              <w:ind w:left="0"/>
            </w:pPr>
            <w:hyperlink w:anchor="sec_us_6">
              <w:r>
                <w:rPr>
                  <w:rFonts w:ascii="Calibri" w:hAnsi="Calibri"/>
                  <w:sz w:val="24"/>
                  <w:b/>
                  <w:color w:val="1A365D"/>
                  <w:u w:val="single"/>
                </w:rPr>
                <w:t>6. TIÊU CHUẨN SẴN SÀNG THỰC HIỆN (DEFINITION OF READY - DoR)</w:t>
              </w:r>
            </w:hyperlink>
          </w:p>
          <w:p>
            <w:pPr>
              <w:spacing w:line="276" w:lineRule="auto" w:before="120" w:after="40"/>
              <w:ind w:left="0"/>
            </w:pPr>
            <w:hyperlink w:anchor="sec_us_7">
              <w:r>
                <w:rPr>
                  <w:rFonts w:ascii="Calibri" w:hAnsi="Calibri"/>
                  <w:sz w:val="24"/>
                  <w:b/>
                  <w:color w:val="1A365D"/>
                  <w:u w:val="single"/>
                </w:rPr>
                <w:t>7. PHỤ LỤC THỰC CHIẾN: VÍ DỤ USER STORY HOÀN CHỈNH TRONG DỰ ÁN CRM-B2B</w:t>
              </w:r>
            </w:hyperlink>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bottom w:val="none"/>
              <w:left w:val="single" w:sz="28" w:space="0" w:color="2B6CB0"/>
              <w:right w:val="none"/>
            </w:tcBorders>
          </w:tcPr>
          <w:p>
            <w:pPr>
              <w:spacing w:before="0" w:after="80"/>
            </w:pPr>
            <w:r>
              <w:rPr>
                <w:rFonts w:ascii="Calibri" w:hAnsi="Calibri"/>
                <w:b/>
                <w:color w:val="2B6CB0"/>
                <w:sz w:val="24"/>
              </w:rPr>
              <w:t>HƯỚNG DẪN DÀNH CHO BA: NGUYÊN TẮC 'NO ASSUMPTION' TRONG USER STORY</w:t>
            </w:r>
          </w:p>
          <w:p>
            <w:pPr>
              <w:spacing w:before="0" w:after="60" w:line="276" w:lineRule="auto"/>
            </w:pPr>
            <w:r>
              <w:rPr>
                <w:rFonts w:ascii="Calibri" w:hAnsi="Calibri"/>
                <w:color w:val="2D3748"/>
                <w:sz w:val="24"/>
              </w:rPr>
              <w:t>1. Tuyệt đối không viết mơ hồ: Một User Story tốt không bao giờ để Dev phải 'tự suy luận' hành vi hệ thống. Mọi điều kiện biên, công thức tính toán và trường dữ liệu phải được định nghĩa bằng số liệu và logic tường minh.</w:t>
            </w:r>
          </w:p>
          <w:p>
            <w:pPr>
              <w:spacing w:before="0" w:after="60" w:line="276" w:lineRule="auto"/>
            </w:pPr>
            <w:r>
              <w:rPr>
                <w:rFonts w:ascii="Calibri" w:hAnsi="Calibri"/>
                <w:color w:val="2D3748"/>
                <w:sz w:val="24"/>
              </w:rPr>
              <w:t>2. Độc lập &amp; Giá trị: User Story phải mang lại giá trị có thể chuyển giao (Deliverable Business Value) và kiểm thử độc lập được mà không bị phụ thuộc vòng vo vào các Story chưa hoàn thành.</w:t>
            </w:r>
          </w:p>
          <w:p>
            <w:pPr>
              <w:spacing w:before="0" w:after="60" w:line="276" w:lineRule="auto"/>
            </w:pPr>
            <w:r>
              <w:rPr>
                <w:rFonts w:ascii="Calibri" w:hAnsi="Calibri"/>
                <w:color w:val="2D3748"/>
                <w:sz w:val="24"/>
              </w:rPr>
              <w:t>3. Ranh giới kỹ thuật: BA chỉ mô tả 'Hệ thống làm gì và tuân thủ quy tắc nào' (What &amp; Why), không chỉ đạo Dev cách viết câu lệnh SQL hay đặt tên biến code (How).</w:t>
            </w:r>
          </w:p>
        </w:tc>
      </w:tr>
    </w:tbl>
    <w:p>
      <w:pPr>
        <w:spacing w:after="80"/>
      </w:pPr>
    </w:p>
    <w:p>
      <w:pPr>
        <w:keepNext/>
        <w:spacing w:before="320" w:after="120"/>
        <w:outlineLvl w:val="0"/>
      </w:pPr>
      <w:bookmarkStart w:id="3" w:name="sec_us_1"/>
      <w:r>
        <w:rPr>
          <w:rFonts w:ascii="Calibri" w:hAnsi="Calibri"/>
          <w:b/>
          <w:color w:val="1A365D"/>
          <w:sz w:val="32"/>
        </w:rPr>
        <w:t>1. CẤU TRÚC CÂU CHUYỆN NGƯỜI DÙNG TIÊU CHUẨN (USER STORY STATEMENT)</w:t>
      </w:r>
      <w:bookmarkEnd w:id="3"/>
    </w:p>
    <w:p>
      <w:pPr>
        <w:keepNext/>
        <w:spacing w:before="240" w:after="80"/>
        <w:outlineLvl w:val="1"/>
      </w:pPr>
      <w:bookmarkStart w:id="4" w:name="sec_us_1_1"/>
      <w:r>
        <w:rPr>
          <w:rFonts w:ascii="Calibri" w:hAnsi="Calibri"/>
          <w:b/>
          <w:color w:val="2B6CB0"/>
          <w:sz w:val="28"/>
        </w:rPr>
        <w:t>1.1. Cú pháp chuẩn hóa (Connextra Standard Format)</w:t>
      </w:r>
      <w:bookmarkEnd w:id="4"/>
    </w:p>
    <w:p>
      <w:pPr>
        <w:pStyle w:val="ListBullet"/>
        <w:spacing w:before="0" w:after="60" w:line="276" w:lineRule="auto"/>
      </w:pPr>
      <w:r>
        <w:rPr>
          <w:rFonts w:ascii="Calibri" w:hAnsi="Calibri"/>
          <w:b/>
          <w:color w:val="2D3748"/>
          <w:sz w:val="24"/>
        </w:rPr>
        <w:t xml:space="preserve">As a [Vai trò cụ thể]: </w:t>
      </w:r>
      <w:r>
        <w:rPr>
          <w:rFonts w:ascii="Calibri" w:hAnsi="Calibri"/>
          <w:b w:val="0"/>
          <w:color w:val="2D3748"/>
          <w:sz w:val="24"/>
        </w:rPr>
        <w:t>[Xác định chính xác đối tượng tương tác, ví dụ: Chuyên viên Kinh doanh B2B, Kế toán công nợ, Khách hàng cuối].</w:t>
      </w:r>
    </w:p>
    <w:p>
      <w:pPr>
        <w:pStyle w:val="ListBullet"/>
        <w:spacing w:before="0" w:after="60" w:line="276" w:lineRule="auto"/>
      </w:pPr>
      <w:r>
        <w:rPr>
          <w:rFonts w:ascii="Calibri" w:hAnsi="Calibri"/>
          <w:b/>
          <w:color w:val="2D3748"/>
          <w:sz w:val="24"/>
        </w:rPr>
        <w:t xml:space="preserve">I want to [Hành động mong muốn]: </w:t>
      </w:r>
      <w:r>
        <w:rPr>
          <w:rFonts w:ascii="Calibri" w:hAnsi="Calibri"/>
          <w:b w:val="0"/>
          <w:color w:val="2D3748"/>
          <w:sz w:val="24"/>
        </w:rPr>
        <w:t>[Hành động cụ thể trên hệ thống, ví dụ: Nhập thông tin đơn hàng mới và kiểm tra hạn mức công nợ tự động].</w:t>
      </w:r>
    </w:p>
    <w:p>
      <w:pPr>
        <w:pStyle w:val="ListBullet"/>
        <w:spacing w:before="0" w:after="60" w:line="276" w:lineRule="auto"/>
      </w:pPr>
      <w:r>
        <w:rPr>
          <w:rFonts w:ascii="Calibri" w:hAnsi="Calibri"/>
          <w:b/>
          <w:color w:val="2D3748"/>
          <w:sz w:val="24"/>
        </w:rPr>
        <w:t xml:space="preserve">So that [Giá trị kinh doanh đạt được]: </w:t>
      </w:r>
      <w:r>
        <w:rPr>
          <w:rFonts w:ascii="Calibri" w:hAnsi="Calibri"/>
          <w:b w:val="0"/>
          <w:color w:val="2D3748"/>
          <w:sz w:val="24"/>
        </w:rPr>
        <w:t>[Lợi ích thực tế mang lại, ví dụ: Ngăn chặn rủi ro phát sinh nợ xấu khó đòi và rút ngắn thời gian phê duyệt thủ công].</w:t>
      </w:r>
    </w:p>
    <w:p>
      <w:pPr>
        <w:keepNext/>
        <w:spacing w:before="240" w:after="80"/>
        <w:outlineLvl w:val="1"/>
      </w:pPr>
      <w:bookmarkStart w:id="5" w:name="sec_us_1_2"/>
      <w:r>
        <w:rPr>
          <w:rFonts w:ascii="Calibri" w:hAnsi="Calibri"/>
          <w:b/>
          <w:color w:val="2B6CB0"/>
          <w:sz w:val="28"/>
        </w:rPr>
        <w:t>1.2. Đánh giá chất lượng User Story theo tiêu chí INVEST</w:t>
      </w:r>
      <w:bookmarkEnd w:id="5"/>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rPr>
          <w:tblHeader/>
          <w:cantSplit/>
        </w:trPr>
        <w:tc>
          <w:tcPr>
            <w:tcW w:type="dxa" w:w="864"/>
            <w:shd w:fill="1A365D"/>
            <w:tcMar>
              <w:top w:w="140" w:type="dxa"/>
              <w:bottom w:w="140" w:type="dxa"/>
              <w:left w:w="140" w:type="dxa"/>
              <w:right w:w="140" w:type="dxa"/>
            </w:tcMar>
            <w:vAlign w:val="center"/>
          </w:tcPr>
          <w:p>
            <w:pPr>
              <w:spacing w:before="0" w:after="0"/>
              <w:jc w:val="left"/>
            </w:pPr>
            <w:r>
              <w:rPr>
                <w:rFonts w:ascii="Calibri" w:hAnsi="Calibri"/>
                <w:b/>
                <w:color w:val="FFFFFF"/>
                <w:sz w:val="24"/>
              </w:rPr>
              <w:t>STT</w:t>
            </w:r>
          </w:p>
        </w:tc>
        <w:tc>
          <w:tcPr>
            <w:tcW w:type="dxa" w:w="2592"/>
            <w:shd w:fill="1A365D"/>
            <w:tcMar>
              <w:top w:w="140" w:type="dxa"/>
              <w:bottom w:w="140" w:type="dxa"/>
              <w:left w:w="140" w:type="dxa"/>
              <w:right w:w="140" w:type="dxa"/>
            </w:tcMar>
            <w:vAlign w:val="center"/>
          </w:tcPr>
          <w:p>
            <w:pPr>
              <w:spacing w:before="0" w:after="0"/>
              <w:jc w:val="left"/>
            </w:pPr>
            <w:r>
              <w:rPr>
                <w:rFonts w:ascii="Calibri" w:hAnsi="Calibri"/>
                <w:b/>
                <w:color w:val="FFFFFF"/>
                <w:sz w:val="24"/>
              </w:rPr>
              <w:t>Tiêu chí INVEST</w:t>
            </w:r>
          </w:p>
        </w:tc>
        <w:tc>
          <w:tcPr>
            <w:tcW w:type="dxa" w:w="4464"/>
            <w:shd w:fill="1A365D"/>
            <w:tcMar>
              <w:top w:w="140" w:type="dxa"/>
              <w:bottom w:w="140" w:type="dxa"/>
              <w:left w:w="140" w:type="dxa"/>
              <w:right w:w="140" w:type="dxa"/>
            </w:tcMar>
            <w:vAlign w:val="center"/>
          </w:tcPr>
          <w:p>
            <w:pPr>
              <w:spacing w:before="0" w:after="0"/>
              <w:jc w:val="left"/>
            </w:pPr>
            <w:r>
              <w:rPr>
                <w:rFonts w:ascii="Calibri" w:hAnsi="Calibri"/>
                <w:b/>
                <w:color w:val="FFFFFF"/>
                <w:sz w:val="24"/>
              </w:rPr>
              <w:t>Ý nghĩa đánh giá</w:t>
            </w:r>
          </w:p>
        </w:tc>
        <w:tc>
          <w:tcPr>
            <w:tcW w:type="dxa" w:w="1440"/>
            <w:shd w:fill="1A365D"/>
            <w:tcMar>
              <w:top w:w="140" w:type="dxa"/>
              <w:bottom w:w="140" w:type="dxa"/>
              <w:left w:w="140" w:type="dxa"/>
              <w:right w:w="140" w:type="dxa"/>
            </w:tcMar>
            <w:vAlign w:val="center"/>
          </w:tcPr>
          <w:p>
            <w:pPr>
              <w:spacing w:before="0" w:after="0"/>
              <w:jc w:val="left"/>
            </w:pPr>
            <w:r>
              <w:rPr>
                <w:rFonts w:ascii="Calibri" w:hAnsi="Calibri"/>
                <w:b/>
                <w:color w:val="FFFFFF"/>
                <w:sz w:val="24"/>
              </w:rPr>
              <w:t>Kết quả thẩm định</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I</w:t>
            </w:r>
          </w:p>
        </w:tc>
        <w:tc>
          <w:tcPr>
            <w:tcW w:type="dxa" w:w="2592"/>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Independent (Độc lập)</w:t>
            </w:r>
          </w:p>
        </w:tc>
        <w:tc>
          <w:tcPr>
            <w:tcW w:type="dxa" w:w="44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thể phát triển và triển khai mà không bị khóa bởi Story khác</w:t>
            </w:r>
          </w:p>
        </w:tc>
        <w:tc>
          <w:tcPr>
            <w:tcW w:type="dxa" w:w="144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chuẩn</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w:t>
            </w:r>
          </w:p>
        </w:tc>
        <w:tc>
          <w:tcPr>
            <w:tcW w:type="dxa" w:w="2592"/>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Negotiable (Thương lượng)</w:t>
            </w:r>
          </w:p>
        </w:tc>
        <w:tc>
          <w:tcPr>
            <w:tcW w:type="dxa" w:w="44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Mở cho thảo luận kỹ thuật giữa BA, PO và Dev Team</w:t>
            </w:r>
          </w:p>
        </w:tc>
        <w:tc>
          <w:tcPr>
            <w:tcW w:type="dxa" w:w="144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chuẩn</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V</w:t>
            </w:r>
          </w:p>
        </w:tc>
        <w:tc>
          <w:tcPr>
            <w:tcW w:type="dxa" w:w="2592"/>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Valuable (Giá trị)</w:t>
            </w:r>
          </w:p>
        </w:tc>
        <w:tc>
          <w:tcPr>
            <w:tcW w:type="dxa" w:w="44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Mang lại giá trị cụ thể cho người dùng hoặc quy trình nghiệp vụ</w:t>
            </w:r>
          </w:p>
        </w:tc>
        <w:tc>
          <w:tcPr>
            <w:tcW w:type="dxa" w:w="144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chuẩn</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E</w:t>
            </w:r>
          </w:p>
        </w:tc>
        <w:tc>
          <w:tcPr>
            <w:tcW w:type="dxa" w:w="2592"/>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Estimable (Ước lượng được)</w:t>
            </w:r>
          </w:p>
        </w:tc>
        <w:tc>
          <w:tcPr>
            <w:tcW w:type="dxa" w:w="44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Độ phức tạp rõ ràng để Dev có thể chấm điểm Story Points</w:t>
            </w:r>
          </w:p>
        </w:tc>
        <w:tc>
          <w:tcPr>
            <w:tcW w:type="dxa" w:w="144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chuẩn</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w:t>
            </w:r>
          </w:p>
        </w:tc>
        <w:tc>
          <w:tcPr>
            <w:tcW w:type="dxa" w:w="2592"/>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Small (Kích thước phù hợp)</w:t>
            </w:r>
          </w:p>
        </w:tc>
        <w:tc>
          <w:tcPr>
            <w:tcW w:type="dxa" w:w="44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Vừa vặn để hoàn thành trọn vẹn trong một Sprint 2 tuần</w:t>
            </w:r>
          </w:p>
        </w:tc>
        <w:tc>
          <w:tcPr>
            <w:tcW w:type="dxa" w:w="144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chuẩn</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w:t>
            </w:r>
          </w:p>
        </w:tc>
        <w:tc>
          <w:tcPr>
            <w:tcW w:type="dxa" w:w="2592"/>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Testable (Kiểm thử được)</w:t>
            </w:r>
          </w:p>
        </w:tc>
        <w:tc>
          <w:tcPr>
            <w:tcW w:type="dxa" w:w="44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bộ tiêu chuẩn chấp nhận rõ ràng để QA viết Test Cases</w:t>
            </w:r>
          </w:p>
        </w:tc>
        <w:tc>
          <w:tcPr>
            <w:tcW w:type="dxa" w:w="144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Đạt chuẩn</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6" w:name="sec_us_2"/>
      <w:r>
        <w:rPr>
          <w:rFonts w:ascii="Calibri" w:hAnsi="Calibri"/>
          <w:b/>
          <w:color w:val="1A365D"/>
          <w:sz w:val="32"/>
        </w:rPr>
        <w:t>2. BỐI CẢNH NGHIỆP VỤ &amp; ĐIỀU KIỆN KÍCH HOẠT (CONTEXT &amp; CONDITIONS)</w:t>
      </w:r>
      <w:bookmarkEnd w:id="6"/>
    </w:p>
    <w:p>
      <w:pPr>
        <w:keepNext/>
        <w:spacing w:before="240" w:after="80"/>
        <w:outlineLvl w:val="1"/>
      </w:pPr>
      <w:bookmarkStart w:id="7" w:name="sec_us_2_1"/>
      <w:r>
        <w:rPr>
          <w:rFonts w:ascii="Calibri" w:hAnsi="Calibri"/>
          <w:b/>
          <w:color w:val="2B6CB0"/>
          <w:sz w:val="28"/>
        </w:rPr>
        <w:t>2.1. Điều kiện tiên quyết (Pre-conditions)</w:t>
      </w:r>
      <w:bookmarkEnd w:id="7"/>
    </w:p>
    <w:p>
      <w:pPr>
        <w:pStyle w:val="ListBullet"/>
        <w:spacing w:before="0" w:after="60" w:line="276" w:lineRule="auto"/>
      </w:pPr>
      <w:r>
        <w:rPr>
          <w:rFonts w:ascii="Calibri" w:hAnsi="Calibri"/>
          <w:b/>
          <w:color w:val="2D3748"/>
          <w:sz w:val="24"/>
        </w:rPr>
        <w:t xml:space="preserve">Trạng thái xác thực: </w:t>
      </w:r>
      <w:r>
        <w:rPr>
          <w:rFonts w:ascii="Calibri" w:hAnsi="Calibri"/>
          <w:b w:val="0"/>
          <w:color w:val="2D3748"/>
          <w:sz w:val="24"/>
        </w:rPr>
        <w:t>Người dùng đã đăng nhập thành công vào hệ thống với tài khoản hợp lệ còn hiệu lực.</w:t>
      </w:r>
    </w:p>
    <w:p>
      <w:pPr>
        <w:pStyle w:val="ListBullet"/>
        <w:spacing w:before="0" w:after="60" w:line="276" w:lineRule="auto"/>
      </w:pPr>
      <w:r>
        <w:rPr>
          <w:rFonts w:ascii="Calibri" w:hAnsi="Calibri"/>
          <w:b/>
          <w:color w:val="2D3748"/>
          <w:sz w:val="24"/>
        </w:rPr>
        <w:t xml:space="preserve">Phân quyền truy cập: </w:t>
      </w:r>
      <w:r>
        <w:rPr>
          <w:rFonts w:ascii="Calibri" w:hAnsi="Calibri"/>
          <w:b w:val="0"/>
          <w:color w:val="2D3748"/>
          <w:sz w:val="24"/>
        </w:rPr>
        <w:t>Tài khoản sở hữu ít nhất một trong các vai trò (Roles): [Sales_Rep, Sales_Supervisor, Credit_Controller].</w:t>
      </w:r>
    </w:p>
    <w:p>
      <w:pPr>
        <w:pStyle w:val="ListBullet"/>
        <w:spacing w:before="0" w:after="60" w:line="276" w:lineRule="auto"/>
      </w:pPr>
      <w:r>
        <w:rPr>
          <w:rFonts w:ascii="Calibri" w:hAnsi="Calibri"/>
          <w:b/>
          <w:color w:val="2D3748"/>
          <w:sz w:val="24"/>
        </w:rPr>
        <w:t xml:space="preserve">Tính sẵn sàng của dữ liệu: </w:t>
      </w:r>
      <w:r>
        <w:rPr>
          <w:rFonts w:ascii="Calibri" w:hAnsi="Calibri"/>
          <w:b w:val="0"/>
          <w:color w:val="2D3748"/>
          <w:sz w:val="24"/>
        </w:rPr>
        <w:t>Bản ghi khách hàng đang ở trạng thái 'Đang hoạt động' (Active) và không bị khóa hành chính.</w:t>
      </w:r>
    </w:p>
    <w:p>
      <w:pPr>
        <w:keepNext/>
        <w:spacing w:before="240" w:after="80"/>
        <w:outlineLvl w:val="1"/>
      </w:pPr>
      <w:bookmarkStart w:id="8" w:name="sec_us_2_2"/>
      <w:r>
        <w:rPr>
          <w:rFonts w:ascii="Calibri" w:hAnsi="Calibri"/>
          <w:b/>
          <w:color w:val="2B6CB0"/>
          <w:sz w:val="28"/>
        </w:rPr>
        <w:t>2.2. Sự kiện kích hoạt (Trigger Events)</w:t>
      </w:r>
      <w:bookmarkEnd w:id="8"/>
    </w:p>
    <w:p>
      <w:pPr>
        <w:pStyle w:val="ListBullet"/>
        <w:spacing w:before="0" w:after="60" w:line="276" w:lineRule="auto"/>
      </w:pPr>
      <w:r>
        <w:rPr>
          <w:rFonts w:ascii="Calibri" w:hAnsi="Calibri"/>
          <w:b/>
          <w:color w:val="2D3748"/>
          <w:sz w:val="24"/>
        </w:rPr>
        <w:t xml:space="preserve">Sự kiện chủ động (User Action): </w:t>
      </w:r>
      <w:r>
        <w:rPr>
          <w:rFonts w:ascii="Calibri" w:hAnsi="Calibri"/>
          <w:b w:val="0"/>
          <w:color w:val="2D3748"/>
          <w:sz w:val="24"/>
        </w:rPr>
        <w:t>Người dùng nhấn vào nút [Lưu đơn hàng] hoặc [Gửi phê duyệt] tại màn hình khởi tạo đơn.</w:t>
      </w:r>
    </w:p>
    <w:p>
      <w:pPr>
        <w:pStyle w:val="ListBullet"/>
        <w:spacing w:before="0" w:after="60" w:line="276" w:lineRule="auto"/>
      </w:pPr>
      <w:r>
        <w:rPr>
          <w:rFonts w:ascii="Calibri" w:hAnsi="Calibri"/>
          <w:b/>
          <w:color w:val="2D3748"/>
          <w:sz w:val="24"/>
        </w:rPr>
        <w:t xml:space="preserve">Sự kiện tự động (System Event): </w:t>
      </w:r>
      <w:r>
        <w:rPr>
          <w:rFonts w:ascii="Calibri" w:hAnsi="Calibri"/>
          <w:b w:val="0"/>
          <w:color w:val="2D3748"/>
          <w:sz w:val="24"/>
        </w:rPr>
        <w:t>Hệ thống nhận bản ghi đơn hàng mới từ cổng API tích hợp thương mại điện tử.</w:t>
      </w:r>
    </w:p>
    <w:p>
      <w:pPr>
        <w:keepNext/>
        <w:spacing w:before="240" w:after="80"/>
        <w:outlineLvl w:val="1"/>
      </w:pPr>
      <w:bookmarkStart w:id="9" w:name="sec_us_2_3"/>
      <w:r>
        <w:rPr>
          <w:rFonts w:ascii="Calibri" w:hAnsi="Calibri"/>
          <w:b/>
          <w:color w:val="2B6CB0"/>
          <w:sz w:val="28"/>
        </w:rPr>
        <w:t>2.3. Điều kiện kết thúc (Post-conditions)</w:t>
      </w:r>
      <w:bookmarkEnd w:id="9"/>
    </w:p>
    <w:p>
      <w:pPr>
        <w:pStyle w:val="ListBullet"/>
        <w:spacing w:before="0" w:after="60" w:line="276" w:lineRule="auto"/>
      </w:pPr>
      <w:r>
        <w:rPr>
          <w:rFonts w:ascii="Calibri" w:hAnsi="Calibri"/>
          <w:b/>
          <w:color w:val="2D3748"/>
          <w:sz w:val="24"/>
        </w:rPr>
        <w:t xml:space="preserve">Trạng thái dữ liệu mới: </w:t>
      </w:r>
      <w:r>
        <w:rPr>
          <w:rFonts w:ascii="Calibri" w:hAnsi="Calibri"/>
          <w:b w:val="0"/>
          <w:color w:val="2D3748"/>
          <w:sz w:val="24"/>
        </w:rPr>
        <w:t>Đơn hàng được lưu với trạng thái tương ứng: [Chờ duyệt công nợ] hoặc [Đã phê duyệt] hoặc [Bị từ chối].</w:t>
      </w:r>
    </w:p>
    <w:p>
      <w:pPr>
        <w:pStyle w:val="ListBullet"/>
        <w:spacing w:before="0" w:after="60" w:line="276" w:lineRule="auto"/>
      </w:pPr>
      <w:r>
        <w:rPr>
          <w:rFonts w:ascii="Calibri" w:hAnsi="Calibri"/>
          <w:b/>
          <w:color w:val="2D3748"/>
          <w:sz w:val="24"/>
        </w:rPr>
        <w:t xml:space="preserve">Lưu vết &amp; Thông báo: </w:t>
      </w:r>
      <w:r>
        <w:rPr>
          <w:rFonts w:ascii="Calibri" w:hAnsi="Calibri"/>
          <w:b w:val="0"/>
          <w:color w:val="2D3748"/>
          <w:sz w:val="24"/>
        </w:rPr>
        <w:t>Ghi nhận 1 bản ghi vào bảng lịch sử giao dịch và kích hoạt email thông báo tới bộ phận thẩm định tín dụng.</w:t>
      </w:r>
    </w:p>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10" w:name="sec_us_3"/>
      <w:r>
        <w:rPr>
          <w:rFonts w:ascii="Calibri" w:hAnsi="Calibri"/>
          <w:b/>
          <w:color w:val="1A365D"/>
          <w:sz w:val="32"/>
        </w:rPr>
        <w:t>3. BẢNG MA TRẬN QUY TẮC NGHIỆP VỤ (BUSINESS RULES ENGINE / MATRIX)</w:t>
      </w:r>
      <w:bookmarkEnd w:id="10"/>
    </w:p>
    <w:p>
      <w:pPr>
        <w:spacing w:before="0" w:after="100" w:line="276" w:lineRule="auto"/>
      </w:pPr>
      <w:r>
        <w:rPr>
          <w:rFonts w:ascii="Calibri" w:hAnsi="Calibri"/>
          <w:b w:val="0"/>
          <w:i w:val="0"/>
          <w:color w:val="2D3748"/>
          <w:sz w:val="24"/>
        </w:rPr>
        <w:t>[Mọi logic xử lý, điều kiện rẽ nhánh và công thức tính toán bắt buộc phải được đánh mã định danh duy nhất (BR_XX) để tham chiếu xuyên suốt].</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872"/>
        <w:gridCol w:w="1872"/>
        <w:gridCol w:w="1872"/>
        <w:gridCol w:w="1872"/>
        <w:gridCol w:w="1872"/>
      </w:tblGrid>
      <w:tr>
        <w:trPr>
          <w:tblHeader/>
          <w:cantSplit/>
        </w:trPr>
        <w:tc>
          <w:tcPr>
            <w:tcW w:type="dxa" w:w="1296"/>
            <w:shd w:fill="1A365D"/>
            <w:tcMar>
              <w:top w:w="140" w:type="dxa"/>
              <w:bottom w:w="140" w:type="dxa"/>
              <w:left w:w="140" w:type="dxa"/>
              <w:right w:w="140" w:type="dxa"/>
            </w:tcMar>
            <w:vAlign w:val="center"/>
          </w:tcPr>
          <w:p>
            <w:pPr>
              <w:spacing w:before="0" w:after="0"/>
              <w:jc w:val="left"/>
            </w:pPr>
            <w:r>
              <w:rPr>
                <w:rFonts w:ascii="Calibri" w:hAnsi="Calibri"/>
                <w:b/>
                <w:color w:val="FFFFFF"/>
                <w:sz w:val="24"/>
              </w:rPr>
              <w:t>Mã Rule</w:t>
            </w:r>
          </w:p>
        </w:tc>
        <w:tc>
          <w:tcPr>
            <w:tcW w:type="dxa" w:w="2448"/>
            <w:shd w:fill="1A365D"/>
            <w:tcMar>
              <w:top w:w="140" w:type="dxa"/>
              <w:bottom w:w="140" w:type="dxa"/>
              <w:left w:w="140" w:type="dxa"/>
              <w:right w:w="140" w:type="dxa"/>
            </w:tcMar>
            <w:vAlign w:val="center"/>
          </w:tcPr>
          <w:p>
            <w:pPr>
              <w:spacing w:before="0" w:after="0"/>
              <w:jc w:val="left"/>
            </w:pPr>
            <w:r>
              <w:rPr>
                <w:rFonts w:ascii="Calibri" w:hAnsi="Calibri"/>
                <w:b/>
                <w:color w:val="FFFFFF"/>
                <w:sz w:val="24"/>
              </w:rPr>
              <w:t>Tên quy tắc</w:t>
            </w:r>
          </w:p>
        </w:tc>
        <w:tc>
          <w:tcPr>
            <w:tcW w:type="dxa" w:w="3168"/>
            <w:shd w:fill="1A365D"/>
            <w:tcMar>
              <w:top w:w="140" w:type="dxa"/>
              <w:bottom w:w="140" w:type="dxa"/>
              <w:left w:w="140" w:type="dxa"/>
              <w:right w:w="140" w:type="dxa"/>
            </w:tcMar>
            <w:vAlign w:val="center"/>
          </w:tcPr>
          <w:p>
            <w:pPr>
              <w:spacing w:before="0" w:after="0"/>
              <w:jc w:val="left"/>
            </w:pPr>
            <w:r>
              <w:rPr>
                <w:rFonts w:ascii="Calibri" w:hAnsi="Calibri"/>
                <w:b/>
                <w:color w:val="FFFFFF"/>
                <w:sz w:val="24"/>
              </w:rPr>
              <w:t>Mô tả logic &amp; Điều kiện áp dụng</w:t>
            </w:r>
          </w:p>
        </w:tc>
        <w:tc>
          <w:tcPr>
            <w:tcW w:type="dxa" w:w="1440"/>
            <w:shd w:fill="1A365D"/>
            <w:tcMar>
              <w:top w:w="140" w:type="dxa"/>
              <w:bottom w:w="140" w:type="dxa"/>
              <w:left w:w="140" w:type="dxa"/>
              <w:right w:w="140" w:type="dxa"/>
            </w:tcMar>
            <w:vAlign w:val="center"/>
          </w:tcPr>
          <w:p>
            <w:pPr>
              <w:spacing w:before="0" w:after="0"/>
              <w:jc w:val="left"/>
            </w:pPr>
            <w:r>
              <w:rPr>
                <w:rFonts w:ascii="Calibri" w:hAnsi="Calibri"/>
                <w:b/>
                <w:color w:val="FFFFFF"/>
                <w:sz w:val="24"/>
              </w:rPr>
              <w:t>Hành vi hệ thống khi vi phạm</w:t>
            </w:r>
          </w:p>
        </w:tc>
        <w:tc>
          <w:tcPr>
            <w:tcW w:type="dxa" w:w="1008"/>
            <w:shd w:fill="1A365D"/>
            <w:tcMar>
              <w:top w:w="140" w:type="dxa"/>
              <w:bottom w:w="140" w:type="dxa"/>
              <w:left w:w="140" w:type="dxa"/>
              <w:right w:w="140" w:type="dxa"/>
            </w:tcMar>
            <w:vAlign w:val="center"/>
          </w:tcPr>
          <w:p>
            <w:pPr>
              <w:spacing w:before="0" w:after="0"/>
              <w:jc w:val="left"/>
            </w:pPr>
            <w:r>
              <w:rPr>
                <w:rFonts w:ascii="Calibri" w:hAnsi="Calibri"/>
                <w:b/>
                <w:color w:val="FFFFFF"/>
                <w:sz w:val="24"/>
              </w:rPr>
              <w:t>Mức độ</w:t>
            </w:r>
          </w:p>
        </w:tc>
      </w:tr>
      <w:tr>
        <w:trPr>
          <w:cantSplit/>
        </w:trPr>
        <w:tc>
          <w:tcPr>
            <w:tcW w:type="dxa" w:w="129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BR_ORD_01</w:t>
            </w:r>
          </w:p>
        </w:tc>
        <w:tc>
          <w:tcPr>
            <w:tcW w:type="dxa" w:w="244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Kiểm tra hạn mức khả dụng</w:t>
            </w:r>
          </w:p>
        </w:tc>
        <w:tc>
          <w:tcPr>
            <w:tcW w:type="dxa" w:w="316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IF (Dư nợ hiện tại + Giá trị đơn hàng mới) &gt; Hạn mức tín dụng được duyệt THEN Báo vượt hạn mức.</w:t>
            </w:r>
          </w:p>
        </w:tc>
        <w:tc>
          <w:tcPr>
            <w:tcW w:type="dxa" w:w="144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Chặn phê duyệt tự động; Chuyển sang luồng Duyệt ngoại lệ</w:t>
            </w:r>
          </w:p>
        </w:tc>
        <w:tc>
          <w:tcPr>
            <w:tcW w:type="dxa" w:w="10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Blocker</w:t>
            </w:r>
          </w:p>
        </w:tc>
      </w:tr>
      <w:tr>
        <w:trPr>
          <w:cantSplit/>
        </w:trPr>
        <w:tc>
          <w:tcPr>
            <w:tcW w:type="dxa" w:w="129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BR_ORD_02</w:t>
            </w:r>
          </w:p>
        </w:tc>
        <w:tc>
          <w:tcPr>
            <w:tcW w:type="dxa" w:w="244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Kiểm tra nợ quá hạn (Aging)</w:t>
            </w:r>
          </w:p>
        </w:tc>
        <w:tc>
          <w:tcPr>
            <w:tcW w:type="dxa" w:w="316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IF Khách hàng có bất kỳ hóa đơn nào quá hạn thanh toán &gt; 30 ngày THEN Khóa tạo đơn.</w:t>
            </w:r>
          </w:p>
        </w:tc>
        <w:tc>
          <w:tcPr>
            <w:tcW w:type="dxa" w:w="144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Khóa nút [Gửi đơn]; Hiển thị thông báo yêu cầu thu hồi nợ</w:t>
            </w:r>
          </w:p>
        </w:tc>
        <w:tc>
          <w:tcPr>
            <w:tcW w:type="dxa" w:w="10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Blocker</w:t>
            </w:r>
          </w:p>
        </w:tc>
      </w:tr>
      <w:tr>
        <w:trPr>
          <w:cantSplit/>
        </w:trPr>
        <w:tc>
          <w:tcPr>
            <w:tcW w:type="dxa" w:w="1296"/>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BR_ORD_03</w:t>
            </w:r>
          </w:p>
        </w:tc>
        <w:tc>
          <w:tcPr>
            <w:tcW w:type="dxa" w:w="244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Chiết khấu tối đa theo cấp</w:t>
            </w:r>
          </w:p>
        </w:tc>
        <w:tc>
          <w:tcPr>
            <w:tcW w:type="dxa" w:w="316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IF Tỷ lệ chiết khấu vượt mức phân quyền của Sales (&gt; 10%) THEN Yêu cầu Trưởng phòng duyệt.</w:t>
            </w:r>
          </w:p>
        </w:tc>
        <w:tc>
          <w:tcPr>
            <w:tcW w:type="dxa" w:w="144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Hiển thị hộp thoại yêu cầu nhập lý do chiết khấu bổ sung</w:t>
            </w:r>
          </w:p>
        </w:tc>
        <w:tc>
          <w:tcPr>
            <w:tcW w:type="dxa" w:w="10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Warning</w:t>
            </w:r>
          </w:p>
        </w:tc>
      </w:tr>
      <w:tr>
        <w:trPr>
          <w:cantSplit/>
        </w:trPr>
        <w:tc>
          <w:tcPr>
            <w:tcW w:type="dxa" w:w="1296"/>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BR_ORD_04</w:t>
            </w:r>
          </w:p>
        </w:tc>
        <w:tc>
          <w:tcPr>
            <w:tcW w:type="dxa" w:w="244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Cập nhật đóng băng tồn kho</w:t>
            </w:r>
          </w:p>
        </w:tc>
        <w:tc>
          <w:tcPr>
            <w:tcW w:type="dxa" w:w="316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Khi đơn hàng chuyển trạng thái [Chờ duyệt], tồn kho khả dụng của các SKU bị trừ tương ứng.</w:t>
            </w:r>
          </w:p>
        </w:tc>
        <w:tc>
          <w:tcPr>
            <w:tcW w:type="dxa" w:w="144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Tự động khóa số lượng trong kho vật lý tạm thời 24h</w:t>
            </w:r>
          </w:p>
        </w:tc>
        <w:tc>
          <w:tcPr>
            <w:tcW w:type="dxa" w:w="10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System</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11" w:name="sec_us_4"/>
      <w:r>
        <w:rPr>
          <w:rFonts w:ascii="Calibri" w:hAnsi="Calibri"/>
          <w:b/>
          <w:color w:val="1A365D"/>
          <w:sz w:val="32"/>
        </w:rPr>
        <w:t>4. TỪ ĐIỂN DỮ LIỆU &amp; ĐẶC TẢ TRƯỜNG NHẬP LIỆU (DATA DICTIONARY)</w:t>
      </w:r>
      <w:bookmarkEnd w:id="11"/>
    </w:p>
    <w:p>
      <w:pPr>
        <w:spacing w:before="0" w:after="100" w:line="276" w:lineRule="auto"/>
      </w:pPr>
      <w:r>
        <w:rPr>
          <w:rFonts w:ascii="Calibri" w:hAnsi="Calibri"/>
          <w:b w:val="0"/>
          <w:i w:val="0"/>
          <w:color w:val="2D3748"/>
          <w:sz w:val="24"/>
        </w:rPr>
        <w:t>[Đặc tả chi tiết từng trường dữ liệu trên màn hình để Frontend Dev dựng form validation và Backend Dev định nghĩa schema database].</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170"/>
        <w:gridCol w:w="1170"/>
        <w:gridCol w:w="1170"/>
        <w:gridCol w:w="1170"/>
        <w:gridCol w:w="1170"/>
        <w:gridCol w:w="1170"/>
        <w:gridCol w:w="1170"/>
        <w:gridCol w:w="1170"/>
      </w:tblGrid>
      <w:tr>
        <w:trPr>
          <w:tblHeader/>
          <w:cantSplit/>
        </w:trPr>
        <w:tc>
          <w:tcPr>
            <w:tcW w:type="dxa" w:w="576"/>
            <w:shd w:fill="1A365D"/>
            <w:tcMar>
              <w:top w:w="140" w:type="dxa"/>
              <w:bottom w:w="140" w:type="dxa"/>
              <w:left w:w="140" w:type="dxa"/>
              <w:right w:w="140" w:type="dxa"/>
            </w:tcMar>
            <w:vAlign w:val="center"/>
          </w:tcPr>
          <w:p>
            <w:pPr>
              <w:spacing w:before="0" w:after="0"/>
              <w:jc w:val="left"/>
            </w:pPr>
            <w:r>
              <w:rPr>
                <w:rFonts w:ascii="Calibri" w:hAnsi="Calibri"/>
                <w:b/>
                <w:color w:val="FFFFFF"/>
                <w:sz w:val="24"/>
              </w:rPr>
              <w:t>STT</w:t>
            </w:r>
          </w:p>
        </w:tc>
        <w:tc>
          <w:tcPr>
            <w:tcW w:type="dxa" w:w="1584"/>
            <w:shd w:fill="1A365D"/>
            <w:tcMar>
              <w:top w:w="140" w:type="dxa"/>
              <w:bottom w:w="140" w:type="dxa"/>
              <w:left w:w="140" w:type="dxa"/>
              <w:right w:w="140" w:type="dxa"/>
            </w:tcMar>
            <w:vAlign w:val="center"/>
          </w:tcPr>
          <w:p>
            <w:pPr>
              <w:spacing w:before="0" w:after="0"/>
              <w:jc w:val="left"/>
            </w:pPr>
            <w:r>
              <w:rPr>
                <w:rFonts w:ascii="Calibri" w:hAnsi="Calibri"/>
                <w:b/>
                <w:color w:val="FFFFFF"/>
                <w:sz w:val="24"/>
              </w:rPr>
              <w:t>Tên trường (Code)</w:t>
            </w:r>
          </w:p>
        </w:tc>
        <w:tc>
          <w:tcPr>
            <w:tcW w:type="dxa" w:w="1584"/>
            <w:shd w:fill="1A365D"/>
            <w:tcMar>
              <w:top w:w="140" w:type="dxa"/>
              <w:bottom w:w="140" w:type="dxa"/>
              <w:left w:w="140" w:type="dxa"/>
              <w:right w:w="140" w:type="dxa"/>
            </w:tcMar>
            <w:vAlign w:val="center"/>
          </w:tcPr>
          <w:p>
            <w:pPr>
              <w:spacing w:before="0" w:after="0"/>
              <w:jc w:val="left"/>
            </w:pPr>
            <w:r>
              <w:rPr>
                <w:rFonts w:ascii="Calibri" w:hAnsi="Calibri"/>
                <w:b/>
                <w:color w:val="FFFFFF"/>
                <w:sz w:val="24"/>
              </w:rPr>
              <w:t>Nhãn hiển thị (UI)</w:t>
            </w:r>
          </w:p>
        </w:tc>
        <w:tc>
          <w:tcPr>
            <w:tcW w:type="dxa" w:w="1152"/>
            <w:shd w:fill="1A365D"/>
            <w:tcMar>
              <w:top w:w="140" w:type="dxa"/>
              <w:bottom w:w="140" w:type="dxa"/>
              <w:left w:w="140" w:type="dxa"/>
              <w:right w:w="140" w:type="dxa"/>
            </w:tcMar>
            <w:vAlign w:val="center"/>
          </w:tcPr>
          <w:p>
            <w:pPr>
              <w:spacing w:before="0" w:after="0"/>
              <w:jc w:val="left"/>
            </w:pPr>
            <w:r>
              <w:rPr>
                <w:rFonts w:ascii="Calibri" w:hAnsi="Calibri"/>
                <w:b/>
                <w:color w:val="FFFFFF"/>
                <w:sz w:val="24"/>
              </w:rPr>
              <w:t>Kiểu dữ liệu</w:t>
            </w:r>
          </w:p>
        </w:tc>
        <w:tc>
          <w:tcPr>
            <w:tcW w:type="dxa" w:w="720"/>
            <w:shd w:fill="1A365D"/>
            <w:tcMar>
              <w:top w:w="140" w:type="dxa"/>
              <w:bottom w:w="140" w:type="dxa"/>
              <w:left w:w="140" w:type="dxa"/>
              <w:right w:w="140" w:type="dxa"/>
            </w:tcMar>
            <w:vAlign w:val="center"/>
          </w:tcPr>
          <w:p>
            <w:pPr>
              <w:spacing w:before="0" w:after="0"/>
              <w:jc w:val="left"/>
            </w:pPr>
            <w:r>
              <w:rPr>
                <w:rFonts w:ascii="Calibri" w:hAnsi="Calibri"/>
                <w:b/>
                <w:color w:val="FFFFFF"/>
                <w:sz w:val="24"/>
              </w:rPr>
              <w:t>Bắt buộc</w:t>
            </w:r>
          </w:p>
        </w:tc>
        <w:tc>
          <w:tcPr>
            <w:tcW w:type="dxa" w:w="2160"/>
            <w:shd w:fill="1A365D"/>
            <w:tcMar>
              <w:top w:w="140" w:type="dxa"/>
              <w:bottom w:w="140" w:type="dxa"/>
              <w:left w:w="140" w:type="dxa"/>
              <w:right w:w="140" w:type="dxa"/>
            </w:tcMar>
            <w:vAlign w:val="center"/>
          </w:tcPr>
          <w:p>
            <w:pPr>
              <w:spacing w:before="0" w:after="0"/>
              <w:jc w:val="left"/>
            </w:pPr>
            <w:r>
              <w:rPr>
                <w:rFonts w:ascii="Calibri" w:hAnsi="Calibri"/>
                <w:b/>
                <w:color w:val="FFFFFF"/>
                <w:sz w:val="24"/>
              </w:rPr>
              <w:t>Quy tắc kiểm tra (Validation)</w:t>
            </w:r>
          </w:p>
        </w:tc>
        <w:tc>
          <w:tcPr>
            <w:tcW w:type="dxa" w:w="720"/>
            <w:shd w:fill="1A365D"/>
            <w:tcMar>
              <w:top w:w="140" w:type="dxa"/>
              <w:bottom w:w="140" w:type="dxa"/>
              <w:left w:w="140" w:type="dxa"/>
              <w:right w:w="140" w:type="dxa"/>
            </w:tcMar>
            <w:vAlign w:val="center"/>
          </w:tcPr>
          <w:p>
            <w:pPr>
              <w:spacing w:before="0" w:after="0"/>
              <w:jc w:val="left"/>
            </w:pPr>
            <w:r>
              <w:rPr>
                <w:rFonts w:ascii="Calibri" w:hAnsi="Calibri"/>
                <w:b/>
                <w:color w:val="FFFFFF"/>
                <w:sz w:val="24"/>
              </w:rPr>
              <w:t>Default</w:t>
            </w:r>
          </w:p>
        </w:tc>
        <w:tc>
          <w:tcPr>
            <w:tcW w:type="dxa" w:w="864"/>
            <w:shd w:fill="1A365D"/>
            <w:tcMar>
              <w:top w:w="140" w:type="dxa"/>
              <w:bottom w:w="140" w:type="dxa"/>
              <w:left w:w="140" w:type="dxa"/>
              <w:right w:w="140" w:type="dxa"/>
            </w:tcMar>
            <w:vAlign w:val="center"/>
          </w:tcPr>
          <w:p>
            <w:pPr>
              <w:spacing w:before="0" w:after="0"/>
              <w:jc w:val="left"/>
            </w:pPr>
            <w:r>
              <w:rPr>
                <w:rFonts w:ascii="Calibri" w:hAnsi="Calibri"/>
                <w:b/>
                <w:color w:val="FFFFFF"/>
                <w:sz w:val="24"/>
              </w:rPr>
              <w:t>Nguồn</w:t>
            </w:r>
          </w:p>
        </w:tc>
      </w:tr>
      <w:tr>
        <w:trPr>
          <w:cantSplit/>
        </w:trPr>
        <w:tc>
          <w:tcPr>
            <w:tcW w:type="dxa" w:w="576"/>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01</w:t>
            </w:r>
          </w:p>
        </w:tc>
        <w:tc>
          <w:tcPr>
            <w:tcW w:type="dxa" w:w="158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customer_code</w:t>
            </w:r>
          </w:p>
        </w:tc>
        <w:tc>
          <w:tcPr>
            <w:tcW w:type="dxa" w:w="158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Mã khách hàng</w:t>
            </w:r>
          </w:p>
        </w:tc>
        <w:tc>
          <w:tcPr>
            <w:tcW w:type="dxa" w:w="1152"/>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VARCHAR(20)</w:t>
            </w:r>
          </w:p>
        </w:tc>
        <w:tc>
          <w:tcPr>
            <w:tcW w:type="dxa" w:w="72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(Y)</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Format: KH-XXXXXX; Tồn tại trong DB và Active</w:t>
            </w:r>
          </w:p>
        </w:tc>
        <w:tc>
          <w:tcPr>
            <w:tcW w:type="dxa" w:w="72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None</w:t>
            </w:r>
          </w:p>
        </w:tc>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User</w:t>
            </w:r>
          </w:p>
        </w:tc>
      </w:tr>
      <w:tr>
        <w:trPr>
          <w:cantSplit/>
        </w:trPr>
        <w:tc>
          <w:tcPr>
            <w:tcW w:type="dxa" w:w="576"/>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02</w:t>
            </w:r>
          </w:p>
        </w:tc>
        <w:tc>
          <w:tcPr>
            <w:tcW w:type="dxa" w:w="158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order_date</w:t>
            </w:r>
          </w:p>
        </w:tc>
        <w:tc>
          <w:tcPr>
            <w:tcW w:type="dxa" w:w="158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Ngày lập đơn</w:t>
            </w:r>
          </w:p>
        </w:tc>
        <w:tc>
          <w:tcPr>
            <w:tcW w:type="dxa" w:w="1152"/>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DATE</w:t>
            </w:r>
          </w:p>
        </w:tc>
        <w:tc>
          <w:tcPr>
            <w:tcW w:type="dxa" w:w="72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(Y)</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Format: DD/MM/YYYY; Không được lớn hơn ngày hiện tại</w:t>
            </w:r>
          </w:p>
        </w:tc>
        <w:tc>
          <w:tcPr>
            <w:tcW w:type="dxa" w:w="72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Today</w:t>
            </w:r>
          </w:p>
        </w:tc>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System</w:t>
            </w:r>
          </w:p>
        </w:tc>
      </w:tr>
      <w:tr>
        <w:trPr>
          <w:cantSplit/>
        </w:trPr>
        <w:tc>
          <w:tcPr>
            <w:tcW w:type="dxa" w:w="576"/>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03</w:t>
            </w:r>
          </w:p>
        </w:tc>
        <w:tc>
          <w:tcPr>
            <w:tcW w:type="dxa" w:w="158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credit_limit</w:t>
            </w:r>
          </w:p>
        </w:tc>
        <w:tc>
          <w:tcPr>
            <w:tcW w:type="dxa" w:w="158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Hạn mức tín dụng</w:t>
            </w:r>
          </w:p>
        </w:tc>
        <w:tc>
          <w:tcPr>
            <w:tcW w:type="dxa" w:w="1152"/>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DECIMAL(18,2)</w:t>
            </w:r>
          </w:p>
        </w:tc>
        <w:tc>
          <w:tcPr>
            <w:tcW w:type="dxa" w:w="72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(Y)</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Read-only; Định dạng tiền tệ VNĐ; Số &gt;= 0</w:t>
            </w:r>
          </w:p>
        </w:tc>
        <w:tc>
          <w:tcPr>
            <w:tcW w:type="dxa" w:w="72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Từ CRM</w:t>
            </w:r>
          </w:p>
        </w:tc>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DB</w:t>
            </w:r>
          </w:p>
        </w:tc>
      </w:tr>
      <w:tr>
        <w:trPr>
          <w:cantSplit/>
        </w:trPr>
        <w:tc>
          <w:tcPr>
            <w:tcW w:type="dxa" w:w="576"/>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04</w:t>
            </w:r>
          </w:p>
        </w:tc>
        <w:tc>
          <w:tcPr>
            <w:tcW w:type="dxa" w:w="158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current_debt</w:t>
            </w:r>
          </w:p>
        </w:tc>
        <w:tc>
          <w:tcPr>
            <w:tcW w:type="dxa" w:w="158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Dư nợ hiện tại</w:t>
            </w:r>
          </w:p>
        </w:tc>
        <w:tc>
          <w:tcPr>
            <w:tcW w:type="dxa" w:w="1152"/>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DECIMAL(18,2)</w:t>
            </w:r>
          </w:p>
        </w:tc>
        <w:tc>
          <w:tcPr>
            <w:tcW w:type="dxa" w:w="72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(Y)</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Read-only; Bao gồm nợ thực tế + Đơn hàng đang treo</w:t>
            </w:r>
          </w:p>
        </w:tc>
        <w:tc>
          <w:tcPr>
            <w:tcW w:type="dxa" w:w="72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Từ ERP</w:t>
            </w:r>
          </w:p>
        </w:tc>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API</w:t>
            </w:r>
          </w:p>
        </w:tc>
      </w:tr>
      <w:tr>
        <w:trPr>
          <w:cantSplit/>
        </w:trPr>
        <w:tc>
          <w:tcPr>
            <w:tcW w:type="dxa" w:w="576"/>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05</w:t>
            </w:r>
          </w:p>
        </w:tc>
        <w:tc>
          <w:tcPr>
            <w:tcW w:type="dxa" w:w="1584"/>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order_total</w:t>
            </w:r>
          </w:p>
        </w:tc>
        <w:tc>
          <w:tcPr>
            <w:tcW w:type="dxa" w:w="158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Tổng tiền đơn hàng</w:t>
            </w:r>
          </w:p>
        </w:tc>
        <w:tc>
          <w:tcPr>
            <w:tcW w:type="dxa" w:w="1152"/>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DECIMAL(18,2)</w:t>
            </w:r>
          </w:p>
        </w:tc>
        <w:tc>
          <w:tcPr>
            <w:tcW w:type="dxa" w:w="72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Có (Y)</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Tự động tính = Tổng (Số lượng x Đơn giá - Chiết khấu)</w:t>
            </w:r>
          </w:p>
        </w:tc>
        <w:tc>
          <w:tcPr>
            <w:tcW w:type="dxa" w:w="72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w:t>
            </w:r>
          </w:p>
        </w:tc>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Auto</w:t>
            </w:r>
          </w:p>
        </w:tc>
      </w:tr>
      <w:tr>
        <w:trPr>
          <w:cantSplit/>
        </w:trPr>
        <w:tc>
          <w:tcPr>
            <w:tcW w:type="dxa" w:w="576"/>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06</w:t>
            </w:r>
          </w:p>
        </w:tc>
        <w:tc>
          <w:tcPr>
            <w:tcW w:type="dxa" w:w="1584"/>
            <w:shd w:fill="F7FAFC"/>
            <w:tcMar>
              <w:top w:w="110" w:type="dxa"/>
              <w:bottom w:w="110" w:type="dxa"/>
              <w:left w:w="140" w:type="dxa"/>
              <w:right w:w="140" w:type="dxa"/>
            </w:tcMar>
            <w:vAlign w:val="center"/>
          </w:tcPr>
          <w:p>
            <w:pPr>
              <w:spacing w:before="0" w:after="0" w:line="276" w:lineRule="auto"/>
              <w:jc w:val="left"/>
            </w:pPr>
            <w:r>
              <w:rPr>
                <w:rFonts w:ascii="Calibri" w:hAnsi="Calibri"/>
                <w:b/>
                <w:color w:val="2D3748"/>
                <w:sz w:val="24"/>
              </w:rPr>
              <w:t>exception_reason</w:t>
            </w:r>
          </w:p>
        </w:tc>
        <w:tc>
          <w:tcPr>
            <w:tcW w:type="dxa" w:w="158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Lý do xin ngoại lệ</w:t>
            </w:r>
          </w:p>
        </w:tc>
        <w:tc>
          <w:tcPr>
            <w:tcW w:type="dxa" w:w="1152"/>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NVARCHAR(500)</w:t>
            </w:r>
          </w:p>
        </w:tc>
        <w:tc>
          <w:tcPr>
            <w:tcW w:type="dxa" w:w="72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Không (N)</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Bắt buộc nhập nếu vi phạm BR_ORD_01; Min 20 ký tự</w:t>
            </w:r>
          </w:p>
        </w:tc>
        <w:tc>
          <w:tcPr>
            <w:tcW w:type="dxa" w:w="72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None</w:t>
            </w:r>
          </w:p>
        </w:tc>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User</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12" w:name="sec_us_5"/>
      <w:r>
        <w:rPr>
          <w:rFonts w:ascii="Calibri" w:hAnsi="Calibri"/>
          <w:b/>
          <w:color w:val="1A365D"/>
          <w:sz w:val="32"/>
        </w:rPr>
        <w:t>5. ĐẶC TẢ TƯƠNG TÁC GIAO DIỆN &amp; TRẠNG THÁI MÀN HÌNH (UI/UX SPEC)</w:t>
      </w:r>
      <w:bookmarkEnd w:id="12"/>
    </w:p>
    <w:p>
      <w:pPr>
        <w:pStyle w:val="ListBullet"/>
        <w:spacing w:before="0" w:after="60" w:line="276" w:lineRule="auto"/>
      </w:pPr>
      <w:r>
        <w:rPr>
          <w:rFonts w:ascii="Calibri" w:hAnsi="Calibri"/>
          <w:b/>
          <w:color w:val="2D3748"/>
          <w:sz w:val="24"/>
        </w:rPr>
        <w:t xml:space="preserve">Trạng thái tải dữ liệu (Loading State): </w:t>
      </w:r>
      <w:r>
        <w:rPr>
          <w:rFonts w:ascii="Calibri" w:hAnsi="Calibri"/>
          <w:b w:val="0"/>
          <w:color w:val="2D3748"/>
          <w:sz w:val="24"/>
        </w:rPr>
        <w:t>Khi người dùng chọn Mã khách hàng, hệ thống hiển thị Skeleton loader tại khu vực Thông tin tín dụng trong lúc chờ API ERP trả về kết quả.</w:t>
      </w:r>
    </w:p>
    <w:p>
      <w:pPr>
        <w:pStyle w:val="ListBullet"/>
        <w:spacing w:before="0" w:after="60" w:line="276" w:lineRule="auto"/>
      </w:pPr>
      <w:r>
        <w:rPr>
          <w:rFonts w:ascii="Calibri" w:hAnsi="Calibri"/>
          <w:b/>
          <w:color w:val="2D3748"/>
          <w:sz w:val="24"/>
        </w:rPr>
        <w:t xml:space="preserve">Chống thao tác trùng lặp (Double-click Prevention): </w:t>
      </w:r>
      <w:r>
        <w:rPr>
          <w:rFonts w:ascii="Calibri" w:hAnsi="Calibri"/>
          <w:b w:val="0"/>
          <w:color w:val="2D3748"/>
          <w:sz w:val="24"/>
        </w:rPr>
        <w:t>Sau khi nhấn [Gửi phê duyệt], nút bấm lập tức chuyển sang trạng thái Disabled kèm biểu tượng Spinner quay tròn; ngăn chặn hoàn toàn việc gửi 2 request trùng nhau.</w:t>
      </w:r>
    </w:p>
    <w:p>
      <w:pPr>
        <w:pStyle w:val="ListBullet"/>
        <w:spacing w:before="0" w:after="60" w:line="276" w:lineRule="auto"/>
      </w:pPr>
      <w:r>
        <w:rPr>
          <w:rFonts w:ascii="Calibri" w:hAnsi="Calibri"/>
          <w:b/>
          <w:color w:val="2D3748"/>
          <w:sz w:val="24"/>
        </w:rPr>
        <w:t xml:space="preserve">Hộp thoại xác nhận (Confirmation Dialog): </w:t>
      </w:r>
      <w:r>
        <w:rPr>
          <w:rFonts w:ascii="Calibri" w:hAnsi="Calibri"/>
          <w:b w:val="0"/>
          <w:color w:val="2D3748"/>
          <w:sz w:val="24"/>
        </w:rPr>
        <w:t>Nếu đơn hàng thuộc diện Cần phê duyệt ngoại lệ, hiển thị Modal xác nhận với nội dung: 'Đơn hàng vượt hạn mức tín dụng 25,000,000 VNĐ. Bạn có chắc chắn muốn gửi yêu cầu phê duyệt ngoại lệ tới Giám đốc Tài chính?'.</w:t>
      </w:r>
    </w:p>
    <w:p>
      <w:pPr>
        <w:pStyle w:val="ListBullet"/>
        <w:spacing w:before="0" w:after="60" w:line="276" w:lineRule="auto"/>
      </w:pPr>
      <w:r>
        <w:rPr>
          <w:rFonts w:ascii="Calibri" w:hAnsi="Calibri"/>
          <w:b/>
          <w:color w:val="2D3748"/>
          <w:sz w:val="24"/>
        </w:rPr>
        <w:t xml:space="preserve">Thông báo phản hồi (Feedback Toast): </w:t>
      </w:r>
      <w:r>
        <w:rPr>
          <w:rFonts w:ascii="Calibri" w:hAnsi="Calibri"/>
          <w:b w:val="0"/>
          <w:color w:val="2D3748"/>
          <w:sz w:val="24"/>
        </w:rPr>
        <w:t>Thành công: Hiển thị Toast xanh lá góc trên bên phải trong 4 giây ('Tạo đơn hàng [Mã đơn] thành công'). Thất bại: Hiển thị Banner đỏ cố định kèm chi tiết lỗi.</w:t>
      </w:r>
    </w:p>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13" w:name="sec_us_6"/>
      <w:r>
        <w:rPr>
          <w:rFonts w:ascii="Calibri" w:hAnsi="Calibri"/>
          <w:b/>
          <w:color w:val="1A365D"/>
          <w:sz w:val="32"/>
        </w:rPr>
        <w:t>6. TIÊU CHUẨN SẴN SÀNG THỰC HIỆN (DEFINITION OF READY - DoR)</w:t>
      </w:r>
      <w:bookmarkEnd w:id="13"/>
    </w:p>
    <w:p>
      <w:pPr>
        <w:spacing w:before="0" w:after="100" w:line="276" w:lineRule="auto"/>
      </w:pPr>
      <w:r>
        <w:rPr>
          <w:rFonts w:ascii="Calibri" w:hAnsi="Calibri"/>
          <w:b w:val="0"/>
          <w:i w:val="0"/>
          <w:color w:val="2D3748"/>
          <w:sz w:val="24"/>
        </w:rPr>
        <w:t>[Story chỉ được phép đưa vào Sprint Backlog khi vượt qua 100% các tiêu chí dưới đây trong buổi Backlog Refinement].</w:t>
      </w:r>
    </w:p>
    <w:tbl>
      <w:tblPr>
        <w:tblW w:type="auto" w:w="0"/>
        <w:jc w:val="center"/>
        <w:tblLayout w:type="fixed"/>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340"/>
        <w:gridCol w:w="2340"/>
        <w:gridCol w:w="2340"/>
        <w:gridCol w:w="2340"/>
      </w:tblGrid>
      <w:tr>
        <w:trPr>
          <w:tblHeader/>
          <w:cantSplit/>
        </w:trPr>
        <w:tc>
          <w:tcPr>
            <w:tcW w:type="dxa" w:w="864"/>
            <w:shd w:fill="1A365D"/>
            <w:tcMar>
              <w:top w:w="140" w:type="dxa"/>
              <w:bottom w:w="140" w:type="dxa"/>
              <w:left w:w="140" w:type="dxa"/>
              <w:right w:w="140" w:type="dxa"/>
            </w:tcMar>
            <w:vAlign w:val="center"/>
          </w:tcPr>
          <w:p>
            <w:pPr>
              <w:spacing w:before="0" w:after="0"/>
              <w:jc w:val="left"/>
            </w:pPr>
            <w:r>
              <w:rPr>
                <w:rFonts w:ascii="Calibri" w:hAnsi="Calibri"/>
                <w:b/>
                <w:color w:val="FFFFFF"/>
                <w:sz w:val="24"/>
              </w:rPr>
              <w:t>STT</w:t>
            </w:r>
          </w:p>
        </w:tc>
        <w:tc>
          <w:tcPr>
            <w:tcW w:type="dxa" w:w="4608"/>
            <w:shd w:fill="1A365D"/>
            <w:tcMar>
              <w:top w:w="140" w:type="dxa"/>
              <w:bottom w:w="140" w:type="dxa"/>
              <w:left w:w="140" w:type="dxa"/>
              <w:right w:w="140" w:type="dxa"/>
            </w:tcMar>
            <w:vAlign w:val="center"/>
          </w:tcPr>
          <w:p>
            <w:pPr>
              <w:spacing w:before="0" w:after="0"/>
              <w:jc w:val="left"/>
            </w:pPr>
            <w:r>
              <w:rPr>
                <w:rFonts w:ascii="Calibri" w:hAnsi="Calibri"/>
                <w:b/>
                <w:color w:val="FFFFFF"/>
                <w:sz w:val="24"/>
              </w:rPr>
              <w:t>Tiêu chuẩn sẵn sàng (DoR Checklist)</w:t>
            </w:r>
          </w:p>
        </w:tc>
        <w:tc>
          <w:tcPr>
            <w:tcW w:type="dxa" w:w="2160"/>
            <w:shd w:fill="1A365D"/>
            <w:tcMar>
              <w:top w:w="140" w:type="dxa"/>
              <w:bottom w:w="140" w:type="dxa"/>
              <w:left w:w="140" w:type="dxa"/>
              <w:right w:w="140" w:type="dxa"/>
            </w:tcMar>
            <w:vAlign w:val="center"/>
          </w:tcPr>
          <w:p>
            <w:pPr>
              <w:spacing w:before="0" w:after="0"/>
              <w:jc w:val="left"/>
            </w:pPr>
            <w:r>
              <w:rPr>
                <w:rFonts w:ascii="Calibri" w:hAnsi="Calibri"/>
                <w:b/>
                <w:color w:val="FFFFFF"/>
                <w:sz w:val="24"/>
              </w:rPr>
              <w:t>Bên thẩm định</w:t>
            </w:r>
          </w:p>
        </w:tc>
        <w:tc>
          <w:tcPr>
            <w:tcW w:type="dxa" w:w="1728"/>
            <w:shd w:fill="1A365D"/>
            <w:tcMar>
              <w:top w:w="140" w:type="dxa"/>
              <w:bottom w:w="140" w:type="dxa"/>
              <w:left w:w="140" w:type="dxa"/>
              <w:right w:w="140" w:type="dxa"/>
            </w:tcMar>
            <w:vAlign w:val="center"/>
          </w:tcPr>
          <w:p>
            <w:pPr>
              <w:spacing w:before="0" w:after="0"/>
              <w:jc w:val="left"/>
            </w:pPr>
            <w:r>
              <w:rPr>
                <w:rFonts w:ascii="Calibri" w:hAnsi="Calibri"/>
                <w:b/>
                <w:color w:val="FFFFFF"/>
                <w:sz w:val="24"/>
              </w:rPr>
              <w:t>Kết quả kiểm tra</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01</w:t>
            </w:r>
          </w:p>
        </w:tc>
        <w:tc>
          <w:tcPr>
            <w:tcW w:type="dxa" w:w="46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User Story có đầy đủ 3 thành phần (Role, Action, Benefit) rõ ràng</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Lead BA / PO</w:t>
            </w:r>
          </w:p>
        </w:tc>
        <w:tc>
          <w:tcPr>
            <w:tcW w:type="dxa" w:w="172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ĐẠT [x]</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02</w:t>
            </w:r>
          </w:p>
        </w:tc>
        <w:tc>
          <w:tcPr>
            <w:tcW w:type="dxa" w:w="46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Bộ Acceptance Criteria (AC) bao quát Happy Path, Alternate Path và lỗi</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QA Lead</w:t>
            </w:r>
          </w:p>
        </w:tc>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ĐẠT [x]</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03</w:t>
            </w:r>
          </w:p>
        </w:tc>
        <w:tc>
          <w:tcPr>
            <w:tcW w:type="dxa" w:w="46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Thiết kế UI/UX trên Figma đã được duyệt và đính kèm liên kết trực tiếp</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Product Designer</w:t>
            </w:r>
          </w:p>
        </w:tc>
        <w:tc>
          <w:tcPr>
            <w:tcW w:type="dxa" w:w="172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ĐẠT [x]</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04</w:t>
            </w:r>
          </w:p>
        </w:tc>
        <w:tc>
          <w:tcPr>
            <w:tcW w:type="dxa" w:w="46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Tất cả các Business Rules đã có công thức và điều kiện biên tường minh</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Lead BA</w:t>
            </w:r>
          </w:p>
        </w:tc>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ĐẠT [x]</w:t>
            </w:r>
          </w:p>
        </w:tc>
      </w:tr>
      <w:tr>
        <w:trPr>
          <w:cantSplit/>
        </w:trPr>
        <w:tc>
          <w:tcPr>
            <w:tcW w:type="dxa" w:w="864"/>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05</w:t>
            </w:r>
          </w:p>
        </w:tc>
        <w:tc>
          <w:tcPr>
            <w:tcW w:type="dxa" w:w="460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Điểm phụ thuộc vào API bên thứ ba (ERP/Core) đã có hợp đồng API (Swagger)</w:t>
            </w:r>
          </w:p>
        </w:tc>
        <w:tc>
          <w:tcPr>
            <w:tcW w:type="dxa" w:w="2160"/>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Tech Lead / Dev</w:t>
            </w:r>
          </w:p>
        </w:tc>
        <w:tc>
          <w:tcPr>
            <w:tcW w:type="dxa" w:w="1728"/>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ĐẠT [x]</w:t>
            </w:r>
          </w:p>
        </w:tc>
      </w:tr>
      <w:tr>
        <w:trPr>
          <w:cantSplit/>
        </w:trPr>
        <w:tc>
          <w:tcPr>
            <w:tcW w:type="dxa" w:w="864"/>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06</w:t>
            </w:r>
          </w:p>
        </w:tc>
        <w:tc>
          <w:tcPr>
            <w:tcW w:type="dxa" w:w="460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Đội ngũ phát triển đã tiến hành chấm điểm Story Points đồng thuận</w:t>
            </w:r>
          </w:p>
        </w:tc>
        <w:tc>
          <w:tcPr>
            <w:tcW w:type="dxa" w:w="2160"/>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Scrum Team</w:t>
            </w:r>
          </w:p>
        </w:tc>
        <w:tc>
          <w:tcPr>
            <w:tcW w:type="dxa" w:w="1728"/>
            <w:shd w:fill="F7FAFC"/>
            <w:tcMar>
              <w:top w:w="110" w:type="dxa"/>
              <w:bottom w:w="110" w:type="dxa"/>
              <w:left w:w="140" w:type="dxa"/>
              <w:right w:w="140" w:type="dxa"/>
            </w:tcMar>
            <w:vAlign w:val="center"/>
          </w:tcPr>
          <w:p>
            <w:pPr>
              <w:spacing w:before="0" w:after="0" w:line="276" w:lineRule="auto"/>
              <w:jc w:val="left"/>
            </w:pPr>
            <w:r>
              <w:rPr>
                <w:rFonts w:ascii="Calibri" w:hAnsi="Calibri"/>
                <w:color w:val="2D3748"/>
                <w:sz w:val="24"/>
              </w:rPr>
              <w:t>ĐÃ ĐẠT [x]</w:t>
            </w:r>
          </w:p>
        </w:tc>
      </w:tr>
    </w:tbl>
    <w:p>
      <w:pPr>
        <w:spacing w:before="40" w:after="160"/>
        <w:jc w:val="right"/>
      </w:pPr>
      <w:hyperlink w:anchor="_toc_root">
        <w:r>
          <w:rPr>
            <w:rFonts w:ascii="Calibri" w:hAnsi="Calibri"/>
            <w:sz w:val="20"/>
            <w:color w:val="718096"/>
            <w:u w:val="single"/>
          </w:rPr>
          <w:t>[↑ Quay lại Mục lục chính]</w:t>
        </w:r>
      </w:hyperlink>
    </w:p>
    <w:p>
      <w:pPr>
        <w:keepNext/>
        <w:spacing w:before="320" w:after="120"/>
        <w:outlineLvl w:val="0"/>
      </w:pPr>
      <w:bookmarkStart w:id="14" w:name="sec_us_7"/>
      <w:r>
        <w:rPr>
          <w:rFonts w:ascii="Calibri" w:hAnsi="Calibri"/>
          <w:b/>
          <w:color w:val="1A365D"/>
          <w:sz w:val="32"/>
        </w:rPr>
        <w:t>7. PHỤ LỤC THỰC CHIẾN: VÍ DỤ USER STORY HOÀN CHỈNH TRONG DỰ ÁN CRM-B2B</w:t>
      </w:r>
      <w:bookmarkEnd w:id="14"/>
    </w:p>
    <w:p>
      <w:pPr>
        <w:spacing w:before="0" w:after="100" w:line="276" w:lineRule="auto"/>
      </w:pPr>
      <w:r>
        <w:rPr>
          <w:rFonts w:ascii="Calibri" w:hAnsi="Calibri"/>
          <w:b w:val="0"/>
          <w:i/>
          <w:color w:val="2D3748"/>
          <w:sz w:val="24"/>
        </w:rPr>
        <w:t>Dưới đây là một User Story hoàn chỉnh trong thực tế triển khai hệ thống quản trị bán hàng B2B, áp dụng đầy đủ toàn bộ các quy tắc đặc tả ở trên:</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Borders>
              <w:top w:val="none"/>
              <w:bottom w:val="none"/>
              <w:left w:val="single" w:sz="28" w:space="0" w:color="1A365D"/>
              <w:right w:val="none"/>
            </w:tcBorders>
          </w:tcPr>
          <w:p>
            <w:pPr>
              <w:spacing w:before="0" w:after="80"/>
            </w:pPr>
            <w:r>
              <w:rPr>
                <w:rFonts w:ascii="Calibri" w:hAnsi="Calibri"/>
                <w:b/>
                <w:color w:val="2B6CB0"/>
                <w:sz w:val="24"/>
              </w:rPr>
              <w:t>VÍ DỤ TICKET: US-CRM-104 — TỰ ĐỘNG CẢNH BÁO VÀ CHẶN TẠO ĐƠN HÀNG KHI VƯỢT HẠN MỨC CÔNG NỢ</w:t>
            </w:r>
          </w:p>
          <w:p>
            <w:pPr>
              <w:spacing w:before="0" w:after="60" w:line="276" w:lineRule="auto"/>
            </w:pPr>
            <w:r>
              <w:rPr>
                <w:rFonts w:ascii="Calibri" w:hAnsi="Calibri"/>
                <w:color w:val="2D3748"/>
                <w:sz w:val="24"/>
              </w:rPr>
              <w:t>As a: Nhân viên Kinh doanh B2B (Sales Executive)</w:t>
            </w:r>
          </w:p>
          <w:p>
            <w:pPr>
              <w:spacing w:before="0" w:after="60" w:line="276" w:lineRule="auto"/>
            </w:pPr>
            <w:r>
              <w:rPr>
                <w:rFonts w:ascii="Calibri" w:hAnsi="Calibri"/>
                <w:color w:val="2D3748"/>
                <w:sz w:val="24"/>
              </w:rPr>
              <w:t>I want to: Hệ thống tự động tính toán tổng dư nợ và kiểm tra với hạn mức tín dụng khả dụng của khách hàng ngay khi tôi tạo đơn hàng bán</w:t>
            </w:r>
          </w:p>
          <w:p>
            <w:pPr>
              <w:spacing w:before="0" w:after="60" w:line="276" w:lineRule="auto"/>
            </w:pPr>
            <w:r>
              <w:rPr>
                <w:rFonts w:ascii="Calibri" w:hAnsi="Calibri"/>
                <w:color w:val="2D3748"/>
                <w:sz w:val="24"/>
              </w:rPr>
              <w:t>So that: Tôi có thể chủ động thương thảo điều khoản thanh toán với khách hàng trước khi chuyển đơn sang kho xuất hàng, hạn chế tối đa nguy cơ nợ xấu khó thu hồi.</w:t>
            </w:r>
          </w:p>
        </w:tc>
      </w:tr>
    </w:tbl>
    <w:p>
      <w:pPr>
        <w:spacing w:after="80"/>
      </w:pPr>
    </w:p>
    <w:p>
      <w:pPr>
        <w:keepNext/>
        <w:spacing w:before="240" w:after="80"/>
        <w:outlineLvl w:val="1"/>
      </w:pPr>
      <w:bookmarkStart w:id="15" w:name="sec_us_7_1"/>
      <w:r>
        <w:rPr>
          <w:rFonts w:ascii="Calibri" w:hAnsi="Calibri"/>
          <w:b/>
          <w:color w:val="2B6CB0"/>
          <w:sz w:val="28"/>
        </w:rPr>
        <w:t>Nội dung nghiệp vụ triển khai thực tế (US-CRM-104)</w:t>
      </w:r>
      <w:bookmarkEnd w:id="15"/>
    </w:p>
    <w:p>
      <w:pPr>
        <w:pStyle w:val="ListBullet"/>
        <w:spacing w:before="0" w:after="60" w:line="276" w:lineRule="auto"/>
      </w:pPr>
      <w:r>
        <w:rPr>
          <w:rFonts w:ascii="Calibri" w:hAnsi="Calibri"/>
          <w:b/>
          <w:color w:val="2D3748"/>
          <w:sz w:val="24"/>
        </w:rPr>
        <w:t xml:space="preserve">Công thức tính toán (BR_01): </w:t>
      </w:r>
      <w:r>
        <w:rPr>
          <w:rFonts w:ascii="Calibri" w:hAnsi="Calibri"/>
          <w:b w:val="0"/>
          <w:color w:val="2D3748"/>
          <w:sz w:val="24"/>
        </w:rPr>
        <w:t>Hạn mức khả dụng = Hạn mức tín dụng được duyệt - Dư nợ thực tế trên ERP - Tổng giá trị các đơn hàng đang ở trạng thái [Chờ xuất kho].</w:t>
      </w:r>
    </w:p>
    <w:p>
      <w:pPr>
        <w:pStyle w:val="ListBullet"/>
        <w:spacing w:before="0" w:after="60" w:line="276" w:lineRule="auto"/>
      </w:pPr>
      <w:r>
        <w:rPr>
          <w:rFonts w:ascii="Calibri" w:hAnsi="Calibri"/>
          <w:b/>
          <w:color w:val="2D3748"/>
          <w:sz w:val="24"/>
        </w:rPr>
        <w:t xml:space="preserve">Điều kiện chặn (BR_02): </w:t>
      </w:r>
      <w:r>
        <w:rPr>
          <w:rFonts w:ascii="Calibri" w:hAnsi="Calibri"/>
          <w:b w:val="0"/>
          <w:color w:val="2D3748"/>
          <w:sz w:val="24"/>
        </w:rPr>
        <w:t>Nếu Giá trị đơn hàng mới &gt; Hạn mức khả dụng: Hệ thống hiển thị cảnh báo mức Đỏ (Blocker) với thông điệp: 'Khách hàng vượt quá hạn mức khả dụng 14,500,000 VNĐ. Đơn hàng không thể gửi thẳng sang kho. Vui lòng chuyển sang luồng Duyệt bảo lãnh tín dụng'.</w:t>
      </w:r>
    </w:p>
    <w:p>
      <w:pPr>
        <w:pStyle w:val="ListBullet"/>
        <w:spacing w:before="0" w:after="60" w:line="276" w:lineRule="auto"/>
      </w:pPr>
      <w:r>
        <w:rPr>
          <w:rFonts w:ascii="Calibri" w:hAnsi="Calibri"/>
          <w:b/>
          <w:color w:val="2D3748"/>
          <w:sz w:val="24"/>
        </w:rPr>
        <w:t xml:space="preserve">Xử lý ngoại lệ (BR_03): </w:t>
      </w:r>
      <w:r>
        <w:rPr>
          <w:rFonts w:ascii="Calibri" w:hAnsi="Calibri"/>
          <w:b w:val="0"/>
          <w:color w:val="2D3748"/>
          <w:sz w:val="24"/>
        </w:rPr>
        <w:t>Nếu khách hàng có văn bản Bảo lãnh Ngân hàng đính kèm trên hệ thống còn hiệu lực &gt;= 30 ngày: Cho phép gửi đơn kèm lý do bảo lãnh; đơn sẽ được điều hướng tự động sang hộp thư của Giám đốc Tài chính (CFO) để phê duyệt 1-click.</w:t>
      </w:r>
    </w:p>
    <w:p>
      <w:pPr>
        <w:spacing w:before="40" w:after="160"/>
        <w:jc w:val="right"/>
      </w:pPr>
      <w:hyperlink w:anchor="_toc_root">
        <w:r>
          <w:rPr>
            <w:rFonts w:ascii="Calibri" w:hAnsi="Calibri"/>
            <w:sz w:val="20"/>
            <w:color w:val="718096"/>
            <w:u w:val="single"/>
          </w:rPr>
          <w:t>[↑ Quay lại Mục lục chính]</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Calibri" w:hAnsi="Calibri"/>
        <w:b/>
        <w:color w:val="718096"/>
        <w:sz w:val="18"/>
      </w:rPr>
      <w:t>TÀI LIỆU QUẢN LÝ DỰ ÁN &amp; ĐẶC TẢ YÊU CẦU PHẦN MỀM (BA ARTIFACT) — LƯU HÀNH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718096"/>
        <w:sz w:val="19"/>
      </w:rPr>
      <w:t>BM-BA-USD-02 | ĐẶC TẢ USER STORY &amp; QUY TẮC NGHIỆP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