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753EE">
      <w:pPr>
        <w:jc w:val="center"/>
        <w:rPr>
          <w:rFonts w:hint="eastAsia" w:asciiTheme="minorEastAsia" w:hAnsiTheme="minorEastAsia" w:eastAsiaTheme="minorEastAsia" w:cstheme="minorEastAsia"/>
          <w:sz w:val="72"/>
          <w:szCs w:val="7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72"/>
          <w:szCs w:val="72"/>
          <w:lang w:val="en-US" w:eastAsia="zh-CN"/>
        </w:rPr>
        <w:t>新型操作系统内核需要库</w:t>
      </w:r>
    </w:p>
    <w:p w14:paraId="17378AE4">
      <w:pPr>
        <w:jc w:val="center"/>
        <w:rPr>
          <w:rFonts w:hint="eastAsia" w:asciiTheme="minorEastAsia" w:hAnsiTheme="minorEastAsia" w:eastAsiaTheme="minorEastAsia" w:cstheme="minorEastAsia"/>
          <w:sz w:val="48"/>
          <w:szCs w:val="48"/>
          <w:lang w:val="en-US" w:eastAsia="zh-CN"/>
        </w:rPr>
      </w:pPr>
      <w:r>
        <w:rPr>
          <w:rFonts w:hint="eastAsia" w:asciiTheme="minorEastAsia" w:hAnsiTheme="minorEastAsia" w:cstheme="minorEastAsia"/>
          <w:sz w:val="48"/>
          <w:szCs w:val="48"/>
          <w:lang w:val="en-US" w:eastAsia="zh-CN"/>
        </w:rPr>
        <w:t>c</w:t>
      </w:r>
      <w:r>
        <w:rPr>
          <w:rFonts w:hint="eastAsia" w:asciiTheme="minorEastAsia" w:hAnsiTheme="minorEastAsia" w:eastAsiaTheme="minorEastAsia" w:cstheme="minorEastAsia"/>
          <w:sz w:val="48"/>
          <w:szCs w:val="48"/>
          <w:lang w:val="en-US" w:eastAsia="zh-CN"/>
        </w:rPr>
        <w:t>ore库</w:t>
      </w:r>
    </w:p>
    <w:p w14:paraId="044A5D07">
      <w:pPr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基本体类型</w:t>
      </w:r>
    </w:p>
    <w:p w14:paraId="3F9448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4EDB4C5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array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固定大小的数组，记作 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[T; N]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，其中 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是元素类型，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是非负编译时常量大小。</w:t>
      </w:r>
    </w:p>
    <w:p w14:paraId="7F0246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bool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布尔类型。</w:t>
      </w:r>
    </w:p>
    <w:p w14:paraId="4BEFE2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char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字符类型。</w:t>
      </w:r>
    </w:p>
    <w:p w14:paraId="16FBF2B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f32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32 位浮点类型（具体为 IEEE 754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noBreakHyphen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2008 中定义的 “binary32” 类型）。</w:t>
      </w:r>
    </w:p>
    <w:p w14:paraId="22BE73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f64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64 位浮点类型（具体为 IEEE 754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noBreakHyphen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2008 中定义的 “binary64” 类型）。</w:t>
      </w:r>
    </w:p>
    <w:p w14:paraId="235820A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函数指针，例如 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fn(usize) -&gt; bool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2BE008A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i8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8 位有符号整数类型。</w:t>
      </w:r>
    </w:p>
    <w:p w14:paraId="3D5C2D7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i16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16 位有符号整数类型。</w:t>
      </w:r>
    </w:p>
    <w:p w14:paraId="323975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i32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32 位有符号整数类型。</w:t>
      </w:r>
    </w:p>
    <w:p w14:paraId="29FB56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i64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64 位有符号整数类型。</w:t>
      </w:r>
    </w:p>
    <w:p w14:paraId="734FF2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i128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128 位有符号整数类型。</w:t>
      </w:r>
    </w:p>
    <w:p w14:paraId="05E2D9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isize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指针大小的有符号整数类型。</w:t>
      </w:r>
    </w:p>
    <w:p w14:paraId="184C4D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pointer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原始不安全指针，包括 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*const 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和 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*mut 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782B3CD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reference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引用，包括 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&amp;T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和 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&amp;mut 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2DDB2E1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slice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连续序列的动态大小视图，记作 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[T]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DED88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str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字符串切片。</w:t>
      </w:r>
    </w:p>
    <w:p w14:paraId="7FE135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tuple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有限异质序列，记作 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(T, U, ..)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28F4C1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u8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8 位无符号整数类型。</w:t>
      </w:r>
    </w:p>
    <w:p w14:paraId="321B84A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u16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16 位无符号整数类型。</w:t>
      </w:r>
    </w:p>
    <w:p w14:paraId="2BE21E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u32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32 位无符号整数类型。</w:t>
      </w:r>
    </w:p>
    <w:p w14:paraId="350125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u64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64 位无符号整数类型。</w:t>
      </w:r>
    </w:p>
    <w:p w14:paraId="34A6511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u128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128 位无符号整数类型。</w:t>
      </w:r>
    </w:p>
    <w:p w14:paraId="1FF040A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unit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单元类型，记作 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()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4BBC9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usize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指针大小的无符号整数类型。</w:t>
      </w:r>
    </w:p>
    <w:p w14:paraId="592764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f16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（实验性）— 16 位浮点类型（具体为 IEEE 754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noBreakHyphen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2008 中定义的 “binary16” 类型）。</w:t>
      </w:r>
    </w:p>
    <w:p w14:paraId="3160B5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f128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（实验性）— 128 位浮点类型（具体为 IEEE 754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noBreakHyphen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2008 中定义的 “binary128” 类型）。</w:t>
      </w:r>
    </w:p>
    <w:p w14:paraId="20D01C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never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（实验性）— 从不返回的类型，记作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!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F82678B">
      <w:pPr>
        <w:jc w:val="left"/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模块</w:t>
      </w:r>
    </w:p>
    <w:p w14:paraId="7975949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EDBDE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alloc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内存分配 API。</w:t>
      </w:r>
    </w:p>
    <w:p w14:paraId="1B4BC0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any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用于动态类型或类型反射的工具。</w:t>
      </w:r>
    </w:p>
    <w:p w14:paraId="1B8EE7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arch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SIMD 和供应商固有函数模块。</w:t>
      </w:r>
    </w:p>
    <w:p w14:paraId="1E17AC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array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针对数组原始类型的工具。</w:t>
      </w:r>
    </w:p>
    <w:p w14:paraId="34A2E2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ascii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针对 ASCII 字符串和字符的操作。</w:t>
      </w:r>
    </w:p>
    <w:p w14:paraId="57CD79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borrow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处理借用数据的工具。</w:t>
      </w:r>
    </w:p>
    <w:p w14:paraId="36125B9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cell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可共享的可变容器。</w:t>
      </w:r>
    </w:p>
    <w:p w14:paraId="0E79A7A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char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针对原始类型 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char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的工具。</w:t>
      </w:r>
    </w:p>
    <w:p w14:paraId="038E8A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clone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定义不可“隐式复制”的类型的 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Clone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trait。</w:t>
      </w:r>
    </w:p>
    <w:p w14:paraId="5E0ED09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cmp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用于比较和排序值的工具。</w:t>
      </w:r>
    </w:p>
    <w:p w14:paraId="24F6005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convert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类型之间转换的 trait。</w:t>
      </w:r>
    </w:p>
    <w:p w14:paraId="411F63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default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具有默认值的类型的 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Default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trait。</w:t>
      </w:r>
    </w:p>
    <w:p w14:paraId="49E622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f32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针对单精度浮点类型 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f32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的常量。</w:t>
      </w:r>
    </w:p>
    <w:p w14:paraId="0A5D5A2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f64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针对双精度浮点类型 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f64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的常量。</w:t>
      </w:r>
    </w:p>
    <w:p w14:paraId="52423B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ffi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由 C 定义的平台相关类型。</w:t>
      </w:r>
    </w:p>
    <w:p w14:paraId="1E5C02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fmt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格式化和打印字符串的工具。</w:t>
      </w:r>
    </w:p>
    <w:p w14:paraId="24FD116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hash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通用哈希支持。</w:t>
      </w:r>
    </w:p>
    <w:p w14:paraId="003C63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向编译器提供的提示，影响代码生成或优化。</w:t>
      </w:r>
    </w:p>
    <w:p w14:paraId="5E10DE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i8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（计划弃用）— 针对 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i8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原始类型的冗余常量模块。</w:t>
      </w:r>
    </w:p>
    <w:p w14:paraId="0CFD4BC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i16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（计划弃用）— 针对 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i16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原始类型的冗余常量模块。</w:t>
      </w:r>
    </w:p>
    <w:p w14:paraId="54B2E47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i32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（计划弃用）— 针对 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i32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原始类型的冗余常量模块。</w:t>
      </w:r>
    </w:p>
    <w:p w14:paraId="2E96ED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i64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（计划弃用）— 针对 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i64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原始类型的冗余常量模块。</w:t>
      </w:r>
    </w:p>
    <w:p w14:paraId="3E3C628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i128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（计划弃用）— 针对 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i128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原始类型的冗余常量模块。</w:t>
      </w:r>
    </w:p>
    <w:p w14:paraId="2196A6A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isize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（计划弃用）— 针对 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isize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原始类型的冗余常量模块。</w:t>
      </w:r>
    </w:p>
    <w:p w14:paraId="5AC407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iter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可组合的外部迭代器。</w:t>
      </w:r>
    </w:p>
    <w:p w14:paraId="147140F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marker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表示类型基本属性的原始 trait 和类型。</w:t>
      </w:r>
    </w:p>
    <w:p w14:paraId="58F2D8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mem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处理内存、值和类型的基本函数。</w:t>
      </w:r>
    </w:p>
    <w:p w14:paraId="5383E2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num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针对内置数值类型的数值 trait 和函数。</w:t>
      </w:r>
    </w:p>
    <w:p w14:paraId="31B894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ops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可重载运算符。</w:t>
      </w:r>
    </w:p>
    <w:p w14:paraId="148A56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option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可选值。</w:t>
      </w:r>
    </w:p>
    <w:p w14:paraId="5C7A6D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panic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标准库中的 panic 支持。</w:t>
      </w:r>
    </w:p>
    <w:p w14:paraId="534822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pin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将数据固定到内存中某个位置的类型。</w:t>
      </w:r>
    </w:p>
    <w:p w14:paraId="4B75E26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ptr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通过原始指针手动管理内存。</w:t>
      </w:r>
    </w:p>
    <w:p w14:paraId="1FF3C41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range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替代的范围类型。</w:t>
      </w:r>
    </w:p>
    <w:p w14:paraId="3E9E0B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result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通过 </w:t>
      </w:r>
      <w:r>
        <w:rPr>
          <w:rStyle w:val="8"/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Result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类型进行错误处理。</w:t>
      </w:r>
    </w:p>
    <w:p w14:paraId="662C1C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slice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切片管理和操作。</w:t>
      </w:r>
    </w:p>
    <w:p w14:paraId="64E0B8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str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字符串操作。</w:t>
      </w:r>
    </w:p>
    <w:p w14:paraId="50E2D72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sync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同步原语。</w:t>
      </w:r>
    </w:p>
    <w:p w14:paraId="03F8DB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task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处理异步任务的类型和 trait。</w:t>
      </w:r>
    </w:p>
    <w:p w14:paraId="0D3316A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2349BDB">
      <w:pPr>
        <w:bidi w:val="0"/>
        <w:rPr>
          <w:rFonts w:hint="eastAsia" w:asciiTheme="minorEastAsia" w:hAnsiTheme="minorEastAsia" w:eastAsiaTheme="minorEastAsia" w:cstheme="minorEastAsia"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>属性宏</w:t>
      </w:r>
    </w:p>
    <w:p w14:paraId="75ACF7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2BAD3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derive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用于应用派生宏的属性宏。</w:t>
      </w:r>
    </w:p>
    <w:p w14:paraId="6A59C9C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24AE9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0" w:right="0" w:firstLine="0"/>
        <w:jc w:val="center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48"/>
          <w:szCs w:val="4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48"/>
          <w:szCs w:val="48"/>
          <w:shd w:val="clear" w:fill="FFFFFF"/>
        </w:rPr>
        <w:t>bootloader_api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48"/>
          <w:szCs w:val="48"/>
          <w:shd w:val="clear" w:fill="FFFFFF"/>
          <w:lang w:val="en-US" w:eastAsia="zh-CN"/>
        </w:rPr>
        <w:t>库</w:t>
      </w:r>
    </w:p>
    <w:p w14:paraId="55FDC76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重新导出</w:t>
      </w:r>
    </w:p>
    <w:p w14:paraId="60D4149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CBB667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pub use self::config::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D378A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D378A"/>
          <w:spacing w:val="0"/>
          <w:sz w:val="24"/>
          <w:szCs w:val="24"/>
          <w:u w:val="none"/>
          <w:shd w:val="clear" w:fill="FFFFFF"/>
        </w:rPr>
        <w:instrText xml:space="preserve"> HYPERLINK "https://docs.rs/bootloader_api/latest/bootloader_api/config/struct.BootloaderConfig.html" \o "struct bootloader_api::config::BootloaderConfig"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D378A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7"/>
          <w:rFonts w:hint="eastAsia" w:asciiTheme="minorEastAsia" w:hAnsiTheme="minorEastAsia" w:eastAsiaTheme="minorEastAsia" w:cstheme="minorEastAsia"/>
          <w:i w:val="0"/>
          <w:iCs w:val="0"/>
          <w:caps w:val="0"/>
          <w:color w:val="AD378A"/>
          <w:spacing w:val="0"/>
          <w:sz w:val="24"/>
          <w:szCs w:val="24"/>
          <w:u w:val="none"/>
          <w:shd w:val="clear" w:fill="FFFFFF"/>
        </w:rPr>
        <w:t>BootloaderConfig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D378A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;</w:t>
      </w:r>
    </w:p>
    <w:p w14:paraId="74EF6D3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pub use self::info::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D378A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D378A"/>
          <w:spacing w:val="0"/>
          <w:sz w:val="24"/>
          <w:szCs w:val="24"/>
          <w:u w:val="none"/>
          <w:shd w:val="clear" w:fill="FFFFFF"/>
        </w:rPr>
        <w:instrText xml:space="preserve"> HYPERLINK "https://docs.rs/bootloader_api/latest/bootloader_api/info/struct.BootInfo.html" \o "struct bootloader_api::info::BootInfo" </w:instrTex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D378A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7"/>
          <w:rFonts w:hint="eastAsia" w:asciiTheme="minorEastAsia" w:hAnsiTheme="minorEastAsia" w:eastAsiaTheme="minorEastAsia" w:cstheme="minorEastAsia"/>
          <w:i w:val="0"/>
          <w:iCs w:val="0"/>
          <w:caps w:val="0"/>
          <w:color w:val="AD378A"/>
          <w:spacing w:val="0"/>
          <w:sz w:val="24"/>
          <w:szCs w:val="24"/>
          <w:u w:val="none"/>
          <w:shd w:val="clear" w:fill="FFFFFF"/>
        </w:rPr>
        <w:t>BootInfo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D378A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;</w:t>
      </w:r>
    </w:p>
    <w:p w14:paraId="1DBD4E1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247E1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模块</w:t>
      </w:r>
    </w:p>
    <w:p w14:paraId="546517B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 w14:paraId="12C7D2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config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允许配置由引导加载程序设置的系统环境。</w:t>
      </w:r>
    </w:p>
    <w:p w14:paraId="06CC593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info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包含引导加载程序在启动时发送给内核的引导信息结构体。</w:t>
      </w:r>
    </w:p>
    <w:p w14:paraId="1571C7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FC2F2D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宏</w:t>
      </w:r>
    </w:p>
    <w:p w14:paraId="6F345A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678B26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entry_point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定义入口点函数。</w:t>
      </w:r>
    </w:p>
    <w:p w14:paraId="44719B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BF34B6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48"/>
          <w:szCs w:val="4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48"/>
          <w:szCs w:val="48"/>
          <w:shd w:val="clear" w:fill="FFFFFF"/>
          <w:lang w:val="en-US" w:eastAsia="zh-CN"/>
        </w:rPr>
        <w:t>x86_64库</w:t>
      </w:r>
    </w:p>
    <w:p w14:paraId="5B71DC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重新导出</w:t>
      </w:r>
    </w:p>
    <w:p w14:paraId="41ACC66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99F89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pub use crate::addr::align_down;</w:t>
      </w:r>
    </w:p>
    <w:p w14:paraId="58D227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pub use crate::addr::align_up;</w:t>
      </w:r>
    </w:p>
    <w:p w14:paraId="543091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pub use crate::addr::PhysAddr;</w:t>
      </w:r>
    </w:p>
    <w:p w14:paraId="011ED4A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pub use crate::addr::VirtAddr;</w:t>
      </w:r>
    </w:p>
    <w:p w14:paraId="473BB8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42ADE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模块</w:t>
      </w:r>
    </w:p>
    <w:p w14:paraId="22D8D18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06B8E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addr — 物理地址和虚拟地址的操作。</w:t>
      </w:r>
    </w:p>
    <w:p w14:paraId="7CAFEC3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93989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instructions — x86-64 专用指令。</w:t>
      </w:r>
    </w:p>
    <w:p w14:paraId="2433F5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D15C8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registers — 访问各种系统寄存器与模型特定寄存器。</w:t>
      </w:r>
    </w:p>
    <w:p w14:paraId="147BCA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FA4C1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structures — 各种 x86 专用结构体和描述符表的表示。</w:t>
      </w:r>
    </w:p>
    <w:p w14:paraId="5FA425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E9561A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宏</w:t>
      </w:r>
    </w:p>
    <w:p w14:paraId="4DAF52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4050F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set_general_handler — 在 InterruptDescriptorTable 中设置一个通用处理程序。</w:t>
      </w:r>
    </w:p>
    <w:p w14:paraId="223A7F5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266C4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枚举</w:t>
      </w:r>
    </w:p>
    <w:p w14:paraId="502242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8260DC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PrivilegeLevel — 表示一个保护环级别。</w:t>
      </w:r>
    </w:p>
    <w:p w14:paraId="7A6FC97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96C1C3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48"/>
          <w:szCs w:val="4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48"/>
          <w:szCs w:val="48"/>
          <w:shd w:val="clear" w:fill="FFFFFF"/>
          <w:lang w:val="en-US" w:eastAsia="zh-CN"/>
        </w:rPr>
        <w:t>uart_16550库</w:t>
      </w:r>
    </w:p>
    <w:p w14:paraId="369FA1A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模块</w:t>
      </w:r>
    </w:p>
    <w:p w14:paraId="051FED9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06D4E0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backend — 对 I/O 后端（硬件抽象层，HAL）的抽象。</w:t>
      </w:r>
    </w:p>
    <w:p w14:paraId="594E39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08CA4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spec — 常量、寄存器偏移量和寄存器位。</w:t>
      </w:r>
    </w:p>
    <w:p w14:paraId="73AB8C7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D2711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结构体</w:t>
      </w:r>
    </w:p>
    <w:p w14:paraId="73B7C5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A2E7E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ByteReceiveError — 当前没有可读取的数据。</w:t>
      </w:r>
    </w:p>
    <w:p w14:paraId="52205C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298B7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Config — Uart16550 的配置。</w:t>
      </w:r>
    </w:p>
    <w:p w14:paraId="16706E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43B2C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ConfigRegisterDump — Uart16550 所有可读配置寄存器的转储。</w:t>
      </w:r>
    </w:p>
    <w:p w14:paraId="1FAF29F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3C0F9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Uart16550 — 对 16550 UART 设备的高级抽象，提供底层细节访问，同时对高层具有强灵活性。</w:t>
      </w:r>
    </w:p>
    <w:p w14:paraId="29D4176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E4C99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Uart16550Tty — 围绕 Uart16550 的轻量级、有主见的包装器，用于向连接的 TTY（终端）发送 Rust 字符串。</w:t>
      </w:r>
    </w:p>
    <w:p w14:paraId="4077E8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88FEA1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枚举</w:t>
      </w:r>
    </w:p>
    <w:p w14:paraId="260330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A9EFDB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BaudRate — 数据传输速度，以符号（比特）每秒为单位。</w:t>
      </w:r>
    </w:p>
    <w:p w14:paraId="76C521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024635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ByteSendError — 尝试发送字节时发生的错误。</w:t>
      </w:r>
    </w:p>
    <w:p w14:paraId="363A16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4E64E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InitError — 调用 Uart16550::init 初始化 Uart16550 时可能发生的错误。</w:t>
      </w:r>
    </w:p>
    <w:p w14:paraId="754F09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32B04D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InvalidAddressError — 指定的地址无效，因为该地址为空或不允许后续 NUM_REGISTERS - 1个地址。</w:t>
      </w:r>
    </w:p>
    <w:p w14:paraId="4E445D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F24229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LoopbackError — 回环测试失败。</w:t>
      </w:r>
    </w:p>
    <w:p w14:paraId="3C5E6F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1F5DE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RemoteReadyToReceiveError — 表示设备未准备好发送数据的错误。</w:t>
      </w:r>
    </w:p>
    <w:p w14:paraId="2FA82D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F855A5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Uart16550TtyError—Uart16550Tty::new_port()和Uart16550Tty::new_mmio()可能返回的错误。</w:t>
      </w:r>
    </w:p>
    <w:p w14:paraId="4BD0ED4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D4BB2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48"/>
          <w:szCs w:val="4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48"/>
          <w:szCs w:val="48"/>
          <w:shd w:val="clear" w:fill="FFFFFF"/>
          <w:lang w:val="en-US" w:eastAsia="zh-CN"/>
        </w:rPr>
        <w:t>spin库</w:t>
      </w:r>
    </w:p>
    <w:p w14:paraId="02C165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重新导出</w:t>
      </w:r>
    </w:p>
    <w:p w14:paraId="5529A8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FEED0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pub use mutex::MutexGuard;</w:t>
      </w:r>
    </w:p>
    <w:p w14:paraId="5BCF94D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pub use relax::Yield;</w:t>
      </w:r>
    </w:p>
    <w:p w14:paraId="263FEBA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pub use relax::RelaxStrategy;</w:t>
      </w:r>
    </w:p>
    <w:p w14:paraId="211EE6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pub use relax::Spin;</w:t>
      </w:r>
    </w:p>
    <w:p w14:paraId="2333DC7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pub use rwlock::RwLockReadGuard;</w:t>
      </w:r>
    </w:p>
    <w:p w14:paraId="3FED63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5074F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模块</w:t>
      </w:r>
    </w:p>
    <w:p w14:paraId="57A1ED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99332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lazylock — 惰性求值的同步原语。</w:t>
      </w:r>
    </w:p>
    <w:p w14:paraId="5E3500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2F2B1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mutex — 具有与互斥锁相同行为的锁。</w:t>
      </w:r>
    </w:p>
    <w:p w14:paraId="067A35B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2C327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once — 一次性求值的同步原语。</w:t>
      </w:r>
    </w:p>
    <w:p w14:paraId="28161B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60BC3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rwlock — 一种锁，提供对数据的访问，要么一个写入者，要么多个读取者。</w:t>
      </w:r>
    </w:p>
    <w:p w14:paraId="7EB81C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BB32F1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类型别名</w:t>
      </w:r>
    </w:p>
    <w:p w14:paraId="4BEE9B6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A514F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Barrier — 同步多个线程执行的原始类型。参见 barrier::Barrier 文档。</w:t>
      </w:r>
    </w:p>
    <w:p w14:paraId="349C0E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048BF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LazyLock — 在首次访问时初始化的值。参见 lazylock::LazyLock 文档。</w:t>
      </w:r>
    </w:p>
    <w:p w14:paraId="110BD56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D0B67E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Mutex — 同步多个线程执行的原始类型。参见 mutex::Mutex 文档。</w:t>
      </w:r>
    </w:p>
    <w:p w14:paraId="099F13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7C4B83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Once — 提供惰性一次性初始化的原始类型。参见 once::Once 文档。</w:t>
      </w:r>
    </w:p>
    <w:p w14:paraId="124AC8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604D36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RwLock — 一种锁，提供对数据的访问，要么一个写入者，要么多个读取者。参见 rwlock::RwLock 文档。</w:t>
      </w:r>
    </w:p>
    <w:p w14:paraId="7446BDB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B0B315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RwLockUpgradableGuard — 提供不可变数据访问但可升级为 RwLockWriteGuard 的守卫。参见 rwlock::RwLockUpgradableGuard 文档。</w:t>
      </w:r>
    </w:p>
    <w:p w14:paraId="48206F9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53D8C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RwLockWriteGuard — 提供可变数据访问的守卫。参见 rwlock::RwLockWriteGuard 文档。</w:t>
      </w:r>
    </w:p>
    <w:p w14:paraId="6DE5CBD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325597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48"/>
          <w:szCs w:val="4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48"/>
          <w:szCs w:val="48"/>
          <w:shd w:val="clear" w:fill="FFFFFF"/>
          <w:lang w:val="en-US" w:eastAsia="zh-CN"/>
        </w:rPr>
        <w:t>crossbeam_queue库</w:t>
      </w:r>
    </w:p>
    <w:p w14:paraId="3F0C90E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3F2A2A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结构体</w:t>
      </w:r>
    </w:p>
    <w:p w14:paraId="68282F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9A57DB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ArrayQueue — 一个有界的多生产者多消费者队列。</w:t>
      </w:r>
      <w:bookmarkStart w:id="0" w:name="_GoBack"/>
      <w:bookmarkEnd w:id="0"/>
    </w:p>
    <w:p w14:paraId="44A37AB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7418A"/>
    <w:rsid w:val="0FBF6A2A"/>
    <w:rsid w:val="136C3A6D"/>
    <w:rsid w:val="197467ED"/>
    <w:rsid w:val="1B554868"/>
    <w:rsid w:val="380F20AB"/>
    <w:rsid w:val="3A323076"/>
    <w:rsid w:val="3B844933"/>
    <w:rsid w:val="3CAE371B"/>
    <w:rsid w:val="40B764AB"/>
    <w:rsid w:val="4359382B"/>
    <w:rsid w:val="54181455"/>
    <w:rsid w:val="59E02120"/>
    <w:rsid w:val="637274FF"/>
    <w:rsid w:val="67B870B8"/>
    <w:rsid w:val="6A4315BC"/>
    <w:rsid w:val="75A1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2098</Words>
  <Characters>3250</Characters>
  <Lines>0</Lines>
  <Paragraphs>0</Paragraphs>
  <TotalTime>106</TotalTime>
  <ScaleCrop>false</ScaleCrop>
  <LinksUpToDate>false</LinksUpToDate>
  <CharactersWithSpaces>3623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2026-07-24T07:14:00Z</dcterms:created>
  <dc:creator>36712</dc:creator>
  <cp:lastModifiedBy>WPS_1638271446</cp:lastModifiedBy>
  <dcterms:modified xsi:type="dcterms:W3CDTF">2026-07-24T10:41:08Z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eyJoZGlkIjoiYmNjNTFhZjAwOTkyZmI2OGRmYjY3MDBjNDQ3MjBjNzgiLCJ1c2VySWQiOiIxMzAwOTQ3ODgwIn0=</vt:lpwstr>
  </property>
  <property fmtid="{D5CDD505-2E9C-101B-9397-08002B2CF9AE}" pid="4" name="ICV">
    <vt:lpwstr>E07C171B07BE40E2B5FCD009B49AF6D7_12</vt:lpwstr>
  </property>
</Properties>
</file>