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B01DD" w14:textId="77777777" w:rsidR="00884D72" w:rsidRPr="00632CB5" w:rsidRDefault="006204A5">
      <w:pPr>
        <w:adjustRightInd w:val="0"/>
        <w:snapToGrid w:val="0"/>
        <w:spacing w:line="480" w:lineRule="auto"/>
        <w:jc w:val="center"/>
        <w:rPr>
          <w:b/>
          <w:sz w:val="32"/>
          <w:szCs w:val="32"/>
        </w:rPr>
      </w:pPr>
      <w:r w:rsidRPr="00632CB5">
        <w:rPr>
          <w:b/>
          <w:sz w:val="32"/>
          <w:szCs w:val="32"/>
        </w:rPr>
        <w:t xml:space="preserve">A genome metabolic network model of new sulfur-oxidizing bacterium </w:t>
      </w:r>
      <w:r w:rsidRPr="00632CB5">
        <w:rPr>
          <w:b/>
          <w:i/>
          <w:sz w:val="32"/>
          <w:szCs w:val="32"/>
        </w:rPr>
        <w:t xml:space="preserve">Acidithiobacillus </w:t>
      </w:r>
      <w:r w:rsidRPr="00632CB5">
        <w:rPr>
          <w:b/>
          <w:iCs/>
          <w:sz w:val="32"/>
          <w:szCs w:val="32"/>
        </w:rPr>
        <w:t>sp.</w:t>
      </w:r>
      <w:r w:rsidRPr="00632CB5">
        <w:rPr>
          <w:b/>
          <w:i/>
          <w:sz w:val="32"/>
          <w:szCs w:val="32"/>
        </w:rPr>
        <w:t xml:space="preserve"> </w:t>
      </w:r>
      <w:r w:rsidRPr="00632CB5">
        <w:rPr>
          <w:b/>
          <w:iCs/>
          <w:sz w:val="32"/>
          <w:szCs w:val="32"/>
        </w:rPr>
        <w:t>AMEEHan</w:t>
      </w:r>
    </w:p>
    <w:p w14:paraId="66448740" w14:textId="77777777" w:rsidR="00E42939" w:rsidRPr="00632CB5" w:rsidRDefault="00E42939" w:rsidP="00E42939">
      <w:pPr>
        <w:spacing w:before="240" w:after="240"/>
        <w:rPr>
          <w:b/>
          <w:sz w:val="24"/>
          <w:szCs w:val="24"/>
          <w:vertAlign w:val="superscript"/>
          <w:lang w:bidi="ar"/>
        </w:rPr>
      </w:pPr>
      <w:r w:rsidRPr="00632CB5">
        <w:rPr>
          <w:rFonts w:eastAsia="Times New Roman Regular"/>
          <w:b/>
          <w:sz w:val="24"/>
          <w:szCs w:val="24"/>
          <w:lang w:bidi="ar"/>
        </w:rPr>
        <w:t>Peng Wu</w:t>
      </w:r>
      <w:r w:rsidRPr="00632CB5">
        <w:rPr>
          <w:rFonts w:eastAsia="Times New Roman Regular"/>
          <w:b/>
          <w:sz w:val="24"/>
          <w:szCs w:val="24"/>
          <w:vertAlign w:val="superscript"/>
          <w:lang w:bidi="ar"/>
        </w:rPr>
        <w:t>1,2,4†</w:t>
      </w:r>
      <w:r w:rsidRPr="00632CB5">
        <w:rPr>
          <w:rFonts w:eastAsia="Times New Roman Regular"/>
          <w:b/>
          <w:sz w:val="24"/>
          <w:szCs w:val="24"/>
          <w:lang w:bidi="ar"/>
        </w:rPr>
        <w:t>, Qianqian Yuan</w:t>
      </w:r>
      <w:r w:rsidRPr="00632CB5">
        <w:rPr>
          <w:rFonts w:eastAsia="Times New Roman Regular"/>
          <w:b/>
          <w:sz w:val="24"/>
          <w:szCs w:val="24"/>
          <w:vertAlign w:val="superscript"/>
          <w:lang w:bidi="ar"/>
        </w:rPr>
        <w:t>3,4†</w:t>
      </w:r>
      <w:r w:rsidRPr="00632CB5">
        <w:rPr>
          <w:rFonts w:eastAsia="Times New Roman Regular"/>
          <w:b/>
          <w:sz w:val="24"/>
          <w:szCs w:val="24"/>
          <w:lang w:bidi="ar"/>
        </w:rPr>
        <w:t>, Yifan Han</w:t>
      </w:r>
      <w:r w:rsidRPr="00632CB5">
        <w:rPr>
          <w:rFonts w:eastAsia="Times New Roman Regular"/>
          <w:b/>
          <w:sz w:val="24"/>
          <w:szCs w:val="24"/>
          <w:vertAlign w:val="superscript"/>
          <w:lang w:bidi="ar"/>
        </w:rPr>
        <w:t>2,4†</w:t>
      </w:r>
      <w:r w:rsidRPr="00632CB5">
        <w:rPr>
          <w:rFonts w:eastAsia="Times New Roman Regular"/>
          <w:b/>
          <w:sz w:val="24"/>
          <w:szCs w:val="24"/>
          <w:lang w:bidi="ar"/>
        </w:rPr>
        <w:t>, Wei Zhao</w:t>
      </w:r>
      <w:r w:rsidRPr="00632CB5">
        <w:rPr>
          <w:rFonts w:eastAsia="Times New Roman Regular"/>
          <w:b/>
          <w:sz w:val="24"/>
          <w:szCs w:val="24"/>
          <w:vertAlign w:val="superscript"/>
          <w:lang w:bidi="ar"/>
        </w:rPr>
        <w:t>2,4†</w:t>
      </w:r>
      <w:r w:rsidRPr="00632CB5">
        <w:rPr>
          <w:rFonts w:eastAsia="Times New Roman Regular"/>
          <w:b/>
          <w:sz w:val="24"/>
          <w:szCs w:val="24"/>
          <w:lang w:bidi="ar"/>
        </w:rPr>
        <w:t>, Tingting Cheng</w:t>
      </w:r>
      <w:r w:rsidRPr="00632CB5">
        <w:rPr>
          <w:rFonts w:eastAsia="Times New Roman Regular"/>
          <w:b/>
          <w:sz w:val="24"/>
          <w:szCs w:val="24"/>
          <w:vertAlign w:val="superscript"/>
          <w:lang w:bidi="ar"/>
        </w:rPr>
        <w:t>1,2,4</w:t>
      </w:r>
      <w:r w:rsidRPr="00632CB5">
        <w:rPr>
          <w:rFonts w:eastAsia="Times New Roman Regular"/>
          <w:b/>
          <w:sz w:val="24"/>
          <w:szCs w:val="24"/>
          <w:lang w:bidi="ar"/>
        </w:rPr>
        <w:t>, Xiaoping Liao</w:t>
      </w:r>
      <w:r w:rsidRPr="00632CB5">
        <w:rPr>
          <w:rFonts w:eastAsia="Times New Roman Regular"/>
          <w:b/>
          <w:sz w:val="24"/>
          <w:szCs w:val="24"/>
          <w:vertAlign w:val="superscript"/>
          <w:lang w:bidi="ar"/>
        </w:rPr>
        <w:t>3,4</w:t>
      </w:r>
      <w:r w:rsidRPr="00632CB5">
        <w:rPr>
          <w:rFonts w:eastAsia="Times New Roman Regular"/>
          <w:b/>
          <w:sz w:val="24"/>
          <w:szCs w:val="24"/>
          <w:lang w:bidi="ar"/>
        </w:rPr>
        <w:t>, Lu Wang</w:t>
      </w:r>
      <w:r w:rsidRPr="00632CB5">
        <w:rPr>
          <w:rFonts w:eastAsia="Times New Roman Regular"/>
          <w:b/>
          <w:sz w:val="24"/>
          <w:szCs w:val="24"/>
          <w:vertAlign w:val="superscript"/>
          <w:lang w:bidi="ar"/>
        </w:rPr>
        <w:t>1,2,4</w:t>
      </w:r>
      <w:r w:rsidRPr="00632CB5">
        <w:rPr>
          <w:rFonts w:eastAsia="Times New Roman Regular"/>
          <w:b/>
          <w:sz w:val="24"/>
          <w:szCs w:val="24"/>
          <w:lang w:bidi="ar"/>
        </w:rPr>
        <w:t>, Jingyi Cai</w:t>
      </w:r>
      <w:r w:rsidRPr="00632CB5">
        <w:rPr>
          <w:rFonts w:eastAsia="Times New Roman Regular"/>
          <w:b/>
          <w:sz w:val="24"/>
          <w:szCs w:val="24"/>
          <w:vertAlign w:val="superscript"/>
          <w:lang w:bidi="ar"/>
        </w:rPr>
        <w:t>3,4</w:t>
      </w:r>
      <w:r w:rsidRPr="00632CB5">
        <w:rPr>
          <w:rFonts w:eastAsia="Times New Roman Regular"/>
          <w:b/>
          <w:sz w:val="24"/>
          <w:szCs w:val="24"/>
          <w:lang w:bidi="ar"/>
        </w:rPr>
        <w:t>, Qianqian H</w:t>
      </w:r>
      <w:r w:rsidRPr="00632CB5">
        <w:rPr>
          <w:rFonts w:eastAsiaTheme="minorEastAsia"/>
          <w:b/>
          <w:sz w:val="24"/>
          <w:szCs w:val="24"/>
          <w:lang w:bidi="ar"/>
        </w:rPr>
        <w:t>e</w:t>
      </w:r>
      <w:r w:rsidRPr="00632CB5">
        <w:rPr>
          <w:rFonts w:eastAsia="Times New Roman Regular"/>
          <w:b/>
          <w:sz w:val="24"/>
          <w:szCs w:val="24"/>
          <w:lang w:bidi="ar"/>
        </w:rPr>
        <w:t>, Ying Guo</w:t>
      </w:r>
      <w:r w:rsidRPr="00632CB5">
        <w:rPr>
          <w:rFonts w:eastAsiaTheme="minorEastAsia"/>
          <w:b/>
          <w:sz w:val="24"/>
          <w:szCs w:val="24"/>
          <w:vertAlign w:val="superscript"/>
          <w:lang w:bidi="ar"/>
        </w:rPr>
        <w:t>2,4</w:t>
      </w:r>
      <w:r w:rsidRPr="00632CB5">
        <w:rPr>
          <w:rFonts w:eastAsia="Times New Roman Regular"/>
          <w:b/>
          <w:sz w:val="24"/>
          <w:szCs w:val="24"/>
          <w:lang w:bidi="ar"/>
        </w:rPr>
        <w:t>, Xiaoxia Zhang</w:t>
      </w:r>
      <w:r w:rsidRPr="00632CB5">
        <w:rPr>
          <w:rFonts w:eastAsia="Times New Roman Regular"/>
          <w:b/>
          <w:sz w:val="24"/>
          <w:szCs w:val="24"/>
          <w:vertAlign w:val="superscript"/>
          <w:lang w:bidi="ar"/>
        </w:rPr>
        <w:t>2,4</w:t>
      </w:r>
      <w:r w:rsidRPr="00632CB5">
        <w:rPr>
          <w:rFonts w:eastAsia="Times New Roman Regular"/>
          <w:b/>
          <w:sz w:val="24"/>
          <w:szCs w:val="24"/>
          <w:lang w:bidi="ar"/>
        </w:rPr>
        <w:t>, Fuping Lu</w:t>
      </w:r>
      <w:r w:rsidRPr="00632CB5">
        <w:rPr>
          <w:rFonts w:eastAsia="Times New Roman Regular"/>
          <w:b/>
          <w:sz w:val="24"/>
          <w:szCs w:val="24"/>
          <w:vertAlign w:val="superscript"/>
          <w:lang w:bidi="ar"/>
        </w:rPr>
        <w:t>1</w:t>
      </w:r>
      <w:r w:rsidRPr="00632CB5">
        <w:rPr>
          <w:rFonts w:eastAsia="Times New Roman Regular"/>
          <w:b/>
          <w:sz w:val="24"/>
          <w:szCs w:val="24"/>
          <w:lang w:bidi="ar"/>
        </w:rPr>
        <w:t>, Jingjing Wang</w:t>
      </w:r>
      <w:r w:rsidRPr="00632CB5">
        <w:rPr>
          <w:rFonts w:eastAsia="Times New Roman Regular"/>
          <w:b/>
          <w:sz w:val="24"/>
          <w:szCs w:val="24"/>
          <w:vertAlign w:val="superscript"/>
          <w:lang w:bidi="ar"/>
        </w:rPr>
        <w:t>2,4*</w:t>
      </w:r>
      <w:r w:rsidRPr="00632CB5">
        <w:rPr>
          <w:rFonts w:eastAsia="Times New Roman Regular"/>
          <w:b/>
          <w:sz w:val="24"/>
          <w:szCs w:val="24"/>
          <w:lang w:bidi="ar"/>
        </w:rPr>
        <w:t>,</w:t>
      </w:r>
      <w:r w:rsidRPr="00632CB5">
        <w:rPr>
          <w:b/>
          <w:sz w:val="24"/>
          <w:szCs w:val="24"/>
          <w:lang w:bidi="ar"/>
        </w:rPr>
        <w:t xml:space="preserve"> </w:t>
      </w:r>
      <w:r w:rsidRPr="00632CB5">
        <w:rPr>
          <w:rFonts w:eastAsia="Times New Roman Regular"/>
          <w:b/>
          <w:sz w:val="24"/>
          <w:szCs w:val="24"/>
          <w:lang w:bidi="ar"/>
        </w:rPr>
        <w:t>Hongwu Ma</w:t>
      </w:r>
      <w:r w:rsidRPr="00632CB5">
        <w:rPr>
          <w:rFonts w:eastAsia="Times New Roman Regular"/>
          <w:b/>
          <w:sz w:val="24"/>
          <w:szCs w:val="24"/>
          <w:vertAlign w:val="superscript"/>
          <w:lang w:bidi="ar"/>
        </w:rPr>
        <w:t>3,4*</w:t>
      </w:r>
      <w:r w:rsidRPr="00632CB5">
        <w:rPr>
          <w:rFonts w:eastAsia="Times New Roman Regular"/>
          <w:b/>
          <w:sz w:val="24"/>
          <w:szCs w:val="24"/>
          <w:lang w:bidi="ar"/>
        </w:rPr>
        <w:t>, Zhiyong Huang</w:t>
      </w:r>
      <w:r w:rsidRPr="00632CB5">
        <w:rPr>
          <w:rFonts w:eastAsia="Times New Roman Regular"/>
          <w:b/>
          <w:sz w:val="24"/>
          <w:szCs w:val="24"/>
          <w:vertAlign w:val="superscript"/>
          <w:lang w:bidi="ar"/>
        </w:rPr>
        <w:t>2,4*</w:t>
      </w:r>
    </w:p>
    <w:p w14:paraId="71B540D5" w14:textId="21114B36" w:rsidR="00884D72" w:rsidRPr="00632CB5" w:rsidRDefault="006204A5">
      <w:pPr>
        <w:spacing w:before="240"/>
        <w:rPr>
          <w:b/>
          <w:sz w:val="24"/>
          <w:szCs w:val="24"/>
        </w:rPr>
      </w:pPr>
      <w:r w:rsidRPr="00632CB5">
        <w:rPr>
          <w:sz w:val="24"/>
          <w:szCs w:val="24"/>
          <w:vertAlign w:val="superscript"/>
          <w:lang w:bidi="ar"/>
        </w:rPr>
        <w:t>1</w:t>
      </w:r>
      <w:r w:rsidRPr="00632CB5">
        <w:rPr>
          <w:sz w:val="24"/>
          <w:szCs w:val="24"/>
          <w:lang w:bidi="ar"/>
        </w:rPr>
        <w:t xml:space="preserve">College of Bioengineering, Tianjin University of Science and Technology, Tianjin, China </w:t>
      </w:r>
      <w:r w:rsidRPr="00632CB5">
        <w:rPr>
          <w:sz w:val="24"/>
          <w:szCs w:val="24"/>
          <w:vertAlign w:val="superscript"/>
          <w:lang w:bidi="ar"/>
        </w:rPr>
        <w:t>2</w:t>
      </w:r>
      <w:r w:rsidRPr="00632CB5">
        <w:rPr>
          <w:sz w:val="24"/>
          <w:szCs w:val="24"/>
          <w:lang w:bidi="ar"/>
        </w:rPr>
        <w:t>Tianjin Key Laboratory for Industrial Biological Systems and Bioprocessing Engineering, Tianjin Institute of Industrial Biotechnology, Chinese Academy of Sciences, Tianjin, China</w:t>
      </w:r>
    </w:p>
    <w:p w14:paraId="51851002" w14:textId="77777777" w:rsidR="00884D72" w:rsidRPr="00632CB5" w:rsidRDefault="006204A5">
      <w:pPr>
        <w:rPr>
          <w:sz w:val="24"/>
          <w:szCs w:val="24"/>
        </w:rPr>
      </w:pPr>
      <w:r w:rsidRPr="00632CB5">
        <w:rPr>
          <w:sz w:val="24"/>
          <w:szCs w:val="24"/>
          <w:vertAlign w:val="superscript"/>
          <w:lang w:bidi="ar"/>
        </w:rPr>
        <w:t>3</w:t>
      </w:r>
      <w:r w:rsidRPr="00632CB5">
        <w:rPr>
          <w:sz w:val="24"/>
          <w:szCs w:val="24"/>
          <w:lang w:bidi="ar"/>
        </w:rPr>
        <w:t>National Technology Innovation Center of Synthetic Biology, Tianjin, China</w:t>
      </w:r>
    </w:p>
    <w:p w14:paraId="78C3F477" w14:textId="77777777" w:rsidR="00884D72" w:rsidRPr="00632CB5" w:rsidRDefault="006204A5">
      <w:pPr>
        <w:rPr>
          <w:sz w:val="24"/>
          <w:szCs w:val="24"/>
          <w:lang w:bidi="ar"/>
        </w:rPr>
      </w:pPr>
      <w:r w:rsidRPr="00632CB5">
        <w:rPr>
          <w:sz w:val="24"/>
          <w:szCs w:val="24"/>
          <w:vertAlign w:val="superscript"/>
          <w:lang w:bidi="ar"/>
        </w:rPr>
        <w:t>4</w:t>
      </w:r>
      <w:r w:rsidRPr="00632CB5">
        <w:rPr>
          <w:sz w:val="24"/>
          <w:szCs w:val="24"/>
          <w:lang w:bidi="ar"/>
        </w:rPr>
        <w:t>Core Facility, Tianjin Institute of Industrial Biotechnology, Chinese Academy of Sciences, Tianjin, China</w:t>
      </w:r>
    </w:p>
    <w:p w14:paraId="10866DF9" w14:textId="77777777" w:rsidR="00884D72" w:rsidRPr="00632CB5" w:rsidRDefault="00884D72">
      <w:pPr>
        <w:rPr>
          <w:sz w:val="24"/>
          <w:szCs w:val="24"/>
        </w:rPr>
      </w:pPr>
    </w:p>
    <w:p w14:paraId="10359CF0" w14:textId="77777777" w:rsidR="00884D72" w:rsidRPr="00632CB5" w:rsidRDefault="006204A5">
      <w:pPr>
        <w:spacing w:before="240"/>
        <w:rPr>
          <w:bCs/>
          <w:sz w:val="24"/>
          <w:szCs w:val="24"/>
        </w:rPr>
      </w:pPr>
      <w:r w:rsidRPr="00632CB5">
        <w:rPr>
          <w:bCs/>
          <w:sz w:val="24"/>
          <w:szCs w:val="24"/>
        </w:rPr>
        <w:t>† These authors contributed equally to this work.</w:t>
      </w:r>
    </w:p>
    <w:p w14:paraId="73D24E7E" w14:textId="77777777" w:rsidR="00884D72" w:rsidRPr="00632CB5" w:rsidRDefault="006204A5">
      <w:pPr>
        <w:spacing w:before="240"/>
        <w:rPr>
          <w:sz w:val="24"/>
          <w:szCs w:val="24"/>
        </w:rPr>
      </w:pPr>
      <w:r w:rsidRPr="00632CB5">
        <w:rPr>
          <w:b/>
          <w:sz w:val="24"/>
          <w:szCs w:val="24"/>
        </w:rPr>
        <w:t xml:space="preserve">* Correspondence: </w:t>
      </w:r>
      <w:r w:rsidRPr="00632CB5">
        <w:rPr>
          <w:b/>
          <w:sz w:val="24"/>
          <w:szCs w:val="24"/>
        </w:rPr>
        <w:br/>
      </w:r>
      <w:r w:rsidRPr="00632CB5">
        <w:rPr>
          <w:sz w:val="24"/>
          <w:szCs w:val="24"/>
        </w:rPr>
        <w:t>Hongwu Ma</w:t>
      </w:r>
      <w:r w:rsidRPr="00632CB5">
        <w:rPr>
          <w:sz w:val="24"/>
          <w:szCs w:val="24"/>
        </w:rPr>
        <w:br/>
      </w:r>
      <w:hyperlink r:id="rId6" w:history="1">
        <w:r w:rsidRPr="00632CB5">
          <w:rPr>
            <w:rStyle w:val="a4"/>
            <w:sz w:val="24"/>
            <w:szCs w:val="24"/>
          </w:rPr>
          <w:t>ma_hw@tib.cas.cn</w:t>
        </w:r>
      </w:hyperlink>
    </w:p>
    <w:p w14:paraId="661A3786" w14:textId="77777777" w:rsidR="00884D72" w:rsidRPr="00632CB5" w:rsidRDefault="00884D72">
      <w:pPr>
        <w:spacing w:before="240"/>
        <w:rPr>
          <w:sz w:val="24"/>
          <w:szCs w:val="24"/>
        </w:rPr>
      </w:pPr>
    </w:p>
    <w:p w14:paraId="16D10459" w14:textId="77777777" w:rsidR="00884D72" w:rsidRPr="00632CB5" w:rsidRDefault="006204A5">
      <w:pPr>
        <w:rPr>
          <w:sz w:val="24"/>
          <w:szCs w:val="24"/>
        </w:rPr>
      </w:pPr>
      <w:r w:rsidRPr="00632CB5">
        <w:rPr>
          <w:sz w:val="24"/>
          <w:szCs w:val="24"/>
        </w:rPr>
        <w:t>Jingjing Wang</w:t>
      </w:r>
    </w:p>
    <w:p w14:paraId="6BA076B0" w14:textId="77777777" w:rsidR="00884D72" w:rsidRPr="00632CB5" w:rsidRDefault="001F2E71">
      <w:pPr>
        <w:rPr>
          <w:sz w:val="24"/>
          <w:szCs w:val="24"/>
        </w:rPr>
      </w:pPr>
      <w:hyperlink r:id="rId7" w:history="1">
        <w:r w:rsidR="006204A5" w:rsidRPr="00632CB5">
          <w:rPr>
            <w:rStyle w:val="a4"/>
            <w:sz w:val="24"/>
            <w:szCs w:val="24"/>
          </w:rPr>
          <w:t>wang_jj@tib.cas.cn</w:t>
        </w:r>
      </w:hyperlink>
    </w:p>
    <w:p w14:paraId="05F62C29" w14:textId="77777777" w:rsidR="00884D72" w:rsidRPr="00632CB5" w:rsidRDefault="00884D72">
      <w:pPr>
        <w:rPr>
          <w:sz w:val="24"/>
          <w:szCs w:val="24"/>
        </w:rPr>
      </w:pPr>
    </w:p>
    <w:p w14:paraId="5008DBDD" w14:textId="77777777" w:rsidR="00884D72" w:rsidRPr="00632CB5" w:rsidRDefault="006204A5">
      <w:pPr>
        <w:rPr>
          <w:sz w:val="24"/>
          <w:szCs w:val="24"/>
        </w:rPr>
      </w:pPr>
      <w:proofErr w:type="spellStart"/>
      <w:r w:rsidRPr="00632CB5">
        <w:rPr>
          <w:sz w:val="24"/>
          <w:szCs w:val="24"/>
        </w:rPr>
        <w:t>Zhiyong</w:t>
      </w:r>
      <w:proofErr w:type="spellEnd"/>
      <w:r w:rsidRPr="00632CB5">
        <w:rPr>
          <w:sz w:val="24"/>
          <w:szCs w:val="24"/>
        </w:rPr>
        <w:t xml:space="preserve"> </w:t>
      </w:r>
      <w:proofErr w:type="spellStart"/>
      <w:r w:rsidRPr="00632CB5">
        <w:rPr>
          <w:sz w:val="24"/>
          <w:szCs w:val="24"/>
        </w:rPr>
        <w:t>huang</w:t>
      </w:r>
      <w:proofErr w:type="spellEnd"/>
      <w:r w:rsidRPr="00632CB5">
        <w:rPr>
          <w:sz w:val="24"/>
          <w:szCs w:val="24"/>
        </w:rPr>
        <w:br/>
      </w:r>
      <w:hyperlink r:id="rId8" w:history="1">
        <w:r w:rsidRPr="00632CB5">
          <w:rPr>
            <w:rStyle w:val="a4"/>
            <w:sz w:val="24"/>
            <w:szCs w:val="24"/>
          </w:rPr>
          <w:t>huang_zy@tib.cas.cn</w:t>
        </w:r>
      </w:hyperlink>
    </w:p>
    <w:p w14:paraId="7EE7853F" w14:textId="77777777" w:rsidR="00884D72" w:rsidRPr="00632CB5" w:rsidRDefault="00884D72">
      <w:pPr>
        <w:rPr>
          <w:sz w:val="24"/>
          <w:szCs w:val="24"/>
        </w:rPr>
      </w:pPr>
    </w:p>
    <w:p w14:paraId="12EFCB88" w14:textId="77777777" w:rsidR="00884D72" w:rsidRPr="00632CB5" w:rsidRDefault="006204A5">
      <w:pPr>
        <w:widowControl/>
        <w:jc w:val="left"/>
        <w:rPr>
          <w:sz w:val="24"/>
          <w:szCs w:val="24"/>
        </w:rPr>
      </w:pPr>
      <w:r w:rsidRPr="00632CB5">
        <w:rPr>
          <w:sz w:val="24"/>
          <w:szCs w:val="24"/>
        </w:rPr>
        <w:br w:type="page"/>
      </w:r>
    </w:p>
    <w:p w14:paraId="145FEDCF" w14:textId="77777777" w:rsidR="00884D72" w:rsidRPr="00632CB5" w:rsidRDefault="006204A5">
      <w:pPr>
        <w:rPr>
          <w:sz w:val="24"/>
          <w:szCs w:val="24"/>
        </w:rPr>
      </w:pPr>
      <w:r w:rsidRPr="00632CB5">
        <w:rPr>
          <w:noProof/>
          <w:sz w:val="24"/>
          <w:szCs w:val="24"/>
        </w:rPr>
        <w:lastRenderedPageBreak/>
        <w:drawing>
          <wp:inline distT="0" distB="0" distL="0" distR="0" wp14:anchorId="6FFE62B9" wp14:editId="0D1E50DD">
            <wp:extent cx="5274310" cy="3586480"/>
            <wp:effectExtent l="0" t="0" r="0" b="0"/>
            <wp:docPr id="2" name="图片 2" descr="D:\03-中科院-文件\AC画图\ENER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03-中科院-文件\AC画图\ENERG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2EA07" w14:textId="77777777" w:rsidR="00884D72" w:rsidRPr="00632CB5" w:rsidRDefault="006204A5">
      <w:pPr>
        <w:rPr>
          <w:sz w:val="24"/>
          <w:szCs w:val="24"/>
        </w:rPr>
      </w:pPr>
      <w:r w:rsidRPr="00632CB5">
        <w:rPr>
          <w:b/>
          <w:bCs/>
          <w:sz w:val="24"/>
          <w:szCs w:val="24"/>
        </w:rPr>
        <w:t>Supplementary Figure S1.</w:t>
      </w:r>
      <w:r w:rsidRPr="00632CB5">
        <w:rPr>
          <w:color w:val="282828"/>
          <w:sz w:val="24"/>
          <w:szCs w:val="24"/>
          <w:shd w:val="clear" w:color="auto" w:fill="FFFFFF"/>
        </w:rPr>
        <w:t xml:space="preserve"> Two type errors in Model_01. </w:t>
      </w:r>
      <w:r w:rsidRPr="00632CB5">
        <w:rPr>
          <w:rStyle w:val="a3"/>
          <w:b w:val="0"/>
          <w:bCs w:val="0"/>
          <w:caps/>
          <w:color w:val="282828"/>
          <w:sz w:val="24"/>
          <w:szCs w:val="24"/>
          <w:shd w:val="clear" w:color="auto" w:fill="FFFFFF"/>
        </w:rPr>
        <w:t>(A)</w:t>
      </w:r>
      <w:r w:rsidRPr="00632CB5">
        <w:rPr>
          <w:color w:val="282828"/>
          <w:sz w:val="24"/>
          <w:szCs w:val="24"/>
          <w:shd w:val="clear" w:color="auto" w:fill="FFFFFF"/>
        </w:rPr>
        <w:t xml:space="preserve"> The energy-generation cycle leading to ATP </w:t>
      </w:r>
      <w:proofErr w:type="spellStart"/>
      <w:r w:rsidRPr="00632CB5">
        <w:rPr>
          <w:color w:val="282828"/>
          <w:sz w:val="24"/>
          <w:szCs w:val="24"/>
          <w:shd w:val="clear" w:color="auto" w:fill="FFFFFF"/>
        </w:rPr>
        <w:t>inifite</w:t>
      </w:r>
      <w:proofErr w:type="spellEnd"/>
      <w:r w:rsidRPr="00632CB5">
        <w:rPr>
          <w:color w:val="282828"/>
          <w:sz w:val="24"/>
          <w:szCs w:val="24"/>
          <w:shd w:val="clear" w:color="auto" w:fill="FFFFFF"/>
        </w:rPr>
        <w:t xml:space="preserve"> generation. </w:t>
      </w:r>
      <w:r w:rsidRPr="00632CB5">
        <w:rPr>
          <w:rStyle w:val="a3"/>
          <w:b w:val="0"/>
          <w:bCs w:val="0"/>
          <w:caps/>
          <w:color w:val="282828"/>
          <w:sz w:val="24"/>
          <w:szCs w:val="24"/>
          <w:shd w:val="clear" w:color="auto" w:fill="FFFFFF"/>
        </w:rPr>
        <w:t xml:space="preserve">(B) </w:t>
      </w:r>
      <w:r w:rsidRPr="00632CB5">
        <w:rPr>
          <w:sz w:val="24"/>
          <w:szCs w:val="24"/>
        </w:rPr>
        <w:t>The proton pump cycle leading to ATP infinite generation.</w:t>
      </w:r>
    </w:p>
    <w:p w14:paraId="1F48E17E" w14:textId="77777777" w:rsidR="00884D72" w:rsidRPr="00632CB5" w:rsidRDefault="00884D72">
      <w:pPr>
        <w:rPr>
          <w:sz w:val="24"/>
          <w:szCs w:val="24"/>
        </w:rPr>
      </w:pPr>
    </w:p>
    <w:p w14:paraId="49FF552C" w14:textId="77777777" w:rsidR="00354C84" w:rsidRPr="00632CB5" w:rsidRDefault="0052486D">
      <w:pPr>
        <w:rPr>
          <w:sz w:val="24"/>
          <w:szCs w:val="24"/>
        </w:rPr>
      </w:pPr>
      <w:r w:rsidRPr="00632CB5">
        <w:rPr>
          <w:noProof/>
          <w:sz w:val="24"/>
          <w:szCs w:val="24"/>
        </w:rPr>
        <w:drawing>
          <wp:inline distT="0" distB="0" distL="0" distR="0" wp14:anchorId="5F10F949" wp14:editId="1A49A9AA">
            <wp:extent cx="5274310" cy="2434590"/>
            <wp:effectExtent l="0" t="0" r="2540" b="381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3734DE0" w14:textId="77777777" w:rsidR="00884D72" w:rsidRPr="00632CB5" w:rsidRDefault="006204A5">
      <w:pPr>
        <w:rPr>
          <w:b/>
          <w:bCs/>
          <w:sz w:val="24"/>
          <w:szCs w:val="24"/>
        </w:rPr>
      </w:pPr>
      <w:r w:rsidRPr="00632CB5">
        <w:rPr>
          <w:b/>
          <w:bCs/>
          <w:sz w:val="24"/>
          <w:szCs w:val="24"/>
        </w:rPr>
        <w:t xml:space="preserve">Supplementary Figure S2. Comparison of </w:t>
      </w:r>
      <w:r w:rsidRPr="00632CB5">
        <w:rPr>
          <w:b/>
          <w:bCs/>
          <w:i/>
          <w:iCs/>
          <w:sz w:val="24"/>
          <w:szCs w:val="24"/>
        </w:rPr>
        <w:t>in vivo</w:t>
      </w:r>
      <w:r w:rsidRPr="00632CB5">
        <w:rPr>
          <w:b/>
          <w:bCs/>
          <w:sz w:val="24"/>
          <w:szCs w:val="24"/>
        </w:rPr>
        <w:t xml:space="preserve"> and </w:t>
      </w:r>
      <w:r w:rsidRPr="00632CB5">
        <w:rPr>
          <w:b/>
          <w:bCs/>
          <w:i/>
          <w:iCs/>
          <w:sz w:val="24"/>
          <w:szCs w:val="24"/>
        </w:rPr>
        <w:t>in silico</w:t>
      </w:r>
      <w:r w:rsidRPr="00632CB5">
        <w:rPr>
          <w:b/>
          <w:bCs/>
          <w:sz w:val="24"/>
          <w:szCs w:val="24"/>
        </w:rPr>
        <w:t xml:space="preserve"> growth rates of </w:t>
      </w:r>
      <w:r w:rsidRPr="00632CB5">
        <w:rPr>
          <w:b/>
          <w:i/>
          <w:iCs/>
          <w:sz w:val="24"/>
          <w:szCs w:val="24"/>
        </w:rPr>
        <w:t>Acidithiobacillus</w:t>
      </w:r>
      <w:r w:rsidRPr="00632CB5">
        <w:rPr>
          <w:b/>
          <w:sz w:val="24"/>
          <w:szCs w:val="24"/>
        </w:rPr>
        <w:t xml:space="preserve"> sp. AMEEHan</w:t>
      </w:r>
      <w:r w:rsidRPr="00632CB5">
        <w:rPr>
          <w:b/>
          <w:bCs/>
          <w:sz w:val="24"/>
          <w:szCs w:val="24"/>
        </w:rPr>
        <w:t>.</w:t>
      </w:r>
      <w:r w:rsidR="00501024" w:rsidRPr="00632CB5">
        <w:rPr>
          <w:b/>
          <w:bCs/>
          <w:sz w:val="24"/>
          <w:szCs w:val="24"/>
        </w:rPr>
        <w:t xml:space="preserve"> </w:t>
      </w:r>
    </w:p>
    <w:p w14:paraId="564686CC" w14:textId="77777777" w:rsidR="00884D72" w:rsidRPr="00632CB5" w:rsidRDefault="00884D72">
      <w:pPr>
        <w:rPr>
          <w:bCs/>
          <w:sz w:val="24"/>
          <w:szCs w:val="24"/>
        </w:rPr>
      </w:pPr>
    </w:p>
    <w:p w14:paraId="6AAE2064" w14:textId="77777777" w:rsidR="00884D72" w:rsidRPr="00632CB5" w:rsidRDefault="006204A5">
      <w:pPr>
        <w:rPr>
          <w:sz w:val="24"/>
          <w:szCs w:val="24"/>
        </w:rPr>
      </w:pPr>
      <w:r w:rsidRPr="00632CB5">
        <w:rPr>
          <w:noProof/>
          <w:sz w:val="24"/>
          <w:szCs w:val="24"/>
        </w:rPr>
        <w:lastRenderedPageBreak/>
        <w:drawing>
          <wp:inline distT="0" distB="0" distL="114300" distR="114300" wp14:anchorId="5CC8A934" wp14:editId="191014BF">
            <wp:extent cx="2457450" cy="2195830"/>
            <wp:effectExtent l="0" t="0" r="0" b="139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2CB5">
        <w:rPr>
          <w:noProof/>
          <w:sz w:val="24"/>
          <w:szCs w:val="24"/>
        </w:rPr>
        <w:drawing>
          <wp:inline distT="0" distB="0" distL="114300" distR="114300" wp14:anchorId="18F8A999" wp14:editId="168F0DA1">
            <wp:extent cx="2458720" cy="2197735"/>
            <wp:effectExtent l="0" t="0" r="0" b="1206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8720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D85D4" w14:textId="59784AF4" w:rsidR="00884D72" w:rsidRPr="00632CB5" w:rsidRDefault="006204A5">
      <w:pPr>
        <w:rPr>
          <w:b/>
          <w:bCs/>
          <w:sz w:val="24"/>
          <w:szCs w:val="24"/>
        </w:rPr>
      </w:pPr>
      <w:r w:rsidRPr="00632CB5">
        <w:rPr>
          <w:b/>
          <w:bCs/>
          <w:sz w:val="24"/>
          <w:szCs w:val="24"/>
        </w:rPr>
        <w:t>Supplementary Figure S</w:t>
      </w:r>
      <w:r w:rsidR="006B70EB" w:rsidRPr="00632CB5">
        <w:rPr>
          <w:b/>
          <w:bCs/>
          <w:sz w:val="24"/>
          <w:szCs w:val="24"/>
        </w:rPr>
        <w:t>3</w:t>
      </w:r>
      <w:r w:rsidRPr="00632CB5">
        <w:rPr>
          <w:b/>
          <w:bCs/>
          <w:sz w:val="24"/>
          <w:szCs w:val="24"/>
        </w:rPr>
        <w:t>.  Differences between real Calvin and variant Calvin cycles.</w:t>
      </w:r>
    </w:p>
    <w:p w14:paraId="04208E43" w14:textId="7CB8C93D" w:rsidR="00884D72" w:rsidRPr="00632CB5" w:rsidRDefault="006204A5">
      <w:pPr>
        <w:rPr>
          <w:rFonts w:hint="eastAsia"/>
          <w:bCs/>
          <w:sz w:val="24"/>
          <w:szCs w:val="24"/>
        </w:rPr>
      </w:pPr>
      <w:r w:rsidRPr="00632CB5">
        <w:rPr>
          <w:bCs/>
          <w:sz w:val="24"/>
          <w:szCs w:val="24"/>
        </w:rPr>
        <w:t xml:space="preserve">The left diagram shows the actual Calvin cycle carbon sequestration metabolic pathway, and the right diagram shows the Calvin carbon sequestration metabolic pathway of AC bacteria variant, </w:t>
      </w:r>
      <w:r w:rsidRPr="00632CB5">
        <w:rPr>
          <w:sz w:val="24"/>
          <w:szCs w:val="24"/>
        </w:rPr>
        <w:t xml:space="preserve">its Calvin cycle lacks the ability to catalyze the reaction of Sedum </w:t>
      </w:r>
      <w:proofErr w:type="spellStart"/>
      <w:r w:rsidRPr="00632CB5">
        <w:rPr>
          <w:sz w:val="24"/>
          <w:szCs w:val="24"/>
        </w:rPr>
        <w:t>heptonulose</w:t>
      </w:r>
      <w:proofErr w:type="spellEnd"/>
      <w:r w:rsidRPr="00632CB5">
        <w:rPr>
          <w:sz w:val="24"/>
          <w:szCs w:val="24"/>
        </w:rPr>
        <w:t xml:space="preserve"> 1,7-diphosphate into Sedum heptonulose-7-phosphate during the regeneration of RuBP in the third step of the Calvin cycle, but it can converting erythrose 4-phosphate into Sedum heptonulose-7-phosphate, which enables the Calvin cycle to proceed</w:t>
      </w:r>
      <w:r w:rsidRPr="00632CB5">
        <w:rPr>
          <w:bCs/>
          <w:sz w:val="24"/>
          <w:szCs w:val="24"/>
        </w:rPr>
        <w:t>.</w:t>
      </w:r>
    </w:p>
    <w:sectPr w:rsidR="00884D72" w:rsidRPr="00632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61880" w14:textId="77777777" w:rsidR="001F2E71" w:rsidRDefault="001F2E71" w:rsidP="006B70EB">
      <w:r>
        <w:separator/>
      </w:r>
    </w:p>
  </w:endnote>
  <w:endnote w:type="continuationSeparator" w:id="0">
    <w:p w14:paraId="1AA75F29" w14:textId="77777777" w:rsidR="001F2E71" w:rsidRDefault="001F2E71" w:rsidP="006B7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Regular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9CD23" w14:textId="77777777" w:rsidR="001F2E71" w:rsidRDefault="001F2E71" w:rsidP="006B70EB">
      <w:r>
        <w:separator/>
      </w:r>
    </w:p>
  </w:footnote>
  <w:footnote w:type="continuationSeparator" w:id="0">
    <w:p w14:paraId="0000E461" w14:textId="77777777" w:rsidR="001F2E71" w:rsidRDefault="001F2E71" w:rsidP="006B70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EzNDQ1YjA0YTMzZGEyNGRjMWZjMmYyOWQwMTY3ZWEifQ=="/>
  </w:docVars>
  <w:rsids>
    <w:rsidRoot w:val="001B3853"/>
    <w:rsid w:val="000C029B"/>
    <w:rsid w:val="001B3853"/>
    <w:rsid w:val="001C7163"/>
    <w:rsid w:val="001F2E71"/>
    <w:rsid w:val="00354C84"/>
    <w:rsid w:val="00501024"/>
    <w:rsid w:val="0052486D"/>
    <w:rsid w:val="006204A5"/>
    <w:rsid w:val="00632CB5"/>
    <w:rsid w:val="006B70EB"/>
    <w:rsid w:val="006B7E64"/>
    <w:rsid w:val="006D45D8"/>
    <w:rsid w:val="00884D72"/>
    <w:rsid w:val="00960DD6"/>
    <w:rsid w:val="009C33FC"/>
    <w:rsid w:val="00A06610"/>
    <w:rsid w:val="00CA399D"/>
    <w:rsid w:val="00CC433D"/>
    <w:rsid w:val="00E107E4"/>
    <w:rsid w:val="00E42939"/>
    <w:rsid w:val="00E46E47"/>
    <w:rsid w:val="03D05A96"/>
    <w:rsid w:val="0D602874"/>
    <w:rsid w:val="344A47F3"/>
    <w:rsid w:val="38CF5396"/>
    <w:rsid w:val="3CC10E45"/>
    <w:rsid w:val="52AB2E4A"/>
    <w:rsid w:val="5F2B4E8C"/>
    <w:rsid w:val="61F37D29"/>
    <w:rsid w:val="64943AA3"/>
    <w:rsid w:val="66C1097E"/>
    <w:rsid w:val="67DB6C5F"/>
    <w:rsid w:val="6E5B49FB"/>
    <w:rsid w:val="7977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34471"/>
  <w15:docId w15:val="{F33E3EB4-C232-447F-B710-8566314D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B7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B70EB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B7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B70E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ang_zy@tib.cas.c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wang_jj@tib.cas.cn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_hw@tib.cas.cn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chart" Target="charts/chart1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3-&#20013;&#31185;&#38498;-&#25991;&#20214;\AC&#25991;&#31456;\&#34917;&#20805;&#34920;\&#27169;&#25311;&#27604;&#36739;Figure%20S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Sheet1!$E$6</c:f>
              <c:strCache>
                <c:ptCount val="1"/>
                <c:pt idx="0">
                  <c:v>Biomass h-1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6">
                  <a:lumMod val="5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63D5-43D7-A0EE-F8276A8C8DF7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63D5-43D7-A0EE-F8276A8C8DF7}"/>
              </c:ext>
            </c:extLst>
          </c:dPt>
          <c:cat>
            <c:strRef>
              <c:f>Sheet1!$D$7:$D$8</c:f>
              <c:strCache>
                <c:ptCount val="2"/>
                <c:pt idx="0">
                  <c:v>in vivo</c:v>
                </c:pt>
                <c:pt idx="1">
                  <c:v>AME_WP1376</c:v>
                </c:pt>
              </c:strCache>
            </c:strRef>
          </c:cat>
          <c:val>
            <c:numRef>
              <c:f>Sheet1!$E$7:$E$8</c:f>
              <c:numCache>
                <c:formatCode>General</c:formatCode>
                <c:ptCount val="2"/>
                <c:pt idx="0">
                  <c:v>3.7900000000000003E-2</c:v>
                </c:pt>
                <c:pt idx="1">
                  <c:v>3.8399999999999997E-2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3D5-43D7-A0EE-F8276A8C8D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624612520"/>
        <c:axId val="624610952"/>
      </c:barChart>
      <c:catAx>
        <c:axId val="624612520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624610952"/>
        <c:crosses val="autoZero"/>
        <c:auto val="1"/>
        <c:lblAlgn val="ctr"/>
        <c:lblOffset val="100"/>
        <c:noMultiLvlLbl val="0"/>
      </c:catAx>
      <c:valAx>
        <c:axId val="624610952"/>
        <c:scaling>
          <c:orientation val="minMax"/>
          <c:max val="3.9000000000000007E-2"/>
          <c:min val="3.3000000000000008E-2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Growth rate h</a:t>
                </a:r>
                <a:r>
                  <a:rPr lang="en-US" baseline="30000"/>
                  <a:t>-</a:t>
                </a:r>
                <a:r>
                  <a:rPr lang="en-US" altLang="zh-CN" baseline="30000"/>
                  <a:t>1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out"/>
        <c:tickLblPos val="nextTo"/>
        <c:spPr>
          <a:noFill/>
          <a:ln w="12700"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624612520"/>
        <c:crosses val="autoZero"/>
        <c:crossBetween val="between"/>
        <c:majorUnit val="1.0000000000000002E-3"/>
        <c:minorUnit val="5.0000000000000012E-4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 b="1">
          <a:latin typeface="Times New Roman" panose="02020603050405020304" pitchFamily="18" charset="0"/>
          <a:cs typeface="Times New Roman" panose="02020603050405020304" pitchFamily="18" charset="0"/>
        </a:defRPr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3552</TotalTime>
  <Pages>3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帐户</dc:creator>
  <cp:lastModifiedBy>伍 朋</cp:lastModifiedBy>
  <cp:revision>10</cp:revision>
  <dcterms:created xsi:type="dcterms:W3CDTF">2023-04-25T01:30:00Z</dcterms:created>
  <dcterms:modified xsi:type="dcterms:W3CDTF">2023-08-15T08:21:00Z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0DA7C4E271A74CA2B2881CBA46344F7D_12</vt:lpwstr>
  </property>
</Properties>
</file>