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t>Column item 1: flow across equal columns with stable layout. flow across equal columns with stable layout. </w:t>
      </w:r>
    </w:p>
    <w:p>
      <w:pPr>
        <w:spacing w:after="100"/>
      </w:pPr>
      <w:r>
        <w:t>Column item 2: flow across equal columns with stable layout. flow across equal columns with stable layout. </w:t>
      </w:r>
    </w:p>
    <w:p>
      <w:pPr>
        <w:spacing w:after="100"/>
      </w:pPr>
      <w:r>
        <w:t>Column item 3: flow across equal columns with stable layout. flow across equal columns with stable layout. </w:t>
      </w:r>
    </w:p>
    <w:p>
      <w:pPr>
        <w:spacing w:after="100"/>
      </w:pPr>
      <w:r>
        <w:t>Column item 4: flow across equal columns with stable layout. flow across equal columns with stable layout. </w:t>
      </w:r>
    </w:p>
    <w:p>
      <w:pPr>
        <w:spacing w:after="100"/>
      </w:pPr>
      <w:r>
        <w:t>Column item 5: flow across equal columns with stable layout. flow across equal columns with stable layout. </w:t>
      </w:r>
    </w:p>
    <w:p>
      <w:pPr>
        <w:spacing w:after="100"/>
      </w:pPr>
      <w:r>
        <w:t>Column item 6: flow across equal columns with stable layout. flow across equal columns with stable layout. </w:t>
      </w:r>
    </w:p>
    <w:p>
      <w:pPr>
        <w:spacing w:after="100"/>
      </w:pPr>
      <w:r>
        <w:t>Column item 7: flow across equal columns with stable layout. flow across equal columns with stable layout. </w:t>
      </w:r>
    </w:p>
    <w:p>
      <w:pPr>
        <w:spacing w:after="100"/>
      </w:pPr>
      <w:r>
        <w:t>Column item 8: flow across equal columns with stable layout. flow across equal columns with stable layout. </w:t>
      </w:r>
    </w:p>
    <w:p>
      <w:pPr>
        <w:spacing w:after="100"/>
      </w:pPr>
      <w:r>
        <w:t>Column item 9: flow across equal columns with stable layout. flow across equal columns with stable layout. </w:t>
      </w:r>
    </w:p>
    <w:p>
      <w:pPr>
        <w:spacing w:after="100"/>
      </w:pPr>
      <w:r>
        <w:t>Column item 10: flow across equal columns with stable layout. flow across equal columns with stable layout. </w:t>
      </w:r>
    </w:p>
    <w:p>
      <w:pPr>
        <w:spacing w:after="100"/>
      </w:pPr>
      <w:r>
        <w:t>Column item 11: flow across equal columns with stable layout. flow across equal columns with stable layout. </w:t>
      </w:r>
    </w:p>
    <w:p>
      <w:pPr>
        <w:spacing w:after="100"/>
      </w:pPr>
      <w:r>
        <w:t>Column item 12: flow across equal columns with stable layout. flow across equal columns with stable layout. </w:t>
      </w:r>
    </w:p>
    <w:p>
      <w:pPr>
        <w:spacing w:after="100"/>
      </w:pPr>
      <w:r>
        <w:t>Column item 13: flow across equal columns with stable layout. flow across equal columns with stable layout. </w:t>
      </w:r>
    </w:p>
    <w:p>
      <w:pPr>
        <w:spacing w:after="100"/>
      </w:pPr>
      <w:r>
        <w:t>Column item 14: flow across equal columns with stable layout. flow across equal columns with stable layout. </w:t>
      </w:r>
    </w:p>
    <w:p>
      <w:pPr>
        <w:spacing w:after="100"/>
      </w:pPr>
      <w:r>
        <w:t>Column item 15: flow across equal columns with stable layout. flow across equal columns with stable layout. </w:t>
      </w:r>
    </w:p>
    <w:p>
      <w:pPr>
        <w:spacing w:after="100"/>
      </w:pPr>
      <w:r>
        <w:t>Column item 16: flow across equal columns with stable layout. flow across equal columns with stable layout. </w:t>
      </w:r>
    </w:p>
    <w:sectPr>
      <w:pgSz w:w="9000" w:h="8000"/>
      <w:pgMar w:top="540" w:right="540" w:bottom="540" w:left="540"/>
      <w:cols w:num="2" w:space="360"/>
    </w:sectPr>
  </w:body>
</w:document>
</file>