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Cmbc集中监控平台介绍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一．NMS平台简介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监控平台是民生科技应用系统的重要监控工具，负责对it基础设施(包括：操作系统，数据库，中间件，进程服务，应用日志，网络探测等)的运行情况就行实时监控。通过对监控数据的搜集与统计，为事件处理，容量分析，交易趋势等提供服务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集中监控平台(三期)是对现有</w:t>
      </w:r>
      <w:r>
        <w:rPr>
          <w:rFonts w:hint="eastAsia"/>
          <w:b/>
          <w:bCs/>
          <w:color w:val="C00000"/>
          <w:lang w:val="en-US" w:eastAsia="zh-CN"/>
        </w:rPr>
        <w:t>集中监控平台(NMS)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的一个重构，在迁移现有平台主要功能和配置的前提下，涉及开发了新功能以满足行内的监控需求。且在用户体验，数据容量，和吃力性能上有明显的提升</w:t>
      </w: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中监控平台(三期NMS)的系统整体技术设计采用主流的大数据开源处理框架设计，为民生提供在业内较为先进的基于大数据环境的一体化集中监控，数据再挖掘，数据分析，业务影响分析，数据治理与共享的信息化监控运维整体解决方案</w:t>
      </w: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集中监控平台(nms)面向的用户主要为：信息科技部运维，开发，测试人员，分行科技人员等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平台架构设计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技术架构图--事件数据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91630" cy="4054475"/>
            <wp:effectExtent l="0" t="0" r="0" b="0"/>
            <wp:docPr id="1" name="图片 1" descr="技术架构(事件数据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技术架构(事件数据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2-2 技术架构图--性能数据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767195" cy="4108450"/>
            <wp:effectExtent l="0" t="0" r="0" b="0"/>
            <wp:docPr id="2" name="图片 2" descr="技术架构(性能数据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技术架构(性能数据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物理架构图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720840" cy="5655310"/>
            <wp:effectExtent l="0" t="0" r="0" b="0"/>
            <wp:docPr id="3" name="图片 3" descr="物理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物理架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 架构介绍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 采集层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Flume</w:t>
      </w:r>
      <w:r>
        <w:rPr>
          <w:rFonts w:hint="eastAsia"/>
          <w:lang w:val="en-US" w:eastAsia="zh-CN"/>
        </w:rPr>
        <w:t>:接受采集机agent发送的事件数据，并由采集机agent通过脚本将数据发送给flume，</w:t>
      </w:r>
      <w:r>
        <w:rPr>
          <w:rFonts w:hint="eastAsia"/>
          <w:lang w:val="en-US" w:eastAsia="zh-CN"/>
        </w:rPr>
        <w:tab/>
        <w:t xml:space="preserve">  flume转发给Kafka，接受网络，存储，应用系统相关</w:t>
      </w:r>
      <w:r>
        <w:rPr>
          <w:rFonts w:hint="eastAsia"/>
          <w:color w:val="C00000"/>
          <w:lang w:val="en-US" w:eastAsia="zh-CN"/>
        </w:rPr>
        <w:t>事件</w:t>
      </w:r>
      <w:r>
        <w:rPr>
          <w:rFonts w:hint="eastAsia"/>
          <w:lang w:val="en-US" w:eastAsia="zh-CN"/>
        </w:rPr>
        <w:t>及</w:t>
      </w:r>
      <w:r>
        <w:rPr>
          <w:rFonts w:hint="eastAsia"/>
          <w:color w:val="C00000"/>
          <w:lang w:val="en-US" w:eastAsia="zh-CN"/>
        </w:rPr>
        <w:t>性能数据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Automatic-proxy</w:t>
      </w:r>
      <w:r>
        <w:rPr>
          <w:rFonts w:hint="eastAsia"/>
          <w:lang w:val="en-US" w:eastAsia="zh-CN"/>
        </w:rPr>
        <w:t>：执行性能数据采集任务，并转发给Kafka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Sigmam-probe</w:t>
      </w:r>
      <w:r>
        <w:rPr>
          <w:rFonts w:hint="eastAsia"/>
          <w:lang w:val="en-US" w:eastAsia="zh-CN"/>
        </w:rPr>
        <w:t>：接受非patrol产生的事件，主要为syslog，trap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 中间层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Storm</w:t>
      </w:r>
      <w:r>
        <w:rPr>
          <w:rFonts w:hint="eastAsia"/>
          <w:lang w:val="en-US" w:eastAsia="zh-CN"/>
        </w:rPr>
        <w:t>:直接消费Kafka原始事件数据，事件处理：事件过滤，事件标准化，特殊规则(压制，升级，合并)处理等；事件通知(短信通知，邮件通知)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Flume</w:t>
      </w:r>
      <w:r>
        <w:rPr>
          <w:rFonts w:hint="eastAsia"/>
          <w:lang w:val="en-US" w:eastAsia="zh-CN"/>
        </w:rPr>
        <w:t>:消费Kafka性能数据，将性能数据同时分发给Elastic Search 和 Hadoop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1-3 应用层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Web server:</w:t>
      </w:r>
      <w:r>
        <w:rPr>
          <w:rFonts w:hint="eastAsia"/>
          <w:b w:val="0"/>
          <w:bCs w:val="0"/>
          <w:color w:val="auto"/>
          <w:lang w:val="en-US" w:eastAsia="zh-CN"/>
        </w:rPr>
        <w:t>前端展示，从redis及Oracle获取告警视图，应用视图配置数据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App Server:</w:t>
      </w:r>
      <w:r>
        <w:rPr>
          <w:rFonts w:hint="eastAsia"/>
          <w:b w:val="0"/>
          <w:bCs w:val="0"/>
          <w:color w:val="auto"/>
          <w:lang w:val="en-US" w:eastAsia="zh-CN"/>
        </w:rPr>
        <w:t>后端处理，分为视图类 和 运维管理类</w:t>
      </w:r>
    </w:p>
    <w:p>
      <w:pPr>
        <w:rPr>
          <w:rFonts w:hint="default"/>
          <w:b/>
          <w:bCs/>
          <w:color w:val="C00000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视图类：</w:t>
      </w:r>
      <w:r>
        <w:rPr>
          <w:rFonts w:hint="eastAsia"/>
          <w:b w:val="0"/>
          <w:bCs w:val="0"/>
          <w:color w:val="auto"/>
          <w:lang w:val="en-US" w:eastAsia="zh-CN"/>
        </w:rPr>
        <w:t>基于elastic search 做查询分析，接受服务请求，根据不同请求做业务处理。包括</w:t>
      </w:r>
      <w:r>
        <w:rPr>
          <w:rFonts w:hint="eastAsia"/>
          <w:b w:val="0"/>
          <w:bCs w:val="0"/>
          <w:color w:val="auto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lang w:val="en-US" w:eastAsia="zh-CN"/>
        </w:rPr>
        <w:tab/>
        <w:t>告警视图，应用视图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运维管理类：</w:t>
      </w:r>
      <w:r>
        <w:rPr>
          <w:rFonts w:hint="eastAsia"/>
          <w:b w:val="0"/>
          <w:bCs w:val="0"/>
          <w:color w:val="auto"/>
          <w:lang w:val="en-US" w:eastAsia="zh-CN"/>
        </w:rPr>
        <w:t>基于patrol配置管理，监控，巡检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(1)告警级别：</w:t>
      </w:r>
      <w:bookmarkEnd w:id="0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主要告警</w:t>
      </w:r>
      <w:r>
        <w:rPr>
          <w:rFonts w:hint="eastAsia"/>
          <w:lang w:val="en-US" w:eastAsia="zh-CN"/>
        </w:rPr>
        <w:t>：需要立刻处理的告警；方式：打电话，短信/邮件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次要告警</w:t>
      </w:r>
      <w:r>
        <w:rPr>
          <w:rFonts w:hint="eastAsia"/>
          <w:lang w:val="en-US" w:eastAsia="zh-CN"/>
        </w:rPr>
        <w:t>：需要及时关注的告警；只发邮件通知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清除告警</w:t>
      </w:r>
      <w:r>
        <w:rPr>
          <w:rFonts w:hint="eastAsia"/>
          <w:lang w:val="en-US" w:eastAsia="zh-CN"/>
        </w:rPr>
        <w:t>：主/次要告警回复正常；发短信通知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告警阈值：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告警触发的临界值，当</w:t>
      </w:r>
      <w:r>
        <w:rPr>
          <w:rFonts w:hint="eastAsia"/>
          <w:b/>
          <w:bCs/>
          <w:lang w:val="en-US" w:eastAsia="zh-CN"/>
        </w:rPr>
        <w:t>监控指标</w:t>
      </w:r>
      <w:r>
        <w:rPr>
          <w:rFonts w:hint="eastAsia"/>
          <w:lang w:val="en-US" w:eastAsia="zh-CN"/>
        </w:rPr>
        <w:t>的取值在告警阈值的范围内时，会触发告警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在告警阈值设定时，会指定对应的告警级别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(3)告警级别：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当前告警：</w:t>
      </w:r>
      <w:r>
        <w:rPr>
          <w:rFonts w:hint="eastAsia"/>
          <w:lang w:val="en-US" w:eastAsia="zh-CN"/>
        </w:rPr>
        <w:t>为清除的告警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历史告警：</w:t>
      </w:r>
      <w:r>
        <w:rPr>
          <w:rFonts w:hint="eastAsia"/>
          <w:lang w:val="en-US" w:eastAsia="zh-CN"/>
        </w:rPr>
        <w:t>已清除的告警</w:t>
      </w:r>
      <w:bookmarkStart w:id="1" w:name="_GoBack"/>
      <w:bookmarkEnd w:id="1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告警处理：六种方式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确认：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清除：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派发：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通知：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跟踪：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08E947"/>
    <w:multiLevelType w:val="singleLevel"/>
    <w:tmpl w:val="D308E94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CDC2E79"/>
    <w:multiLevelType w:val="singleLevel"/>
    <w:tmpl w:val="DCDC2E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27734C"/>
    <w:multiLevelType w:val="singleLevel"/>
    <w:tmpl w:val="7E27734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2D91"/>
    <w:rsid w:val="061516F2"/>
    <w:rsid w:val="08373892"/>
    <w:rsid w:val="0A9602A8"/>
    <w:rsid w:val="0B3B7829"/>
    <w:rsid w:val="0C0B6F1D"/>
    <w:rsid w:val="0D46300B"/>
    <w:rsid w:val="0FD11BB6"/>
    <w:rsid w:val="17B121E8"/>
    <w:rsid w:val="1A612106"/>
    <w:rsid w:val="1B025098"/>
    <w:rsid w:val="1B8F3966"/>
    <w:rsid w:val="2213224D"/>
    <w:rsid w:val="23646197"/>
    <w:rsid w:val="2B895289"/>
    <w:rsid w:val="2C5A6E90"/>
    <w:rsid w:val="2D2C6975"/>
    <w:rsid w:val="30464C57"/>
    <w:rsid w:val="311F586E"/>
    <w:rsid w:val="32537F1B"/>
    <w:rsid w:val="32FD65B8"/>
    <w:rsid w:val="3D7D08E3"/>
    <w:rsid w:val="420D2C1B"/>
    <w:rsid w:val="670764E2"/>
    <w:rsid w:val="72A27A75"/>
    <w:rsid w:val="748665B6"/>
    <w:rsid w:val="759678AD"/>
    <w:rsid w:val="7F300A94"/>
    <w:rsid w:val="7F8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2019-06-28T02:13:46Z</dcterms:created>
  <dc:creator>alienware</dc:creator>
  <cp:lastModifiedBy>alienware</cp:lastModifiedBy>
  <dcterms:modified xsi:type="dcterms:W3CDTF">2019-06-28T07:06:05Z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