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19" w:rsidRPr="004072D9" w:rsidRDefault="000C28D9" w:rsidP="00244D7C">
      <w:pPr>
        <w:spacing w:line="480" w:lineRule="auto"/>
        <w:jc w:val="center"/>
        <w:rPr>
          <w:rFonts w:ascii="黑体" w:eastAsia="黑体" w:hAnsiTheme="majorEastAsia"/>
          <w:b/>
          <w:w w:val="150"/>
          <w:sz w:val="32"/>
          <w:szCs w:val="32"/>
        </w:rPr>
      </w:pPr>
      <w:r w:rsidRPr="004072D9">
        <w:rPr>
          <w:rFonts w:ascii="黑体" w:eastAsia="黑体" w:hAnsiTheme="majorEastAsia" w:hint="eastAsia"/>
          <w:b/>
          <w:kern w:val="0"/>
          <w:sz w:val="32"/>
          <w:szCs w:val="32"/>
        </w:rPr>
        <w:t>2011年度</w:t>
      </w:r>
      <w:r w:rsidR="00D74CE9" w:rsidRPr="004072D9">
        <w:rPr>
          <w:rFonts w:ascii="黑体" w:eastAsia="黑体" w:hAnsiTheme="majorEastAsia" w:hint="eastAsia"/>
          <w:b/>
          <w:kern w:val="0"/>
          <w:sz w:val="32"/>
          <w:szCs w:val="32"/>
        </w:rPr>
        <w:t>培训总结</w:t>
      </w:r>
    </w:p>
    <w:p w:rsidR="009213DB" w:rsidRPr="004072D9" w:rsidRDefault="005E03D2" w:rsidP="004072D9">
      <w:pPr>
        <w:spacing w:line="360" w:lineRule="auto"/>
        <w:jc w:val="left"/>
        <w:rPr>
          <w:rFonts w:ascii="华文细黑" w:eastAsia="华文细黑" w:hAnsi="华文细黑"/>
          <w:b/>
          <w:sz w:val="24"/>
          <w:szCs w:val="24"/>
        </w:rPr>
      </w:pPr>
      <w:r w:rsidRPr="004072D9">
        <w:rPr>
          <w:rFonts w:ascii="华文细黑" w:eastAsia="华文细黑" w:hAnsi="华文细黑" w:hint="eastAsia"/>
          <w:b/>
          <w:sz w:val="24"/>
          <w:szCs w:val="24"/>
        </w:rPr>
        <w:t>一、</w:t>
      </w:r>
      <w:r w:rsidR="009213DB" w:rsidRPr="004072D9">
        <w:rPr>
          <w:rFonts w:ascii="华文细黑" w:eastAsia="华文细黑" w:hAnsi="华文细黑" w:hint="eastAsia"/>
          <w:b/>
          <w:sz w:val="24"/>
          <w:szCs w:val="24"/>
        </w:rPr>
        <w:t>基本情况</w:t>
      </w:r>
    </w:p>
    <w:p w:rsidR="009213DB" w:rsidRPr="004072D9" w:rsidRDefault="00DA2D80" w:rsidP="004072D9">
      <w:pPr>
        <w:pStyle w:val="a3"/>
        <w:spacing w:line="360" w:lineRule="auto"/>
        <w:ind w:firstLine="480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>2011年</w:t>
      </w:r>
      <w:r w:rsidR="00562D69" w:rsidRPr="004072D9">
        <w:rPr>
          <w:rFonts w:ascii="华文细黑" w:eastAsia="华文细黑" w:hAnsi="华文细黑" w:hint="eastAsia"/>
          <w:sz w:val="24"/>
          <w:szCs w:val="24"/>
        </w:rPr>
        <w:t>总共开展</w:t>
      </w:r>
      <w:r w:rsidR="00D74CE9" w:rsidRPr="004072D9">
        <w:rPr>
          <w:rFonts w:ascii="华文细黑" w:eastAsia="华文细黑" w:hAnsi="华文细黑" w:hint="eastAsia"/>
          <w:sz w:val="24"/>
          <w:szCs w:val="24"/>
        </w:rPr>
        <w:t>43</w:t>
      </w:r>
      <w:r w:rsidR="00562D69" w:rsidRPr="004072D9">
        <w:rPr>
          <w:rFonts w:ascii="华文细黑" w:eastAsia="华文细黑" w:hAnsi="华文细黑" w:hint="eastAsia"/>
          <w:sz w:val="24"/>
          <w:szCs w:val="24"/>
        </w:rPr>
        <w:t>期内部培训，2期外部培训，共培训</w:t>
      </w:r>
      <w:r w:rsidR="00D74CE9" w:rsidRPr="004072D9">
        <w:rPr>
          <w:rFonts w:ascii="华文细黑" w:eastAsia="华文细黑" w:hAnsi="华文细黑" w:hint="eastAsia"/>
          <w:sz w:val="24"/>
          <w:szCs w:val="24"/>
        </w:rPr>
        <w:t>1125</w:t>
      </w:r>
      <w:r w:rsidR="00562D69" w:rsidRPr="004072D9">
        <w:rPr>
          <w:rFonts w:ascii="华文细黑" w:eastAsia="华文细黑" w:hAnsi="华文细黑" w:hint="eastAsia"/>
          <w:sz w:val="24"/>
          <w:szCs w:val="24"/>
        </w:rPr>
        <w:t>人，其中新员工培训</w:t>
      </w:r>
      <w:r w:rsidR="00D74CE9" w:rsidRPr="004072D9">
        <w:rPr>
          <w:rFonts w:ascii="华文细黑" w:eastAsia="华文细黑" w:hAnsi="华文细黑" w:hint="eastAsia"/>
          <w:sz w:val="24"/>
          <w:szCs w:val="24"/>
        </w:rPr>
        <w:t>398</w:t>
      </w:r>
      <w:r w:rsidR="00562D69" w:rsidRPr="004072D9">
        <w:rPr>
          <w:rFonts w:ascii="华文细黑" w:eastAsia="华文细黑" w:hAnsi="华文细黑" w:hint="eastAsia"/>
          <w:sz w:val="24"/>
          <w:szCs w:val="24"/>
        </w:rPr>
        <w:t>人，国泰安大讲堂及管理人员专项培训</w:t>
      </w:r>
      <w:r w:rsidR="006577EF">
        <w:rPr>
          <w:rFonts w:ascii="华文细黑" w:eastAsia="华文细黑" w:hAnsi="华文细黑" w:hint="eastAsia"/>
          <w:sz w:val="24"/>
          <w:szCs w:val="24"/>
        </w:rPr>
        <w:t>744</w:t>
      </w:r>
      <w:r w:rsidR="00562D69" w:rsidRPr="004072D9">
        <w:rPr>
          <w:rFonts w:ascii="华文细黑" w:eastAsia="华文细黑" w:hAnsi="华文细黑" w:hint="eastAsia"/>
          <w:sz w:val="24"/>
          <w:szCs w:val="24"/>
        </w:rPr>
        <w:t>人，外训13人；</w:t>
      </w:r>
    </w:p>
    <w:p w:rsidR="00703571" w:rsidRPr="004072D9" w:rsidRDefault="00703571" w:rsidP="004072D9">
      <w:pPr>
        <w:spacing w:line="360" w:lineRule="auto"/>
        <w:ind w:firstLineChars="150" w:firstLine="360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>课程类别包括：</w:t>
      </w:r>
    </w:p>
    <w:p w:rsidR="00703571" w:rsidRPr="004072D9" w:rsidRDefault="00703571" w:rsidP="004072D9">
      <w:pPr>
        <w:numPr>
          <w:ilvl w:val="0"/>
          <w:numId w:val="2"/>
        </w:numPr>
        <w:spacing w:line="360" w:lineRule="auto"/>
        <w:ind w:firstLine="6"/>
        <w:rPr>
          <w:rFonts w:ascii="华文细黑" w:eastAsia="华文细黑" w:hAnsi="华文细黑" w:cs="Times New Roman"/>
          <w:sz w:val="24"/>
          <w:szCs w:val="24"/>
        </w:rPr>
      </w:pPr>
      <w:r w:rsidRPr="004072D9">
        <w:rPr>
          <w:rFonts w:ascii="华文细黑" w:eastAsia="华文细黑" w:hAnsi="华文细黑" w:cs="Times New Roman" w:hint="eastAsia"/>
          <w:sz w:val="24"/>
          <w:szCs w:val="24"/>
        </w:rPr>
        <w:t>金融、IT技术类专业知识培训；</w:t>
      </w:r>
    </w:p>
    <w:p w:rsidR="00703571" w:rsidRPr="004072D9" w:rsidRDefault="00703571" w:rsidP="004072D9">
      <w:pPr>
        <w:numPr>
          <w:ilvl w:val="0"/>
          <w:numId w:val="2"/>
        </w:numPr>
        <w:spacing w:line="360" w:lineRule="auto"/>
        <w:ind w:firstLine="6"/>
        <w:rPr>
          <w:rFonts w:ascii="华文细黑" w:eastAsia="华文细黑" w:hAnsi="华文细黑" w:cs="Times New Roman"/>
          <w:sz w:val="24"/>
          <w:szCs w:val="24"/>
        </w:rPr>
      </w:pPr>
      <w:r w:rsidRPr="004072D9">
        <w:rPr>
          <w:rFonts w:ascii="华文细黑" w:eastAsia="华文细黑" w:hAnsi="华文细黑" w:cs="Times New Roman" w:hint="eastAsia"/>
          <w:sz w:val="24"/>
          <w:szCs w:val="24"/>
        </w:rPr>
        <w:t>管理类知识培训；</w:t>
      </w:r>
    </w:p>
    <w:p w:rsidR="00703571" w:rsidRPr="004072D9" w:rsidRDefault="00703571" w:rsidP="004072D9">
      <w:pPr>
        <w:numPr>
          <w:ilvl w:val="0"/>
          <w:numId w:val="2"/>
        </w:numPr>
        <w:spacing w:line="360" w:lineRule="auto"/>
        <w:ind w:firstLine="6"/>
        <w:rPr>
          <w:rFonts w:ascii="华文细黑" w:eastAsia="华文细黑" w:hAnsi="华文细黑" w:cs="Times New Roman"/>
          <w:sz w:val="24"/>
          <w:szCs w:val="24"/>
        </w:rPr>
      </w:pPr>
      <w:r w:rsidRPr="004072D9">
        <w:rPr>
          <w:rFonts w:ascii="华文细黑" w:eastAsia="华文细黑" w:hAnsi="华文细黑" w:cs="Times New Roman" w:hint="eastAsia"/>
          <w:sz w:val="24"/>
          <w:szCs w:val="24"/>
        </w:rPr>
        <w:t>公司文化、制度及流程培训；</w:t>
      </w:r>
    </w:p>
    <w:p w:rsidR="00703571" w:rsidRPr="004072D9" w:rsidRDefault="00703571" w:rsidP="004072D9">
      <w:pPr>
        <w:numPr>
          <w:ilvl w:val="0"/>
          <w:numId w:val="2"/>
        </w:numPr>
        <w:spacing w:line="360" w:lineRule="auto"/>
        <w:ind w:firstLine="6"/>
        <w:rPr>
          <w:rFonts w:ascii="华文细黑" w:eastAsia="华文细黑" w:hAnsi="华文细黑" w:cs="Times New Roman"/>
          <w:sz w:val="24"/>
          <w:szCs w:val="24"/>
        </w:rPr>
      </w:pPr>
      <w:r w:rsidRPr="004072D9">
        <w:rPr>
          <w:rFonts w:ascii="华文细黑" w:eastAsia="华文细黑" w:hAnsi="华文细黑" w:cs="Times New Roman" w:hint="eastAsia"/>
          <w:sz w:val="24"/>
          <w:szCs w:val="24"/>
        </w:rPr>
        <w:t>综合素质及技能培训；</w:t>
      </w:r>
    </w:p>
    <w:p w:rsidR="002D1DE1" w:rsidRPr="004072D9" w:rsidRDefault="00703571" w:rsidP="004072D9">
      <w:pPr>
        <w:numPr>
          <w:ilvl w:val="0"/>
          <w:numId w:val="2"/>
        </w:numPr>
        <w:spacing w:line="360" w:lineRule="auto"/>
        <w:ind w:firstLine="6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cs="Times New Roman" w:hint="eastAsia"/>
          <w:sz w:val="24"/>
          <w:szCs w:val="24"/>
        </w:rPr>
        <w:t>市场类培训。</w:t>
      </w:r>
    </w:p>
    <w:p w:rsidR="00703571" w:rsidRPr="004072D9" w:rsidRDefault="006577EF" w:rsidP="004072D9">
      <w:pPr>
        <w:spacing w:line="360" w:lineRule="auto"/>
        <w:rPr>
          <w:rFonts w:ascii="华文细黑" w:eastAsia="华文细黑" w:hAnsi="华文细黑" w:cs="Times New Roman"/>
          <w:sz w:val="24"/>
          <w:szCs w:val="24"/>
        </w:rPr>
      </w:pPr>
      <w:r w:rsidRPr="006577EF">
        <w:rPr>
          <w:rFonts w:ascii="华文细黑" w:eastAsia="华文细黑" w:hAnsi="华文细黑" w:cs="Times New Roman"/>
          <w:sz w:val="24"/>
          <w:szCs w:val="24"/>
        </w:rPr>
        <w:drawing>
          <wp:inline distT="0" distB="0" distL="0" distR="0">
            <wp:extent cx="5274310" cy="2664625"/>
            <wp:effectExtent l="19050" t="0" r="21590" b="237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3571" w:rsidRPr="004072D9" w:rsidRDefault="005F4643" w:rsidP="004072D9">
      <w:pPr>
        <w:spacing w:line="360" w:lineRule="auto"/>
        <w:jc w:val="left"/>
        <w:rPr>
          <w:rFonts w:ascii="华文细黑" w:eastAsia="华文细黑" w:hAnsi="华文细黑"/>
          <w:b/>
          <w:sz w:val="24"/>
          <w:szCs w:val="24"/>
        </w:rPr>
      </w:pPr>
      <w:r w:rsidRPr="004072D9">
        <w:rPr>
          <w:rFonts w:ascii="华文细黑" w:eastAsia="华文细黑" w:hAnsi="华文细黑" w:hint="eastAsia"/>
          <w:b/>
          <w:sz w:val="24"/>
          <w:szCs w:val="24"/>
        </w:rPr>
        <w:t>二、培训费用</w:t>
      </w:r>
    </w:p>
    <w:p w:rsidR="008C0941" w:rsidRPr="004072D9" w:rsidRDefault="008C0941" w:rsidP="004072D9">
      <w:pPr>
        <w:spacing w:line="360" w:lineRule="auto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 xml:space="preserve">   </w:t>
      </w:r>
      <w:r w:rsidR="00D74CE9" w:rsidRPr="004072D9">
        <w:rPr>
          <w:rFonts w:ascii="华文细黑" w:eastAsia="华文细黑" w:hAnsi="华文细黑" w:hint="eastAsia"/>
          <w:sz w:val="24"/>
          <w:szCs w:val="24"/>
        </w:rPr>
        <w:t>2011年度</w:t>
      </w:r>
      <w:r w:rsidR="006B2EBF" w:rsidRPr="004072D9">
        <w:rPr>
          <w:rFonts w:ascii="华文细黑" w:eastAsia="华文细黑" w:hAnsi="华文细黑" w:hint="eastAsia"/>
          <w:sz w:val="24"/>
          <w:szCs w:val="24"/>
        </w:rPr>
        <w:t>培训费用共计约14，</w:t>
      </w:r>
      <w:r w:rsidR="00D74CE9" w:rsidRPr="004072D9">
        <w:rPr>
          <w:rFonts w:ascii="华文细黑" w:eastAsia="华文细黑" w:hAnsi="华文细黑" w:hint="eastAsia"/>
          <w:sz w:val="24"/>
          <w:szCs w:val="24"/>
        </w:rPr>
        <w:t>6</w:t>
      </w:r>
      <w:r w:rsidR="006B2EBF" w:rsidRPr="004072D9">
        <w:rPr>
          <w:rFonts w:ascii="华文细黑" w:eastAsia="华文细黑" w:hAnsi="华文细黑" w:hint="eastAsia"/>
          <w:sz w:val="24"/>
          <w:szCs w:val="24"/>
        </w:rPr>
        <w:t>00</w:t>
      </w:r>
      <w:r w:rsidR="003A6406" w:rsidRPr="004072D9">
        <w:rPr>
          <w:rFonts w:ascii="华文细黑" w:eastAsia="华文细黑" w:hAnsi="华文细黑" w:hint="eastAsia"/>
          <w:sz w:val="24"/>
          <w:szCs w:val="24"/>
        </w:rPr>
        <w:t>元</w:t>
      </w:r>
      <w:r w:rsidR="006B2EBF" w:rsidRPr="004072D9">
        <w:rPr>
          <w:rFonts w:ascii="华文细黑" w:eastAsia="华文细黑" w:hAnsi="华文细黑" w:hint="eastAsia"/>
          <w:sz w:val="24"/>
          <w:szCs w:val="24"/>
        </w:rPr>
        <w:t>，其中新员工培训约</w:t>
      </w:r>
      <w:r w:rsidR="003A6406" w:rsidRPr="004072D9">
        <w:rPr>
          <w:rFonts w:ascii="华文细黑" w:eastAsia="华文细黑" w:hAnsi="华文细黑" w:hint="eastAsia"/>
          <w:sz w:val="24"/>
          <w:szCs w:val="24"/>
        </w:rPr>
        <w:t>2</w:t>
      </w:r>
      <w:r w:rsidR="006B2EBF" w:rsidRPr="004072D9">
        <w:rPr>
          <w:rFonts w:ascii="华文细黑" w:eastAsia="华文细黑" w:hAnsi="华文细黑" w:hint="eastAsia"/>
          <w:sz w:val="24"/>
          <w:szCs w:val="24"/>
        </w:rPr>
        <w:t>，</w:t>
      </w:r>
      <w:r w:rsidR="006577EF">
        <w:rPr>
          <w:rFonts w:ascii="华文细黑" w:eastAsia="华文细黑" w:hAnsi="华文细黑" w:hint="eastAsia"/>
          <w:sz w:val="24"/>
          <w:szCs w:val="24"/>
        </w:rPr>
        <w:t>3</w:t>
      </w:r>
      <w:r w:rsidR="003A6406" w:rsidRPr="004072D9">
        <w:rPr>
          <w:rFonts w:ascii="华文细黑" w:eastAsia="华文细黑" w:hAnsi="华文细黑" w:hint="eastAsia"/>
          <w:sz w:val="24"/>
          <w:szCs w:val="24"/>
        </w:rPr>
        <w:t>0</w:t>
      </w:r>
      <w:r w:rsidR="006B2EBF" w:rsidRPr="004072D9">
        <w:rPr>
          <w:rFonts w:ascii="华文细黑" w:eastAsia="华文细黑" w:hAnsi="华文细黑" w:hint="eastAsia"/>
          <w:sz w:val="24"/>
          <w:szCs w:val="24"/>
        </w:rPr>
        <w:t>0元，</w:t>
      </w:r>
      <w:r w:rsidR="006577EF">
        <w:rPr>
          <w:rFonts w:ascii="华文细黑" w:eastAsia="华文细黑" w:hAnsi="华文细黑" w:hint="eastAsia"/>
          <w:sz w:val="24"/>
          <w:szCs w:val="24"/>
        </w:rPr>
        <w:t>国泰安大讲堂及</w:t>
      </w:r>
      <w:r w:rsidR="006B2EBF" w:rsidRPr="004072D9">
        <w:rPr>
          <w:rFonts w:ascii="华文细黑" w:eastAsia="华文细黑" w:hAnsi="华文细黑" w:hint="eastAsia"/>
          <w:sz w:val="24"/>
          <w:szCs w:val="24"/>
        </w:rPr>
        <w:t>管理人员系列培训约6，</w:t>
      </w:r>
      <w:r w:rsidR="003A6406" w:rsidRPr="004072D9">
        <w:rPr>
          <w:rFonts w:ascii="华文细黑" w:eastAsia="华文细黑" w:hAnsi="华文细黑" w:hint="eastAsia"/>
          <w:sz w:val="24"/>
          <w:szCs w:val="24"/>
        </w:rPr>
        <w:t>0</w:t>
      </w:r>
      <w:r w:rsidR="006B2EBF" w:rsidRPr="004072D9">
        <w:rPr>
          <w:rFonts w:ascii="华文细黑" w:eastAsia="华文细黑" w:hAnsi="华文细黑" w:hint="eastAsia"/>
          <w:sz w:val="24"/>
          <w:szCs w:val="24"/>
        </w:rPr>
        <w:t>00元，外部培训6，300元。</w:t>
      </w:r>
    </w:p>
    <w:p w:rsidR="00662665" w:rsidRPr="004072D9" w:rsidRDefault="00662665" w:rsidP="004072D9">
      <w:pPr>
        <w:spacing w:line="360" w:lineRule="auto"/>
        <w:jc w:val="left"/>
        <w:rPr>
          <w:rFonts w:ascii="华文细黑" w:eastAsia="华文细黑" w:hAnsi="华文细黑"/>
          <w:b/>
          <w:sz w:val="24"/>
          <w:szCs w:val="24"/>
        </w:rPr>
      </w:pPr>
      <w:r w:rsidRPr="004072D9">
        <w:rPr>
          <w:rFonts w:ascii="华文细黑" w:eastAsia="华文细黑" w:hAnsi="华文细黑" w:hint="eastAsia"/>
          <w:b/>
          <w:sz w:val="24"/>
          <w:szCs w:val="24"/>
        </w:rPr>
        <w:t>三、培训工作分析</w:t>
      </w:r>
    </w:p>
    <w:p w:rsidR="00F02DCC" w:rsidRPr="004072D9" w:rsidRDefault="00F02DCC" w:rsidP="004072D9">
      <w:pPr>
        <w:spacing w:line="360" w:lineRule="auto"/>
        <w:jc w:val="left"/>
        <w:rPr>
          <w:rFonts w:ascii="华文细黑" w:eastAsia="华文细黑" w:hAnsi="华文细黑"/>
          <w:b/>
          <w:sz w:val="24"/>
          <w:szCs w:val="24"/>
        </w:rPr>
      </w:pPr>
      <w:r w:rsidRPr="004072D9">
        <w:rPr>
          <w:rFonts w:ascii="华文细黑" w:eastAsia="华文细黑" w:hAnsi="华文细黑" w:hint="eastAsia"/>
          <w:b/>
          <w:sz w:val="24"/>
          <w:szCs w:val="24"/>
        </w:rPr>
        <w:t>（一）取得的成绩</w:t>
      </w:r>
    </w:p>
    <w:p w:rsidR="00487703" w:rsidRPr="004072D9" w:rsidRDefault="00487703" w:rsidP="004072D9">
      <w:pPr>
        <w:spacing w:line="360" w:lineRule="auto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lastRenderedPageBreak/>
        <w:t xml:space="preserve">   </w:t>
      </w:r>
      <w:r w:rsidR="000D3901" w:rsidRPr="004072D9">
        <w:rPr>
          <w:rFonts w:ascii="华文细黑" w:eastAsia="华文细黑" w:hAnsi="华文细黑" w:hint="eastAsia"/>
          <w:sz w:val="24"/>
          <w:szCs w:val="24"/>
        </w:rPr>
        <w:t>1、基本按年度培训计划，以每月3~4期课程的</w:t>
      </w:r>
      <w:r w:rsidR="00D93CA0" w:rsidRPr="004072D9">
        <w:rPr>
          <w:rFonts w:ascii="华文细黑" w:eastAsia="华文细黑" w:hAnsi="华文细黑" w:hint="eastAsia"/>
          <w:sz w:val="24"/>
          <w:szCs w:val="24"/>
        </w:rPr>
        <w:t>较高</w:t>
      </w:r>
      <w:r w:rsidR="000D3901" w:rsidRPr="004072D9">
        <w:rPr>
          <w:rFonts w:ascii="华文细黑" w:eastAsia="华文细黑" w:hAnsi="华文细黑" w:hint="eastAsia"/>
          <w:sz w:val="24"/>
          <w:szCs w:val="24"/>
        </w:rPr>
        <w:t>频率开展各类培训；</w:t>
      </w:r>
    </w:p>
    <w:p w:rsidR="000D3901" w:rsidRPr="004072D9" w:rsidRDefault="000D3901" w:rsidP="004072D9">
      <w:pPr>
        <w:spacing w:line="360" w:lineRule="auto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 xml:space="preserve">   2、培训课程</w:t>
      </w:r>
      <w:r w:rsidR="003A6E15" w:rsidRPr="004072D9">
        <w:rPr>
          <w:rFonts w:ascii="华文细黑" w:eastAsia="华文细黑" w:hAnsi="华文细黑" w:hint="eastAsia"/>
          <w:sz w:val="24"/>
          <w:szCs w:val="24"/>
        </w:rPr>
        <w:t>依据年培训计划及最新培训需求设置，</w:t>
      </w:r>
      <w:r w:rsidRPr="004072D9">
        <w:rPr>
          <w:rFonts w:ascii="华文细黑" w:eastAsia="华文细黑" w:hAnsi="华文细黑" w:hint="eastAsia"/>
          <w:sz w:val="24"/>
          <w:szCs w:val="24"/>
        </w:rPr>
        <w:t>类别较为全面，</w:t>
      </w:r>
      <w:r w:rsidR="003A6E15" w:rsidRPr="004072D9">
        <w:rPr>
          <w:rFonts w:ascii="华文细黑" w:eastAsia="华文细黑" w:hAnsi="华文细黑" w:hint="eastAsia"/>
          <w:sz w:val="24"/>
          <w:szCs w:val="24"/>
        </w:rPr>
        <w:t>大部分为新开发课程，</w:t>
      </w:r>
      <w:r w:rsidRPr="004072D9">
        <w:rPr>
          <w:rFonts w:ascii="华文细黑" w:eastAsia="华文细黑" w:hAnsi="华文细黑" w:hint="eastAsia"/>
          <w:sz w:val="24"/>
          <w:szCs w:val="24"/>
        </w:rPr>
        <w:t>丰富了公司培训资料库；</w:t>
      </w:r>
    </w:p>
    <w:p w:rsidR="00231331" w:rsidRPr="004072D9" w:rsidRDefault="00B5306A" w:rsidP="004072D9">
      <w:pPr>
        <w:spacing w:line="360" w:lineRule="auto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 xml:space="preserve">   3、进一步完善了培训相关制度及表格，使培训管理工作更加规范，提高工公司员工的培训意识。</w:t>
      </w:r>
    </w:p>
    <w:p w:rsidR="00F02DCC" w:rsidRPr="004072D9" w:rsidRDefault="00F02DCC" w:rsidP="004072D9">
      <w:pPr>
        <w:spacing w:line="360" w:lineRule="auto"/>
        <w:jc w:val="left"/>
        <w:rPr>
          <w:rFonts w:ascii="华文细黑" w:eastAsia="华文细黑" w:hAnsi="华文细黑"/>
          <w:b/>
          <w:sz w:val="24"/>
          <w:szCs w:val="24"/>
        </w:rPr>
      </w:pPr>
      <w:r w:rsidRPr="004072D9">
        <w:rPr>
          <w:rFonts w:ascii="华文细黑" w:eastAsia="华文细黑" w:hAnsi="华文细黑" w:hint="eastAsia"/>
          <w:b/>
          <w:sz w:val="24"/>
          <w:szCs w:val="24"/>
        </w:rPr>
        <w:t>（二）存在的问题与不足</w:t>
      </w:r>
    </w:p>
    <w:p w:rsidR="004072D9" w:rsidRDefault="00F02DCC" w:rsidP="004072D9">
      <w:pPr>
        <w:spacing w:line="360" w:lineRule="auto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="006F466E" w:rsidRPr="004072D9">
        <w:rPr>
          <w:rFonts w:ascii="华文细黑" w:eastAsia="华文细黑" w:hAnsi="华文细黑" w:hint="eastAsia"/>
          <w:sz w:val="24"/>
          <w:szCs w:val="24"/>
        </w:rPr>
        <w:t xml:space="preserve"> 1、课</w:t>
      </w:r>
      <w:r w:rsidR="006D4302" w:rsidRPr="004072D9">
        <w:rPr>
          <w:rFonts w:ascii="华文细黑" w:eastAsia="华文细黑" w:hAnsi="华文细黑" w:hint="eastAsia"/>
          <w:sz w:val="24"/>
          <w:szCs w:val="24"/>
        </w:rPr>
        <w:t>程</w:t>
      </w:r>
      <w:r w:rsidR="00095F62" w:rsidRPr="004072D9">
        <w:rPr>
          <w:rFonts w:ascii="华文细黑" w:eastAsia="华文细黑" w:hAnsi="华文细黑" w:hint="eastAsia"/>
          <w:sz w:val="24"/>
          <w:szCs w:val="24"/>
        </w:rPr>
        <w:t>设置</w:t>
      </w:r>
      <w:r w:rsidR="006F466E" w:rsidRPr="004072D9">
        <w:rPr>
          <w:rFonts w:ascii="华文细黑" w:eastAsia="华文细黑" w:hAnsi="华文细黑" w:hint="eastAsia"/>
          <w:sz w:val="24"/>
          <w:szCs w:val="24"/>
        </w:rPr>
        <w:t>方</w:t>
      </w:r>
      <w:r w:rsidR="004072D9">
        <w:rPr>
          <w:rFonts w:ascii="华文细黑" w:eastAsia="华文细黑" w:hAnsi="华文细黑" w:hint="eastAsia"/>
          <w:sz w:val="24"/>
          <w:szCs w:val="24"/>
        </w:rPr>
        <w:t>面</w:t>
      </w:r>
    </w:p>
    <w:p w:rsidR="006F466E" w:rsidRPr="004072D9" w:rsidRDefault="006F466E" w:rsidP="001B4719">
      <w:pPr>
        <w:spacing w:line="360" w:lineRule="auto"/>
        <w:ind w:firstLineChars="250" w:firstLine="600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>虽然有开展各个类别的课程，但内容大多以基础知识介绍为主，不能满足对相关知识想深入学习的</w:t>
      </w:r>
      <w:r w:rsidR="001B4719" w:rsidRPr="004072D9">
        <w:rPr>
          <w:rFonts w:ascii="华文细黑" w:eastAsia="华文细黑" w:hAnsi="华文细黑" w:hint="eastAsia"/>
          <w:sz w:val="24"/>
          <w:szCs w:val="24"/>
        </w:rPr>
        <w:t>部份</w:t>
      </w:r>
      <w:r w:rsidRPr="004072D9">
        <w:rPr>
          <w:rFonts w:ascii="华文细黑" w:eastAsia="华文细黑" w:hAnsi="华文细黑" w:hint="eastAsia"/>
          <w:sz w:val="24"/>
          <w:szCs w:val="24"/>
        </w:rPr>
        <w:t>员工需求；</w:t>
      </w:r>
    </w:p>
    <w:p w:rsidR="004072D9" w:rsidRDefault="007174D7" w:rsidP="004072D9">
      <w:pPr>
        <w:spacing w:line="360" w:lineRule="auto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 xml:space="preserve">  </w:t>
      </w:r>
      <w:r w:rsidR="001A06E2" w:rsidRPr="004072D9">
        <w:rPr>
          <w:rFonts w:ascii="华文细黑" w:eastAsia="华文细黑" w:hAnsi="华文细黑" w:hint="eastAsia"/>
          <w:sz w:val="24"/>
          <w:szCs w:val="24"/>
        </w:rPr>
        <w:t>2</w:t>
      </w:r>
      <w:r w:rsidR="004072D9">
        <w:rPr>
          <w:rFonts w:ascii="华文细黑" w:eastAsia="华文细黑" w:hAnsi="华文细黑" w:hint="eastAsia"/>
          <w:sz w:val="24"/>
          <w:szCs w:val="24"/>
        </w:rPr>
        <w:t>、培训讲师水平</w:t>
      </w:r>
    </w:p>
    <w:p w:rsidR="007174D7" w:rsidRPr="004072D9" w:rsidRDefault="007174D7" w:rsidP="004072D9">
      <w:pPr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>由于大部分课程的讲师</w:t>
      </w:r>
      <w:r w:rsidR="001D078B" w:rsidRPr="004072D9">
        <w:rPr>
          <w:rFonts w:ascii="华文细黑" w:eastAsia="华文细黑" w:hAnsi="华文细黑" w:hint="eastAsia"/>
          <w:sz w:val="24"/>
          <w:szCs w:val="24"/>
        </w:rPr>
        <w:t>主要为岗位相关的中层管理人员及员工</w:t>
      </w:r>
      <w:r w:rsidRPr="004072D9">
        <w:rPr>
          <w:rFonts w:ascii="华文细黑" w:eastAsia="华文细黑" w:hAnsi="华文细黑" w:hint="eastAsia"/>
          <w:sz w:val="24"/>
          <w:szCs w:val="24"/>
        </w:rPr>
        <w:t>，没有较多授课经验，</w:t>
      </w:r>
      <w:r w:rsidR="001D078B" w:rsidRPr="004072D9">
        <w:rPr>
          <w:rFonts w:ascii="华文细黑" w:eastAsia="华文细黑" w:hAnsi="华文细黑" w:hint="eastAsia"/>
          <w:sz w:val="24"/>
          <w:szCs w:val="24"/>
        </w:rPr>
        <w:t>且</w:t>
      </w:r>
      <w:r w:rsidR="00FC16ED" w:rsidRPr="004072D9">
        <w:rPr>
          <w:rFonts w:ascii="华文细黑" w:eastAsia="华文细黑" w:hAnsi="华文细黑" w:hint="eastAsia"/>
          <w:sz w:val="24"/>
          <w:szCs w:val="24"/>
        </w:rPr>
        <w:t>知</w:t>
      </w:r>
      <w:r w:rsidR="001D078B" w:rsidRPr="004072D9">
        <w:rPr>
          <w:rFonts w:ascii="华文细黑" w:eastAsia="华文细黑" w:hAnsi="华文细黑" w:hint="eastAsia"/>
          <w:sz w:val="24"/>
          <w:szCs w:val="24"/>
        </w:rPr>
        <w:t>识与技能水平有限，授课能力及技巧均有待提高；</w:t>
      </w:r>
    </w:p>
    <w:p w:rsidR="004072D9" w:rsidRDefault="001A06E2" w:rsidP="004072D9">
      <w:pPr>
        <w:spacing w:line="360" w:lineRule="auto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 xml:space="preserve">  3、</w:t>
      </w:r>
      <w:r w:rsidR="004072D9">
        <w:rPr>
          <w:rFonts w:ascii="华文细黑" w:eastAsia="华文细黑" w:hAnsi="华文细黑" w:hint="eastAsia"/>
          <w:sz w:val="24"/>
          <w:szCs w:val="24"/>
        </w:rPr>
        <w:t>培训组织方面</w:t>
      </w:r>
    </w:p>
    <w:p w:rsidR="00231331" w:rsidRPr="004072D9" w:rsidRDefault="001A06E2" w:rsidP="008147C8">
      <w:pPr>
        <w:spacing w:line="360" w:lineRule="auto"/>
        <w:ind w:firstLineChars="200" w:firstLine="480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>一方面，因培训时间安排占用较多下班后的时间，影响了部份员工的参与积极性；另一方面，因培训教室资源不足，使培训不能按原计划开展，同时培训硬件等设备不够齐全，也略为影响了培训课程质量。</w:t>
      </w:r>
    </w:p>
    <w:p w:rsidR="00F02DCC" w:rsidRPr="001336EC" w:rsidRDefault="00F02DCC" w:rsidP="004072D9">
      <w:pPr>
        <w:spacing w:line="360" w:lineRule="auto"/>
        <w:jc w:val="left"/>
        <w:rPr>
          <w:rFonts w:ascii="华文细黑" w:eastAsia="华文细黑" w:hAnsi="华文细黑"/>
          <w:b/>
          <w:sz w:val="24"/>
          <w:szCs w:val="24"/>
        </w:rPr>
      </w:pPr>
      <w:r w:rsidRPr="001336EC">
        <w:rPr>
          <w:rFonts w:ascii="华文细黑" w:eastAsia="华文细黑" w:hAnsi="华文细黑" w:hint="eastAsia"/>
          <w:b/>
          <w:sz w:val="24"/>
          <w:szCs w:val="24"/>
        </w:rPr>
        <w:t>四、</w:t>
      </w:r>
      <w:r w:rsidR="00380362" w:rsidRPr="001336EC">
        <w:rPr>
          <w:rFonts w:ascii="华文细黑" w:eastAsia="华文细黑" w:hAnsi="华文细黑" w:hint="eastAsia"/>
          <w:b/>
          <w:sz w:val="24"/>
          <w:szCs w:val="24"/>
        </w:rPr>
        <w:t>2012年</w:t>
      </w:r>
      <w:r w:rsidRPr="001336EC">
        <w:rPr>
          <w:rFonts w:ascii="华文细黑" w:eastAsia="华文细黑" w:hAnsi="华文细黑" w:hint="eastAsia"/>
          <w:b/>
          <w:sz w:val="24"/>
          <w:szCs w:val="24"/>
        </w:rPr>
        <w:t>培训改善措施</w:t>
      </w:r>
    </w:p>
    <w:p w:rsidR="0008034C" w:rsidRDefault="00380362" w:rsidP="004072D9">
      <w:pPr>
        <w:spacing w:line="360" w:lineRule="auto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 xml:space="preserve">   1、</w:t>
      </w:r>
      <w:r w:rsidR="0008034C">
        <w:rPr>
          <w:rFonts w:ascii="华文细黑" w:eastAsia="华文细黑" w:hAnsi="华文细黑" w:hint="eastAsia"/>
          <w:sz w:val="24"/>
          <w:szCs w:val="24"/>
        </w:rPr>
        <w:t>提高课程的质量</w:t>
      </w:r>
      <w:r w:rsidR="006C1038">
        <w:rPr>
          <w:rFonts w:ascii="华文细黑" w:eastAsia="华文细黑" w:hAnsi="华文细黑" w:hint="eastAsia"/>
          <w:sz w:val="24"/>
          <w:szCs w:val="24"/>
        </w:rPr>
        <w:t>，不断丰富培训资源</w:t>
      </w:r>
    </w:p>
    <w:p w:rsidR="00FE714E" w:rsidRPr="004072D9" w:rsidRDefault="005A422C" w:rsidP="0008034C">
      <w:pPr>
        <w:spacing w:line="360" w:lineRule="auto"/>
        <w:ind w:firstLineChars="250" w:firstLine="60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提高培训课程的深度与广度，对某些知识</w:t>
      </w:r>
      <w:r w:rsidR="004C0A5E" w:rsidRPr="004072D9">
        <w:rPr>
          <w:rFonts w:ascii="华文细黑" w:eastAsia="华文细黑" w:hAnsi="华文细黑" w:hint="eastAsia"/>
          <w:sz w:val="24"/>
          <w:szCs w:val="24"/>
        </w:rPr>
        <w:t>开发</w:t>
      </w:r>
      <w:r>
        <w:rPr>
          <w:rFonts w:ascii="华文细黑" w:eastAsia="华文细黑" w:hAnsi="华文细黑" w:hint="eastAsia"/>
          <w:sz w:val="24"/>
          <w:szCs w:val="24"/>
        </w:rPr>
        <w:t>形成</w:t>
      </w:r>
      <w:r w:rsidR="004C0A5E" w:rsidRPr="004072D9">
        <w:rPr>
          <w:rFonts w:ascii="华文细黑" w:eastAsia="华文细黑" w:hAnsi="华文细黑" w:hint="eastAsia"/>
          <w:sz w:val="24"/>
          <w:szCs w:val="24"/>
        </w:rPr>
        <w:t>系列</w:t>
      </w:r>
      <w:r w:rsidR="00AB1077" w:rsidRPr="004072D9">
        <w:rPr>
          <w:rFonts w:ascii="华文细黑" w:eastAsia="华文细黑" w:hAnsi="华文细黑" w:hint="eastAsia"/>
          <w:sz w:val="24"/>
          <w:szCs w:val="24"/>
        </w:rPr>
        <w:t>培训</w:t>
      </w:r>
      <w:r w:rsidR="004C0A5E" w:rsidRPr="004072D9">
        <w:rPr>
          <w:rFonts w:ascii="华文细黑" w:eastAsia="华文细黑" w:hAnsi="华文细黑" w:hint="eastAsia"/>
          <w:sz w:val="24"/>
          <w:szCs w:val="24"/>
        </w:rPr>
        <w:t>课程，如金融知识、商务英语，分几次课程由浅入深的讲解，满足不同层次的需求；</w:t>
      </w:r>
      <w:r w:rsidR="0008034C" w:rsidRPr="004072D9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="006C1038">
        <w:rPr>
          <w:rFonts w:ascii="华文细黑" w:eastAsia="华文细黑" w:hAnsi="华文细黑" w:hint="eastAsia"/>
          <w:sz w:val="24"/>
          <w:szCs w:val="24"/>
        </w:rPr>
        <w:t>同时，开发几门具有我公司特色的精品课程，将发生在员工、部门的实际案例引入到课程当中，使课程内容更加生动、实用。</w:t>
      </w:r>
    </w:p>
    <w:p w:rsidR="0008034C" w:rsidRDefault="00FE714E" w:rsidP="004072D9">
      <w:pPr>
        <w:spacing w:line="360" w:lineRule="auto"/>
        <w:ind w:firstLineChars="150" w:firstLine="360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lastRenderedPageBreak/>
        <w:t>2．</w:t>
      </w:r>
      <w:r w:rsidR="0008034C">
        <w:rPr>
          <w:rFonts w:ascii="华文细黑" w:eastAsia="华文细黑" w:hAnsi="华文细黑" w:hint="eastAsia"/>
          <w:sz w:val="24"/>
          <w:szCs w:val="24"/>
        </w:rPr>
        <w:t>建立一支优秀的培训讲师队</w:t>
      </w:r>
      <w:r w:rsidR="00CF481F">
        <w:rPr>
          <w:rFonts w:ascii="华文细黑" w:eastAsia="华文细黑" w:hAnsi="华文细黑" w:hint="eastAsia"/>
          <w:sz w:val="24"/>
          <w:szCs w:val="24"/>
        </w:rPr>
        <w:t>伍</w:t>
      </w:r>
    </w:p>
    <w:p w:rsidR="00231331" w:rsidRPr="004072D9" w:rsidRDefault="00380362" w:rsidP="00C75950">
      <w:pPr>
        <w:spacing w:line="360" w:lineRule="auto"/>
        <w:ind w:firstLineChars="250" w:firstLine="600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>多请</w:t>
      </w:r>
      <w:r w:rsidR="00CF481F">
        <w:rPr>
          <w:rFonts w:ascii="华文细黑" w:eastAsia="华文细黑" w:hAnsi="华文细黑" w:hint="eastAsia"/>
          <w:sz w:val="24"/>
          <w:szCs w:val="24"/>
        </w:rPr>
        <w:t>中</w:t>
      </w:r>
      <w:r w:rsidRPr="004072D9">
        <w:rPr>
          <w:rFonts w:ascii="华文细黑" w:eastAsia="华文细黑" w:hAnsi="华文细黑" w:hint="eastAsia"/>
          <w:sz w:val="24"/>
          <w:szCs w:val="24"/>
        </w:rPr>
        <w:t>高层管理人员及相关岗位专业人员</w:t>
      </w:r>
      <w:r w:rsidR="00C75950">
        <w:rPr>
          <w:rFonts w:ascii="华文细黑" w:eastAsia="华文细黑" w:hAnsi="华文细黑" w:hint="eastAsia"/>
          <w:sz w:val="24"/>
          <w:szCs w:val="24"/>
        </w:rPr>
        <w:t>担任讲师</w:t>
      </w:r>
      <w:r w:rsidRPr="004072D9">
        <w:rPr>
          <w:rFonts w:ascii="华文细黑" w:eastAsia="华文细黑" w:hAnsi="华文细黑" w:hint="eastAsia"/>
          <w:sz w:val="24"/>
          <w:szCs w:val="24"/>
        </w:rPr>
        <w:t>，将其丰富的</w:t>
      </w:r>
      <w:r w:rsidR="00FE714E" w:rsidRPr="004072D9">
        <w:rPr>
          <w:rFonts w:ascii="华文细黑" w:eastAsia="华文细黑" w:hAnsi="华文细黑" w:hint="eastAsia"/>
          <w:sz w:val="24"/>
          <w:szCs w:val="24"/>
        </w:rPr>
        <w:t>理论</w:t>
      </w:r>
      <w:r w:rsidRPr="004072D9">
        <w:rPr>
          <w:rFonts w:ascii="华文细黑" w:eastAsia="华文细黑" w:hAnsi="华文细黑" w:hint="eastAsia"/>
          <w:sz w:val="24"/>
          <w:szCs w:val="24"/>
        </w:rPr>
        <w:t>知识与</w:t>
      </w:r>
      <w:r w:rsidR="00FE714E" w:rsidRPr="004072D9">
        <w:rPr>
          <w:rFonts w:ascii="华文细黑" w:eastAsia="华文细黑" w:hAnsi="华文细黑" w:hint="eastAsia"/>
          <w:sz w:val="24"/>
          <w:szCs w:val="24"/>
        </w:rPr>
        <w:t>技术经验分享给其它员工</w:t>
      </w:r>
      <w:r w:rsidR="00CF481F">
        <w:rPr>
          <w:rFonts w:ascii="华文细黑" w:eastAsia="华文细黑" w:hAnsi="华文细黑" w:hint="eastAsia"/>
          <w:sz w:val="24"/>
          <w:szCs w:val="24"/>
        </w:rPr>
        <w:t>，</w:t>
      </w:r>
      <w:r w:rsidR="00CF481F" w:rsidRPr="00CF481F">
        <w:rPr>
          <w:rFonts w:ascii="华文细黑" w:eastAsia="华文细黑" w:hAnsi="华文细黑" w:cs="Times New Roman" w:hint="eastAsia"/>
          <w:sz w:val="24"/>
          <w:szCs w:val="24"/>
        </w:rPr>
        <w:t>积极倡导</w:t>
      </w:r>
      <w:r w:rsidR="00CF481F" w:rsidRPr="00CF481F">
        <w:rPr>
          <w:rFonts w:ascii="华文细黑" w:eastAsia="华文细黑" w:hAnsi="华文细黑" w:hint="eastAsia"/>
          <w:sz w:val="24"/>
          <w:szCs w:val="24"/>
        </w:rPr>
        <w:t>中高层管理人员</w:t>
      </w:r>
      <w:r w:rsidR="00CF481F" w:rsidRPr="00CF481F">
        <w:rPr>
          <w:rFonts w:ascii="华文细黑" w:eastAsia="华文细黑" w:hAnsi="华文细黑" w:cs="Times New Roman" w:hint="eastAsia"/>
          <w:sz w:val="24"/>
          <w:szCs w:val="24"/>
        </w:rPr>
        <w:t>为培训工作做出良好的表率</w:t>
      </w:r>
      <w:r w:rsidR="00FE714E" w:rsidRPr="004072D9">
        <w:rPr>
          <w:rFonts w:ascii="华文细黑" w:eastAsia="华文细黑" w:hAnsi="华文细黑" w:hint="eastAsia"/>
          <w:sz w:val="24"/>
          <w:szCs w:val="24"/>
        </w:rPr>
        <w:t>；</w:t>
      </w:r>
      <w:r w:rsidR="00CF481F">
        <w:rPr>
          <w:rFonts w:ascii="华文细黑" w:eastAsia="华文细黑" w:hAnsi="华文细黑" w:hint="eastAsia"/>
          <w:sz w:val="24"/>
          <w:szCs w:val="24"/>
        </w:rPr>
        <w:t>同时进一步完善培训讲师管理制度，实行讲师等级制度，并设置相应的激励机制，鼓励优秀人才加入内部讲师队伍</w:t>
      </w:r>
      <w:r w:rsidR="00C75950">
        <w:rPr>
          <w:rFonts w:ascii="华文细黑" w:eastAsia="华文细黑" w:hAnsi="华文细黑" w:hint="eastAsia"/>
          <w:sz w:val="24"/>
          <w:szCs w:val="24"/>
        </w:rPr>
        <w:t>，真正</w:t>
      </w:r>
      <w:r w:rsidR="00C75950" w:rsidRPr="00CF481F">
        <w:rPr>
          <w:rFonts w:ascii="华文细黑" w:eastAsia="华文细黑" w:hAnsi="华文细黑" w:cs="Times New Roman" w:hint="eastAsia"/>
          <w:sz w:val="24"/>
          <w:szCs w:val="24"/>
        </w:rPr>
        <w:t>建立一支富有实践经验</w:t>
      </w:r>
      <w:r w:rsidR="00C75950" w:rsidRPr="00CF481F">
        <w:rPr>
          <w:rFonts w:ascii="华文细黑" w:eastAsia="华文细黑" w:hAnsi="华文细黑" w:hint="eastAsia"/>
          <w:sz w:val="24"/>
          <w:szCs w:val="24"/>
        </w:rPr>
        <w:t>的</w:t>
      </w:r>
      <w:r w:rsidR="00C75950" w:rsidRPr="00CF481F">
        <w:rPr>
          <w:rFonts w:ascii="华文细黑" w:eastAsia="华文细黑" w:hAnsi="华文细黑" w:cs="Times New Roman" w:hint="eastAsia"/>
          <w:sz w:val="24"/>
          <w:szCs w:val="24"/>
        </w:rPr>
        <w:t>内部讲师团队</w:t>
      </w:r>
      <w:r w:rsidR="00C75950">
        <w:rPr>
          <w:rFonts w:ascii="华文细黑" w:eastAsia="华文细黑" w:hAnsi="华文细黑" w:hint="eastAsia"/>
          <w:sz w:val="24"/>
          <w:szCs w:val="24"/>
        </w:rPr>
        <w:t>。</w:t>
      </w:r>
    </w:p>
    <w:p w:rsidR="00466759" w:rsidRDefault="00FE714E" w:rsidP="004072D9">
      <w:pPr>
        <w:spacing w:line="360" w:lineRule="auto"/>
        <w:jc w:val="left"/>
        <w:rPr>
          <w:rFonts w:ascii="华文细黑" w:eastAsia="华文细黑" w:hAnsi="华文细黑"/>
          <w:sz w:val="24"/>
          <w:szCs w:val="24"/>
        </w:rPr>
      </w:pPr>
      <w:r w:rsidRPr="004072D9">
        <w:rPr>
          <w:rFonts w:ascii="华文细黑" w:eastAsia="华文细黑" w:hAnsi="华文细黑" w:hint="eastAsia"/>
          <w:sz w:val="24"/>
          <w:szCs w:val="24"/>
        </w:rPr>
        <w:t xml:space="preserve">   3、</w:t>
      </w:r>
      <w:r w:rsidR="008045C3">
        <w:rPr>
          <w:rFonts w:ascii="华文细黑" w:eastAsia="华文细黑" w:hAnsi="华文细黑" w:hint="eastAsia"/>
          <w:sz w:val="24"/>
          <w:szCs w:val="24"/>
        </w:rPr>
        <w:t>进一步完善培训管理制度，提高培训组织水平</w:t>
      </w:r>
    </w:p>
    <w:p w:rsidR="00231331" w:rsidRPr="001336EC" w:rsidRDefault="000C7B6C" w:rsidP="001336EC">
      <w:pPr>
        <w:ind w:firstLineChars="250" w:firstLine="600"/>
      </w:pPr>
      <w:r>
        <w:rPr>
          <w:rFonts w:ascii="华文细黑" w:eastAsia="华文细黑" w:hAnsi="华文细黑" w:hint="eastAsia"/>
          <w:sz w:val="24"/>
          <w:szCs w:val="24"/>
        </w:rPr>
        <w:t>虽然，目前的培训管理制度已基本完善，</w:t>
      </w:r>
      <w:r w:rsidR="00F609FF">
        <w:rPr>
          <w:rFonts w:ascii="华文细黑" w:eastAsia="华文细黑" w:hAnsi="华文细黑" w:hint="eastAsia"/>
          <w:sz w:val="24"/>
          <w:szCs w:val="24"/>
        </w:rPr>
        <w:t>但</w:t>
      </w:r>
      <w:r>
        <w:rPr>
          <w:rFonts w:ascii="华文细黑" w:eastAsia="华文细黑" w:hAnsi="华文细黑" w:hint="eastAsia"/>
          <w:sz w:val="24"/>
          <w:szCs w:val="24"/>
        </w:rPr>
        <w:t>随着公司的发展与具体实施中不断产生的新需求与变法</w:t>
      </w:r>
      <w:r w:rsidR="003D1A4C">
        <w:rPr>
          <w:rFonts w:ascii="华文细黑" w:eastAsia="华文细黑" w:hAnsi="华文细黑" w:hint="eastAsia"/>
          <w:sz w:val="24"/>
          <w:szCs w:val="24"/>
        </w:rPr>
        <w:t>，需要不断的总结经验并及时调整</w:t>
      </w:r>
      <w:r>
        <w:rPr>
          <w:rFonts w:ascii="华文细黑" w:eastAsia="华文细黑" w:hAnsi="华文细黑" w:hint="eastAsia"/>
          <w:sz w:val="24"/>
          <w:szCs w:val="24"/>
        </w:rPr>
        <w:t>；同时，提高培训组织工作的水平，如更合理的安排培训时间，配置齐全的</w:t>
      </w:r>
      <w:r w:rsidRPr="007F74A5">
        <w:rPr>
          <w:rFonts w:ascii="华文细黑" w:eastAsia="华文细黑" w:hAnsi="华文细黑" w:hint="eastAsia"/>
          <w:sz w:val="24"/>
          <w:szCs w:val="24"/>
        </w:rPr>
        <w:t>培训器材及提高培训组织人员的专业素质</w:t>
      </w:r>
      <w:r w:rsidR="007F74A5">
        <w:rPr>
          <w:rFonts w:ascii="华文细黑" w:eastAsia="华文细黑" w:hAnsi="华文细黑" w:hint="eastAsia"/>
          <w:sz w:val="24"/>
          <w:szCs w:val="24"/>
        </w:rPr>
        <w:t>等，使公司培训更加人性化，提高员工对公司级</w:t>
      </w:r>
      <w:r w:rsidRPr="007F74A5">
        <w:rPr>
          <w:rFonts w:ascii="华文细黑" w:eastAsia="华文细黑" w:hAnsi="华文细黑" w:hint="eastAsia"/>
          <w:sz w:val="24"/>
          <w:szCs w:val="24"/>
        </w:rPr>
        <w:t>培训工作的满意度。</w:t>
      </w:r>
    </w:p>
    <w:p w:rsidR="00662665" w:rsidRPr="00536782" w:rsidRDefault="001F71E8" w:rsidP="005F4643">
      <w:pPr>
        <w:jc w:val="left"/>
        <w:rPr>
          <w:rFonts w:ascii="华文细黑" w:eastAsia="华文细黑" w:hAnsi="华文细黑"/>
          <w:szCs w:val="21"/>
        </w:rPr>
      </w:pPr>
      <w:r w:rsidRPr="007B6E7E">
        <w:rPr>
          <w:rFonts w:asciiTheme="majorEastAsia" w:eastAsiaTheme="majorEastAsia" w:hAnsiTheme="majorEastAsia" w:hint="eastAsia"/>
          <w:b/>
          <w:szCs w:val="21"/>
        </w:rPr>
        <w:t>附档：</w:t>
      </w:r>
      <w:r w:rsidRPr="00536782">
        <w:rPr>
          <w:rFonts w:ascii="华文细黑" w:eastAsia="华文细黑" w:hAnsi="华文细黑" w:hint="eastAsia"/>
          <w:szCs w:val="21"/>
        </w:rPr>
        <w:t>《</w:t>
      </w:r>
      <w:r w:rsidR="000C28D9" w:rsidRPr="00536782">
        <w:rPr>
          <w:rFonts w:ascii="华文细黑" w:eastAsia="华文细黑" w:hAnsi="华文细黑" w:hint="eastAsia"/>
          <w:szCs w:val="21"/>
        </w:rPr>
        <w:t>2011年度</w:t>
      </w:r>
      <w:r w:rsidR="00231331" w:rsidRPr="00536782">
        <w:rPr>
          <w:rFonts w:ascii="华文细黑" w:eastAsia="华文细黑" w:hAnsi="华文细黑" w:hint="eastAsia"/>
          <w:szCs w:val="21"/>
        </w:rPr>
        <w:t>培训课程明细</w:t>
      </w:r>
      <w:r w:rsidRPr="00536782">
        <w:rPr>
          <w:rFonts w:ascii="华文细黑" w:eastAsia="华文细黑" w:hAnsi="华文细黑" w:hint="eastAsia"/>
          <w:szCs w:val="21"/>
        </w:rPr>
        <w:t>》</w:t>
      </w:r>
      <w:r w:rsidR="00231331" w:rsidRPr="00536782">
        <w:rPr>
          <w:rFonts w:ascii="华文细黑" w:eastAsia="华文细黑" w:hAnsi="华文细黑" w:hint="eastAsia"/>
          <w:szCs w:val="21"/>
        </w:rPr>
        <w:t>表</w:t>
      </w:r>
    </w:p>
    <w:p w:rsidR="005F4643" w:rsidRPr="00231331" w:rsidRDefault="005F4643" w:rsidP="00562D69">
      <w:pPr>
        <w:pStyle w:val="a3"/>
        <w:jc w:val="left"/>
        <w:rPr>
          <w:rFonts w:asciiTheme="majorEastAsia" w:eastAsiaTheme="majorEastAsia" w:hAnsiTheme="majorEastAsia"/>
          <w:szCs w:val="21"/>
        </w:rPr>
      </w:pPr>
    </w:p>
    <w:sectPr w:rsidR="005F4643" w:rsidRPr="00231331" w:rsidSect="008F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DD9" w:rsidRDefault="004A2DD9" w:rsidP="00441D7A">
      <w:r>
        <w:separator/>
      </w:r>
    </w:p>
  </w:endnote>
  <w:endnote w:type="continuationSeparator" w:id="1">
    <w:p w:rsidR="004A2DD9" w:rsidRDefault="004A2DD9" w:rsidP="00441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DD9" w:rsidRDefault="004A2DD9" w:rsidP="00441D7A">
      <w:r>
        <w:separator/>
      </w:r>
    </w:p>
  </w:footnote>
  <w:footnote w:type="continuationSeparator" w:id="1">
    <w:p w:rsidR="004A2DD9" w:rsidRDefault="004A2DD9" w:rsidP="00441D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0E53"/>
    <w:multiLevelType w:val="hybridMultilevel"/>
    <w:tmpl w:val="6600646C"/>
    <w:lvl w:ilvl="0" w:tplc="CE90134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E135E7"/>
    <w:multiLevelType w:val="hybridMultilevel"/>
    <w:tmpl w:val="17CA0DC8"/>
    <w:lvl w:ilvl="0" w:tplc="CE90134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62A69"/>
    <w:multiLevelType w:val="hybridMultilevel"/>
    <w:tmpl w:val="6E24F4A8"/>
    <w:lvl w:ilvl="0" w:tplc="480423E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D50"/>
    <w:rsid w:val="00024B89"/>
    <w:rsid w:val="0008034C"/>
    <w:rsid w:val="00095F62"/>
    <w:rsid w:val="000C28D9"/>
    <w:rsid w:val="000C7B6C"/>
    <w:rsid w:val="000D3901"/>
    <w:rsid w:val="001031B2"/>
    <w:rsid w:val="00104BAA"/>
    <w:rsid w:val="001336EC"/>
    <w:rsid w:val="001A06E2"/>
    <w:rsid w:val="001A23A5"/>
    <w:rsid w:val="001A466E"/>
    <w:rsid w:val="001B4719"/>
    <w:rsid w:val="001D078B"/>
    <w:rsid w:val="001F71E8"/>
    <w:rsid w:val="00231331"/>
    <w:rsid w:val="00244C23"/>
    <w:rsid w:val="00244D7C"/>
    <w:rsid w:val="00270B8B"/>
    <w:rsid w:val="002A080E"/>
    <w:rsid w:val="002D1DE1"/>
    <w:rsid w:val="00380362"/>
    <w:rsid w:val="003A6406"/>
    <w:rsid w:val="003A6E15"/>
    <w:rsid w:val="003D1A4C"/>
    <w:rsid w:val="004072D9"/>
    <w:rsid w:val="00441D7A"/>
    <w:rsid w:val="0045122C"/>
    <w:rsid w:val="00466759"/>
    <w:rsid w:val="00487703"/>
    <w:rsid w:val="004A2DD9"/>
    <w:rsid w:val="004C0A5E"/>
    <w:rsid w:val="004E5829"/>
    <w:rsid w:val="00536782"/>
    <w:rsid w:val="00562D69"/>
    <w:rsid w:val="00582BE4"/>
    <w:rsid w:val="005928B0"/>
    <w:rsid w:val="005A422C"/>
    <w:rsid w:val="005B00DB"/>
    <w:rsid w:val="005E03D2"/>
    <w:rsid w:val="005F050D"/>
    <w:rsid w:val="005F4643"/>
    <w:rsid w:val="006577EF"/>
    <w:rsid w:val="00657C12"/>
    <w:rsid w:val="00662665"/>
    <w:rsid w:val="00676535"/>
    <w:rsid w:val="006B2EBF"/>
    <w:rsid w:val="006C1038"/>
    <w:rsid w:val="006D4302"/>
    <w:rsid w:val="006F466E"/>
    <w:rsid w:val="006F5040"/>
    <w:rsid w:val="00703571"/>
    <w:rsid w:val="007174D7"/>
    <w:rsid w:val="007260EA"/>
    <w:rsid w:val="00750513"/>
    <w:rsid w:val="007914F4"/>
    <w:rsid w:val="007B6E7E"/>
    <w:rsid w:val="007F74A5"/>
    <w:rsid w:val="008045C3"/>
    <w:rsid w:val="008147C8"/>
    <w:rsid w:val="00826695"/>
    <w:rsid w:val="0085305B"/>
    <w:rsid w:val="008A5051"/>
    <w:rsid w:val="008B0C8B"/>
    <w:rsid w:val="008B6842"/>
    <w:rsid w:val="008C0941"/>
    <w:rsid w:val="008F5319"/>
    <w:rsid w:val="00920C8E"/>
    <w:rsid w:val="009213DB"/>
    <w:rsid w:val="00947351"/>
    <w:rsid w:val="009A4F2F"/>
    <w:rsid w:val="00A6089F"/>
    <w:rsid w:val="00A87A05"/>
    <w:rsid w:val="00AB1077"/>
    <w:rsid w:val="00AE0BD5"/>
    <w:rsid w:val="00AF4E65"/>
    <w:rsid w:val="00B36FCF"/>
    <w:rsid w:val="00B5306A"/>
    <w:rsid w:val="00B5654A"/>
    <w:rsid w:val="00B85D53"/>
    <w:rsid w:val="00C17471"/>
    <w:rsid w:val="00C75950"/>
    <w:rsid w:val="00CD60A8"/>
    <w:rsid w:val="00CE3256"/>
    <w:rsid w:val="00CE6A6B"/>
    <w:rsid w:val="00CF481F"/>
    <w:rsid w:val="00D266CE"/>
    <w:rsid w:val="00D74CE9"/>
    <w:rsid w:val="00D93CA0"/>
    <w:rsid w:val="00DA1014"/>
    <w:rsid w:val="00DA2D80"/>
    <w:rsid w:val="00DE5358"/>
    <w:rsid w:val="00E33D50"/>
    <w:rsid w:val="00EB0597"/>
    <w:rsid w:val="00EE5F12"/>
    <w:rsid w:val="00EF235B"/>
    <w:rsid w:val="00F02DCC"/>
    <w:rsid w:val="00F1502B"/>
    <w:rsid w:val="00F609FF"/>
    <w:rsid w:val="00FC16ED"/>
    <w:rsid w:val="00FE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3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1D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1DE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41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41D7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41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41D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y2011\Training\2011&#24180;&#22521;&#35757;&#35745;&#21010;&#21450;&#24635;&#32467;\2011&#24180;&#22521;&#35757;&#35838;&#31243;&#26126;&#32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/>
              <a:t>2011</a:t>
            </a:r>
            <a:r>
              <a:rPr lang="zh-CN" altLang="en-US"/>
              <a:t>年度</a:t>
            </a:r>
            <a:r>
              <a:rPr lang="zh-CN"/>
              <a:t>培训课程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zh-CN"/>
                      <a:t>36%</a:t>
                    </a:r>
                  </a:p>
                </c:rich>
              </c:tx>
              <c:showPercent val="1"/>
            </c:dLbl>
            <c:showPercent val="1"/>
          </c:dLbls>
          <c:cat>
            <c:strRef>
              <c:f>Sheet1!$M$4:$M$10</c:f>
              <c:strCache>
                <c:ptCount val="7"/>
                <c:pt idx="0">
                  <c:v>A．金融、IT专业知识与技能培训</c:v>
                </c:pt>
                <c:pt idx="1">
                  <c:v>B. 管理类培训</c:v>
                </c:pt>
                <c:pt idx="2">
                  <c:v>C. 公司文化、制度、流程培训</c:v>
                </c:pt>
                <c:pt idx="3">
                  <c:v>D. 综合素质及技能培训</c:v>
                </c:pt>
                <c:pt idx="4">
                  <c:v>E. 外部培训</c:v>
                </c:pt>
                <c:pt idx="5">
                  <c:v>F．入职培训</c:v>
                </c:pt>
                <c:pt idx="6">
                  <c:v>G．市场类培训</c:v>
                </c:pt>
              </c:strCache>
            </c:strRef>
          </c:cat>
          <c:val>
            <c:numRef>
              <c:f>Sheet1!$N$4:$N$10</c:f>
              <c:numCache>
                <c:formatCode>General</c:formatCode>
                <c:ptCount val="7"/>
                <c:pt idx="0">
                  <c:v>16</c:v>
                </c:pt>
                <c:pt idx="1">
                  <c:v>5</c:v>
                </c:pt>
                <c:pt idx="2">
                  <c:v>3</c:v>
                </c:pt>
                <c:pt idx="3">
                  <c:v>6</c:v>
                </c:pt>
                <c:pt idx="4">
                  <c:v>2</c:v>
                </c:pt>
                <c:pt idx="5">
                  <c:v>12</c:v>
                </c:pt>
                <c:pt idx="6">
                  <c:v>1</c:v>
                </c:pt>
              </c:numCache>
            </c:numRef>
          </c:val>
        </c:ser>
        <c:ser>
          <c:idx val="1"/>
          <c:order val="1"/>
          <c:dLbls>
            <c:showPercent val="1"/>
          </c:dLbls>
          <c:cat>
            <c:strRef>
              <c:f>Sheet1!$M$4:$M$10</c:f>
              <c:strCache>
                <c:ptCount val="7"/>
                <c:pt idx="0">
                  <c:v>A．金融、IT专业知识与技能培训</c:v>
                </c:pt>
                <c:pt idx="1">
                  <c:v>B. 管理类培训</c:v>
                </c:pt>
                <c:pt idx="2">
                  <c:v>C. 公司文化、制度、流程培训</c:v>
                </c:pt>
                <c:pt idx="3">
                  <c:v>D. 综合素质及技能培训</c:v>
                </c:pt>
                <c:pt idx="4">
                  <c:v>E. 外部培训</c:v>
                </c:pt>
                <c:pt idx="5">
                  <c:v>F．入职培训</c:v>
                </c:pt>
                <c:pt idx="6">
                  <c:v>G．市场类培训</c:v>
                </c:pt>
              </c:strCache>
            </c:strRef>
          </c:cat>
          <c:val>
            <c:numRef>
              <c:f>Sheet1!$O$4:$O$10</c:f>
              <c:numCache>
                <c:formatCode>0%</c:formatCode>
                <c:ptCount val="7"/>
                <c:pt idx="0">
                  <c:v>0.35555555555555557</c:v>
                </c:pt>
                <c:pt idx="1">
                  <c:v>0.1111111111111111</c:v>
                </c:pt>
                <c:pt idx="2">
                  <c:v>6.666666666666668E-2</c:v>
                </c:pt>
                <c:pt idx="3">
                  <c:v>0.13333333333333336</c:v>
                </c:pt>
                <c:pt idx="4">
                  <c:v>4.444444444444446E-2</c:v>
                </c:pt>
                <c:pt idx="5">
                  <c:v>0.26666666666666672</c:v>
                </c:pt>
                <c:pt idx="6">
                  <c:v>2.222222222222223E-2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>
        <c:manualLayout>
          <c:xMode val="edge"/>
          <c:yMode val="edge"/>
          <c:x val="0.62355768820036739"/>
          <c:y val="0.12827353918644141"/>
          <c:w val="0.35854518185226975"/>
          <c:h val="0.79093565522739695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170</Words>
  <Characters>973</Characters>
  <Application>Microsoft Office Word</Application>
  <DocSecurity>0</DocSecurity>
  <Lines>8</Lines>
  <Paragraphs>2</Paragraphs>
  <ScaleCrop>false</ScaleCrop>
  <Company>微软中国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85</cp:revision>
  <dcterms:created xsi:type="dcterms:W3CDTF">2011-09-27T07:15:00Z</dcterms:created>
  <dcterms:modified xsi:type="dcterms:W3CDTF">2012-01-04T10:37:00Z</dcterms:modified>
</cp:coreProperties>
</file>