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B62" w:rsidRDefault="00D10B62" w:rsidP="00D10B62">
      <w:pPr>
        <w:pStyle w:val="3"/>
        <w:numPr>
          <w:ilvl w:val="0"/>
          <w:numId w:val="8"/>
        </w:numPr>
        <w:spacing w:before="0" w:line="360" w:lineRule="auto"/>
        <w:rPr>
          <w:rFonts w:ascii="黑体" w:eastAsia="黑体" w:hAnsi="黑体" w:hint="eastAsia"/>
          <w:color w:val="548DD4" w:themeColor="text2" w:themeTint="99"/>
          <w:sz w:val="24"/>
          <w:szCs w:val="24"/>
        </w:rPr>
      </w:pPr>
      <w:bookmarkStart w:id="0" w:name="_Toc453858216"/>
      <w:bookmarkStart w:id="1" w:name="_Toc453858272"/>
      <w:r w:rsidRPr="00A260A2">
        <w:rPr>
          <w:rFonts w:ascii="黑体" w:eastAsia="黑体" w:hAnsi="黑体" w:hint="eastAsia"/>
          <w:color w:val="548DD4" w:themeColor="text2" w:themeTint="99"/>
          <w:sz w:val="24"/>
          <w:szCs w:val="24"/>
        </w:rPr>
        <w:t>实施项目问题管理指引</w:t>
      </w:r>
      <w:bookmarkEnd w:id="0"/>
      <w:bookmarkEnd w:id="1"/>
    </w:p>
    <w:p w:rsidR="0049317F" w:rsidRPr="0049317F" w:rsidRDefault="0049317F" w:rsidP="0049317F">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问题管理是指在项目实施过程中，问题的发现、分析、解决方案及处理结果反馈的过程。</w:t>
      </w:r>
    </w:p>
    <w:p w:rsidR="00F809CA" w:rsidRPr="0049317F" w:rsidRDefault="00D10B62" w:rsidP="0049317F">
      <w:pPr>
        <w:pStyle w:val="4"/>
        <w:numPr>
          <w:ilvl w:val="0"/>
          <w:numId w:val="9"/>
        </w:numPr>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bookmarkStart w:id="2" w:name="_GoBack"/>
      <w:bookmarkEnd w:id="2"/>
    </w:p>
    <w:p w:rsidR="00D10B62" w:rsidRPr="00A260A2" w:rsidRDefault="00BA38AE" w:rsidP="00F809CA">
      <w:pPr>
        <w:rPr>
          <w:rFonts w:asciiTheme="minorEastAsia" w:hAnsiTheme="minorEastAsia"/>
        </w:rPr>
      </w:pPr>
      <w:r w:rsidRPr="00A260A2">
        <w:rPr>
          <w:rFonts w:asciiTheme="minorEastAsia" w:hAnsiTheme="minorEastAsia"/>
        </w:rPr>
        <w:object w:dxaOrig="20742" w:dyaOrig="1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1.15pt;mso-position-vertical:absolute" o:ole="">
            <v:imagedata r:id="rId9" o:title=""/>
          </v:shape>
          <o:OLEObject Type="Embed" ProgID="Visio.Drawing.11" ShapeID="_x0000_i1025" DrawAspect="Content" ObjectID="_1528195703" r:id="rId10"/>
        </w:object>
      </w:r>
    </w:p>
    <w:p w:rsidR="00D10B62" w:rsidRPr="00BA38AE" w:rsidRDefault="00D10B62" w:rsidP="00BA38AE">
      <w:pPr>
        <w:pStyle w:val="4"/>
        <w:numPr>
          <w:ilvl w:val="0"/>
          <w:numId w:val="9"/>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任务描述</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1.实施项目经理收集项目的相关问题与反馈，并做好分类登记与分析；</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2.根据问题类型，制定对应的改进方案；</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3.根据改进方案进行问题整改</w:t>
      </w:r>
      <w:r w:rsidRPr="00A260A2">
        <w:rPr>
          <w:rFonts w:asciiTheme="minorEastAsia" w:hAnsiTheme="minorEastAsia"/>
          <w:sz w:val="21"/>
          <w:szCs w:val="21"/>
        </w:rPr>
        <w:t>；</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4.实施项目经理将修订结果反馈给校方。</w:t>
      </w:r>
    </w:p>
    <w:p w:rsidR="00D10B62" w:rsidRPr="00A260A2" w:rsidRDefault="00D10B62" w:rsidP="00D10B62">
      <w:pPr>
        <w:pStyle w:val="4"/>
        <w:numPr>
          <w:ilvl w:val="0"/>
          <w:numId w:val="9"/>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工作策略</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1.实施项目经理在整个实施过程中负责发现和收集与项目相关的所有问题，问题的来源不仅来自外部的客户，同时也有内部人员的反馈，实施项目经理作为问题收集的入口，需做好详细收集与登记；</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2.项目经理在权限范围内，需及时对问题做出解决方案；未决事项需召集项目团队，对问题进行详细分析，明细问题根源与责任人，并做出相应的解决方案；团队内不能做出决策时，需逐层向上汇报，直至明确解决方案，落实责任人；</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lastRenderedPageBreak/>
        <w:t>3．项目团队做出相应的解决方案后，项目经理需及时与校方沟通确认，未达到解决效果的，项目团队需要重新讨论，直至解决客户问题，与校方达成一致后，再由项目经理根据解决方案，跟踪问题直至问题得到解决；</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4．问题得以解决后，项目经理需及时向客户反馈结果，取得客户的认同，问题关闭。同时这也是提升我们服务质量的体现。</w:t>
      </w:r>
    </w:p>
    <w:p w:rsidR="00D10B62" w:rsidRPr="00A260A2" w:rsidRDefault="00D10B62" w:rsidP="00D10B62">
      <w:pPr>
        <w:pStyle w:val="4"/>
        <w:numPr>
          <w:ilvl w:val="0"/>
          <w:numId w:val="9"/>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角色与责任</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发现问题；</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发现与收集问题，并根据问题类型进行登记与分析；</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跟进问题的处理进度并与校方沟通问题解决方案和处理结果；</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项目团队成员：</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负责对收集的问题进行分析，形成问题解决方案；</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问题责任人：</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通过项目团队进行问题分析后，对问题明确责任人，由责任人负责问题的修正；</w:t>
      </w:r>
    </w:p>
    <w:p w:rsidR="00D10B62" w:rsidRPr="00A260A2" w:rsidRDefault="00D10B62" w:rsidP="00D10B62">
      <w:pPr>
        <w:pStyle w:val="4"/>
        <w:numPr>
          <w:ilvl w:val="0"/>
          <w:numId w:val="9"/>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D10B62" w:rsidRPr="00A260A2" w:rsidTr="00A95273">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D10B62" w:rsidRPr="00A260A2" w:rsidTr="00A95273">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问题与需求跟进登记表</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r w:rsidR="00D10B62"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解决方案</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r w:rsidR="00D10B62"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r w:rsidR="00D10B62"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r w:rsidR="00D10B62"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r w:rsidR="00D10B62" w:rsidRPr="00A260A2" w:rsidTr="00A95273">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10B62" w:rsidRPr="00A260A2" w:rsidRDefault="00D10B62" w:rsidP="00A95273">
            <w:pPr>
              <w:spacing w:after="0" w:line="360" w:lineRule="auto"/>
              <w:rPr>
                <w:rFonts w:asciiTheme="minorEastAsia" w:hAnsiTheme="minorEastAsia" w:cs="宋体"/>
                <w:sz w:val="21"/>
                <w:szCs w:val="21"/>
              </w:rPr>
            </w:pPr>
          </w:p>
        </w:tc>
      </w:tr>
    </w:tbl>
    <w:p w:rsidR="00D10B62" w:rsidRPr="00A260A2" w:rsidRDefault="00D10B62" w:rsidP="00D10B62">
      <w:pPr>
        <w:spacing w:after="0" w:line="360" w:lineRule="auto"/>
        <w:rPr>
          <w:rFonts w:asciiTheme="minorEastAsia" w:hAnsiTheme="minorEastAsia"/>
          <w:sz w:val="21"/>
          <w:szCs w:val="21"/>
        </w:rPr>
      </w:pPr>
    </w:p>
    <w:p w:rsidR="00D10B62" w:rsidRPr="00A260A2" w:rsidRDefault="00D10B62" w:rsidP="00D10B62">
      <w:pPr>
        <w:pStyle w:val="4"/>
        <w:numPr>
          <w:ilvl w:val="0"/>
          <w:numId w:val="9"/>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lastRenderedPageBreak/>
        <w:t>风险提示</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问题不够清晰，导致处理结果达不到客户要求；作为问题的第一接收人，需详细了解问题的来源，并做详细登记，在接到反馈后进行重述，与客户的理解达成一致；</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问题责任人不明确</w:t>
      </w:r>
      <w:r w:rsidRPr="00A260A2">
        <w:rPr>
          <w:rFonts w:asciiTheme="minorEastAsia" w:hAnsiTheme="minorEastAsia" w:cs="宋体"/>
          <w:sz w:val="21"/>
          <w:szCs w:val="21"/>
        </w:rPr>
        <w:t>；</w:t>
      </w:r>
      <w:r w:rsidRPr="00A260A2">
        <w:rPr>
          <w:rFonts w:asciiTheme="minorEastAsia" w:hAnsiTheme="minorEastAsia" w:cs="宋体" w:hint="eastAsia"/>
          <w:sz w:val="21"/>
          <w:szCs w:val="21"/>
        </w:rPr>
        <w:t>在项目组建立时，项目团队需明确职责，项目经理可通过团队分析，确定问题类型，指定问题处理责任人；</w:t>
      </w:r>
    </w:p>
    <w:p w:rsidR="00D10B62" w:rsidRPr="00BB111C"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任务累积导致问题处理不及时风险；项目需建立问题处理时间机制，超过问题处理时限，项目经理需根据情况进行资源协调，协调不成功时需向相应业务主管或领导反馈；</w:t>
      </w:r>
    </w:p>
    <w:p w:rsidR="00B83812" w:rsidRPr="00D10B62" w:rsidRDefault="00B83812" w:rsidP="00D10B62"/>
    <w:sectPr w:rsidR="00B83812" w:rsidRPr="00D10B62" w:rsidSect="00D10B62">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7BB" w:rsidRDefault="00DA57BB" w:rsidP="00011DE9">
      <w:r>
        <w:separator/>
      </w:r>
    </w:p>
  </w:endnote>
  <w:endnote w:type="continuationSeparator" w:id="0">
    <w:p w:rsidR="00DA57BB" w:rsidRDefault="00DA57BB"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F81FCB">
        <w:pPr>
          <w:pStyle w:val="a5"/>
          <w:jc w:val="center"/>
        </w:pPr>
        <w:r>
          <w:fldChar w:fldCharType="begin"/>
        </w:r>
        <w:r>
          <w:instrText>PAGE   \* MERGEFORMAT</w:instrText>
        </w:r>
        <w:r>
          <w:fldChar w:fldCharType="separate"/>
        </w:r>
        <w:r w:rsidR="0049317F" w:rsidRPr="0049317F">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7BB" w:rsidRDefault="00DA57BB" w:rsidP="00011DE9">
      <w:r>
        <w:separator/>
      </w:r>
    </w:p>
  </w:footnote>
  <w:footnote w:type="continuationSeparator" w:id="0">
    <w:p w:rsidR="00DA57BB" w:rsidRDefault="00DA57BB"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14:anchorId="295C94B8" wp14:editId="5FC22CA3">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V6.0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565C9E"/>
    <w:multiLevelType w:val="hybridMultilevel"/>
    <w:tmpl w:val="C9DED002"/>
    <w:lvl w:ilvl="0" w:tplc="4F0CD7D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676F64B3"/>
    <w:multiLevelType w:val="hybridMultilevel"/>
    <w:tmpl w:val="D64E0B8E"/>
    <w:lvl w:ilvl="0" w:tplc="E83A8C10">
      <w:start w:val="1"/>
      <w:numFmt w:val="decimal"/>
      <w:lvlText w:val="3.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3"/>
  </w:num>
  <w:num w:numId="4">
    <w:abstractNumId w:val="8"/>
  </w:num>
  <w:num w:numId="5">
    <w:abstractNumId w:val="6"/>
  </w:num>
  <w:num w:numId="6">
    <w:abstractNumId w:val="1"/>
  </w:num>
  <w:num w:numId="7">
    <w:abstractNumId w:val="4"/>
  </w:num>
  <w:num w:numId="8">
    <w:abstractNumId w:val="2"/>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30693"/>
    <w:rsid w:val="00343F94"/>
    <w:rsid w:val="003457E4"/>
    <w:rsid w:val="00351AD3"/>
    <w:rsid w:val="00352649"/>
    <w:rsid w:val="003576FB"/>
    <w:rsid w:val="00365DF3"/>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9317F"/>
    <w:rsid w:val="004A440F"/>
    <w:rsid w:val="004B0211"/>
    <w:rsid w:val="004B0892"/>
    <w:rsid w:val="004E1EF5"/>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05E34"/>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0881"/>
    <w:rsid w:val="006A1A7C"/>
    <w:rsid w:val="006A495E"/>
    <w:rsid w:val="006A5047"/>
    <w:rsid w:val="006B08DE"/>
    <w:rsid w:val="006B73E2"/>
    <w:rsid w:val="006B7CF6"/>
    <w:rsid w:val="006C0C7B"/>
    <w:rsid w:val="006C2EC8"/>
    <w:rsid w:val="006C563F"/>
    <w:rsid w:val="006D14C0"/>
    <w:rsid w:val="006D21D1"/>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A1978"/>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41844"/>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38AE"/>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0B62"/>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57BB"/>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00C5"/>
    <w:rsid w:val="00F752E9"/>
    <w:rsid w:val="00F779A9"/>
    <w:rsid w:val="00F8068E"/>
    <w:rsid w:val="00F809CA"/>
    <w:rsid w:val="00F81FCB"/>
    <w:rsid w:val="00F85752"/>
    <w:rsid w:val="00F86C30"/>
    <w:rsid w:val="00F9353A"/>
    <w:rsid w:val="00F9667C"/>
    <w:rsid w:val="00FB2C39"/>
    <w:rsid w:val="00FB6299"/>
    <w:rsid w:val="00FC0244"/>
    <w:rsid w:val="00FC27D5"/>
    <w:rsid w:val="00FC3FEB"/>
    <w:rsid w:val="00FE1490"/>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B9E22-427E-4A70-A430-708DBCDA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148</Words>
  <Characters>846</Characters>
  <Application>Microsoft Office Word</Application>
  <DocSecurity>0</DocSecurity>
  <Lines>7</Lines>
  <Paragraphs>1</Paragraphs>
  <ScaleCrop>false</ScaleCrop>
  <Company>China</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12</cp:revision>
  <dcterms:created xsi:type="dcterms:W3CDTF">2016-05-26T09:50:00Z</dcterms:created>
  <dcterms:modified xsi:type="dcterms:W3CDTF">2016-06-23T06:02:00Z</dcterms:modified>
</cp:coreProperties>
</file>