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0E1" w:rsidRPr="00986C8F" w:rsidRDefault="00F500E1" w:rsidP="00EF6A2E">
      <w:pPr>
        <w:pStyle w:val="3"/>
        <w:spacing w:before="0" w:line="360" w:lineRule="auto"/>
        <w:jc w:val="center"/>
        <w:rPr>
          <w:rFonts w:ascii="黑体" w:eastAsia="黑体" w:hAnsi="黑体"/>
          <w:color w:val="548DD4" w:themeColor="text2" w:themeTint="99"/>
          <w:sz w:val="24"/>
          <w:szCs w:val="24"/>
        </w:rPr>
      </w:pPr>
      <w:bookmarkStart w:id="0" w:name="_Toc453858204"/>
      <w:bookmarkStart w:id="1" w:name="_Toc453858260"/>
      <w:r w:rsidRPr="00986C8F">
        <w:rPr>
          <w:rFonts w:ascii="黑体" w:eastAsia="黑体" w:hAnsi="黑体" w:hint="eastAsia"/>
          <w:color w:val="548DD4" w:themeColor="text2" w:themeTint="99"/>
          <w:sz w:val="24"/>
          <w:szCs w:val="24"/>
        </w:rPr>
        <w:t>实施</w:t>
      </w:r>
      <w:r w:rsidR="00EF6A2E">
        <w:rPr>
          <w:rFonts w:ascii="黑体" w:eastAsia="黑体" w:hAnsi="黑体" w:hint="eastAsia"/>
          <w:color w:val="548DD4" w:themeColor="text2" w:themeTint="99"/>
          <w:sz w:val="24"/>
          <w:szCs w:val="24"/>
        </w:rPr>
        <w:t>项目</w:t>
      </w:r>
      <w:r w:rsidRPr="00986C8F">
        <w:rPr>
          <w:rFonts w:ascii="黑体" w:eastAsia="黑体" w:hAnsi="黑体" w:hint="eastAsia"/>
          <w:color w:val="548DD4" w:themeColor="text2" w:themeTint="99"/>
          <w:sz w:val="24"/>
          <w:szCs w:val="24"/>
        </w:rPr>
        <w:t>准备指引</w:t>
      </w:r>
      <w:bookmarkEnd w:id="0"/>
      <w:bookmarkEnd w:id="1"/>
    </w:p>
    <w:p w:rsidR="00FC0B37" w:rsidRDefault="00FC0B37" w:rsidP="00036683">
      <w:pPr>
        <w:pStyle w:val="4"/>
        <w:numPr>
          <w:ilvl w:val="0"/>
          <w:numId w:val="9"/>
        </w:numPr>
        <w:spacing w:before="0" w:line="360" w:lineRule="auto"/>
        <w:rPr>
          <w:rFonts w:ascii="黑体" w:eastAsia="黑体" w:hAnsi="黑体"/>
          <w:i w:val="0"/>
          <w:sz w:val="21"/>
          <w:szCs w:val="21"/>
        </w:rPr>
      </w:pPr>
      <w:r>
        <w:rPr>
          <w:rFonts w:ascii="黑体" w:eastAsia="黑体" w:hAnsi="黑体" w:hint="eastAsia"/>
          <w:i w:val="0"/>
          <w:sz w:val="21"/>
          <w:szCs w:val="21"/>
        </w:rPr>
        <w:t>简介</w:t>
      </w:r>
    </w:p>
    <w:p w:rsidR="00FC0B37" w:rsidRPr="00071501" w:rsidRDefault="00FC0B37" w:rsidP="00036683">
      <w:pPr>
        <w:pStyle w:val="4"/>
        <w:numPr>
          <w:ilvl w:val="0"/>
          <w:numId w:val="10"/>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FC0B37" w:rsidRPr="00012B54" w:rsidRDefault="00FC0B37" w:rsidP="00FC0B37">
      <w:pPr>
        <w:pStyle w:val="a3"/>
        <w:widowControl w:val="0"/>
        <w:autoSpaceDE w:val="0"/>
        <w:autoSpaceDN w:val="0"/>
        <w:adjustRightInd w:val="0"/>
        <w:spacing w:after="0" w:line="360" w:lineRule="auto"/>
        <w:ind w:left="0" w:firstLineChars="200" w:firstLine="420"/>
        <w:rPr>
          <w:rFonts w:asciiTheme="minorEastAsia" w:hAnsiTheme="minorEastAsia" w:cs="Arial"/>
          <w:sz w:val="21"/>
          <w:szCs w:val="21"/>
        </w:rPr>
      </w:pPr>
      <w:r>
        <w:rPr>
          <w:rFonts w:asciiTheme="minorEastAsia" w:hAnsiTheme="minorEastAsia" w:cs="Arial" w:hint="eastAsia"/>
          <w:sz w:val="21"/>
          <w:szCs w:val="21"/>
        </w:rPr>
        <w:t>项目实施准备指实施前，公司外部：校方准备基础数据、设施与环境，内部：准备产品包、采购跟踪到货情况、确认施工时间等</w:t>
      </w:r>
      <w:r w:rsidRPr="00012B54">
        <w:rPr>
          <w:rFonts w:asciiTheme="minorEastAsia" w:hAnsiTheme="minorEastAsia" w:cs="Arial" w:hint="eastAsia"/>
          <w:sz w:val="21"/>
          <w:szCs w:val="21"/>
        </w:rPr>
        <w:t>一系列</w:t>
      </w:r>
      <w:r>
        <w:rPr>
          <w:rFonts w:asciiTheme="minorEastAsia" w:hAnsiTheme="minorEastAsia" w:cs="Arial" w:hint="eastAsia"/>
          <w:sz w:val="21"/>
          <w:szCs w:val="21"/>
        </w:rPr>
        <w:t>标准</w:t>
      </w:r>
      <w:r w:rsidRPr="00012B54">
        <w:rPr>
          <w:rFonts w:asciiTheme="minorEastAsia" w:hAnsiTheme="minorEastAsia" w:cs="Arial" w:hint="eastAsia"/>
          <w:sz w:val="21"/>
          <w:szCs w:val="21"/>
        </w:rPr>
        <w:t>工作流程。</w:t>
      </w:r>
    </w:p>
    <w:p w:rsidR="00FC0B37" w:rsidRDefault="00FC0B37" w:rsidP="00036683">
      <w:pPr>
        <w:pStyle w:val="4"/>
        <w:numPr>
          <w:ilvl w:val="0"/>
          <w:numId w:val="10"/>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FC0B37" w:rsidRPr="00FC0B37" w:rsidRDefault="00FC0B37" w:rsidP="00FC0B37">
      <w:pPr>
        <w:ind w:firstLineChars="200" w:firstLine="440"/>
      </w:pPr>
      <w:r>
        <w:rPr>
          <w:rFonts w:hint="eastAsia"/>
        </w:rPr>
        <w:t>本指引适用于指导信息化实施项目的实施前准备工作，可根据项目实际和裁剪准则对该工作活动进行选取。</w:t>
      </w:r>
    </w:p>
    <w:p w:rsidR="00F500E1" w:rsidRPr="00EF6A2E" w:rsidRDefault="00F500E1" w:rsidP="00036683">
      <w:pPr>
        <w:pStyle w:val="4"/>
        <w:numPr>
          <w:ilvl w:val="0"/>
          <w:numId w:val="9"/>
        </w:numPr>
        <w:spacing w:before="0" w:line="360" w:lineRule="auto"/>
        <w:rPr>
          <w:rFonts w:ascii="黑体" w:eastAsia="黑体" w:hAnsi="黑体"/>
          <w:i w:val="0"/>
          <w:sz w:val="21"/>
          <w:szCs w:val="21"/>
        </w:rPr>
      </w:pPr>
      <w:r w:rsidRPr="00EF6A2E">
        <w:rPr>
          <w:rFonts w:ascii="黑体" w:eastAsia="黑体" w:hAnsi="黑体" w:hint="eastAsia"/>
          <w:i w:val="0"/>
          <w:sz w:val="21"/>
          <w:szCs w:val="21"/>
        </w:rPr>
        <w:t>流程图</w:t>
      </w:r>
    </w:p>
    <w:bookmarkStart w:id="2" w:name="_GoBack"/>
    <w:p w:rsidR="00F500E1" w:rsidRPr="00A260A2" w:rsidRDefault="00E809D4" w:rsidP="00F500E1">
      <w:pPr>
        <w:rPr>
          <w:rFonts w:asciiTheme="minorEastAsia" w:hAnsiTheme="minorEastAsia"/>
          <w:sz w:val="18"/>
        </w:rPr>
      </w:pPr>
      <w:r>
        <w:rPr>
          <w:rFonts w:asciiTheme="minorEastAsia" w:hAnsiTheme="minorEastAsia"/>
          <w:sz w:val="18"/>
        </w:rPr>
        <w:object w:dxaOrig="22179" w:dyaOrig="18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401.45pt" o:ole="">
            <v:imagedata r:id="rId9" o:title=""/>
          </v:shape>
          <o:OLEObject Type="Embed" ProgID="Visio.Drawing.11" ShapeID="_x0000_i1025" DrawAspect="Content" ObjectID="_1528720880" r:id="rId10"/>
        </w:object>
      </w:r>
      <w:bookmarkEnd w:id="2"/>
    </w:p>
    <w:p w:rsidR="00B475FD" w:rsidRPr="00EF6A2E" w:rsidRDefault="00F500E1" w:rsidP="00036683">
      <w:pPr>
        <w:pStyle w:val="4"/>
        <w:numPr>
          <w:ilvl w:val="0"/>
          <w:numId w:val="9"/>
        </w:numPr>
        <w:spacing w:before="0" w:line="360" w:lineRule="auto"/>
        <w:rPr>
          <w:rFonts w:ascii="黑体" w:eastAsia="黑体" w:hAnsi="黑体"/>
          <w:i w:val="0"/>
          <w:sz w:val="21"/>
          <w:szCs w:val="21"/>
        </w:rPr>
      </w:pPr>
      <w:r w:rsidRPr="00EF6A2E">
        <w:rPr>
          <w:rFonts w:ascii="黑体" w:eastAsia="黑体" w:hAnsi="黑体"/>
          <w:i w:val="0"/>
          <w:sz w:val="21"/>
          <w:szCs w:val="21"/>
        </w:rPr>
        <w:t>任务描述</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lastRenderedPageBreak/>
        <w:t>软件实施项目经理附上销售合同或中标文件，同时加上交货申请邮件格式发邮件至交货邮箱，出货专员根据申请邮件从产品库获取相应的产品安装包及文档进行刻盘、打印、包装和发货，销售代表负责收货。</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客户需提交基础数据（logo、版权），以及项目必须的基础设施和环境，软件实施项目经理进行确认基础数据、基础设备及环境。</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软件实施项目经理附上销售合同和“产品license申请表单”，申请产品license，产品license管理员审批并发放新加密狗给产品license发货专员，然后由产品license发放专员烧录加密狗并寄送给软件实施项目经理或销售代表。</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采购代表跟踪到货状态，处理供货问题，接着将最新到货计划反馈给软件\工程实施项目经理。</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销售代表主要给客户进行产品理念培训和收货。</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实施项目经理在实施准备时主要负责跟踪实施计划：如实施进展是否按照实施计划进行；子任务提前完成和按目前进展会滞后及时知会供应商项目负责人提前协调调整第三方进场安装人员；现场突发情况现场人员解决不了</w:t>
      </w:r>
      <w:r>
        <w:rPr>
          <w:rFonts w:asciiTheme="minorEastAsia" w:hAnsiTheme="minorEastAsia" w:cs="宋体" w:hint="eastAsia"/>
          <w:sz w:val="21"/>
          <w:szCs w:val="21"/>
        </w:rPr>
        <w:t>时，</w:t>
      </w:r>
      <w:r w:rsidRPr="00A260A2">
        <w:rPr>
          <w:rFonts w:asciiTheme="minorEastAsia" w:hAnsiTheme="minorEastAsia" w:cs="宋体" w:hint="eastAsia"/>
          <w:sz w:val="21"/>
          <w:szCs w:val="21"/>
        </w:rPr>
        <w:t>需告知实施项目经理，由实施项目经理协调处理；此外还需协调项目实施准备和准备系统的测试方案及测试用例。</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实施项目经理指定工程\软件实施项目经理，由软件\工程实施项目经理提前与销售代表或客户沟通好进场时间，根据采购反馈的供货进度时间表按时间节点逐一通知供应商发货；需要供应商上门安装调试的联系好供应商确定项目负责人/技术人员。</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工程实施项目经理在设备实施安装前需要再次与客户确认布局图并要求客户签字确认（避免大型机电设备安装后客户要求换位置）；实训室强电与网络等基础设施与环境条件是否准备到位，如不到位协调校方提供主要强电和网络。</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工程实施项目经理遇到采购无法签订合同而授权现场采购的设备应在系统上申请借款；零散项目材料、雇佣劳务费用。</w:t>
      </w:r>
    </w:p>
    <w:p w:rsidR="00F500E1" w:rsidRPr="00EF6A2E" w:rsidRDefault="00F500E1" w:rsidP="00036683">
      <w:pPr>
        <w:pStyle w:val="4"/>
        <w:numPr>
          <w:ilvl w:val="0"/>
          <w:numId w:val="9"/>
        </w:numPr>
        <w:spacing w:before="0" w:line="360" w:lineRule="auto"/>
        <w:rPr>
          <w:rFonts w:ascii="黑体" w:eastAsia="黑体" w:hAnsi="黑体"/>
          <w:i w:val="0"/>
          <w:sz w:val="21"/>
          <w:szCs w:val="21"/>
        </w:rPr>
      </w:pPr>
      <w:r w:rsidRPr="00EF6A2E">
        <w:rPr>
          <w:rFonts w:ascii="黑体" w:eastAsia="黑体" w:hAnsi="黑体"/>
          <w:i w:val="0"/>
          <w:sz w:val="21"/>
          <w:szCs w:val="21"/>
        </w:rPr>
        <w:t>工作策略</w:t>
      </w:r>
    </w:p>
    <w:p w:rsidR="00F500E1" w:rsidRPr="00A260A2" w:rsidRDefault="00F500E1" w:rsidP="00036683">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交货（申请、备货、发货、收货）</w:t>
      </w:r>
    </w:p>
    <w:p w:rsidR="00F500E1" w:rsidRPr="00A260A2" w:rsidRDefault="00F500E1" w:rsidP="00036683">
      <w:pPr>
        <w:numPr>
          <w:ilvl w:val="0"/>
          <w:numId w:val="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必须附上对应的销售合同或中标文件，在邮件正文处附上交货申请邮件格式；</w:t>
      </w:r>
    </w:p>
    <w:p w:rsidR="00F500E1" w:rsidRPr="00A260A2" w:rsidRDefault="00F500E1" w:rsidP="00036683">
      <w:pPr>
        <w:numPr>
          <w:ilvl w:val="0"/>
          <w:numId w:val="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出货专员必须查阅销售合同或中标文件的产品信息与交货申请的产品信息，若一致才可去准备产品，否则反馈至软件实施项目经理，并让其提供相应的说明邮件或补充协议。</w:t>
      </w:r>
    </w:p>
    <w:p w:rsidR="00F500E1" w:rsidRPr="00A260A2" w:rsidRDefault="00F500E1" w:rsidP="00036683">
      <w:pPr>
        <w:numPr>
          <w:ilvl w:val="0"/>
          <w:numId w:val="3"/>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申请产品license</w:t>
      </w:r>
    </w:p>
    <w:p w:rsidR="00F500E1" w:rsidRPr="00A260A2" w:rsidRDefault="00F500E1" w:rsidP="00036683">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lastRenderedPageBreak/>
        <w:t>软件实施项目经理申请产品license必须填写“产品license申请表单”和附上相应的销售合同；</w:t>
      </w:r>
    </w:p>
    <w:p w:rsidR="00F500E1" w:rsidRPr="00A260A2" w:rsidRDefault="00F500E1" w:rsidP="00036683">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产品license管理员必须查阅销售合同和项目信息表，去核对产品license申请表单的项目信息、合同期限及产品名称；若是硬加密的产品，需审批通过后准备好新加密狗；</w:t>
      </w:r>
    </w:p>
    <w:p w:rsidR="00F500E1" w:rsidRPr="00A260A2" w:rsidRDefault="00F500E1" w:rsidP="00036683">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产品license发放专员必须根据“产品license申请表单”的使用期限去烧录加密狗或生成授权码，随后寄送已烧录的加密狗并回复license邮件。</w:t>
      </w:r>
    </w:p>
    <w:p w:rsidR="00F500E1" w:rsidRPr="00A260A2" w:rsidRDefault="00F500E1" w:rsidP="00036683">
      <w:pPr>
        <w:numPr>
          <w:ilvl w:val="0"/>
          <w:numId w:val="5"/>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采购第三方货物</w:t>
      </w:r>
    </w:p>
    <w:p w:rsidR="00F500E1" w:rsidRPr="00A260A2" w:rsidRDefault="00F500E1" w:rsidP="00036683">
      <w:pPr>
        <w:numPr>
          <w:ilvl w:val="0"/>
          <w:numId w:val="8"/>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采购代表必须及时跟踪到货状态，若发现存在供货问题，应尽早处理并将最新到货计划反馈给实施项目经理，确保项目正常进行；</w:t>
      </w:r>
    </w:p>
    <w:p w:rsidR="00F500E1" w:rsidRPr="00A260A2" w:rsidRDefault="00F500E1" w:rsidP="00036683">
      <w:pPr>
        <w:numPr>
          <w:ilvl w:val="0"/>
          <w:numId w:val="8"/>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工程实施项目经理必须根据最新到货计划，更新施工时间。</w:t>
      </w:r>
    </w:p>
    <w:p w:rsidR="00F500E1" w:rsidRPr="00A260A2" w:rsidRDefault="00F500E1" w:rsidP="00036683">
      <w:pPr>
        <w:numPr>
          <w:ilvl w:val="0"/>
          <w:numId w:val="5"/>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确认施工时间</w:t>
      </w:r>
    </w:p>
    <w:p w:rsidR="00F500E1" w:rsidRPr="00A260A2" w:rsidRDefault="00F500E1" w:rsidP="00F500E1">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工程实施项目经理进场前要与客户用邮件、短信（日后能证明等方式）进行确认基建是否达到我们的建设要求，避免因条件不具备产生各种扯皮现象的发生。</w:t>
      </w:r>
    </w:p>
    <w:p w:rsidR="00F500E1" w:rsidRPr="00463F2C" w:rsidRDefault="00F500E1" w:rsidP="00036683">
      <w:pPr>
        <w:pStyle w:val="4"/>
        <w:numPr>
          <w:ilvl w:val="0"/>
          <w:numId w:val="9"/>
        </w:numPr>
        <w:spacing w:before="0" w:line="360" w:lineRule="auto"/>
        <w:rPr>
          <w:rFonts w:ascii="黑体" w:eastAsia="黑体" w:hAnsi="黑体"/>
          <w:i w:val="0"/>
          <w:sz w:val="21"/>
          <w:szCs w:val="21"/>
        </w:rPr>
      </w:pPr>
      <w:r w:rsidRPr="00463F2C">
        <w:rPr>
          <w:rFonts w:ascii="黑体" w:eastAsia="黑体" w:hAnsi="黑体"/>
          <w:i w:val="0"/>
          <w:sz w:val="21"/>
          <w:szCs w:val="21"/>
        </w:rPr>
        <w:t>角色与责任</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客户职责：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准备基础数据。</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软件实施项目经理职责：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发起交货申请、产品license申请；</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与客户进行确认基础数据（如：客户logo、版权等）。</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出货专员职责：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从产品库获取产品安装包、产品用户及客服手册、产品安装部署及运维手册等，并将其刻盘；此外将产品用户及客服手册打印出来，然后进行包装、寄送。</w:t>
      </w:r>
    </w:p>
    <w:p w:rsidR="00F500E1" w:rsidRPr="00A260A2" w:rsidRDefault="00F500E1" w:rsidP="00F500E1">
      <w:pPr>
        <w:spacing w:after="0" w:line="360" w:lineRule="auto"/>
        <w:rPr>
          <w:rFonts w:asciiTheme="minorEastAsia" w:hAnsiTheme="minorEastAsia"/>
          <w:sz w:val="21"/>
          <w:szCs w:val="21"/>
        </w:rPr>
      </w:pPr>
      <w:r w:rsidRPr="00A260A2">
        <w:rPr>
          <w:rFonts w:asciiTheme="minorEastAsia" w:hAnsiTheme="minorEastAsia" w:cs="宋体" w:hint="eastAsia"/>
          <w:b/>
          <w:bCs/>
          <w:sz w:val="21"/>
          <w:szCs w:val="21"/>
        </w:rPr>
        <w:t>产品license发放专员职责：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烧录加密狗；</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由用户码或IP或域名生成序列号。</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产品license管理员职责：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审批初次正式使用的产品license申请；</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发放新加密狗。</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采购代表职责：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lastRenderedPageBreak/>
        <w:t>跟踪到货状态；</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处理供货问题；</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反馈最新到货计划。</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工程实施项目经理职责：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确定</w:t>
      </w:r>
      <w:r>
        <w:rPr>
          <w:rFonts w:asciiTheme="minorEastAsia" w:hAnsiTheme="minorEastAsia" w:hint="eastAsia"/>
          <w:sz w:val="21"/>
          <w:szCs w:val="21"/>
        </w:rPr>
        <w:t>双方现场</w:t>
      </w:r>
      <w:r w:rsidRPr="00A260A2">
        <w:rPr>
          <w:rFonts w:asciiTheme="minorEastAsia" w:hAnsiTheme="minorEastAsia" w:hint="eastAsia"/>
          <w:sz w:val="21"/>
          <w:szCs w:val="21"/>
        </w:rPr>
        <w:t>施</w:t>
      </w:r>
      <w:r>
        <w:rPr>
          <w:rFonts w:asciiTheme="minorEastAsia" w:hAnsiTheme="minorEastAsia" w:hint="eastAsia"/>
          <w:sz w:val="21"/>
          <w:szCs w:val="21"/>
        </w:rPr>
        <w:t>工</w:t>
      </w:r>
      <w:r w:rsidRPr="00A260A2">
        <w:rPr>
          <w:rFonts w:asciiTheme="minorEastAsia" w:hAnsiTheme="minorEastAsia" w:hint="eastAsia"/>
          <w:sz w:val="21"/>
          <w:szCs w:val="21"/>
        </w:rPr>
        <w:t>人员</w:t>
      </w:r>
      <w:r>
        <w:rPr>
          <w:rFonts w:asciiTheme="minorEastAsia" w:hAnsiTheme="minorEastAsia" w:hint="eastAsia"/>
          <w:sz w:val="21"/>
          <w:szCs w:val="21"/>
        </w:rPr>
        <w:t>及资源</w:t>
      </w:r>
      <w:r w:rsidRPr="00A260A2">
        <w:rPr>
          <w:rFonts w:asciiTheme="minorEastAsia" w:hAnsiTheme="minorEastAsia" w:hint="eastAsia"/>
          <w:sz w:val="21"/>
          <w:szCs w:val="21"/>
        </w:rPr>
        <w:t>；</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w:t>
      </w:r>
      <w:r>
        <w:rPr>
          <w:rFonts w:asciiTheme="minorEastAsia" w:hAnsiTheme="minorEastAsia" w:hint="eastAsia"/>
          <w:sz w:val="21"/>
          <w:szCs w:val="21"/>
        </w:rPr>
        <w:t>施工场场，包括基础设施和环境</w:t>
      </w:r>
      <w:r w:rsidRPr="00A260A2">
        <w:rPr>
          <w:rFonts w:asciiTheme="minorEastAsia" w:hAnsiTheme="minorEastAsia" w:hint="eastAsia"/>
          <w:sz w:val="21"/>
          <w:szCs w:val="21"/>
        </w:rPr>
        <w:t>；</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确认最新到货计划；</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确认施工时间。</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销售代表职责：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产品理念培训；</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收货。</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实施项目经理职责：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跟踪实施计划；</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协调项目实施准备；</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准备系统测试方案、测试用例。</w:t>
      </w:r>
    </w:p>
    <w:p w:rsidR="00F500E1" w:rsidRPr="00463F2C" w:rsidRDefault="00F500E1" w:rsidP="00036683">
      <w:pPr>
        <w:pStyle w:val="4"/>
        <w:numPr>
          <w:ilvl w:val="0"/>
          <w:numId w:val="9"/>
        </w:numPr>
        <w:spacing w:before="0" w:line="360" w:lineRule="auto"/>
        <w:rPr>
          <w:rFonts w:ascii="黑体" w:eastAsia="黑体" w:hAnsi="黑体"/>
          <w:i w:val="0"/>
          <w:sz w:val="21"/>
          <w:szCs w:val="21"/>
        </w:rPr>
      </w:pPr>
      <w:r w:rsidRPr="00463F2C">
        <w:rPr>
          <w:rFonts w:ascii="黑体" w:eastAsia="黑体" w:hAnsi="黑体"/>
          <w:i w:val="0"/>
          <w:sz w:val="21"/>
          <w:szCs w:val="21"/>
        </w:rPr>
        <w:t>交付成果</w:t>
      </w:r>
    </w:p>
    <w:tbl>
      <w:tblPr>
        <w:tblW w:w="9639" w:type="dxa"/>
        <w:jc w:val="center"/>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F500E1" w:rsidRPr="00A260A2" w:rsidTr="00463F2C">
        <w:trPr>
          <w:trHeight w:val="1564"/>
          <w:jc w:val="center"/>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F500E1" w:rsidRPr="00A260A2" w:rsidTr="00463F2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《交货申请表》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u w:val="single"/>
              </w:rPr>
            </w:pPr>
            <w:r w:rsidRPr="00A260A2">
              <w:rPr>
                <w:rFonts w:asciiTheme="minorEastAsia" w:hAnsiTheme="minorEastAsia" w:cs="宋体" w:hint="eastAsia"/>
                <w:sz w:val="21"/>
                <w:szCs w:val="21"/>
              </w:rPr>
              <w:t>《交货申请表》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出货专员</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p>
        </w:tc>
      </w:tr>
      <w:tr w:rsidR="00F500E1" w:rsidRPr="00A260A2" w:rsidTr="00463F2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《产品license申请表单》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《产品license申请表单》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产品license管理员</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p>
        </w:tc>
      </w:tr>
      <w:tr w:rsidR="00463F2C" w:rsidRPr="00A260A2" w:rsidTr="00B147D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《到货计划》</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《到货计划》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63F2C" w:rsidRDefault="00463F2C" w:rsidP="00463F2C">
            <w:pPr>
              <w:jc w:val="center"/>
            </w:pPr>
            <w:r w:rsidRPr="006A359E">
              <w:rPr>
                <w:rFonts w:asciiTheme="minorEastAsia" w:hAnsiTheme="minorEastAsia" w:cs="宋体" w:hint="eastAsia"/>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r>
      <w:tr w:rsidR="00463F2C" w:rsidRPr="00A260A2" w:rsidTr="00B147D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《实施计划》</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《实施计划》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63F2C" w:rsidRDefault="00463F2C" w:rsidP="00463F2C">
            <w:pPr>
              <w:jc w:val="center"/>
            </w:pPr>
            <w:r w:rsidRPr="006A359E">
              <w:rPr>
                <w:rFonts w:asciiTheme="minorEastAsia" w:hAnsiTheme="minorEastAsia" w:cs="宋体" w:hint="eastAsia"/>
                <w:sz w:val="21"/>
                <w:szCs w:val="21"/>
              </w:rPr>
              <w:t>内</w:t>
            </w:r>
            <w:r>
              <w:rPr>
                <w:rFonts w:asciiTheme="minorEastAsia" w:hAnsiTheme="minorEastAsia" w:cs="宋体" w:hint="eastAsia"/>
                <w:sz w:val="21"/>
                <w:szCs w:val="21"/>
              </w:rPr>
              <w:t>，外</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sz w:val="21"/>
                <w:szCs w:val="21"/>
              </w:rPr>
              <w:t>实施</w:t>
            </w:r>
            <w:r w:rsidRPr="00A260A2">
              <w:rPr>
                <w:rFonts w:asciiTheme="minorEastAsia" w:hAnsiTheme="minorEastAsia" w:cs="宋体" w:hint="eastAsia"/>
                <w:sz w:val="21"/>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r>
      <w:tr w:rsidR="00463F2C" w:rsidRPr="00A260A2" w:rsidTr="00B147D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《系统测试方案》</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《系统测试方案》</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63F2C" w:rsidRDefault="00463F2C" w:rsidP="00463F2C">
            <w:pPr>
              <w:jc w:val="center"/>
            </w:pPr>
            <w:r w:rsidRPr="006A359E">
              <w:rPr>
                <w:rFonts w:asciiTheme="minorEastAsia" w:hAnsiTheme="minorEastAsia" w:cs="宋体" w:hint="eastAsia"/>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r>
      <w:tr w:rsidR="00463F2C" w:rsidRPr="00A260A2" w:rsidTr="00B147D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lastRenderedPageBreak/>
              <w:t>《系统测试用例》</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u w:val="single"/>
              </w:rPr>
            </w:pPr>
            <w:r w:rsidRPr="00A260A2">
              <w:rPr>
                <w:rFonts w:asciiTheme="minorEastAsia" w:hAnsiTheme="minorEastAsia" w:cs="宋体" w:hint="eastAsia"/>
                <w:sz w:val="21"/>
                <w:szCs w:val="21"/>
              </w:rPr>
              <w:t>《系统测试用例》</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63F2C" w:rsidRDefault="00463F2C" w:rsidP="00463F2C">
            <w:pPr>
              <w:jc w:val="center"/>
            </w:pPr>
            <w:r w:rsidRPr="006A359E">
              <w:rPr>
                <w:rFonts w:asciiTheme="minorEastAsia" w:hAnsiTheme="minorEastAsia" w:cs="宋体" w:hint="eastAsia"/>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r>
      <w:tr w:rsidR="00463F2C" w:rsidRPr="00A260A2" w:rsidTr="00B147D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《产品理念培训PPT》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《产品理念培训PPT》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63F2C" w:rsidRDefault="00463F2C" w:rsidP="00463F2C">
            <w:pPr>
              <w:jc w:val="center"/>
            </w:pPr>
            <w:r w:rsidRPr="006A359E">
              <w:rPr>
                <w:rFonts w:asciiTheme="minorEastAsia" w:hAnsiTheme="minorEastAsia" w:cs="宋体" w:hint="eastAsia"/>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销售代表</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r>
    </w:tbl>
    <w:p w:rsidR="00F500E1" w:rsidRPr="00463F2C" w:rsidRDefault="00F500E1" w:rsidP="00036683">
      <w:pPr>
        <w:pStyle w:val="4"/>
        <w:numPr>
          <w:ilvl w:val="0"/>
          <w:numId w:val="9"/>
        </w:numPr>
        <w:spacing w:before="0" w:line="360" w:lineRule="auto"/>
        <w:rPr>
          <w:rFonts w:ascii="黑体" w:eastAsia="黑体" w:hAnsi="黑体"/>
          <w:i w:val="0"/>
          <w:sz w:val="21"/>
          <w:szCs w:val="21"/>
        </w:rPr>
      </w:pPr>
      <w:r w:rsidRPr="00463F2C">
        <w:rPr>
          <w:rFonts w:ascii="黑体" w:eastAsia="黑体" w:hAnsi="黑体" w:hint="eastAsia"/>
          <w:i w:val="0"/>
          <w:sz w:val="21"/>
          <w:szCs w:val="21"/>
        </w:rPr>
        <w:t>风险提示</w:t>
      </w:r>
    </w:p>
    <w:p w:rsidR="00F500E1" w:rsidRPr="00A260A2" w:rsidRDefault="00F500E1" w:rsidP="00036683">
      <w:pPr>
        <w:pStyle w:val="a3"/>
        <w:numPr>
          <w:ilvl w:val="0"/>
          <w:numId w:val="6"/>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软件实施项目经理未及时申请产品license，会导致现场实施等待审批的情况，或者现场没有网络时无法申请而导致产品license后补流程的情况，所以建议在交货申请后现场实施前申请产品license。</w:t>
      </w:r>
    </w:p>
    <w:p w:rsidR="00F500E1" w:rsidRPr="00A260A2" w:rsidRDefault="00F500E1" w:rsidP="00036683">
      <w:pPr>
        <w:pStyle w:val="a3"/>
        <w:numPr>
          <w:ilvl w:val="0"/>
          <w:numId w:val="6"/>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基建问题一般包括：强弱电、教室地面、教室门窗（门窗损坏或者无锁设备存放不安全）、校方对接人等。</w:t>
      </w:r>
    </w:p>
    <w:p w:rsidR="00C83610" w:rsidRPr="00F500E1" w:rsidRDefault="00C83610" w:rsidP="00F500E1"/>
    <w:sectPr w:rsidR="00C83610" w:rsidRPr="00F500E1" w:rsidSect="00F500E1">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B39" w:rsidRDefault="00647B39" w:rsidP="00011DE9">
      <w:r>
        <w:separator/>
      </w:r>
    </w:p>
  </w:endnote>
  <w:endnote w:type="continuationSeparator" w:id="0">
    <w:p w:rsidR="00647B39" w:rsidRDefault="00647B39"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EF6A2E" w:rsidRDefault="00E93AB7">
        <w:pPr>
          <w:pStyle w:val="a5"/>
          <w:jc w:val="center"/>
        </w:pPr>
        <w:r>
          <w:fldChar w:fldCharType="begin"/>
        </w:r>
        <w:r>
          <w:instrText>PAGE   \* MERGEFORMAT</w:instrText>
        </w:r>
        <w:r>
          <w:fldChar w:fldCharType="separate"/>
        </w:r>
        <w:r w:rsidR="00E809D4" w:rsidRPr="00E809D4">
          <w:rPr>
            <w:noProof/>
            <w:lang w:val="zh-CN"/>
          </w:rPr>
          <w:t>3</w:t>
        </w:r>
        <w:r>
          <w:rPr>
            <w:noProof/>
            <w:lang w:val="zh-CN"/>
          </w:rPr>
          <w:fldChar w:fldCharType="end"/>
        </w:r>
      </w:p>
    </w:sdtContent>
  </w:sdt>
  <w:p w:rsidR="00EF6A2E" w:rsidRDefault="00EF6A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B39" w:rsidRDefault="00647B39" w:rsidP="00011DE9">
      <w:r>
        <w:separator/>
      </w:r>
    </w:p>
  </w:footnote>
  <w:footnote w:type="continuationSeparator" w:id="0">
    <w:p w:rsidR="00647B39" w:rsidRDefault="00647B39"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A2E" w:rsidRDefault="00EF6A2E">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E4FF5"/>
    <w:multiLevelType w:val="hybridMultilevel"/>
    <w:tmpl w:val="4C607D22"/>
    <w:lvl w:ilvl="0" w:tplc="DD56D6C6">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E90637"/>
    <w:multiLevelType w:val="hybridMultilevel"/>
    <w:tmpl w:val="46A2032C"/>
    <w:lvl w:ilvl="0" w:tplc="09008AD2">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C12282"/>
    <w:multiLevelType w:val="hybridMultilevel"/>
    <w:tmpl w:val="F7FAD71E"/>
    <w:lvl w:ilvl="0" w:tplc="B4C2E77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225C08"/>
    <w:multiLevelType w:val="hybridMultilevel"/>
    <w:tmpl w:val="D47AC80A"/>
    <w:lvl w:ilvl="0" w:tplc="6B561D8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CE2785"/>
    <w:multiLevelType w:val="hybridMultilevel"/>
    <w:tmpl w:val="AD30B8CC"/>
    <w:lvl w:ilvl="0" w:tplc="C7186A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9A463B"/>
    <w:multiLevelType w:val="hybridMultilevel"/>
    <w:tmpl w:val="183628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B35D52"/>
    <w:multiLevelType w:val="hybridMultilevel"/>
    <w:tmpl w:val="B9E64B7E"/>
    <w:lvl w:ilvl="0" w:tplc="C61CCA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2A6EB2"/>
    <w:multiLevelType w:val="hybridMultilevel"/>
    <w:tmpl w:val="C3648BBC"/>
    <w:lvl w:ilvl="0" w:tplc="E9949440">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4A668C"/>
    <w:multiLevelType w:val="hybridMultilevel"/>
    <w:tmpl w:val="9E3CDA92"/>
    <w:lvl w:ilvl="0" w:tplc="D47AF80E">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num w:numId="1">
    <w:abstractNumId w:val="7"/>
  </w:num>
  <w:num w:numId="2">
    <w:abstractNumId w:val="5"/>
  </w:num>
  <w:num w:numId="3">
    <w:abstractNumId w:val="0"/>
  </w:num>
  <w:num w:numId="4">
    <w:abstractNumId w:val="1"/>
  </w:num>
  <w:num w:numId="5">
    <w:abstractNumId w:val="4"/>
  </w:num>
  <w:num w:numId="6">
    <w:abstractNumId w:val="9"/>
  </w:num>
  <w:num w:numId="7">
    <w:abstractNumId w:val="8"/>
  </w:num>
  <w:num w:numId="8">
    <w:abstractNumId w:val="2"/>
  </w:num>
  <w:num w:numId="9">
    <w:abstractNumId w:val="6"/>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2102"/>
    <w:rsid w:val="00001D1F"/>
    <w:rsid w:val="00005FC5"/>
    <w:rsid w:val="000110EF"/>
    <w:rsid w:val="00011DE9"/>
    <w:rsid w:val="0001292A"/>
    <w:rsid w:val="00012F1C"/>
    <w:rsid w:val="00023592"/>
    <w:rsid w:val="00027A74"/>
    <w:rsid w:val="0003104A"/>
    <w:rsid w:val="000315EC"/>
    <w:rsid w:val="00031C56"/>
    <w:rsid w:val="00034D32"/>
    <w:rsid w:val="00036683"/>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463B"/>
    <w:rsid w:val="000A5BD0"/>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42B25"/>
    <w:rsid w:val="00157039"/>
    <w:rsid w:val="00157064"/>
    <w:rsid w:val="00162102"/>
    <w:rsid w:val="00170525"/>
    <w:rsid w:val="00171169"/>
    <w:rsid w:val="00172629"/>
    <w:rsid w:val="00173A1C"/>
    <w:rsid w:val="00180F78"/>
    <w:rsid w:val="00181128"/>
    <w:rsid w:val="00181E45"/>
    <w:rsid w:val="001827D7"/>
    <w:rsid w:val="00185424"/>
    <w:rsid w:val="0018557F"/>
    <w:rsid w:val="0019235B"/>
    <w:rsid w:val="00194558"/>
    <w:rsid w:val="00195D99"/>
    <w:rsid w:val="001A2D1F"/>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B0739"/>
    <w:rsid w:val="002B4215"/>
    <w:rsid w:val="002C1749"/>
    <w:rsid w:val="002C3D34"/>
    <w:rsid w:val="002C4717"/>
    <w:rsid w:val="002C47FD"/>
    <w:rsid w:val="002C4FCF"/>
    <w:rsid w:val="002D22D7"/>
    <w:rsid w:val="002D3B37"/>
    <w:rsid w:val="002D408E"/>
    <w:rsid w:val="002E7A7A"/>
    <w:rsid w:val="002F14EC"/>
    <w:rsid w:val="002F5B37"/>
    <w:rsid w:val="002F5C60"/>
    <w:rsid w:val="0030264E"/>
    <w:rsid w:val="00304CAC"/>
    <w:rsid w:val="00305C63"/>
    <w:rsid w:val="003226D8"/>
    <w:rsid w:val="00324AE7"/>
    <w:rsid w:val="003258D9"/>
    <w:rsid w:val="00326A74"/>
    <w:rsid w:val="00330693"/>
    <w:rsid w:val="00343F94"/>
    <w:rsid w:val="003457E4"/>
    <w:rsid w:val="00351AD3"/>
    <w:rsid w:val="00352649"/>
    <w:rsid w:val="003576FB"/>
    <w:rsid w:val="00366DA6"/>
    <w:rsid w:val="003670B8"/>
    <w:rsid w:val="00371B9C"/>
    <w:rsid w:val="00376D42"/>
    <w:rsid w:val="0038102B"/>
    <w:rsid w:val="003836DF"/>
    <w:rsid w:val="00386B51"/>
    <w:rsid w:val="00395CAC"/>
    <w:rsid w:val="003A59C1"/>
    <w:rsid w:val="003B154F"/>
    <w:rsid w:val="003C3699"/>
    <w:rsid w:val="003C5499"/>
    <w:rsid w:val="003C7B7E"/>
    <w:rsid w:val="003D2D80"/>
    <w:rsid w:val="003D47F4"/>
    <w:rsid w:val="003D53DC"/>
    <w:rsid w:val="003D7BE0"/>
    <w:rsid w:val="003E1CCB"/>
    <w:rsid w:val="00414007"/>
    <w:rsid w:val="00415119"/>
    <w:rsid w:val="00420AC6"/>
    <w:rsid w:val="00420BFC"/>
    <w:rsid w:val="00423866"/>
    <w:rsid w:val="00430411"/>
    <w:rsid w:val="00435D48"/>
    <w:rsid w:val="004361CE"/>
    <w:rsid w:val="00452655"/>
    <w:rsid w:val="00457C7E"/>
    <w:rsid w:val="00462D3D"/>
    <w:rsid w:val="00463F2C"/>
    <w:rsid w:val="00464AF6"/>
    <w:rsid w:val="004652AE"/>
    <w:rsid w:val="004740C2"/>
    <w:rsid w:val="00487170"/>
    <w:rsid w:val="004A440F"/>
    <w:rsid w:val="004B0892"/>
    <w:rsid w:val="004D6E56"/>
    <w:rsid w:val="004E4DDF"/>
    <w:rsid w:val="004E7367"/>
    <w:rsid w:val="004E7732"/>
    <w:rsid w:val="0050302E"/>
    <w:rsid w:val="0051080A"/>
    <w:rsid w:val="00511DA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6982"/>
    <w:rsid w:val="00571A35"/>
    <w:rsid w:val="00573A21"/>
    <w:rsid w:val="005822CB"/>
    <w:rsid w:val="00585EAF"/>
    <w:rsid w:val="00587E16"/>
    <w:rsid w:val="00597589"/>
    <w:rsid w:val="005A09B5"/>
    <w:rsid w:val="005A4DC1"/>
    <w:rsid w:val="005A7150"/>
    <w:rsid w:val="005B5573"/>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42C32"/>
    <w:rsid w:val="00647B39"/>
    <w:rsid w:val="0065437C"/>
    <w:rsid w:val="00656E71"/>
    <w:rsid w:val="00662F9C"/>
    <w:rsid w:val="00672D54"/>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60C2"/>
    <w:rsid w:val="00756972"/>
    <w:rsid w:val="0076302F"/>
    <w:rsid w:val="0076314B"/>
    <w:rsid w:val="00763EE5"/>
    <w:rsid w:val="00772B77"/>
    <w:rsid w:val="00774D52"/>
    <w:rsid w:val="0078102B"/>
    <w:rsid w:val="00782A0C"/>
    <w:rsid w:val="00783858"/>
    <w:rsid w:val="00783DE8"/>
    <w:rsid w:val="00790A33"/>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B386E"/>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35979"/>
    <w:rsid w:val="00B3656A"/>
    <w:rsid w:val="00B37989"/>
    <w:rsid w:val="00B475FD"/>
    <w:rsid w:val="00B47999"/>
    <w:rsid w:val="00B54837"/>
    <w:rsid w:val="00B55B15"/>
    <w:rsid w:val="00B567CD"/>
    <w:rsid w:val="00B6056D"/>
    <w:rsid w:val="00B62E08"/>
    <w:rsid w:val="00B63C29"/>
    <w:rsid w:val="00B71825"/>
    <w:rsid w:val="00B73E64"/>
    <w:rsid w:val="00B8036F"/>
    <w:rsid w:val="00B81475"/>
    <w:rsid w:val="00B815E8"/>
    <w:rsid w:val="00B81789"/>
    <w:rsid w:val="00B83F2D"/>
    <w:rsid w:val="00B90AA2"/>
    <w:rsid w:val="00B917C4"/>
    <w:rsid w:val="00B93C14"/>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BF7A1E"/>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64A75"/>
    <w:rsid w:val="00C655AF"/>
    <w:rsid w:val="00C73EB7"/>
    <w:rsid w:val="00C76066"/>
    <w:rsid w:val="00C833AE"/>
    <w:rsid w:val="00C83610"/>
    <w:rsid w:val="00C91698"/>
    <w:rsid w:val="00C949B5"/>
    <w:rsid w:val="00CA22D7"/>
    <w:rsid w:val="00CB1426"/>
    <w:rsid w:val="00CB3E77"/>
    <w:rsid w:val="00CB7128"/>
    <w:rsid w:val="00CD3F78"/>
    <w:rsid w:val="00CE3830"/>
    <w:rsid w:val="00CE38E1"/>
    <w:rsid w:val="00CE7463"/>
    <w:rsid w:val="00CF465B"/>
    <w:rsid w:val="00D05D69"/>
    <w:rsid w:val="00D1751C"/>
    <w:rsid w:val="00D17C9B"/>
    <w:rsid w:val="00D20621"/>
    <w:rsid w:val="00D21517"/>
    <w:rsid w:val="00D233ED"/>
    <w:rsid w:val="00D25598"/>
    <w:rsid w:val="00D25C84"/>
    <w:rsid w:val="00D334D7"/>
    <w:rsid w:val="00D35CDF"/>
    <w:rsid w:val="00D40B79"/>
    <w:rsid w:val="00D44270"/>
    <w:rsid w:val="00D50832"/>
    <w:rsid w:val="00D62D1E"/>
    <w:rsid w:val="00D65FF6"/>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99E"/>
    <w:rsid w:val="00E018BA"/>
    <w:rsid w:val="00E04B65"/>
    <w:rsid w:val="00E06626"/>
    <w:rsid w:val="00E102B7"/>
    <w:rsid w:val="00E17CF9"/>
    <w:rsid w:val="00E208D2"/>
    <w:rsid w:val="00E23461"/>
    <w:rsid w:val="00E2448C"/>
    <w:rsid w:val="00E26134"/>
    <w:rsid w:val="00E31119"/>
    <w:rsid w:val="00E31DA9"/>
    <w:rsid w:val="00E3375A"/>
    <w:rsid w:val="00E34B2E"/>
    <w:rsid w:val="00E46607"/>
    <w:rsid w:val="00E51799"/>
    <w:rsid w:val="00E54ABB"/>
    <w:rsid w:val="00E56AF5"/>
    <w:rsid w:val="00E61F09"/>
    <w:rsid w:val="00E662C4"/>
    <w:rsid w:val="00E809D4"/>
    <w:rsid w:val="00E80F65"/>
    <w:rsid w:val="00E86699"/>
    <w:rsid w:val="00E87915"/>
    <w:rsid w:val="00E92BAB"/>
    <w:rsid w:val="00E93AB7"/>
    <w:rsid w:val="00E93EE7"/>
    <w:rsid w:val="00E940E1"/>
    <w:rsid w:val="00EA54B8"/>
    <w:rsid w:val="00EC0B75"/>
    <w:rsid w:val="00ED4375"/>
    <w:rsid w:val="00ED4F50"/>
    <w:rsid w:val="00ED6D07"/>
    <w:rsid w:val="00EE32E7"/>
    <w:rsid w:val="00EE6BD0"/>
    <w:rsid w:val="00EF342E"/>
    <w:rsid w:val="00EF3EDC"/>
    <w:rsid w:val="00EF6803"/>
    <w:rsid w:val="00EF6A2E"/>
    <w:rsid w:val="00F02F8B"/>
    <w:rsid w:val="00F10B55"/>
    <w:rsid w:val="00F173E1"/>
    <w:rsid w:val="00F2018E"/>
    <w:rsid w:val="00F205DF"/>
    <w:rsid w:val="00F228F0"/>
    <w:rsid w:val="00F24235"/>
    <w:rsid w:val="00F24E48"/>
    <w:rsid w:val="00F26329"/>
    <w:rsid w:val="00F3071A"/>
    <w:rsid w:val="00F3232D"/>
    <w:rsid w:val="00F3714C"/>
    <w:rsid w:val="00F377FB"/>
    <w:rsid w:val="00F4269D"/>
    <w:rsid w:val="00F43AF8"/>
    <w:rsid w:val="00F500E1"/>
    <w:rsid w:val="00F57366"/>
    <w:rsid w:val="00F752E9"/>
    <w:rsid w:val="00F779A9"/>
    <w:rsid w:val="00F8068E"/>
    <w:rsid w:val="00F86C30"/>
    <w:rsid w:val="00F9353A"/>
    <w:rsid w:val="00F9667C"/>
    <w:rsid w:val="00FB2C39"/>
    <w:rsid w:val="00FB6299"/>
    <w:rsid w:val="00FC0B37"/>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 w:type="paragraph" w:styleId="af5">
    <w:name w:val="Document Map"/>
    <w:basedOn w:val="a"/>
    <w:link w:val="Char7"/>
    <w:uiPriority w:val="99"/>
    <w:semiHidden/>
    <w:unhideWhenUsed/>
    <w:rsid w:val="00EF6A2E"/>
    <w:rPr>
      <w:rFonts w:ascii="宋体" w:eastAsia="宋体"/>
      <w:sz w:val="18"/>
      <w:szCs w:val="18"/>
    </w:rPr>
  </w:style>
  <w:style w:type="character" w:customStyle="1" w:styleId="Char7">
    <w:name w:val="文档结构图 Char"/>
    <w:basedOn w:val="a0"/>
    <w:link w:val="af5"/>
    <w:uiPriority w:val="99"/>
    <w:semiHidden/>
    <w:rsid w:val="00EF6A2E"/>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FE459-A101-45BD-BDFF-6023F475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340</Words>
  <Characters>1942</Characters>
  <Application>Microsoft Office Word</Application>
  <DocSecurity>0</DocSecurity>
  <Lines>16</Lines>
  <Paragraphs>4</Paragraphs>
  <ScaleCrop>false</ScaleCrop>
  <Company>China</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10</cp:revision>
  <dcterms:created xsi:type="dcterms:W3CDTF">2016-06-14T09:49:00Z</dcterms:created>
  <dcterms:modified xsi:type="dcterms:W3CDTF">2016-06-29T07:55:00Z</dcterms:modified>
</cp:coreProperties>
</file>