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ind w:left="850" w:leftChars="0" w:hanging="453" w:firstLineChars="0"/>
        <w:rPr>
          <w:rFonts w:hint="eastAsia" w:ascii="微软雅黑" w:hAnsi="微软雅黑" w:eastAsia="微软雅黑" w:cs="微软雅黑"/>
          <w:lang w:val="en-US" w:eastAsia="zh-CN"/>
        </w:rPr>
      </w:pPr>
      <w:bookmarkStart w:id="0" w:name="_Toc19036_WPSOffice_Level2"/>
      <w:r>
        <w:rPr>
          <w:rFonts w:hint="eastAsia" w:ascii="微软雅黑" w:hAnsi="微软雅黑" w:eastAsia="微软雅黑" w:cs="微软雅黑"/>
          <w:lang w:val="en-US" w:eastAsia="zh-CN"/>
        </w:rPr>
        <w:t>产品可行性分析</w:t>
      </w:r>
      <w:bookmarkEnd w:id="0"/>
    </w:p>
    <w:p>
      <w:pPr>
        <w:numPr>
          <w:ilvl w:val="0"/>
          <w:numId w:val="0"/>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注意点：</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产品名称不带版本号</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产品类型：选择“自有软件、自有资源、数据库”开头的，</w:t>
      </w:r>
      <w:r>
        <w:rPr>
          <w:rFonts w:hint="eastAsia" w:ascii="微软雅黑" w:hAnsi="微软雅黑" w:eastAsia="微软雅黑" w:cs="微软雅黑"/>
          <w:color w:val="FF0000"/>
          <w:highlight w:val="none"/>
          <w:lang w:val="en-US" w:eastAsia="zh-CN"/>
        </w:rPr>
        <w:t>关系费控系统是否可选择出库</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产品编码相关字段：产品类型、产品属性、产品所属专业类别、产品所属专业、产品语言</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产品介绍：功能+用途+优势</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产品规划分析：至少写三个版本规划</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产品预估成本（万元）：规划了多少版本就先预估多多少研发人力成本</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预期收益中的第一年Q1指产品结项后的前三个月，其他以此类推</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目标年限内产品销售总数（套）、达到目标销售套数年数：来自于成本分摊（目标是指产品回本）</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累计标准合同额、累计定制合同额：可从</w:t>
      </w:r>
      <w:r>
        <w:rPr>
          <w:rFonts w:hint="eastAsia" w:ascii="微软雅黑" w:hAnsi="微软雅黑" w:eastAsia="微软雅黑" w:cs="微软雅黑"/>
          <w:u w:val="single"/>
          <w:lang w:val="en-US" w:eastAsia="zh-CN"/>
        </w:rPr>
        <w:t>销售产品出库进度跟踪</w:t>
      </w:r>
      <w:r>
        <w:rPr>
          <w:rFonts w:hint="eastAsia" w:ascii="微软雅黑" w:hAnsi="微软雅黑" w:eastAsia="微软雅黑" w:cs="微软雅黑"/>
          <w:lang w:val="en-US" w:eastAsia="zh-CN"/>
        </w:rPr>
        <w:t>查询</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累计合同总额：可从</w:t>
      </w:r>
      <w:r>
        <w:rPr>
          <w:rFonts w:hint="eastAsia" w:ascii="微软雅黑" w:hAnsi="微软雅黑" w:eastAsia="微软雅黑" w:cs="微软雅黑"/>
          <w:u w:val="single"/>
          <w:lang w:val="en-US" w:eastAsia="zh-CN"/>
        </w:rPr>
        <w:t>产品业绩数据</w:t>
      </w:r>
      <w:r>
        <w:rPr>
          <w:rFonts w:hint="eastAsia" w:ascii="微软雅黑" w:hAnsi="微软雅黑" w:eastAsia="微软雅黑" w:cs="微软雅黑"/>
          <w:lang w:val="en-US" w:eastAsia="zh-CN"/>
        </w:rPr>
        <w:t>查询</w:t>
      </w:r>
    </w:p>
    <w:p>
      <w:pPr>
        <w:numPr>
          <w:ilvl w:val="0"/>
          <w:numId w:val="2"/>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累计实际总成本：可从</w:t>
      </w:r>
      <w:r>
        <w:rPr>
          <w:rFonts w:hint="eastAsia" w:ascii="微软雅黑" w:hAnsi="微软雅黑" w:eastAsia="微软雅黑" w:cs="微软雅黑"/>
          <w:u w:val="single"/>
          <w:lang w:val="en-US" w:eastAsia="zh-CN"/>
        </w:rPr>
        <w:t>产品业绩数据或立项产品入库进度跟踪</w:t>
      </w:r>
      <w:r>
        <w:rPr>
          <w:rFonts w:hint="eastAsia" w:ascii="微软雅黑" w:hAnsi="微软雅黑" w:eastAsia="微软雅黑" w:cs="微软雅黑"/>
          <w:lang w:val="en-US" w:eastAsia="zh-CN"/>
        </w:rPr>
        <w:t>查询</w:t>
      </w:r>
    </w:p>
    <w:p>
      <w:pPr>
        <w:numPr>
          <w:ilvl w:val="0"/>
          <w:numId w:val="2"/>
        </w:numPr>
        <w:ind w:left="397" w:leftChars="0"/>
        <w:rPr>
          <w:rFonts w:hint="eastAsia" w:ascii="微软雅黑" w:hAnsi="微软雅黑" w:eastAsia="微软雅黑" w:cs="微软雅黑"/>
          <w:lang w:eastAsia="zh-CN"/>
        </w:rPr>
      </w:pPr>
      <w:r>
        <w:rPr>
          <w:rFonts w:hint="eastAsia" w:ascii="微软雅黑" w:hAnsi="微软雅黑" w:eastAsia="微软雅黑" w:cs="微软雅黑"/>
          <w:lang w:val="en-US" w:eastAsia="zh-CN"/>
        </w:rPr>
        <w:t>内部代理价（万元）：其他事业部代理此产品的价格（价格这块需与产品总监、专顾及事业部总共同探讨）</w:t>
      </w:r>
    </w:p>
    <w:p>
      <w:pPr>
        <w:numPr>
          <w:ilvl w:val="0"/>
          <w:numId w:val="2"/>
        </w:numPr>
        <w:ind w:left="397" w:leftChars="0"/>
        <w:rPr>
          <w:rFonts w:hint="eastAsia" w:ascii="微软雅黑" w:hAnsi="微软雅黑" w:eastAsia="微软雅黑" w:cs="微软雅黑"/>
          <w:lang w:eastAsia="zh-CN"/>
        </w:rPr>
      </w:pPr>
      <w:r>
        <w:rPr>
          <w:rFonts w:hint="eastAsia" w:ascii="微软雅黑" w:hAnsi="微软雅黑" w:eastAsia="微软雅黑" w:cs="微软雅黑"/>
          <w:lang w:val="en-US" w:eastAsia="zh-CN"/>
        </w:rPr>
        <w:t>凡是产品立项的，</w:t>
      </w:r>
      <w:r>
        <w:rPr>
          <w:rFonts w:hint="eastAsia" w:ascii="微软雅黑" w:hAnsi="微软雅黑" w:eastAsia="微软雅黑" w:cs="微软雅黑"/>
          <w:color w:val="FF0000"/>
          <w:lang w:val="en-US" w:eastAsia="zh-CN"/>
        </w:rPr>
        <w:t>基础信息-用户群体以上的内容必须填写，标准产品同步填写定价信息。</w:t>
      </w:r>
    </w:p>
    <w:p>
      <w:pPr>
        <w:numPr>
          <w:ilvl w:val="0"/>
          <w:numId w:val="0"/>
        </w:numPr>
        <w:ind w:left="397"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问题点：</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预期收益（第一年）=第一年目标（套）*当前定价（万元），其他年份以此类推</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涉及“累计”的计算和历史版本整体客户满意度（%）：0~1新产品不涉及</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写了可行性论证页面信息，还需写Word的《产品可行性分析报告》吗？</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需要写，原因是可行性论证页面信息只是产品立项的一些基础信息以及是为了线上管理的一些信息，而文档类的可行性分析报告是产品可行性的重要且全面的内容，是为了做好产品的非常重要的论证内容。</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哪些产品需进行可行性分析？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版权归属国泰安或国泰安子公司或国泰安分公司的产品，且发布的产品或版本需申请软件著作权和第三方测试报告的产品。</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DB945"/>
    <w:multiLevelType w:val="singleLevel"/>
    <w:tmpl w:val="889DB945"/>
    <w:lvl w:ilvl="0" w:tentative="0">
      <w:start w:val="1"/>
      <w:numFmt w:val="decimal"/>
      <w:suff w:val="nothing"/>
      <w:lvlText w:val="%1）"/>
      <w:lvlJc w:val="left"/>
    </w:lvl>
  </w:abstractNum>
  <w:abstractNum w:abstractNumId="1">
    <w:nsid w:val="DE2EA10E"/>
    <w:multiLevelType w:val="singleLevel"/>
    <w:tmpl w:val="DE2EA10E"/>
    <w:lvl w:ilvl="0" w:tentative="0">
      <w:start w:val="1"/>
      <w:numFmt w:val="decimal"/>
      <w:suff w:val="nothing"/>
      <w:lvlText w:val="%1）"/>
      <w:lvlJc w:val="left"/>
    </w:lvl>
  </w:abstractNum>
  <w:abstractNum w:abstractNumId="2">
    <w:nsid w:val="E306134E"/>
    <w:multiLevelType w:val="multilevel"/>
    <w:tmpl w:val="E306134E"/>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3A6406"/>
    <w:rsid w:val="133A6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2018-12-17T02:06:00Z</dcterms:created>
  <dc:creator>柳叶^^pearl</dc:creator>
  <cp:lastModifiedBy>柳叶^^pearl</cp:lastModifiedBy>
  <dcterms:modified xsi:type="dcterms:W3CDTF">2018-12-17T02:08:13Z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