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59B" w:rsidRDefault="00F25C40">
      <w:r>
        <w:rPr>
          <w:noProof/>
        </w:rPr>
        <w:drawing>
          <wp:inline distT="0" distB="0" distL="0" distR="0" wp14:anchorId="1AA25FDC" wp14:editId="7978F77D">
            <wp:extent cx="5274310" cy="3274467"/>
            <wp:effectExtent l="0" t="0" r="2540" b="25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F2AF9" w:rsidRDefault="00EF2AF9">
      <w:proofErr w:type="gramStart"/>
      <w:r>
        <w:rPr>
          <w:rFonts w:hint="eastAsia"/>
        </w:rPr>
        <w:t>软著划分</w:t>
      </w:r>
      <w:proofErr w:type="gramEnd"/>
      <w:r>
        <w:rPr>
          <w:rFonts w:hint="eastAsia"/>
        </w:rPr>
        <w:t>规则：</w:t>
      </w:r>
    </w:p>
    <w:p w:rsidR="00EF2AF9" w:rsidRDefault="00EF2AF9" w:rsidP="00EF2AF9">
      <w:r>
        <w:rPr>
          <w:rFonts w:hint="eastAsia"/>
        </w:rPr>
        <w:t>1.</w:t>
      </w:r>
      <w:r>
        <w:rPr>
          <w:rFonts w:hint="eastAsia"/>
        </w:rPr>
        <w:t>依据谁开发、谁申请、著作权归宿谁的原则分配；</w:t>
      </w:r>
    </w:p>
    <w:p w:rsidR="00EF2AF9" w:rsidRDefault="00EF2AF9" w:rsidP="00EF2AF9">
      <w:r>
        <w:rPr>
          <w:rFonts w:hint="eastAsia"/>
        </w:rPr>
        <w:t>2.</w:t>
      </w:r>
      <w:r>
        <w:rPr>
          <w:rFonts w:hint="eastAsia"/>
        </w:rPr>
        <w:t>依据事业部业务调整（新增或合并）原则</w:t>
      </w:r>
      <w:bookmarkStart w:id="0" w:name="_GoBack"/>
      <w:bookmarkEnd w:id="0"/>
      <w:r>
        <w:rPr>
          <w:rFonts w:hint="eastAsia"/>
        </w:rPr>
        <w:t>进行分配。</w:t>
      </w:r>
    </w:p>
    <w:sectPr w:rsidR="00EF2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98"/>
    <w:rsid w:val="00056398"/>
    <w:rsid w:val="00074059"/>
    <w:rsid w:val="0086159B"/>
    <w:rsid w:val="00EF2AF9"/>
    <w:rsid w:val="00F2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2A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2A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2A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2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/>
              <a:t>国泰安软著归属分布图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2184089626159367"/>
          <c:y val="0.14665828541455078"/>
          <c:w val="0.77815910373840635"/>
          <c:h val="0.4085948006152150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Sheet1!$E$3</c:f>
              <c:strCache>
                <c:ptCount val="1"/>
                <c:pt idx="0">
                  <c:v>软著总数</c:v>
                </c:pt>
              </c:strCache>
            </c:strRef>
          </c:tx>
          <c:invertIfNegative val="0"/>
          <c:cat>
            <c:strRef>
              <c:f>Sheet1!$D$4:$D$16</c:f>
              <c:strCache>
                <c:ptCount val="13"/>
                <c:pt idx="0">
                  <c:v>为汉科技</c:v>
                </c:pt>
                <c:pt idx="1">
                  <c:v>学前教育</c:v>
                </c:pt>
                <c:pt idx="2">
                  <c:v>O2O</c:v>
                </c:pt>
                <c:pt idx="3">
                  <c:v>内部产品</c:v>
                </c:pt>
                <c:pt idx="4">
                  <c:v>国顺教育</c:v>
                </c:pt>
                <c:pt idx="5">
                  <c:v>赛名师</c:v>
                </c:pt>
                <c:pt idx="6">
                  <c:v>K12</c:v>
                </c:pt>
                <c:pt idx="7">
                  <c:v>创新创业</c:v>
                </c:pt>
                <c:pt idx="8">
                  <c:v>数据技术</c:v>
                </c:pt>
                <c:pt idx="9">
                  <c:v>VR</c:v>
                </c:pt>
                <c:pt idx="10">
                  <c:v>智慧教育</c:v>
                </c:pt>
                <c:pt idx="11">
                  <c:v>综合项目</c:v>
                </c:pt>
                <c:pt idx="12">
                  <c:v>金融</c:v>
                </c:pt>
              </c:strCache>
            </c:strRef>
          </c:cat>
          <c:val>
            <c:numRef>
              <c:f>Sheet1!$E$4:$E$16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7</c:v>
                </c:pt>
                <c:pt idx="5">
                  <c:v>11</c:v>
                </c:pt>
                <c:pt idx="6">
                  <c:v>16</c:v>
                </c:pt>
                <c:pt idx="7">
                  <c:v>19</c:v>
                </c:pt>
                <c:pt idx="8">
                  <c:v>39</c:v>
                </c:pt>
                <c:pt idx="9">
                  <c:v>43</c:v>
                </c:pt>
                <c:pt idx="10">
                  <c:v>77</c:v>
                </c:pt>
                <c:pt idx="11">
                  <c:v>176</c:v>
                </c:pt>
                <c:pt idx="12">
                  <c:v>202</c:v>
                </c:pt>
              </c:numCache>
            </c:numRef>
          </c:val>
        </c:ser>
        <c:ser>
          <c:idx val="1"/>
          <c:order val="1"/>
          <c:tx>
            <c:strRef>
              <c:f>Sheet1!$F$3</c:f>
              <c:strCache>
                <c:ptCount val="1"/>
                <c:pt idx="0">
                  <c:v>有软著无产品总数</c:v>
                </c:pt>
              </c:strCache>
            </c:strRef>
          </c:tx>
          <c:invertIfNegative val="0"/>
          <c:cat>
            <c:strRef>
              <c:f>Sheet1!$D$4:$D$16</c:f>
              <c:strCache>
                <c:ptCount val="13"/>
                <c:pt idx="0">
                  <c:v>为汉科技</c:v>
                </c:pt>
                <c:pt idx="1">
                  <c:v>学前教育</c:v>
                </c:pt>
                <c:pt idx="2">
                  <c:v>O2O</c:v>
                </c:pt>
                <c:pt idx="3">
                  <c:v>内部产品</c:v>
                </c:pt>
                <c:pt idx="4">
                  <c:v>国顺教育</c:v>
                </c:pt>
                <c:pt idx="5">
                  <c:v>赛名师</c:v>
                </c:pt>
                <c:pt idx="6">
                  <c:v>K12</c:v>
                </c:pt>
                <c:pt idx="7">
                  <c:v>创新创业</c:v>
                </c:pt>
                <c:pt idx="8">
                  <c:v>数据技术</c:v>
                </c:pt>
                <c:pt idx="9">
                  <c:v>VR</c:v>
                </c:pt>
                <c:pt idx="10">
                  <c:v>智慧教育</c:v>
                </c:pt>
                <c:pt idx="11">
                  <c:v>综合项目</c:v>
                </c:pt>
                <c:pt idx="12">
                  <c:v>金融</c:v>
                </c:pt>
              </c:strCache>
            </c:strRef>
          </c:cat>
          <c:val>
            <c:numRef>
              <c:f>Sheet1!$F$4:$F$16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0</c:v>
                </c:pt>
                <c:pt idx="9">
                  <c:v>0</c:v>
                </c:pt>
                <c:pt idx="10">
                  <c:v>3</c:v>
                </c:pt>
                <c:pt idx="11">
                  <c:v>16</c:v>
                </c:pt>
                <c:pt idx="12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711744"/>
        <c:axId val="111713280"/>
      </c:barChart>
      <c:catAx>
        <c:axId val="111711744"/>
        <c:scaling>
          <c:orientation val="minMax"/>
        </c:scaling>
        <c:delete val="0"/>
        <c:axPos val="b"/>
        <c:majorTickMark val="none"/>
        <c:minorTickMark val="none"/>
        <c:tickLblPos val="nextTo"/>
        <c:crossAx val="111713280"/>
        <c:crosses val="autoZero"/>
        <c:auto val="1"/>
        <c:lblAlgn val="ctr"/>
        <c:lblOffset val="100"/>
        <c:noMultiLvlLbl val="0"/>
      </c:catAx>
      <c:valAx>
        <c:axId val="1117132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1171174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gtadata.com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叶柳珍</dc:creator>
  <cp:lastModifiedBy>叶柳珍</cp:lastModifiedBy>
  <cp:revision>2</cp:revision>
  <dcterms:created xsi:type="dcterms:W3CDTF">2018-05-07T06:00:00Z</dcterms:created>
  <dcterms:modified xsi:type="dcterms:W3CDTF">2018-05-07T06:00:00Z</dcterms:modified>
</cp:coreProperties>
</file>