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72"/>
          <w:szCs w:val="72"/>
        </w:rPr>
        <w:id w:val="8085628"/>
        <w:docPartObj>
          <w:docPartGallery w:val="Cover Pages"/>
          <w:docPartUnique/>
        </w:docPartObj>
      </w:sdtPr>
      <w:sdtEndPr>
        <w:rPr>
          <w:rFonts w:asciiTheme="minorHAnsi" w:eastAsiaTheme="minorEastAsia" w:hAnsiTheme="minorHAnsi" w:cstheme="minorBidi"/>
          <w:sz w:val="21"/>
          <w:szCs w:val="22"/>
        </w:rPr>
      </w:sdtEndPr>
      <w:sdtContent>
        <w:p w:rsidR="002605B5" w:rsidRDefault="00574C75" w:rsidP="002605B5">
          <w:pPr>
            <w:pStyle w:val="a7"/>
            <w:rPr>
              <w:rFonts w:asciiTheme="majorHAnsi" w:eastAsiaTheme="majorEastAsia" w:hAnsiTheme="majorHAnsi" w:cstheme="majorBidi"/>
              <w:sz w:val="72"/>
              <w:szCs w:val="72"/>
            </w:rPr>
          </w:pPr>
          <w:r>
            <w:rPr>
              <w:rFonts w:eastAsiaTheme="majorEastAsia" w:cstheme="majorBidi"/>
              <w:noProof/>
            </w:rPr>
            <w:pict>
              <v:rect id="_x0000_s1026" style="position:absolute;margin-left:0;margin-top:0;width:624.2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27" style="position:absolute;margin-left:0;margin-top:0;width:624.2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2605B5" w:rsidRPr="008E2C60" w:rsidRDefault="00015559" w:rsidP="00AD55A9">
          <w:pPr>
            <w:pStyle w:val="a7"/>
            <w:jc w:val="center"/>
            <w:rPr>
              <w:rFonts w:ascii="黑体" w:eastAsia="黑体" w:hAnsi="微软雅黑" w:cstheme="majorBidi"/>
              <w:sz w:val="72"/>
              <w:szCs w:val="72"/>
            </w:rPr>
          </w:pPr>
          <w:r>
            <w:rPr>
              <w:rFonts w:ascii="黑体" w:eastAsia="黑体" w:hAnsi="微软雅黑" w:cstheme="majorBidi" w:hint="eastAsia"/>
              <w:sz w:val="72"/>
              <w:szCs w:val="72"/>
              <w:u w:val="single"/>
            </w:rPr>
            <w:t xml:space="preserve"> </w:t>
          </w:r>
          <w:r w:rsidR="00E54C69">
            <w:rPr>
              <w:rFonts w:ascii="黑体" w:eastAsia="黑体" w:hAnsi="微软雅黑" w:cstheme="majorBidi" w:hint="eastAsia"/>
              <w:sz w:val="72"/>
              <w:szCs w:val="72"/>
              <w:u w:val="single"/>
            </w:rPr>
            <w:t xml:space="preserve">        </w:t>
          </w:r>
          <w:r w:rsidR="00AD55A9" w:rsidRPr="008E2C60">
            <w:rPr>
              <w:rFonts w:ascii="黑体" w:eastAsia="黑体" w:hAnsi="微软雅黑" w:cstheme="majorBidi" w:hint="eastAsia"/>
              <w:sz w:val="72"/>
              <w:szCs w:val="72"/>
              <w:u w:val="single"/>
            </w:rPr>
            <w:t xml:space="preserve"> </w:t>
          </w:r>
          <w:r w:rsidR="009A320C">
            <w:rPr>
              <w:rFonts w:ascii="黑体" w:eastAsia="黑体" w:hAnsi="微软雅黑" w:cstheme="majorBidi" w:hint="eastAsia"/>
              <w:sz w:val="72"/>
              <w:szCs w:val="72"/>
            </w:rPr>
            <w:t>FAQ</w:t>
          </w:r>
        </w:p>
        <w:p w:rsidR="008E2C60" w:rsidRDefault="008E2C60">
          <w:pPr>
            <w:widowControl/>
            <w:jc w:val="left"/>
          </w:pPr>
        </w:p>
        <w:p w:rsidR="008E2C60" w:rsidRDefault="008E2C60">
          <w:pPr>
            <w:widowControl/>
            <w:jc w:val="left"/>
          </w:pPr>
        </w:p>
        <w:p w:rsidR="008E2C60" w:rsidRPr="008E2C60" w:rsidRDefault="008E2C60" w:rsidP="00E54C69">
          <w:pPr>
            <w:widowControl/>
            <w:spacing w:beforeLines="150" w:before="468" w:line="480" w:lineRule="auto"/>
            <w:ind w:leftChars="742" w:left="1558"/>
            <w:jc w:val="left"/>
            <w:rPr>
              <w:u w:val="single"/>
            </w:rPr>
          </w:pPr>
          <w:r>
            <w:rPr>
              <w:rFonts w:ascii="黑体" w:eastAsia="黑体" w:hint="eastAsia"/>
              <w:sz w:val="32"/>
            </w:rPr>
            <w:t>文档编号</w:t>
          </w:r>
          <w:r w:rsidRPr="008E2C60">
            <w:rPr>
              <w:rFonts w:ascii="黑体" w:eastAsia="黑体" w:hint="eastAsia"/>
              <w:sz w:val="32"/>
            </w:rPr>
            <w:t>：</w:t>
          </w:r>
          <w:r>
            <w:rPr>
              <w:rFonts w:hint="eastAsia"/>
              <w:u w:val="single"/>
            </w:rPr>
            <w:t xml:space="preserve">                               </w:t>
          </w:r>
        </w:p>
        <w:p w:rsidR="008E2C60" w:rsidRPr="008E2C60" w:rsidRDefault="008E2C60" w:rsidP="00E54C69">
          <w:pPr>
            <w:widowControl/>
            <w:spacing w:beforeLines="150" w:before="468" w:line="480" w:lineRule="auto"/>
            <w:ind w:leftChars="742" w:left="1558"/>
            <w:jc w:val="left"/>
            <w:rPr>
              <w:u w:val="single"/>
            </w:rPr>
          </w:pPr>
          <w:r w:rsidRPr="008E2C60">
            <w:rPr>
              <w:rFonts w:ascii="黑体" w:eastAsia="黑体" w:hint="eastAsia"/>
              <w:sz w:val="32"/>
            </w:rPr>
            <w:t>事业部群：</w:t>
          </w:r>
          <w:r>
            <w:rPr>
              <w:rFonts w:hint="eastAsia"/>
              <w:u w:val="single"/>
            </w:rPr>
            <w:t xml:space="preserve">    </w:t>
          </w:r>
          <w:r w:rsidR="00E54C69">
            <w:rPr>
              <w:rFonts w:ascii="黑体" w:eastAsia="黑体" w:hAnsi="微软雅黑" w:hint="eastAsia"/>
              <w:sz w:val="32"/>
              <w:u w:val="single"/>
            </w:rPr>
            <w:t xml:space="preserve">               </w:t>
          </w:r>
          <w:r w:rsidRPr="00015559">
            <w:rPr>
              <w:rFonts w:ascii="黑体" w:eastAsia="黑体" w:hAnsi="微软雅黑" w:hint="eastAsia"/>
              <w:sz w:val="32"/>
              <w:u w:val="single"/>
            </w:rPr>
            <w:t xml:space="preserve"> </w:t>
          </w:r>
          <w:r>
            <w:rPr>
              <w:rFonts w:hint="eastAsia"/>
              <w:u w:val="single"/>
            </w:rPr>
            <w:t xml:space="preserve">   </w:t>
          </w:r>
        </w:p>
      </w:sdtContent>
    </w:sdt>
    <w:p w:rsidR="008E2C60" w:rsidRDefault="008E2C60" w:rsidP="00E54C69">
      <w:pPr>
        <w:widowControl/>
        <w:spacing w:beforeLines="150" w:before="468" w:line="480" w:lineRule="auto"/>
        <w:ind w:leftChars="742" w:left="1558"/>
        <w:jc w:val="left"/>
        <w:rPr>
          <w:u w:val="single"/>
        </w:rPr>
      </w:pPr>
      <w:r>
        <w:rPr>
          <w:rFonts w:ascii="黑体" w:eastAsia="黑体" w:hint="eastAsia"/>
          <w:sz w:val="32"/>
        </w:rPr>
        <w:t>事业部</w:t>
      </w:r>
      <w:r w:rsidRPr="008E2C60">
        <w:rPr>
          <w:rFonts w:ascii="黑体" w:eastAsia="黑体" w:hint="eastAsia"/>
          <w:sz w:val="32"/>
        </w:rPr>
        <w:t>：</w:t>
      </w:r>
      <w:r>
        <w:rPr>
          <w:rFonts w:ascii="黑体" w:eastAsia="黑体" w:hint="eastAsia"/>
          <w:sz w:val="32"/>
        </w:rPr>
        <w:t xml:space="preserve">  </w:t>
      </w:r>
      <w:r>
        <w:rPr>
          <w:rFonts w:hint="eastAsia"/>
          <w:u w:val="single"/>
        </w:rPr>
        <w:t xml:space="preserve">     </w:t>
      </w:r>
      <w:r w:rsidR="00E54C69">
        <w:rPr>
          <w:rFonts w:ascii="黑体" w:eastAsia="黑体" w:hAnsi="微软雅黑" w:hint="eastAsia"/>
          <w:sz w:val="32"/>
          <w:u w:val="single"/>
        </w:rPr>
        <w:t xml:space="preserve">               </w:t>
      </w:r>
      <w:r>
        <w:rPr>
          <w:rFonts w:hint="eastAsia"/>
          <w:u w:val="single"/>
        </w:rPr>
        <w:t xml:space="preserve">   </w:t>
      </w:r>
      <w:r w:rsidR="00015559">
        <w:rPr>
          <w:rFonts w:hint="eastAsia"/>
          <w:u w:val="single"/>
        </w:rPr>
        <w:t xml:space="preserve"> </w:t>
      </w:r>
    </w:p>
    <w:p w:rsidR="008E2C60" w:rsidRPr="008E2C60" w:rsidRDefault="008E2C60" w:rsidP="00E54C69">
      <w:pPr>
        <w:widowControl/>
        <w:spacing w:beforeLines="150" w:before="468" w:line="480" w:lineRule="auto"/>
        <w:ind w:leftChars="742" w:left="1558"/>
        <w:jc w:val="left"/>
        <w:rPr>
          <w:u w:val="single"/>
        </w:rPr>
      </w:pPr>
      <w:r>
        <w:rPr>
          <w:rFonts w:ascii="黑体" w:eastAsia="黑体" w:hint="eastAsia"/>
          <w:sz w:val="32"/>
        </w:rPr>
        <w:t>联系人</w:t>
      </w:r>
      <w:r w:rsidRPr="008E2C60">
        <w:rPr>
          <w:rFonts w:ascii="黑体" w:eastAsia="黑体" w:hint="eastAsia"/>
          <w:sz w:val="32"/>
        </w:rPr>
        <w:t>：</w:t>
      </w:r>
      <w:r>
        <w:rPr>
          <w:rFonts w:ascii="黑体" w:eastAsia="黑体" w:hint="eastAsia"/>
          <w:sz w:val="32"/>
        </w:rPr>
        <w:t xml:space="preserve">  </w:t>
      </w:r>
      <w:r>
        <w:rPr>
          <w:rFonts w:hint="eastAsia"/>
          <w:u w:val="single"/>
        </w:rPr>
        <w:t xml:space="preserve">          </w:t>
      </w:r>
      <w:r w:rsidR="00015559">
        <w:rPr>
          <w:rFonts w:hint="eastAsia"/>
          <w:u w:val="single"/>
        </w:rPr>
        <w:t xml:space="preserve"> </w:t>
      </w:r>
      <w:r w:rsidR="00E54C69">
        <w:rPr>
          <w:rFonts w:ascii="黑体" w:eastAsia="黑体" w:hint="eastAsia"/>
          <w:sz w:val="32"/>
          <w:szCs w:val="32"/>
          <w:u w:val="single"/>
        </w:rPr>
        <w:t xml:space="preserve">       </w:t>
      </w:r>
      <w:r w:rsidR="00015559">
        <w:rPr>
          <w:rFonts w:hint="eastAsia"/>
          <w:u w:val="single"/>
        </w:rPr>
        <w:t xml:space="preserve">           </w:t>
      </w:r>
    </w:p>
    <w:p w:rsidR="008E2C60" w:rsidRDefault="008E2C60" w:rsidP="00E54C69">
      <w:pPr>
        <w:widowControl/>
        <w:spacing w:beforeLines="150" w:before="468" w:line="480" w:lineRule="auto"/>
        <w:ind w:leftChars="742" w:left="1558"/>
        <w:jc w:val="left"/>
        <w:rPr>
          <w:u w:val="single"/>
        </w:rPr>
      </w:pPr>
      <w:r>
        <w:rPr>
          <w:rFonts w:ascii="黑体" w:eastAsia="黑体" w:hint="eastAsia"/>
          <w:sz w:val="32"/>
        </w:rPr>
        <w:t>联系</w:t>
      </w:r>
      <w:r w:rsidR="00015559">
        <w:rPr>
          <w:rFonts w:ascii="黑体" w:eastAsia="黑体" w:hint="eastAsia"/>
          <w:sz w:val="32"/>
        </w:rPr>
        <w:t>电话</w:t>
      </w:r>
      <w:r w:rsidRPr="008E2C60">
        <w:rPr>
          <w:rFonts w:ascii="黑体" w:eastAsia="黑体" w:hint="eastAsia"/>
          <w:sz w:val="32"/>
        </w:rPr>
        <w:t>：</w:t>
      </w:r>
      <w:r>
        <w:rPr>
          <w:rFonts w:hint="eastAsia"/>
          <w:u w:val="single"/>
        </w:rPr>
        <w:t xml:space="preserve">     </w:t>
      </w:r>
      <w:r w:rsidR="00015559">
        <w:rPr>
          <w:rFonts w:hint="eastAsia"/>
          <w:u w:val="single"/>
        </w:rPr>
        <w:t xml:space="preserve"> </w:t>
      </w:r>
      <w:r w:rsidR="00E54C69">
        <w:rPr>
          <w:rFonts w:ascii="黑体" w:eastAsia="黑体" w:hint="eastAsia"/>
          <w:sz w:val="32"/>
          <w:u w:val="single"/>
        </w:rPr>
        <w:t xml:space="preserve">               </w:t>
      </w:r>
      <w:r w:rsidR="00015559">
        <w:rPr>
          <w:rFonts w:hint="eastAsia"/>
          <w:u w:val="single"/>
        </w:rPr>
        <w:t xml:space="preserve">    </w:t>
      </w:r>
    </w:p>
    <w:p w:rsidR="00015559" w:rsidRPr="00015559" w:rsidRDefault="00015559" w:rsidP="00E54C69">
      <w:pPr>
        <w:widowControl/>
        <w:spacing w:beforeLines="150" w:before="468" w:line="480" w:lineRule="auto"/>
        <w:ind w:leftChars="742" w:left="1558"/>
        <w:jc w:val="left"/>
        <w:rPr>
          <w:u w:val="single"/>
        </w:rPr>
      </w:pPr>
      <w:r>
        <w:rPr>
          <w:rFonts w:ascii="黑体" w:eastAsia="黑体" w:hint="eastAsia"/>
          <w:sz w:val="32"/>
        </w:rPr>
        <w:t>电子邮箱</w:t>
      </w:r>
      <w:r w:rsidRPr="008E2C60">
        <w:rPr>
          <w:rFonts w:ascii="黑体" w:eastAsia="黑体" w:hint="eastAsia"/>
          <w:sz w:val="32"/>
        </w:rPr>
        <w:t>：</w:t>
      </w:r>
      <w:r>
        <w:rPr>
          <w:rFonts w:hint="eastAsia"/>
          <w:u w:val="single"/>
        </w:rPr>
        <w:t xml:space="preserve">   </w:t>
      </w:r>
      <w:r w:rsidR="00E54C69">
        <w:rPr>
          <w:rFonts w:ascii="黑体" w:eastAsia="黑体" w:hint="eastAsia"/>
          <w:sz w:val="32"/>
          <w:u w:val="single"/>
        </w:rPr>
        <w:t xml:space="preserve">                  </w:t>
      </w:r>
      <w:r w:rsidRPr="00015559">
        <w:rPr>
          <w:rFonts w:ascii="黑体" w:eastAsia="黑体" w:hint="eastAsia"/>
          <w:sz w:val="32"/>
          <w:u w:val="single"/>
        </w:rPr>
        <w:t xml:space="preserve"> </w:t>
      </w:r>
      <w:r>
        <w:rPr>
          <w:rFonts w:hint="eastAsia"/>
          <w:u w:val="single"/>
        </w:rPr>
        <w:t xml:space="preserve"> </w:t>
      </w:r>
    </w:p>
    <w:p w:rsidR="000C0984" w:rsidRDefault="008E2C60" w:rsidP="00E54C69">
      <w:pPr>
        <w:widowControl/>
        <w:spacing w:beforeLines="150" w:before="468" w:line="480" w:lineRule="auto"/>
        <w:ind w:leftChars="742" w:left="1558"/>
        <w:jc w:val="left"/>
        <w:rPr>
          <w:u w:val="single"/>
        </w:rPr>
      </w:pPr>
      <w:r>
        <w:rPr>
          <w:rFonts w:ascii="黑体" w:eastAsia="黑体" w:hint="eastAsia"/>
          <w:sz w:val="32"/>
        </w:rPr>
        <w:t>提交时间</w:t>
      </w:r>
      <w:r w:rsidRPr="008E2C60">
        <w:rPr>
          <w:rFonts w:ascii="黑体" w:eastAsia="黑体" w:hint="eastAsia"/>
          <w:sz w:val="32"/>
        </w:rPr>
        <w:t>：</w:t>
      </w:r>
      <w:r>
        <w:rPr>
          <w:rFonts w:hint="eastAsia"/>
          <w:u w:val="single"/>
        </w:rPr>
        <w:t xml:space="preserve">        </w:t>
      </w:r>
      <w:r w:rsidR="00E54C69">
        <w:rPr>
          <w:rFonts w:ascii="黑体" w:eastAsia="黑体" w:hint="eastAsia"/>
          <w:sz w:val="32"/>
          <w:szCs w:val="32"/>
          <w:u w:val="single"/>
        </w:rPr>
        <w:t xml:space="preserve">            </w:t>
      </w:r>
      <w:r w:rsidR="00015559">
        <w:rPr>
          <w:rFonts w:hint="eastAsia"/>
          <w:u w:val="single"/>
        </w:rPr>
        <w:t xml:space="preserve">       </w:t>
      </w:r>
    </w:p>
    <w:p w:rsidR="000C0984" w:rsidRDefault="000C0984" w:rsidP="000C0984">
      <w:pPr>
        <w:widowControl/>
        <w:jc w:val="left"/>
        <w:rPr>
          <w:u w:val="single"/>
        </w:rPr>
      </w:pPr>
    </w:p>
    <w:p w:rsidR="00015559" w:rsidRDefault="00015559" w:rsidP="000C0984">
      <w:pPr>
        <w:widowControl/>
        <w:jc w:val="left"/>
        <w:rPr>
          <w:u w:val="single"/>
        </w:rPr>
      </w:pPr>
    </w:p>
    <w:p w:rsidR="002E13F6" w:rsidRDefault="002E13F6" w:rsidP="000C0984">
      <w:pPr>
        <w:widowControl/>
        <w:jc w:val="left"/>
        <w:rPr>
          <w:u w:val="single"/>
        </w:rPr>
      </w:pPr>
    </w:p>
    <w:p w:rsidR="00E464E9" w:rsidRDefault="00E464E9" w:rsidP="000C0984">
      <w:pPr>
        <w:widowControl/>
        <w:jc w:val="left"/>
        <w:rPr>
          <w:u w:val="single"/>
        </w:rPr>
      </w:pPr>
    </w:p>
    <w:p w:rsidR="000C0984" w:rsidRDefault="00E464E9" w:rsidP="002E13F6">
      <w:pPr>
        <w:widowControl/>
        <w:jc w:val="center"/>
        <w:rPr>
          <w:u w:val="single"/>
        </w:rPr>
      </w:pPr>
      <w:r w:rsidRPr="00E464E9">
        <w:rPr>
          <w:noProof/>
          <w:u w:val="double" w:color="4BACC6" w:themeColor="accent5"/>
        </w:rPr>
        <w:drawing>
          <wp:inline distT="0" distB="0" distL="0" distR="0">
            <wp:extent cx="2363177" cy="561975"/>
            <wp:effectExtent l="19050" t="0" r="0" b="0"/>
            <wp:docPr id="5" name="图片 1" descr="lingshi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ingshi副本"/>
                    <pic:cNvPicPr>
                      <a:picLocks noChangeAspect="1" noChangeArrowheads="1"/>
                    </pic:cNvPicPr>
                  </pic:nvPicPr>
                  <pic:blipFill>
                    <a:blip r:embed="rId9" cstate="print"/>
                    <a:srcRect/>
                    <a:stretch>
                      <a:fillRect/>
                    </a:stretch>
                  </pic:blipFill>
                  <pic:spPr bwMode="auto">
                    <a:xfrm>
                      <a:off x="0" y="0"/>
                      <a:ext cx="2363177" cy="561975"/>
                    </a:xfrm>
                    <a:prstGeom prst="rect">
                      <a:avLst/>
                    </a:prstGeom>
                    <a:noFill/>
                    <a:ln w="9525">
                      <a:noFill/>
                      <a:miter lim="800000"/>
                      <a:headEnd/>
                      <a:tailEnd/>
                    </a:ln>
                  </pic:spPr>
                </pic:pic>
              </a:graphicData>
            </a:graphic>
          </wp:inline>
        </w:drawing>
      </w:r>
    </w:p>
    <w:p w:rsidR="000C0984" w:rsidRPr="00E464E9" w:rsidRDefault="00E54C69" w:rsidP="00F2734C">
      <w:pPr>
        <w:widowControl/>
        <w:jc w:val="center"/>
      </w:pPr>
      <w:r>
        <w:rPr>
          <w:rFonts w:hint="eastAsia"/>
        </w:rPr>
        <w:t>深圳市</w:t>
      </w:r>
      <w:r w:rsidRPr="00DF5B60">
        <w:t>国泰安教育技术股份有限公司</w:t>
      </w:r>
      <w:bookmarkStart w:id="0" w:name="_GoBack"/>
      <w:bookmarkEnd w:id="0"/>
    </w:p>
    <w:p w:rsidR="0059662C" w:rsidRDefault="0059662C">
      <w:pPr>
        <w:sectPr w:rsidR="0059662C" w:rsidSect="002605B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12"/>
        </w:sectPr>
      </w:pPr>
    </w:p>
    <w:p w:rsidR="009A320C" w:rsidRPr="009A320C" w:rsidRDefault="009A320C" w:rsidP="009A320C">
      <w:pPr>
        <w:spacing w:line="400" w:lineRule="exact"/>
        <w:rPr>
          <w:rFonts w:ascii="微软雅黑" w:eastAsia="微软雅黑" w:hAnsi="微软雅黑"/>
          <w:b/>
          <w:szCs w:val="21"/>
        </w:rPr>
      </w:pPr>
      <w:r>
        <w:rPr>
          <w:rFonts w:ascii="微软雅黑" w:eastAsia="微软雅黑" w:hAnsi="微软雅黑" w:hint="eastAsia"/>
          <w:b/>
          <w:szCs w:val="21"/>
        </w:rPr>
        <w:lastRenderedPageBreak/>
        <w:t>Q</w:t>
      </w:r>
      <w:r w:rsidRPr="009A320C">
        <w:rPr>
          <w:rFonts w:ascii="微软雅黑" w:eastAsia="微软雅黑" w:hAnsi="微软雅黑" w:hint="eastAsia"/>
          <w:b/>
          <w:szCs w:val="21"/>
        </w:rPr>
        <w:t>1</w:t>
      </w:r>
      <w:r>
        <w:rPr>
          <w:rFonts w:ascii="微软雅黑" w:eastAsia="微软雅黑" w:hAnsi="微软雅黑" w:hint="eastAsia"/>
          <w:b/>
          <w:szCs w:val="21"/>
        </w:rPr>
        <w:t>.</w:t>
      </w:r>
      <w:r w:rsidRPr="009A320C">
        <w:rPr>
          <w:rFonts w:ascii="微软雅黑" w:eastAsia="微软雅黑" w:hAnsi="微软雅黑" w:hint="eastAsia"/>
          <w:b/>
          <w:szCs w:val="21"/>
        </w:rPr>
        <w:t>什么是国泰安金融实验室？有哪些部分组成？</w:t>
      </w:r>
    </w:p>
    <w:p w:rsidR="009A320C" w:rsidRPr="009A320C" w:rsidRDefault="009A320C" w:rsidP="009A320C">
      <w:pPr>
        <w:spacing w:line="400" w:lineRule="exact"/>
        <w:rPr>
          <w:rFonts w:ascii="微软雅黑" w:eastAsia="微软雅黑" w:hAnsi="微软雅黑"/>
          <w:szCs w:val="21"/>
        </w:rPr>
      </w:pPr>
      <w:r w:rsidRPr="009A320C">
        <w:rPr>
          <w:rFonts w:ascii="微软雅黑" w:eastAsia="微软雅黑" w:hAnsi="微软雅黑" w:hint="eastAsia"/>
          <w:b/>
          <w:szCs w:val="21"/>
        </w:rPr>
        <w:t>A：</w:t>
      </w:r>
      <w:r w:rsidRPr="009A320C">
        <w:rPr>
          <w:rFonts w:ascii="微软雅黑" w:eastAsia="微软雅黑" w:hAnsi="微软雅黑" w:hint="eastAsia"/>
          <w:szCs w:val="21"/>
        </w:rPr>
        <w:t>国泰安金融实验室是借鉴国际实验室建设理念，切合中国金融教育实际需求，</w:t>
      </w:r>
      <w:proofErr w:type="gramStart"/>
      <w:r w:rsidRPr="009A320C">
        <w:rPr>
          <w:rFonts w:ascii="微软雅黑" w:eastAsia="微软雅黑" w:hAnsi="微软雅黑" w:hint="eastAsia"/>
          <w:szCs w:val="21"/>
        </w:rPr>
        <w:t>集实训软件</w:t>
      </w:r>
      <w:proofErr w:type="gramEnd"/>
      <w:r w:rsidRPr="009A320C">
        <w:rPr>
          <w:rFonts w:ascii="微软雅黑" w:eastAsia="微软雅黑" w:hAnsi="微软雅黑" w:hint="eastAsia"/>
          <w:szCs w:val="21"/>
        </w:rPr>
        <w:t>与实训课程、教学工具与研究资源、实验室管理与信息共享、学术交流与成果转化等功能于一体的，开放式金融教育服务平台。</w:t>
      </w:r>
    </w:p>
    <w:p w:rsidR="009A320C" w:rsidRPr="009A320C" w:rsidRDefault="009A320C" w:rsidP="009A320C">
      <w:pPr>
        <w:spacing w:line="400" w:lineRule="exact"/>
        <w:ind w:firstLine="420"/>
        <w:rPr>
          <w:rFonts w:ascii="微软雅黑" w:eastAsia="微软雅黑" w:hAnsi="微软雅黑"/>
          <w:szCs w:val="21"/>
        </w:rPr>
      </w:pPr>
      <w:r w:rsidRPr="009A320C">
        <w:rPr>
          <w:rFonts w:ascii="微软雅黑" w:eastAsia="微软雅黑" w:hAnsi="微软雅黑" w:hint="eastAsia"/>
          <w:szCs w:val="21"/>
        </w:rPr>
        <w:t>实验室由软件系统（教学系统、研究系统、学习系统和实训系统）、资源服务（实训课程、CSMAR系列研究数据库、中国证券投资大全）、硬件设备（IT硬件）与装潢内饰四大组成部分。（给客户看产品宣传页和产品手册，尤其是效果图）</w:t>
      </w:r>
    </w:p>
    <w:p w:rsidR="009A320C" w:rsidRPr="009A320C" w:rsidRDefault="009A320C" w:rsidP="009A320C">
      <w:pPr>
        <w:spacing w:line="400" w:lineRule="exact"/>
        <w:ind w:firstLine="420"/>
        <w:rPr>
          <w:rFonts w:ascii="微软雅黑" w:eastAsia="微软雅黑" w:hAnsi="微软雅黑"/>
          <w:szCs w:val="21"/>
        </w:rPr>
      </w:pPr>
    </w:p>
    <w:p w:rsidR="009A320C" w:rsidRPr="009A320C" w:rsidRDefault="009A320C" w:rsidP="009A320C">
      <w:pPr>
        <w:spacing w:line="400" w:lineRule="exact"/>
        <w:rPr>
          <w:rFonts w:ascii="微软雅黑" w:eastAsia="微软雅黑" w:hAnsi="微软雅黑"/>
          <w:b/>
          <w:szCs w:val="21"/>
        </w:rPr>
      </w:pPr>
      <w:r>
        <w:rPr>
          <w:rFonts w:ascii="微软雅黑" w:eastAsia="微软雅黑" w:hAnsi="微软雅黑" w:hint="eastAsia"/>
          <w:b/>
          <w:szCs w:val="21"/>
        </w:rPr>
        <w:t>Q</w:t>
      </w:r>
      <w:r w:rsidRPr="009A320C">
        <w:rPr>
          <w:rFonts w:ascii="微软雅黑" w:eastAsia="微软雅黑" w:hAnsi="微软雅黑" w:hint="eastAsia"/>
          <w:b/>
          <w:szCs w:val="21"/>
        </w:rPr>
        <w:t>2</w:t>
      </w:r>
      <w:r>
        <w:rPr>
          <w:rFonts w:ascii="微软雅黑" w:eastAsia="微软雅黑" w:hAnsi="微软雅黑" w:hint="eastAsia"/>
          <w:b/>
          <w:szCs w:val="21"/>
        </w:rPr>
        <w:t>.</w:t>
      </w:r>
      <w:r w:rsidRPr="009A320C">
        <w:rPr>
          <w:rFonts w:ascii="微软雅黑" w:eastAsia="微软雅黑" w:hAnsi="微软雅黑" w:hint="eastAsia"/>
          <w:b/>
          <w:szCs w:val="21"/>
        </w:rPr>
        <w:t>国泰安金融实验室有何特色？</w:t>
      </w:r>
    </w:p>
    <w:p w:rsidR="009A320C" w:rsidRDefault="009A320C" w:rsidP="009A320C">
      <w:pPr>
        <w:spacing w:line="400" w:lineRule="exact"/>
        <w:rPr>
          <w:rFonts w:ascii="微软雅黑" w:eastAsia="微软雅黑" w:hAnsi="微软雅黑"/>
          <w:b/>
          <w:szCs w:val="21"/>
        </w:rPr>
      </w:pPr>
      <w:r w:rsidRPr="009A320C">
        <w:rPr>
          <w:rFonts w:ascii="微软雅黑" w:eastAsia="微软雅黑" w:hAnsi="微软雅黑" w:hint="eastAsia"/>
          <w:b/>
          <w:szCs w:val="21"/>
        </w:rPr>
        <w:t>A ：</w:t>
      </w:r>
    </w:p>
    <w:p w:rsidR="009A320C" w:rsidRPr="009A320C" w:rsidRDefault="009A320C" w:rsidP="009A320C">
      <w:pPr>
        <w:pStyle w:val="a3"/>
        <w:numPr>
          <w:ilvl w:val="0"/>
          <w:numId w:val="13"/>
        </w:numPr>
        <w:spacing w:line="400" w:lineRule="exact"/>
        <w:ind w:firstLineChars="0"/>
        <w:rPr>
          <w:rFonts w:ascii="微软雅黑" w:eastAsia="微软雅黑" w:hAnsi="微软雅黑"/>
          <w:szCs w:val="21"/>
        </w:rPr>
      </w:pPr>
      <w:r w:rsidRPr="009A320C">
        <w:rPr>
          <w:rFonts w:ascii="微软雅黑" w:eastAsia="微软雅黑" w:hAnsi="微软雅黑" w:hint="eastAsia"/>
          <w:szCs w:val="21"/>
        </w:rPr>
        <w:t>相辅相成的教研实训基地（教学</w:t>
      </w:r>
      <w:proofErr w:type="gramStart"/>
      <w:r w:rsidRPr="009A320C">
        <w:rPr>
          <w:rFonts w:ascii="微软雅黑" w:eastAsia="微软雅黑" w:hAnsi="微软雅黑" w:hint="eastAsia"/>
          <w:szCs w:val="21"/>
        </w:rPr>
        <w:t>研</w:t>
      </w:r>
      <w:proofErr w:type="gramEnd"/>
      <w:r w:rsidRPr="009A320C">
        <w:rPr>
          <w:rFonts w:ascii="微软雅黑" w:eastAsia="微软雅黑" w:hAnsi="微软雅黑" w:hint="eastAsia"/>
          <w:szCs w:val="21"/>
        </w:rPr>
        <w:t>的有效结合）</w:t>
      </w:r>
    </w:p>
    <w:p w:rsidR="009A320C" w:rsidRPr="009A320C" w:rsidRDefault="009A320C" w:rsidP="009A320C">
      <w:pPr>
        <w:pStyle w:val="a3"/>
        <w:numPr>
          <w:ilvl w:val="0"/>
          <w:numId w:val="13"/>
        </w:numPr>
        <w:spacing w:line="400" w:lineRule="exact"/>
        <w:ind w:firstLineChars="0"/>
        <w:rPr>
          <w:rFonts w:ascii="微软雅黑" w:eastAsia="微软雅黑" w:hAnsi="微软雅黑"/>
          <w:szCs w:val="21"/>
        </w:rPr>
      </w:pPr>
      <w:r w:rsidRPr="009A320C">
        <w:rPr>
          <w:rFonts w:ascii="微软雅黑" w:eastAsia="微软雅黑" w:hAnsi="微软雅黑" w:hint="eastAsia"/>
          <w:szCs w:val="21"/>
        </w:rPr>
        <w:t>国际视野的投资分析平台（国泰安市场通）</w:t>
      </w:r>
    </w:p>
    <w:p w:rsidR="009A320C" w:rsidRPr="009A320C" w:rsidRDefault="009A320C" w:rsidP="009A320C">
      <w:pPr>
        <w:pStyle w:val="a3"/>
        <w:numPr>
          <w:ilvl w:val="0"/>
          <w:numId w:val="13"/>
        </w:numPr>
        <w:spacing w:line="400" w:lineRule="exact"/>
        <w:ind w:firstLineChars="0"/>
        <w:rPr>
          <w:rFonts w:ascii="微软雅黑" w:eastAsia="微软雅黑" w:hAnsi="微软雅黑"/>
          <w:szCs w:val="21"/>
        </w:rPr>
      </w:pPr>
      <w:r w:rsidRPr="009A320C">
        <w:rPr>
          <w:rFonts w:ascii="微软雅黑" w:eastAsia="微软雅黑" w:hAnsi="微软雅黑" w:hint="eastAsia"/>
          <w:szCs w:val="21"/>
        </w:rPr>
        <w:t>国内领先的金融数据研究平台（国泰安CSMAR系列研究数据库）</w:t>
      </w:r>
    </w:p>
    <w:p w:rsidR="009A320C" w:rsidRPr="009A320C" w:rsidRDefault="009A320C" w:rsidP="009A320C">
      <w:pPr>
        <w:pStyle w:val="a3"/>
        <w:numPr>
          <w:ilvl w:val="0"/>
          <w:numId w:val="13"/>
        </w:numPr>
        <w:spacing w:line="400" w:lineRule="exact"/>
        <w:ind w:firstLineChars="0"/>
        <w:rPr>
          <w:rFonts w:ascii="微软雅黑" w:eastAsia="微软雅黑" w:hAnsi="微软雅黑"/>
          <w:szCs w:val="21"/>
        </w:rPr>
      </w:pPr>
      <w:r w:rsidRPr="009A320C">
        <w:rPr>
          <w:rFonts w:ascii="微软雅黑" w:eastAsia="微软雅黑" w:hAnsi="微软雅黑" w:hint="eastAsia"/>
          <w:szCs w:val="21"/>
        </w:rPr>
        <w:t>独创智能的实验总控平台（实验室管理平台）</w:t>
      </w:r>
    </w:p>
    <w:p w:rsidR="009A320C" w:rsidRPr="009A320C" w:rsidRDefault="009A320C" w:rsidP="009A320C">
      <w:pPr>
        <w:spacing w:line="400" w:lineRule="exact"/>
        <w:rPr>
          <w:rFonts w:ascii="微软雅黑" w:eastAsia="微软雅黑" w:hAnsi="微软雅黑"/>
          <w:b/>
          <w:szCs w:val="21"/>
        </w:rPr>
      </w:pPr>
    </w:p>
    <w:p w:rsidR="009A320C" w:rsidRPr="009A320C" w:rsidRDefault="009A320C" w:rsidP="009A320C">
      <w:pPr>
        <w:spacing w:line="400" w:lineRule="exact"/>
        <w:rPr>
          <w:rFonts w:ascii="微软雅黑" w:eastAsia="微软雅黑" w:hAnsi="微软雅黑"/>
          <w:b/>
          <w:szCs w:val="21"/>
        </w:rPr>
      </w:pPr>
      <w:r>
        <w:rPr>
          <w:rFonts w:ascii="微软雅黑" w:eastAsia="微软雅黑" w:hAnsi="微软雅黑" w:hint="eastAsia"/>
          <w:b/>
          <w:szCs w:val="21"/>
        </w:rPr>
        <w:t>Q</w:t>
      </w:r>
      <w:r w:rsidRPr="009A320C">
        <w:rPr>
          <w:rFonts w:ascii="微软雅黑" w:eastAsia="微软雅黑" w:hAnsi="微软雅黑" w:hint="eastAsia"/>
          <w:b/>
          <w:szCs w:val="21"/>
        </w:rPr>
        <w:t>3</w:t>
      </w:r>
      <w:r>
        <w:rPr>
          <w:rFonts w:ascii="微软雅黑" w:eastAsia="微软雅黑" w:hAnsi="微软雅黑" w:hint="eastAsia"/>
          <w:b/>
          <w:szCs w:val="21"/>
        </w:rPr>
        <w:t>.</w:t>
      </w:r>
      <w:r w:rsidRPr="009A320C">
        <w:rPr>
          <w:rFonts w:ascii="微软雅黑" w:eastAsia="微软雅黑" w:hAnsi="微软雅黑" w:hint="eastAsia"/>
          <w:b/>
          <w:szCs w:val="21"/>
        </w:rPr>
        <w:t>国泰安金融实验室核心产品是什么？</w:t>
      </w:r>
    </w:p>
    <w:p w:rsidR="009A320C" w:rsidRDefault="009A320C" w:rsidP="009A320C">
      <w:pPr>
        <w:spacing w:line="400" w:lineRule="exact"/>
        <w:rPr>
          <w:rFonts w:ascii="微软雅黑" w:eastAsia="微软雅黑" w:hAnsi="微软雅黑"/>
          <w:b/>
          <w:szCs w:val="21"/>
        </w:rPr>
      </w:pPr>
      <w:r w:rsidRPr="009A320C">
        <w:rPr>
          <w:rFonts w:ascii="微软雅黑" w:eastAsia="微软雅黑" w:hAnsi="微软雅黑" w:hint="eastAsia"/>
          <w:b/>
          <w:szCs w:val="21"/>
        </w:rPr>
        <w:t>A：</w:t>
      </w:r>
    </w:p>
    <w:p w:rsidR="009A320C" w:rsidRPr="009A320C" w:rsidRDefault="009A320C" w:rsidP="009A320C">
      <w:pPr>
        <w:pStyle w:val="a3"/>
        <w:numPr>
          <w:ilvl w:val="0"/>
          <w:numId w:val="11"/>
        </w:numPr>
        <w:spacing w:line="400" w:lineRule="exact"/>
        <w:ind w:left="851" w:firstLineChars="0"/>
        <w:rPr>
          <w:rFonts w:ascii="微软雅黑" w:eastAsia="微软雅黑" w:hAnsi="微软雅黑"/>
          <w:szCs w:val="21"/>
        </w:rPr>
      </w:pPr>
      <w:r w:rsidRPr="009A320C">
        <w:rPr>
          <w:rFonts w:ascii="微软雅黑" w:eastAsia="微软雅黑" w:hAnsi="微软雅黑" w:hint="eastAsia"/>
          <w:szCs w:val="21"/>
        </w:rPr>
        <w:t>实证研究金融建模基础</w:t>
      </w:r>
      <w:r w:rsidRPr="009A320C">
        <w:rPr>
          <w:rFonts w:ascii="微软雅黑" w:eastAsia="微软雅黑" w:hAnsi="微软雅黑"/>
          <w:szCs w:val="21"/>
        </w:rPr>
        <w:t>——</w:t>
      </w:r>
      <w:r w:rsidRPr="009A320C">
        <w:rPr>
          <w:rFonts w:ascii="微软雅黑" w:eastAsia="微软雅黑" w:hAnsi="微软雅黑" w:hint="eastAsia"/>
          <w:szCs w:val="21"/>
        </w:rPr>
        <w:t>CSMAR数据库</w:t>
      </w:r>
    </w:p>
    <w:p w:rsidR="009A320C" w:rsidRPr="009A320C" w:rsidRDefault="009A320C" w:rsidP="009A320C">
      <w:pPr>
        <w:pStyle w:val="a3"/>
        <w:numPr>
          <w:ilvl w:val="0"/>
          <w:numId w:val="11"/>
        </w:numPr>
        <w:spacing w:line="400" w:lineRule="exact"/>
        <w:ind w:left="851" w:firstLineChars="0"/>
        <w:rPr>
          <w:rFonts w:ascii="微软雅黑" w:eastAsia="微软雅黑" w:hAnsi="微软雅黑"/>
          <w:szCs w:val="21"/>
        </w:rPr>
      </w:pPr>
      <w:r w:rsidRPr="009A320C">
        <w:rPr>
          <w:rFonts w:ascii="微软雅黑" w:eastAsia="微软雅黑" w:hAnsi="微软雅黑" w:hint="eastAsia"/>
          <w:szCs w:val="21"/>
        </w:rPr>
        <w:t>证券投资决策辅助工具</w:t>
      </w:r>
      <w:r w:rsidRPr="009A320C">
        <w:rPr>
          <w:rFonts w:ascii="微软雅黑" w:eastAsia="微软雅黑" w:hAnsi="微软雅黑"/>
          <w:szCs w:val="21"/>
        </w:rPr>
        <w:t>——</w:t>
      </w:r>
      <w:r w:rsidRPr="009A320C">
        <w:rPr>
          <w:rFonts w:ascii="微软雅黑" w:eastAsia="微软雅黑" w:hAnsi="微软雅黑" w:hint="eastAsia"/>
          <w:szCs w:val="21"/>
        </w:rPr>
        <w:t>市场通系统</w:t>
      </w:r>
    </w:p>
    <w:p w:rsidR="009A320C" w:rsidRPr="009A320C" w:rsidRDefault="009A320C" w:rsidP="009A320C">
      <w:pPr>
        <w:pStyle w:val="a3"/>
        <w:numPr>
          <w:ilvl w:val="0"/>
          <w:numId w:val="11"/>
        </w:numPr>
        <w:spacing w:line="400" w:lineRule="exact"/>
        <w:ind w:left="851" w:firstLineChars="0"/>
        <w:rPr>
          <w:rFonts w:ascii="微软雅黑" w:eastAsia="微软雅黑" w:hAnsi="微软雅黑"/>
          <w:szCs w:val="21"/>
        </w:rPr>
      </w:pPr>
      <w:r w:rsidRPr="009A320C">
        <w:rPr>
          <w:rFonts w:ascii="微软雅黑" w:eastAsia="微软雅黑" w:hAnsi="微软雅黑" w:hint="eastAsia"/>
          <w:szCs w:val="21"/>
        </w:rPr>
        <w:t>证券投资模拟实训</w:t>
      </w:r>
      <w:r w:rsidRPr="009A320C">
        <w:rPr>
          <w:rFonts w:ascii="微软雅黑" w:eastAsia="微软雅黑" w:hAnsi="微软雅黑"/>
          <w:szCs w:val="21"/>
        </w:rPr>
        <w:t>——</w:t>
      </w:r>
      <w:r w:rsidRPr="009A320C">
        <w:rPr>
          <w:rFonts w:ascii="微软雅黑" w:eastAsia="微软雅黑" w:hAnsi="微软雅黑" w:hint="eastAsia"/>
          <w:szCs w:val="21"/>
        </w:rPr>
        <w:t>虚拟交易所系统</w:t>
      </w:r>
      <w:r w:rsidRPr="009A320C">
        <w:rPr>
          <w:rFonts w:ascii="微软雅黑" w:eastAsia="微软雅黑" w:hAnsi="微软雅黑" w:hint="eastAsia"/>
          <w:szCs w:val="21"/>
        </w:rPr>
        <w:tab/>
      </w:r>
    </w:p>
    <w:p w:rsidR="009A320C" w:rsidRPr="009A320C" w:rsidRDefault="009A320C" w:rsidP="009A320C">
      <w:pPr>
        <w:pStyle w:val="a3"/>
        <w:numPr>
          <w:ilvl w:val="0"/>
          <w:numId w:val="11"/>
        </w:numPr>
        <w:spacing w:line="400" w:lineRule="exact"/>
        <w:ind w:left="851" w:firstLineChars="0"/>
        <w:rPr>
          <w:rFonts w:ascii="微软雅黑" w:eastAsia="微软雅黑" w:hAnsi="微软雅黑"/>
          <w:szCs w:val="21"/>
        </w:rPr>
      </w:pPr>
      <w:r>
        <w:rPr>
          <w:rFonts w:ascii="微软雅黑" w:eastAsia="微软雅黑" w:hAnsi="微软雅黑" w:hint="eastAsia"/>
          <w:szCs w:val="21"/>
        </w:rPr>
        <w:t>(</w:t>
      </w:r>
      <w:r w:rsidRPr="009A320C">
        <w:rPr>
          <w:rFonts w:ascii="微软雅黑" w:eastAsia="微软雅黑" w:hAnsi="微软雅黑" w:hint="eastAsia"/>
          <w:szCs w:val="21"/>
        </w:rPr>
        <w:t>商业银行业务实训</w:t>
      </w:r>
      <w:r w:rsidRPr="009A320C">
        <w:rPr>
          <w:rFonts w:ascii="微软雅黑" w:eastAsia="微软雅黑" w:hAnsi="微软雅黑"/>
          <w:szCs w:val="21"/>
        </w:rPr>
        <w:t>——</w:t>
      </w:r>
      <w:r w:rsidRPr="009A320C">
        <w:rPr>
          <w:rFonts w:ascii="微软雅黑" w:eastAsia="微软雅黑" w:hAnsi="微软雅黑" w:hint="eastAsia"/>
          <w:szCs w:val="21"/>
        </w:rPr>
        <w:t>商业银行综合业务模拟教学系统</w:t>
      </w:r>
    </w:p>
    <w:p w:rsidR="009A320C" w:rsidRPr="009A320C" w:rsidRDefault="009A320C" w:rsidP="009A320C">
      <w:pPr>
        <w:pStyle w:val="a3"/>
        <w:numPr>
          <w:ilvl w:val="0"/>
          <w:numId w:val="11"/>
        </w:numPr>
        <w:spacing w:line="400" w:lineRule="exact"/>
        <w:ind w:left="851" w:firstLineChars="0"/>
        <w:rPr>
          <w:rFonts w:ascii="微软雅黑" w:eastAsia="微软雅黑" w:hAnsi="微软雅黑"/>
          <w:szCs w:val="21"/>
        </w:rPr>
      </w:pPr>
      <w:r w:rsidRPr="009A320C">
        <w:rPr>
          <w:rFonts w:ascii="微软雅黑" w:eastAsia="微软雅黑" w:hAnsi="微软雅黑" w:hint="eastAsia"/>
          <w:szCs w:val="21"/>
        </w:rPr>
        <w:t>保险实</w:t>
      </w:r>
      <w:proofErr w:type="gramStart"/>
      <w:r w:rsidRPr="009A320C">
        <w:rPr>
          <w:rFonts w:ascii="微软雅黑" w:eastAsia="微软雅黑" w:hAnsi="微软雅黑" w:hint="eastAsia"/>
          <w:szCs w:val="21"/>
        </w:rPr>
        <w:t>训系统</w:t>
      </w:r>
      <w:proofErr w:type="gramEnd"/>
      <w:r w:rsidRPr="009A320C">
        <w:rPr>
          <w:rFonts w:ascii="微软雅黑" w:eastAsia="微软雅黑" w:hAnsi="微软雅黑"/>
          <w:szCs w:val="21"/>
        </w:rPr>
        <w:t>——</w:t>
      </w:r>
      <w:r w:rsidRPr="009A320C">
        <w:rPr>
          <w:rFonts w:ascii="微软雅黑" w:eastAsia="微软雅黑" w:hAnsi="微软雅黑" w:hint="eastAsia"/>
          <w:szCs w:val="21"/>
        </w:rPr>
        <w:t>保险综合业务模拟教学系统</w:t>
      </w:r>
    </w:p>
    <w:p w:rsidR="009A320C" w:rsidRPr="009A320C" w:rsidRDefault="009A320C" w:rsidP="009A320C">
      <w:pPr>
        <w:pStyle w:val="a3"/>
        <w:numPr>
          <w:ilvl w:val="0"/>
          <w:numId w:val="11"/>
        </w:numPr>
        <w:spacing w:line="400" w:lineRule="exact"/>
        <w:ind w:left="851" w:firstLineChars="0"/>
        <w:rPr>
          <w:rFonts w:ascii="微软雅黑" w:eastAsia="微软雅黑" w:hAnsi="微软雅黑"/>
          <w:szCs w:val="21"/>
        </w:rPr>
      </w:pPr>
      <w:r w:rsidRPr="009A320C">
        <w:rPr>
          <w:rFonts w:ascii="微软雅黑" w:eastAsia="微软雅黑" w:hAnsi="微软雅黑" w:hint="eastAsia"/>
          <w:szCs w:val="21"/>
        </w:rPr>
        <w:t>商业智能分析实践</w:t>
      </w:r>
      <w:r w:rsidRPr="009A320C">
        <w:rPr>
          <w:rFonts w:ascii="微软雅黑" w:eastAsia="微软雅黑" w:hAnsi="微软雅黑"/>
          <w:szCs w:val="21"/>
        </w:rPr>
        <w:t>——</w:t>
      </w:r>
      <w:r w:rsidRPr="009A320C">
        <w:rPr>
          <w:rFonts w:ascii="微软雅黑" w:eastAsia="微软雅黑" w:hAnsi="微软雅黑" w:hint="eastAsia"/>
          <w:szCs w:val="21"/>
        </w:rPr>
        <w:t>企业经营分析预测系统</w:t>
      </w:r>
    </w:p>
    <w:p w:rsidR="009A320C" w:rsidRPr="009A320C" w:rsidRDefault="009A320C" w:rsidP="009A320C">
      <w:pPr>
        <w:pStyle w:val="a3"/>
        <w:numPr>
          <w:ilvl w:val="0"/>
          <w:numId w:val="11"/>
        </w:numPr>
        <w:spacing w:line="400" w:lineRule="exact"/>
        <w:ind w:left="851" w:firstLineChars="0"/>
        <w:rPr>
          <w:rFonts w:ascii="微软雅黑" w:eastAsia="微软雅黑" w:hAnsi="微软雅黑"/>
          <w:szCs w:val="21"/>
        </w:rPr>
      </w:pPr>
      <w:r w:rsidRPr="009A320C">
        <w:rPr>
          <w:rFonts w:ascii="微软雅黑" w:eastAsia="微软雅黑" w:hAnsi="微软雅黑" w:hint="eastAsia"/>
          <w:szCs w:val="21"/>
        </w:rPr>
        <w:t>期货策略分析和交易平台</w:t>
      </w:r>
      <w:r w:rsidRPr="009A320C">
        <w:rPr>
          <w:rFonts w:ascii="微软雅黑" w:eastAsia="微软雅黑" w:hAnsi="微软雅黑"/>
          <w:szCs w:val="21"/>
        </w:rPr>
        <w:t>——</w:t>
      </w:r>
      <w:r w:rsidRPr="009A320C">
        <w:rPr>
          <w:rFonts w:ascii="微软雅黑" w:eastAsia="微软雅黑" w:hAnsi="微软雅黑" w:hint="eastAsia"/>
          <w:szCs w:val="21"/>
        </w:rPr>
        <w:t xml:space="preserve">股指期货套利模拟系统 </w:t>
      </w:r>
    </w:p>
    <w:p w:rsidR="009A320C" w:rsidRPr="009A320C" w:rsidRDefault="009A320C" w:rsidP="009A320C">
      <w:pPr>
        <w:pStyle w:val="a3"/>
        <w:numPr>
          <w:ilvl w:val="0"/>
          <w:numId w:val="11"/>
        </w:numPr>
        <w:spacing w:line="400" w:lineRule="exact"/>
        <w:ind w:left="851" w:firstLineChars="0"/>
        <w:rPr>
          <w:rFonts w:ascii="微软雅黑" w:eastAsia="微软雅黑" w:hAnsi="微软雅黑"/>
          <w:szCs w:val="21"/>
        </w:rPr>
      </w:pPr>
      <w:r w:rsidRPr="009A320C">
        <w:rPr>
          <w:rFonts w:ascii="微软雅黑" w:eastAsia="微软雅黑" w:hAnsi="微软雅黑" w:hint="eastAsia"/>
          <w:szCs w:val="21"/>
        </w:rPr>
        <w:t>ETF策略分析和交易平台</w:t>
      </w:r>
      <w:r w:rsidRPr="009A320C">
        <w:rPr>
          <w:rFonts w:ascii="微软雅黑" w:eastAsia="微软雅黑" w:hAnsi="微软雅黑"/>
          <w:szCs w:val="21"/>
        </w:rPr>
        <w:t>——</w:t>
      </w:r>
      <w:r w:rsidRPr="009A320C">
        <w:rPr>
          <w:rFonts w:ascii="微软雅黑" w:eastAsia="微软雅黑" w:hAnsi="微软雅黑" w:hint="eastAsia"/>
          <w:szCs w:val="21"/>
        </w:rPr>
        <w:t>ETF套利模拟系统</w:t>
      </w:r>
    </w:p>
    <w:p w:rsidR="009A320C" w:rsidRPr="009A320C" w:rsidRDefault="009A320C" w:rsidP="009A320C">
      <w:pPr>
        <w:pStyle w:val="a3"/>
        <w:numPr>
          <w:ilvl w:val="0"/>
          <w:numId w:val="11"/>
        </w:numPr>
        <w:spacing w:line="400" w:lineRule="exact"/>
        <w:ind w:left="851" w:firstLineChars="0"/>
        <w:rPr>
          <w:rFonts w:ascii="微软雅黑" w:eastAsia="微软雅黑" w:hAnsi="微软雅黑"/>
          <w:szCs w:val="21"/>
        </w:rPr>
      </w:pPr>
      <w:r w:rsidRPr="009A320C">
        <w:rPr>
          <w:rFonts w:ascii="微软雅黑" w:eastAsia="微软雅黑" w:hAnsi="微软雅黑" w:hint="eastAsia"/>
          <w:szCs w:val="21"/>
        </w:rPr>
        <w:t>领先的智能化交易模式</w:t>
      </w:r>
      <w:r w:rsidRPr="009A320C">
        <w:rPr>
          <w:rFonts w:ascii="微软雅黑" w:eastAsia="微软雅黑" w:hAnsi="微软雅黑"/>
          <w:szCs w:val="21"/>
        </w:rPr>
        <w:t>——</w:t>
      </w:r>
      <w:r w:rsidRPr="009A320C">
        <w:rPr>
          <w:rFonts w:ascii="微软雅黑" w:eastAsia="微软雅黑" w:hAnsi="微软雅黑" w:hint="eastAsia"/>
          <w:szCs w:val="21"/>
        </w:rPr>
        <w:t>算法交易系统</w:t>
      </w:r>
    </w:p>
    <w:p w:rsidR="009A320C" w:rsidRPr="009A320C" w:rsidRDefault="009A320C" w:rsidP="009A320C">
      <w:pPr>
        <w:spacing w:line="400" w:lineRule="exact"/>
        <w:rPr>
          <w:rFonts w:ascii="微软雅黑" w:eastAsia="微软雅黑" w:hAnsi="微软雅黑"/>
          <w:szCs w:val="21"/>
        </w:rPr>
      </w:pPr>
    </w:p>
    <w:p w:rsidR="009A320C" w:rsidRPr="009A320C" w:rsidRDefault="009A320C" w:rsidP="009A320C">
      <w:pPr>
        <w:spacing w:line="400" w:lineRule="exact"/>
        <w:rPr>
          <w:rFonts w:ascii="微软雅黑" w:eastAsia="微软雅黑" w:hAnsi="微软雅黑"/>
          <w:b/>
          <w:szCs w:val="21"/>
        </w:rPr>
      </w:pPr>
      <w:r>
        <w:rPr>
          <w:rFonts w:ascii="微软雅黑" w:eastAsia="微软雅黑" w:hAnsi="微软雅黑" w:hint="eastAsia"/>
          <w:b/>
          <w:szCs w:val="21"/>
        </w:rPr>
        <w:t>Q</w:t>
      </w:r>
      <w:r w:rsidRPr="009A320C">
        <w:rPr>
          <w:rFonts w:ascii="微软雅黑" w:eastAsia="微软雅黑" w:hAnsi="微软雅黑" w:hint="eastAsia"/>
          <w:b/>
          <w:szCs w:val="21"/>
        </w:rPr>
        <w:t>4</w:t>
      </w:r>
      <w:r>
        <w:rPr>
          <w:rFonts w:ascii="微软雅黑" w:eastAsia="微软雅黑" w:hAnsi="微软雅黑" w:hint="eastAsia"/>
          <w:b/>
          <w:szCs w:val="21"/>
        </w:rPr>
        <w:t>.</w:t>
      </w:r>
      <w:r w:rsidRPr="009A320C">
        <w:rPr>
          <w:rFonts w:ascii="微软雅黑" w:eastAsia="微软雅黑" w:hAnsi="微软雅黑" w:hint="eastAsia"/>
          <w:b/>
          <w:szCs w:val="21"/>
        </w:rPr>
        <w:t>学校没有金融学科，不需要金融实验室，有没有其他专业实验室？</w:t>
      </w:r>
    </w:p>
    <w:p w:rsidR="009A320C" w:rsidRPr="009A320C" w:rsidRDefault="009A320C" w:rsidP="009A320C">
      <w:pPr>
        <w:spacing w:line="400" w:lineRule="exact"/>
        <w:rPr>
          <w:rFonts w:ascii="微软雅黑" w:eastAsia="微软雅黑" w:hAnsi="微软雅黑"/>
          <w:szCs w:val="21"/>
        </w:rPr>
      </w:pPr>
      <w:r w:rsidRPr="009A320C">
        <w:rPr>
          <w:rFonts w:ascii="微软雅黑" w:eastAsia="微软雅黑" w:hAnsi="微软雅黑" w:hint="eastAsia"/>
          <w:b/>
          <w:szCs w:val="21"/>
        </w:rPr>
        <w:t>A：</w:t>
      </w:r>
      <w:r w:rsidRPr="009A320C">
        <w:rPr>
          <w:rFonts w:ascii="微软雅黑" w:eastAsia="微软雅黑" w:hAnsi="微软雅黑"/>
          <w:szCs w:val="21"/>
        </w:rPr>
        <w:t>“</w:t>
      </w:r>
      <w:r w:rsidRPr="009A320C">
        <w:rPr>
          <w:rFonts w:ascii="微软雅黑" w:eastAsia="微软雅黑" w:hAnsi="微软雅黑" w:hint="eastAsia"/>
          <w:szCs w:val="21"/>
        </w:rPr>
        <w:t>金融实验室</w:t>
      </w:r>
      <w:r w:rsidRPr="009A320C">
        <w:rPr>
          <w:rFonts w:ascii="微软雅黑" w:eastAsia="微软雅黑" w:hAnsi="微软雅黑"/>
          <w:szCs w:val="21"/>
        </w:rPr>
        <w:t>”</w:t>
      </w:r>
      <w:r w:rsidRPr="009A320C">
        <w:rPr>
          <w:rFonts w:ascii="微软雅黑" w:eastAsia="微软雅黑" w:hAnsi="微软雅黑" w:hint="eastAsia"/>
          <w:szCs w:val="21"/>
        </w:rPr>
        <w:t>是国泰安依据使用惯例提出的参考命名形式，院校可以根据自身学科发展重心自行命名，如经济管理实验中心、财务与会计实验室、工商管理实验室、创新金融实验室等等。在软件提供上国泰安还提供企业管理类、财务会计类和沙盘类实训产品，全面支持院校对各类财经实验室的需求。</w:t>
      </w:r>
    </w:p>
    <w:p w:rsidR="009A320C" w:rsidRPr="009A320C" w:rsidRDefault="009A320C" w:rsidP="009A320C">
      <w:pPr>
        <w:spacing w:line="400" w:lineRule="exact"/>
        <w:ind w:firstLine="420"/>
        <w:rPr>
          <w:rFonts w:ascii="微软雅黑" w:eastAsia="微软雅黑" w:hAnsi="微软雅黑"/>
          <w:szCs w:val="21"/>
        </w:rPr>
      </w:pPr>
      <w:r w:rsidRPr="009A320C">
        <w:rPr>
          <w:rFonts w:ascii="微软雅黑" w:eastAsia="微软雅黑" w:hAnsi="微软雅黑" w:hint="eastAsia"/>
          <w:szCs w:val="21"/>
        </w:rPr>
        <w:t>但是，金融课程是财经专业的必修课程，金融行业也是时下热门行业，院校加强金融学科建设对扩大院校的影响力有很大的帮助。建议院校建立金融类产品为核心的，辅以企管、</w:t>
      </w:r>
      <w:r w:rsidRPr="009A320C">
        <w:rPr>
          <w:rFonts w:ascii="微软雅黑" w:eastAsia="微软雅黑" w:hAnsi="微软雅黑" w:hint="eastAsia"/>
          <w:szCs w:val="21"/>
        </w:rPr>
        <w:lastRenderedPageBreak/>
        <w:t>会计等实</w:t>
      </w:r>
      <w:proofErr w:type="gramStart"/>
      <w:r w:rsidRPr="009A320C">
        <w:rPr>
          <w:rFonts w:ascii="微软雅黑" w:eastAsia="微软雅黑" w:hAnsi="微软雅黑" w:hint="eastAsia"/>
          <w:szCs w:val="21"/>
        </w:rPr>
        <w:t>训系统</w:t>
      </w:r>
      <w:proofErr w:type="gramEnd"/>
      <w:r w:rsidRPr="009A320C">
        <w:rPr>
          <w:rFonts w:ascii="微软雅黑" w:eastAsia="微软雅黑" w:hAnsi="微软雅黑" w:hint="eastAsia"/>
          <w:szCs w:val="21"/>
        </w:rPr>
        <w:t>的综合实验室，培养具有跨专业综合技能的人才，也能推动院校财经学科建设和院校的区域或全国的竞争力和影响力。</w:t>
      </w:r>
    </w:p>
    <w:p w:rsidR="009A320C" w:rsidRPr="009A320C" w:rsidRDefault="009A320C" w:rsidP="009A320C">
      <w:pPr>
        <w:spacing w:line="400" w:lineRule="exact"/>
        <w:ind w:firstLine="420"/>
        <w:rPr>
          <w:rFonts w:ascii="微软雅黑" w:eastAsia="微软雅黑" w:hAnsi="微软雅黑"/>
          <w:szCs w:val="21"/>
        </w:rPr>
      </w:pPr>
    </w:p>
    <w:p w:rsidR="009A320C" w:rsidRPr="009A320C" w:rsidRDefault="009A320C" w:rsidP="009A320C">
      <w:pPr>
        <w:spacing w:line="400" w:lineRule="exact"/>
        <w:rPr>
          <w:rFonts w:ascii="微软雅黑" w:eastAsia="微软雅黑" w:hAnsi="微软雅黑"/>
          <w:b/>
          <w:szCs w:val="21"/>
        </w:rPr>
      </w:pPr>
      <w:r>
        <w:rPr>
          <w:rFonts w:ascii="微软雅黑" w:eastAsia="微软雅黑" w:hAnsi="微软雅黑" w:hint="eastAsia"/>
          <w:b/>
          <w:szCs w:val="21"/>
        </w:rPr>
        <w:t>Q</w:t>
      </w:r>
      <w:r w:rsidRPr="009A320C">
        <w:rPr>
          <w:rFonts w:ascii="微软雅黑" w:eastAsia="微软雅黑" w:hAnsi="微软雅黑" w:hint="eastAsia"/>
          <w:b/>
          <w:szCs w:val="21"/>
        </w:rPr>
        <w:t>5</w:t>
      </w:r>
      <w:r>
        <w:rPr>
          <w:rFonts w:ascii="微软雅黑" w:eastAsia="微软雅黑" w:hAnsi="微软雅黑" w:hint="eastAsia"/>
          <w:b/>
          <w:szCs w:val="21"/>
        </w:rPr>
        <w:t>.</w:t>
      </w:r>
      <w:r w:rsidRPr="009A320C">
        <w:rPr>
          <w:rFonts w:ascii="微软雅黑" w:eastAsia="微软雅黑" w:hAnsi="微软雅黑" w:hint="eastAsia"/>
          <w:b/>
          <w:szCs w:val="21"/>
        </w:rPr>
        <w:t>给我们学校建实验室，如何能体现我们学校的特色？</w:t>
      </w:r>
    </w:p>
    <w:p w:rsidR="009A320C" w:rsidRPr="009A320C" w:rsidRDefault="009A320C" w:rsidP="009A320C">
      <w:pPr>
        <w:spacing w:line="400" w:lineRule="exact"/>
        <w:rPr>
          <w:rFonts w:ascii="微软雅黑" w:eastAsia="微软雅黑" w:hAnsi="微软雅黑"/>
          <w:szCs w:val="21"/>
        </w:rPr>
      </w:pPr>
      <w:r w:rsidRPr="009A320C">
        <w:rPr>
          <w:rFonts w:ascii="微软雅黑" w:eastAsia="微软雅黑" w:hAnsi="微软雅黑" w:hint="eastAsia"/>
          <w:b/>
          <w:szCs w:val="21"/>
        </w:rPr>
        <w:t>A：</w:t>
      </w:r>
      <w:r w:rsidRPr="009A320C">
        <w:rPr>
          <w:rFonts w:ascii="微软雅黑" w:eastAsia="微软雅黑" w:hAnsi="微软雅黑" w:hint="eastAsia"/>
          <w:szCs w:val="21"/>
        </w:rPr>
        <w:t>针对院校的学科特色和专业需求，进行实验室的环境设计，然后再配以贴合专业学科建设的软件和契合教学需求的实训课程，帮助院校打造一个区域性乃至全国性的实验室教育标杆。</w:t>
      </w:r>
    </w:p>
    <w:p w:rsidR="009A320C" w:rsidRPr="009A320C" w:rsidRDefault="009A320C" w:rsidP="009A320C">
      <w:pPr>
        <w:spacing w:line="400" w:lineRule="exact"/>
        <w:rPr>
          <w:rFonts w:ascii="微软雅黑" w:eastAsia="微软雅黑" w:hAnsi="微软雅黑"/>
          <w:szCs w:val="21"/>
        </w:rPr>
      </w:pPr>
    </w:p>
    <w:p w:rsidR="009A320C" w:rsidRPr="009A320C" w:rsidRDefault="009A320C" w:rsidP="009A320C">
      <w:pPr>
        <w:spacing w:line="400" w:lineRule="exact"/>
        <w:rPr>
          <w:rFonts w:ascii="微软雅黑" w:eastAsia="微软雅黑" w:hAnsi="微软雅黑"/>
          <w:b/>
          <w:szCs w:val="21"/>
        </w:rPr>
      </w:pPr>
      <w:r>
        <w:rPr>
          <w:rFonts w:ascii="微软雅黑" w:eastAsia="微软雅黑" w:hAnsi="微软雅黑" w:hint="eastAsia"/>
          <w:b/>
          <w:szCs w:val="21"/>
        </w:rPr>
        <w:t>Q</w:t>
      </w:r>
      <w:r w:rsidRPr="009A320C">
        <w:rPr>
          <w:rFonts w:ascii="微软雅黑" w:eastAsia="微软雅黑" w:hAnsi="微软雅黑" w:hint="eastAsia"/>
          <w:b/>
          <w:szCs w:val="21"/>
        </w:rPr>
        <w:t>6</w:t>
      </w:r>
      <w:r>
        <w:rPr>
          <w:rFonts w:ascii="微软雅黑" w:eastAsia="微软雅黑" w:hAnsi="微软雅黑" w:hint="eastAsia"/>
          <w:b/>
          <w:szCs w:val="21"/>
        </w:rPr>
        <w:t>.</w:t>
      </w:r>
      <w:r w:rsidRPr="009A320C">
        <w:rPr>
          <w:rFonts w:ascii="微软雅黑" w:eastAsia="微软雅黑" w:hAnsi="微软雅黑" w:hint="eastAsia"/>
          <w:b/>
          <w:szCs w:val="21"/>
        </w:rPr>
        <w:t>实验室可否试安装试用？</w:t>
      </w:r>
    </w:p>
    <w:p w:rsidR="009A320C" w:rsidRPr="009A320C" w:rsidRDefault="009A320C" w:rsidP="009A320C">
      <w:pPr>
        <w:spacing w:line="400" w:lineRule="exact"/>
        <w:rPr>
          <w:rFonts w:ascii="微软雅黑" w:eastAsia="微软雅黑" w:hAnsi="微软雅黑"/>
          <w:szCs w:val="21"/>
        </w:rPr>
      </w:pPr>
      <w:r w:rsidRPr="009A320C">
        <w:rPr>
          <w:rFonts w:ascii="微软雅黑" w:eastAsia="微软雅黑" w:hAnsi="微软雅黑" w:hint="eastAsia"/>
          <w:b/>
          <w:szCs w:val="21"/>
        </w:rPr>
        <w:t>A：</w:t>
      </w:r>
      <w:r w:rsidRPr="009A320C">
        <w:rPr>
          <w:rFonts w:ascii="微软雅黑" w:eastAsia="微软雅黑" w:hAnsi="微软雅黑" w:hint="eastAsia"/>
          <w:szCs w:val="21"/>
        </w:rPr>
        <w:t>国泰安金融实验室项目包括实验室硬件环境设计、实验室软件提供和实验室服务三个部分。其中，实验室软件可以提供安装试用。</w:t>
      </w:r>
    </w:p>
    <w:p w:rsidR="009A320C" w:rsidRPr="009A320C" w:rsidRDefault="009A320C" w:rsidP="009A320C">
      <w:pPr>
        <w:spacing w:line="400" w:lineRule="exact"/>
        <w:rPr>
          <w:rFonts w:ascii="微软雅黑" w:eastAsia="微软雅黑" w:hAnsi="微软雅黑"/>
          <w:szCs w:val="21"/>
        </w:rPr>
      </w:pPr>
    </w:p>
    <w:p w:rsidR="009A320C" w:rsidRPr="009A320C" w:rsidRDefault="009A320C" w:rsidP="009A320C">
      <w:pPr>
        <w:spacing w:line="400" w:lineRule="exact"/>
        <w:rPr>
          <w:rFonts w:ascii="微软雅黑" w:eastAsia="微软雅黑" w:hAnsi="微软雅黑"/>
          <w:b/>
          <w:szCs w:val="21"/>
        </w:rPr>
      </w:pPr>
      <w:r>
        <w:rPr>
          <w:rFonts w:ascii="微软雅黑" w:eastAsia="微软雅黑" w:hAnsi="微软雅黑" w:hint="eastAsia"/>
          <w:b/>
          <w:szCs w:val="21"/>
        </w:rPr>
        <w:t>Q</w:t>
      </w:r>
      <w:r w:rsidRPr="009A320C">
        <w:rPr>
          <w:rFonts w:ascii="微软雅黑" w:eastAsia="微软雅黑" w:hAnsi="微软雅黑" w:hint="eastAsia"/>
          <w:b/>
          <w:szCs w:val="21"/>
        </w:rPr>
        <w:t>7</w:t>
      </w:r>
      <w:r>
        <w:rPr>
          <w:rFonts w:ascii="微软雅黑" w:eastAsia="微软雅黑" w:hAnsi="微软雅黑" w:hint="eastAsia"/>
          <w:b/>
          <w:szCs w:val="21"/>
        </w:rPr>
        <w:t>.</w:t>
      </w:r>
      <w:r w:rsidRPr="009A320C">
        <w:rPr>
          <w:rFonts w:ascii="微软雅黑" w:eastAsia="微软雅黑" w:hAnsi="微软雅黑" w:hint="eastAsia"/>
          <w:b/>
          <w:szCs w:val="21"/>
        </w:rPr>
        <w:t>国泰安实验室建设包括IT硬件，你们做有何优势？具体如何操作？</w:t>
      </w:r>
    </w:p>
    <w:p w:rsidR="009A320C" w:rsidRPr="009A320C" w:rsidRDefault="009A320C" w:rsidP="009A320C">
      <w:pPr>
        <w:spacing w:line="400" w:lineRule="exact"/>
        <w:rPr>
          <w:rFonts w:ascii="微软雅黑" w:eastAsia="微软雅黑" w:hAnsi="微软雅黑"/>
          <w:szCs w:val="21"/>
        </w:rPr>
      </w:pPr>
      <w:r w:rsidRPr="009A320C">
        <w:rPr>
          <w:rFonts w:ascii="微软雅黑" w:eastAsia="微软雅黑" w:hAnsi="微软雅黑" w:hint="eastAsia"/>
          <w:b/>
          <w:szCs w:val="21"/>
        </w:rPr>
        <w:t>A：</w:t>
      </w:r>
      <w:r w:rsidRPr="009A320C">
        <w:rPr>
          <w:rFonts w:ascii="微软雅黑" w:eastAsia="微软雅黑" w:hAnsi="微软雅黑" w:hint="eastAsia"/>
          <w:szCs w:val="21"/>
        </w:rPr>
        <w:t>国泰安金融实验室建设包括软件的提供和IT硬件的参数与选购。软件的使用效果和效率需要IT硬件的支持，例如：大屏行情显示和分屏显示，这对电脑的显卡有特殊要求，由国泰安来参与IT硬件参数的选定可以保证软硬件能够得到充分的结合，提高软件的使用效果和效率。硬件的购买与安装、实验室的施工都由可以院校自己来完成。</w:t>
      </w:r>
    </w:p>
    <w:p w:rsidR="009A320C" w:rsidRPr="009A320C" w:rsidRDefault="009A320C" w:rsidP="009A320C">
      <w:pPr>
        <w:spacing w:line="400" w:lineRule="exact"/>
        <w:rPr>
          <w:rFonts w:ascii="微软雅黑" w:eastAsia="微软雅黑" w:hAnsi="微软雅黑"/>
          <w:szCs w:val="21"/>
        </w:rPr>
      </w:pPr>
    </w:p>
    <w:p w:rsidR="009A320C" w:rsidRPr="009A320C" w:rsidRDefault="009A320C" w:rsidP="009A320C">
      <w:pPr>
        <w:spacing w:line="400" w:lineRule="exact"/>
        <w:rPr>
          <w:rFonts w:ascii="微软雅黑" w:eastAsia="微软雅黑" w:hAnsi="微软雅黑"/>
          <w:b/>
          <w:szCs w:val="21"/>
        </w:rPr>
      </w:pPr>
      <w:r>
        <w:rPr>
          <w:rFonts w:ascii="微软雅黑" w:eastAsia="微软雅黑" w:hAnsi="微软雅黑" w:hint="eastAsia"/>
          <w:b/>
          <w:szCs w:val="21"/>
        </w:rPr>
        <w:t>Q</w:t>
      </w:r>
      <w:r w:rsidRPr="009A320C">
        <w:rPr>
          <w:rFonts w:ascii="微软雅黑" w:eastAsia="微软雅黑" w:hAnsi="微软雅黑" w:hint="eastAsia"/>
          <w:b/>
          <w:szCs w:val="21"/>
        </w:rPr>
        <w:t>8</w:t>
      </w:r>
      <w:r>
        <w:rPr>
          <w:rFonts w:ascii="微软雅黑" w:eastAsia="微软雅黑" w:hAnsi="微软雅黑" w:hint="eastAsia"/>
          <w:b/>
          <w:szCs w:val="21"/>
        </w:rPr>
        <w:t>.</w:t>
      </w:r>
      <w:r w:rsidRPr="009A320C">
        <w:rPr>
          <w:rFonts w:ascii="微软雅黑" w:eastAsia="微软雅黑" w:hAnsi="微软雅黑" w:hint="eastAsia"/>
          <w:b/>
          <w:szCs w:val="21"/>
        </w:rPr>
        <w:t>学校已经建成了实验室里，单买软件可以吗？</w:t>
      </w:r>
    </w:p>
    <w:p w:rsidR="009A320C" w:rsidRPr="009A320C" w:rsidRDefault="009A320C" w:rsidP="009A320C">
      <w:pPr>
        <w:spacing w:line="400" w:lineRule="exact"/>
        <w:rPr>
          <w:rFonts w:ascii="微软雅黑" w:eastAsia="微软雅黑" w:hAnsi="微软雅黑"/>
          <w:szCs w:val="21"/>
        </w:rPr>
      </w:pPr>
      <w:r w:rsidRPr="009A320C">
        <w:rPr>
          <w:rFonts w:ascii="微软雅黑" w:eastAsia="微软雅黑" w:hAnsi="微软雅黑" w:hint="eastAsia"/>
          <w:b/>
          <w:szCs w:val="21"/>
        </w:rPr>
        <w:t>A：</w:t>
      </w:r>
      <w:r w:rsidRPr="009A320C">
        <w:rPr>
          <w:rFonts w:ascii="微软雅黑" w:eastAsia="微软雅黑" w:hAnsi="微软雅黑" w:hint="eastAsia"/>
          <w:szCs w:val="21"/>
        </w:rPr>
        <w:t>可以的，单卖软件提供单个软件的购买服务。我们提供教学</w:t>
      </w:r>
      <w:proofErr w:type="gramStart"/>
      <w:r w:rsidRPr="009A320C">
        <w:rPr>
          <w:rFonts w:ascii="微软雅黑" w:eastAsia="微软雅黑" w:hAnsi="微软雅黑" w:hint="eastAsia"/>
          <w:szCs w:val="21"/>
        </w:rPr>
        <w:t>研</w:t>
      </w:r>
      <w:proofErr w:type="gramEnd"/>
      <w:r w:rsidRPr="009A320C">
        <w:rPr>
          <w:rFonts w:ascii="微软雅黑" w:eastAsia="微软雅黑" w:hAnsi="微软雅黑" w:hint="eastAsia"/>
          <w:szCs w:val="21"/>
        </w:rPr>
        <w:t>工具与资源、金融、企业管理、财会、沙盘类的实训系统，可以对已经建成的实验室已有软件进行整合管理、升级和补充。</w:t>
      </w:r>
    </w:p>
    <w:p w:rsidR="009A320C" w:rsidRPr="009A320C" w:rsidRDefault="009A320C" w:rsidP="009A320C">
      <w:pPr>
        <w:spacing w:line="400" w:lineRule="exact"/>
        <w:rPr>
          <w:rFonts w:ascii="微软雅黑" w:eastAsia="微软雅黑" w:hAnsi="微软雅黑"/>
          <w:szCs w:val="21"/>
        </w:rPr>
      </w:pPr>
    </w:p>
    <w:p w:rsidR="009A320C" w:rsidRPr="009A320C" w:rsidRDefault="009A320C" w:rsidP="009A320C">
      <w:pPr>
        <w:spacing w:line="400" w:lineRule="exact"/>
        <w:rPr>
          <w:rFonts w:ascii="微软雅黑" w:eastAsia="微软雅黑" w:hAnsi="微软雅黑"/>
          <w:b/>
          <w:szCs w:val="21"/>
        </w:rPr>
      </w:pPr>
      <w:r>
        <w:rPr>
          <w:rFonts w:ascii="微软雅黑" w:eastAsia="微软雅黑" w:hAnsi="微软雅黑" w:hint="eastAsia"/>
          <w:b/>
          <w:szCs w:val="21"/>
        </w:rPr>
        <w:t>Q</w:t>
      </w:r>
      <w:r w:rsidRPr="009A320C">
        <w:rPr>
          <w:rFonts w:ascii="微软雅黑" w:eastAsia="微软雅黑" w:hAnsi="微软雅黑" w:hint="eastAsia"/>
          <w:b/>
          <w:szCs w:val="21"/>
        </w:rPr>
        <w:t>9</w:t>
      </w:r>
      <w:r>
        <w:rPr>
          <w:rFonts w:ascii="微软雅黑" w:eastAsia="微软雅黑" w:hAnsi="微软雅黑" w:hint="eastAsia"/>
          <w:b/>
          <w:szCs w:val="21"/>
        </w:rPr>
        <w:t>.</w:t>
      </w:r>
      <w:r w:rsidRPr="009A320C">
        <w:rPr>
          <w:rFonts w:ascii="微软雅黑" w:eastAsia="微软雅黑" w:hAnsi="微软雅黑" w:hint="eastAsia"/>
          <w:b/>
          <w:szCs w:val="21"/>
        </w:rPr>
        <w:t>实验室软件资源众多，如何对其进行有效管理？</w:t>
      </w:r>
    </w:p>
    <w:p w:rsidR="009A320C" w:rsidRPr="009A320C" w:rsidRDefault="009A320C" w:rsidP="009A320C">
      <w:pPr>
        <w:spacing w:line="400" w:lineRule="exact"/>
        <w:ind w:leftChars="-1" w:left="-2"/>
        <w:rPr>
          <w:rFonts w:ascii="微软雅黑" w:eastAsia="微软雅黑" w:hAnsi="微软雅黑"/>
          <w:szCs w:val="21"/>
        </w:rPr>
      </w:pPr>
      <w:r w:rsidRPr="009A320C">
        <w:rPr>
          <w:rFonts w:ascii="微软雅黑" w:eastAsia="微软雅黑" w:hAnsi="微软雅黑" w:hint="eastAsia"/>
          <w:b/>
          <w:szCs w:val="21"/>
        </w:rPr>
        <w:t>A：</w:t>
      </w:r>
      <w:r w:rsidRPr="009A320C">
        <w:rPr>
          <w:rFonts w:ascii="微软雅黑" w:eastAsia="微软雅黑" w:hAnsi="微软雅黑" w:hint="eastAsia"/>
          <w:szCs w:val="21"/>
        </w:rPr>
        <w:t>国泰安独创的开放式实验室管理平台软件，能实现对实验室资源的整合、管理，提高实验室资源的使用效率和保证教学过程的效果。</w:t>
      </w:r>
    </w:p>
    <w:p w:rsidR="009A320C" w:rsidRPr="009A320C" w:rsidRDefault="009A320C" w:rsidP="009A320C">
      <w:pPr>
        <w:spacing w:line="400" w:lineRule="exact"/>
        <w:ind w:leftChars="-1" w:left="-2"/>
        <w:rPr>
          <w:rFonts w:ascii="微软雅黑" w:eastAsia="微软雅黑" w:hAnsi="微软雅黑"/>
          <w:szCs w:val="21"/>
        </w:rPr>
      </w:pPr>
    </w:p>
    <w:p w:rsidR="009A320C" w:rsidRPr="009A320C" w:rsidRDefault="009A320C" w:rsidP="009A320C">
      <w:pPr>
        <w:spacing w:line="400" w:lineRule="exact"/>
        <w:rPr>
          <w:rFonts w:ascii="微软雅黑" w:eastAsia="微软雅黑" w:hAnsi="微软雅黑"/>
          <w:b/>
          <w:szCs w:val="21"/>
        </w:rPr>
      </w:pPr>
      <w:r>
        <w:rPr>
          <w:rFonts w:ascii="微软雅黑" w:eastAsia="微软雅黑" w:hAnsi="微软雅黑" w:hint="eastAsia"/>
          <w:b/>
          <w:szCs w:val="21"/>
        </w:rPr>
        <w:t>Q</w:t>
      </w:r>
      <w:r w:rsidRPr="009A320C">
        <w:rPr>
          <w:rFonts w:ascii="微软雅黑" w:eastAsia="微软雅黑" w:hAnsi="微软雅黑" w:hint="eastAsia"/>
          <w:b/>
          <w:szCs w:val="21"/>
        </w:rPr>
        <w:t>10</w:t>
      </w:r>
      <w:r>
        <w:rPr>
          <w:rFonts w:ascii="微软雅黑" w:eastAsia="微软雅黑" w:hAnsi="微软雅黑" w:hint="eastAsia"/>
          <w:b/>
          <w:szCs w:val="21"/>
        </w:rPr>
        <w:t>.</w:t>
      </w:r>
      <w:r w:rsidRPr="009A320C">
        <w:rPr>
          <w:rFonts w:ascii="微软雅黑" w:eastAsia="微软雅黑" w:hAnsi="微软雅黑" w:hint="eastAsia"/>
          <w:b/>
          <w:szCs w:val="21"/>
        </w:rPr>
        <w:t>建一个实验室的项目周期有多长？</w:t>
      </w:r>
    </w:p>
    <w:p w:rsidR="009A320C" w:rsidRPr="009A320C" w:rsidRDefault="009A320C" w:rsidP="009A320C">
      <w:pPr>
        <w:spacing w:line="400" w:lineRule="exact"/>
        <w:rPr>
          <w:rFonts w:ascii="微软雅黑" w:eastAsia="微软雅黑" w:hAnsi="微软雅黑"/>
          <w:szCs w:val="21"/>
        </w:rPr>
      </w:pPr>
      <w:r w:rsidRPr="009A320C">
        <w:rPr>
          <w:rFonts w:ascii="微软雅黑" w:eastAsia="微软雅黑" w:hAnsi="微软雅黑" w:hint="eastAsia"/>
          <w:b/>
          <w:szCs w:val="21"/>
        </w:rPr>
        <w:t>A：</w:t>
      </w:r>
      <w:r w:rsidRPr="009A320C">
        <w:rPr>
          <w:rFonts w:ascii="微软雅黑" w:eastAsia="微软雅黑" w:hAnsi="微软雅黑" w:hint="eastAsia"/>
          <w:szCs w:val="21"/>
        </w:rPr>
        <w:t>实验室软件的安装与调试大概需要一个星期，实验室的设计与装潢、硬件的购买与安装需要看施工单位和院校自己的进度和时间安排。</w:t>
      </w:r>
    </w:p>
    <w:p w:rsidR="009A320C" w:rsidRPr="009A320C" w:rsidRDefault="009A320C" w:rsidP="009A320C">
      <w:pPr>
        <w:spacing w:line="400" w:lineRule="exact"/>
        <w:rPr>
          <w:rFonts w:ascii="微软雅黑" w:eastAsia="微软雅黑" w:hAnsi="微软雅黑"/>
          <w:b/>
          <w:szCs w:val="21"/>
        </w:rPr>
      </w:pPr>
    </w:p>
    <w:p w:rsidR="009A320C" w:rsidRPr="009A320C" w:rsidRDefault="009A320C" w:rsidP="009A320C">
      <w:pPr>
        <w:spacing w:line="400" w:lineRule="exact"/>
        <w:rPr>
          <w:rFonts w:ascii="微软雅黑" w:eastAsia="微软雅黑" w:hAnsi="微软雅黑"/>
          <w:b/>
          <w:szCs w:val="21"/>
        </w:rPr>
      </w:pPr>
      <w:r>
        <w:rPr>
          <w:rFonts w:ascii="微软雅黑" w:eastAsia="微软雅黑" w:hAnsi="微软雅黑" w:hint="eastAsia"/>
          <w:b/>
          <w:szCs w:val="21"/>
        </w:rPr>
        <w:t>Q</w:t>
      </w:r>
      <w:r w:rsidRPr="009A320C">
        <w:rPr>
          <w:rFonts w:ascii="微软雅黑" w:eastAsia="微软雅黑" w:hAnsi="微软雅黑" w:hint="eastAsia"/>
          <w:b/>
          <w:szCs w:val="21"/>
        </w:rPr>
        <w:t>11</w:t>
      </w:r>
      <w:r>
        <w:rPr>
          <w:rFonts w:ascii="微软雅黑" w:eastAsia="微软雅黑" w:hAnsi="微软雅黑" w:hint="eastAsia"/>
          <w:b/>
          <w:szCs w:val="21"/>
        </w:rPr>
        <w:t>。</w:t>
      </w:r>
      <w:r w:rsidRPr="009A320C">
        <w:rPr>
          <w:rFonts w:ascii="微软雅黑" w:eastAsia="微软雅黑" w:hAnsi="微软雅黑" w:hint="eastAsia"/>
          <w:b/>
          <w:szCs w:val="21"/>
        </w:rPr>
        <w:t>实验室软件是否配备实验课程？</w:t>
      </w:r>
    </w:p>
    <w:p w:rsidR="009A320C" w:rsidRPr="009A320C" w:rsidRDefault="009A320C" w:rsidP="009A320C">
      <w:pPr>
        <w:spacing w:line="400" w:lineRule="exact"/>
        <w:rPr>
          <w:rFonts w:ascii="微软雅黑" w:eastAsia="微软雅黑" w:hAnsi="微软雅黑"/>
          <w:szCs w:val="21"/>
        </w:rPr>
      </w:pPr>
      <w:r w:rsidRPr="009A320C">
        <w:rPr>
          <w:rFonts w:ascii="微软雅黑" w:eastAsia="微软雅黑" w:hAnsi="微软雅黑" w:hint="eastAsia"/>
          <w:b/>
          <w:szCs w:val="21"/>
        </w:rPr>
        <w:t>A：</w:t>
      </w:r>
      <w:r w:rsidRPr="009A320C">
        <w:rPr>
          <w:rFonts w:ascii="微软雅黑" w:eastAsia="微软雅黑" w:hAnsi="微软雅黑" w:hint="eastAsia"/>
          <w:szCs w:val="21"/>
        </w:rPr>
        <w:t>实</w:t>
      </w:r>
      <w:proofErr w:type="gramStart"/>
      <w:r w:rsidRPr="009A320C">
        <w:rPr>
          <w:rFonts w:ascii="微软雅黑" w:eastAsia="微软雅黑" w:hAnsi="微软雅黑" w:hint="eastAsia"/>
          <w:szCs w:val="21"/>
        </w:rPr>
        <w:t>训软件</w:t>
      </w:r>
      <w:proofErr w:type="gramEnd"/>
      <w:r w:rsidRPr="009A320C">
        <w:rPr>
          <w:rFonts w:ascii="微软雅黑" w:eastAsia="微软雅黑" w:hAnsi="微软雅黑" w:hint="eastAsia"/>
          <w:szCs w:val="21"/>
        </w:rPr>
        <w:t>都配备有专业的操作手册和实验教程，</w:t>
      </w:r>
      <w:smartTag w:uri="urn:schemas-microsoft-com:office:smarttags" w:element="PersonName">
        <w:smartTagPr>
          <w:attr w:name="ProductID" w:val="方便"/>
        </w:smartTagPr>
        <w:r w:rsidRPr="009A320C">
          <w:rPr>
            <w:rFonts w:ascii="微软雅黑" w:eastAsia="微软雅黑" w:hAnsi="微软雅黑" w:hint="eastAsia"/>
            <w:szCs w:val="21"/>
          </w:rPr>
          <w:t>方便</w:t>
        </w:r>
      </w:smartTag>
      <w:r w:rsidRPr="009A320C">
        <w:rPr>
          <w:rFonts w:ascii="微软雅黑" w:eastAsia="微软雅黑" w:hAnsi="微软雅黑" w:hint="eastAsia"/>
          <w:szCs w:val="21"/>
        </w:rPr>
        <w:t>老师直接用于教学。衍生品套利系统、算法交易等配备详细的操作说</w:t>
      </w:r>
      <w:smartTag w:uri="urn:schemas-microsoft-com:office:smarttags" w:element="PersonName">
        <w:smartTagPr>
          <w:attr w:name="ProductID" w:val="明方便"/>
        </w:smartTagPr>
        <w:r w:rsidRPr="009A320C">
          <w:rPr>
            <w:rFonts w:ascii="微软雅黑" w:eastAsia="微软雅黑" w:hAnsi="微软雅黑" w:hint="eastAsia"/>
            <w:szCs w:val="21"/>
          </w:rPr>
          <w:t>明方便</w:t>
        </w:r>
      </w:smartTag>
      <w:r w:rsidRPr="009A320C">
        <w:rPr>
          <w:rFonts w:ascii="微软雅黑" w:eastAsia="微软雅黑" w:hAnsi="微软雅黑" w:hint="eastAsia"/>
          <w:szCs w:val="21"/>
        </w:rPr>
        <w:t>老师进行教学和研究。</w:t>
      </w:r>
    </w:p>
    <w:p w:rsidR="009A320C" w:rsidRPr="009A320C" w:rsidRDefault="009A320C" w:rsidP="009A320C">
      <w:pPr>
        <w:spacing w:line="400" w:lineRule="exact"/>
        <w:rPr>
          <w:rFonts w:ascii="微软雅黑" w:eastAsia="微软雅黑" w:hAnsi="微软雅黑"/>
          <w:szCs w:val="21"/>
        </w:rPr>
      </w:pPr>
    </w:p>
    <w:p w:rsidR="009A320C" w:rsidRPr="009A320C" w:rsidRDefault="009A320C" w:rsidP="009A320C">
      <w:pPr>
        <w:spacing w:line="400" w:lineRule="exact"/>
        <w:rPr>
          <w:rFonts w:ascii="微软雅黑" w:eastAsia="微软雅黑" w:hAnsi="微软雅黑"/>
          <w:b/>
          <w:szCs w:val="21"/>
        </w:rPr>
      </w:pPr>
      <w:r>
        <w:rPr>
          <w:rFonts w:ascii="微软雅黑" w:eastAsia="微软雅黑" w:hAnsi="微软雅黑" w:hint="eastAsia"/>
          <w:b/>
          <w:szCs w:val="21"/>
        </w:rPr>
        <w:t>Q</w:t>
      </w:r>
      <w:r w:rsidRPr="009A320C">
        <w:rPr>
          <w:rFonts w:ascii="微软雅黑" w:eastAsia="微软雅黑" w:hAnsi="微软雅黑" w:hint="eastAsia"/>
          <w:b/>
          <w:szCs w:val="21"/>
        </w:rPr>
        <w:t>12</w:t>
      </w:r>
      <w:r>
        <w:rPr>
          <w:rFonts w:ascii="微软雅黑" w:eastAsia="微软雅黑" w:hAnsi="微软雅黑" w:hint="eastAsia"/>
          <w:b/>
          <w:szCs w:val="21"/>
        </w:rPr>
        <w:t>.</w:t>
      </w:r>
      <w:r w:rsidRPr="009A320C">
        <w:rPr>
          <w:rFonts w:ascii="微软雅黑" w:eastAsia="微软雅黑" w:hAnsi="微软雅黑" w:hint="eastAsia"/>
          <w:b/>
          <w:szCs w:val="21"/>
        </w:rPr>
        <w:t>实验室软件较多，如何能和教学课程很好地契合？</w:t>
      </w:r>
    </w:p>
    <w:p w:rsidR="009A320C" w:rsidRPr="009A320C" w:rsidRDefault="009A320C" w:rsidP="009A320C">
      <w:pPr>
        <w:spacing w:line="400" w:lineRule="exact"/>
        <w:rPr>
          <w:rFonts w:ascii="微软雅黑" w:eastAsia="微软雅黑" w:hAnsi="微软雅黑"/>
          <w:szCs w:val="21"/>
        </w:rPr>
      </w:pPr>
      <w:r w:rsidRPr="009A320C">
        <w:rPr>
          <w:rFonts w:ascii="微软雅黑" w:eastAsia="微软雅黑" w:hAnsi="微软雅黑" w:hint="eastAsia"/>
          <w:b/>
          <w:szCs w:val="21"/>
        </w:rPr>
        <w:t>A：</w:t>
      </w:r>
      <w:r w:rsidRPr="009A320C">
        <w:rPr>
          <w:rFonts w:ascii="微软雅黑" w:eastAsia="微软雅黑" w:hAnsi="微软雅黑" w:hint="eastAsia"/>
          <w:szCs w:val="21"/>
        </w:rPr>
        <w:t>国泰安充分考虑了实验室软件的使用效率和效果。实</w:t>
      </w:r>
      <w:proofErr w:type="gramStart"/>
      <w:r w:rsidRPr="009A320C">
        <w:rPr>
          <w:rFonts w:ascii="微软雅黑" w:eastAsia="微软雅黑" w:hAnsi="微软雅黑" w:hint="eastAsia"/>
          <w:szCs w:val="21"/>
        </w:rPr>
        <w:t>训软件</w:t>
      </w:r>
      <w:proofErr w:type="gramEnd"/>
      <w:r w:rsidRPr="009A320C">
        <w:rPr>
          <w:rFonts w:ascii="微软雅黑" w:eastAsia="微软雅黑" w:hAnsi="微软雅黑" w:hint="eastAsia"/>
          <w:szCs w:val="21"/>
        </w:rPr>
        <w:t>都配备专业的实验教程和操作手册，可以将与院校教学计划相结合，将对应内容嵌入不同课程中去，也可以单列成为一门课程，集中锻炼学生的实践能力和创新能力。例如：国泰安市场通的功能可以支持多门课程的实验环节设计，包括金融学、证券投资分析、期货投资学、国际金融、金融工程等，也可以单列成为一门实践课程，如：证券业务与工作技能。国泰安可以与院校合作开发实践课程，目标是使得金融实验室的使用效率大大提高和院校的金融学科建设更具特色。</w:t>
      </w:r>
    </w:p>
    <w:p w:rsidR="009A320C" w:rsidRPr="009A320C" w:rsidRDefault="009A320C" w:rsidP="009A320C">
      <w:pPr>
        <w:spacing w:line="400" w:lineRule="exact"/>
        <w:rPr>
          <w:rFonts w:ascii="微软雅黑" w:eastAsia="微软雅黑" w:hAnsi="微软雅黑"/>
          <w:szCs w:val="21"/>
        </w:rPr>
      </w:pPr>
    </w:p>
    <w:p w:rsidR="009A320C" w:rsidRPr="009A320C" w:rsidRDefault="009A320C" w:rsidP="009A320C">
      <w:pPr>
        <w:spacing w:line="400" w:lineRule="exact"/>
        <w:rPr>
          <w:rFonts w:ascii="微软雅黑" w:eastAsia="微软雅黑" w:hAnsi="微软雅黑"/>
          <w:b/>
          <w:szCs w:val="21"/>
        </w:rPr>
      </w:pPr>
      <w:r>
        <w:rPr>
          <w:rFonts w:ascii="微软雅黑" w:eastAsia="微软雅黑" w:hAnsi="微软雅黑" w:hint="eastAsia"/>
          <w:b/>
          <w:szCs w:val="21"/>
        </w:rPr>
        <w:t>Q</w:t>
      </w:r>
      <w:r w:rsidRPr="009A320C">
        <w:rPr>
          <w:rFonts w:ascii="微软雅黑" w:eastAsia="微软雅黑" w:hAnsi="微软雅黑" w:hint="eastAsia"/>
          <w:b/>
          <w:szCs w:val="21"/>
        </w:rPr>
        <w:t>13</w:t>
      </w:r>
      <w:r>
        <w:rPr>
          <w:rFonts w:ascii="微软雅黑" w:eastAsia="微软雅黑" w:hAnsi="微软雅黑" w:hint="eastAsia"/>
          <w:b/>
          <w:szCs w:val="21"/>
        </w:rPr>
        <w:t>.</w:t>
      </w:r>
      <w:r w:rsidRPr="009A320C">
        <w:rPr>
          <w:rFonts w:ascii="微软雅黑" w:eastAsia="微软雅黑" w:hAnsi="微软雅黑" w:hint="eastAsia"/>
          <w:b/>
          <w:szCs w:val="21"/>
        </w:rPr>
        <w:t>如何解决实验室每年都在投入的问题？</w:t>
      </w:r>
    </w:p>
    <w:p w:rsidR="009A320C" w:rsidRPr="009A320C" w:rsidRDefault="009A320C" w:rsidP="009A320C">
      <w:pPr>
        <w:spacing w:line="400" w:lineRule="exact"/>
        <w:rPr>
          <w:rFonts w:ascii="微软雅黑" w:eastAsia="微软雅黑" w:hAnsi="微软雅黑"/>
          <w:szCs w:val="21"/>
        </w:rPr>
      </w:pPr>
      <w:r w:rsidRPr="009A320C">
        <w:rPr>
          <w:rFonts w:ascii="微软雅黑" w:eastAsia="微软雅黑" w:hAnsi="微软雅黑" w:hint="eastAsia"/>
          <w:b/>
          <w:szCs w:val="21"/>
        </w:rPr>
        <w:t>A：</w:t>
      </w:r>
      <w:r w:rsidRPr="009A320C">
        <w:rPr>
          <w:rFonts w:ascii="微软雅黑" w:eastAsia="微软雅黑" w:hAnsi="微软雅黑" w:hint="eastAsia"/>
          <w:szCs w:val="21"/>
        </w:rPr>
        <w:t>国泰安建设金融实验室充分考虑了实验室的后期运作问题。首先，实验室的实</w:t>
      </w:r>
      <w:proofErr w:type="gramStart"/>
      <w:r w:rsidRPr="009A320C">
        <w:rPr>
          <w:rFonts w:ascii="微软雅黑" w:eastAsia="微软雅黑" w:hAnsi="微软雅黑" w:hint="eastAsia"/>
          <w:szCs w:val="21"/>
        </w:rPr>
        <w:t>训软件</w:t>
      </w:r>
      <w:proofErr w:type="gramEnd"/>
      <w:r w:rsidRPr="009A320C">
        <w:rPr>
          <w:rFonts w:ascii="微软雅黑" w:eastAsia="微软雅黑" w:hAnsi="微软雅黑" w:hint="eastAsia"/>
          <w:szCs w:val="21"/>
        </w:rPr>
        <w:t>大多源于业界真实系统依据教学需求改进，因此对于院校在实验室环境支持下对内和对外开设实务操作类培训，使实验室能够产生更多的经济价值；另外，在实验室国际性和专业前沿性的特点支撑下，院校可以更好地与政府或者社会各界开展科研合作，兼收科研成果和经济收益；第三，实验室的标杆作用和对学科建设和院校竞争力的提升也能很好地帮助学校向国家有关部门申请更多的项目资金，或者开展更多的学术交流和培训会议。</w:t>
      </w:r>
    </w:p>
    <w:p w:rsidR="009A320C" w:rsidRPr="009A320C" w:rsidRDefault="009A320C" w:rsidP="009A320C">
      <w:pPr>
        <w:spacing w:line="400" w:lineRule="exact"/>
        <w:rPr>
          <w:rFonts w:ascii="微软雅黑" w:eastAsia="微软雅黑" w:hAnsi="微软雅黑"/>
          <w:szCs w:val="21"/>
        </w:rPr>
      </w:pPr>
      <w:r w:rsidRPr="009A320C">
        <w:rPr>
          <w:rFonts w:ascii="微软雅黑" w:eastAsia="微软雅黑" w:hAnsi="微软雅黑" w:hint="eastAsia"/>
          <w:szCs w:val="21"/>
        </w:rPr>
        <w:t xml:space="preserve">    在众多</w:t>
      </w:r>
      <w:proofErr w:type="gramStart"/>
      <w:r w:rsidRPr="009A320C">
        <w:rPr>
          <w:rFonts w:ascii="微软雅黑" w:eastAsia="微软雅黑" w:hAnsi="微软雅黑" w:hint="eastAsia"/>
          <w:szCs w:val="21"/>
        </w:rPr>
        <w:t>项运作</w:t>
      </w:r>
      <w:proofErr w:type="gramEnd"/>
      <w:r w:rsidRPr="009A320C">
        <w:rPr>
          <w:rFonts w:ascii="微软雅黑" w:eastAsia="微软雅黑" w:hAnsi="微软雅黑" w:hint="eastAsia"/>
          <w:szCs w:val="21"/>
        </w:rPr>
        <w:t>的前提下，实验室每年的投入就显得微乎其微了。</w:t>
      </w:r>
    </w:p>
    <w:p w:rsidR="009A320C" w:rsidRPr="002640EA" w:rsidRDefault="009A320C" w:rsidP="009A320C">
      <w:pPr>
        <w:rPr>
          <w:rFonts w:ascii="宋体" w:hAnsi="宋体"/>
          <w:szCs w:val="21"/>
        </w:rPr>
      </w:pPr>
    </w:p>
    <w:p w:rsidR="002605B5" w:rsidRPr="009A320C" w:rsidRDefault="002605B5" w:rsidP="002605B5">
      <w:pPr>
        <w:rPr>
          <w:rFonts w:ascii="微软雅黑" w:eastAsia="微软雅黑" w:hAnsi="微软雅黑"/>
          <w:sz w:val="24"/>
        </w:rPr>
      </w:pPr>
    </w:p>
    <w:p w:rsidR="00A83C4F" w:rsidRPr="002605B5" w:rsidRDefault="00A83C4F" w:rsidP="002605B5">
      <w:pPr>
        <w:rPr>
          <w:rFonts w:ascii="微软雅黑" w:eastAsia="微软雅黑" w:hAnsi="微软雅黑"/>
          <w:sz w:val="24"/>
        </w:rPr>
      </w:pPr>
    </w:p>
    <w:sectPr w:rsidR="00A83C4F" w:rsidRPr="002605B5" w:rsidSect="00802B0E">
      <w:footerReference w:type="even"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C75" w:rsidRDefault="00574C75" w:rsidP="0059662C">
      <w:r>
        <w:separator/>
      </w:r>
    </w:p>
  </w:endnote>
  <w:endnote w:type="continuationSeparator" w:id="0">
    <w:p w:rsidR="00574C75" w:rsidRDefault="00574C75" w:rsidP="00596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280"/>
      <w:gridCol w:w="7256"/>
    </w:tblGrid>
    <w:tr w:rsidR="0006340B">
      <w:tc>
        <w:tcPr>
          <w:tcW w:w="750" w:type="pct"/>
        </w:tcPr>
        <w:p w:rsidR="0006340B" w:rsidRDefault="00574C75">
          <w:pPr>
            <w:pStyle w:val="a5"/>
            <w:jc w:val="right"/>
            <w:rPr>
              <w:color w:val="4F81BD" w:themeColor="accent1"/>
            </w:rPr>
          </w:pPr>
          <w:r>
            <w:fldChar w:fldCharType="begin"/>
          </w:r>
          <w:r>
            <w:instrText xml:space="preserve"> PAGE   \* MERGEFORMAT </w:instrText>
          </w:r>
          <w:r>
            <w:fldChar w:fldCharType="separate"/>
          </w:r>
          <w:r w:rsidR="00057191" w:rsidRPr="00057191">
            <w:rPr>
              <w:noProof/>
              <w:color w:val="4F81BD" w:themeColor="accent1"/>
              <w:lang w:val="zh-CN"/>
            </w:rPr>
            <w:t>2</w:t>
          </w:r>
          <w:r>
            <w:rPr>
              <w:noProof/>
              <w:color w:val="4F81BD" w:themeColor="accent1"/>
              <w:lang w:val="zh-CN"/>
            </w:rPr>
            <w:fldChar w:fldCharType="end"/>
          </w:r>
        </w:p>
      </w:tc>
      <w:tc>
        <w:tcPr>
          <w:tcW w:w="4250" w:type="pct"/>
        </w:tcPr>
        <w:p w:rsidR="0006340B" w:rsidRDefault="0006340B">
          <w:pPr>
            <w:pStyle w:val="a5"/>
            <w:rPr>
              <w:color w:val="4F81BD" w:themeColor="accent1"/>
            </w:rPr>
          </w:pPr>
        </w:p>
      </w:tc>
    </w:tr>
  </w:tbl>
  <w:p w:rsidR="00CF6D6F" w:rsidRPr="0006340B" w:rsidRDefault="00CF6D6F">
    <w:pPr>
      <w:pStyle w:val="a5"/>
      <w:rPr>
        <w:rFonts w:ascii="微软雅黑" w:eastAsia="微软雅黑" w:hAnsi="微软雅黑"/>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280"/>
      <w:gridCol w:w="7256"/>
    </w:tblGrid>
    <w:tr w:rsidR="00057191">
      <w:tc>
        <w:tcPr>
          <w:tcW w:w="750" w:type="pct"/>
        </w:tcPr>
        <w:p w:rsidR="00057191" w:rsidRDefault="00802B0E">
          <w:pPr>
            <w:pStyle w:val="a5"/>
            <w:jc w:val="right"/>
            <w:rPr>
              <w:color w:val="4F81BD" w:themeColor="accent1"/>
            </w:rPr>
          </w:pPr>
          <w:r>
            <w:rPr>
              <w:rFonts w:hint="eastAsia"/>
              <w:color w:val="4F81BD" w:themeColor="accent1"/>
            </w:rPr>
            <w:t>1</w:t>
          </w:r>
        </w:p>
      </w:tc>
      <w:tc>
        <w:tcPr>
          <w:tcW w:w="4250" w:type="pct"/>
        </w:tcPr>
        <w:p w:rsidR="00057191" w:rsidRDefault="00057191">
          <w:pPr>
            <w:pStyle w:val="a5"/>
            <w:rPr>
              <w:color w:val="4F81BD" w:themeColor="accent1"/>
            </w:rPr>
          </w:pPr>
        </w:p>
      </w:tc>
    </w:tr>
  </w:tbl>
  <w:p w:rsidR="0059662C" w:rsidRDefault="0059662C">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20C" w:rsidRDefault="009A320C">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940"/>
      <w:gridCol w:w="6596"/>
    </w:tblGrid>
    <w:tr w:rsidR="003A7F45">
      <w:tc>
        <w:tcPr>
          <w:tcW w:w="750" w:type="pct"/>
        </w:tcPr>
        <w:p w:rsidR="003A7F45" w:rsidRDefault="003A7F45">
          <w:pPr>
            <w:pStyle w:val="a5"/>
            <w:jc w:val="right"/>
            <w:rPr>
              <w:color w:val="4F81BD" w:themeColor="accent1"/>
            </w:rPr>
          </w:pPr>
          <w:r>
            <w:rPr>
              <w:rFonts w:ascii="新宋体" w:eastAsia="新宋体" w:hAnsi="新宋体"/>
              <w:noProof/>
              <w:color w:val="000000"/>
              <w:szCs w:val="21"/>
            </w:rPr>
            <w:drawing>
              <wp:inline distT="0" distB="0" distL="0" distR="0">
                <wp:extent cx="1057275" cy="251426"/>
                <wp:effectExtent l="19050" t="0" r="9525" b="0"/>
                <wp:docPr id="1" name="图片 1" descr="lingshi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ingshi副本"/>
                        <pic:cNvPicPr>
                          <a:picLocks noChangeAspect="1" noChangeArrowheads="1"/>
                        </pic:cNvPicPr>
                      </pic:nvPicPr>
                      <pic:blipFill>
                        <a:blip r:embed="rId1"/>
                        <a:srcRect/>
                        <a:stretch>
                          <a:fillRect/>
                        </a:stretch>
                      </pic:blipFill>
                      <pic:spPr bwMode="auto">
                        <a:xfrm>
                          <a:off x="0" y="0"/>
                          <a:ext cx="1057275" cy="251426"/>
                        </a:xfrm>
                        <a:prstGeom prst="rect">
                          <a:avLst/>
                        </a:prstGeom>
                        <a:noFill/>
                        <a:ln w="9525">
                          <a:noFill/>
                          <a:miter lim="800000"/>
                          <a:headEnd/>
                          <a:tailEnd/>
                        </a:ln>
                      </pic:spPr>
                    </pic:pic>
                  </a:graphicData>
                </a:graphic>
              </wp:inline>
            </w:drawing>
          </w:r>
          <w:r>
            <w:rPr>
              <w:rFonts w:hint="eastAsia"/>
            </w:rPr>
            <w:t>1</w:t>
          </w:r>
        </w:p>
      </w:tc>
      <w:tc>
        <w:tcPr>
          <w:tcW w:w="4250" w:type="pct"/>
        </w:tcPr>
        <w:p w:rsidR="003A7F45" w:rsidRDefault="003A7F45" w:rsidP="003A7F45">
          <w:pPr>
            <w:pStyle w:val="a5"/>
            <w:rPr>
              <w:color w:val="4F81BD" w:themeColor="accent1"/>
            </w:rPr>
          </w:pPr>
          <w:r>
            <w:rPr>
              <w:rFonts w:hint="eastAsia"/>
              <w:color w:val="4F81BD" w:themeColor="accent1"/>
            </w:rPr>
            <w:t>地址：深圳市南山区南头关关口二路智恒产业园</w:t>
          </w:r>
          <w:r>
            <w:rPr>
              <w:rFonts w:hint="eastAsia"/>
              <w:color w:val="4F81BD" w:themeColor="accent1"/>
            </w:rPr>
            <w:t>30</w:t>
          </w:r>
          <w:r>
            <w:rPr>
              <w:rFonts w:hint="eastAsia"/>
              <w:color w:val="4F81BD" w:themeColor="accent1"/>
            </w:rPr>
            <w:t>栋</w:t>
          </w:r>
          <w:r>
            <w:rPr>
              <w:rFonts w:hint="eastAsia"/>
              <w:color w:val="4F81BD" w:themeColor="accent1"/>
            </w:rPr>
            <w:t>3</w:t>
          </w:r>
          <w:r>
            <w:rPr>
              <w:rFonts w:hint="eastAsia"/>
              <w:color w:val="4F81BD" w:themeColor="accent1"/>
            </w:rPr>
            <w:t>—</w:t>
          </w:r>
          <w:r>
            <w:rPr>
              <w:rFonts w:hint="eastAsia"/>
              <w:color w:val="4F81BD" w:themeColor="accent1"/>
            </w:rPr>
            <w:t>4</w:t>
          </w:r>
          <w:r>
            <w:rPr>
              <w:rFonts w:hint="eastAsia"/>
              <w:color w:val="4F81BD" w:themeColor="accent1"/>
            </w:rPr>
            <w:t>楼</w:t>
          </w:r>
        </w:p>
        <w:p w:rsidR="003A7F45" w:rsidRPr="003A7F45" w:rsidRDefault="003A7F45" w:rsidP="003A7F45">
          <w:pPr>
            <w:pStyle w:val="a5"/>
            <w:rPr>
              <w:color w:val="4F81BD" w:themeColor="accent1"/>
            </w:rPr>
          </w:pPr>
          <w:r>
            <w:rPr>
              <w:rFonts w:hint="eastAsia"/>
              <w:color w:val="4F81BD" w:themeColor="accent1"/>
            </w:rPr>
            <w:t>网址：</w:t>
          </w:r>
          <w:r w:rsidRPr="003A7F45">
            <w:rPr>
              <w:color w:val="4F81BD" w:themeColor="accent1"/>
            </w:rPr>
            <w:t>http://www.gtafe.com</w:t>
          </w:r>
        </w:p>
        <w:p w:rsidR="003A7F45" w:rsidRDefault="003A7F45" w:rsidP="003A7F45">
          <w:pPr>
            <w:pStyle w:val="a5"/>
            <w:rPr>
              <w:color w:val="4F81BD" w:themeColor="accent1"/>
            </w:rPr>
          </w:pPr>
          <w:r w:rsidRPr="003A7F45">
            <w:rPr>
              <w:rFonts w:hint="eastAsia"/>
              <w:color w:val="4F81BD" w:themeColor="accent1"/>
            </w:rPr>
            <w:t>电话：</w:t>
          </w:r>
          <w:r w:rsidRPr="003A7F45">
            <w:rPr>
              <w:rFonts w:hint="eastAsia"/>
              <w:color w:val="4F81BD" w:themeColor="accent1"/>
            </w:rPr>
            <w:t>400-609-6665  800-999-3099</w:t>
          </w:r>
        </w:p>
      </w:tc>
    </w:tr>
  </w:tbl>
  <w:p w:rsidR="003A7F45" w:rsidRPr="0006340B" w:rsidRDefault="003A7F45">
    <w:pPr>
      <w:pStyle w:val="a5"/>
      <w:rPr>
        <w:rFonts w:ascii="微软雅黑" w:eastAsia="微软雅黑" w:hAnsi="微软雅黑"/>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56612"/>
      <w:docPartObj>
        <w:docPartGallery w:val="Page Numbers (Bottom of Page)"/>
        <w:docPartUnique/>
      </w:docPartObj>
    </w:sdtPr>
    <w:sdtEndPr/>
    <w:sdtContent>
      <w:p w:rsidR="00E464E9" w:rsidRDefault="00574C75">
        <w:pPr>
          <w:pStyle w:val="a5"/>
          <w:jc w:val="center"/>
        </w:pPr>
        <w:r>
          <w:fldChar w:fldCharType="begin"/>
        </w:r>
        <w:r>
          <w:instrText xml:space="preserve"> PAGE   \* MERGEFORMAT </w:instrText>
        </w:r>
        <w:r>
          <w:fldChar w:fldCharType="separate"/>
        </w:r>
        <w:r w:rsidR="00E54C69" w:rsidRPr="00E54C69">
          <w:rPr>
            <w:noProof/>
            <w:lang w:val="zh-CN"/>
          </w:rPr>
          <w:t>3</w:t>
        </w:r>
        <w:r>
          <w:rPr>
            <w:noProof/>
            <w:lang w:val="zh-CN"/>
          </w:rPr>
          <w:fldChar w:fldCharType="end"/>
        </w:r>
      </w:p>
    </w:sdtContent>
  </w:sdt>
  <w:p w:rsidR="00802B0E" w:rsidRDefault="00802B0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C75" w:rsidRDefault="00574C75" w:rsidP="0059662C">
      <w:r>
        <w:separator/>
      </w:r>
    </w:p>
  </w:footnote>
  <w:footnote w:type="continuationSeparator" w:id="0">
    <w:p w:rsidR="00574C75" w:rsidRDefault="00574C75" w:rsidP="005966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F45" w:rsidRPr="003A7F45" w:rsidRDefault="003A7F45">
    <w:pPr>
      <w:pStyle w:val="a4"/>
      <w:rPr>
        <w:rFonts w:ascii="微软雅黑" w:eastAsia="微软雅黑" w:hAnsi="微软雅黑"/>
      </w:rPr>
    </w:pPr>
    <w:r w:rsidRPr="003A7F45">
      <w:rPr>
        <w:rFonts w:ascii="微软雅黑" w:eastAsia="微软雅黑" w:hAnsi="微软雅黑" w:hint="eastAsia"/>
      </w:rPr>
      <w:t>营销资料</w:t>
    </w:r>
    <w:r w:rsidRPr="003A7F45">
      <w:rPr>
        <w:rFonts w:ascii="微软雅黑" w:eastAsia="微软雅黑" w:hAnsi="微软雅黑"/>
      </w:rPr>
      <w:ptab w:relativeTo="margin" w:alignment="center" w:leader="none"/>
    </w:r>
    <w:r w:rsidRPr="003A7F45">
      <w:rPr>
        <w:rFonts w:ascii="微软雅黑" w:eastAsia="微软雅黑" w:hAnsi="微软雅黑" w:hint="eastAsia"/>
      </w:rPr>
      <w:t>深圳市国泰安信息技术有限公司</w:t>
    </w:r>
    <w:r w:rsidRPr="003A7F45">
      <w:rPr>
        <w:rFonts w:ascii="微软雅黑" w:eastAsia="微软雅黑" w:hAnsi="微软雅黑"/>
      </w:rPr>
      <w:ptab w:relativeTo="margin" w:alignment="right" w:leader="none"/>
    </w:r>
    <w:r w:rsidRPr="003A7F45">
      <w:rPr>
        <w:rFonts w:ascii="微软雅黑" w:eastAsia="微软雅黑" w:hAnsi="微软雅黑" w:hint="eastAsia"/>
      </w:rPr>
      <w:t>作战地图</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62C" w:rsidRDefault="0059662C" w:rsidP="0059662C">
    <w:pPr>
      <w:pStyle w:val="a4"/>
      <w:jc w:val="left"/>
    </w:pPr>
    <w:r w:rsidRPr="0059662C">
      <w:rPr>
        <w:rFonts w:ascii="微软雅黑" w:eastAsia="微软雅黑" w:hAnsi="微软雅黑" w:hint="eastAsia"/>
      </w:rPr>
      <w:t>营销推广</w:t>
    </w:r>
    <w:r>
      <w:rPr>
        <w:rFonts w:ascii="微软雅黑" w:eastAsia="微软雅黑" w:hAnsi="微软雅黑" w:hint="eastAsia"/>
      </w:rPr>
      <w:t>资料</w:t>
    </w:r>
    <w:r w:rsidRPr="0059662C">
      <w:rPr>
        <w:rFonts w:ascii="微软雅黑" w:eastAsia="微软雅黑" w:hAnsi="微软雅黑" w:hint="eastAsia"/>
        <w:color w:val="000000"/>
        <w:szCs w:val="21"/>
      </w:rPr>
      <w:t xml:space="preserve"> </w:t>
    </w:r>
    <w:r w:rsidRPr="0059662C">
      <w:rPr>
        <w:rFonts w:ascii="新宋体" w:eastAsia="新宋体" w:hAnsi="新宋体" w:hint="eastAsia"/>
        <w:color w:val="000000"/>
        <w:szCs w:val="21"/>
      </w:rPr>
      <w:t xml:space="preserve"> </w:t>
    </w:r>
    <w:r>
      <w:rPr>
        <w:rFonts w:ascii="新宋体" w:eastAsia="新宋体" w:hAnsi="新宋体" w:hint="eastAsia"/>
        <w:color w:val="000000"/>
        <w:szCs w:val="21"/>
      </w:rPr>
      <w:t xml:space="preserve">                            </w:t>
    </w:r>
    <w:r w:rsidRPr="0059662C">
      <w:rPr>
        <w:rFonts w:ascii="微软雅黑" w:eastAsia="微软雅黑" w:hAnsi="微软雅黑" w:hint="eastAsia"/>
        <w:color w:val="000000"/>
        <w:szCs w:val="21"/>
      </w:rPr>
      <w:t xml:space="preserve">GTA2013  </w:t>
    </w:r>
    <w:r>
      <w:rPr>
        <w:rFonts w:ascii="新宋体" w:eastAsia="新宋体" w:hAnsi="新宋体" w:hint="eastAsia"/>
        <w:color w:val="000000"/>
        <w:szCs w:val="21"/>
      </w:rPr>
      <w:t xml:space="preserve">                               </w:t>
    </w:r>
    <w:r w:rsidRPr="0059662C">
      <w:rPr>
        <w:rFonts w:ascii="微软雅黑" w:eastAsia="微软雅黑" w:hAnsi="微软雅黑" w:hint="eastAsia"/>
        <w:color w:val="000000"/>
        <w:szCs w:val="21"/>
      </w:rPr>
      <w:t>作战地图</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20C" w:rsidRDefault="009A320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1673"/>
    <w:multiLevelType w:val="hybridMultilevel"/>
    <w:tmpl w:val="F6B87716"/>
    <w:lvl w:ilvl="0" w:tplc="B75E1B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69815F4"/>
    <w:multiLevelType w:val="hybridMultilevel"/>
    <w:tmpl w:val="ADEA96E8"/>
    <w:lvl w:ilvl="0" w:tplc="B75E1B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7660A71"/>
    <w:multiLevelType w:val="hybridMultilevel"/>
    <w:tmpl w:val="9C62ECE6"/>
    <w:lvl w:ilvl="0" w:tplc="B75E1B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7B31D3A"/>
    <w:multiLevelType w:val="hybridMultilevel"/>
    <w:tmpl w:val="D65654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9181A89"/>
    <w:multiLevelType w:val="hybridMultilevel"/>
    <w:tmpl w:val="489CF19A"/>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1D673D8D"/>
    <w:multiLevelType w:val="hybridMultilevel"/>
    <w:tmpl w:val="53F67526"/>
    <w:lvl w:ilvl="0" w:tplc="A720F0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E1F50E6"/>
    <w:multiLevelType w:val="hybridMultilevel"/>
    <w:tmpl w:val="AC409F30"/>
    <w:lvl w:ilvl="0" w:tplc="B75E1B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50566BC"/>
    <w:multiLevelType w:val="hybridMultilevel"/>
    <w:tmpl w:val="739EDD60"/>
    <w:lvl w:ilvl="0" w:tplc="295AB8B4">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8">
    <w:nsid w:val="33545FB4"/>
    <w:multiLevelType w:val="hybridMultilevel"/>
    <w:tmpl w:val="94BC78D4"/>
    <w:lvl w:ilvl="0" w:tplc="B75E1B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1EF20D2"/>
    <w:multiLevelType w:val="hybridMultilevel"/>
    <w:tmpl w:val="BCA0D886"/>
    <w:lvl w:ilvl="0" w:tplc="B75E1B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84F3CFA"/>
    <w:multiLevelType w:val="hybridMultilevel"/>
    <w:tmpl w:val="EB8A90DA"/>
    <w:lvl w:ilvl="0" w:tplc="B75E1B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6A9688D"/>
    <w:multiLevelType w:val="hybridMultilevel"/>
    <w:tmpl w:val="54D4CC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ADA6D63"/>
    <w:multiLevelType w:val="hybridMultilevel"/>
    <w:tmpl w:val="AAB8F7AA"/>
    <w:lvl w:ilvl="0" w:tplc="CCA453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7572388"/>
    <w:multiLevelType w:val="hybridMultilevel"/>
    <w:tmpl w:val="85EC1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3"/>
  </w:num>
  <w:num w:numId="3">
    <w:abstractNumId w:val="11"/>
  </w:num>
  <w:num w:numId="4">
    <w:abstractNumId w:val="1"/>
  </w:num>
  <w:num w:numId="5">
    <w:abstractNumId w:val="2"/>
  </w:num>
  <w:num w:numId="6">
    <w:abstractNumId w:val="10"/>
  </w:num>
  <w:num w:numId="7">
    <w:abstractNumId w:val="9"/>
  </w:num>
  <w:num w:numId="8">
    <w:abstractNumId w:val="8"/>
  </w:num>
  <w:num w:numId="9">
    <w:abstractNumId w:val="6"/>
  </w:num>
  <w:num w:numId="10">
    <w:abstractNumId w:val="0"/>
  </w:num>
  <w:num w:numId="11">
    <w:abstractNumId w:val="4"/>
  </w:num>
  <w:num w:numId="12">
    <w:abstractNumId w:val="7"/>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662C"/>
    <w:rsid w:val="00015559"/>
    <w:rsid w:val="00057191"/>
    <w:rsid w:val="000619CA"/>
    <w:rsid w:val="0006340B"/>
    <w:rsid w:val="000C0984"/>
    <w:rsid w:val="00142C82"/>
    <w:rsid w:val="001D78A5"/>
    <w:rsid w:val="00233C47"/>
    <w:rsid w:val="0023727A"/>
    <w:rsid w:val="002605B5"/>
    <w:rsid w:val="002E13F6"/>
    <w:rsid w:val="003960DA"/>
    <w:rsid w:val="003A7F45"/>
    <w:rsid w:val="003B1CF5"/>
    <w:rsid w:val="00412C68"/>
    <w:rsid w:val="00435EE4"/>
    <w:rsid w:val="0043747D"/>
    <w:rsid w:val="00466A02"/>
    <w:rsid w:val="00574C75"/>
    <w:rsid w:val="0059662C"/>
    <w:rsid w:val="00647388"/>
    <w:rsid w:val="006478CF"/>
    <w:rsid w:val="00656E2A"/>
    <w:rsid w:val="00662709"/>
    <w:rsid w:val="00691A02"/>
    <w:rsid w:val="00707CAC"/>
    <w:rsid w:val="00723524"/>
    <w:rsid w:val="007956DB"/>
    <w:rsid w:val="00802B0E"/>
    <w:rsid w:val="00880302"/>
    <w:rsid w:val="008C1D4A"/>
    <w:rsid w:val="008E2C60"/>
    <w:rsid w:val="008E70EF"/>
    <w:rsid w:val="0093385C"/>
    <w:rsid w:val="009422B2"/>
    <w:rsid w:val="0095260D"/>
    <w:rsid w:val="009630AD"/>
    <w:rsid w:val="00967732"/>
    <w:rsid w:val="009A320C"/>
    <w:rsid w:val="009C3B98"/>
    <w:rsid w:val="00A03C37"/>
    <w:rsid w:val="00A83C4F"/>
    <w:rsid w:val="00A85C75"/>
    <w:rsid w:val="00AC579B"/>
    <w:rsid w:val="00AD55A9"/>
    <w:rsid w:val="00B34C69"/>
    <w:rsid w:val="00C045B2"/>
    <w:rsid w:val="00C10FE0"/>
    <w:rsid w:val="00CA4E05"/>
    <w:rsid w:val="00CF6D6F"/>
    <w:rsid w:val="00D1103E"/>
    <w:rsid w:val="00D45112"/>
    <w:rsid w:val="00E464E9"/>
    <w:rsid w:val="00E54C69"/>
    <w:rsid w:val="00F2734C"/>
    <w:rsid w:val="00F903FB"/>
    <w:rsid w:val="00FA4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709"/>
    <w:pPr>
      <w:widowControl w:val="0"/>
      <w:jc w:val="both"/>
    </w:pPr>
  </w:style>
  <w:style w:type="paragraph" w:styleId="1">
    <w:name w:val="heading 1"/>
    <w:basedOn w:val="a"/>
    <w:next w:val="a"/>
    <w:link w:val="1Char"/>
    <w:uiPriority w:val="9"/>
    <w:qFormat/>
    <w:rsid w:val="00057191"/>
    <w:pPr>
      <w:keepNext/>
      <w:keepLines/>
      <w:spacing w:beforeLines="200" w:afterLines="100"/>
      <w:outlineLvl w:val="0"/>
    </w:pPr>
    <w:rPr>
      <w:rFonts w:eastAsia="微软雅黑"/>
      <w:b/>
      <w:bCs/>
      <w:kern w:val="44"/>
      <w:sz w:val="28"/>
      <w:szCs w:val="44"/>
    </w:rPr>
  </w:style>
  <w:style w:type="paragraph" w:styleId="2">
    <w:name w:val="heading 2"/>
    <w:basedOn w:val="a"/>
    <w:next w:val="a"/>
    <w:link w:val="2Char"/>
    <w:uiPriority w:val="9"/>
    <w:unhideWhenUsed/>
    <w:qFormat/>
    <w:rsid w:val="00057191"/>
    <w:pPr>
      <w:keepNext/>
      <w:keepLines/>
      <w:spacing w:beforeLines="100" w:afterLines="50"/>
      <w:outlineLvl w:val="1"/>
    </w:pPr>
    <w:rPr>
      <w:rFonts w:asciiTheme="majorHAnsi" w:eastAsia="微软雅黑" w:hAnsiTheme="majorHAnsi" w:cstheme="majorBidi"/>
      <w:b/>
      <w:bCs/>
      <w:sz w:val="24"/>
      <w:szCs w:val="32"/>
    </w:rPr>
  </w:style>
  <w:style w:type="paragraph" w:styleId="3">
    <w:name w:val="heading 3"/>
    <w:basedOn w:val="a"/>
    <w:next w:val="a"/>
    <w:link w:val="3Char"/>
    <w:uiPriority w:val="9"/>
    <w:semiHidden/>
    <w:unhideWhenUsed/>
    <w:qFormat/>
    <w:rsid w:val="003B1C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7191"/>
    <w:rPr>
      <w:rFonts w:eastAsia="微软雅黑"/>
      <w:b/>
      <w:bCs/>
      <w:kern w:val="44"/>
      <w:sz w:val="28"/>
      <w:szCs w:val="44"/>
    </w:rPr>
  </w:style>
  <w:style w:type="character" w:customStyle="1" w:styleId="2Char">
    <w:name w:val="标题 2 Char"/>
    <w:basedOn w:val="a0"/>
    <w:link w:val="2"/>
    <w:uiPriority w:val="9"/>
    <w:rsid w:val="00057191"/>
    <w:rPr>
      <w:rFonts w:asciiTheme="majorHAnsi" w:eastAsia="微软雅黑" w:hAnsiTheme="majorHAnsi" w:cstheme="majorBidi"/>
      <w:b/>
      <w:bCs/>
      <w:sz w:val="24"/>
      <w:szCs w:val="32"/>
    </w:rPr>
  </w:style>
  <w:style w:type="character" w:customStyle="1" w:styleId="3Char">
    <w:name w:val="标题 3 Char"/>
    <w:basedOn w:val="a0"/>
    <w:link w:val="3"/>
    <w:uiPriority w:val="9"/>
    <w:semiHidden/>
    <w:rsid w:val="003B1CF5"/>
    <w:rPr>
      <w:b/>
      <w:bCs/>
      <w:sz w:val="32"/>
      <w:szCs w:val="32"/>
    </w:rPr>
  </w:style>
  <w:style w:type="paragraph" w:styleId="a3">
    <w:name w:val="List Paragraph"/>
    <w:basedOn w:val="a"/>
    <w:uiPriority w:val="34"/>
    <w:qFormat/>
    <w:rsid w:val="00662709"/>
    <w:pPr>
      <w:ind w:firstLineChars="200" w:firstLine="420"/>
    </w:pPr>
  </w:style>
  <w:style w:type="paragraph" w:styleId="a4">
    <w:name w:val="header"/>
    <w:basedOn w:val="a"/>
    <w:link w:val="Char"/>
    <w:uiPriority w:val="99"/>
    <w:unhideWhenUsed/>
    <w:rsid w:val="005966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9662C"/>
    <w:rPr>
      <w:sz w:val="18"/>
      <w:szCs w:val="18"/>
    </w:rPr>
  </w:style>
  <w:style w:type="paragraph" w:styleId="a5">
    <w:name w:val="footer"/>
    <w:basedOn w:val="a"/>
    <w:link w:val="Char0"/>
    <w:uiPriority w:val="99"/>
    <w:unhideWhenUsed/>
    <w:rsid w:val="0059662C"/>
    <w:pPr>
      <w:tabs>
        <w:tab w:val="center" w:pos="4153"/>
        <w:tab w:val="right" w:pos="8306"/>
      </w:tabs>
      <w:snapToGrid w:val="0"/>
      <w:jc w:val="left"/>
    </w:pPr>
    <w:rPr>
      <w:sz w:val="18"/>
      <w:szCs w:val="18"/>
    </w:rPr>
  </w:style>
  <w:style w:type="character" w:customStyle="1" w:styleId="Char0">
    <w:name w:val="页脚 Char"/>
    <w:basedOn w:val="a0"/>
    <w:link w:val="a5"/>
    <w:uiPriority w:val="99"/>
    <w:rsid w:val="0059662C"/>
    <w:rPr>
      <w:sz w:val="18"/>
      <w:szCs w:val="18"/>
    </w:rPr>
  </w:style>
  <w:style w:type="paragraph" w:styleId="a6">
    <w:name w:val="Balloon Text"/>
    <w:basedOn w:val="a"/>
    <w:link w:val="Char1"/>
    <w:uiPriority w:val="99"/>
    <w:semiHidden/>
    <w:unhideWhenUsed/>
    <w:rsid w:val="0059662C"/>
    <w:rPr>
      <w:sz w:val="18"/>
      <w:szCs w:val="18"/>
    </w:rPr>
  </w:style>
  <w:style w:type="character" w:customStyle="1" w:styleId="Char1">
    <w:name w:val="批注框文本 Char"/>
    <w:basedOn w:val="a0"/>
    <w:link w:val="a6"/>
    <w:uiPriority w:val="99"/>
    <w:semiHidden/>
    <w:rsid w:val="0059662C"/>
    <w:rPr>
      <w:sz w:val="18"/>
      <w:szCs w:val="18"/>
    </w:rPr>
  </w:style>
  <w:style w:type="paragraph" w:styleId="a7">
    <w:name w:val="No Spacing"/>
    <w:link w:val="Char2"/>
    <w:uiPriority w:val="1"/>
    <w:qFormat/>
    <w:rsid w:val="002605B5"/>
    <w:rPr>
      <w:kern w:val="0"/>
      <w:sz w:val="22"/>
    </w:rPr>
  </w:style>
  <w:style w:type="character" w:customStyle="1" w:styleId="Char2">
    <w:name w:val="无间隔 Char"/>
    <w:basedOn w:val="a0"/>
    <w:link w:val="a7"/>
    <w:uiPriority w:val="1"/>
    <w:rsid w:val="002605B5"/>
    <w:rPr>
      <w:kern w:val="0"/>
      <w:sz w:val="22"/>
    </w:rPr>
  </w:style>
  <w:style w:type="character" w:styleId="a8">
    <w:name w:val="Hyperlink"/>
    <w:basedOn w:val="a0"/>
    <w:uiPriority w:val="99"/>
    <w:unhideWhenUsed/>
    <w:rsid w:val="003A7F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29C622-3729-494C-B441-66BBF4C33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4</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yuwenjing</dc:creator>
  <cp:keywords/>
  <dc:description/>
  <cp:lastModifiedBy>Windows 用户</cp:lastModifiedBy>
  <cp:revision>16</cp:revision>
  <dcterms:created xsi:type="dcterms:W3CDTF">2013-07-24T02:41:00Z</dcterms:created>
  <dcterms:modified xsi:type="dcterms:W3CDTF">2016-04-29T03:00:00Z</dcterms:modified>
</cp:coreProperties>
</file>