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6C" w:rsidRDefault="00EC7B2C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500" w:dyaOrig="4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15pt;height:225.15pt" o:ole="">
            <v:imagedata r:id="rId7" o:title=""/>
          </v:shape>
          <o:OLEObject Type="Embed" ProgID="Picture.PicObj.1" ShapeID="_x0000_i1025" DrawAspect="Content" ObjectID="_1538387652" r:id="rId8"/>
        </w:object>
      </w: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281417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1591480D" wp14:editId="4D862A33">
            <wp:extent cx="5274310" cy="31126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Default="00C2643E" w:rsidP="00EC7B2C">
      <w:pPr>
        <w:ind w:left="420" w:firstLine="42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1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、持续集成是什么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大师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Martin Fowler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对持续集成是这样定义的：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持续集成是一种软件开发实践，即团队开发成员经常集成它们的工作，通常每个成员每天至少集成一次，也就意味着每天可能会发生多次集成。每次集成都通过自动化的构建（包括编译，发布，自动化测试）来验证，从而尽快地发现集成错误。许多团队发现这个过程可以大大减少集成的问题，让团队能够更快的开发内聚的软件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在敏捷开发与测试中，持续集成是极限编程十二实践之一（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1999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年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Kent Beck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编写的《解析极限编程》），最初被使用极限编程方法的开发人员所推捧，并在过去的几年中得到广泛应用，成为业界广为人知的软件开发实践。该实践用于解决软件开发过程中一个具体且重要的问题，即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确保当某个开发人员完成新的功能或修改代码后，整个软件仍旧能正常工作。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简单来说，持续集成是频繁、持续的在多个团队成员的日常工作中进行集成、验证并反馈。一个典型的持续集成周期基本包含如下几个步骤：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）持续集成服务器不断从版本代码库的服务器上检查代码状态，看代码是否有更新；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）若发现代码有最新的提交，集成服务器就会从版本代码库服务器下载最新的代码；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）等代码完成更新结束后，持续集成服务器调用自动化编译脚本进行代码编译；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）运行所有的自动化测试；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）进行代码分析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）输出可执行的软件，提高给测试人员进行最后的测试与验证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）通过测试工程师的测试与验证，最后发布集成到发布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通过上面的持续集成构建步骤我们不难知道，其实持续集成就是一个循环、多次运用、统一检查的过程，如图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-2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所示描述</w:t>
      </w:r>
    </w:p>
    <w:p w:rsidR="00C2643E" w:rsidRPr="00D01A86" w:rsidRDefault="000F5B58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tgtFrame="_blank" w:history="1">
        <w:r w:rsidR="00C2643E">
          <w:rPr>
            <w:rFonts w:ascii="Verdana" w:eastAsia="宋体" w:hAnsi="Verdana" w:cs="宋体"/>
            <w:noProof/>
            <w:color w:val="45A2FC"/>
            <w:kern w:val="0"/>
            <w:sz w:val="18"/>
            <w:szCs w:val="18"/>
          </w:rPr>
          <w:drawing>
            <wp:inline distT="0" distB="0" distL="0" distR="0" wp14:anchorId="1BEFA6C8" wp14:editId="53DDF70F">
              <wp:extent cx="3904615" cy="3068320"/>
              <wp:effectExtent l="0" t="0" r="635" b="0"/>
              <wp:docPr id="15" name="图片 15" descr="http://www.51testing.com/attachments/2013/06/346836_201306141412081ARy5.jpg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51testing.com/attachments/2013/06/346836_201306141412081ARy5.jpg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4615" cy="306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2643E" w:rsidRPr="00D01A86">
          <w:rPr>
            <w:rFonts w:ascii="Verdana" w:eastAsia="宋体" w:hAnsi="Verdana" w:cs="宋体"/>
            <w:color w:val="45A2FC"/>
            <w:kern w:val="0"/>
            <w:sz w:val="18"/>
            <w:szCs w:val="18"/>
          </w:rPr>
          <w:br/>
        </w:r>
        <w:r w:rsidR="00C2643E" w:rsidRPr="00D01A86">
          <w:rPr>
            <w:rFonts w:ascii="Verdana" w:eastAsia="宋体" w:hAnsi="Verdana" w:cs="宋体"/>
            <w:color w:val="45A2FC"/>
            <w:kern w:val="0"/>
            <w:sz w:val="18"/>
            <w:szCs w:val="18"/>
          </w:rPr>
          <w:br/>
        </w:r>
        <w:r w:rsidR="00C2643E" w:rsidRPr="00D01A86">
          <w:rPr>
            <w:rFonts w:ascii="Verdana" w:eastAsia="宋体" w:hAnsi="Verdana" w:cs="宋体"/>
            <w:color w:val="45A2FC"/>
            <w:kern w:val="0"/>
            <w:sz w:val="18"/>
            <w:szCs w:val="18"/>
          </w:rPr>
          <w:lastRenderedPageBreak/>
          <w:br/>
        </w:r>
      </w:hyperlink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-2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、持续集成模式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根据持续集成在项目中的运用与分析，从基础搭建模式到企业级的解决方案模式，基本可以分成下面三种模式，它们分别是递增的关系，在软件开发中随着系统的复杂度和测试件的可测性不断改进的过程，最理想的持续集成达到是统一化、流程化和服务化的过程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）基础模式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目前，有很多种持续集成工具，其中不乏开源产品，如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Hudson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平台。项目伊始，我们可以建立自己的持续集成服务器，整个项目的持续集成基础结构如图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-3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所示：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02859"/>
          <w:kern w:val="0"/>
          <w:sz w:val="18"/>
          <w:szCs w:val="18"/>
        </w:rPr>
        <w:drawing>
          <wp:inline distT="0" distB="0" distL="0" distR="0" wp14:anchorId="055BE154" wp14:editId="30E0160E">
            <wp:extent cx="4572000" cy="1772920"/>
            <wp:effectExtent l="0" t="0" r="0" b="0"/>
            <wp:docPr id="14" name="图片 14" descr="http://www.51testing.com/attachments/2013/06/346836_2013061414121510TgR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testing.com/attachments/2013/06/346836_2013061414121510TgR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-3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并发多个工程师进行代码开发，每个工程师有独立的开发环境和开发分支，然后统一提交到中央代码库，最后进行统一集成编译。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）阶段式模式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在基础模式的框架基础上，我们增加软件开发过程单元测试、静态代码检查、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功能自动化检查，如图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-4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阶段模式的持续</w:t>
      </w:r>
      <w:proofErr w:type="gramStart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集成较集成</w:t>
      </w:r>
      <w:proofErr w:type="gramEnd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提升了很多，在集成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中增加了很多构建套件，综合利用持续集成的特点进行统一管理。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02859"/>
          <w:kern w:val="0"/>
          <w:sz w:val="18"/>
          <w:szCs w:val="18"/>
        </w:rPr>
        <w:lastRenderedPageBreak/>
        <w:drawing>
          <wp:inline distT="0" distB="0" distL="0" distR="0" wp14:anchorId="1FBAD5F4" wp14:editId="5DAEB453">
            <wp:extent cx="4381500" cy="2446020"/>
            <wp:effectExtent l="0" t="0" r="0" b="0"/>
            <wp:docPr id="13" name="图片 13" descr="http://www.51testing.com/attachments/2013/06/346836_201306141412211sA1P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1testing.com/attachments/2013/06/346836_201306141412211sA1P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-4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）管道模式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阶段</w:t>
      </w:r>
      <w:proofErr w:type="gramStart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式持续</w:t>
      </w:r>
      <w:proofErr w:type="gramEnd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集成重复任务多，而过程化集成的管理复杂性太高了，任何过程化上的变化都要修改已经写好的脚本，而这些脚本维护比较困难。既然以上两种模式都不灵了，所以就引出了高级模式就是管道式的持续集成模式。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管道</w:t>
      </w:r>
      <w:proofErr w:type="gramStart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式持续</w:t>
      </w:r>
      <w:proofErr w:type="gramEnd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集成形式上与过程化持续集成相类似，但却在概念上有显著不同。在管道</w:t>
      </w:r>
      <w:proofErr w:type="gramStart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式持续</w:t>
      </w:r>
      <w:proofErr w:type="gramEnd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集成中，所有的过程单元都运行在同一管道的上下文中，即各单元所使用的原材料都是完成相同的，即代码基线相同。</w:t>
      </w:r>
      <w:proofErr w:type="gramStart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当持续</w:t>
      </w:r>
      <w:proofErr w:type="gramEnd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集成服务器发现有新的代码时，会创建新的一个管道，所有的过程单元都在这一个管道中运行，包含编译打包、单元测试、功能测试、性能测试和自动化测试。而每个单元产生的产物也在该管道中有效。如图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-5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所示：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02859"/>
          <w:kern w:val="0"/>
          <w:sz w:val="18"/>
          <w:szCs w:val="18"/>
        </w:rPr>
        <w:drawing>
          <wp:inline distT="0" distB="0" distL="0" distR="0" wp14:anchorId="1248C752" wp14:editId="0D134F3D">
            <wp:extent cx="4627880" cy="1884680"/>
            <wp:effectExtent l="0" t="0" r="1270" b="1270"/>
            <wp:docPr id="12" name="图片 12" descr="http://www.51testing.com/attachments/2013/06/346836_201306141412281J4y4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51testing.com/attachments/2013/06/346836_201306141412281J4y4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-5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不难看出管道模式的持续集成综合了基础模式和阶段模式的优点，在管道式中，每次构建都会试图从管道的一端走到另一端。因此，你不会遗漏任何一个版本的成功产品代码，基本上可以使项目研发过程全部自动化了。</w:t>
      </w:r>
    </w:p>
    <w:p w:rsidR="00C2643E" w:rsidRPr="00D01A86" w:rsidRDefault="00C2643E" w:rsidP="00C26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A86">
        <w:rPr>
          <w:rFonts w:ascii="Verdana" w:eastAsia="宋体" w:hAnsi="Verdana" w:cs="宋体"/>
          <w:color w:val="000000"/>
          <w:kern w:val="0"/>
          <w:sz w:val="22"/>
        </w:rPr>
        <w:br/>
      </w:r>
      <w:r w:rsidRPr="00D01A86">
        <w:rPr>
          <w:rFonts w:ascii="Verdana" w:eastAsia="宋体" w:hAnsi="Verdana" w:cs="宋体"/>
          <w:color w:val="000000"/>
          <w:kern w:val="0"/>
          <w:sz w:val="22"/>
        </w:rPr>
        <w:br/>
      </w:r>
      <w:r w:rsidRPr="00D01A86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、持续集成流程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一般在互联网软件开发和测试过程中，增加了持续集成构建，在开发和测试环节会进行多次集成与构建，做的比较好的公司，如</w:t>
      </w:r>
      <w:proofErr w:type="spellStart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google</w:t>
      </w:r>
      <w:proofErr w:type="spellEnd"/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，微软等，可以集单元测试、功能自动化测试等集成在一起构建，做到分支代码变更脚本通知一条龙智能流程化和服务化，可见下图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-6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流程所示。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02859"/>
          <w:kern w:val="0"/>
          <w:sz w:val="18"/>
          <w:szCs w:val="18"/>
        </w:rPr>
        <w:drawing>
          <wp:inline distT="0" distB="0" distL="0" distR="0" wp14:anchorId="38D37E59" wp14:editId="24A2F619">
            <wp:extent cx="4364355" cy="2238375"/>
            <wp:effectExtent l="0" t="0" r="0" b="9525"/>
            <wp:docPr id="11" name="图片 11" descr="http://www.51testing.com/attachments/2013/06/346836_201306141412351UOFI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51testing.com/attachments/2013/06/346836_201306141412351UOFI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图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-6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、持续集成优点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通过上述概念和模式的阐述，让读者很容易发现持续集成最大的优点就是降低风险，提高项目研发过程的效率和质量，迎合在互联网时代信息快速更新的现象。持续集成本身并不能帮助开发工程师找到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bug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，它是通过不断的测试和反馈来尽早的发现缺陷，问题发现的越早处理问题的成本就越小越容易解决，由于无法证明通过了测试的代码是无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bug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存在的，所以持续集成中的测试非常重要，好的测试能够更多更快的发现当前版本中的错误。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往往在开发和测试过程中，软件的缺陷是累积性的，当缺陷很多时，就很难发现它们，利用持续集成构建的思想，在项目过程中可以尽早的发现缺陷，最大限度的降低了我们在项目后期发现缺陷的可能性和偶然性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每成功构建运行一次就意味着之前做的代码提交可以成功集成，没有与他人提交的分支代码发生冲突，没有带来新的缺陷，有利于开发人员对项目保持自信心和提高工程师的工作激情。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持续集成在项目中的频繁部署将会使最终部署的难度降到最小，用户能够看到频繁上线的软件，并做及时的沟通反馈，有助于增强互联网模式下用户的信心和动力，也有助于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产品化和服务化朝着正确的方向快速发展。</w:t>
      </w:r>
    </w:p>
    <w:p w:rsidR="00C2643E" w:rsidRPr="00D01A86" w:rsidRDefault="00C2643E" w:rsidP="00C2643E">
      <w:pPr>
        <w:widowControl/>
        <w:wordWrap w:val="0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、持续集成构建分析及工具</w:t>
      </w:r>
    </w:p>
    <w:p w:rsidR="00C2643E" w:rsidRDefault="00C2643E" w:rsidP="000817EE">
      <w:pPr>
        <w:widowControl/>
        <w:wordWrap w:val="0"/>
        <w:spacing w:before="150" w:after="150" w:line="324" w:lineRule="atLeast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在敏捷的软件开发和测试团队中，我们所要做的只不过是：不断的回顾、找出问题与瓶颈、不断地重构。通过不断重构持续集成基础结构以及自动化构建脚本，使其达到我们对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反馈时间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判断质量准确性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的要求。另外，我们已将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持续集成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扩展到整个软件开发周期，涵盖了持续部署及发布。在上面的配置文件中，不难看出在管道模式中的两个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Stage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分别名为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“UAT”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测试和交付的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“Production”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，它们一个用于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部署新版本到我们自己的持续集成服务器，另一个用于部署新版本到一个公用的持续集成服务器。部署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‘UAT’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的频率为两天到一周之间，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‘Production’</w:t>
      </w:r>
      <w:r w:rsidRPr="00D01A86">
        <w:rPr>
          <w:rFonts w:ascii="Verdana" w:eastAsia="宋体" w:hAnsi="Verdana" w:cs="宋体"/>
          <w:color w:val="000000"/>
          <w:kern w:val="0"/>
          <w:sz w:val="18"/>
          <w:szCs w:val="18"/>
        </w:rPr>
        <w:t>的频率基本都是一周。这样，我们可以得到快速反馈，改进自己的产品，同时其它团队可以尽早地使用我们开发的新功能。</w:t>
      </w:r>
    </w:p>
    <w:p w:rsidR="000817EE" w:rsidRDefault="009D3F46" w:rsidP="000817EE">
      <w:pPr>
        <w:widowControl/>
        <w:wordWrap w:val="0"/>
        <w:spacing w:before="150" w:after="150" w:line="324" w:lineRule="atLeast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6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Jenkins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简单介绍</w:t>
      </w:r>
    </w:p>
    <w:p w:rsidR="000817EE" w:rsidRDefault="00D47205" w:rsidP="000817EE">
      <w:pPr>
        <w:widowControl/>
        <w:wordWrap w:val="0"/>
        <w:spacing w:before="150" w:after="150" w:line="324" w:lineRule="atLeast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02500">
        <w:rPr>
          <w:rFonts w:ascii="Verdana" w:eastAsia="宋体" w:hAnsi="Verdana" w:cs="宋体"/>
          <w:kern w:val="0"/>
          <w:sz w:val="24"/>
          <w:szCs w:val="24"/>
        </w:rPr>
        <w:t xml:space="preserve">Jenkins </w:t>
      </w:r>
      <w:r w:rsidRPr="00A02500">
        <w:rPr>
          <w:rFonts w:ascii="Verdana" w:eastAsia="宋体" w:hAnsi="Verdana" w:cs="宋体"/>
          <w:kern w:val="0"/>
          <w:sz w:val="24"/>
          <w:szCs w:val="24"/>
        </w:rPr>
        <w:t>是一个开源项目，提供了一种易于使用的持续集成系统，使开发者从繁杂的集成中解脱出来，专注于更为重要的业务逻辑实现上。同时</w:t>
      </w:r>
      <w:r w:rsidRPr="00A02500">
        <w:rPr>
          <w:rFonts w:ascii="Verdana" w:eastAsia="宋体" w:hAnsi="Verdana" w:cs="宋体"/>
          <w:kern w:val="0"/>
          <w:sz w:val="24"/>
          <w:szCs w:val="24"/>
        </w:rPr>
        <w:t xml:space="preserve"> Jenkins </w:t>
      </w:r>
      <w:r w:rsidRPr="00A02500">
        <w:rPr>
          <w:rFonts w:ascii="Verdana" w:eastAsia="宋体" w:hAnsi="Verdana" w:cs="宋体"/>
          <w:kern w:val="0"/>
          <w:sz w:val="24"/>
          <w:szCs w:val="24"/>
        </w:rPr>
        <w:t>能实施监控集成中存在的错误，提供详细的日志文件和提醒功能，还能用图表的形式形象地展示项目构建的趋势和稳定性</w:t>
      </w:r>
    </w:p>
    <w:p w:rsidR="000817EE" w:rsidRPr="008324FA" w:rsidRDefault="000817EE" w:rsidP="000817EE">
      <w:pPr>
        <w:widowControl/>
        <w:wordWrap w:val="0"/>
        <w:spacing w:before="150" w:after="150" w:line="324" w:lineRule="atLeast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object w:dxaOrig="1530" w:dyaOrig="972">
          <v:shape id="_x0000_i1026" type="#_x0000_t75" style="width:76.3pt;height:48.35pt" o:ole="">
            <v:imagedata r:id="rId20" o:title=""/>
          </v:shape>
          <o:OLEObject Type="Embed" ProgID="Word.Document.12" ShapeID="_x0000_i1026" DrawAspect="Icon" ObjectID="_1538387653" r:id="rId21">
            <o:FieldCodes>\s</o:FieldCodes>
          </o:OLEObject>
        </w:object>
      </w:r>
    </w:p>
    <w:sectPr w:rsidR="000817EE" w:rsidRPr="0083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58" w:rsidRDefault="000F5B58" w:rsidP="00EC7B2C">
      <w:r>
        <w:separator/>
      </w:r>
    </w:p>
  </w:endnote>
  <w:endnote w:type="continuationSeparator" w:id="0">
    <w:p w:rsidR="000F5B58" w:rsidRDefault="000F5B58" w:rsidP="00EC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58" w:rsidRDefault="000F5B58" w:rsidP="00EC7B2C">
      <w:r>
        <w:separator/>
      </w:r>
    </w:p>
  </w:footnote>
  <w:footnote w:type="continuationSeparator" w:id="0">
    <w:p w:rsidR="000F5B58" w:rsidRDefault="000F5B58" w:rsidP="00EC7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16"/>
    <w:rsid w:val="000817EE"/>
    <w:rsid w:val="000F5B58"/>
    <w:rsid w:val="00281417"/>
    <w:rsid w:val="0030266C"/>
    <w:rsid w:val="003663ED"/>
    <w:rsid w:val="004276D8"/>
    <w:rsid w:val="007C12DB"/>
    <w:rsid w:val="008324FA"/>
    <w:rsid w:val="00920C4F"/>
    <w:rsid w:val="009D3F46"/>
    <w:rsid w:val="00B37E61"/>
    <w:rsid w:val="00C2643E"/>
    <w:rsid w:val="00D47205"/>
    <w:rsid w:val="00E81BDB"/>
    <w:rsid w:val="00EC7B2C"/>
    <w:rsid w:val="00F44A72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64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6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64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hyperlink" Target="http://www.51testing.com/batch.download.php?aid=40518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Word___1.docx"/><Relationship Id="rId7" Type="http://schemas.openxmlformats.org/officeDocument/2006/relationships/image" Target="media/image1.png"/><Relationship Id="rId12" Type="http://schemas.openxmlformats.org/officeDocument/2006/relationships/hyperlink" Target="http://www.51testing.com/batch.download.php?aid=40515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www.51testing.com/batch.download.php?aid=40517" TargetMode="External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51testing.com/batch.download.php?aid=40514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51testing.com/batch.download.php?aid=405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陈世华</dc:creator>
  <cp:keywords/>
  <dc:description/>
  <cp:lastModifiedBy>陈世华</cp:lastModifiedBy>
  <cp:revision>9</cp:revision>
  <dcterms:created xsi:type="dcterms:W3CDTF">2016-10-19T00:52:00Z</dcterms:created>
  <dcterms:modified xsi:type="dcterms:W3CDTF">2016-10-19T05:08:00Z</dcterms:modified>
</cp:coreProperties>
</file>