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CB3" w:rsidRDefault="00006364" w:rsidP="00006364">
      <w:pPr>
        <w:ind w:firstLineChars="650" w:firstLine="1365"/>
        <w:rPr>
          <w:rFonts w:hint="eastAsia"/>
        </w:rPr>
      </w:pPr>
      <w:r>
        <w:rPr>
          <w:rFonts w:hint="eastAsia"/>
        </w:rPr>
        <w:t>TPM</w:t>
      </w:r>
      <w:r>
        <w:rPr>
          <w:rFonts w:hint="eastAsia"/>
        </w:rPr>
        <w:t>答辩问题</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1.</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范围管理理论上包含哪些过程，请结合管理过的项目阐述说明您在范围管理中使用的方法工具及技术。</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2.</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项目干系人包含哪些，对干系人如何做到快速有效管理？</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3.</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测试流程中，</w:t>
      </w:r>
      <w:r>
        <w:rPr>
          <w:rFonts w:ascii="宋体" w:eastAsia="宋体" w:cs="宋体"/>
          <w:color w:val="000000"/>
          <w:kern w:val="0"/>
          <w:sz w:val="18"/>
          <w:szCs w:val="18"/>
          <w:lang w:val="zh-CN"/>
        </w:rPr>
        <w:t>TPM</w:t>
      </w:r>
      <w:r>
        <w:rPr>
          <w:rFonts w:ascii="宋体" w:eastAsia="宋体" w:cs="宋体" w:hint="eastAsia"/>
          <w:color w:val="000000"/>
          <w:kern w:val="0"/>
          <w:sz w:val="18"/>
          <w:szCs w:val="18"/>
          <w:lang w:val="zh-CN"/>
        </w:rPr>
        <w:t>在各个阶段的主要工作是哪些，请结合案例进行说明？</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4.</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瀑布模型的优缺点，如何弥补其不足。</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5.</w:t>
      </w:r>
      <w:r>
        <w:rPr>
          <w:rFonts w:ascii="宋体" w:eastAsia="宋体" w:cs="宋体"/>
          <w:color w:val="000000"/>
          <w:kern w:val="0"/>
          <w:sz w:val="18"/>
          <w:szCs w:val="18"/>
          <w:lang w:val="zh-CN"/>
        </w:rPr>
        <w:tab/>
        <w:t>WBS</w:t>
      </w:r>
      <w:r>
        <w:rPr>
          <w:rFonts w:ascii="宋体" w:eastAsia="宋体" w:cs="宋体" w:hint="eastAsia"/>
          <w:color w:val="000000"/>
          <w:kern w:val="0"/>
          <w:sz w:val="18"/>
          <w:szCs w:val="18"/>
          <w:lang w:val="zh-CN"/>
        </w:rPr>
        <w:t>工作分解的原则。</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6.</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项目总结的意义。</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7.</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成功的项目团队的特点。</w:t>
      </w:r>
    </w:p>
    <w:p w:rsidR="00006364" w:rsidRDefault="00006364" w:rsidP="00006364">
      <w:pPr>
        <w:autoSpaceDE w:val="0"/>
        <w:autoSpaceDN w:val="0"/>
        <w:adjustRightInd w:val="0"/>
        <w:ind w:left="200"/>
        <w:jc w:val="left"/>
        <w:rPr>
          <w:rFonts w:ascii="宋体" w:eastAsia="宋体" w:cs="宋体"/>
          <w:color w:val="000000"/>
          <w:kern w:val="0"/>
          <w:sz w:val="18"/>
          <w:szCs w:val="18"/>
          <w:lang w:val="zh-CN"/>
        </w:rPr>
      </w:pPr>
      <w:r>
        <w:rPr>
          <w:rFonts w:ascii="宋体" w:eastAsia="宋体" w:cs="宋体"/>
          <w:color w:val="000000"/>
          <w:kern w:val="0"/>
          <w:sz w:val="18"/>
          <w:szCs w:val="18"/>
          <w:lang w:val="zh-CN"/>
        </w:rPr>
        <w:t>8.</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如何做好有效沟通？</w:t>
      </w:r>
    </w:p>
    <w:p w:rsidR="00006364" w:rsidRDefault="00006364" w:rsidP="00006364">
      <w:pPr>
        <w:ind w:firstLineChars="100" w:firstLine="180"/>
        <w:rPr>
          <w:rFonts w:hint="eastAsia"/>
        </w:rPr>
      </w:pPr>
      <w:bookmarkStart w:id="0" w:name="_GoBack"/>
      <w:bookmarkEnd w:id="0"/>
      <w:r>
        <w:rPr>
          <w:rFonts w:ascii="宋体" w:eastAsia="宋体" w:cs="宋体"/>
          <w:color w:val="000000"/>
          <w:kern w:val="0"/>
          <w:sz w:val="18"/>
          <w:szCs w:val="18"/>
          <w:lang w:val="zh-CN"/>
        </w:rPr>
        <w:t>9.</w:t>
      </w:r>
      <w:r>
        <w:rPr>
          <w:rFonts w:ascii="宋体" w:eastAsia="宋体" w:cs="宋体"/>
          <w:color w:val="000000"/>
          <w:kern w:val="0"/>
          <w:sz w:val="18"/>
          <w:szCs w:val="18"/>
          <w:lang w:val="zh-CN"/>
        </w:rPr>
        <w:tab/>
      </w:r>
      <w:r>
        <w:rPr>
          <w:rFonts w:ascii="宋体" w:eastAsia="宋体" w:cs="宋体" w:hint="eastAsia"/>
          <w:color w:val="000000"/>
          <w:kern w:val="0"/>
          <w:sz w:val="18"/>
          <w:szCs w:val="18"/>
          <w:lang w:val="zh-CN"/>
        </w:rPr>
        <w:t>概述造成项目范围变更的原因，举例说明范围变更后</w:t>
      </w:r>
      <w:r>
        <w:rPr>
          <w:rFonts w:ascii="宋体" w:eastAsia="宋体" w:cs="宋体"/>
          <w:color w:val="000000"/>
          <w:kern w:val="0"/>
          <w:sz w:val="18"/>
          <w:szCs w:val="18"/>
          <w:lang w:val="zh-CN"/>
        </w:rPr>
        <w:t>TPM</w:t>
      </w:r>
      <w:r>
        <w:rPr>
          <w:rFonts w:ascii="宋体" w:eastAsia="宋体" w:cs="宋体" w:hint="eastAsia"/>
          <w:color w:val="000000"/>
          <w:kern w:val="0"/>
          <w:sz w:val="18"/>
          <w:szCs w:val="18"/>
          <w:lang w:val="zh-CN"/>
        </w:rPr>
        <w:t>应该注意的事项。</w:t>
      </w:r>
    </w:p>
    <w:p w:rsidR="00006364" w:rsidRDefault="00006364" w:rsidP="00006364">
      <w:pPr>
        <w:ind w:firstLineChars="650" w:firstLine="1365"/>
      </w:pPr>
    </w:p>
    <w:sectPr w:rsidR="00006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64"/>
    <w:rsid w:val="00006364"/>
    <w:rsid w:val="0024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2016-05-30T08:13:00Z</dcterms:created>
  <dcterms:modified xsi:type="dcterms:W3CDTF">2016-05-30T08:14:00Z</dcterms:modified>
</cp:coreProperties>
</file>