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bookmarkStart w:id="0" w:name="_Hlk190177027"/>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1" w:name="_Toc192932467"/>
      <w:r>
        <w:rPr>
          <w:rFonts w:hint="eastAsia" w:ascii="黑体" w:hAnsi="黑体" w:eastAsia="黑体" w:cs="黑体"/>
          <w:b/>
          <w:bCs/>
          <w:color w:val="000000" w:themeColor="text1"/>
          <w:sz w:val="32"/>
          <w:szCs w:val="32"/>
          <w14:textFill>
            <w14:solidFill>
              <w14:schemeClr w14:val="tx1"/>
            </w14:solidFill>
          </w14:textFill>
        </w:rPr>
        <w:t>摘 要</w:t>
      </w:r>
      <w:bookmarkEnd w:id="1"/>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4"/>
          <w:rFonts w:hint="eastAsia"/>
          <w:bCs w:val="0"/>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7" w:type="first"/>
          <w:headerReference r:id="rId5" w:type="default"/>
          <w:footerReference r:id="rId8" w:type="default"/>
          <w:headerReference r:id="rId6" w:type="even"/>
          <w:footerReference r:id="rId9"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2" w:name="_Toc251162500"/>
      <w:bookmarkStart w:id="3" w:name="_Toc251145351"/>
      <w:bookmarkStart w:id="4"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5" w:name="_Toc86781559"/>
      <w:bookmarkStart w:id="6" w:name="_Toc86781266"/>
      <w:bookmarkStart w:id="7" w:name="_Toc251346981"/>
      <w:bookmarkStart w:id="8" w:name="_Toc251338722"/>
      <w:bookmarkStart w:id="9" w:name="_Toc251590707"/>
      <w:bookmarkStart w:id="10" w:name="_Toc26361"/>
      <w:bookmarkStart w:id="11" w:name="_Toc192932468"/>
      <w:r>
        <w:rPr>
          <w:rFonts w:hint="default" w:ascii="Times New Roman" w:hAnsi="Times New Roman" w:eastAsia="宋体" w:cs="Times New Roman"/>
          <w:b/>
          <w:bCs/>
          <w:sz w:val="32"/>
          <w:szCs w:val="32"/>
        </w:rPr>
        <w:t>ABSTRACT</w:t>
      </w:r>
      <w:bookmarkEnd w:id="2"/>
      <w:bookmarkEnd w:id="3"/>
      <w:bookmarkEnd w:id="4"/>
      <w:bookmarkEnd w:id="5"/>
      <w:bookmarkEnd w:id="6"/>
      <w:bookmarkEnd w:id="7"/>
      <w:bookmarkEnd w:id="8"/>
      <w:bookmarkEnd w:id="9"/>
      <w:bookmarkEnd w:id="10"/>
      <w:bookmarkEnd w:id="11"/>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10" w:type="default"/>
          <w:headerReference r:id="rId11"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14" w:type="first"/>
          <w:headerReference r:id="rId12" w:type="default"/>
          <w:headerReference r:id="rId13"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15" w:type="default"/>
          <w:headerReference r:id="rId16"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17"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2" w:name="_Toc192932469"/>
      <w:r>
        <w:rPr>
          <w:rFonts w:hint="eastAsia" w:ascii="黑体" w:hAnsi="黑体" w:eastAsia="黑体" w:cs="黑体"/>
          <w:sz w:val="32"/>
          <w:szCs w:val="32"/>
        </w:rPr>
        <w:t>绪论</w:t>
      </w:r>
      <w:bookmarkEnd w:id="12"/>
    </w:p>
    <w:p w14:paraId="04E7F065">
      <w:pPr>
        <w:pStyle w:val="3"/>
      </w:pPr>
      <w:bookmarkStart w:id="13" w:name="_Toc192932470"/>
      <w:r>
        <w:rPr>
          <w:rFonts w:hint="eastAsia"/>
        </w:rPr>
        <w:t>1.1选题背景与研究意义</w:t>
      </w:r>
      <w:bookmarkEnd w:id="13"/>
    </w:p>
    <w:p w14:paraId="50FDF682">
      <w:pPr>
        <w:ind w:firstLine="480"/>
      </w:pPr>
      <w:bookmarkStart w:id="14"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4"/>
    </w:p>
    <w:p w14:paraId="1364A6E1">
      <w:pPr>
        <w:pStyle w:val="3"/>
      </w:pPr>
      <w:bookmarkStart w:id="15" w:name="_Toc192932471"/>
      <w:bookmarkStart w:id="16" w:name="_Hlk154153831"/>
      <w:r>
        <w:rPr>
          <w:rFonts w:hint="eastAsia"/>
        </w:rPr>
        <w:t>1.2研究现状</w:t>
      </w:r>
      <w:bookmarkEnd w:id="15"/>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7" w:name="_Toc192932472"/>
      <w:r>
        <w:rPr>
          <w:rFonts w:hint="eastAsia"/>
        </w:rPr>
        <w:t>1.2.1智能问答系统研究现状</w:t>
      </w:r>
      <w:bookmarkEnd w:id="17"/>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8" w:name="_Toc192932473"/>
      <w:r>
        <w:rPr>
          <w:rFonts w:hint="eastAsia"/>
        </w:rPr>
        <w:t>1.2.2自然语言理解研究现状</w:t>
      </w:r>
      <w:bookmarkEnd w:id="18"/>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19"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19"/>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0" w:name="_Toc192932474"/>
      <w:r>
        <w:rPr>
          <w:rFonts w:hint="eastAsia"/>
        </w:rPr>
        <w:t>1.3论文研究内容</w:t>
      </w:r>
      <w:bookmarkEnd w:id="20"/>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1" w:name="_Toc192932475"/>
      <w:r>
        <w:rPr>
          <w:rFonts w:hint="eastAsia"/>
        </w:rPr>
        <w:t>1.4论文组织结构</w:t>
      </w:r>
      <w:bookmarkEnd w:id="21"/>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6"/>
        <w:spacing w:line="360" w:lineRule="auto"/>
        <w:ind w:firstLine="0" w:firstLineChars="0"/>
      </w:pPr>
    </w:p>
    <w:p w14:paraId="0250D005">
      <w:pPr>
        <w:pStyle w:val="36"/>
        <w:spacing w:line="360" w:lineRule="auto"/>
        <w:ind w:firstLine="0" w:firstLineChars="0"/>
      </w:pPr>
    </w:p>
    <w:p w14:paraId="714913C6">
      <w:pPr>
        <w:pStyle w:val="36"/>
        <w:spacing w:line="360" w:lineRule="auto"/>
        <w:ind w:firstLine="0" w:firstLineChars="0"/>
      </w:pPr>
    </w:p>
    <w:p w14:paraId="1B888979">
      <w:pPr>
        <w:pStyle w:val="36"/>
        <w:spacing w:line="360" w:lineRule="auto"/>
        <w:ind w:firstLine="0" w:firstLineChars="0"/>
      </w:pPr>
    </w:p>
    <w:p w14:paraId="47F08A5A">
      <w:pPr>
        <w:pStyle w:val="36"/>
        <w:spacing w:line="360" w:lineRule="auto"/>
        <w:ind w:firstLine="0" w:firstLineChars="0"/>
      </w:pPr>
    </w:p>
    <w:p w14:paraId="4A4A26A1">
      <w:pPr>
        <w:pStyle w:val="36"/>
        <w:spacing w:line="360" w:lineRule="auto"/>
        <w:ind w:firstLine="0" w:firstLineChars="0"/>
        <w:sectPr>
          <w:headerReference r:id="rId20" w:type="first"/>
          <w:headerReference r:id="rId18" w:type="default"/>
          <w:footerReference r:id="rId21" w:type="default"/>
          <w:headerReference r:id="rId19"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2" w:name="_Toc30242"/>
      <w:r>
        <w:rPr>
          <w:rFonts w:hint="eastAsia"/>
        </w:rPr>
        <w:t xml:space="preserve"> </w:t>
      </w:r>
      <w:bookmarkStart w:id="23" w:name="_Toc192932476"/>
      <w:r>
        <w:rPr>
          <w:rFonts w:hint="eastAsia"/>
        </w:rPr>
        <w:t>相关理论与技术</w:t>
      </w:r>
      <w:bookmarkEnd w:id="22"/>
      <w:bookmarkEnd w:id="23"/>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4" w:name="_Toc192932477"/>
      <w:r>
        <w:rPr>
          <w:rFonts w:hint="eastAsia"/>
        </w:rPr>
        <w:t>2.1自然语言理解技术</w:t>
      </w:r>
      <w:bookmarkEnd w:id="24"/>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5" w:name="_Toc192932478"/>
      <w:r>
        <w:rPr>
          <w:rFonts w:hint="eastAsia"/>
        </w:rPr>
        <w:t>2</w:t>
      </w:r>
      <w:r>
        <w:t>.</w:t>
      </w:r>
      <w:r>
        <w:rPr>
          <w:rFonts w:hint="eastAsia"/>
        </w:rPr>
        <w:t>1</w:t>
      </w:r>
      <w:r>
        <w:t>.1</w:t>
      </w:r>
      <w:r>
        <w:rPr>
          <w:rFonts w:hint="eastAsia"/>
        </w:rPr>
        <w:t>基于规则的传统方法</w:t>
      </w:r>
      <w:bookmarkEnd w:id="25"/>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6" w:name="_Toc192932479"/>
      <w:r>
        <w:rPr>
          <w:rFonts w:hint="eastAsia"/>
        </w:rPr>
        <w:t>2</w:t>
      </w:r>
      <w:r>
        <w:t>.</w:t>
      </w:r>
      <w:r>
        <w:rPr>
          <w:rFonts w:hint="eastAsia"/>
        </w:rPr>
        <w:t>1</w:t>
      </w:r>
      <w:r>
        <w:t>.</w:t>
      </w:r>
      <w:r>
        <w:rPr>
          <w:rFonts w:hint="eastAsia"/>
        </w:rPr>
        <w:t>2基于统计机器学习的方法</w:t>
      </w:r>
      <w:bookmarkEnd w:id="26"/>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7" w:name="_Toc192932480"/>
      <w:r>
        <w:rPr>
          <w:rFonts w:hint="eastAsia"/>
        </w:rPr>
        <w:t>2</w:t>
      </w:r>
      <w:r>
        <w:t>.</w:t>
      </w:r>
      <w:r>
        <w:rPr>
          <w:rFonts w:hint="eastAsia"/>
        </w:rPr>
        <w:t>1</w:t>
      </w:r>
      <w:r>
        <w:t>.</w:t>
      </w:r>
      <w:r>
        <w:rPr>
          <w:rFonts w:hint="eastAsia"/>
        </w:rPr>
        <w:t>3基于深度学习的方法</w:t>
      </w:r>
      <w:bookmarkEnd w:id="27"/>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43"/>
                    <a:stretch>
                      <a:fillRect/>
                    </a:stretch>
                  </pic:blipFill>
                  <pic:spPr>
                    <a:xfrm>
                      <a:off x="0" y="0"/>
                      <a:ext cx="3188897" cy="2257071"/>
                    </a:xfrm>
                    <a:prstGeom prst="rect">
                      <a:avLst/>
                    </a:prstGeom>
                  </pic:spPr>
                </pic:pic>
              </a:graphicData>
            </a:graphic>
          </wp:inline>
        </w:drawing>
      </w:r>
    </w:p>
    <w:p w14:paraId="57AD82A4">
      <w:pPr>
        <w:pStyle w:val="8"/>
        <w:bidi w:val="0"/>
      </w:pPr>
      <w:bookmarkStart w:id="28"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8"/>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bidi w:val="0"/>
      </w:pPr>
      <w:bookmarkStart w:id="29"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29"/>
      <w:bookmarkStart w:id="250" w:name="_GoBack"/>
      <w:bookmarkEnd w:id="25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0" w:name="_Toc192932481"/>
      <w:r>
        <w:rPr>
          <w:rFonts w:hint="eastAsia"/>
        </w:rPr>
        <w:t>2</w:t>
      </w:r>
      <w:r>
        <w:t>.</w:t>
      </w:r>
      <w:r>
        <w:rPr>
          <w:rFonts w:hint="eastAsia"/>
        </w:rPr>
        <w:t>1</w:t>
      </w:r>
      <w:r>
        <w:t>.</w:t>
      </w:r>
      <w:r>
        <w:rPr>
          <w:rFonts w:hint="eastAsia"/>
        </w:rPr>
        <w:t>4序列标注任务</w:t>
      </w:r>
      <w:bookmarkEnd w:id="30"/>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1" w:name="_Toc192932482"/>
      <w:r>
        <w:rPr>
          <w:rFonts w:hint="eastAsia"/>
        </w:rPr>
        <w:t>2.1.5 Self-Attention机制</w:t>
      </w:r>
      <w:bookmarkEnd w:id="31"/>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2" w:name="_Toc192932483"/>
      <w:r>
        <w:rPr>
          <w:rFonts w:hint="eastAsia"/>
        </w:rPr>
        <w:t>2.2常见编码方式</w:t>
      </w:r>
      <w:bookmarkEnd w:id="32"/>
    </w:p>
    <w:p w14:paraId="51760B45">
      <w:pPr>
        <w:pStyle w:val="4"/>
      </w:pPr>
      <w:bookmarkStart w:id="33" w:name="_Toc192932484"/>
      <w:r>
        <w:rPr>
          <w:rFonts w:hint="eastAsia"/>
        </w:rPr>
        <w:t>2.2.1字编码</w:t>
      </w:r>
      <w:bookmarkEnd w:id="33"/>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4" w:name="_Toc192932485"/>
      <w:r>
        <w:rPr>
          <w:rFonts w:hint="eastAsia"/>
        </w:rPr>
        <w:t>2.2.2词编码</w:t>
      </w:r>
      <w:bookmarkEnd w:id="34"/>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5" w:name="_Toc192932486"/>
      <w:r>
        <w:rPr>
          <w:rFonts w:hint="eastAsia"/>
        </w:rPr>
        <w:t>2.3依存句法分析</w:t>
      </w:r>
      <w:bookmarkEnd w:id="35"/>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bidi w:val="0"/>
      </w:pPr>
      <w:bookmarkStart w:id="36"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6"/>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7" w:name="_Toc192932487"/>
      <w:r>
        <w:rPr>
          <w:rFonts w:hint="eastAsia"/>
        </w:rPr>
        <w:t>2.4提示工程</w:t>
      </w:r>
      <w:bookmarkEnd w:id="37"/>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8" w:name="_Toc192932488"/>
      <w:r>
        <w:rPr>
          <w:rFonts w:hint="eastAsia"/>
        </w:rPr>
        <w:t>2.5本章小结</w:t>
      </w:r>
      <w:bookmarkEnd w:id="38"/>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6"/>
        <w:spacing w:line="360" w:lineRule="auto"/>
        <w:ind w:firstLine="0" w:firstLineChars="0"/>
      </w:pPr>
    </w:p>
    <w:p w14:paraId="0A85664D">
      <w:pPr>
        <w:pStyle w:val="36"/>
        <w:spacing w:line="360" w:lineRule="auto"/>
        <w:ind w:firstLine="0" w:firstLineChars="0"/>
      </w:pPr>
    </w:p>
    <w:p w14:paraId="3AB2471A">
      <w:pPr>
        <w:pStyle w:val="36"/>
        <w:spacing w:line="360" w:lineRule="auto"/>
        <w:ind w:firstLine="0" w:firstLineChars="0"/>
      </w:pPr>
    </w:p>
    <w:p w14:paraId="645E93F3">
      <w:pPr>
        <w:pStyle w:val="36"/>
        <w:spacing w:line="360" w:lineRule="auto"/>
        <w:ind w:firstLine="0" w:firstLineChars="0"/>
      </w:pPr>
    </w:p>
    <w:p w14:paraId="52CBAD4C">
      <w:pPr>
        <w:pStyle w:val="36"/>
        <w:spacing w:line="360" w:lineRule="auto"/>
        <w:ind w:firstLine="0" w:firstLineChars="0"/>
        <w:sectPr>
          <w:headerReference r:id="rId22" w:type="default"/>
          <w:headerReference r:id="rId23"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39" w:name="_Toc192932489"/>
      <w:r>
        <w:rPr>
          <w:rFonts w:hint="eastAsia"/>
        </w:rPr>
        <w:t>基于编码方式的NLU模型优化</w:t>
      </w:r>
      <w:bookmarkEnd w:id="39"/>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0" w:name="_Toc192932490"/>
      <w:r>
        <w:rPr>
          <w:rFonts w:hint="eastAsia"/>
        </w:rPr>
        <w:t>3.1面向电力指标问答NLU模型</w:t>
      </w:r>
      <w:bookmarkEnd w:id="40"/>
    </w:p>
    <w:p w14:paraId="4FE52792">
      <w:pPr>
        <w:pStyle w:val="4"/>
      </w:pPr>
      <w:bookmarkStart w:id="41" w:name="_Toc192932491"/>
      <w:r>
        <w:rPr>
          <w:rFonts w:hint="eastAsia"/>
        </w:rPr>
        <w:t>3.1.1任务定义</w:t>
      </w:r>
      <w:bookmarkEnd w:id="41"/>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2"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2"/>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3"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3"/>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4"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4"/>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5"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5"/>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6" w:name="_Toc192932492"/>
      <w:r>
        <w:rPr>
          <w:rFonts w:hint="eastAsia"/>
        </w:rPr>
        <w:t>3.1.2基础模型架构</w:t>
      </w:r>
      <w:bookmarkEnd w:id="46"/>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6"/>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46"/>
                    <a:srcRect t="9913"/>
                    <a:stretch>
                      <a:fillRect/>
                    </a:stretch>
                  </pic:blipFill>
                  <pic:spPr>
                    <a:xfrm>
                      <a:off x="0" y="0"/>
                      <a:ext cx="4057807" cy="3122106"/>
                    </a:xfrm>
                    <a:prstGeom prst="rect">
                      <a:avLst/>
                    </a:prstGeom>
                    <a:ln>
                      <a:noFill/>
                    </a:ln>
                  </pic:spPr>
                </pic:pic>
              </a:graphicData>
            </a:graphic>
          </wp:inline>
        </w:drawing>
      </w:r>
    </w:p>
    <w:p w14:paraId="25787E04">
      <w:pPr>
        <w:pStyle w:val="8"/>
        <w:bidi w:val="0"/>
      </w:pPr>
      <w:bookmarkStart w:id="47"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7"/>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1"/>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8" w:name="_Toc192932493"/>
      <w:r>
        <w:rPr>
          <w:rFonts w:hint="eastAsia"/>
        </w:rPr>
        <w:t>3.2基于词编码的NLU模型</w:t>
      </w:r>
      <w:bookmarkEnd w:id="48"/>
    </w:p>
    <w:p w14:paraId="7C0DC340">
      <w:pPr>
        <w:pStyle w:val="4"/>
      </w:pPr>
      <w:bookmarkStart w:id="49" w:name="_Toc192932494"/>
      <w:r>
        <w:rPr>
          <w:rFonts w:hint="eastAsia"/>
        </w:rPr>
        <w:t>3.2.1整体架构</w:t>
      </w:r>
      <w:bookmarkEnd w:id="49"/>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64"/>
        <w:bidi w:val="0"/>
      </w:pPr>
      <w:bookmarkStart w:id="50"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0"/>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1" w:name="_Hlk193641542"/>
      <w:r>
        <w:rPr>
          <w:rFonts w:hint="eastAsia"/>
        </w:rPr>
        <w:t>将传统以字为基本的语义单位的编码方式改为以词为基本语义单位进行编码</w:t>
      </w:r>
      <w:bookmarkEnd w:id="51"/>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47"/>
                    <a:stretch>
                      <a:fillRect/>
                    </a:stretch>
                  </pic:blipFill>
                  <pic:spPr>
                    <a:xfrm>
                      <a:off x="0" y="0"/>
                      <a:ext cx="5363210" cy="3155315"/>
                    </a:xfrm>
                    <a:prstGeom prst="rect">
                      <a:avLst/>
                    </a:prstGeom>
                  </pic:spPr>
                </pic:pic>
              </a:graphicData>
            </a:graphic>
          </wp:inline>
        </w:drawing>
      </w:r>
    </w:p>
    <w:p w14:paraId="16850A9A">
      <w:pPr>
        <w:pStyle w:val="8"/>
        <w:bidi w:val="0"/>
      </w:pPr>
      <w:bookmarkStart w:id="52"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2"/>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3" w:name="_Toc192932495"/>
      <w:r>
        <w:rPr>
          <w:rFonts w:hint="eastAsia"/>
        </w:rPr>
        <w:t>3.2.2输入层</w:t>
      </w:r>
      <w:bookmarkEnd w:id="53"/>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48"/>
                    <a:stretch>
                      <a:fillRect/>
                    </a:stretch>
                  </pic:blipFill>
                  <pic:spPr>
                    <a:xfrm>
                      <a:off x="0" y="0"/>
                      <a:ext cx="5363210" cy="1253259"/>
                    </a:xfrm>
                    <a:prstGeom prst="rect">
                      <a:avLst/>
                    </a:prstGeom>
                  </pic:spPr>
                </pic:pic>
              </a:graphicData>
            </a:graphic>
          </wp:inline>
        </w:drawing>
      </w:r>
    </w:p>
    <w:p w14:paraId="4E3AED79">
      <w:pPr>
        <w:pStyle w:val="8"/>
        <w:ind w:firstLine="420"/>
      </w:pPr>
      <w:bookmarkStart w:id="54"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4"/>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5" w:name="_Toc192932496"/>
      <w:r>
        <w:rPr>
          <w:rFonts w:hint="eastAsia"/>
        </w:rPr>
        <w:t>3.2.3编码层</w:t>
      </w:r>
      <w:bookmarkEnd w:id="55"/>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6"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6"/>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7" w:name="_Toc192932497"/>
      <w:r>
        <w:rPr>
          <w:rFonts w:hint="eastAsia"/>
        </w:rPr>
        <w:t>3.2.4解码层</w:t>
      </w:r>
      <w:bookmarkEnd w:id="57"/>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8" w:name="_Toc192932498"/>
      <w:r>
        <w:rPr>
          <w:rFonts w:hint="eastAsia"/>
        </w:rPr>
        <w:t>3.3基于编码层字词融合的NLU模型</w:t>
      </w:r>
      <w:bookmarkEnd w:id="58"/>
    </w:p>
    <w:p w14:paraId="28CE0C7E">
      <w:pPr>
        <w:pStyle w:val="4"/>
      </w:pPr>
      <w:bookmarkStart w:id="59" w:name="_Toc192932499"/>
      <w:r>
        <w:rPr>
          <w:rFonts w:hint="eastAsia"/>
        </w:rPr>
        <w:t>3.3.1整体架构</w:t>
      </w:r>
      <w:bookmarkEnd w:id="59"/>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49"/>
                    <a:stretch>
                      <a:fillRect/>
                    </a:stretch>
                  </pic:blipFill>
                  <pic:spPr>
                    <a:xfrm>
                      <a:off x="0" y="0"/>
                      <a:ext cx="4399934" cy="1539395"/>
                    </a:xfrm>
                    <a:prstGeom prst="rect">
                      <a:avLst/>
                    </a:prstGeom>
                  </pic:spPr>
                </pic:pic>
              </a:graphicData>
            </a:graphic>
          </wp:inline>
        </w:drawing>
      </w:r>
    </w:p>
    <w:p w14:paraId="7D8C0BE0">
      <w:pPr>
        <w:pStyle w:val="8"/>
        <w:ind w:firstLine="420"/>
      </w:pPr>
      <w:bookmarkStart w:id="60"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0"/>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1" w:name="_Toc192932500"/>
      <w:r>
        <w:rPr>
          <w:rFonts w:hint="eastAsia"/>
        </w:rPr>
        <w:t>3.3.2输入层</w:t>
      </w:r>
      <w:bookmarkEnd w:id="61"/>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2" w:name="_Toc192932501"/>
      <w:r>
        <w:rPr>
          <w:rFonts w:hint="eastAsia"/>
        </w:rPr>
        <w:t>3.3.3编码层</w:t>
      </w:r>
      <w:bookmarkEnd w:id="62"/>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8"/>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50"/>
                    <a:stretch>
                      <a:fillRect/>
                    </a:stretch>
                  </pic:blipFill>
                  <pic:spPr>
                    <a:xfrm>
                      <a:off x="0" y="0"/>
                      <a:ext cx="3356884" cy="1402003"/>
                    </a:xfrm>
                    <a:prstGeom prst="rect">
                      <a:avLst/>
                    </a:prstGeom>
                  </pic:spPr>
                </pic:pic>
              </a:graphicData>
            </a:graphic>
          </wp:inline>
        </w:drawing>
      </w:r>
    </w:p>
    <w:p w14:paraId="4CC4CDB6">
      <w:pPr>
        <w:pStyle w:val="8"/>
        <w:ind w:firstLine="420"/>
      </w:pPr>
      <w:bookmarkStart w:id="63"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3"/>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51"/>
                    <a:stretch>
                      <a:fillRect/>
                    </a:stretch>
                  </pic:blipFill>
                  <pic:spPr>
                    <a:xfrm>
                      <a:off x="0" y="0"/>
                      <a:ext cx="3145705" cy="1296761"/>
                    </a:xfrm>
                    <a:prstGeom prst="rect">
                      <a:avLst/>
                    </a:prstGeom>
                  </pic:spPr>
                </pic:pic>
              </a:graphicData>
            </a:graphic>
          </wp:inline>
        </w:drawing>
      </w:r>
    </w:p>
    <w:p w14:paraId="5462BD23">
      <w:pPr>
        <w:pStyle w:val="8"/>
        <w:ind w:firstLine="420"/>
      </w:pPr>
      <w:bookmarkStart w:id="64"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4"/>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52"/>
                    <a:stretch>
                      <a:fillRect/>
                    </a:stretch>
                  </pic:blipFill>
                  <pic:spPr>
                    <a:xfrm>
                      <a:off x="0" y="0"/>
                      <a:ext cx="5658576" cy="633576"/>
                    </a:xfrm>
                    <a:prstGeom prst="rect">
                      <a:avLst/>
                    </a:prstGeom>
                  </pic:spPr>
                </pic:pic>
              </a:graphicData>
            </a:graphic>
          </wp:inline>
        </w:drawing>
      </w:r>
    </w:p>
    <w:p w14:paraId="7310175B">
      <w:pPr>
        <w:pStyle w:val="8"/>
        <w:ind w:firstLine="420"/>
      </w:pPr>
      <w:bookmarkStart w:id="65"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5"/>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6" w:name="_Toc192932502"/>
      <w:r>
        <w:rPr>
          <w:rFonts w:hint="eastAsia"/>
        </w:rPr>
        <w:t>3.3.4解码层</w:t>
      </w:r>
      <w:bookmarkEnd w:id="66"/>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53">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7"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7"/>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8" w:name="_Toc192932503"/>
      <w:r>
        <w:rPr>
          <w:rFonts w:hint="eastAsia"/>
        </w:rPr>
        <w:t>3.4基于解码层字词融合的NLU模型</w:t>
      </w:r>
      <w:bookmarkEnd w:id="68"/>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54"/>
                    <a:stretch>
                      <a:fillRect/>
                    </a:stretch>
                  </pic:blipFill>
                  <pic:spPr>
                    <a:xfrm>
                      <a:off x="0" y="0"/>
                      <a:ext cx="5363210" cy="2349500"/>
                    </a:xfrm>
                    <a:prstGeom prst="rect">
                      <a:avLst/>
                    </a:prstGeom>
                  </pic:spPr>
                </pic:pic>
              </a:graphicData>
            </a:graphic>
          </wp:inline>
        </w:drawing>
      </w:r>
    </w:p>
    <w:p w14:paraId="13F02E1D">
      <w:pPr>
        <w:pStyle w:val="8"/>
        <w:ind w:firstLine="420"/>
      </w:pPr>
      <w:bookmarkStart w:id="69"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69"/>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0" w:name="_Toc192932504"/>
      <w:r>
        <w:rPr>
          <w:rFonts w:hint="eastAsia"/>
        </w:rPr>
        <w:t>3.5实验结果与分析</w:t>
      </w:r>
      <w:bookmarkEnd w:id="70"/>
    </w:p>
    <w:p w14:paraId="1237060A">
      <w:pPr>
        <w:pStyle w:val="4"/>
      </w:pPr>
      <w:bookmarkStart w:id="71" w:name="_Toc192932505"/>
      <w:r>
        <w:rPr>
          <w:rFonts w:hint="eastAsia"/>
        </w:rPr>
        <w:t>3.5.1实验环境与参数配置</w:t>
      </w:r>
      <w:bookmarkEnd w:id="71"/>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2" w:name="_Toc192932506"/>
      <w:r>
        <w:rPr>
          <w:rFonts w:hint="eastAsia"/>
        </w:rPr>
        <w:t>3.5.2数据集</w:t>
      </w:r>
      <w:bookmarkEnd w:id="72"/>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3"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3"/>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4" w:name="_Toc192932507"/>
      <w:r>
        <w:rPr>
          <w:rFonts w:hint="eastAsia"/>
        </w:rPr>
        <w:t>3.5.3评估指标</w:t>
      </w:r>
      <w:bookmarkEnd w:id="74"/>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5" w:name="_Toc192932508"/>
      <w:r>
        <w:rPr>
          <w:rFonts w:hint="eastAsia"/>
        </w:rPr>
        <w:t>3.5.4实验结果与分析</w:t>
      </w:r>
      <w:bookmarkEnd w:id="75"/>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6"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6"/>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55"/>
                    <a:stretch>
                      <a:fillRect/>
                    </a:stretch>
                  </pic:blipFill>
                  <pic:spPr>
                    <a:xfrm>
                      <a:off x="0" y="0"/>
                      <a:ext cx="3452693" cy="1860022"/>
                    </a:xfrm>
                    <a:prstGeom prst="rect">
                      <a:avLst/>
                    </a:prstGeom>
                  </pic:spPr>
                </pic:pic>
              </a:graphicData>
            </a:graphic>
          </wp:inline>
        </w:drawing>
      </w:r>
    </w:p>
    <w:p w14:paraId="0326481C">
      <w:pPr>
        <w:pStyle w:val="8"/>
        <w:ind w:firstLine="420"/>
      </w:pPr>
      <w:bookmarkStart w:id="77"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7"/>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8"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8"/>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79" w:name="_Toc192932509"/>
      <w:r>
        <w:rPr>
          <w:rFonts w:hint="eastAsia"/>
        </w:rPr>
        <w:t>3.6本章小结</w:t>
      </w:r>
      <w:bookmarkEnd w:id="79"/>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24" w:type="default"/>
          <w:headerReference r:id="rId25"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0" w:name="_Toc192932510"/>
      <w:r>
        <w:rPr>
          <w:rFonts w:hint="eastAsia"/>
        </w:rPr>
        <w:t>面向未见指标项的NLU模型设计与优化</w:t>
      </w:r>
      <w:bookmarkEnd w:id="80"/>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1" w:name="_Toc192932511"/>
      <w:r>
        <w:rPr>
          <w:rFonts w:hint="eastAsia"/>
        </w:rPr>
        <w:t>4.1面向未见指标项的问题分析</w:t>
      </w:r>
      <w:bookmarkEnd w:id="81"/>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2" w:name="_Toc192932512"/>
      <w:r>
        <w:rPr>
          <w:rFonts w:hint="eastAsia"/>
        </w:rPr>
        <w:t>4.2基于Spacy分析树的意图-槽联合模型</w:t>
      </w:r>
      <w:bookmarkEnd w:id="82"/>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3" w:name="_Toc192932513"/>
      <w:r>
        <w:rPr>
          <w:rFonts w:hint="eastAsia"/>
        </w:rPr>
        <w:t>4.2.1整体架构</w:t>
      </w:r>
      <w:bookmarkEnd w:id="83"/>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56"/>
                    <a:stretch>
                      <a:fillRect/>
                    </a:stretch>
                  </pic:blipFill>
                  <pic:spPr>
                    <a:xfrm>
                      <a:off x="0" y="0"/>
                      <a:ext cx="4598663" cy="3490875"/>
                    </a:xfrm>
                    <a:prstGeom prst="rect">
                      <a:avLst/>
                    </a:prstGeom>
                  </pic:spPr>
                </pic:pic>
              </a:graphicData>
            </a:graphic>
          </wp:inline>
        </w:drawing>
      </w:r>
    </w:p>
    <w:p w14:paraId="34F867A4">
      <w:pPr>
        <w:pStyle w:val="8"/>
        <w:ind w:firstLine="420"/>
      </w:pPr>
      <w:bookmarkStart w:id="84"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4"/>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5" w:name="_Toc192932514"/>
      <w:r>
        <w:rPr>
          <w:rFonts w:hint="eastAsia"/>
        </w:rPr>
        <w:t>4.2.2输入层</w:t>
      </w:r>
      <w:bookmarkEnd w:id="85"/>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6" w:name="_Hlk194179800"/>
      <w:r>
        <w:rPr>
          <w:rFonts w:hint="eastAsia"/>
        </w:rPr>
        <w:t>比如在“今年1月石家庄售电量是多少”这句话中</w:t>
      </w:r>
      <w:bookmarkEnd w:id="86"/>
      <w:r>
        <w:rPr>
          <w:rFonts w:hint="eastAsia"/>
        </w:rPr>
        <w:t>（句法分析树见下图4-2），通过依赖关系可以明确</w:t>
      </w:r>
      <w:bookmarkStart w:id="87" w:name="_Hlk194179814"/>
      <w:r>
        <w:rPr>
          <w:rFonts w:hint="eastAsia"/>
        </w:rPr>
        <w:t>词根是“是”，“1月”是词根“是”的时间性名词修饰语，以“1”字为例，构造的词间依赖关系三元组为&lt;1，是，nmod&gt;</w:t>
      </w:r>
      <w:bookmarkEnd w:id="87"/>
      <w:r>
        <w:rPr>
          <w:rFonts w:hint="eastAsia"/>
        </w:rPr>
        <w:t>。另一种是词内部依赖关系（下图虚线弧所示），主要是对词汇内部各字之间的联系进行深入建模。</w:t>
      </w:r>
      <w:bookmarkStart w:id="88"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8"/>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57"/>
                    <a:stretch>
                      <a:fillRect/>
                    </a:stretch>
                  </pic:blipFill>
                  <pic:spPr>
                    <a:xfrm>
                      <a:off x="0" y="0"/>
                      <a:ext cx="3081085" cy="1113497"/>
                    </a:xfrm>
                    <a:prstGeom prst="rect">
                      <a:avLst/>
                    </a:prstGeom>
                  </pic:spPr>
                </pic:pic>
              </a:graphicData>
            </a:graphic>
          </wp:inline>
        </w:drawing>
      </w:r>
    </w:p>
    <w:p w14:paraId="4652F1F7">
      <w:pPr>
        <w:pStyle w:val="8"/>
        <w:ind w:firstLine="420"/>
      </w:pPr>
      <w:bookmarkStart w:id="89"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89"/>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0"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0"/>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58"/>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1"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1"/>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2" w:name="_Toc192932515"/>
      <w:r>
        <w:rPr>
          <w:rFonts w:hint="eastAsia"/>
        </w:rPr>
        <w:t>4.2.3解码层</w:t>
      </w:r>
      <w:bookmarkEnd w:id="92"/>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59"/>
                    <a:stretch>
                      <a:fillRect/>
                    </a:stretch>
                  </pic:blipFill>
                  <pic:spPr>
                    <a:xfrm>
                      <a:off x="0" y="0"/>
                      <a:ext cx="4863228" cy="2236639"/>
                    </a:xfrm>
                    <a:prstGeom prst="rect">
                      <a:avLst/>
                    </a:prstGeom>
                  </pic:spPr>
                </pic:pic>
              </a:graphicData>
            </a:graphic>
          </wp:inline>
        </w:drawing>
      </w:r>
    </w:p>
    <w:p w14:paraId="779AB60D">
      <w:pPr>
        <w:pStyle w:val="8"/>
        <w:ind w:firstLine="420"/>
      </w:pPr>
      <w:bookmarkStart w:id="93"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3"/>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4" w:name="_Toc192932516"/>
      <w:r>
        <w:rPr>
          <w:rFonts w:hint="eastAsia"/>
        </w:rPr>
        <w:t>4.3基于大语言模型迭代数据增强的NLU模型</w:t>
      </w:r>
      <w:bookmarkEnd w:id="94"/>
    </w:p>
    <w:p w14:paraId="7BA725F4">
      <w:pPr>
        <w:pStyle w:val="4"/>
      </w:pPr>
      <w:bookmarkStart w:id="95" w:name="_Toc192932517"/>
      <w:r>
        <w:rPr>
          <w:rFonts w:hint="eastAsia"/>
        </w:rPr>
        <w:t>4.3.1整体框架</w:t>
      </w:r>
      <w:bookmarkEnd w:id="95"/>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60"/>
                    <a:stretch>
                      <a:fillRect/>
                    </a:stretch>
                  </pic:blipFill>
                  <pic:spPr>
                    <a:xfrm>
                      <a:off x="0" y="0"/>
                      <a:ext cx="5543550" cy="2480945"/>
                    </a:xfrm>
                    <a:prstGeom prst="rect">
                      <a:avLst/>
                    </a:prstGeom>
                  </pic:spPr>
                </pic:pic>
              </a:graphicData>
            </a:graphic>
          </wp:inline>
        </w:drawing>
      </w:r>
    </w:p>
    <w:p w14:paraId="53EA4D13">
      <w:pPr>
        <w:pStyle w:val="8"/>
        <w:ind w:firstLine="420"/>
      </w:pPr>
      <w:bookmarkStart w:id="96"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6"/>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7" w:name="_Toc192932518"/>
      <w:r>
        <w:rPr>
          <w:rFonts w:hint="eastAsia"/>
        </w:rPr>
        <w:t>4.3.2大语言模型二段式数据增强</w:t>
      </w:r>
      <w:bookmarkEnd w:id="97"/>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8"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8"/>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99" w:name="_Toc192932519"/>
      <w:r>
        <w:rPr>
          <w:rFonts w:hint="eastAsia"/>
        </w:rPr>
        <w:t>4.3.3动态适配性样本筛选</w:t>
      </w:r>
      <w:bookmarkEnd w:id="99"/>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0" w:name="_Toc192932520"/>
      <w:r>
        <w:rPr>
          <w:rFonts w:hint="eastAsia"/>
        </w:rPr>
        <w:t>4.3.4模型微调</w:t>
      </w:r>
      <w:bookmarkEnd w:id="100"/>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1" w:name="_Toc192932521"/>
      <w:r>
        <w:rPr>
          <w:rFonts w:hint="eastAsia"/>
        </w:rPr>
        <w:t>4.4实验结果与分析</w:t>
      </w:r>
      <w:bookmarkEnd w:id="101"/>
    </w:p>
    <w:p w14:paraId="0E089720">
      <w:pPr>
        <w:pStyle w:val="4"/>
      </w:pPr>
      <w:bookmarkStart w:id="102" w:name="_Toc192932522"/>
      <w:r>
        <w:rPr>
          <w:rFonts w:hint="eastAsia"/>
        </w:rPr>
        <w:t>4.4.1实验环境与参数配置</w:t>
      </w:r>
      <w:bookmarkEnd w:id="102"/>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3" w:name="_Toc192932523"/>
      <w:r>
        <w:rPr>
          <w:rFonts w:hint="eastAsia"/>
        </w:rPr>
        <w:t>4.4.2数据集</w:t>
      </w:r>
      <w:bookmarkEnd w:id="103"/>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4"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4"/>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5" w:name="_Toc192932524"/>
      <w:r>
        <w:rPr>
          <w:rFonts w:hint="eastAsia"/>
        </w:rPr>
        <w:t>4.4.3评估指标</w:t>
      </w:r>
      <w:bookmarkEnd w:id="105"/>
    </w:p>
    <w:p w14:paraId="2EAADD93">
      <w:pPr>
        <w:pStyle w:val="36"/>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6"/>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6"/>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6" w:name="_Toc192932525"/>
      <w:r>
        <w:rPr>
          <w:rFonts w:hint="eastAsia"/>
        </w:rPr>
        <w:t>4.4.4实验结果与分析</w:t>
      </w:r>
      <w:bookmarkEnd w:id="106"/>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7"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7"/>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8"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8"/>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09"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09"/>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0" w:name="_Toc192932526"/>
      <w:r>
        <w:rPr>
          <w:rFonts w:hint="eastAsia"/>
        </w:rPr>
        <w:t>4.5本章总结</w:t>
      </w:r>
      <w:bookmarkEnd w:id="110"/>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6"/>
        <w:spacing w:line="360" w:lineRule="auto"/>
        <w:ind w:firstLine="0" w:firstLineChars="0"/>
        <w:sectPr>
          <w:headerReference r:id="rId26" w:type="default"/>
          <w:headerReference r:id="rId27"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1" w:name="_Toc192932527"/>
      <w:r>
        <w:rPr>
          <w:rFonts w:hint="eastAsia"/>
        </w:rPr>
        <w:t>NLU模型智能管理系统</w:t>
      </w:r>
      <w:bookmarkEnd w:id="111"/>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2" w:name="_Toc190176094"/>
      <w:bookmarkStart w:id="113" w:name="_Toc192932528"/>
      <w:r>
        <w:rPr>
          <w:rFonts w:hint="eastAsia"/>
        </w:rPr>
        <w:t>5.1总体设计</w:t>
      </w:r>
      <w:bookmarkEnd w:id="112"/>
      <w:bookmarkEnd w:id="113"/>
    </w:p>
    <w:p w14:paraId="7436E417">
      <w:pPr>
        <w:pStyle w:val="4"/>
      </w:pPr>
      <w:bookmarkStart w:id="114" w:name="_Toc192932529"/>
      <w:bookmarkStart w:id="115" w:name="_Toc190176095"/>
      <w:r>
        <w:rPr>
          <w:rFonts w:hint="eastAsia"/>
        </w:rPr>
        <w:t>5.1.1设计目标</w:t>
      </w:r>
      <w:bookmarkEnd w:id="114"/>
      <w:bookmarkEnd w:id="115"/>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61"/>
                    <a:stretch>
                      <a:fillRect/>
                    </a:stretch>
                  </pic:blipFill>
                  <pic:spPr>
                    <a:xfrm>
                      <a:off x="0" y="0"/>
                      <a:ext cx="3959639" cy="2126323"/>
                    </a:xfrm>
                    <a:prstGeom prst="rect">
                      <a:avLst/>
                    </a:prstGeom>
                  </pic:spPr>
                </pic:pic>
              </a:graphicData>
            </a:graphic>
          </wp:inline>
        </w:drawing>
      </w:r>
    </w:p>
    <w:p w14:paraId="331F25B4">
      <w:pPr>
        <w:pStyle w:val="61"/>
        <w:bidi w:val="0"/>
      </w:pPr>
      <w:bookmarkStart w:id="116"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6"/>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7" w:name="_Toc190176096"/>
      <w:bookmarkStart w:id="118" w:name="_Toc192932530"/>
      <w:r>
        <w:rPr>
          <w:rFonts w:hint="eastAsia"/>
        </w:rPr>
        <w:t>5.1.2总体架构</w:t>
      </w:r>
      <w:bookmarkEnd w:id="117"/>
      <w:bookmarkEnd w:id="118"/>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62"/>
                    <a:stretch>
                      <a:fillRect/>
                    </a:stretch>
                  </pic:blipFill>
                  <pic:spPr>
                    <a:xfrm>
                      <a:off x="0" y="0"/>
                      <a:ext cx="5010820" cy="2954521"/>
                    </a:xfrm>
                    <a:prstGeom prst="rect">
                      <a:avLst/>
                    </a:prstGeom>
                  </pic:spPr>
                </pic:pic>
              </a:graphicData>
            </a:graphic>
          </wp:inline>
        </w:drawing>
      </w:r>
    </w:p>
    <w:p w14:paraId="2D462BD4">
      <w:pPr>
        <w:pStyle w:val="8"/>
        <w:ind w:firstLine="420"/>
      </w:pPr>
      <w:bookmarkStart w:id="119"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19"/>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0"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0"/>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6"/>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6"/>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6"/>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6"/>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6"/>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6"/>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6"/>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6"/>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6"/>
              <w:spacing w:line="240" w:lineRule="auto"/>
              <w:ind w:firstLine="0" w:firstLineChars="0"/>
              <w:rPr>
                <w:sz w:val="21"/>
                <w:szCs w:val="21"/>
              </w:rPr>
            </w:pPr>
            <w:r>
              <w:rPr>
                <w:rFonts w:hint="eastAsia"/>
                <w:sz w:val="21"/>
                <w:szCs w:val="21"/>
              </w:rPr>
              <w:t>测试样本管理</w:t>
            </w:r>
          </w:p>
        </w:tc>
        <w:tc>
          <w:tcPr>
            <w:tcW w:w="1984" w:type="dxa"/>
          </w:tcPr>
          <w:p w14:paraId="22DCEA16">
            <w:pPr>
              <w:pStyle w:val="36"/>
              <w:spacing w:line="240" w:lineRule="auto"/>
              <w:ind w:firstLine="0" w:firstLineChars="0"/>
              <w:rPr>
                <w:sz w:val="21"/>
                <w:szCs w:val="21"/>
              </w:rPr>
            </w:pPr>
            <w:r>
              <w:rPr>
                <w:rFonts w:hint="eastAsia"/>
                <w:sz w:val="21"/>
                <w:szCs w:val="21"/>
              </w:rPr>
              <w:t>Python3、JavaScript</w:t>
            </w:r>
          </w:p>
        </w:tc>
        <w:tc>
          <w:tcPr>
            <w:tcW w:w="2693" w:type="dxa"/>
          </w:tcPr>
          <w:p w14:paraId="100D22D0">
            <w:pPr>
              <w:pStyle w:val="36"/>
              <w:spacing w:line="240" w:lineRule="auto"/>
              <w:ind w:firstLine="0" w:firstLineChars="0"/>
              <w:rPr>
                <w:sz w:val="21"/>
                <w:szCs w:val="21"/>
              </w:rPr>
            </w:pPr>
            <w:r>
              <w:rPr>
                <w:rFonts w:hint="eastAsia"/>
                <w:sz w:val="21"/>
                <w:szCs w:val="21"/>
              </w:rPr>
              <w:t>Django、BootStrap</w:t>
            </w:r>
          </w:p>
        </w:tc>
        <w:tc>
          <w:tcPr>
            <w:tcW w:w="2483" w:type="dxa"/>
          </w:tcPr>
          <w:p w14:paraId="62FD50B7">
            <w:pPr>
              <w:pStyle w:val="36"/>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6"/>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6"/>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6"/>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6"/>
              <w:spacing w:line="240" w:lineRule="auto"/>
              <w:ind w:firstLine="0" w:firstLineChars="0"/>
              <w:rPr>
                <w:sz w:val="21"/>
                <w:szCs w:val="21"/>
              </w:rPr>
            </w:pPr>
            <w:r>
              <w:rPr>
                <w:rFonts w:hint="eastAsia"/>
                <w:sz w:val="21"/>
                <w:szCs w:val="21"/>
              </w:rPr>
              <w:t>MySQL、Linux、Ceph</w:t>
            </w:r>
          </w:p>
        </w:tc>
      </w:tr>
    </w:tbl>
    <w:p w14:paraId="63A964ED">
      <w:pPr>
        <w:pStyle w:val="3"/>
      </w:pPr>
      <w:bookmarkStart w:id="121" w:name="_Toc190176097"/>
      <w:bookmarkStart w:id="122" w:name="_Toc192932531"/>
      <w:r>
        <w:rPr>
          <w:rFonts w:hint="eastAsia"/>
        </w:rPr>
        <w:t>5.2问题模板管理</w:t>
      </w:r>
      <w:bookmarkEnd w:id="121"/>
      <w:bookmarkEnd w:id="122"/>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3"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3"/>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6"/>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6"/>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6"/>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6"/>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6"/>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6"/>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6"/>
              <w:spacing w:line="240" w:lineRule="auto"/>
              <w:ind w:firstLine="0" w:firstLineChars="0"/>
              <w:rPr>
                <w:sz w:val="21"/>
                <w:szCs w:val="21"/>
              </w:rPr>
            </w:pPr>
            <w:r>
              <w:rPr>
                <w:sz w:val="21"/>
                <w:szCs w:val="21"/>
              </w:rPr>
              <w:t>FIELD</w:t>
            </w:r>
          </w:p>
        </w:tc>
        <w:tc>
          <w:tcPr>
            <w:tcW w:w="2172" w:type="dxa"/>
          </w:tcPr>
          <w:p w14:paraId="0CBBF56C">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6"/>
              <w:spacing w:line="240" w:lineRule="auto"/>
              <w:ind w:firstLine="0" w:firstLineChars="0"/>
              <w:rPr>
                <w:sz w:val="21"/>
                <w:szCs w:val="21"/>
              </w:rPr>
            </w:pPr>
            <w:r>
              <w:rPr>
                <w:sz w:val="21"/>
                <w:szCs w:val="21"/>
              </w:rPr>
              <w:t>VARCHAR</w:t>
            </w:r>
          </w:p>
        </w:tc>
        <w:tc>
          <w:tcPr>
            <w:tcW w:w="2173" w:type="dxa"/>
          </w:tcPr>
          <w:p w14:paraId="4E80D973">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6"/>
              <w:spacing w:line="240" w:lineRule="auto"/>
              <w:ind w:firstLine="0" w:firstLineChars="0"/>
              <w:rPr>
                <w:sz w:val="21"/>
                <w:szCs w:val="21"/>
              </w:rPr>
            </w:pPr>
            <w:r>
              <w:rPr>
                <w:sz w:val="21"/>
                <w:szCs w:val="21"/>
              </w:rPr>
              <w:t>DOMAIN</w:t>
            </w:r>
          </w:p>
        </w:tc>
        <w:tc>
          <w:tcPr>
            <w:tcW w:w="2172" w:type="dxa"/>
          </w:tcPr>
          <w:p w14:paraId="4179402B">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6"/>
              <w:spacing w:line="240" w:lineRule="auto"/>
              <w:ind w:firstLine="0" w:firstLineChars="0"/>
              <w:rPr>
                <w:sz w:val="21"/>
                <w:szCs w:val="21"/>
              </w:rPr>
            </w:pPr>
            <w:r>
              <w:rPr>
                <w:sz w:val="21"/>
                <w:szCs w:val="21"/>
              </w:rPr>
              <w:t>VARCHAR</w:t>
            </w:r>
          </w:p>
        </w:tc>
        <w:tc>
          <w:tcPr>
            <w:tcW w:w="2173" w:type="dxa"/>
          </w:tcPr>
          <w:p w14:paraId="7ACCFE8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6"/>
              <w:spacing w:line="240" w:lineRule="auto"/>
              <w:ind w:firstLine="0" w:firstLineChars="0"/>
              <w:rPr>
                <w:sz w:val="21"/>
                <w:szCs w:val="21"/>
              </w:rPr>
            </w:pPr>
            <w:r>
              <w:rPr>
                <w:sz w:val="21"/>
                <w:szCs w:val="21"/>
              </w:rPr>
              <w:t>INTENT</w:t>
            </w:r>
          </w:p>
        </w:tc>
        <w:tc>
          <w:tcPr>
            <w:tcW w:w="2172" w:type="dxa"/>
          </w:tcPr>
          <w:p w14:paraId="157B3EDC">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6"/>
              <w:spacing w:line="240" w:lineRule="auto"/>
              <w:ind w:firstLine="0" w:firstLineChars="0"/>
              <w:rPr>
                <w:sz w:val="21"/>
                <w:szCs w:val="21"/>
              </w:rPr>
            </w:pPr>
            <w:r>
              <w:rPr>
                <w:sz w:val="21"/>
                <w:szCs w:val="21"/>
              </w:rPr>
              <w:t>VARCHAR</w:t>
            </w:r>
          </w:p>
        </w:tc>
        <w:tc>
          <w:tcPr>
            <w:tcW w:w="2173" w:type="dxa"/>
          </w:tcPr>
          <w:p w14:paraId="5FF7EF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6"/>
              <w:spacing w:line="240" w:lineRule="auto"/>
              <w:ind w:firstLine="0" w:firstLineChars="0"/>
              <w:rPr>
                <w:sz w:val="21"/>
                <w:szCs w:val="21"/>
              </w:rPr>
            </w:pPr>
            <w:r>
              <w:rPr>
                <w:sz w:val="21"/>
                <w:szCs w:val="21"/>
              </w:rPr>
              <w:t>SENTENCE_EXPANSION</w:t>
            </w:r>
          </w:p>
        </w:tc>
        <w:tc>
          <w:tcPr>
            <w:tcW w:w="2172" w:type="dxa"/>
          </w:tcPr>
          <w:p w14:paraId="78DCCF7F">
            <w:pPr>
              <w:pStyle w:val="36"/>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6"/>
              <w:spacing w:line="240" w:lineRule="auto"/>
              <w:ind w:firstLine="0" w:firstLineChars="0"/>
              <w:rPr>
                <w:sz w:val="21"/>
                <w:szCs w:val="21"/>
              </w:rPr>
            </w:pPr>
            <w:r>
              <w:rPr>
                <w:sz w:val="21"/>
                <w:szCs w:val="21"/>
              </w:rPr>
              <w:t>VARCHAR</w:t>
            </w:r>
          </w:p>
        </w:tc>
        <w:tc>
          <w:tcPr>
            <w:tcW w:w="2173" w:type="dxa"/>
          </w:tcPr>
          <w:p w14:paraId="12240A1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6"/>
              <w:spacing w:line="240" w:lineRule="auto"/>
              <w:ind w:firstLine="0" w:firstLineChars="0"/>
              <w:rPr>
                <w:sz w:val="21"/>
                <w:szCs w:val="21"/>
              </w:rPr>
            </w:pPr>
            <w:r>
              <w:rPr>
                <w:sz w:val="21"/>
                <w:szCs w:val="21"/>
              </w:rPr>
              <w:t>QUESTION_SAMPLES</w:t>
            </w:r>
          </w:p>
        </w:tc>
        <w:tc>
          <w:tcPr>
            <w:tcW w:w="2172" w:type="dxa"/>
          </w:tcPr>
          <w:p w14:paraId="5633C0AA">
            <w:pPr>
              <w:pStyle w:val="36"/>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6"/>
              <w:spacing w:line="240" w:lineRule="auto"/>
              <w:ind w:firstLine="0" w:firstLineChars="0"/>
              <w:rPr>
                <w:sz w:val="21"/>
                <w:szCs w:val="21"/>
              </w:rPr>
            </w:pPr>
            <w:r>
              <w:rPr>
                <w:sz w:val="21"/>
                <w:szCs w:val="21"/>
              </w:rPr>
              <w:t>VARCHAR</w:t>
            </w:r>
          </w:p>
        </w:tc>
        <w:tc>
          <w:tcPr>
            <w:tcW w:w="2173" w:type="dxa"/>
          </w:tcPr>
          <w:p w14:paraId="4E7B46F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6"/>
              <w:spacing w:line="240" w:lineRule="auto"/>
              <w:ind w:firstLine="0" w:firstLineChars="0"/>
              <w:rPr>
                <w:sz w:val="21"/>
                <w:szCs w:val="21"/>
              </w:rPr>
            </w:pPr>
            <w:r>
              <w:rPr>
                <w:sz w:val="21"/>
                <w:szCs w:val="21"/>
              </w:rPr>
              <w:t>TEMPLATE</w:t>
            </w:r>
          </w:p>
        </w:tc>
        <w:tc>
          <w:tcPr>
            <w:tcW w:w="2172" w:type="dxa"/>
          </w:tcPr>
          <w:p w14:paraId="60D574E7">
            <w:pPr>
              <w:pStyle w:val="36"/>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6"/>
              <w:spacing w:line="240" w:lineRule="auto"/>
              <w:ind w:firstLine="0" w:firstLineChars="0"/>
              <w:rPr>
                <w:sz w:val="21"/>
                <w:szCs w:val="21"/>
              </w:rPr>
            </w:pPr>
            <w:r>
              <w:rPr>
                <w:sz w:val="21"/>
                <w:szCs w:val="21"/>
              </w:rPr>
              <w:t>VARCHAR</w:t>
            </w:r>
          </w:p>
        </w:tc>
        <w:tc>
          <w:tcPr>
            <w:tcW w:w="2173" w:type="dxa"/>
          </w:tcPr>
          <w:p w14:paraId="3516E79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6"/>
              <w:spacing w:line="240" w:lineRule="auto"/>
              <w:ind w:firstLine="0" w:firstLineChars="0"/>
              <w:rPr>
                <w:sz w:val="21"/>
                <w:szCs w:val="21"/>
              </w:rPr>
            </w:pPr>
            <w:r>
              <w:rPr>
                <w:sz w:val="21"/>
                <w:szCs w:val="21"/>
              </w:rPr>
              <w:t>SAMPLE_NUMBER</w:t>
            </w:r>
          </w:p>
        </w:tc>
        <w:tc>
          <w:tcPr>
            <w:tcW w:w="2172" w:type="dxa"/>
          </w:tcPr>
          <w:p w14:paraId="5B527352">
            <w:pPr>
              <w:pStyle w:val="36"/>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6"/>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6"/>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6"/>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6"/>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6"/>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4" w:name="_Toc190176098"/>
      <w:bookmarkStart w:id="125" w:name="_Toc192932532"/>
      <w:r>
        <w:rPr>
          <w:rFonts w:hint="eastAsia"/>
        </w:rPr>
        <w:t>5.2.1优化样本标注规则模块</w:t>
      </w:r>
      <w:bookmarkEnd w:id="124"/>
      <w:bookmarkEnd w:id="125"/>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6" w:name="_Toc190176099"/>
      <w:bookmarkStart w:id="127" w:name="_Toc192932533"/>
      <w:r>
        <w:rPr>
          <w:rFonts w:hint="eastAsia"/>
        </w:rPr>
        <w:t>5.2.2问题模板展示模块</w:t>
      </w:r>
      <w:bookmarkEnd w:id="126"/>
      <w:bookmarkEnd w:id="127"/>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6"/>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63"/>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8"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8"/>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29" w:name="_Toc190176100"/>
      <w:bookmarkStart w:id="130" w:name="_Toc192932534"/>
      <w:r>
        <w:rPr>
          <w:rFonts w:hint="eastAsia"/>
        </w:rPr>
        <w:t>5.2.</w:t>
      </w:r>
      <w:r>
        <w:rPr>
          <w:rFonts w:hint="eastAsia"/>
          <w:color w:val="000000" w:themeColor="text1"/>
          <w14:textFill>
            <w14:solidFill>
              <w14:schemeClr w14:val="tx1"/>
            </w14:solidFill>
          </w14:textFill>
        </w:rPr>
        <w:t>3</w:t>
      </w:r>
      <w:bookmarkEnd w:id="129"/>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0"/>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6"/>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64"/>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1"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1"/>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2" w:name="_Toc190176101"/>
      <w:bookmarkStart w:id="133" w:name="_Toc192932535"/>
      <w:r>
        <w:rPr>
          <w:rFonts w:hint="eastAsia"/>
        </w:rPr>
        <w:t>5.2.4问题模板交互</w:t>
      </w:r>
      <w:bookmarkEnd w:id="132"/>
      <w:r>
        <w:rPr>
          <w:rFonts w:hint="eastAsia"/>
        </w:rPr>
        <w:t>模块</w:t>
      </w:r>
      <w:bookmarkEnd w:id="133"/>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65"/>
                    <a:stretch>
                      <a:fillRect/>
                    </a:stretch>
                  </pic:blipFill>
                  <pic:spPr>
                    <a:xfrm>
                      <a:off x="0" y="0"/>
                      <a:ext cx="3998194" cy="6592072"/>
                    </a:xfrm>
                    <a:prstGeom prst="rect">
                      <a:avLst/>
                    </a:prstGeom>
                  </pic:spPr>
                </pic:pic>
              </a:graphicData>
            </a:graphic>
          </wp:inline>
        </w:drawing>
      </w:r>
    </w:p>
    <w:p w14:paraId="16087B91">
      <w:pPr>
        <w:pStyle w:val="8"/>
        <w:ind w:firstLine="420"/>
      </w:pPr>
      <w:bookmarkStart w:id="134"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4"/>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5"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5"/>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6" w:name="_Toc190176102"/>
      <w:bookmarkStart w:id="137" w:name="_Toc192932536"/>
      <w:r>
        <w:rPr>
          <w:rFonts w:hint="eastAsia"/>
        </w:rPr>
        <w:t>5.3测试样本管理</w:t>
      </w:r>
      <w:bookmarkEnd w:id="136"/>
      <w:bookmarkEnd w:id="137"/>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8"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8"/>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6"/>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6"/>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6"/>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6"/>
              <w:spacing w:line="240" w:lineRule="auto"/>
              <w:ind w:firstLine="0" w:firstLineChars="0"/>
              <w:rPr>
                <w:sz w:val="21"/>
                <w:szCs w:val="21"/>
              </w:rPr>
            </w:pPr>
            <w:r>
              <w:rPr>
                <w:rFonts w:hint="eastAsia"/>
                <w:sz w:val="21"/>
                <w:szCs w:val="21"/>
              </w:rPr>
              <w:t>FIELD</w:t>
            </w:r>
          </w:p>
        </w:tc>
        <w:tc>
          <w:tcPr>
            <w:tcW w:w="2108" w:type="dxa"/>
          </w:tcPr>
          <w:p w14:paraId="57BDF0AF">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6"/>
              <w:spacing w:line="240" w:lineRule="auto"/>
              <w:ind w:firstLine="0" w:firstLineChars="0"/>
              <w:rPr>
                <w:sz w:val="21"/>
                <w:szCs w:val="21"/>
              </w:rPr>
            </w:pPr>
            <w:r>
              <w:rPr>
                <w:rFonts w:hint="eastAsia"/>
                <w:sz w:val="21"/>
                <w:szCs w:val="21"/>
              </w:rPr>
              <w:t>VARCHAR</w:t>
            </w:r>
          </w:p>
        </w:tc>
        <w:tc>
          <w:tcPr>
            <w:tcW w:w="2112" w:type="dxa"/>
          </w:tcPr>
          <w:p w14:paraId="750758F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6"/>
              <w:spacing w:line="240" w:lineRule="auto"/>
              <w:ind w:firstLine="0" w:firstLineChars="0"/>
              <w:rPr>
                <w:sz w:val="21"/>
                <w:szCs w:val="21"/>
              </w:rPr>
            </w:pPr>
            <w:r>
              <w:rPr>
                <w:rFonts w:hint="eastAsia"/>
                <w:sz w:val="21"/>
                <w:szCs w:val="21"/>
              </w:rPr>
              <w:t>DOMAIN</w:t>
            </w:r>
          </w:p>
        </w:tc>
        <w:tc>
          <w:tcPr>
            <w:tcW w:w="2108" w:type="dxa"/>
          </w:tcPr>
          <w:p w14:paraId="13F89D45">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6"/>
              <w:spacing w:line="240" w:lineRule="auto"/>
              <w:ind w:firstLine="0" w:firstLineChars="0"/>
              <w:rPr>
                <w:sz w:val="21"/>
                <w:szCs w:val="21"/>
              </w:rPr>
            </w:pPr>
            <w:r>
              <w:rPr>
                <w:rFonts w:hint="eastAsia"/>
                <w:sz w:val="21"/>
                <w:szCs w:val="21"/>
              </w:rPr>
              <w:t>VARCHAR</w:t>
            </w:r>
          </w:p>
        </w:tc>
        <w:tc>
          <w:tcPr>
            <w:tcW w:w="2112" w:type="dxa"/>
          </w:tcPr>
          <w:p w14:paraId="3A8E936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6"/>
              <w:spacing w:line="240" w:lineRule="auto"/>
              <w:ind w:firstLine="0" w:firstLineChars="0"/>
              <w:rPr>
                <w:sz w:val="21"/>
                <w:szCs w:val="21"/>
              </w:rPr>
            </w:pPr>
            <w:r>
              <w:rPr>
                <w:rFonts w:hint="eastAsia"/>
                <w:sz w:val="21"/>
                <w:szCs w:val="21"/>
              </w:rPr>
              <w:t>INTENT</w:t>
            </w:r>
          </w:p>
        </w:tc>
        <w:tc>
          <w:tcPr>
            <w:tcW w:w="2108" w:type="dxa"/>
          </w:tcPr>
          <w:p w14:paraId="2A8ECE78">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6"/>
              <w:spacing w:line="240" w:lineRule="auto"/>
              <w:ind w:firstLine="0" w:firstLineChars="0"/>
              <w:rPr>
                <w:sz w:val="21"/>
                <w:szCs w:val="21"/>
              </w:rPr>
            </w:pPr>
            <w:r>
              <w:rPr>
                <w:rFonts w:hint="eastAsia"/>
                <w:sz w:val="21"/>
                <w:szCs w:val="21"/>
              </w:rPr>
              <w:t>VARCHAR</w:t>
            </w:r>
          </w:p>
        </w:tc>
        <w:tc>
          <w:tcPr>
            <w:tcW w:w="2112" w:type="dxa"/>
          </w:tcPr>
          <w:p w14:paraId="0FCED96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6"/>
              <w:spacing w:line="240" w:lineRule="auto"/>
              <w:ind w:firstLine="0" w:firstLineChars="0"/>
              <w:rPr>
                <w:sz w:val="21"/>
                <w:szCs w:val="21"/>
              </w:rPr>
            </w:pPr>
            <w:r>
              <w:rPr>
                <w:rFonts w:hint="eastAsia"/>
                <w:sz w:val="21"/>
                <w:szCs w:val="21"/>
              </w:rPr>
              <w:t>ISSUE</w:t>
            </w:r>
          </w:p>
        </w:tc>
        <w:tc>
          <w:tcPr>
            <w:tcW w:w="2108" w:type="dxa"/>
          </w:tcPr>
          <w:p w14:paraId="12A310BB">
            <w:pPr>
              <w:pStyle w:val="36"/>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6"/>
              <w:spacing w:line="240" w:lineRule="auto"/>
              <w:ind w:firstLine="0" w:firstLineChars="0"/>
              <w:rPr>
                <w:sz w:val="21"/>
                <w:szCs w:val="21"/>
              </w:rPr>
            </w:pPr>
            <w:r>
              <w:rPr>
                <w:rFonts w:hint="eastAsia"/>
                <w:sz w:val="21"/>
                <w:szCs w:val="21"/>
              </w:rPr>
              <w:t>VARCHAR</w:t>
            </w:r>
          </w:p>
        </w:tc>
        <w:tc>
          <w:tcPr>
            <w:tcW w:w="2112" w:type="dxa"/>
          </w:tcPr>
          <w:p w14:paraId="7A2108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6"/>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6"/>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6"/>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39" w:name="_Toc192932537"/>
      <w:bookmarkStart w:id="140" w:name="_Toc190176103"/>
      <w:r>
        <w:rPr>
          <w:rFonts w:hint="eastAsia"/>
        </w:rPr>
        <w:t>5.3.1 测试样本展示模块</w:t>
      </w:r>
      <w:bookmarkEnd w:id="139"/>
      <w:bookmarkEnd w:id="140"/>
    </w:p>
    <w:p w14:paraId="5492BDCF">
      <w:pPr>
        <w:pStyle w:val="36"/>
        <w:spacing w:line="360" w:lineRule="auto"/>
      </w:pPr>
      <w:r>
        <w:rPr>
          <w:rFonts w:hint="eastAsia"/>
        </w:rPr>
        <w:t>测试样本展示模块用来依据特定条件对数据库中的测试样本数据进行可视化。</w:t>
      </w:r>
    </w:p>
    <w:p w14:paraId="1C889A2C">
      <w:pPr>
        <w:pStyle w:val="36"/>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7"/>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1"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1"/>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2" w:name="_Toc190176104"/>
      <w:bookmarkStart w:id="143" w:name="_Toc192932538"/>
      <w:r>
        <w:rPr>
          <w:rFonts w:hint="eastAsia"/>
        </w:rPr>
        <w:t>5.3.</w:t>
      </w:r>
      <w:bookmarkEnd w:id="142"/>
      <w:r>
        <w:rPr>
          <w:rFonts w:hint="eastAsia"/>
        </w:rPr>
        <w:t>2</w:t>
      </w:r>
      <w:r>
        <w:rPr>
          <w:rFonts w:hint="eastAsia"/>
          <w:color w:val="000000" w:themeColor="text1"/>
          <w14:textFill>
            <w14:solidFill>
              <w14:schemeClr w14:val="tx1"/>
            </w14:solidFill>
          </w14:textFill>
        </w:rPr>
        <w:t>测试样本集成模块</w:t>
      </w:r>
      <w:bookmarkEnd w:id="143"/>
    </w:p>
    <w:p w14:paraId="7D207D9E">
      <w:pPr>
        <w:pStyle w:val="36"/>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4" w:name="_Toc192932539"/>
      <w:bookmarkStart w:id="145" w:name="_Toc190176105"/>
      <w:r>
        <w:rPr>
          <w:rFonts w:hint="eastAsia"/>
        </w:rPr>
        <w:t>5.3.3测试样本交互操作</w:t>
      </w:r>
      <w:bookmarkEnd w:id="144"/>
      <w:bookmarkEnd w:id="145"/>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8"/>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6"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6"/>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7" w:name="_Toc190176106"/>
      <w:bookmarkStart w:id="148" w:name="_Toc192932540"/>
      <w:r>
        <w:rPr>
          <w:rFonts w:hint="eastAsia"/>
        </w:rPr>
        <w:t>5.4模型管理</w:t>
      </w:r>
      <w:bookmarkEnd w:id="147"/>
      <w:bookmarkEnd w:id="148"/>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6"/>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69"/>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49"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49"/>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6"/>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0"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0"/>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6"/>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6"/>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6"/>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6"/>
              <w:spacing w:line="240" w:lineRule="auto"/>
              <w:ind w:firstLine="0" w:firstLineChars="0"/>
              <w:rPr>
                <w:sz w:val="21"/>
                <w:szCs w:val="21"/>
              </w:rPr>
            </w:pPr>
            <w:r>
              <w:rPr>
                <w:sz w:val="21"/>
                <w:szCs w:val="21"/>
              </w:rPr>
              <w:t>TIME</w:t>
            </w:r>
          </w:p>
        </w:tc>
        <w:tc>
          <w:tcPr>
            <w:tcW w:w="2180" w:type="dxa"/>
          </w:tcPr>
          <w:p w14:paraId="699D0C69">
            <w:pPr>
              <w:pStyle w:val="36"/>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6"/>
              <w:spacing w:line="240" w:lineRule="auto"/>
              <w:ind w:firstLine="0" w:firstLineChars="0"/>
              <w:rPr>
                <w:sz w:val="21"/>
                <w:szCs w:val="21"/>
              </w:rPr>
            </w:pPr>
            <w:r>
              <w:rPr>
                <w:sz w:val="21"/>
                <w:szCs w:val="21"/>
              </w:rPr>
              <w:t>VARCHAR</w:t>
            </w:r>
          </w:p>
        </w:tc>
        <w:tc>
          <w:tcPr>
            <w:tcW w:w="2180" w:type="dxa"/>
          </w:tcPr>
          <w:p w14:paraId="09580E9F">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6"/>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6"/>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6"/>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1" w:name="_Toc192932541"/>
      <w:bookmarkStart w:id="152" w:name="_Toc190176107"/>
      <w:r>
        <w:rPr>
          <w:rFonts w:hint="eastAsia"/>
        </w:rPr>
        <w:t>5.4.1模型训练</w:t>
      </w:r>
      <w:bookmarkEnd w:id="151"/>
      <w:bookmarkEnd w:id="152"/>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70"/>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3"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3"/>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4" w:name="_Toc192932542"/>
      <w:bookmarkStart w:id="155" w:name="_Toc190176108"/>
      <w:r>
        <w:rPr>
          <w:rFonts w:hint="eastAsia"/>
        </w:rPr>
        <w:t>5.4.2模型版本管理</w:t>
      </w:r>
      <w:bookmarkEnd w:id="154"/>
      <w:bookmarkEnd w:id="155"/>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71"/>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6"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6"/>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72"/>
                    <a:stretch>
                      <a:fillRect/>
                    </a:stretch>
                  </pic:blipFill>
                  <pic:spPr>
                    <a:xfrm>
                      <a:off x="0" y="0"/>
                      <a:ext cx="3289092" cy="2805425"/>
                    </a:xfrm>
                    <a:prstGeom prst="rect">
                      <a:avLst/>
                    </a:prstGeom>
                  </pic:spPr>
                </pic:pic>
              </a:graphicData>
            </a:graphic>
          </wp:inline>
        </w:drawing>
      </w:r>
    </w:p>
    <w:p w14:paraId="6A35D560">
      <w:pPr>
        <w:pStyle w:val="8"/>
        <w:ind w:firstLine="420"/>
      </w:pPr>
      <w:bookmarkStart w:id="157"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7"/>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8" w:name="_Toc192932543"/>
      <w:bookmarkStart w:id="159" w:name="_Toc190176109"/>
      <w:r>
        <w:rPr>
          <w:rFonts w:hint="eastAsia"/>
        </w:rPr>
        <w:t>5.5本章小结</w:t>
      </w:r>
      <w:bookmarkEnd w:id="158"/>
      <w:bookmarkEnd w:id="159"/>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6"/>
        <w:spacing w:line="360" w:lineRule="auto"/>
        <w:ind w:firstLine="0" w:firstLineChars="0"/>
        <w:sectPr>
          <w:headerReference r:id="rId30" w:type="first"/>
          <w:headerReference r:id="rId28" w:type="default"/>
          <w:headerReference r:id="rId29"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0" w:name="_Toc192932544"/>
      <w:r>
        <w:rPr>
          <w:rFonts w:hint="eastAsia"/>
        </w:rPr>
        <w:t>总结与展望</w:t>
      </w:r>
      <w:bookmarkEnd w:id="160"/>
    </w:p>
    <w:p w14:paraId="4D01B1AB">
      <w:pPr>
        <w:pStyle w:val="3"/>
      </w:pPr>
      <w:bookmarkStart w:id="161" w:name="_Toc192932545"/>
      <w:r>
        <w:rPr>
          <w:rFonts w:hint="eastAsia"/>
        </w:rPr>
        <w:t>6.1本文工作总结</w:t>
      </w:r>
      <w:bookmarkEnd w:id="161"/>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6"/>
    <w:p w14:paraId="139B349A">
      <w:pPr>
        <w:pStyle w:val="36"/>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6"/>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6"/>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2" w:name="_Toc192932546"/>
      <w:r>
        <w:rPr>
          <w:rFonts w:hint="eastAsia"/>
        </w:rPr>
        <w:t>6.2未来工作展望</w:t>
      </w:r>
      <w:bookmarkEnd w:id="162"/>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33" w:type="first"/>
          <w:headerReference r:id="rId31" w:type="default"/>
          <w:headerReference r:id="rId32"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3" w:name="_Toc192932547"/>
      <w:bookmarkStart w:id="164" w:name="_Toc4394"/>
      <w:r>
        <w:rPr>
          <w:rFonts w:hint="eastAsia"/>
        </w:rPr>
        <w:t>参 考 文 献</w:t>
      </w:r>
      <w:bookmarkEnd w:id="163"/>
      <w:bookmarkEnd w:id="164"/>
    </w:p>
    <w:p w14:paraId="03F034E3">
      <w:pPr>
        <w:pStyle w:val="36"/>
        <w:spacing w:line="360" w:lineRule="auto"/>
        <w:ind w:firstLine="0" w:firstLineChars="0"/>
      </w:pPr>
    </w:p>
    <w:p w14:paraId="3129A562">
      <w:pPr>
        <w:pStyle w:val="62"/>
        <w:numPr>
          <w:ilvl w:val="0"/>
          <w:numId w:val="5"/>
        </w:numPr>
        <w:wordWrap w:val="0"/>
        <w:spacing w:line="360" w:lineRule="auto"/>
        <w:ind w:left="442" w:hanging="442"/>
      </w:pPr>
      <w:bookmarkStart w:id="165" w:name="_Ref192933409"/>
      <w:bookmarkStart w:id="166" w:name="_Ref154665674"/>
      <w:r>
        <w:t>Gao M, Li M, Ji T, et al. Key technologies of intelligent question-answering system for power system rules and regulations based on improved BERTserini algorithm[J]. Processes, 2023, 12(1): 58.</w:t>
      </w:r>
      <w:bookmarkEnd w:id="165"/>
    </w:p>
    <w:p w14:paraId="25BA6DEE">
      <w:pPr>
        <w:pStyle w:val="62"/>
        <w:numPr>
          <w:ilvl w:val="0"/>
          <w:numId w:val="5"/>
        </w:numPr>
        <w:wordWrap w:val="0"/>
        <w:spacing w:line="360" w:lineRule="auto"/>
        <w:ind w:left="442" w:hanging="442"/>
      </w:pPr>
      <w:bookmarkStart w:id="167"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7"/>
    </w:p>
    <w:p w14:paraId="7C180851">
      <w:pPr>
        <w:pStyle w:val="62"/>
        <w:numPr>
          <w:ilvl w:val="0"/>
          <w:numId w:val="5"/>
        </w:numPr>
        <w:wordWrap w:val="0"/>
        <w:spacing w:line="360" w:lineRule="auto"/>
        <w:ind w:left="442" w:hanging="442"/>
        <w:rPr>
          <w:lang w:val="pt-BR"/>
        </w:rPr>
      </w:pPr>
      <w:bookmarkStart w:id="168" w:name="_Ref192933515"/>
      <w:bookmarkStart w:id="169" w:name="_Ref157978494"/>
      <w:r>
        <w:rPr>
          <w:rFonts w:hint="eastAsia"/>
          <w:lang w:val="pt-BR"/>
        </w:rPr>
        <w:t>王子岳.基于深度学习的自然语言理解模型[D].南京邮电大学,2021.</w:t>
      </w:r>
      <w:bookmarkEnd w:id="168"/>
    </w:p>
    <w:bookmarkEnd w:id="169"/>
    <w:p w14:paraId="3294635C">
      <w:pPr>
        <w:pStyle w:val="62"/>
        <w:numPr>
          <w:ilvl w:val="0"/>
          <w:numId w:val="5"/>
        </w:numPr>
        <w:wordWrap w:val="0"/>
        <w:spacing w:line="360" w:lineRule="auto"/>
        <w:ind w:left="442" w:hanging="442"/>
        <w:rPr>
          <w:lang w:val="pt-BR"/>
        </w:rPr>
      </w:pPr>
      <w:bookmarkStart w:id="170"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0"/>
    </w:p>
    <w:p w14:paraId="52D49618">
      <w:pPr>
        <w:pStyle w:val="62"/>
        <w:numPr>
          <w:ilvl w:val="0"/>
          <w:numId w:val="5"/>
        </w:numPr>
        <w:wordWrap w:val="0"/>
        <w:spacing w:line="360" w:lineRule="auto"/>
        <w:ind w:left="442" w:hanging="442"/>
      </w:pPr>
      <w:bookmarkStart w:id="171" w:name="_Ref192933547"/>
      <w:r>
        <w:t>Sutton C .An Introduction to Conditional Random Fields[M]. 2012.</w:t>
      </w:r>
      <w:bookmarkEnd w:id="171"/>
    </w:p>
    <w:p w14:paraId="408EFD12">
      <w:pPr>
        <w:pStyle w:val="62"/>
        <w:numPr>
          <w:ilvl w:val="0"/>
          <w:numId w:val="5"/>
        </w:numPr>
        <w:wordWrap w:val="0"/>
        <w:spacing w:line="360" w:lineRule="auto"/>
        <w:ind w:left="442" w:hanging="442"/>
      </w:pPr>
      <w:bookmarkStart w:id="172" w:name="_Ref192933565"/>
      <w:bookmarkStart w:id="173" w:name="_Ref190171373"/>
      <w:r>
        <w:t>Jiang G , Ma Z , Zhang L ,et al.Prompt Engineering to Inform Large Language Model in Automated Building Energy Modeling[J].</w:t>
      </w:r>
      <w:r>
        <w:rPr>
          <w:rFonts w:hint="eastAsia"/>
        </w:rPr>
        <w:t xml:space="preserve"> </w:t>
      </w:r>
      <w:r>
        <w:t>Energy[2025-02-28].DOI:10.1016/j.energy.2025.134548.</w:t>
      </w:r>
      <w:bookmarkEnd w:id="172"/>
      <w:r>
        <w:rPr>
          <w:rFonts w:hint="eastAsia"/>
        </w:rPr>
        <w:t xml:space="preserve">    </w:t>
      </w:r>
    </w:p>
    <w:bookmarkEnd w:id="173"/>
    <w:p w14:paraId="5F4C21FB">
      <w:pPr>
        <w:pStyle w:val="62"/>
        <w:numPr>
          <w:ilvl w:val="0"/>
          <w:numId w:val="5"/>
        </w:numPr>
        <w:wordWrap w:val="0"/>
        <w:spacing w:line="360" w:lineRule="auto"/>
        <w:ind w:left="442" w:hanging="442"/>
        <w:rPr>
          <w:lang w:val="pt-BR"/>
        </w:rPr>
      </w:pPr>
      <w:bookmarkStart w:id="174" w:name="_Ref192933616"/>
      <w:bookmarkStart w:id="175" w:name="_Ref190381137"/>
      <w:bookmarkStart w:id="176" w:name="_Ref158043318"/>
      <w:r>
        <w:rPr>
          <w:rFonts w:hint="eastAsia"/>
          <w:lang w:val="pt-BR"/>
        </w:rPr>
        <w:t>王学文.面向在线商城的客服问答系统的设计与实现[D].哈尔滨工业大学[2025-02-28].</w:t>
      </w:r>
      <w:bookmarkEnd w:id="174"/>
    </w:p>
    <w:p w14:paraId="434913E4">
      <w:pPr>
        <w:pStyle w:val="62"/>
        <w:numPr>
          <w:ilvl w:val="0"/>
          <w:numId w:val="5"/>
        </w:numPr>
        <w:wordWrap w:val="0"/>
        <w:spacing w:line="360" w:lineRule="auto"/>
        <w:ind w:left="442" w:hanging="442"/>
        <w:rPr>
          <w:lang w:val="pt-BR"/>
        </w:rPr>
      </w:pPr>
      <w:bookmarkStart w:id="177" w:name="_Ref192933632"/>
      <w:r>
        <w:rPr>
          <w:rFonts w:hint="eastAsia"/>
          <w:lang w:val="pt-BR"/>
        </w:rPr>
        <w:t>闫悦,郭晓然,王铁君,等.问答系统研究综述[J].计算机系统应用,2023,32(08):1-18.DOI:10.15888/j.cnki.csa.009208.</w:t>
      </w:r>
      <w:bookmarkEnd w:id="175"/>
      <w:bookmarkEnd w:id="177"/>
    </w:p>
    <w:bookmarkEnd w:id="176"/>
    <w:p w14:paraId="4F4F5494">
      <w:pPr>
        <w:pStyle w:val="62"/>
        <w:numPr>
          <w:ilvl w:val="0"/>
          <w:numId w:val="5"/>
        </w:numPr>
        <w:wordWrap w:val="0"/>
        <w:spacing w:line="360" w:lineRule="auto"/>
        <w:ind w:left="442" w:hanging="442"/>
        <w:rPr>
          <w:lang w:val="pt-BR"/>
        </w:rPr>
      </w:pPr>
      <w:bookmarkStart w:id="178" w:name="_Ref192933658"/>
      <w:bookmarkStart w:id="179" w:name="_Hlk158041646"/>
      <w:r>
        <w:rPr>
          <w:rFonts w:hint="eastAsia"/>
          <w:lang w:val="pt-BR"/>
        </w:rPr>
        <w:t>黄晓辉,乔立升,余文涛,等.中文分词与命名实体识别的联合学习[J].国防科技大学学报, 2021, 43(1):9.DOI:10.11887/j.cn.202101012.</w:t>
      </w:r>
      <w:bookmarkEnd w:id="178"/>
      <w:r>
        <w:rPr>
          <w:lang w:val="pt-BR"/>
        </w:rPr>
        <w:t xml:space="preserve"> </w:t>
      </w:r>
    </w:p>
    <w:bookmarkEnd w:id="179"/>
    <w:p w14:paraId="7015D53E">
      <w:pPr>
        <w:pStyle w:val="62"/>
        <w:numPr>
          <w:ilvl w:val="0"/>
          <w:numId w:val="5"/>
        </w:numPr>
        <w:wordWrap w:val="0"/>
        <w:spacing w:line="360" w:lineRule="auto"/>
        <w:ind w:left="442" w:hanging="442"/>
      </w:pPr>
      <w:bookmarkStart w:id="180" w:name="_Ref192933708"/>
      <w:bookmarkStart w:id="181" w:name="_Ref158043339"/>
      <w:r>
        <w:t>Liu Z , Zhu C , Zhao T .Chinese Named Entity Recognition with a Sequence Labeling Approach: Based on Phrases, or Based on Words?[J].Springer-Verlag, 2010.DOI:10.1007/978-3-642-14932-0_78.</w:t>
      </w:r>
      <w:bookmarkEnd w:id="180"/>
    </w:p>
    <w:bookmarkEnd w:id="181"/>
    <w:p w14:paraId="254152C5">
      <w:pPr>
        <w:pStyle w:val="62"/>
        <w:numPr>
          <w:ilvl w:val="0"/>
          <w:numId w:val="5"/>
        </w:numPr>
        <w:wordWrap w:val="0"/>
        <w:spacing w:line="360" w:lineRule="auto"/>
        <w:ind w:left="442" w:hanging="442"/>
        <w:rPr>
          <w:lang w:val="pt-BR"/>
        </w:rPr>
      </w:pPr>
      <w:bookmarkStart w:id="182" w:name="_Ref192933721"/>
      <w:r>
        <w:rPr>
          <w:rFonts w:hint="eastAsia"/>
          <w:lang w:val="pt-BR"/>
        </w:rPr>
        <w:t>罗辉,卢玲.面向中文命名实体识别的中文字符表示方法[J].小型微型计算机系统, 2023, 44(7):1434-1440.</w:t>
      </w:r>
      <w:bookmarkEnd w:id="182"/>
    </w:p>
    <w:p w14:paraId="5278FD08">
      <w:pPr>
        <w:pStyle w:val="62"/>
        <w:numPr>
          <w:ilvl w:val="0"/>
          <w:numId w:val="5"/>
        </w:numPr>
        <w:wordWrap w:val="0"/>
        <w:spacing w:line="360" w:lineRule="auto"/>
        <w:ind w:left="442" w:hanging="442"/>
        <w:rPr>
          <w:lang w:val="pt-BR"/>
        </w:rPr>
      </w:pPr>
      <w:bookmarkStart w:id="183" w:name="_Ref192933735"/>
      <w:bookmarkStart w:id="184" w:name="_Ref158043366"/>
      <w:r>
        <w:rPr>
          <w:lang w:val="pt-BR"/>
        </w:rPr>
        <w:t>Ma X , Hovy E .End-to-end Sequence Labeling via Bi-directional LSTM-CNNs-CRF[C]//2016.DOI:10.13140/RG.2.1.2182.5685.</w:t>
      </w:r>
      <w:bookmarkEnd w:id="183"/>
    </w:p>
    <w:bookmarkEnd w:id="184"/>
    <w:p w14:paraId="664BB25E">
      <w:pPr>
        <w:pStyle w:val="62"/>
        <w:numPr>
          <w:ilvl w:val="0"/>
          <w:numId w:val="5"/>
        </w:numPr>
        <w:wordWrap w:val="0"/>
        <w:spacing w:line="360" w:lineRule="auto"/>
        <w:ind w:left="442" w:hanging="442"/>
        <w:rPr>
          <w:lang w:val="pt-BR"/>
        </w:rPr>
      </w:pPr>
      <w:bookmarkStart w:id="185" w:name="_Ref192933753"/>
      <w:bookmarkStart w:id="186" w:name="_Ref158043382"/>
      <w:r>
        <w:rPr>
          <w:rFonts w:hint="eastAsia"/>
          <w:lang w:val="pt-BR"/>
        </w:rPr>
        <w:t>魏晓聪,段懿桐,刘思含.中文预设识别语料库的构建与预设识别[J].大连工业大学学报, 2023, 42(4):299-305.</w:t>
      </w:r>
      <w:bookmarkEnd w:id="185"/>
      <w:r>
        <w:rPr>
          <w:lang w:val="pt-BR"/>
        </w:rPr>
        <w:t xml:space="preserve"> </w:t>
      </w:r>
    </w:p>
    <w:bookmarkEnd w:id="186"/>
    <w:p w14:paraId="7845533F">
      <w:pPr>
        <w:pStyle w:val="62"/>
        <w:numPr>
          <w:ilvl w:val="0"/>
          <w:numId w:val="5"/>
        </w:numPr>
        <w:wordWrap w:val="0"/>
        <w:spacing w:line="360" w:lineRule="auto"/>
        <w:ind w:left="442" w:hanging="442"/>
        <w:rPr>
          <w:lang w:val="pt-BR"/>
        </w:rPr>
      </w:pPr>
      <w:bookmarkStart w:id="187" w:name="_Ref192933775"/>
      <w:bookmarkStart w:id="188"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7"/>
    </w:p>
    <w:bookmarkEnd w:id="188"/>
    <w:p w14:paraId="12D26619">
      <w:pPr>
        <w:pStyle w:val="62"/>
        <w:numPr>
          <w:ilvl w:val="0"/>
          <w:numId w:val="5"/>
        </w:numPr>
        <w:wordWrap w:val="0"/>
        <w:spacing w:line="360" w:lineRule="auto"/>
        <w:ind w:left="442" w:hanging="442"/>
        <w:rPr>
          <w:lang w:val="pt-BR"/>
        </w:rPr>
      </w:pPr>
      <w:bookmarkStart w:id="189" w:name="_Ref192933795"/>
      <w:r>
        <w:rPr>
          <w:rFonts w:hint="eastAsia"/>
          <w:lang w:val="pt-BR"/>
        </w:rPr>
        <w:t>甘晨阳,软件工程.融合多级别特征的医学命名实体识别研究[D].重庆工商大学[2025-02-28].</w:t>
      </w:r>
      <w:bookmarkEnd w:id="189"/>
    </w:p>
    <w:p w14:paraId="09FF7728">
      <w:pPr>
        <w:pStyle w:val="62"/>
        <w:numPr>
          <w:ilvl w:val="0"/>
          <w:numId w:val="5"/>
        </w:numPr>
        <w:wordWrap w:val="0"/>
        <w:spacing w:line="360" w:lineRule="auto"/>
        <w:ind w:left="442" w:hanging="442"/>
        <w:rPr>
          <w:lang w:val="pt-BR"/>
        </w:rPr>
      </w:pPr>
      <w:bookmarkStart w:id="190" w:name="_Ref190386107"/>
      <w:bookmarkStart w:id="191"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0"/>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2"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3" w:name="_Ref192933876"/>
      <w:r>
        <w:rPr>
          <w:lang w:val="pt-BR"/>
        </w:rPr>
        <w:t>陈海斌.面向长尾问题的自然语言理解模型研究[D].华南理工大学,2023.DOI:10.27151/d.cnki.ghnlu.2023.000790.</w:t>
      </w:r>
      <w:bookmarkEnd w:id="191"/>
      <w:bookmarkEnd w:id="192"/>
      <w:bookmarkEnd w:id="193"/>
    </w:p>
    <w:p w14:paraId="2758CB19">
      <w:pPr>
        <w:pStyle w:val="62"/>
        <w:numPr>
          <w:ilvl w:val="0"/>
          <w:numId w:val="5"/>
        </w:numPr>
        <w:wordWrap w:val="0"/>
        <w:spacing w:line="360" w:lineRule="auto"/>
        <w:ind w:left="442" w:hanging="442"/>
      </w:pPr>
      <w:bookmarkStart w:id="194" w:name="_Ref192933888"/>
      <w:bookmarkStart w:id="195" w:name="_Ref190385759"/>
      <w:r>
        <w:t>Jie Z , Lu W .Dependency-Guided LSTM-CRF for Named Entity Recognition[C]//2019 Conference on Empirical Methods in Natural Language Processing.2019.DOI:10.18653/v1/D19-1399.</w:t>
      </w:r>
      <w:bookmarkEnd w:id="194"/>
    </w:p>
    <w:bookmarkEnd w:id="195"/>
    <w:p w14:paraId="2601FE3B">
      <w:pPr>
        <w:pStyle w:val="62"/>
        <w:numPr>
          <w:ilvl w:val="0"/>
          <w:numId w:val="5"/>
        </w:numPr>
        <w:wordWrap w:val="0"/>
        <w:spacing w:line="360" w:lineRule="auto"/>
        <w:ind w:left="442" w:hanging="442"/>
        <w:rPr>
          <w:lang w:val="pt-BR"/>
        </w:rPr>
      </w:pPr>
      <w:bookmarkStart w:id="196" w:name="_Ref191729428"/>
      <w:r>
        <w:rPr>
          <w:rFonts w:hint="eastAsia"/>
          <w:lang w:val="pt-BR"/>
        </w:rPr>
        <w:t>高国忠,李宇,华远鹏,等.基于BERT-BiLSTM-CRF模型的油气领域命名实体识别[J].长江大学学报(自然科学版), 2024, 21(1):57-65.</w:t>
      </w:r>
      <w:bookmarkEnd w:id="196"/>
    </w:p>
    <w:p w14:paraId="033CED4F">
      <w:pPr>
        <w:pStyle w:val="62"/>
        <w:numPr>
          <w:ilvl w:val="0"/>
          <w:numId w:val="5"/>
        </w:numPr>
        <w:wordWrap w:val="0"/>
        <w:spacing w:line="360" w:lineRule="auto"/>
        <w:ind w:left="442" w:hanging="442"/>
        <w:rPr>
          <w:lang w:val="pt-BR"/>
        </w:rPr>
      </w:pPr>
      <w:bookmarkStart w:id="197" w:name="_Ref191729716"/>
      <w:r>
        <w:t>乔波,袁铨,周子濠.基于BERT-CRF的中药材属性抽取方法研究[J].黑龙江科学,2024,15(24):84-88.</w:t>
      </w:r>
      <w:bookmarkEnd w:id="197"/>
    </w:p>
    <w:p w14:paraId="76D48978">
      <w:pPr>
        <w:pStyle w:val="62"/>
        <w:numPr>
          <w:ilvl w:val="0"/>
          <w:numId w:val="5"/>
        </w:numPr>
        <w:wordWrap w:val="0"/>
        <w:spacing w:line="360" w:lineRule="auto"/>
        <w:ind w:left="442" w:hanging="442"/>
        <w:rPr>
          <w:lang w:val="pt-BR"/>
        </w:rPr>
      </w:pPr>
      <w:bookmarkStart w:id="198" w:name="_Ref190171494"/>
      <w:r>
        <w:rPr>
          <w:rFonts w:hint="eastAsia"/>
          <w:lang w:val="pt-BR"/>
        </w:rPr>
        <w:t>王婷,王娜,崔运鹏,等.基于人工智能大模型技术的果蔬农技知识智能问答系统[J].智慧农业(中英文),2023,5(04):105-116.</w:t>
      </w:r>
      <w:bookmarkEnd w:id="198"/>
    </w:p>
    <w:p w14:paraId="52AAB269">
      <w:pPr>
        <w:pStyle w:val="62"/>
        <w:numPr>
          <w:ilvl w:val="0"/>
          <w:numId w:val="5"/>
        </w:numPr>
        <w:wordWrap w:val="0"/>
        <w:spacing w:line="360" w:lineRule="auto"/>
        <w:ind w:left="442" w:hanging="442"/>
        <w:rPr>
          <w:lang w:val="pt-BR"/>
        </w:rPr>
      </w:pPr>
      <w:bookmarkStart w:id="199" w:name="_Ref190171507"/>
      <w:r>
        <w:rPr>
          <w:rFonts w:hint="eastAsia"/>
          <w:lang w:val="pt-BR"/>
        </w:rPr>
        <w:t>张乐,荆晓远,任娟.基于半自动提示工程人工智能任务代码生成方法[J].信息技术与信息化,2024,(12):205-210.</w:t>
      </w:r>
      <w:bookmarkEnd w:id="199"/>
    </w:p>
    <w:p w14:paraId="531ECE83">
      <w:pPr>
        <w:pStyle w:val="62"/>
        <w:numPr>
          <w:ilvl w:val="0"/>
          <w:numId w:val="5"/>
        </w:numPr>
        <w:wordWrap w:val="0"/>
        <w:spacing w:line="360" w:lineRule="auto"/>
        <w:ind w:left="442" w:hanging="442"/>
        <w:rPr>
          <w:lang w:val="pt-BR"/>
        </w:rPr>
      </w:pPr>
      <w:bookmarkStart w:id="200" w:name="_Ref191732047"/>
      <w:bookmarkStart w:id="201" w:name="_Ref190386196"/>
      <w:bookmarkStart w:id="202" w:name="_Ref190171534"/>
      <w:r>
        <w:t>蒋雷,汤海林,陈瑜瑾.基于Transformer模型的自然语言处理研究综述[J].现代计算机,2024,30(14):31-35.</w:t>
      </w:r>
      <w:bookmarkEnd w:id="200"/>
    </w:p>
    <w:p w14:paraId="156F0328">
      <w:pPr>
        <w:pStyle w:val="62"/>
        <w:numPr>
          <w:ilvl w:val="0"/>
          <w:numId w:val="5"/>
        </w:numPr>
        <w:wordWrap w:val="0"/>
        <w:spacing w:line="360" w:lineRule="auto"/>
        <w:ind w:left="442" w:hanging="442"/>
        <w:rPr>
          <w:lang w:val="pt-BR"/>
        </w:rPr>
      </w:pPr>
      <w:bookmarkStart w:id="203"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3"/>
      <w:r>
        <w:rPr>
          <w:lang w:val="pt-BR"/>
        </w:rPr>
        <w:t xml:space="preserve"> </w:t>
      </w:r>
    </w:p>
    <w:bookmarkEnd w:id="166"/>
    <w:bookmarkEnd w:id="201"/>
    <w:bookmarkEnd w:id="202"/>
    <w:p w14:paraId="5A1D0186">
      <w:pPr>
        <w:pStyle w:val="62"/>
        <w:numPr>
          <w:ilvl w:val="0"/>
          <w:numId w:val="5"/>
        </w:numPr>
        <w:wordWrap w:val="0"/>
        <w:spacing w:line="360" w:lineRule="auto"/>
        <w:ind w:left="442" w:hanging="442"/>
      </w:pPr>
      <w:bookmarkStart w:id="204" w:name="_Ref192934173"/>
      <w:r>
        <w:t>Zhou G , Su J .Named entity recognition using an HMM-based chunk tagger[C]//Proceedings of the 40th Annual Meeting of the Association for Computational Linguistics, July 6-12, 2002, Philadelphia, PA, USA. 2002.DOI:10.3115/1073083.1073163.</w:t>
      </w:r>
      <w:bookmarkEnd w:id="204"/>
    </w:p>
    <w:p w14:paraId="4750A2B2">
      <w:pPr>
        <w:pStyle w:val="62"/>
        <w:numPr>
          <w:ilvl w:val="0"/>
          <w:numId w:val="5"/>
        </w:numPr>
        <w:wordWrap w:val="0"/>
        <w:spacing w:line="360" w:lineRule="auto"/>
        <w:ind w:left="442" w:hanging="442"/>
      </w:pPr>
      <w:bookmarkStart w:id="205"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5"/>
      <w:r>
        <w:rPr>
          <w:rFonts w:hint="eastAsia"/>
        </w:rPr>
        <w:t xml:space="preserve">  </w:t>
      </w:r>
    </w:p>
    <w:p w14:paraId="7B7E526A">
      <w:pPr>
        <w:pStyle w:val="62"/>
        <w:numPr>
          <w:ilvl w:val="0"/>
          <w:numId w:val="5"/>
        </w:numPr>
        <w:wordWrap w:val="0"/>
        <w:spacing w:line="360" w:lineRule="auto"/>
        <w:ind w:left="442" w:hanging="442"/>
      </w:pPr>
      <w:bookmarkStart w:id="206"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6"/>
    </w:p>
    <w:p w14:paraId="6B2854E9">
      <w:pPr>
        <w:pStyle w:val="62"/>
        <w:numPr>
          <w:ilvl w:val="0"/>
          <w:numId w:val="5"/>
        </w:numPr>
        <w:wordWrap w:val="0"/>
        <w:spacing w:line="360" w:lineRule="auto"/>
        <w:ind w:left="442" w:hanging="442"/>
        <w:rPr>
          <w:lang w:val="pt-BR"/>
        </w:rPr>
      </w:pPr>
      <w:bookmarkStart w:id="207" w:name="_Ref192934215"/>
      <w:bookmarkStart w:id="208" w:name="_Ref154664124"/>
      <w:bookmarkStart w:id="209" w:name="_Ref160181247"/>
      <w:r>
        <w:t xml:space="preserve">Isozaki H, Kazawa H. Efficient support vector classifiers for named entity recognition[C]//COLING 2002: The 19th International Conference on Computational Linguistics. </w:t>
      </w:r>
      <w:r>
        <w:rPr>
          <w:lang w:val="pt-BR"/>
        </w:rPr>
        <w:t>2002.</w:t>
      </w:r>
      <w:bookmarkEnd w:id="207"/>
    </w:p>
    <w:bookmarkEnd w:id="208"/>
    <w:p w14:paraId="2190BEC3">
      <w:pPr>
        <w:pStyle w:val="62"/>
        <w:numPr>
          <w:ilvl w:val="0"/>
          <w:numId w:val="5"/>
        </w:numPr>
        <w:wordWrap w:val="0"/>
        <w:spacing w:line="360" w:lineRule="auto"/>
        <w:ind w:left="442" w:hanging="442"/>
        <w:rPr>
          <w:lang w:val="pt-BR"/>
        </w:rPr>
      </w:pPr>
      <w:bookmarkStart w:id="210" w:name="_Ref192934250"/>
      <w:bookmarkStart w:id="211" w:name="_Ref154664136"/>
      <w:r>
        <w:rPr>
          <w:rFonts w:hint="eastAsia"/>
          <w:lang w:val="pt-BR"/>
        </w:rPr>
        <w:t>徐健,张婧,宋玲钰,等.基于RoBERTa-BiLSTM-CRF融合模型的在线评论细粒度情感分析[J].系统工程理论与实践, 2023, 43(12):3519-3535.DOI:10.12011/SETP2022-2001.</w:t>
      </w:r>
      <w:bookmarkEnd w:id="210"/>
      <w:r>
        <w:rPr>
          <w:lang w:val="pt-BR"/>
        </w:rPr>
        <w:t xml:space="preserve"> </w:t>
      </w:r>
    </w:p>
    <w:bookmarkEnd w:id="211"/>
    <w:p w14:paraId="67D68288">
      <w:pPr>
        <w:pStyle w:val="62"/>
        <w:numPr>
          <w:ilvl w:val="0"/>
          <w:numId w:val="5"/>
        </w:numPr>
        <w:wordWrap w:val="0"/>
        <w:spacing w:line="360" w:lineRule="auto"/>
        <w:ind w:left="442" w:hanging="442"/>
      </w:pPr>
      <w:bookmarkStart w:id="212" w:name="_Ref192934263"/>
      <w:bookmarkStart w:id="213" w:name="_Ref190383368"/>
      <w:bookmarkStart w:id="214" w:name="_Ref190171592"/>
      <w:r>
        <w:t>Lafferty J, McCallum A, Pereira F. Conditional random fields: Probabilistic models for segmenting and labeling sequence data[C]//Icml. 2001, 1(2): 3.</w:t>
      </w:r>
      <w:bookmarkEnd w:id="212"/>
    </w:p>
    <w:p w14:paraId="3263A96D">
      <w:pPr>
        <w:pStyle w:val="62"/>
        <w:numPr>
          <w:ilvl w:val="0"/>
          <w:numId w:val="5"/>
        </w:numPr>
        <w:wordWrap w:val="0"/>
        <w:spacing w:line="360" w:lineRule="auto"/>
        <w:ind w:left="442" w:hanging="442"/>
      </w:pPr>
      <w:bookmarkStart w:id="215"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3"/>
      <w:bookmarkEnd w:id="215"/>
    </w:p>
    <w:bookmarkEnd w:id="214"/>
    <w:p w14:paraId="7F1D3636">
      <w:pPr>
        <w:pStyle w:val="62"/>
        <w:numPr>
          <w:ilvl w:val="0"/>
          <w:numId w:val="5"/>
        </w:numPr>
        <w:wordWrap w:val="0"/>
        <w:spacing w:line="360" w:lineRule="auto"/>
        <w:ind w:left="442" w:hanging="442"/>
        <w:rPr>
          <w:lang w:val="pt-BR"/>
        </w:rPr>
      </w:pPr>
      <w:bookmarkStart w:id="216" w:name="_Ref192934291"/>
      <w:bookmarkStart w:id="217" w:name="_Ref190386342"/>
      <w:r>
        <w:rPr>
          <w:rFonts w:hint="eastAsia"/>
          <w:lang w:val="pt-BR"/>
        </w:rPr>
        <w:t>陈赛.基于BERT的中文命名实体识别方法研究[D].南京邮电大学,2023.</w:t>
      </w:r>
      <w:bookmarkEnd w:id="216"/>
      <w:r>
        <w:rPr>
          <w:lang w:val="pt-BR"/>
        </w:rPr>
        <w:t xml:space="preserve"> </w:t>
      </w:r>
    </w:p>
    <w:p w14:paraId="31538CEC">
      <w:pPr>
        <w:pStyle w:val="62"/>
        <w:numPr>
          <w:ilvl w:val="0"/>
          <w:numId w:val="5"/>
        </w:numPr>
        <w:wordWrap w:val="0"/>
        <w:spacing w:line="360" w:lineRule="auto"/>
        <w:ind w:left="442" w:hanging="442"/>
        <w:rPr>
          <w:lang w:val="pt-BR"/>
        </w:rPr>
      </w:pPr>
      <w:bookmarkStart w:id="218" w:name="_Ref191768317"/>
      <w:r>
        <w:rPr>
          <w:rFonts w:hint="eastAsia"/>
          <w:lang w:val="pt-BR"/>
        </w:rPr>
        <w:t>曾泽凡,胡星辰,成清,等.基于预训练语言模型的知识图谱研究综述[J].计算机科学,2025,52(01):1-33.</w:t>
      </w:r>
      <w:bookmarkEnd w:id="218"/>
    </w:p>
    <w:bookmarkEnd w:id="217"/>
    <w:p w14:paraId="27C22B7E">
      <w:pPr>
        <w:pStyle w:val="62"/>
        <w:numPr>
          <w:ilvl w:val="0"/>
          <w:numId w:val="5"/>
        </w:numPr>
        <w:wordWrap w:val="0"/>
        <w:spacing w:line="360" w:lineRule="auto"/>
        <w:ind w:left="442" w:hanging="442"/>
        <w:rPr>
          <w:lang w:val="pt-BR"/>
        </w:rPr>
      </w:pPr>
      <w:bookmarkStart w:id="219" w:name="_Ref192934368"/>
      <w:bookmarkStart w:id="220" w:name="_Ref154664375"/>
      <w:r>
        <w:rPr>
          <w:lang w:val="pt-BR"/>
        </w:rPr>
        <w:t>Deng H , Ergu D , Liu F ,et al.Text sentiment analysis of fusion model based on attention mechanism[J].Procedia Computer Science, 2022, 199:741-748.DOI:10.1016/j.procs.2022.01.092.</w:t>
      </w:r>
      <w:bookmarkEnd w:id="219"/>
      <w:r>
        <w:rPr>
          <w:lang w:val="pt-BR"/>
        </w:rPr>
        <w:t xml:space="preserve"> </w:t>
      </w:r>
    </w:p>
    <w:bookmarkEnd w:id="220"/>
    <w:p w14:paraId="73A4E134">
      <w:pPr>
        <w:pStyle w:val="62"/>
        <w:numPr>
          <w:ilvl w:val="0"/>
          <w:numId w:val="5"/>
        </w:numPr>
        <w:wordWrap w:val="0"/>
        <w:spacing w:line="360" w:lineRule="auto"/>
        <w:ind w:left="442" w:hanging="442"/>
        <w:rPr>
          <w:lang w:val="pt-BR"/>
        </w:rPr>
      </w:pPr>
      <w:bookmarkStart w:id="221" w:name="_Ref192934386"/>
      <w:bookmarkStart w:id="222" w:name="_Ref154664386"/>
      <w:r>
        <w:rPr>
          <w:lang w:val="pt-BR"/>
        </w:rPr>
        <w:t>Vaswani A , Shazeer N , Parmar N ,et al.Attention Is All You Need[J].arXiv, 2017.DOI:10.48550/arXiv.1706.03762.</w:t>
      </w:r>
      <w:bookmarkEnd w:id="221"/>
      <w:r>
        <w:rPr>
          <w:lang w:val="pt-BR"/>
        </w:rPr>
        <w:t xml:space="preserve"> </w:t>
      </w:r>
    </w:p>
    <w:p w14:paraId="3DB3A6D6">
      <w:pPr>
        <w:pStyle w:val="62"/>
        <w:numPr>
          <w:ilvl w:val="0"/>
          <w:numId w:val="5"/>
        </w:numPr>
        <w:wordWrap w:val="0"/>
        <w:spacing w:line="360" w:lineRule="auto"/>
        <w:ind w:left="442" w:hanging="442"/>
      </w:pPr>
      <w:bookmarkStart w:id="223"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3"/>
    </w:p>
    <w:bookmarkEnd w:id="209"/>
    <w:bookmarkEnd w:id="222"/>
    <w:p w14:paraId="7E9ED63E">
      <w:pPr>
        <w:pStyle w:val="62"/>
        <w:numPr>
          <w:ilvl w:val="0"/>
          <w:numId w:val="5"/>
        </w:numPr>
        <w:wordWrap w:val="0"/>
        <w:spacing w:line="360" w:lineRule="auto"/>
        <w:ind w:left="442" w:hanging="442"/>
        <w:rPr>
          <w:lang w:val="pt-BR"/>
        </w:rPr>
      </w:pPr>
      <w:bookmarkStart w:id="224" w:name="_Ref192936887"/>
      <w:bookmarkStart w:id="225" w:name="_Ref192934411"/>
      <w:bookmarkStart w:id="226" w:name="_Ref154664174"/>
      <w:r>
        <w:rPr>
          <w:rFonts w:hint="eastAsia"/>
          <w:lang w:val="pt-BR"/>
        </w:rPr>
        <w:t>胡虹,李学俊,廖竞. 多样性引导的深度多视图聚类算法[J]. 计算机系统应用,2024,33(7):161-169. DOI:10.15888/j.cnki.csa.009553.</w:t>
      </w:r>
      <w:bookmarkEnd w:id="224"/>
    </w:p>
    <w:p w14:paraId="3DA2B896">
      <w:pPr>
        <w:pStyle w:val="62"/>
        <w:numPr>
          <w:ilvl w:val="0"/>
          <w:numId w:val="5"/>
        </w:numPr>
        <w:wordWrap w:val="0"/>
        <w:spacing w:line="360" w:lineRule="auto"/>
        <w:ind w:left="442" w:hanging="442"/>
        <w:rPr>
          <w:lang w:val="pt-BR"/>
        </w:rPr>
      </w:pPr>
      <w:bookmarkStart w:id="227" w:name="_Ref192936914"/>
      <w:r>
        <w:rPr>
          <w:rFonts w:hint="eastAsia"/>
          <w:lang w:val="pt-BR"/>
        </w:rPr>
        <w:t>王腾科,朱广丽,李瀚臣,等.基于字词融合和多头注意力的专利实体识别[J].计算机工程与设计, 2023, 44(12):3778-3783.</w:t>
      </w:r>
      <w:bookmarkEnd w:id="225"/>
      <w:bookmarkEnd w:id="227"/>
    </w:p>
    <w:p w14:paraId="2707069B">
      <w:pPr>
        <w:pStyle w:val="62"/>
        <w:numPr>
          <w:ilvl w:val="0"/>
          <w:numId w:val="5"/>
        </w:numPr>
        <w:wordWrap w:val="0"/>
        <w:spacing w:line="360" w:lineRule="auto"/>
        <w:ind w:left="442" w:hanging="442"/>
        <w:rPr>
          <w:lang w:val="pt-BR"/>
        </w:rPr>
      </w:pPr>
      <w:bookmarkStart w:id="228" w:name="_Ref191769251"/>
      <w:r>
        <w:rPr>
          <w:lang w:val="pt-BR"/>
        </w:rPr>
        <w:t>范昊,何灏.融合上下文特征和BERT词嵌入的新闻标题分类研究[J].情报科学,2022,40(06):90-97.DOI:10.13833/j.issn.1007-7634.2022.06.012.</w:t>
      </w:r>
      <w:bookmarkEnd w:id="226"/>
      <w:bookmarkEnd w:id="228"/>
    </w:p>
    <w:p w14:paraId="5A694427">
      <w:pPr>
        <w:pStyle w:val="42"/>
        <w:numPr>
          <w:ilvl w:val="0"/>
          <w:numId w:val="5"/>
        </w:numPr>
        <w:wordWrap w:val="0"/>
        <w:ind w:firstLineChars="0"/>
        <w:rPr>
          <w:rFonts w:cs="Times New Roman"/>
          <w:szCs w:val="24"/>
          <w:lang w:val="pt-BR"/>
        </w:rPr>
      </w:pPr>
      <w:bookmarkStart w:id="229" w:name="_Ref192934438"/>
      <w:bookmarkStart w:id="230" w:name="_Ref190384875"/>
      <w:bookmarkStart w:id="231" w:name="_Ref154664399"/>
      <w:r>
        <w:rPr>
          <w:rFonts w:hint="eastAsia" w:cs="Times New Roman"/>
          <w:szCs w:val="24"/>
          <w:lang w:val="pt-BR"/>
        </w:rPr>
        <w:t>范晓明.面向中文的混合嵌入文本表征方法研究[D].中国人民公安大学,2023.</w:t>
      </w:r>
      <w:bookmarkEnd w:id="229"/>
    </w:p>
    <w:bookmarkEnd w:id="230"/>
    <w:p w14:paraId="1472E238">
      <w:pPr>
        <w:pStyle w:val="62"/>
        <w:numPr>
          <w:ilvl w:val="0"/>
          <w:numId w:val="5"/>
        </w:numPr>
        <w:wordWrap w:val="0"/>
        <w:spacing w:line="360" w:lineRule="auto"/>
        <w:ind w:left="442" w:hanging="442"/>
        <w:rPr>
          <w:lang w:val="pt-BR"/>
        </w:rPr>
      </w:pPr>
      <w:bookmarkStart w:id="232" w:name="_Ref192934452"/>
      <w:bookmarkStart w:id="233" w:name="_Ref190386522"/>
      <w:r>
        <w:rPr>
          <w:rFonts w:hint="eastAsia"/>
          <w:lang w:val="pt-BR"/>
        </w:rPr>
        <w:t>李伟康,李炜,吴云芳.深度学习中汉语字向量和词向量结合方式探究[J].中文信息学报, 2017, 31(6):7.DOI:10.3969/j.issn.1003-0077.2017.06.019.</w:t>
      </w:r>
      <w:bookmarkEnd w:id="232"/>
    </w:p>
    <w:p w14:paraId="1159061C">
      <w:pPr>
        <w:pStyle w:val="62"/>
        <w:numPr>
          <w:ilvl w:val="0"/>
          <w:numId w:val="5"/>
        </w:numPr>
        <w:wordWrap w:val="0"/>
        <w:spacing w:line="360" w:lineRule="auto"/>
        <w:ind w:left="442" w:hanging="442"/>
        <w:rPr>
          <w:lang w:val="pt-BR"/>
        </w:rPr>
      </w:pPr>
      <w:bookmarkStart w:id="234" w:name="_Ref192934466"/>
      <w:r>
        <w:rPr>
          <w:lang w:val="pt-BR"/>
        </w:rPr>
        <w:t>赵铁军,许木璠,陈安东.自然语言处理研究综述[J/OL].新疆师范大学学报(哲学社会科学版):1-23[2023-12-15].https://doi.org/10.14100/j.cnki.65-1039/g4.20230804.001.</w:t>
      </w:r>
      <w:bookmarkEnd w:id="231"/>
      <w:bookmarkEnd w:id="233"/>
      <w:bookmarkEnd w:id="234"/>
    </w:p>
    <w:p w14:paraId="481D9FC8">
      <w:pPr>
        <w:pStyle w:val="62"/>
        <w:numPr>
          <w:ilvl w:val="0"/>
          <w:numId w:val="5"/>
        </w:numPr>
        <w:wordWrap w:val="0"/>
        <w:spacing w:line="360" w:lineRule="auto"/>
        <w:ind w:left="442" w:hanging="442"/>
        <w:rPr>
          <w:lang w:val="pt-BR"/>
        </w:rPr>
      </w:pPr>
      <w:bookmarkStart w:id="235" w:name="_Ref190171641"/>
      <w:r>
        <w:rPr>
          <w:rFonts w:hint="eastAsia"/>
          <w:lang w:val="pt-BR"/>
        </w:rPr>
        <w:t>黄峻,林飞,杨静,等. 生成式AI的大模型提示工程:方法、现状与展望[J]. 智能科学与技术学报,2024,6(2):115-133. DOI:10.11959/j.issn.2096-6652.202424.</w:t>
      </w:r>
    </w:p>
    <w:bookmarkEnd w:id="235"/>
    <w:p w14:paraId="27C6CCD7">
      <w:pPr>
        <w:pStyle w:val="62"/>
        <w:numPr>
          <w:ilvl w:val="0"/>
          <w:numId w:val="5"/>
        </w:numPr>
        <w:wordWrap w:val="0"/>
        <w:spacing w:line="360" w:lineRule="auto"/>
        <w:ind w:left="442" w:hanging="442"/>
      </w:pPr>
      <w:bookmarkStart w:id="236" w:name="_Ref192934490"/>
      <w:bookmarkStart w:id="237" w:name="_Ref190171655"/>
      <w:r>
        <w:t>Gu J , Han Z , Chen S ,et al.A Systematic Survey of Prompt Engineering on Vision-Language Foundation Models[J]. 2023.</w:t>
      </w:r>
      <w:bookmarkEnd w:id="236"/>
      <w:r>
        <w:t xml:space="preserve"> </w:t>
      </w:r>
    </w:p>
    <w:bookmarkEnd w:id="237"/>
    <w:p w14:paraId="357EEBEB">
      <w:pPr>
        <w:pStyle w:val="62"/>
        <w:numPr>
          <w:ilvl w:val="0"/>
          <w:numId w:val="5"/>
        </w:numPr>
        <w:wordWrap w:val="0"/>
        <w:spacing w:line="360" w:lineRule="auto"/>
        <w:ind w:left="442" w:hanging="442"/>
      </w:pPr>
      <w:bookmarkStart w:id="238" w:name="_Ref192934503"/>
      <w:bookmarkStart w:id="239" w:name="_Ref190171667"/>
      <w:r>
        <w:t>Lester B , Al-Rfou R , Constant N .The Power of Scale for Parameter-Efficient Prompt Tuning[J]. 2021.DOI:10.48550/arXiv.2104.08691.</w:t>
      </w:r>
      <w:bookmarkEnd w:id="238"/>
    </w:p>
    <w:bookmarkEnd w:id="239"/>
    <w:p w14:paraId="47373748">
      <w:pPr>
        <w:pStyle w:val="62"/>
        <w:numPr>
          <w:ilvl w:val="0"/>
          <w:numId w:val="5"/>
        </w:numPr>
        <w:wordWrap w:val="0"/>
        <w:spacing w:line="360" w:lineRule="auto"/>
        <w:ind w:left="442" w:hanging="442"/>
      </w:pPr>
      <w:bookmarkStart w:id="240" w:name="_Ref192934518"/>
      <w:bookmarkStart w:id="241" w:name="_Ref190171678"/>
      <w:r>
        <w:t>Yu F Y , Pan K J .The Effects of Student Question-Generation with Online Prompts on Learning.[J].Journal of Educational Technology &amp; Society, 2014.</w:t>
      </w:r>
      <w:bookmarkEnd w:id="240"/>
    </w:p>
    <w:bookmarkEnd w:id="241"/>
    <w:p w14:paraId="3573BA04">
      <w:pPr>
        <w:pStyle w:val="62"/>
        <w:numPr>
          <w:ilvl w:val="0"/>
          <w:numId w:val="5"/>
        </w:numPr>
        <w:wordWrap w:val="0"/>
        <w:spacing w:line="360" w:lineRule="auto"/>
        <w:ind w:left="442" w:hanging="442"/>
      </w:pPr>
      <w:bookmarkStart w:id="242" w:name="_Ref192934539"/>
      <w:r>
        <w:t>Sun H. Offline prompt evaluation and optimization with inverse reinforcement learning[J]. arXiv preprint arXiv:2309.06553, 2023, 3.</w:t>
      </w:r>
      <w:bookmarkEnd w:id="242"/>
    </w:p>
    <w:p w14:paraId="23847C56">
      <w:pPr>
        <w:spacing w:before="163" w:beforeLines="50"/>
        <w:ind w:firstLine="0" w:firstLineChars="0"/>
        <w:rPr>
          <w:szCs w:val="21"/>
        </w:rPr>
        <w:sectPr>
          <w:headerReference r:id="rId36" w:type="first"/>
          <w:footerReference r:id="rId39" w:type="first"/>
          <w:headerReference r:id="rId34" w:type="default"/>
          <w:footerReference r:id="rId37" w:type="default"/>
          <w:headerReference r:id="rId35" w:type="even"/>
          <w:footerReference r:id="rId38"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3" w:name="_Toc445369939"/>
      <w:bookmarkStart w:id="244" w:name="_Toc192932548"/>
      <w:bookmarkStart w:id="245" w:name="_Toc86781293"/>
      <w:bookmarkStart w:id="246" w:name="_Toc86781586"/>
      <w:bookmarkStart w:id="247" w:name="_Toc86781660"/>
      <w:bookmarkStart w:id="248" w:name="_Toc299"/>
      <w:r>
        <w:rPr>
          <w:rFonts w:hint="eastAsia"/>
        </w:rPr>
        <w:t>简历及在学期间所获得的学术成果</w:t>
      </w:r>
      <w:bookmarkEnd w:id="243"/>
      <w:bookmarkEnd w:id="244"/>
      <w:bookmarkEnd w:id="245"/>
      <w:bookmarkEnd w:id="246"/>
      <w:bookmarkEnd w:id="247"/>
      <w:bookmarkEnd w:id="248"/>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40"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49" w:name="_Toc192932549"/>
      <w:r>
        <w:rPr>
          <w:rFonts w:hint="eastAsia"/>
        </w:rPr>
        <w:t>致 谢</w:t>
      </w:r>
      <w:bookmarkEnd w:id="249"/>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41" w:type="default"/>
      <w:pgSz w:w="11906" w:h="16838"/>
      <w:pgMar w:top="1134" w:right="1588" w:bottom="1418" w:left="1588" w:header="1429" w:footer="1701" w:gutter="284"/>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A817BCD"/>
    <w:rsid w:val="0C1F1EFB"/>
    <w:rsid w:val="130B19AF"/>
    <w:rsid w:val="1525173B"/>
    <w:rsid w:val="157F09A1"/>
    <w:rsid w:val="17182C2F"/>
    <w:rsid w:val="182F10F1"/>
    <w:rsid w:val="19380A0A"/>
    <w:rsid w:val="24B6415E"/>
    <w:rsid w:val="2AAB580F"/>
    <w:rsid w:val="33634ED9"/>
    <w:rsid w:val="3E424D9F"/>
    <w:rsid w:val="5E053ECD"/>
    <w:rsid w:val="6357338E"/>
    <w:rsid w:val="6DE22E9A"/>
    <w:rsid w:val="6F5B1EE3"/>
    <w:rsid w:val="77045EB2"/>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7"/>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5"/>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1"/>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39"/>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4"/>
    <w:unhideWhenUsed/>
    <w:qFormat/>
    <w:uiPriority w:val="99"/>
    <w:pPr>
      <w:tabs>
        <w:tab w:val="center" w:pos="4153"/>
        <w:tab w:val="right" w:pos="8306"/>
      </w:tabs>
      <w:snapToGrid w:val="0"/>
      <w:jc w:val="left"/>
    </w:pPr>
    <w:rPr>
      <w:sz w:val="18"/>
      <w:szCs w:val="18"/>
    </w:rPr>
  </w:style>
  <w:style w:type="paragraph" w:styleId="15">
    <w:name w:val="header"/>
    <w:basedOn w:val="1"/>
    <w:link w:val="33"/>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character" w:customStyle="1" w:styleId="33">
    <w:name w:val="页眉 字符"/>
    <w:basedOn w:val="28"/>
    <w:link w:val="15"/>
    <w:qFormat/>
    <w:uiPriority w:val="99"/>
    <w:rPr>
      <w:sz w:val="18"/>
      <w:szCs w:val="18"/>
    </w:rPr>
  </w:style>
  <w:style w:type="character" w:customStyle="1" w:styleId="34">
    <w:name w:val="页脚 字符"/>
    <w:basedOn w:val="28"/>
    <w:link w:val="14"/>
    <w:qFormat/>
    <w:uiPriority w:val="99"/>
    <w:rPr>
      <w:sz w:val="18"/>
      <w:szCs w:val="18"/>
    </w:rPr>
  </w:style>
  <w:style w:type="character" w:customStyle="1" w:styleId="35">
    <w:name w:val="标题 6 字符"/>
    <w:basedOn w:val="28"/>
    <w:link w:val="5"/>
    <w:qFormat/>
    <w:uiPriority w:val="0"/>
    <w:rPr>
      <w:rFonts w:ascii="Arial" w:hAnsi="Arial" w:eastAsia="黑体" w:cs="Times New Roman"/>
      <w:b/>
      <w:sz w:val="24"/>
      <w:szCs w:val="20"/>
    </w:rPr>
  </w:style>
  <w:style w:type="paragraph" w:customStyle="1" w:styleId="36">
    <w:name w:val="论文正文"/>
    <w:basedOn w:val="1"/>
    <w:qFormat/>
    <w:uiPriority w:val="0"/>
    <w:pPr>
      <w:spacing w:line="300" w:lineRule="auto"/>
      <w:ind w:firstLine="480"/>
    </w:pPr>
  </w:style>
  <w:style w:type="character" w:customStyle="1" w:styleId="37">
    <w:name w:val="标题 2 字符"/>
    <w:basedOn w:val="28"/>
    <w:link w:val="3"/>
    <w:qFormat/>
    <w:uiPriority w:val="0"/>
    <w:rPr>
      <w:rFonts w:ascii="Times New Roman" w:hAnsi="Times New Roman" w:eastAsia="黑体" w:cstheme="majorBidi"/>
      <w:bCs/>
      <w:sz w:val="28"/>
      <w:szCs w:val="28"/>
    </w:rPr>
  </w:style>
  <w:style w:type="paragraph" w:customStyle="1" w:styleId="38">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9">
    <w:name w:val="批注文字 字符"/>
    <w:basedOn w:val="28"/>
    <w:link w:val="9"/>
    <w:qFormat/>
    <w:uiPriority w:val="99"/>
  </w:style>
  <w:style w:type="character" w:customStyle="1" w:styleId="40">
    <w:name w:val="abstract-text"/>
    <w:basedOn w:val="28"/>
    <w:qFormat/>
    <w:uiPriority w:val="0"/>
  </w:style>
  <w:style w:type="character" w:customStyle="1" w:styleId="41">
    <w:name w:val="标题 7 字符"/>
    <w:basedOn w:val="28"/>
    <w:link w:val="6"/>
    <w:semiHidden/>
    <w:qFormat/>
    <w:uiPriority w:val="9"/>
    <w:rPr>
      <w:rFonts w:ascii="Times New Roman" w:hAnsi="Times New Roman" w:eastAsia="宋体" w:cs="Times New Roman"/>
      <w:b/>
      <w:bCs/>
      <w:sz w:val="24"/>
      <w:szCs w:val="24"/>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9"/>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64">
    <w:name w:val="图 题注"/>
    <w:basedOn w:val="1"/>
    <w:uiPriority w:val="0"/>
    <w:pPr>
      <w:spacing w:line="240" w:lineRule="auto"/>
      <w:ind w:firstLine="0" w:firstLineChars="0"/>
      <w:jc w:val="center"/>
    </w:pPr>
    <w:rPr>
      <w:rFonts w:hint="eastAsia" w:eastAsia="楷体_GB2312" w:cs="Arial"/>
      <w:sz w:val="21"/>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6" Type="http://schemas.microsoft.com/office/2011/relationships/people" Target="people.xml"/><Relationship Id="rId75" Type="http://schemas.openxmlformats.org/officeDocument/2006/relationships/fontTable" Target="fontTable.xml"/><Relationship Id="rId74" Type="http://schemas.openxmlformats.org/officeDocument/2006/relationships/customXml" Target="../customXml/item1.xml"/><Relationship Id="rId73" Type="http://schemas.openxmlformats.org/officeDocument/2006/relationships/numbering" Target="numbering.xml"/><Relationship Id="rId72" Type="http://schemas.openxmlformats.org/officeDocument/2006/relationships/image" Target="media/image30.png"/><Relationship Id="rId71" Type="http://schemas.openxmlformats.org/officeDocument/2006/relationships/image" Target="media/image29.png"/><Relationship Id="rId70" Type="http://schemas.openxmlformats.org/officeDocument/2006/relationships/image" Target="media/image28.png"/><Relationship Id="rId7" Type="http://schemas.openxmlformats.org/officeDocument/2006/relationships/header" Target="header3.xml"/><Relationship Id="rId69" Type="http://schemas.openxmlformats.org/officeDocument/2006/relationships/image" Target="media/image27.png"/><Relationship Id="rId68" Type="http://schemas.openxmlformats.org/officeDocument/2006/relationships/image" Target="media/image26.png"/><Relationship Id="rId67" Type="http://schemas.openxmlformats.org/officeDocument/2006/relationships/image" Target="media/image25.png"/><Relationship Id="rId66" Type="http://schemas.openxmlformats.org/officeDocument/2006/relationships/image" Target="media/image24.png"/><Relationship Id="rId65" Type="http://schemas.openxmlformats.org/officeDocument/2006/relationships/image" Target="media/image23.png"/><Relationship Id="rId64" Type="http://schemas.openxmlformats.org/officeDocument/2006/relationships/image" Target="media/image22.png"/><Relationship Id="rId63" Type="http://schemas.openxmlformats.org/officeDocument/2006/relationships/image" Target="media/image21.png"/><Relationship Id="rId62" Type="http://schemas.openxmlformats.org/officeDocument/2006/relationships/image" Target="media/image20.png"/><Relationship Id="rId61" Type="http://schemas.openxmlformats.org/officeDocument/2006/relationships/image" Target="media/image19.png"/><Relationship Id="rId60" Type="http://schemas.openxmlformats.org/officeDocument/2006/relationships/image" Target="media/image18.png"/><Relationship Id="rId6" Type="http://schemas.openxmlformats.org/officeDocument/2006/relationships/header" Target="header2.xml"/><Relationship Id="rId59" Type="http://schemas.openxmlformats.org/officeDocument/2006/relationships/image" Target="media/image17.png"/><Relationship Id="rId58" Type="http://schemas.openxmlformats.org/officeDocument/2006/relationships/image" Target="media/image16.png"/><Relationship Id="rId57" Type="http://schemas.openxmlformats.org/officeDocument/2006/relationships/image" Target="media/image15.png"/><Relationship Id="rId56" Type="http://schemas.openxmlformats.org/officeDocument/2006/relationships/image" Target="media/image14.png"/><Relationship Id="rId55" Type="http://schemas.openxmlformats.org/officeDocument/2006/relationships/image" Target="media/image13.png"/><Relationship Id="rId54" Type="http://schemas.openxmlformats.org/officeDocument/2006/relationships/image" Target="media/image12.png"/><Relationship Id="rId53" Type="http://schemas.openxmlformats.org/officeDocument/2006/relationships/image" Target="media/image11.png"/><Relationship Id="rId52" Type="http://schemas.openxmlformats.org/officeDocument/2006/relationships/image" Target="media/image10.png"/><Relationship Id="rId51" Type="http://schemas.openxmlformats.org/officeDocument/2006/relationships/image" Target="media/image9.png"/><Relationship Id="rId50" Type="http://schemas.openxmlformats.org/officeDocument/2006/relationships/image" Target="media/image8.png"/><Relationship Id="rId5" Type="http://schemas.openxmlformats.org/officeDocument/2006/relationships/header" Target="header1.xml"/><Relationship Id="rId49" Type="http://schemas.openxmlformats.org/officeDocument/2006/relationships/image" Target="media/image7.png"/><Relationship Id="rId48" Type="http://schemas.openxmlformats.org/officeDocument/2006/relationships/image" Target="media/image6.png"/><Relationship Id="rId47" Type="http://schemas.openxmlformats.org/officeDocument/2006/relationships/image" Target="media/image5.png"/><Relationship Id="rId46" Type="http://schemas.openxmlformats.org/officeDocument/2006/relationships/image" Target="media/image4.png"/><Relationship Id="rId45" Type="http://schemas.openxmlformats.org/officeDocument/2006/relationships/image" Target="media/image3.png"/><Relationship Id="rId44" Type="http://schemas.openxmlformats.org/officeDocument/2006/relationships/image" Target="media/image2.png"/><Relationship Id="rId43" Type="http://schemas.openxmlformats.org/officeDocument/2006/relationships/image" Target="media/image1.png"/><Relationship Id="rId42" Type="http://schemas.openxmlformats.org/officeDocument/2006/relationships/theme" Target="theme/theme1.xml"/><Relationship Id="rId41" Type="http://schemas.openxmlformats.org/officeDocument/2006/relationships/header" Target="header31.xml"/><Relationship Id="rId40" Type="http://schemas.openxmlformats.org/officeDocument/2006/relationships/header" Target="header30.xml"/><Relationship Id="rId4" Type="http://schemas.openxmlformats.org/officeDocument/2006/relationships/endnotes" Target="endnotes.xml"/><Relationship Id="rId39" Type="http://schemas.openxmlformats.org/officeDocument/2006/relationships/footer" Target="footer6.xml"/><Relationship Id="rId38" Type="http://schemas.openxmlformats.org/officeDocument/2006/relationships/footer" Target="footer5.xml"/><Relationship Id="rId37" Type="http://schemas.openxmlformats.org/officeDocument/2006/relationships/footer" Target="footer4.xml"/><Relationship Id="rId36" Type="http://schemas.openxmlformats.org/officeDocument/2006/relationships/header" Target="header29.xml"/><Relationship Id="rId35" Type="http://schemas.openxmlformats.org/officeDocument/2006/relationships/header" Target="header28.xml"/><Relationship Id="rId34" Type="http://schemas.openxmlformats.org/officeDocument/2006/relationships/header" Target="header27.xml"/><Relationship Id="rId33" Type="http://schemas.openxmlformats.org/officeDocument/2006/relationships/header" Target="header26.xml"/><Relationship Id="rId32" Type="http://schemas.openxmlformats.org/officeDocument/2006/relationships/header" Target="header25.xml"/><Relationship Id="rId31" Type="http://schemas.openxmlformats.org/officeDocument/2006/relationships/header" Target="header24.xml"/><Relationship Id="rId30" Type="http://schemas.openxmlformats.org/officeDocument/2006/relationships/header" Target="header23.xml"/><Relationship Id="rId3" Type="http://schemas.openxmlformats.org/officeDocument/2006/relationships/footnotes" Target="footnotes.xml"/><Relationship Id="rId29" Type="http://schemas.openxmlformats.org/officeDocument/2006/relationships/header" Target="header22.xml"/><Relationship Id="rId28" Type="http://schemas.openxmlformats.org/officeDocument/2006/relationships/header" Target="header21.xml"/><Relationship Id="rId27" Type="http://schemas.openxmlformats.org/officeDocument/2006/relationships/header" Target="header20.xml"/><Relationship Id="rId26" Type="http://schemas.openxmlformats.org/officeDocument/2006/relationships/header" Target="header19.xml"/><Relationship Id="rId25" Type="http://schemas.openxmlformats.org/officeDocument/2006/relationships/header" Target="header18.xml"/><Relationship Id="rId24" Type="http://schemas.openxmlformats.org/officeDocument/2006/relationships/header" Target="header17.xml"/><Relationship Id="rId23" Type="http://schemas.openxmlformats.org/officeDocument/2006/relationships/header" Target="header16.xml"/><Relationship Id="rId22" Type="http://schemas.openxmlformats.org/officeDocument/2006/relationships/header" Target="header15.xml"/><Relationship Id="rId21" Type="http://schemas.openxmlformats.org/officeDocument/2006/relationships/footer" Target="footer3.xml"/><Relationship Id="rId20" Type="http://schemas.openxmlformats.org/officeDocument/2006/relationships/header" Target="header14.xml"/><Relationship Id="rId2" Type="http://schemas.openxmlformats.org/officeDocument/2006/relationships/settings" Target="settings.xml"/><Relationship Id="rId19" Type="http://schemas.openxmlformats.org/officeDocument/2006/relationships/header" Target="header13.xml"/><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85</Pages>
  <Words>3621</Words>
  <Characters>8190</Characters>
  <Lines>563</Lines>
  <Paragraphs>158</Paragraphs>
  <TotalTime>1413</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2026-01-19T14:08:09Z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8FD7B1FE7B7448268DCD5983F7BA55C1_13</vt:lpwstr>
  </property>
  <property fmtid="{D5CDD505-2E9C-101B-9397-08002B2CF9AE}" pid="4" name="KSOTemplateDocerSaveRecord">
    <vt:lpwstr>eyJoZGlkIjoiMGY0OTUzYTg2NGNhNDJiMTM1NzRkYTg2M2QxYjYwNWYiLCJ1c2VySWQiOiIxMTY0OTc2MTcyIn0=</vt:lpwstr>
  </property>
</Properties>
</file>