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AE46F7" w:rsidRPr="006234B5" w14:paraId="655DF7D6" w14:textId="77777777" w:rsidTr="00DE5E64">
        <w:trPr>
          <w:trHeight w:val="401"/>
        </w:trPr>
        <w:tc>
          <w:tcPr>
            <w:tcW w:w="1862" w:type="dxa"/>
            <w:noWrap/>
            <w:vAlign w:val="center"/>
            <w:hideMark/>
          </w:tcPr>
          <w:p w14:paraId="637B07DA" w14:textId="77777777" w:rsidR="00AE46F7" w:rsidRPr="006234B5" w:rsidRDefault="00AE46F7" w:rsidP="00DE5E64">
            <w:pPr>
              <w:widowControl/>
              <w:jc w:val="right"/>
              <w:rPr>
                <w:rFonts w:ascii="宋体" w:hAnsi="宋体" w:cs="宋体" w:hint="eastAsia"/>
                <w:color w:val="000000"/>
                <w:kern w:val="0"/>
              </w:rPr>
            </w:pPr>
            <w:r w:rsidRPr="006234B5">
              <w:rPr>
                <w:rFonts w:ascii="宋体" w:hAnsi="宋体" w:cs="宋体" w:hint="eastAsia"/>
                <w:color w:val="000000"/>
                <w:kern w:val="0"/>
              </w:rPr>
              <w:t>学校代码：</w:t>
            </w:r>
          </w:p>
        </w:tc>
        <w:tc>
          <w:tcPr>
            <w:tcW w:w="2443" w:type="dxa"/>
            <w:noWrap/>
            <w:vAlign w:val="center"/>
            <w:hideMark/>
          </w:tcPr>
          <w:p w14:paraId="01E911D6" w14:textId="77777777" w:rsidR="00AE46F7" w:rsidRPr="006234B5" w:rsidRDefault="00AE46F7" w:rsidP="00DE5E64">
            <w:pPr>
              <w:widowControl/>
              <w:jc w:val="left"/>
              <w:rPr>
                <w:rFonts w:ascii="宋体" w:hAnsi="宋体" w:cs="宋体" w:hint="eastAsia"/>
                <w:color w:val="000000"/>
                <w:kern w:val="0"/>
              </w:rPr>
            </w:pPr>
            <w:r w:rsidRPr="006234B5">
              <w:rPr>
                <w:rFonts w:ascii="宋体" w:hAnsi="宋体" w:cs="宋体" w:hint="eastAsia"/>
                <w:color w:val="000000"/>
                <w:kern w:val="0"/>
              </w:rPr>
              <w:t>10255</w:t>
            </w:r>
          </w:p>
        </w:tc>
      </w:tr>
      <w:tr w:rsidR="00AE46F7" w:rsidRPr="006234B5" w14:paraId="7534AE32" w14:textId="77777777" w:rsidTr="00DE5E64">
        <w:trPr>
          <w:trHeight w:val="401"/>
        </w:trPr>
        <w:tc>
          <w:tcPr>
            <w:tcW w:w="1862" w:type="dxa"/>
            <w:noWrap/>
            <w:vAlign w:val="center"/>
            <w:hideMark/>
          </w:tcPr>
          <w:p w14:paraId="60F9B651" w14:textId="77777777" w:rsidR="00AE46F7" w:rsidRPr="006234B5" w:rsidRDefault="00AE46F7" w:rsidP="00DE5E64">
            <w:pPr>
              <w:widowControl/>
              <w:jc w:val="right"/>
              <w:rPr>
                <w:rFonts w:ascii="宋体" w:hAnsi="宋体" w:cs="宋体" w:hint="eastAsia"/>
                <w:color w:val="000000"/>
                <w:kern w:val="0"/>
              </w:rPr>
            </w:pPr>
            <w:r w:rsidRPr="006234B5">
              <w:rPr>
                <w:rFonts w:ascii="宋体" w:hAnsi="宋体" w:cs="宋体" w:hint="eastAsia"/>
                <w:color w:val="000000"/>
                <w:kern w:val="0"/>
              </w:rPr>
              <w:t xml:space="preserve">学 </w:t>
            </w:r>
            <w:r w:rsidRPr="006234B5">
              <w:rPr>
                <w:rFonts w:ascii="宋体" w:hAnsi="宋体" w:cs="宋体"/>
                <w:color w:val="000000"/>
                <w:kern w:val="0"/>
              </w:rPr>
              <w:t xml:space="preserve">   </w:t>
            </w:r>
            <w:r w:rsidRPr="006234B5">
              <w:rPr>
                <w:rFonts w:ascii="宋体" w:hAnsi="宋体" w:cs="宋体" w:hint="eastAsia"/>
                <w:color w:val="000000"/>
                <w:kern w:val="0"/>
              </w:rPr>
              <w:t>号：</w:t>
            </w:r>
          </w:p>
        </w:tc>
        <w:tc>
          <w:tcPr>
            <w:tcW w:w="2443" w:type="dxa"/>
            <w:noWrap/>
            <w:vAlign w:val="center"/>
            <w:hideMark/>
          </w:tcPr>
          <w:p w14:paraId="66D42FA5" w14:textId="73F678C5" w:rsidR="00AE46F7" w:rsidRPr="006234B5" w:rsidRDefault="00D031BE" w:rsidP="00DE5E64">
            <w:pPr>
              <w:widowControl/>
              <w:jc w:val="left"/>
              <w:rPr>
                <w:rFonts w:ascii="宋体" w:hAnsi="宋体" w:cs="宋体" w:hint="eastAsia"/>
                <w:color w:val="FF0000"/>
                <w:kern w:val="0"/>
              </w:rPr>
            </w:pPr>
            <w:r w:rsidRPr="00D031BE">
              <w:rPr>
                <w:rFonts w:ascii="宋体" w:hAnsi="宋体" w:cs="宋体" w:hint="eastAsia"/>
                <w:color w:val="000000" w:themeColor="text1"/>
                <w:kern w:val="0"/>
              </w:rPr>
              <w:t>2232936</w:t>
            </w:r>
          </w:p>
        </w:tc>
      </w:tr>
      <w:tr w:rsidR="00AE46F7" w:rsidRPr="006234B5" w14:paraId="5FDEA173" w14:textId="77777777" w:rsidTr="00DE5E64">
        <w:trPr>
          <w:trHeight w:val="401"/>
        </w:trPr>
        <w:tc>
          <w:tcPr>
            <w:tcW w:w="1862" w:type="dxa"/>
            <w:noWrap/>
            <w:vAlign w:val="center"/>
          </w:tcPr>
          <w:p w14:paraId="010BAB87" w14:textId="77777777" w:rsidR="00AE46F7" w:rsidRPr="006234B5" w:rsidRDefault="00AE46F7" w:rsidP="00DE5E64">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7C01B28" w14:textId="77777777" w:rsidR="00AE46F7" w:rsidRPr="009211D7" w:rsidRDefault="00AE46F7" w:rsidP="00DE5E64">
            <w:pPr>
              <w:widowControl/>
              <w:jc w:val="left"/>
              <w:rPr>
                <w:rFonts w:ascii="宋体" w:hAnsi="宋体" w:cs="宋体" w:hint="eastAsia"/>
                <w:color w:val="FF0000"/>
                <w:kern w:val="0"/>
              </w:rPr>
            </w:pPr>
            <w:r w:rsidRPr="009211D7">
              <w:rPr>
                <w:rFonts w:ascii="宋体" w:hAnsi="宋体" w:cs="宋体" w:hint="eastAsia"/>
                <w:color w:val="FF0000"/>
                <w:kern w:val="0"/>
              </w:rPr>
              <w:t>XXXXX</w:t>
            </w:r>
          </w:p>
        </w:tc>
      </w:tr>
    </w:tbl>
    <w:p w14:paraId="7AE4AEDC" w14:textId="77777777" w:rsidR="00AE46F7" w:rsidRDefault="00AE46F7" w:rsidP="00AE46F7">
      <w:pPr>
        <w:pStyle w:val="-"/>
      </w:pPr>
    </w:p>
    <w:p w14:paraId="32153851" w14:textId="1DD97A8C" w:rsidR="00AE46F7" w:rsidRDefault="00AE46F7" w:rsidP="00AE46F7">
      <w:pPr>
        <w:pStyle w:val="-"/>
      </w:pPr>
      <w:r>
        <w:rPr>
          <w:noProof/>
          <w:sz w:val="28"/>
        </w:rPr>
        <mc:AlternateContent>
          <mc:Choice Requires="wpg">
            <w:drawing>
              <wp:inline distT="0" distB="0" distL="0" distR="0" wp14:anchorId="27C8D1A9" wp14:editId="4F94E31C">
                <wp:extent cx="2693670" cy="1151890"/>
                <wp:effectExtent l="0" t="0" r="3175" b="635"/>
                <wp:docPr id="1248630770" name="组合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078306185" name="Picture 50" descr="Untitled-3"/>
                          <pic:cNvPicPr>
                            <a:picLocks noChangeAspect="1" noChangeArrowheads="1"/>
                          </pic:cNvPicPr>
                        </pic:nvPicPr>
                        <pic:blipFill>
                          <a:blip r:embed="rId9"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661682215" name="Picture 51" descr="Untitled-2"/>
                          <pic:cNvPicPr>
                            <a:picLocks noChangeAspect="1" noChangeArrowheads="1"/>
                          </pic:cNvPicPr>
                        </pic:nvPicPr>
                        <pic:blipFill>
                          <a:blip r:embed="rId10">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494A531" id="组合 15"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">
                  <v:stroke joinstyle="bevel"/>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">
                  <v:stroke joinstyle="bevel"/>
                  <v:imagedata r:id="rId12" o:title="Untitled-2" gain="68267f" blacklevel="-.5" grayscale="t" bilevel="t"/>
                  <v:shadow color="#6c1a00" offset="4pt,-2pt"/>
                </v:shape>
                <w10:anchorlock/>
              </v:group>
            </w:pict>
          </mc:Fallback>
        </mc:AlternateContent>
      </w:r>
    </w:p>
    <w:p w14:paraId="731E41C8" w14:textId="6451C847" w:rsidR="00AE46F7" w:rsidRPr="004B71EC" w:rsidRDefault="00AE46F7" w:rsidP="00AE46F7">
      <w:pPr>
        <w:pStyle w:val="-"/>
        <w:rPr>
          <w:rFonts w:ascii="黑体" w:eastAsia="黑体" w:hAnsi="黑体" w:hint="eastAsia"/>
          <w:b/>
          <w:bCs/>
          <w:sz w:val="44"/>
          <w:szCs w:val="22"/>
        </w:rPr>
      </w:pPr>
      <w:r>
        <w:rPr>
          <w:rFonts w:ascii="黑体" w:eastAsia="黑体" w:hAnsi="黑体" w:hint="eastAsia"/>
          <w:b/>
          <w:bCs/>
          <w:sz w:val="44"/>
          <w:szCs w:val="22"/>
        </w:rPr>
        <w:t>专业</w:t>
      </w:r>
      <w:r w:rsidRPr="00A73187">
        <w:rPr>
          <w:rFonts w:ascii="黑体" w:eastAsia="黑体" w:hAnsi="黑体" w:hint="eastAsia"/>
          <w:b/>
          <w:bCs/>
          <w:sz w:val="44"/>
          <w:szCs w:val="22"/>
        </w:rPr>
        <w:t>学位</w:t>
      </w:r>
      <w:r w:rsidRPr="00AE46F7">
        <w:rPr>
          <w:rFonts w:ascii="黑体" w:eastAsia="黑体" w:hAnsi="黑体"/>
          <w:b/>
          <w:bCs/>
          <w:color w:val="000000" w:themeColor="text1"/>
          <w:sz w:val="44"/>
          <w:szCs w:val="22"/>
        </w:rPr>
        <w:t>硕士</w:t>
      </w:r>
      <w:r w:rsidRPr="004B71EC">
        <w:rPr>
          <w:rFonts w:ascii="黑体" w:eastAsia="黑体" w:hAnsi="黑体"/>
          <w:b/>
          <w:bCs/>
          <w:sz w:val="44"/>
          <w:szCs w:val="22"/>
        </w:rPr>
        <w:t>学位论文</w:t>
      </w:r>
    </w:p>
    <w:p w14:paraId="6ACE84FF" w14:textId="77777777" w:rsidR="00AE46F7" w:rsidRDefault="00AE46F7" w:rsidP="00AE46F7">
      <w:pPr>
        <w:spacing w:line="300" w:lineRule="auto"/>
      </w:pPr>
    </w:p>
    <w:p w14:paraId="0FD127D8" w14:textId="77777777" w:rsidR="00AE46F7" w:rsidRPr="009A441D" w:rsidRDefault="00AE46F7" w:rsidP="00AE46F7">
      <w:pPr>
        <w:spacing w:line="300" w:lineRule="auto"/>
      </w:pPr>
    </w:p>
    <w:p w14:paraId="65F25106" w14:textId="4CA993F1" w:rsidR="00AE46F7" w:rsidRPr="00055799" w:rsidRDefault="00AE2B53" w:rsidP="00055799">
      <w:pPr>
        <w:pStyle w:val="-0"/>
      </w:pPr>
      <w:r w:rsidRPr="00055799">
        <w:rPr>
          <w:rFonts w:hint="eastAsia"/>
        </w:rPr>
        <w:t>基于电力数据源知识检索增强的</w:t>
      </w:r>
      <w:r w:rsidRPr="00055799">
        <w:rPr>
          <w:rFonts w:hint="eastAsia"/>
        </w:rPr>
        <w:t>SQL</w:t>
      </w:r>
      <w:r w:rsidRPr="00055799">
        <w:rPr>
          <w:rFonts w:hint="eastAsia"/>
        </w:rPr>
        <w:t>生成研究</w:t>
      </w:r>
    </w:p>
    <w:p w14:paraId="1ADF72AC" w14:textId="77777777" w:rsidR="00AE46F7" w:rsidRPr="00811924" w:rsidRDefault="00AE46F7" w:rsidP="00AE46F7">
      <w:pPr>
        <w:spacing w:line="300" w:lineRule="auto"/>
        <w:jc w:val="center"/>
        <w:rPr>
          <w:color w:val="FF0000"/>
        </w:rPr>
      </w:pPr>
    </w:p>
    <w:p w14:paraId="093EE52A" w14:textId="77777777" w:rsidR="00AE46F7" w:rsidRDefault="00AE46F7" w:rsidP="00AE46F7">
      <w:pPr>
        <w:spacing w:line="300" w:lineRule="auto"/>
      </w:pPr>
    </w:p>
    <w:p w14:paraId="4CEA23F8" w14:textId="77777777" w:rsidR="00AE46F7" w:rsidRDefault="00AE46F7" w:rsidP="00AE46F7">
      <w:pPr>
        <w:spacing w:line="300" w:lineRule="auto"/>
      </w:pPr>
    </w:p>
    <w:p w14:paraId="6C927545" w14:textId="77777777" w:rsidR="00AE46F7" w:rsidRDefault="00AE46F7" w:rsidP="00AE46F7">
      <w:pPr>
        <w:spacing w:line="300" w:lineRule="auto"/>
      </w:pPr>
    </w:p>
    <w:p w14:paraId="4D72C546" w14:textId="77777777" w:rsidR="00AE46F7" w:rsidRDefault="00AE46F7" w:rsidP="00AE46F7">
      <w:pPr>
        <w:spacing w:line="300" w:lineRule="auto"/>
      </w:pPr>
    </w:p>
    <w:p w14:paraId="0995D641" w14:textId="2120A50A" w:rsidR="00AE46F7" w:rsidRPr="001F4896" w:rsidRDefault="00AE46F7" w:rsidP="00AE46F7">
      <w:pPr>
        <w:spacing w:line="300" w:lineRule="auto"/>
      </w:pPr>
      <w:r>
        <w:rPr>
          <w:rStyle w:val="-1"/>
          <w:rFonts w:hint="eastAsia"/>
        </w:rPr>
        <w:tab/>
      </w:r>
      <w:r>
        <w:rPr>
          <w:rStyle w:val="-1"/>
          <w:rFonts w:hint="eastAsia"/>
        </w:rPr>
        <w:tab/>
      </w:r>
      <w:r>
        <w:rPr>
          <w:rStyle w:val="-1"/>
          <w:rFonts w:hint="eastAsia"/>
        </w:rPr>
        <w:tab/>
      </w:r>
      <w:r>
        <w:rPr>
          <w:rStyle w:val="-1"/>
          <w:rFonts w:hint="eastAsia"/>
        </w:rPr>
        <w:tab/>
      </w:r>
      <w:r>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AE46F7" w14:paraId="57951BCE" w14:textId="77777777" w:rsidTr="00DE5E64">
        <w:trPr>
          <w:cantSplit/>
          <w:trHeight w:val="540"/>
          <w:jc w:val="center"/>
        </w:trPr>
        <w:tc>
          <w:tcPr>
            <w:tcW w:w="1806" w:type="dxa"/>
            <w:tcMar>
              <w:left w:w="0" w:type="dxa"/>
              <w:right w:w="0" w:type="dxa"/>
            </w:tcMar>
          </w:tcPr>
          <w:p w14:paraId="54492DE4" w14:textId="77777777" w:rsidR="00AE46F7" w:rsidRPr="004556F0" w:rsidRDefault="00AE46F7" w:rsidP="00DE5E64">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6725919"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3BD0E2AF" w14:textId="1FEB046A"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刘水萍</w:t>
            </w:r>
          </w:p>
        </w:tc>
      </w:tr>
      <w:tr w:rsidR="00AE46F7" w14:paraId="62FE5499" w14:textId="77777777" w:rsidTr="00DE5E64">
        <w:trPr>
          <w:cantSplit/>
          <w:trHeight w:val="540"/>
          <w:jc w:val="center"/>
        </w:trPr>
        <w:tc>
          <w:tcPr>
            <w:tcW w:w="1806" w:type="dxa"/>
            <w:tcMar>
              <w:left w:w="0" w:type="dxa"/>
              <w:right w:w="0" w:type="dxa"/>
            </w:tcMar>
          </w:tcPr>
          <w:p w14:paraId="0E588B93" w14:textId="77777777" w:rsidR="00AE46F7" w:rsidRPr="004556F0" w:rsidRDefault="00AE46F7" w:rsidP="00DE5E64">
            <w:pPr>
              <w:adjustRightInd w:val="0"/>
              <w:spacing w:line="400" w:lineRule="exact"/>
              <w:jc w:val="distribute"/>
              <w:rPr>
                <w:rStyle w:val="-1"/>
                <w:rFonts w:hint="eastAsia"/>
              </w:rPr>
            </w:pPr>
            <w:r>
              <w:rPr>
                <w:rStyle w:val="-1"/>
                <w:rFonts w:hint="eastAsia"/>
              </w:rPr>
              <w:t>指导教师</w:t>
            </w:r>
          </w:p>
        </w:tc>
        <w:tc>
          <w:tcPr>
            <w:tcW w:w="186" w:type="dxa"/>
          </w:tcPr>
          <w:p w14:paraId="75EF42CB"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76E24F04" w14:textId="4535F917"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宋晖</w:t>
            </w:r>
            <w:r w:rsidR="00AE46F7" w:rsidRPr="00CD0770">
              <w:rPr>
                <w:rStyle w:val="-2"/>
                <w:rFonts w:hint="eastAsia"/>
                <w:color w:val="000000" w:themeColor="text1"/>
              </w:rPr>
              <w:t>教授</w:t>
            </w:r>
          </w:p>
        </w:tc>
      </w:tr>
      <w:tr w:rsidR="00AE46F7" w14:paraId="2DADF93F" w14:textId="77777777" w:rsidTr="00DE5E64">
        <w:trPr>
          <w:cantSplit/>
          <w:trHeight w:val="540"/>
          <w:jc w:val="center"/>
        </w:trPr>
        <w:tc>
          <w:tcPr>
            <w:tcW w:w="1806" w:type="dxa"/>
            <w:tcMar>
              <w:left w:w="0" w:type="dxa"/>
              <w:right w:w="0" w:type="dxa"/>
            </w:tcMar>
          </w:tcPr>
          <w:p w14:paraId="52004D12" w14:textId="77777777" w:rsidR="00AE46F7" w:rsidRDefault="00AE46F7" w:rsidP="00DE5E64">
            <w:pPr>
              <w:adjustRightInd w:val="0"/>
              <w:spacing w:line="400" w:lineRule="exact"/>
              <w:jc w:val="distribute"/>
              <w:rPr>
                <w:rStyle w:val="-1"/>
                <w:rFonts w:hint="eastAsia"/>
              </w:rPr>
            </w:pPr>
            <w:r>
              <w:rPr>
                <w:rStyle w:val="-1"/>
                <w:rFonts w:hint="eastAsia"/>
              </w:rPr>
              <w:t>校外导师</w:t>
            </w:r>
          </w:p>
        </w:tc>
        <w:tc>
          <w:tcPr>
            <w:tcW w:w="186" w:type="dxa"/>
          </w:tcPr>
          <w:p w14:paraId="70997D0F" w14:textId="77777777" w:rsidR="00AE46F7" w:rsidRPr="001C1767" w:rsidRDefault="00AE46F7" w:rsidP="00DE5E64">
            <w:pPr>
              <w:adjustRightInd w:val="0"/>
              <w:spacing w:line="400" w:lineRule="exact"/>
              <w:rPr>
                <w:rStyle w:val="-1"/>
                <w:rFonts w:hint="eastAsia"/>
                <w:b/>
                <w:bCs w:val="0"/>
              </w:rPr>
            </w:pPr>
            <w:r w:rsidRPr="001C1767">
              <w:rPr>
                <w:rStyle w:val="-1"/>
                <w:rFonts w:hint="eastAsia"/>
                <w:b/>
                <w:bCs w:val="0"/>
              </w:rPr>
              <w:t>:</w:t>
            </w:r>
          </w:p>
        </w:tc>
        <w:tc>
          <w:tcPr>
            <w:tcW w:w="3066" w:type="dxa"/>
          </w:tcPr>
          <w:p w14:paraId="4B5F9A44" w14:textId="4515E95D"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张璐</w:t>
            </w:r>
            <w:r w:rsidR="00AE46F7" w:rsidRPr="00CD0770">
              <w:rPr>
                <w:rStyle w:val="-2"/>
                <w:color w:val="000000" w:themeColor="text1"/>
              </w:rPr>
              <w:t xml:space="preserve"> </w:t>
            </w:r>
          </w:p>
        </w:tc>
      </w:tr>
      <w:tr w:rsidR="00AE46F7" w14:paraId="273664F2" w14:textId="77777777" w:rsidTr="00DE5E64">
        <w:trPr>
          <w:cantSplit/>
          <w:trHeight w:val="540"/>
          <w:jc w:val="center"/>
        </w:trPr>
        <w:tc>
          <w:tcPr>
            <w:tcW w:w="1806" w:type="dxa"/>
            <w:tcMar>
              <w:left w:w="0" w:type="dxa"/>
              <w:right w:w="0" w:type="dxa"/>
            </w:tcMar>
          </w:tcPr>
          <w:p w14:paraId="063FB7DD" w14:textId="77777777" w:rsidR="00AE46F7" w:rsidRPr="004556F0" w:rsidRDefault="00AE46F7" w:rsidP="00DE5E64">
            <w:pPr>
              <w:adjustRightInd w:val="0"/>
              <w:spacing w:line="400" w:lineRule="exact"/>
              <w:jc w:val="distribute"/>
              <w:rPr>
                <w:rStyle w:val="-1"/>
                <w:rFonts w:hint="eastAsia"/>
              </w:rPr>
            </w:pPr>
            <w:r>
              <w:rPr>
                <w:rStyle w:val="-1"/>
                <w:rFonts w:hint="eastAsia"/>
              </w:rPr>
              <w:t>专业学位类别</w:t>
            </w:r>
          </w:p>
        </w:tc>
        <w:tc>
          <w:tcPr>
            <w:tcW w:w="186" w:type="dxa"/>
          </w:tcPr>
          <w:p w14:paraId="557D41D2" w14:textId="77777777" w:rsidR="00AE46F7" w:rsidRPr="004556F0" w:rsidRDefault="00AE46F7" w:rsidP="00DE5E64">
            <w:pPr>
              <w:adjustRightInd w:val="0"/>
              <w:spacing w:line="400" w:lineRule="exact"/>
              <w:jc w:val="distribute"/>
              <w:rPr>
                <w:rStyle w:val="-1"/>
                <w:rFonts w:hint="eastAsia"/>
              </w:rPr>
            </w:pPr>
            <w:r w:rsidRPr="004556F0">
              <w:rPr>
                <w:rStyle w:val="-1"/>
                <w:rFonts w:hint="eastAsia"/>
              </w:rPr>
              <w:t>：</w:t>
            </w:r>
          </w:p>
        </w:tc>
        <w:tc>
          <w:tcPr>
            <w:tcW w:w="3066" w:type="dxa"/>
          </w:tcPr>
          <w:p w14:paraId="4152F965" w14:textId="062B8B86"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电子信息</w:t>
            </w:r>
          </w:p>
        </w:tc>
      </w:tr>
      <w:tr w:rsidR="00AE46F7" w14:paraId="66EA409B" w14:textId="77777777" w:rsidTr="00DE5E64">
        <w:trPr>
          <w:cantSplit/>
          <w:trHeight w:val="540"/>
          <w:jc w:val="center"/>
        </w:trPr>
        <w:tc>
          <w:tcPr>
            <w:tcW w:w="1806" w:type="dxa"/>
            <w:tcMar>
              <w:left w:w="0" w:type="dxa"/>
              <w:right w:w="0" w:type="dxa"/>
            </w:tcMar>
          </w:tcPr>
          <w:p w14:paraId="6CCB55CD" w14:textId="77777777" w:rsidR="00AE46F7" w:rsidRPr="006234B5" w:rsidRDefault="00AE46F7" w:rsidP="00DE5E64">
            <w:pPr>
              <w:adjustRightInd w:val="0"/>
              <w:spacing w:line="400" w:lineRule="exact"/>
              <w:jc w:val="distribute"/>
              <w:rPr>
                <w:rStyle w:val="-1"/>
                <w:rFonts w:hint="eastAsia"/>
              </w:rPr>
            </w:pPr>
            <w:r>
              <w:rPr>
                <w:rStyle w:val="-1"/>
                <w:rFonts w:hint="eastAsia"/>
              </w:rPr>
              <w:t>研 究 方 向</w:t>
            </w:r>
          </w:p>
        </w:tc>
        <w:tc>
          <w:tcPr>
            <w:tcW w:w="186" w:type="dxa"/>
          </w:tcPr>
          <w:p w14:paraId="4FA79B06" w14:textId="77777777" w:rsidR="00AE46F7" w:rsidRPr="004556F0" w:rsidRDefault="00AE46F7" w:rsidP="00DE5E64">
            <w:pPr>
              <w:adjustRightInd w:val="0"/>
              <w:spacing w:line="400" w:lineRule="exact"/>
              <w:jc w:val="distribute"/>
              <w:rPr>
                <w:rStyle w:val="-1"/>
                <w:rFonts w:hint="eastAsia"/>
              </w:rPr>
            </w:pPr>
            <w:r>
              <w:rPr>
                <w:rStyle w:val="-1"/>
                <w:rFonts w:hint="eastAsia"/>
              </w:rPr>
              <w:t>：</w:t>
            </w:r>
          </w:p>
        </w:tc>
        <w:tc>
          <w:tcPr>
            <w:tcW w:w="3066" w:type="dxa"/>
          </w:tcPr>
          <w:p w14:paraId="6BF31144" w14:textId="3DEBD6A3"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自然语言处理</w:t>
            </w:r>
          </w:p>
        </w:tc>
      </w:tr>
      <w:tr w:rsidR="00AE46F7" w14:paraId="42CA5FD4" w14:textId="77777777" w:rsidTr="00DE5E64">
        <w:trPr>
          <w:cantSplit/>
          <w:trHeight w:val="540"/>
          <w:jc w:val="center"/>
        </w:trPr>
        <w:tc>
          <w:tcPr>
            <w:tcW w:w="1806" w:type="dxa"/>
            <w:tcMar>
              <w:left w:w="0" w:type="dxa"/>
              <w:right w:w="0" w:type="dxa"/>
            </w:tcMar>
          </w:tcPr>
          <w:p w14:paraId="43BD7185" w14:textId="77777777" w:rsidR="00AE46F7" w:rsidRDefault="00AE46F7" w:rsidP="00DE5E64">
            <w:pPr>
              <w:adjustRightInd w:val="0"/>
              <w:spacing w:line="400" w:lineRule="exact"/>
              <w:jc w:val="distribute"/>
              <w:rPr>
                <w:rStyle w:val="-1"/>
                <w:rFonts w:hint="eastAsia"/>
              </w:rPr>
            </w:pPr>
            <w:r>
              <w:rPr>
                <w:rStyle w:val="-1"/>
                <w:rFonts w:hint="eastAsia"/>
              </w:rPr>
              <w:t>所在学院</w:t>
            </w:r>
          </w:p>
        </w:tc>
        <w:tc>
          <w:tcPr>
            <w:tcW w:w="186" w:type="dxa"/>
          </w:tcPr>
          <w:p w14:paraId="55B8D4C8" w14:textId="77777777" w:rsidR="00AE46F7" w:rsidRDefault="00AE46F7" w:rsidP="00DE5E64">
            <w:pPr>
              <w:adjustRightInd w:val="0"/>
              <w:spacing w:line="400" w:lineRule="exact"/>
              <w:jc w:val="distribute"/>
              <w:rPr>
                <w:rStyle w:val="-1"/>
                <w:rFonts w:hint="eastAsia"/>
              </w:rPr>
            </w:pPr>
            <w:r>
              <w:rPr>
                <w:rStyle w:val="-1"/>
                <w:rFonts w:hint="eastAsia"/>
              </w:rPr>
              <w:t>：</w:t>
            </w:r>
          </w:p>
        </w:tc>
        <w:tc>
          <w:tcPr>
            <w:tcW w:w="3066" w:type="dxa"/>
          </w:tcPr>
          <w:p w14:paraId="2EC7D1DA" w14:textId="29BA66D9"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信息与智能科学</w:t>
            </w:r>
            <w:r w:rsidR="00AE46F7" w:rsidRPr="00CD0770">
              <w:rPr>
                <w:rStyle w:val="-2"/>
                <w:rFonts w:hint="eastAsia"/>
                <w:color w:val="000000" w:themeColor="text1"/>
              </w:rPr>
              <w:t>学院</w:t>
            </w:r>
          </w:p>
        </w:tc>
      </w:tr>
      <w:tr w:rsidR="00AE46F7" w14:paraId="6E709861" w14:textId="77777777" w:rsidTr="00DE5E64">
        <w:trPr>
          <w:cantSplit/>
          <w:trHeight w:val="540"/>
          <w:jc w:val="center"/>
        </w:trPr>
        <w:tc>
          <w:tcPr>
            <w:tcW w:w="1806" w:type="dxa"/>
            <w:tcMar>
              <w:left w:w="0" w:type="dxa"/>
              <w:right w:w="0" w:type="dxa"/>
            </w:tcMar>
          </w:tcPr>
          <w:p w14:paraId="68CB145E" w14:textId="77777777" w:rsidR="00AE46F7" w:rsidRPr="004556F0" w:rsidRDefault="00AE46F7" w:rsidP="00DE5E64">
            <w:pPr>
              <w:adjustRightInd w:val="0"/>
              <w:spacing w:line="400" w:lineRule="exact"/>
              <w:jc w:val="distribute"/>
              <w:rPr>
                <w:rStyle w:val="-1"/>
                <w:rFonts w:hint="eastAsia"/>
              </w:rPr>
            </w:pPr>
            <w:r>
              <w:rPr>
                <w:rStyle w:val="-1"/>
                <w:rFonts w:hint="eastAsia"/>
              </w:rPr>
              <w:t>提交日期</w:t>
            </w:r>
          </w:p>
        </w:tc>
        <w:tc>
          <w:tcPr>
            <w:tcW w:w="186" w:type="dxa"/>
          </w:tcPr>
          <w:p w14:paraId="51D93782"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15335C82" w14:textId="11DF60C0" w:rsidR="00AE46F7" w:rsidRPr="00CD0770" w:rsidRDefault="00AE46F7" w:rsidP="00DE5E64">
            <w:pPr>
              <w:adjustRightInd w:val="0"/>
              <w:spacing w:line="400" w:lineRule="exact"/>
              <w:rPr>
                <w:rStyle w:val="-2"/>
                <w:color w:val="000000" w:themeColor="text1"/>
              </w:rPr>
            </w:pPr>
            <w:r w:rsidRPr="00CD0770">
              <w:rPr>
                <w:rStyle w:val="-2"/>
                <w:rFonts w:hint="eastAsia"/>
                <w:color w:val="000000" w:themeColor="text1"/>
              </w:rPr>
              <w:t>20</w:t>
            </w:r>
            <w:r w:rsidRPr="00CD0770">
              <w:rPr>
                <w:rStyle w:val="-2"/>
                <w:color w:val="000000" w:themeColor="text1"/>
              </w:rPr>
              <w:t>2</w:t>
            </w:r>
            <w:r w:rsidR="00CD0770" w:rsidRPr="00CD0770">
              <w:rPr>
                <w:rStyle w:val="-2"/>
                <w:rFonts w:hint="eastAsia"/>
                <w:color w:val="000000" w:themeColor="text1"/>
              </w:rPr>
              <w:t>6</w:t>
            </w:r>
            <w:r w:rsidRPr="00CD0770">
              <w:rPr>
                <w:rStyle w:val="-2"/>
                <w:rFonts w:hint="eastAsia"/>
                <w:color w:val="000000" w:themeColor="text1"/>
              </w:rPr>
              <w:t>年</w:t>
            </w:r>
            <w:r w:rsidR="00CD0770" w:rsidRPr="00CD0770">
              <w:rPr>
                <w:rStyle w:val="-2"/>
                <w:rFonts w:hint="eastAsia"/>
                <w:color w:val="000000" w:themeColor="text1"/>
              </w:rPr>
              <w:t>4</w:t>
            </w:r>
            <w:r w:rsidRPr="00CD0770">
              <w:rPr>
                <w:rStyle w:val="-2"/>
                <w:rFonts w:hint="eastAsia"/>
                <w:color w:val="000000" w:themeColor="text1"/>
              </w:rPr>
              <w:t>月</w:t>
            </w:r>
          </w:p>
        </w:tc>
      </w:tr>
      <w:bookmarkEnd w:id="0"/>
    </w:tbl>
    <w:p w14:paraId="7092A112" w14:textId="77777777" w:rsidR="00AE46F7" w:rsidRDefault="00AE46F7" w:rsidP="00AE46F7">
      <w:pPr>
        <w:pStyle w:val="-4"/>
        <w:sectPr w:rsidR="00AE46F7" w:rsidSect="00AE46F7">
          <w:headerReference w:type="even" r:id="rId13"/>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710D18" w:rsidRPr="006234B5" w14:paraId="31D6E1CB" w14:textId="77777777" w:rsidTr="00DE5E64">
        <w:trPr>
          <w:trHeight w:val="401"/>
        </w:trPr>
        <w:tc>
          <w:tcPr>
            <w:tcW w:w="2126" w:type="dxa"/>
            <w:noWrap/>
            <w:vAlign w:val="center"/>
            <w:hideMark/>
          </w:tcPr>
          <w:p w14:paraId="25417900" w14:textId="77777777" w:rsidR="00710D18" w:rsidRPr="001D730C" w:rsidRDefault="00710D18" w:rsidP="00DE5E64">
            <w:pPr>
              <w:widowControl/>
              <w:jc w:val="right"/>
              <w:rPr>
                <w:color w:val="000000"/>
                <w:kern w:val="0"/>
              </w:rPr>
            </w:pPr>
            <w:r w:rsidRPr="001D730C">
              <w:rPr>
                <w:color w:val="000000"/>
                <w:kern w:val="0"/>
              </w:rPr>
              <w:lastRenderedPageBreak/>
              <w:t>University Code</w:t>
            </w:r>
            <w:r>
              <w:rPr>
                <w:rFonts w:hint="eastAsia"/>
                <w:color w:val="000000"/>
                <w:kern w:val="0"/>
              </w:rPr>
              <w:t>:</w:t>
            </w:r>
          </w:p>
        </w:tc>
        <w:tc>
          <w:tcPr>
            <w:tcW w:w="2443" w:type="dxa"/>
            <w:noWrap/>
            <w:vAlign w:val="center"/>
            <w:hideMark/>
          </w:tcPr>
          <w:p w14:paraId="5BCBBB22" w14:textId="77777777" w:rsidR="00710D18" w:rsidRPr="001D730C" w:rsidRDefault="00710D18" w:rsidP="00DE5E64">
            <w:pPr>
              <w:widowControl/>
              <w:jc w:val="left"/>
              <w:rPr>
                <w:color w:val="000000"/>
                <w:kern w:val="0"/>
              </w:rPr>
            </w:pPr>
            <w:r w:rsidRPr="001D730C">
              <w:rPr>
                <w:color w:val="000000"/>
                <w:kern w:val="0"/>
              </w:rPr>
              <w:t>10255</w:t>
            </w:r>
          </w:p>
        </w:tc>
      </w:tr>
      <w:tr w:rsidR="00710D18" w:rsidRPr="006234B5" w14:paraId="31136B2E" w14:textId="77777777" w:rsidTr="00DE5E64">
        <w:trPr>
          <w:trHeight w:val="401"/>
        </w:trPr>
        <w:tc>
          <w:tcPr>
            <w:tcW w:w="2126" w:type="dxa"/>
            <w:noWrap/>
            <w:vAlign w:val="center"/>
            <w:hideMark/>
          </w:tcPr>
          <w:p w14:paraId="1BA0E571" w14:textId="77777777" w:rsidR="00710D18" w:rsidRPr="001D730C" w:rsidRDefault="00710D18" w:rsidP="00DE5E64">
            <w:pPr>
              <w:widowControl/>
              <w:ind w:firstLineChars="250" w:firstLine="600"/>
              <w:jc w:val="right"/>
              <w:rPr>
                <w:color w:val="000000"/>
                <w:kern w:val="0"/>
              </w:rPr>
            </w:pPr>
            <w:r w:rsidRPr="001D730C">
              <w:rPr>
                <w:color w:val="000000"/>
                <w:kern w:val="0"/>
              </w:rPr>
              <w:t>Student ID</w:t>
            </w:r>
            <w:r>
              <w:rPr>
                <w:color w:val="000000"/>
                <w:kern w:val="0"/>
              </w:rPr>
              <w:t>:</w:t>
            </w:r>
          </w:p>
        </w:tc>
        <w:tc>
          <w:tcPr>
            <w:tcW w:w="2443" w:type="dxa"/>
            <w:noWrap/>
            <w:vAlign w:val="center"/>
            <w:hideMark/>
          </w:tcPr>
          <w:p w14:paraId="068ED87A" w14:textId="331CF194" w:rsidR="00710D18" w:rsidRPr="006B42B9" w:rsidRDefault="006B42B9" w:rsidP="00DE5E64">
            <w:pPr>
              <w:widowControl/>
              <w:jc w:val="left"/>
              <w:rPr>
                <w:kern w:val="0"/>
              </w:rPr>
            </w:pPr>
            <w:r w:rsidRPr="006B42B9">
              <w:rPr>
                <w:rFonts w:hint="eastAsia"/>
                <w:kern w:val="0"/>
              </w:rPr>
              <w:t>2232936</w:t>
            </w:r>
          </w:p>
        </w:tc>
      </w:tr>
      <w:tr w:rsidR="00710D18" w:rsidRPr="006234B5" w14:paraId="03E1D745" w14:textId="77777777" w:rsidTr="00DE5E64">
        <w:trPr>
          <w:trHeight w:val="401"/>
        </w:trPr>
        <w:tc>
          <w:tcPr>
            <w:tcW w:w="2126" w:type="dxa"/>
            <w:noWrap/>
            <w:vAlign w:val="center"/>
          </w:tcPr>
          <w:p w14:paraId="510399A7" w14:textId="77777777" w:rsidR="00710D18" w:rsidRPr="001D730C" w:rsidRDefault="00710D18" w:rsidP="00DE5E64">
            <w:pPr>
              <w:widowControl/>
              <w:ind w:firstLineChars="250" w:firstLine="600"/>
              <w:jc w:val="right"/>
              <w:rPr>
                <w:color w:val="000000"/>
                <w:kern w:val="0"/>
              </w:rPr>
            </w:pPr>
            <w:r w:rsidRPr="001D730C">
              <w:rPr>
                <w:color w:val="000000"/>
                <w:kern w:val="0"/>
              </w:rPr>
              <w:t>CLC Index:</w:t>
            </w:r>
          </w:p>
        </w:tc>
        <w:tc>
          <w:tcPr>
            <w:tcW w:w="2443" w:type="dxa"/>
            <w:noWrap/>
            <w:vAlign w:val="center"/>
          </w:tcPr>
          <w:p w14:paraId="122A829F" w14:textId="77777777" w:rsidR="00710D18" w:rsidRPr="001D730C" w:rsidRDefault="00710D18" w:rsidP="00DE5E64">
            <w:pPr>
              <w:widowControl/>
              <w:jc w:val="left"/>
              <w:rPr>
                <w:color w:val="FF0000"/>
                <w:kern w:val="0"/>
              </w:rPr>
            </w:pPr>
            <w:r w:rsidRPr="001D730C">
              <w:rPr>
                <w:color w:val="FF0000"/>
                <w:kern w:val="0"/>
              </w:rPr>
              <w:t>XXXXX</w:t>
            </w:r>
          </w:p>
        </w:tc>
      </w:tr>
    </w:tbl>
    <w:p w14:paraId="0A0C2CD0" w14:textId="77777777" w:rsidR="00710D18" w:rsidRDefault="00710D18" w:rsidP="00710D18">
      <w:pPr>
        <w:pStyle w:val="-3"/>
        <w:ind w:right="1550"/>
      </w:pPr>
    </w:p>
    <w:p w14:paraId="101FEAA0" w14:textId="5A7BC9FC" w:rsidR="00710D18" w:rsidRDefault="00710D18" w:rsidP="00710D18">
      <w:pPr>
        <w:pStyle w:val="-3"/>
        <w:ind w:rightChars="1254" w:right="3010"/>
      </w:pPr>
      <w:r>
        <w:rPr>
          <w:noProof/>
        </w:rPr>
        <mc:AlternateContent>
          <mc:Choice Requires="wpg">
            <w:drawing>
              <wp:inline distT="0" distB="0" distL="0" distR="0" wp14:anchorId="05696D3F" wp14:editId="3AFEC296">
                <wp:extent cx="2365375" cy="1011555"/>
                <wp:effectExtent l="3175" t="2540" r="3175" b="0"/>
                <wp:docPr id="532712891" name="组合 1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1964250926" name="Picture 50" descr="Untitled-3"/>
                          <pic:cNvPicPr>
                            <a:picLocks noChangeAspect="1" noChangeArrowheads="1"/>
                          </pic:cNvPicPr>
                        </pic:nvPicPr>
                        <pic:blipFill>
                          <a:blip r:embed="rId9"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2120185304" name="Picture 51" descr="Untitled-2"/>
                          <pic:cNvPicPr>
                            <a:picLocks noChangeAspect="1" noChangeArrowheads="1"/>
                          </pic:cNvPicPr>
                        </pic:nvPicPr>
                        <pic:blipFill>
                          <a:blip r:embed="rId10">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219CA893" id="组合 1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">
                  <v:stroke joinstyle="bevel"/>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">
                  <v:stroke joinstyle="bevel"/>
                  <v:imagedata r:id="rId12" o:title="Untitled-2" gain="68267f" blacklevel="-.5" grayscale="t" bilevel="t"/>
                  <v:shadow color="#6c1a00" offset="4pt,-2pt"/>
                </v:shape>
                <w10:anchorlock/>
              </v:group>
            </w:pict>
          </mc:Fallback>
        </mc:AlternateContent>
      </w:r>
    </w:p>
    <w:p w14:paraId="3378C568" w14:textId="69406516" w:rsidR="00710D18" w:rsidRDefault="00710D18" w:rsidP="00710D18">
      <w:pPr>
        <w:jc w:val="center"/>
        <w:rPr>
          <w:b/>
          <w:sz w:val="44"/>
          <w:szCs w:val="44"/>
        </w:rPr>
      </w:pPr>
      <w:r w:rsidRPr="007C552B">
        <w:rPr>
          <w:b/>
          <w:sz w:val="44"/>
          <w:szCs w:val="44"/>
        </w:rPr>
        <w:t>PROFESSIONAL</w:t>
      </w:r>
      <w:r>
        <w:rPr>
          <w:b/>
          <w:color w:val="FF0000"/>
          <w:sz w:val="44"/>
          <w:szCs w:val="44"/>
        </w:rPr>
        <w:t xml:space="preserve"> </w:t>
      </w:r>
      <w:r w:rsidRPr="00710D18">
        <w:rPr>
          <w:rFonts w:hint="eastAsia"/>
          <w:b/>
          <w:color w:val="000000" w:themeColor="text1"/>
          <w:sz w:val="44"/>
          <w:szCs w:val="44"/>
        </w:rPr>
        <w:t xml:space="preserve">MASTER </w:t>
      </w:r>
      <w:r>
        <w:rPr>
          <w:rFonts w:hint="eastAsia"/>
          <w:b/>
          <w:sz w:val="44"/>
          <w:szCs w:val="44"/>
        </w:rPr>
        <w:t>DISSERTATION</w:t>
      </w:r>
    </w:p>
    <w:p w14:paraId="5466249D" w14:textId="77777777" w:rsidR="00710D18" w:rsidRPr="00E07069" w:rsidRDefault="00710D18" w:rsidP="00710D18">
      <w:pPr>
        <w:pStyle w:val="-5"/>
        <w:rPr>
          <w:rFonts w:eastAsia="宋体"/>
        </w:rPr>
      </w:pPr>
    </w:p>
    <w:p w14:paraId="6D9771CD" w14:textId="0DF19EFD" w:rsidR="00710D18" w:rsidRPr="006B42B9" w:rsidRDefault="006B42B9" w:rsidP="00710D18">
      <w:pPr>
        <w:adjustRightInd w:val="0"/>
        <w:snapToGrid w:val="0"/>
        <w:jc w:val="center"/>
        <w:rPr>
          <w:rFonts w:eastAsia="Times New Roman"/>
          <w:b/>
          <w:bCs/>
          <w:color w:val="FF0000"/>
          <w:sz w:val="36"/>
          <w:szCs w:val="36"/>
        </w:rPr>
      </w:pPr>
      <w:r w:rsidRPr="006B42B9">
        <w:rPr>
          <w:rFonts w:eastAsia="Times New Roman"/>
          <w:b/>
          <w:bCs/>
          <w:sz w:val="36"/>
          <w:szCs w:val="36"/>
        </w:rPr>
        <w:t>Research on SQL Generation Enhanced by Knowledge Retrieval Based on Power Data Sources</w:t>
      </w:r>
      <w:r w:rsidRPr="006B42B9">
        <w:rPr>
          <w:rFonts w:eastAsia="Times New Roman"/>
          <w:b/>
          <w:bCs/>
          <w:color w:val="FF0000"/>
          <w:sz w:val="36"/>
          <w:szCs w:val="36"/>
        </w:rPr>
        <w:t xml:space="preserve"> </w:t>
      </w:r>
    </w:p>
    <w:p w14:paraId="7384C555" w14:textId="77777777" w:rsidR="00710D18" w:rsidRDefault="00710D18" w:rsidP="00710D18">
      <w:pPr>
        <w:spacing w:line="300" w:lineRule="auto"/>
      </w:pPr>
    </w:p>
    <w:p w14:paraId="7741834E" w14:textId="77777777" w:rsidR="00710D18" w:rsidRDefault="00710D18" w:rsidP="00710D18">
      <w:pPr>
        <w:spacing w:line="300" w:lineRule="auto"/>
      </w:pPr>
    </w:p>
    <w:tbl>
      <w:tblPr>
        <w:tblW w:w="0" w:type="auto"/>
        <w:jc w:val="center"/>
        <w:tblLook w:val="0000" w:firstRow="0" w:lastRow="0" w:firstColumn="0" w:lastColumn="0" w:noHBand="0" w:noVBand="0"/>
      </w:tblPr>
      <w:tblGrid>
        <w:gridCol w:w="3397"/>
        <w:gridCol w:w="5268"/>
      </w:tblGrid>
      <w:tr w:rsidR="00710D18" w14:paraId="3F91B3A1" w14:textId="77777777" w:rsidTr="00DE5E64">
        <w:trPr>
          <w:jc w:val="center"/>
        </w:trPr>
        <w:tc>
          <w:tcPr>
            <w:tcW w:w="0" w:type="auto"/>
            <w:vAlign w:val="center"/>
          </w:tcPr>
          <w:p w14:paraId="27573495" w14:textId="77777777" w:rsidR="00710D18" w:rsidRPr="00E76548" w:rsidRDefault="00710D18" w:rsidP="00DE5E64">
            <w:pPr>
              <w:adjustRightInd w:val="0"/>
              <w:spacing w:line="440" w:lineRule="exact"/>
              <w:jc w:val="left"/>
              <w:rPr>
                <w:rStyle w:val="-6"/>
              </w:rPr>
            </w:pPr>
            <w:r w:rsidRPr="00D03B3B">
              <w:rPr>
                <w:rStyle w:val="-6"/>
              </w:rPr>
              <w:t>Author</w:t>
            </w:r>
            <w:r w:rsidRPr="00E76548">
              <w:rPr>
                <w:rStyle w:val="-6"/>
                <w:rFonts w:hint="eastAsia"/>
              </w:rPr>
              <w:t>：</w:t>
            </w:r>
          </w:p>
        </w:tc>
        <w:tc>
          <w:tcPr>
            <w:tcW w:w="0" w:type="auto"/>
            <w:vAlign w:val="center"/>
          </w:tcPr>
          <w:p w14:paraId="57890BAC" w14:textId="54E7EB5F" w:rsidR="00710D18" w:rsidRPr="0076717F" w:rsidRDefault="00AF6D5D" w:rsidP="007C0C98">
            <w:pPr>
              <w:pStyle w:val="-7"/>
            </w:pPr>
            <w:r>
              <w:rPr>
                <w:rFonts w:hint="eastAsia"/>
              </w:rPr>
              <w:t>Shui</w:t>
            </w:r>
            <w:r w:rsidR="006B42B9">
              <w:rPr>
                <w:rFonts w:hint="eastAsia"/>
              </w:rPr>
              <w:t>p</w:t>
            </w:r>
            <w:r>
              <w:rPr>
                <w:rFonts w:hint="eastAsia"/>
              </w:rPr>
              <w:t>ing</w:t>
            </w:r>
            <w:r w:rsidR="006B42B9">
              <w:rPr>
                <w:rFonts w:hint="eastAsia"/>
              </w:rPr>
              <w:t xml:space="preserve"> Liu</w:t>
            </w:r>
          </w:p>
        </w:tc>
      </w:tr>
      <w:tr w:rsidR="00710D18" w:rsidRPr="00663E09" w14:paraId="0BB0172D" w14:textId="77777777" w:rsidTr="00DE5E64">
        <w:trPr>
          <w:jc w:val="center"/>
        </w:trPr>
        <w:tc>
          <w:tcPr>
            <w:tcW w:w="0" w:type="auto"/>
            <w:vAlign w:val="center"/>
          </w:tcPr>
          <w:p w14:paraId="53A501C7" w14:textId="77777777" w:rsidR="00710D18" w:rsidRPr="00E76548" w:rsidRDefault="00710D18" w:rsidP="00DE5E64">
            <w:pPr>
              <w:adjustRightInd w:val="0"/>
              <w:spacing w:line="440" w:lineRule="exact"/>
              <w:jc w:val="left"/>
              <w:rPr>
                <w:rStyle w:val="-6"/>
              </w:rPr>
            </w:pPr>
            <w:r w:rsidRPr="00E76548">
              <w:rPr>
                <w:rStyle w:val="-6"/>
                <w:rFonts w:hint="eastAsia"/>
              </w:rPr>
              <w:t>Supervisor</w:t>
            </w:r>
            <w:r w:rsidRPr="00E76548">
              <w:rPr>
                <w:rStyle w:val="-6"/>
                <w:rFonts w:hint="eastAsia"/>
              </w:rPr>
              <w:t>：</w:t>
            </w:r>
          </w:p>
        </w:tc>
        <w:tc>
          <w:tcPr>
            <w:tcW w:w="0" w:type="auto"/>
            <w:vAlign w:val="center"/>
          </w:tcPr>
          <w:p w14:paraId="7C420468" w14:textId="67E1CC44" w:rsidR="00710D18" w:rsidRPr="0076717F" w:rsidRDefault="00710D18" w:rsidP="007C0C98">
            <w:pPr>
              <w:pStyle w:val="-7"/>
            </w:pPr>
            <w:r w:rsidRPr="0076717F">
              <w:rPr>
                <w:rFonts w:hint="eastAsia"/>
              </w:rPr>
              <w:t>Prof.</w:t>
            </w:r>
            <w:r>
              <w:t xml:space="preserve"> </w:t>
            </w:r>
            <w:r w:rsidR="006B42B9">
              <w:rPr>
                <w:rFonts w:hint="eastAsia"/>
              </w:rPr>
              <w:t>Hui Song</w:t>
            </w:r>
          </w:p>
        </w:tc>
      </w:tr>
      <w:tr w:rsidR="00710D18" w14:paraId="55DBDB40" w14:textId="77777777" w:rsidTr="00DE5E64">
        <w:trPr>
          <w:jc w:val="center"/>
        </w:trPr>
        <w:tc>
          <w:tcPr>
            <w:tcW w:w="0" w:type="auto"/>
            <w:vAlign w:val="center"/>
          </w:tcPr>
          <w:p w14:paraId="7D75C387" w14:textId="77777777" w:rsidR="00710D18" w:rsidRPr="00BA3025" w:rsidRDefault="00710D18" w:rsidP="00DE5E64">
            <w:pPr>
              <w:adjustRightInd w:val="0"/>
              <w:spacing w:line="440" w:lineRule="exact"/>
              <w:jc w:val="left"/>
              <w:rPr>
                <w:b/>
                <w:bCs/>
                <w:sz w:val="28"/>
                <w:szCs w:val="28"/>
              </w:rPr>
            </w:pPr>
            <w:r>
              <w:rPr>
                <w:b/>
                <w:bCs/>
                <w:sz w:val="28"/>
                <w:szCs w:val="28"/>
              </w:rPr>
              <w:t>E</w:t>
            </w:r>
            <w:r w:rsidRPr="001C1767">
              <w:rPr>
                <w:b/>
                <w:bCs/>
                <w:sz w:val="28"/>
                <w:szCs w:val="28"/>
              </w:rPr>
              <w:t>xtramural</w:t>
            </w:r>
            <w:r>
              <w:rPr>
                <w:b/>
                <w:bCs/>
                <w:sz w:val="28"/>
                <w:szCs w:val="28"/>
              </w:rPr>
              <w:t xml:space="preserve"> </w:t>
            </w:r>
            <w:r w:rsidRPr="00E76548">
              <w:rPr>
                <w:rStyle w:val="-6"/>
                <w:rFonts w:hint="eastAsia"/>
              </w:rPr>
              <w:t>Supervisor</w:t>
            </w:r>
            <w:r w:rsidRPr="00E76548">
              <w:rPr>
                <w:rStyle w:val="-6"/>
                <w:rFonts w:hint="eastAsia"/>
              </w:rPr>
              <w:t>：</w:t>
            </w:r>
          </w:p>
        </w:tc>
        <w:tc>
          <w:tcPr>
            <w:tcW w:w="0" w:type="auto"/>
            <w:vAlign w:val="center"/>
          </w:tcPr>
          <w:p w14:paraId="29DB1C5D" w14:textId="7F6720AB" w:rsidR="00710D18" w:rsidRPr="009211D7" w:rsidRDefault="006B42B9" w:rsidP="007C0C98">
            <w:pPr>
              <w:pStyle w:val="-7"/>
            </w:pPr>
            <w:r>
              <w:rPr>
                <w:rFonts w:hint="eastAsia"/>
              </w:rPr>
              <w:t>Lu Zhang</w:t>
            </w:r>
          </w:p>
        </w:tc>
      </w:tr>
      <w:tr w:rsidR="00710D18" w14:paraId="454FC06D" w14:textId="77777777" w:rsidTr="00DE5E64">
        <w:trPr>
          <w:jc w:val="center"/>
        </w:trPr>
        <w:tc>
          <w:tcPr>
            <w:tcW w:w="0" w:type="auto"/>
            <w:vAlign w:val="center"/>
          </w:tcPr>
          <w:p w14:paraId="6E76FA51" w14:textId="77777777" w:rsidR="00710D18" w:rsidRPr="00E76548" w:rsidRDefault="00710D18" w:rsidP="00DE5E64">
            <w:pPr>
              <w:adjustRightInd w:val="0"/>
              <w:spacing w:line="440" w:lineRule="exact"/>
              <w:jc w:val="left"/>
              <w:rPr>
                <w:rStyle w:val="-6"/>
              </w:rPr>
            </w:pPr>
            <w:r w:rsidRPr="00BA3025">
              <w:rPr>
                <w:b/>
                <w:bCs/>
                <w:sz w:val="28"/>
                <w:szCs w:val="28"/>
              </w:rPr>
              <w:t xml:space="preserve">Professional </w:t>
            </w:r>
            <w:r>
              <w:rPr>
                <w:rFonts w:hint="eastAsia"/>
                <w:b/>
                <w:bCs/>
                <w:sz w:val="28"/>
                <w:szCs w:val="28"/>
              </w:rPr>
              <w:t>D</w:t>
            </w:r>
            <w:r w:rsidRPr="00BA3025">
              <w:rPr>
                <w:b/>
                <w:bCs/>
                <w:sz w:val="28"/>
                <w:szCs w:val="28"/>
              </w:rPr>
              <w:t>egree</w:t>
            </w:r>
            <w:r>
              <w:rPr>
                <w:b/>
                <w:bCs/>
                <w:sz w:val="28"/>
                <w:szCs w:val="28"/>
              </w:rPr>
              <w:t xml:space="preserve"> </w:t>
            </w:r>
            <w:r>
              <w:rPr>
                <w:rFonts w:hint="eastAsia"/>
                <w:b/>
                <w:bCs/>
                <w:sz w:val="28"/>
                <w:szCs w:val="28"/>
              </w:rPr>
              <w:t>Type</w:t>
            </w:r>
            <w:r w:rsidRPr="00E76548">
              <w:rPr>
                <w:rStyle w:val="-6"/>
                <w:rFonts w:hint="eastAsia"/>
              </w:rPr>
              <w:t>：</w:t>
            </w:r>
          </w:p>
        </w:tc>
        <w:tc>
          <w:tcPr>
            <w:tcW w:w="0" w:type="auto"/>
            <w:vAlign w:val="center"/>
          </w:tcPr>
          <w:p w14:paraId="656DEDFC" w14:textId="4F861987" w:rsidR="00710D18" w:rsidRPr="009211D7" w:rsidRDefault="00030CC3" w:rsidP="007C0C98">
            <w:pPr>
              <w:pStyle w:val="-7"/>
            </w:pPr>
            <w:r w:rsidRPr="00030CC3">
              <w:t>Computer Technology</w:t>
            </w:r>
          </w:p>
        </w:tc>
      </w:tr>
      <w:tr w:rsidR="00710D18" w14:paraId="28C41EB5" w14:textId="77777777" w:rsidTr="00DE5E64">
        <w:trPr>
          <w:jc w:val="center"/>
        </w:trPr>
        <w:tc>
          <w:tcPr>
            <w:tcW w:w="0" w:type="auto"/>
            <w:vAlign w:val="center"/>
          </w:tcPr>
          <w:p w14:paraId="1F95F44F" w14:textId="77777777" w:rsidR="00710D18" w:rsidRPr="00E76548" w:rsidRDefault="00710D18" w:rsidP="00DE5E64">
            <w:pPr>
              <w:adjustRightInd w:val="0"/>
              <w:spacing w:line="440" w:lineRule="exact"/>
              <w:jc w:val="left"/>
              <w:rPr>
                <w:rStyle w:val="-6"/>
              </w:rPr>
            </w:pPr>
            <w:r>
              <w:rPr>
                <w:rFonts w:hint="eastAsia"/>
                <w:b/>
                <w:bCs/>
                <w:sz w:val="28"/>
                <w:szCs w:val="28"/>
              </w:rPr>
              <w:t>R</w:t>
            </w:r>
            <w:r w:rsidRPr="009F7F41">
              <w:rPr>
                <w:b/>
                <w:bCs/>
                <w:sz w:val="28"/>
                <w:szCs w:val="28"/>
              </w:rPr>
              <w:t xml:space="preserve">esearch </w:t>
            </w:r>
            <w:r>
              <w:rPr>
                <w:b/>
                <w:bCs/>
                <w:sz w:val="28"/>
                <w:szCs w:val="28"/>
              </w:rPr>
              <w:t>Field</w:t>
            </w:r>
            <w:r w:rsidRPr="009F7F41">
              <w:rPr>
                <w:rFonts w:hint="eastAsia"/>
                <w:szCs w:val="28"/>
              </w:rPr>
              <w:t>：</w:t>
            </w:r>
          </w:p>
        </w:tc>
        <w:tc>
          <w:tcPr>
            <w:tcW w:w="0" w:type="auto"/>
            <w:vAlign w:val="center"/>
          </w:tcPr>
          <w:p w14:paraId="56CA44F4" w14:textId="4368D229" w:rsidR="00710D18" w:rsidRPr="0076717F" w:rsidRDefault="006B42B9" w:rsidP="007C0C98">
            <w:pPr>
              <w:pStyle w:val="-7"/>
            </w:pPr>
            <w:r w:rsidRPr="006B42B9">
              <w:t>Natural Language Processing</w:t>
            </w:r>
          </w:p>
        </w:tc>
      </w:tr>
      <w:tr w:rsidR="00710D18" w14:paraId="4717DC9C" w14:textId="77777777" w:rsidTr="00DE5E64">
        <w:trPr>
          <w:jc w:val="center"/>
        </w:trPr>
        <w:tc>
          <w:tcPr>
            <w:tcW w:w="0" w:type="auto"/>
            <w:vAlign w:val="center"/>
          </w:tcPr>
          <w:p w14:paraId="06DAC5F9" w14:textId="77777777" w:rsidR="00710D18" w:rsidRPr="00E76548" w:rsidRDefault="00710D18" w:rsidP="00DE5E64">
            <w:pPr>
              <w:adjustRightInd w:val="0"/>
              <w:spacing w:line="440" w:lineRule="exact"/>
              <w:jc w:val="left"/>
              <w:rPr>
                <w:rStyle w:val="-6"/>
              </w:rPr>
            </w:pPr>
            <w:r>
              <w:rPr>
                <w:rStyle w:val="-6"/>
              </w:rPr>
              <w:t>College</w:t>
            </w:r>
            <w:r w:rsidRPr="00E76548">
              <w:rPr>
                <w:rStyle w:val="-6"/>
                <w:rFonts w:hint="eastAsia"/>
              </w:rPr>
              <w:t>：</w:t>
            </w:r>
          </w:p>
        </w:tc>
        <w:tc>
          <w:tcPr>
            <w:tcW w:w="0" w:type="auto"/>
            <w:vAlign w:val="center"/>
          </w:tcPr>
          <w:p w14:paraId="11E98820" w14:textId="01529A68" w:rsidR="00710D18" w:rsidRPr="0076717F" w:rsidRDefault="00030CC3" w:rsidP="007C0C98">
            <w:pPr>
              <w:pStyle w:val="-7"/>
            </w:pPr>
            <w:r w:rsidRPr="00030CC3">
              <w:t>College of</w:t>
            </w:r>
            <w:r w:rsidR="007C0C98">
              <w:rPr>
                <w:rFonts w:hint="eastAsia"/>
              </w:rPr>
              <w:t xml:space="preserve"> </w:t>
            </w:r>
            <w:r w:rsidRPr="00030CC3">
              <w:t>Information and Intelligent Sciences</w:t>
            </w:r>
          </w:p>
        </w:tc>
      </w:tr>
      <w:tr w:rsidR="00710D18" w14:paraId="4AE332CC" w14:textId="77777777" w:rsidTr="00DE5E64">
        <w:trPr>
          <w:jc w:val="center"/>
        </w:trPr>
        <w:tc>
          <w:tcPr>
            <w:tcW w:w="0" w:type="auto"/>
            <w:vAlign w:val="center"/>
          </w:tcPr>
          <w:p w14:paraId="79773438" w14:textId="77777777" w:rsidR="00710D18" w:rsidRPr="00E76548" w:rsidRDefault="00710D18" w:rsidP="00DE5E64">
            <w:pPr>
              <w:adjustRightInd w:val="0"/>
              <w:spacing w:line="440" w:lineRule="exact"/>
              <w:jc w:val="left"/>
              <w:rPr>
                <w:rStyle w:val="-6"/>
              </w:rPr>
            </w:pPr>
            <w:r w:rsidRPr="00E76548">
              <w:rPr>
                <w:rStyle w:val="-6"/>
                <w:rFonts w:hint="eastAsia"/>
              </w:rPr>
              <w:t xml:space="preserve">Date of </w:t>
            </w:r>
            <w:r w:rsidRPr="006E6CF6">
              <w:rPr>
                <w:rStyle w:val="-6"/>
              </w:rPr>
              <w:t>Submission</w:t>
            </w:r>
            <w:r w:rsidRPr="00E76548">
              <w:rPr>
                <w:rStyle w:val="-6"/>
                <w:rFonts w:hint="eastAsia"/>
              </w:rPr>
              <w:t>：</w:t>
            </w:r>
          </w:p>
        </w:tc>
        <w:tc>
          <w:tcPr>
            <w:tcW w:w="0" w:type="auto"/>
            <w:vAlign w:val="center"/>
          </w:tcPr>
          <w:p w14:paraId="6D1B4998" w14:textId="1391F22A" w:rsidR="00710D18" w:rsidRPr="0076717F" w:rsidRDefault="006B42B9" w:rsidP="007C0C98">
            <w:pPr>
              <w:pStyle w:val="-7"/>
            </w:pPr>
            <w:r>
              <w:rPr>
                <w:rFonts w:hint="eastAsia"/>
              </w:rPr>
              <w:t>Apr</w:t>
            </w:r>
            <w:r w:rsidR="00710D18" w:rsidRPr="009211D7">
              <w:rPr>
                <w:rFonts w:hint="eastAsia"/>
              </w:rPr>
              <w:t>,</w:t>
            </w:r>
            <w:r w:rsidR="00710D18" w:rsidRPr="0076717F">
              <w:rPr>
                <w:rFonts w:hint="eastAsia"/>
              </w:rPr>
              <w:t xml:space="preserve"> 20</w:t>
            </w:r>
            <w:r w:rsidR="00710D18">
              <w:t>2</w:t>
            </w:r>
            <w:r>
              <w:rPr>
                <w:rFonts w:hint="eastAsia"/>
              </w:rPr>
              <w:t>6</w:t>
            </w:r>
          </w:p>
        </w:tc>
      </w:tr>
    </w:tbl>
    <w:p w14:paraId="1FC58522" w14:textId="77777777" w:rsidR="0007388D" w:rsidRDefault="0007388D" w:rsidP="00710D18">
      <w:pPr>
        <w:adjustRightInd w:val="0"/>
        <w:snapToGrid w:val="0"/>
        <w:jc w:val="center"/>
        <w:rPr>
          <w:color w:val="FF0000"/>
        </w:rPr>
        <w:sectPr w:rsidR="0007388D">
          <w:headerReference w:type="even" r:id="rId14"/>
          <w:headerReference w:type="default" r:id="rId15"/>
          <w:footerReference w:type="even" r:id="rId16"/>
          <w:footerReference w:type="default" r:id="rId17"/>
          <w:pgSz w:w="11906" w:h="16838"/>
          <w:pgMar w:top="1984" w:right="1587" w:bottom="2268" w:left="1587" w:header="1417" w:footer="1701" w:gutter="283"/>
          <w:pgNumType w:fmt="upperRoman"/>
          <w:cols w:space="0"/>
          <w:docGrid w:type="lines" w:linePitch="331"/>
        </w:sectPr>
      </w:pPr>
    </w:p>
    <w:p w14:paraId="7B873EBA" w14:textId="77777777" w:rsidR="00AE46F7" w:rsidRPr="00730366" w:rsidRDefault="00AE46F7" w:rsidP="00AE46F7">
      <w:pPr>
        <w:spacing w:line="276" w:lineRule="auto"/>
        <w:jc w:val="center"/>
        <w:rPr>
          <w:rFonts w:eastAsia="黑体"/>
          <w:b/>
          <w:sz w:val="32"/>
          <w:szCs w:val="22"/>
        </w:rPr>
      </w:pPr>
      <w:r w:rsidRPr="00730366">
        <w:rPr>
          <w:rFonts w:eastAsia="黑体" w:hint="eastAsia"/>
          <w:b/>
          <w:sz w:val="32"/>
          <w:szCs w:val="22"/>
        </w:rPr>
        <w:lastRenderedPageBreak/>
        <w:t>东华大学</w:t>
      </w:r>
    </w:p>
    <w:p w14:paraId="0E7E5BBC" w14:textId="77777777" w:rsidR="00AE46F7" w:rsidRDefault="00AE46F7" w:rsidP="00AE46F7">
      <w:pPr>
        <w:spacing w:line="276" w:lineRule="auto"/>
        <w:jc w:val="center"/>
        <w:rPr>
          <w:rFonts w:eastAsia="黑体"/>
          <w:b/>
          <w:sz w:val="32"/>
          <w:szCs w:val="22"/>
        </w:rPr>
      </w:pPr>
      <w:r w:rsidRPr="00730366">
        <w:rPr>
          <w:rFonts w:eastAsia="黑体" w:hint="eastAsia"/>
          <w:b/>
          <w:sz w:val="32"/>
          <w:szCs w:val="22"/>
        </w:rPr>
        <w:t>学位论文原创性声明</w:t>
      </w:r>
    </w:p>
    <w:p w14:paraId="20920002" w14:textId="77777777" w:rsidR="00AE46F7" w:rsidRPr="00730366" w:rsidRDefault="00AE46F7" w:rsidP="00AE46F7">
      <w:pPr>
        <w:spacing w:line="276" w:lineRule="auto"/>
        <w:ind w:firstLine="510"/>
        <w:jc w:val="center"/>
        <w:rPr>
          <w:rFonts w:eastAsia="黑体"/>
          <w:b/>
          <w:sz w:val="32"/>
          <w:szCs w:val="22"/>
        </w:rPr>
      </w:pPr>
    </w:p>
    <w:p w14:paraId="1C1715DC" w14:textId="77777777" w:rsidR="00AE46F7" w:rsidRPr="00730366" w:rsidRDefault="00AE46F7" w:rsidP="00AE46F7">
      <w:pPr>
        <w:ind w:firstLineChars="200" w:firstLine="480"/>
        <w:rPr>
          <w:sz w:val="22"/>
          <w:szCs w:val="22"/>
        </w:rPr>
      </w:pPr>
      <w:r w:rsidRPr="00730366">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753A41B" w14:textId="71AF2D03" w:rsidR="00AE46F7" w:rsidRPr="00730366" w:rsidRDefault="00AE46F7" w:rsidP="00AE46F7">
      <w:pPr>
        <w:rPr>
          <w:szCs w:val="22"/>
        </w:rPr>
      </w:pPr>
      <w:r w:rsidRPr="00730366">
        <w:rPr>
          <w:rFonts w:hint="eastAsia"/>
          <w:szCs w:val="22"/>
        </w:rPr>
        <w:t xml:space="preserve">                            </w:t>
      </w:r>
      <w:r w:rsidRPr="00730366">
        <w:rPr>
          <w:rFonts w:hint="eastAsia"/>
          <w:szCs w:val="22"/>
        </w:rPr>
        <w:t>学位论文作者签名：</w:t>
      </w:r>
    </w:p>
    <w:p w14:paraId="2ECB6737" w14:textId="77777777" w:rsidR="00AE46F7" w:rsidRDefault="00AE46F7" w:rsidP="00AE46F7">
      <w:pPr>
        <w:rPr>
          <w:szCs w:val="22"/>
        </w:rPr>
      </w:pPr>
      <w:r w:rsidRPr="00730366">
        <w:rPr>
          <w:rFonts w:hint="eastAsia"/>
          <w:szCs w:val="22"/>
        </w:rPr>
        <w:t xml:space="preserve">                            </w:t>
      </w:r>
      <w:r w:rsidRPr="00730366">
        <w:rPr>
          <w:rFonts w:hint="eastAsia"/>
          <w:szCs w:val="22"/>
        </w:rPr>
        <w:t>日期：</w:t>
      </w:r>
      <w:r w:rsidRPr="00730366">
        <w:rPr>
          <w:rFonts w:hint="eastAsia"/>
          <w:szCs w:val="22"/>
        </w:rPr>
        <w:t xml:space="preserve">     </w:t>
      </w:r>
      <w:r w:rsidRPr="00730366">
        <w:rPr>
          <w:rFonts w:hint="eastAsia"/>
          <w:szCs w:val="22"/>
        </w:rPr>
        <w:t>年</w:t>
      </w:r>
      <w:r w:rsidRPr="00730366">
        <w:rPr>
          <w:rFonts w:hint="eastAsia"/>
          <w:szCs w:val="22"/>
        </w:rPr>
        <w:t xml:space="preserve">   </w:t>
      </w:r>
      <w:r w:rsidRPr="00730366">
        <w:rPr>
          <w:rFonts w:hint="eastAsia"/>
          <w:szCs w:val="22"/>
        </w:rPr>
        <w:t>月</w:t>
      </w:r>
      <w:r w:rsidRPr="00730366">
        <w:rPr>
          <w:rFonts w:hint="eastAsia"/>
          <w:szCs w:val="22"/>
        </w:rPr>
        <w:t xml:space="preserve">   </w:t>
      </w:r>
      <w:r w:rsidRPr="00730366">
        <w:rPr>
          <w:rFonts w:hint="eastAsia"/>
          <w:szCs w:val="22"/>
        </w:rPr>
        <w:t>日</w:t>
      </w:r>
    </w:p>
    <w:p w14:paraId="4C4386CA" w14:textId="77777777" w:rsidR="00AE46F7" w:rsidRDefault="00AE46F7" w:rsidP="00AE46F7">
      <w:pPr>
        <w:rPr>
          <w:rFonts w:eastAsia="黑体"/>
          <w:b/>
          <w:sz w:val="28"/>
        </w:rPr>
      </w:pPr>
      <w:r>
        <w:rPr>
          <w:rFonts w:eastAsia="黑体" w:hint="eastAsia"/>
          <w:b/>
          <w:sz w:val="28"/>
        </w:rPr>
        <w:t>-----------------------------------------------------------------------------------</w:t>
      </w:r>
    </w:p>
    <w:p w14:paraId="5596DD1B" w14:textId="77777777" w:rsidR="00AE46F7" w:rsidRPr="00730366" w:rsidRDefault="00AE46F7" w:rsidP="00AE46F7">
      <w:pPr>
        <w:jc w:val="center"/>
        <w:rPr>
          <w:rFonts w:eastAsia="黑体"/>
          <w:b/>
          <w:sz w:val="32"/>
          <w:szCs w:val="22"/>
        </w:rPr>
      </w:pPr>
      <w:r w:rsidRPr="00730366">
        <w:rPr>
          <w:rFonts w:eastAsia="黑体" w:hint="eastAsia"/>
          <w:b/>
          <w:sz w:val="32"/>
          <w:szCs w:val="22"/>
        </w:rPr>
        <w:t>东华大学</w:t>
      </w:r>
    </w:p>
    <w:p w14:paraId="17AD39F7" w14:textId="77777777" w:rsidR="00AE46F7" w:rsidRPr="00730366" w:rsidRDefault="00AE46F7" w:rsidP="00AE46F7">
      <w:pPr>
        <w:jc w:val="center"/>
        <w:rPr>
          <w:rFonts w:eastAsia="黑体"/>
          <w:b/>
          <w:sz w:val="32"/>
          <w:szCs w:val="22"/>
        </w:rPr>
      </w:pPr>
      <w:r w:rsidRPr="00730366">
        <w:rPr>
          <w:rFonts w:eastAsia="黑体" w:hint="eastAsia"/>
          <w:b/>
          <w:sz w:val="32"/>
          <w:szCs w:val="22"/>
        </w:rPr>
        <w:t>学位论文版权使用授权书</w:t>
      </w:r>
    </w:p>
    <w:p w14:paraId="5FA130B3" w14:textId="73AA91FB" w:rsidR="00AE46F7" w:rsidRPr="00730366" w:rsidRDefault="00AE46F7" w:rsidP="00DB2B79">
      <w:pPr>
        <w:ind w:firstLineChars="200" w:firstLine="480"/>
        <w:jc w:val="left"/>
        <w:rPr>
          <w:kern w:val="0"/>
          <w:szCs w:val="18"/>
        </w:rPr>
      </w:pPr>
      <w:r w:rsidRPr="00730366">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5D62376" w14:textId="77777777" w:rsidR="00AE46F7" w:rsidRPr="00730366" w:rsidRDefault="00AE46F7" w:rsidP="00AE46F7">
      <w:pPr>
        <w:ind w:firstLineChars="200" w:firstLine="480"/>
        <w:jc w:val="left"/>
        <w:rPr>
          <w:kern w:val="0"/>
          <w:szCs w:val="18"/>
        </w:rPr>
      </w:pPr>
      <w:bookmarkStart w:id="1" w:name="_Hlk102727561"/>
      <w:r w:rsidRPr="00730366">
        <w:rPr>
          <w:rFonts w:hint="eastAsia"/>
          <w:kern w:val="0"/>
          <w:szCs w:val="18"/>
        </w:rPr>
        <w:t xml:space="preserve">                </w:t>
      </w:r>
      <w:r>
        <w:rPr>
          <w:rFonts w:hint="eastAsia"/>
          <w:kern w:val="0"/>
          <w:szCs w:val="18"/>
        </w:rPr>
        <w:t>暂不公开</w:t>
      </w:r>
      <w:r w:rsidRPr="00730366">
        <w:rPr>
          <w:rFonts w:hint="eastAsia"/>
          <w:kern w:val="0"/>
          <w:szCs w:val="18"/>
        </w:rPr>
        <w:t xml:space="preserve"> </w:t>
      </w:r>
      <w:r>
        <w:rPr>
          <w:kern w:val="0"/>
          <w:szCs w:val="18"/>
        </w:rPr>
        <w:t xml:space="preserve">  </w:t>
      </w:r>
      <w:r w:rsidRPr="00730366">
        <w:rPr>
          <w:rFonts w:hint="eastAsia"/>
          <w:kern w:val="0"/>
          <w:szCs w:val="18"/>
        </w:rPr>
        <w:t>□，在</w:t>
      </w:r>
      <w:r w:rsidRPr="00730366">
        <w:rPr>
          <w:rFonts w:hint="eastAsia"/>
          <w:kern w:val="0"/>
          <w:szCs w:val="18"/>
        </w:rPr>
        <w:t xml:space="preserve">    </w:t>
      </w:r>
      <w:r w:rsidRPr="00730366">
        <w:rPr>
          <w:rFonts w:hint="eastAsia"/>
          <w:kern w:val="0"/>
          <w:szCs w:val="18"/>
        </w:rPr>
        <w:t>年后适用本版权书。</w:t>
      </w:r>
    </w:p>
    <w:p w14:paraId="431B36F1" w14:textId="77777777" w:rsidR="00AE46F7" w:rsidRPr="00730366" w:rsidRDefault="00AE46F7" w:rsidP="00AE46F7">
      <w:pPr>
        <w:ind w:firstLineChars="200" w:firstLine="480"/>
        <w:jc w:val="left"/>
        <w:rPr>
          <w:kern w:val="0"/>
          <w:szCs w:val="18"/>
        </w:rPr>
      </w:pPr>
      <w:r w:rsidRPr="00730366">
        <w:rPr>
          <w:rFonts w:hint="eastAsia"/>
          <w:kern w:val="0"/>
          <w:szCs w:val="18"/>
        </w:rPr>
        <w:t>本学位论文属于</w:t>
      </w:r>
    </w:p>
    <w:p w14:paraId="6BC93A69" w14:textId="6F10D439" w:rsidR="00AE46F7" w:rsidRPr="00DB2B79" w:rsidRDefault="00AE46F7" w:rsidP="00DB2B79">
      <w:pPr>
        <w:ind w:firstLineChars="200" w:firstLine="480"/>
        <w:jc w:val="left"/>
        <w:rPr>
          <w:kern w:val="0"/>
          <w:szCs w:val="18"/>
        </w:rPr>
      </w:pPr>
      <w:r w:rsidRPr="00730366">
        <w:rPr>
          <w:rFonts w:hint="eastAsia"/>
          <w:kern w:val="0"/>
          <w:szCs w:val="18"/>
        </w:rPr>
        <w:t xml:space="preserve">                </w:t>
      </w:r>
      <w:r>
        <w:rPr>
          <w:rFonts w:hint="eastAsia"/>
          <w:kern w:val="0"/>
          <w:szCs w:val="18"/>
        </w:rPr>
        <w:t>可公开</w:t>
      </w:r>
      <w:r>
        <w:rPr>
          <w:kern w:val="0"/>
          <w:szCs w:val="18"/>
        </w:rPr>
        <w:t xml:space="preserve">     </w:t>
      </w:r>
      <w:r w:rsidRPr="00730366">
        <w:rPr>
          <w:rFonts w:hint="eastAsia"/>
          <w:kern w:val="0"/>
          <w:szCs w:val="18"/>
        </w:rPr>
        <w:t>□。</w:t>
      </w:r>
      <w:bookmarkEnd w:id="1"/>
    </w:p>
    <w:p w14:paraId="21D2B64C" w14:textId="77777777" w:rsidR="00AE46F7" w:rsidRPr="00C058E3" w:rsidRDefault="00AE46F7" w:rsidP="00AE46F7">
      <w:pPr>
        <w:rPr>
          <w:szCs w:val="22"/>
        </w:rPr>
      </w:pPr>
      <w:r w:rsidRPr="00A73187">
        <w:rPr>
          <w:sz w:val="18"/>
          <w:szCs w:val="21"/>
        </w:rPr>
        <w:t xml:space="preserve">  </w:t>
      </w:r>
      <w:r w:rsidRPr="00A73187">
        <w:rPr>
          <w:kern w:val="0"/>
          <w:szCs w:val="18"/>
        </w:rPr>
        <w:t xml:space="preserve">    </w:t>
      </w:r>
      <w:r w:rsidRPr="00A73187">
        <w:rPr>
          <w:rFonts w:hint="eastAsia"/>
          <w:kern w:val="0"/>
          <w:szCs w:val="18"/>
        </w:rPr>
        <w:t>导师签名</w:t>
      </w:r>
      <w:r>
        <w:rPr>
          <w:rFonts w:hint="eastAsia"/>
          <w:kern w:val="0"/>
          <w:szCs w:val="18"/>
        </w:rPr>
        <w:t>:</w:t>
      </w:r>
      <w:r w:rsidRPr="00A73187">
        <w:rPr>
          <w:kern w:val="0"/>
          <w:szCs w:val="18"/>
        </w:rPr>
        <w:t xml:space="preserve">                 </w:t>
      </w:r>
      <w:r w:rsidRPr="00730366">
        <w:rPr>
          <w:kern w:val="0"/>
          <w:szCs w:val="18"/>
        </w:rPr>
        <w:t xml:space="preserve"> </w:t>
      </w:r>
      <w:r w:rsidRPr="00C058E3">
        <w:rPr>
          <w:rFonts w:hint="eastAsia"/>
          <w:szCs w:val="22"/>
        </w:rPr>
        <w:t>学位论文作者签名：</w:t>
      </w:r>
    </w:p>
    <w:p w14:paraId="2BA847AB" w14:textId="77777777" w:rsidR="00AE46F7" w:rsidRPr="00A73187" w:rsidRDefault="00AE46F7" w:rsidP="00AE46F7">
      <w:pPr>
        <w:rPr>
          <w:szCs w:val="21"/>
        </w:rPr>
      </w:pPr>
      <w:r w:rsidRPr="00A73187">
        <w:rPr>
          <w:kern w:val="0"/>
          <w:szCs w:val="18"/>
        </w:rPr>
        <w:t xml:space="preserve">                   </w:t>
      </w:r>
      <w:r w:rsidRPr="00A73187">
        <w:rPr>
          <w:szCs w:val="21"/>
        </w:rPr>
        <w:t xml:space="preserve">                                           </w:t>
      </w:r>
    </w:p>
    <w:p w14:paraId="71D23E97" w14:textId="77777777" w:rsidR="00AE46F7" w:rsidRDefault="00AE46F7" w:rsidP="00AE46F7">
      <w:pPr>
        <w:rPr>
          <w:szCs w:val="22"/>
        </w:rPr>
      </w:pPr>
      <w:r w:rsidRPr="00A73187">
        <w:rPr>
          <w:szCs w:val="21"/>
        </w:rPr>
        <w:t xml:space="preserve">                                 </w:t>
      </w:r>
      <w:r w:rsidRPr="00C058E3">
        <w:rPr>
          <w:rFonts w:hint="eastAsia"/>
          <w:szCs w:val="22"/>
        </w:rPr>
        <w:t xml:space="preserve">   </w:t>
      </w:r>
      <w:r w:rsidRPr="00C058E3">
        <w:rPr>
          <w:rFonts w:hint="eastAsia"/>
          <w:szCs w:val="22"/>
        </w:rPr>
        <w:t>日期：</w:t>
      </w:r>
      <w:r w:rsidRPr="00C058E3">
        <w:rPr>
          <w:rFonts w:hint="eastAsia"/>
          <w:szCs w:val="22"/>
        </w:rPr>
        <w:t xml:space="preserve">     </w:t>
      </w:r>
      <w:r w:rsidRPr="00C058E3">
        <w:rPr>
          <w:rFonts w:hint="eastAsia"/>
          <w:szCs w:val="22"/>
        </w:rPr>
        <w:t>年</w:t>
      </w:r>
      <w:r w:rsidRPr="00C058E3">
        <w:rPr>
          <w:rFonts w:hint="eastAsia"/>
          <w:szCs w:val="22"/>
        </w:rPr>
        <w:t xml:space="preserve">   </w:t>
      </w:r>
      <w:r w:rsidRPr="00C058E3">
        <w:rPr>
          <w:rFonts w:hint="eastAsia"/>
          <w:szCs w:val="22"/>
        </w:rPr>
        <w:t>月</w:t>
      </w:r>
      <w:r w:rsidRPr="00C058E3">
        <w:rPr>
          <w:rFonts w:hint="eastAsia"/>
          <w:szCs w:val="22"/>
        </w:rPr>
        <w:t xml:space="preserve">   </w:t>
      </w:r>
      <w:r w:rsidRPr="00C058E3">
        <w:rPr>
          <w:rFonts w:hint="eastAsia"/>
          <w:szCs w:val="22"/>
        </w:rPr>
        <w:t>日</w:t>
      </w:r>
    </w:p>
    <w:p w14:paraId="29B80E09" w14:textId="55BE81CF" w:rsidR="00AE46F7" w:rsidRPr="00885427" w:rsidRDefault="00AE46F7" w:rsidP="00AE46F7">
      <w:pPr>
        <w:jc w:val="center"/>
        <w:rPr>
          <w:b/>
          <w:bCs/>
          <w:sz w:val="28"/>
          <w:szCs w:val="28"/>
        </w:rPr>
      </w:pPr>
      <w:r>
        <w:rPr>
          <w:szCs w:val="21"/>
        </w:rPr>
        <w:br w:type="page"/>
      </w:r>
      <w:r w:rsidRPr="00DB2B79">
        <w:rPr>
          <w:rFonts w:hint="eastAsia"/>
          <w:b/>
          <w:bCs/>
          <w:color w:val="000000" w:themeColor="text1"/>
          <w:sz w:val="32"/>
          <w:szCs w:val="32"/>
        </w:rPr>
        <w:lastRenderedPageBreak/>
        <w:t>硕士</w:t>
      </w:r>
      <w:r w:rsidRPr="00885427">
        <w:rPr>
          <w:rFonts w:hint="eastAsia"/>
          <w:b/>
          <w:bCs/>
          <w:sz w:val="32"/>
          <w:szCs w:val="32"/>
        </w:rPr>
        <w:t>学位论文答辩委员会名单</w:t>
      </w:r>
    </w:p>
    <w:p w14:paraId="14FF2765" w14:textId="77777777" w:rsidR="00AE46F7" w:rsidRDefault="00AE46F7" w:rsidP="00AE46F7">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AE46F7" w14:paraId="50A9981A" w14:textId="77777777" w:rsidTr="00DE5E64">
        <w:trPr>
          <w:trHeight w:val="850"/>
          <w:jc w:val="center"/>
        </w:trPr>
        <w:tc>
          <w:tcPr>
            <w:tcW w:w="1904" w:type="dxa"/>
            <w:vAlign w:val="center"/>
          </w:tcPr>
          <w:p w14:paraId="1B97030B"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0B5C7D10"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76368DE6"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5EEAE83"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备注</w:t>
            </w:r>
          </w:p>
        </w:tc>
      </w:tr>
      <w:tr w:rsidR="00AE46F7" w14:paraId="1881A977" w14:textId="77777777" w:rsidTr="00DE5E64">
        <w:trPr>
          <w:trHeight w:val="850"/>
          <w:jc w:val="center"/>
        </w:trPr>
        <w:tc>
          <w:tcPr>
            <w:tcW w:w="1904" w:type="dxa"/>
            <w:vAlign w:val="center"/>
          </w:tcPr>
          <w:p w14:paraId="153D0659" w14:textId="77777777" w:rsidR="00AE46F7" w:rsidRDefault="00AE46F7" w:rsidP="00DE5E64">
            <w:pPr>
              <w:jc w:val="center"/>
              <w:rPr>
                <w:rFonts w:ascii="宋体" w:hAnsi="宋体" w:cs="宋体" w:hint="eastAsia"/>
                <w:sz w:val="28"/>
                <w:szCs w:val="28"/>
              </w:rPr>
            </w:pPr>
          </w:p>
        </w:tc>
        <w:tc>
          <w:tcPr>
            <w:tcW w:w="1904" w:type="dxa"/>
            <w:vAlign w:val="center"/>
          </w:tcPr>
          <w:p w14:paraId="61294332" w14:textId="77777777" w:rsidR="00AE46F7" w:rsidRDefault="00AE46F7" w:rsidP="00DE5E64">
            <w:pPr>
              <w:jc w:val="center"/>
              <w:rPr>
                <w:rFonts w:ascii="宋体" w:hAnsi="宋体" w:cs="宋体" w:hint="eastAsia"/>
                <w:sz w:val="28"/>
                <w:szCs w:val="28"/>
              </w:rPr>
            </w:pPr>
          </w:p>
        </w:tc>
        <w:tc>
          <w:tcPr>
            <w:tcW w:w="3701" w:type="dxa"/>
            <w:vAlign w:val="center"/>
          </w:tcPr>
          <w:p w14:paraId="0703BE38" w14:textId="77777777" w:rsidR="00AE46F7" w:rsidRDefault="00AE46F7" w:rsidP="00DE5E64">
            <w:pPr>
              <w:jc w:val="center"/>
              <w:rPr>
                <w:rFonts w:ascii="宋体" w:hAnsi="宋体" w:cs="宋体" w:hint="eastAsia"/>
                <w:sz w:val="28"/>
                <w:szCs w:val="28"/>
              </w:rPr>
            </w:pPr>
          </w:p>
        </w:tc>
        <w:tc>
          <w:tcPr>
            <w:tcW w:w="1905" w:type="dxa"/>
            <w:vAlign w:val="center"/>
          </w:tcPr>
          <w:p w14:paraId="35A510C8"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主席</w:t>
            </w:r>
          </w:p>
        </w:tc>
      </w:tr>
      <w:tr w:rsidR="00AE46F7" w14:paraId="3F2CF6E1" w14:textId="77777777" w:rsidTr="00DE5E64">
        <w:trPr>
          <w:trHeight w:val="816"/>
          <w:jc w:val="center"/>
        </w:trPr>
        <w:tc>
          <w:tcPr>
            <w:tcW w:w="1904" w:type="dxa"/>
            <w:vAlign w:val="center"/>
          </w:tcPr>
          <w:p w14:paraId="414F07C8" w14:textId="77777777" w:rsidR="00AE46F7" w:rsidRDefault="00AE46F7" w:rsidP="00DE5E64">
            <w:pPr>
              <w:jc w:val="center"/>
              <w:rPr>
                <w:rFonts w:ascii="宋体" w:hAnsi="宋体" w:cs="宋体" w:hint="eastAsia"/>
                <w:sz w:val="28"/>
                <w:szCs w:val="28"/>
              </w:rPr>
            </w:pPr>
          </w:p>
        </w:tc>
        <w:tc>
          <w:tcPr>
            <w:tcW w:w="1904" w:type="dxa"/>
            <w:vAlign w:val="center"/>
          </w:tcPr>
          <w:p w14:paraId="0FEA5D6C" w14:textId="77777777" w:rsidR="00AE46F7" w:rsidRDefault="00AE46F7" w:rsidP="00DE5E64">
            <w:pPr>
              <w:jc w:val="center"/>
              <w:rPr>
                <w:rFonts w:ascii="宋体" w:hAnsi="宋体" w:cs="宋体" w:hint="eastAsia"/>
                <w:sz w:val="28"/>
                <w:szCs w:val="28"/>
              </w:rPr>
            </w:pPr>
          </w:p>
        </w:tc>
        <w:tc>
          <w:tcPr>
            <w:tcW w:w="3701" w:type="dxa"/>
            <w:vAlign w:val="center"/>
          </w:tcPr>
          <w:p w14:paraId="2D0EC2F0" w14:textId="77777777" w:rsidR="00AE46F7" w:rsidRDefault="00AE46F7" w:rsidP="00DE5E64">
            <w:pPr>
              <w:jc w:val="center"/>
              <w:rPr>
                <w:rFonts w:ascii="宋体" w:hAnsi="宋体" w:cs="宋体" w:hint="eastAsia"/>
                <w:sz w:val="28"/>
                <w:szCs w:val="28"/>
              </w:rPr>
            </w:pPr>
          </w:p>
        </w:tc>
        <w:tc>
          <w:tcPr>
            <w:tcW w:w="1905" w:type="dxa"/>
            <w:vAlign w:val="center"/>
          </w:tcPr>
          <w:p w14:paraId="2A594EB3"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委员</w:t>
            </w:r>
          </w:p>
        </w:tc>
      </w:tr>
      <w:tr w:rsidR="00AE46F7" w14:paraId="791CD392" w14:textId="77777777" w:rsidTr="00DE5E64">
        <w:trPr>
          <w:trHeight w:val="850"/>
          <w:jc w:val="center"/>
        </w:trPr>
        <w:tc>
          <w:tcPr>
            <w:tcW w:w="1904" w:type="dxa"/>
            <w:vAlign w:val="center"/>
          </w:tcPr>
          <w:p w14:paraId="3B07E503" w14:textId="77777777" w:rsidR="00AE46F7" w:rsidRDefault="00AE46F7" w:rsidP="00DE5E64">
            <w:pPr>
              <w:jc w:val="center"/>
              <w:rPr>
                <w:rFonts w:ascii="宋体" w:hAnsi="宋体" w:cs="宋体" w:hint="eastAsia"/>
                <w:sz w:val="28"/>
                <w:szCs w:val="28"/>
              </w:rPr>
            </w:pPr>
          </w:p>
        </w:tc>
        <w:tc>
          <w:tcPr>
            <w:tcW w:w="1904" w:type="dxa"/>
            <w:vAlign w:val="center"/>
          </w:tcPr>
          <w:p w14:paraId="38E984AC" w14:textId="77777777" w:rsidR="00AE46F7" w:rsidRDefault="00AE46F7" w:rsidP="00DE5E64">
            <w:pPr>
              <w:jc w:val="center"/>
              <w:rPr>
                <w:rFonts w:ascii="宋体" w:hAnsi="宋体" w:cs="宋体" w:hint="eastAsia"/>
                <w:sz w:val="28"/>
                <w:szCs w:val="28"/>
              </w:rPr>
            </w:pPr>
          </w:p>
        </w:tc>
        <w:tc>
          <w:tcPr>
            <w:tcW w:w="3701" w:type="dxa"/>
            <w:vAlign w:val="center"/>
          </w:tcPr>
          <w:p w14:paraId="7193997E" w14:textId="77777777" w:rsidR="00AE46F7" w:rsidRDefault="00AE46F7" w:rsidP="00DE5E64">
            <w:pPr>
              <w:jc w:val="center"/>
              <w:rPr>
                <w:rFonts w:ascii="宋体" w:hAnsi="宋体" w:cs="宋体" w:hint="eastAsia"/>
                <w:sz w:val="28"/>
                <w:szCs w:val="28"/>
              </w:rPr>
            </w:pPr>
          </w:p>
        </w:tc>
        <w:tc>
          <w:tcPr>
            <w:tcW w:w="1905" w:type="dxa"/>
            <w:vAlign w:val="center"/>
          </w:tcPr>
          <w:p w14:paraId="46745CE7"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秘书</w:t>
            </w:r>
          </w:p>
        </w:tc>
      </w:tr>
      <w:tr w:rsidR="00AE46F7" w14:paraId="348F33F7" w14:textId="77777777" w:rsidTr="00DE5E64">
        <w:trPr>
          <w:trHeight w:val="850"/>
          <w:jc w:val="center"/>
        </w:trPr>
        <w:tc>
          <w:tcPr>
            <w:tcW w:w="1904" w:type="dxa"/>
            <w:vAlign w:val="center"/>
          </w:tcPr>
          <w:p w14:paraId="61ED7715" w14:textId="77777777" w:rsidR="00AE46F7" w:rsidRDefault="00AE46F7" w:rsidP="00DE5E64">
            <w:pPr>
              <w:jc w:val="center"/>
              <w:rPr>
                <w:rFonts w:ascii="宋体" w:hAnsi="宋体" w:cs="宋体" w:hint="eastAsia"/>
                <w:sz w:val="28"/>
                <w:szCs w:val="28"/>
              </w:rPr>
            </w:pPr>
          </w:p>
        </w:tc>
        <w:tc>
          <w:tcPr>
            <w:tcW w:w="1904" w:type="dxa"/>
            <w:vAlign w:val="center"/>
          </w:tcPr>
          <w:p w14:paraId="6DFE41F5" w14:textId="77777777" w:rsidR="00AE46F7" w:rsidRDefault="00AE46F7" w:rsidP="00DE5E64">
            <w:pPr>
              <w:jc w:val="center"/>
              <w:rPr>
                <w:rFonts w:ascii="宋体" w:hAnsi="宋体" w:cs="宋体" w:hint="eastAsia"/>
                <w:sz w:val="28"/>
                <w:szCs w:val="28"/>
              </w:rPr>
            </w:pPr>
          </w:p>
        </w:tc>
        <w:tc>
          <w:tcPr>
            <w:tcW w:w="3701" w:type="dxa"/>
            <w:vAlign w:val="center"/>
          </w:tcPr>
          <w:p w14:paraId="4E355255" w14:textId="77777777" w:rsidR="00AE46F7" w:rsidRDefault="00AE46F7" w:rsidP="00DE5E64">
            <w:pPr>
              <w:jc w:val="center"/>
              <w:rPr>
                <w:rFonts w:ascii="宋体" w:hAnsi="宋体" w:cs="宋体" w:hint="eastAsia"/>
                <w:sz w:val="28"/>
                <w:szCs w:val="28"/>
              </w:rPr>
            </w:pPr>
          </w:p>
        </w:tc>
        <w:tc>
          <w:tcPr>
            <w:tcW w:w="1905" w:type="dxa"/>
            <w:vAlign w:val="center"/>
          </w:tcPr>
          <w:p w14:paraId="6EA46A4E" w14:textId="77777777" w:rsidR="00AE46F7" w:rsidRDefault="00AE46F7" w:rsidP="00DE5E64">
            <w:pPr>
              <w:jc w:val="center"/>
              <w:rPr>
                <w:rFonts w:ascii="宋体" w:hAnsi="宋体" w:cs="宋体" w:hint="eastAsia"/>
                <w:sz w:val="28"/>
                <w:szCs w:val="28"/>
              </w:rPr>
            </w:pPr>
          </w:p>
        </w:tc>
      </w:tr>
      <w:tr w:rsidR="00AE46F7" w14:paraId="5C3C90A7" w14:textId="77777777" w:rsidTr="00DE5E64">
        <w:trPr>
          <w:trHeight w:val="850"/>
          <w:jc w:val="center"/>
        </w:trPr>
        <w:tc>
          <w:tcPr>
            <w:tcW w:w="1904" w:type="dxa"/>
            <w:vAlign w:val="center"/>
          </w:tcPr>
          <w:p w14:paraId="74C9477F" w14:textId="77777777" w:rsidR="00AE46F7" w:rsidRDefault="00AE46F7" w:rsidP="00DE5E64">
            <w:pPr>
              <w:jc w:val="center"/>
              <w:rPr>
                <w:rFonts w:ascii="宋体" w:hAnsi="宋体" w:cs="宋体" w:hint="eastAsia"/>
                <w:sz w:val="28"/>
                <w:szCs w:val="28"/>
              </w:rPr>
            </w:pPr>
          </w:p>
        </w:tc>
        <w:tc>
          <w:tcPr>
            <w:tcW w:w="1904" w:type="dxa"/>
            <w:vAlign w:val="center"/>
          </w:tcPr>
          <w:p w14:paraId="68C8B8E3" w14:textId="77777777" w:rsidR="00AE46F7" w:rsidRDefault="00AE46F7" w:rsidP="00DE5E64">
            <w:pPr>
              <w:jc w:val="center"/>
              <w:rPr>
                <w:rFonts w:ascii="宋体" w:hAnsi="宋体" w:cs="宋体" w:hint="eastAsia"/>
                <w:sz w:val="28"/>
                <w:szCs w:val="28"/>
              </w:rPr>
            </w:pPr>
          </w:p>
        </w:tc>
        <w:tc>
          <w:tcPr>
            <w:tcW w:w="3701" w:type="dxa"/>
            <w:vAlign w:val="center"/>
          </w:tcPr>
          <w:p w14:paraId="7769D013" w14:textId="77777777" w:rsidR="00AE46F7" w:rsidRDefault="00AE46F7" w:rsidP="00DE5E64">
            <w:pPr>
              <w:jc w:val="center"/>
              <w:rPr>
                <w:rFonts w:ascii="宋体" w:hAnsi="宋体" w:cs="宋体" w:hint="eastAsia"/>
                <w:sz w:val="28"/>
                <w:szCs w:val="28"/>
              </w:rPr>
            </w:pPr>
          </w:p>
        </w:tc>
        <w:tc>
          <w:tcPr>
            <w:tcW w:w="1905" w:type="dxa"/>
            <w:vAlign w:val="center"/>
          </w:tcPr>
          <w:p w14:paraId="31607385" w14:textId="77777777" w:rsidR="00AE46F7" w:rsidRDefault="00AE46F7" w:rsidP="00DE5E64">
            <w:pPr>
              <w:jc w:val="center"/>
              <w:rPr>
                <w:rFonts w:ascii="宋体" w:hAnsi="宋体" w:cs="宋体" w:hint="eastAsia"/>
                <w:sz w:val="28"/>
                <w:szCs w:val="28"/>
              </w:rPr>
            </w:pPr>
          </w:p>
        </w:tc>
      </w:tr>
      <w:tr w:rsidR="00AE46F7" w14:paraId="57BB172A" w14:textId="77777777" w:rsidTr="00DE5E64">
        <w:trPr>
          <w:trHeight w:val="850"/>
          <w:jc w:val="center"/>
        </w:trPr>
        <w:tc>
          <w:tcPr>
            <w:tcW w:w="1904" w:type="dxa"/>
            <w:vAlign w:val="center"/>
          </w:tcPr>
          <w:p w14:paraId="1A86409F" w14:textId="77777777" w:rsidR="00AE46F7" w:rsidRDefault="00AE46F7" w:rsidP="00DE5E64">
            <w:pPr>
              <w:jc w:val="center"/>
              <w:rPr>
                <w:rFonts w:ascii="宋体" w:hAnsi="宋体" w:cs="宋体" w:hint="eastAsia"/>
                <w:sz w:val="28"/>
                <w:szCs w:val="28"/>
              </w:rPr>
            </w:pPr>
          </w:p>
        </w:tc>
        <w:tc>
          <w:tcPr>
            <w:tcW w:w="1904" w:type="dxa"/>
            <w:vAlign w:val="center"/>
          </w:tcPr>
          <w:p w14:paraId="2B69C118" w14:textId="77777777" w:rsidR="00AE46F7" w:rsidRDefault="00AE46F7" w:rsidP="00DE5E64">
            <w:pPr>
              <w:jc w:val="center"/>
              <w:rPr>
                <w:rFonts w:ascii="宋体" w:hAnsi="宋体" w:cs="宋体" w:hint="eastAsia"/>
                <w:sz w:val="28"/>
                <w:szCs w:val="28"/>
              </w:rPr>
            </w:pPr>
          </w:p>
        </w:tc>
        <w:tc>
          <w:tcPr>
            <w:tcW w:w="3701" w:type="dxa"/>
            <w:vAlign w:val="center"/>
          </w:tcPr>
          <w:p w14:paraId="13218B71" w14:textId="77777777" w:rsidR="00AE46F7" w:rsidRDefault="00AE46F7" w:rsidP="00DE5E64">
            <w:pPr>
              <w:jc w:val="center"/>
              <w:rPr>
                <w:rFonts w:ascii="宋体" w:hAnsi="宋体" w:cs="宋体" w:hint="eastAsia"/>
                <w:sz w:val="28"/>
                <w:szCs w:val="28"/>
              </w:rPr>
            </w:pPr>
          </w:p>
        </w:tc>
        <w:tc>
          <w:tcPr>
            <w:tcW w:w="1905" w:type="dxa"/>
            <w:vAlign w:val="center"/>
          </w:tcPr>
          <w:p w14:paraId="08EF19BD" w14:textId="77777777" w:rsidR="00AE46F7" w:rsidRDefault="00AE46F7" w:rsidP="00DE5E64">
            <w:pPr>
              <w:jc w:val="center"/>
              <w:rPr>
                <w:rFonts w:ascii="宋体" w:hAnsi="宋体" w:cs="宋体" w:hint="eastAsia"/>
                <w:sz w:val="28"/>
                <w:szCs w:val="28"/>
              </w:rPr>
            </w:pPr>
          </w:p>
        </w:tc>
      </w:tr>
      <w:tr w:rsidR="00AE46F7" w14:paraId="5522CE3C" w14:textId="77777777" w:rsidTr="00DE5E64">
        <w:trPr>
          <w:trHeight w:val="816"/>
          <w:jc w:val="center"/>
        </w:trPr>
        <w:tc>
          <w:tcPr>
            <w:tcW w:w="1904" w:type="dxa"/>
            <w:vAlign w:val="center"/>
          </w:tcPr>
          <w:p w14:paraId="3F74863E" w14:textId="77777777" w:rsidR="00AE46F7" w:rsidRDefault="00AE46F7" w:rsidP="00DE5E64">
            <w:pPr>
              <w:jc w:val="center"/>
              <w:rPr>
                <w:rFonts w:ascii="宋体" w:hAnsi="宋体" w:cs="宋体" w:hint="eastAsia"/>
                <w:sz w:val="28"/>
                <w:szCs w:val="28"/>
              </w:rPr>
            </w:pPr>
          </w:p>
        </w:tc>
        <w:tc>
          <w:tcPr>
            <w:tcW w:w="1904" w:type="dxa"/>
            <w:vAlign w:val="center"/>
          </w:tcPr>
          <w:p w14:paraId="744EC625" w14:textId="77777777" w:rsidR="00AE46F7" w:rsidRDefault="00AE46F7" w:rsidP="00DE5E64">
            <w:pPr>
              <w:jc w:val="center"/>
              <w:rPr>
                <w:rFonts w:ascii="宋体" w:hAnsi="宋体" w:cs="宋体" w:hint="eastAsia"/>
                <w:sz w:val="28"/>
                <w:szCs w:val="28"/>
              </w:rPr>
            </w:pPr>
          </w:p>
        </w:tc>
        <w:tc>
          <w:tcPr>
            <w:tcW w:w="3701" w:type="dxa"/>
            <w:vAlign w:val="center"/>
          </w:tcPr>
          <w:p w14:paraId="0D14808A" w14:textId="77777777" w:rsidR="00AE46F7" w:rsidRDefault="00AE46F7" w:rsidP="00DE5E64">
            <w:pPr>
              <w:jc w:val="center"/>
              <w:rPr>
                <w:rFonts w:ascii="宋体" w:hAnsi="宋体" w:cs="宋体" w:hint="eastAsia"/>
                <w:sz w:val="28"/>
                <w:szCs w:val="28"/>
              </w:rPr>
            </w:pPr>
          </w:p>
        </w:tc>
        <w:tc>
          <w:tcPr>
            <w:tcW w:w="1905" w:type="dxa"/>
            <w:vAlign w:val="center"/>
          </w:tcPr>
          <w:p w14:paraId="6693F4CA" w14:textId="77777777" w:rsidR="00AE46F7" w:rsidRDefault="00AE46F7" w:rsidP="00DE5E64">
            <w:pPr>
              <w:jc w:val="center"/>
              <w:rPr>
                <w:rFonts w:ascii="宋体" w:hAnsi="宋体" w:cs="宋体" w:hint="eastAsia"/>
                <w:sz w:val="28"/>
                <w:szCs w:val="28"/>
              </w:rPr>
            </w:pPr>
          </w:p>
        </w:tc>
      </w:tr>
    </w:tbl>
    <w:p w14:paraId="334EC05E" w14:textId="77777777" w:rsidR="00AE46F7" w:rsidRDefault="00AE46F7" w:rsidP="00AE46F7">
      <w:pPr>
        <w:spacing w:line="320" w:lineRule="exact"/>
        <w:ind w:leftChars="228" w:left="547"/>
        <w:jc w:val="left"/>
        <w:rPr>
          <w:b/>
          <w:sz w:val="28"/>
        </w:rPr>
      </w:pPr>
    </w:p>
    <w:p w14:paraId="6F36B78D" w14:textId="77777777" w:rsidR="00AE46F7" w:rsidRDefault="00AE46F7" w:rsidP="00AE46F7">
      <w:pPr>
        <w:spacing w:line="320" w:lineRule="exact"/>
        <w:ind w:leftChars="228" w:left="547"/>
        <w:jc w:val="left"/>
        <w:rPr>
          <w:b/>
          <w:sz w:val="28"/>
        </w:rPr>
      </w:pPr>
    </w:p>
    <w:p w14:paraId="212CA186" w14:textId="77777777" w:rsidR="00AE46F7" w:rsidRDefault="00AE46F7" w:rsidP="00AE46F7">
      <w:pPr>
        <w:spacing w:line="320" w:lineRule="exact"/>
        <w:ind w:leftChars="228" w:left="547"/>
        <w:jc w:val="left"/>
        <w:rPr>
          <w:b/>
          <w:sz w:val="28"/>
        </w:rPr>
      </w:pPr>
    </w:p>
    <w:p w14:paraId="483D4A8D" w14:textId="44508694" w:rsidR="00AE46F7" w:rsidRDefault="00AE46F7" w:rsidP="00AE46F7">
      <w:pPr>
        <w:spacing w:line="320" w:lineRule="exact"/>
        <w:ind w:leftChars="228" w:left="547"/>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DB2B79" w:rsidRPr="00710D18">
        <w:rPr>
          <w:rFonts w:hint="eastAsia"/>
          <w:bCs/>
          <w:sz w:val="28"/>
        </w:rPr>
        <w:t>刘水萍</w:t>
      </w:r>
    </w:p>
    <w:p w14:paraId="7261D7E4" w14:textId="77777777" w:rsidR="00AE46F7" w:rsidRDefault="00AE46F7" w:rsidP="00AE46F7">
      <w:pPr>
        <w:spacing w:line="320" w:lineRule="exact"/>
        <w:ind w:leftChars="228" w:left="547"/>
        <w:jc w:val="left"/>
        <w:rPr>
          <w:b/>
          <w:sz w:val="28"/>
        </w:rPr>
      </w:pPr>
    </w:p>
    <w:p w14:paraId="2EA42969" w14:textId="3B8688E8" w:rsidR="00AE46F7" w:rsidRDefault="00AE46F7" w:rsidP="00AE46F7">
      <w:pPr>
        <w:spacing w:line="320" w:lineRule="exact"/>
        <w:ind w:leftChars="228" w:left="547"/>
        <w:jc w:val="left"/>
        <w:rPr>
          <w:b/>
          <w:sz w:val="28"/>
        </w:rPr>
      </w:pPr>
      <w:r>
        <w:rPr>
          <w:rFonts w:hint="eastAsia"/>
          <w:b/>
          <w:sz w:val="28"/>
        </w:rPr>
        <w:t>答辩地点：</w:t>
      </w:r>
      <w:r w:rsidR="00DB2B79" w:rsidRPr="00710D18">
        <w:rPr>
          <w:rFonts w:hint="eastAsia"/>
          <w:bCs/>
          <w:sz w:val="28"/>
        </w:rPr>
        <w:t>1</w:t>
      </w:r>
      <w:r w:rsidR="00DB2B79" w:rsidRPr="00710D18">
        <w:rPr>
          <w:rFonts w:hint="eastAsia"/>
          <w:bCs/>
          <w:sz w:val="28"/>
        </w:rPr>
        <w:t>号学院楼</w:t>
      </w:r>
    </w:p>
    <w:p w14:paraId="6AD5640E" w14:textId="77777777" w:rsidR="00AE46F7" w:rsidRDefault="00AE46F7" w:rsidP="00AE46F7">
      <w:pPr>
        <w:spacing w:line="320" w:lineRule="exact"/>
        <w:ind w:leftChars="228" w:left="547"/>
        <w:jc w:val="left"/>
        <w:rPr>
          <w:b/>
          <w:sz w:val="28"/>
        </w:rPr>
      </w:pPr>
    </w:p>
    <w:p w14:paraId="176C4ECC" w14:textId="77777777" w:rsidR="00AE46F7" w:rsidRDefault="00AE46F7" w:rsidP="00AE46F7">
      <w:pPr>
        <w:spacing w:line="320" w:lineRule="exact"/>
        <w:ind w:leftChars="228" w:left="547"/>
        <w:jc w:val="left"/>
        <w:rPr>
          <w:b/>
          <w:sz w:val="28"/>
        </w:rPr>
      </w:pPr>
      <w:r>
        <w:rPr>
          <w:rFonts w:hint="eastAsia"/>
          <w:b/>
          <w:sz w:val="28"/>
        </w:rPr>
        <w:t>答辩日期：</w:t>
      </w:r>
    </w:p>
    <w:p w14:paraId="31179631" w14:textId="77777777" w:rsidR="00AE46F7" w:rsidRPr="006234B5" w:rsidRDefault="00AE46F7" w:rsidP="00AE46F7">
      <w:pPr>
        <w:adjustRightInd w:val="0"/>
        <w:snapToGrid w:val="0"/>
        <w:jc w:val="center"/>
      </w:pPr>
    </w:p>
    <w:p w14:paraId="0CB770DA" w14:textId="77777777" w:rsidR="00AE46F7" w:rsidRDefault="00AE46F7">
      <w:pPr>
        <w:spacing w:beforeLines="70" w:before="231" w:afterLines="70" w:after="231" w:line="240" w:lineRule="auto"/>
        <w:jc w:val="center"/>
        <w:rPr>
          <w:rFonts w:eastAsia="黑体" w:cs="Times New Roman"/>
          <w:color w:val="000000" w:themeColor="text1"/>
          <w:sz w:val="32"/>
          <w:szCs w:val="32"/>
        </w:rPr>
        <w:sectPr w:rsidR="00AE46F7">
          <w:pgSz w:w="11906" w:h="16838"/>
          <w:pgMar w:top="1984" w:right="1587" w:bottom="2268" w:left="1587" w:header="1417" w:footer="1701" w:gutter="283"/>
          <w:pgNumType w:fmt="upperRoman"/>
          <w:cols w:space="0"/>
          <w:docGrid w:type="lines" w:linePitch="331"/>
        </w:sectPr>
      </w:pPr>
    </w:p>
    <w:p w14:paraId="113B140A" w14:textId="77777777" w:rsidR="002C6838" w:rsidRDefault="00000000">
      <w:pPr>
        <w:spacing w:beforeLines="70" w:before="231" w:afterLines="70" w:after="231" w:line="240" w:lineRule="auto"/>
        <w:jc w:val="center"/>
        <w:rPr>
          <w:rFonts w:eastAsia="黑体" w:cs="Times New Roman"/>
          <w:color w:val="000000" w:themeColor="text1"/>
          <w:sz w:val="32"/>
          <w:szCs w:val="32"/>
        </w:rPr>
      </w:pPr>
      <w:commentRangeStart w:id="16"/>
      <w:r>
        <w:rPr>
          <w:rFonts w:eastAsia="黑体" w:cs="Times New Roman" w:hint="eastAsia"/>
          <w:color w:val="000000" w:themeColor="text1"/>
          <w:sz w:val="32"/>
          <w:szCs w:val="32"/>
        </w:rPr>
        <w:lastRenderedPageBreak/>
        <w:t>基于电力数据源知识检索增强的</w:t>
      </w:r>
      <w:r>
        <w:rPr>
          <w:rFonts w:eastAsia="黑体" w:cs="Times New Roman" w:hint="eastAsia"/>
          <w:color w:val="000000" w:themeColor="text1"/>
          <w:sz w:val="32"/>
          <w:szCs w:val="32"/>
        </w:rPr>
        <w:t>SQL</w:t>
      </w:r>
      <w:r>
        <w:rPr>
          <w:rFonts w:eastAsia="黑体" w:cs="Times New Roman" w:hint="eastAsia"/>
          <w:color w:val="000000" w:themeColor="text1"/>
          <w:sz w:val="32"/>
          <w:szCs w:val="32"/>
        </w:rPr>
        <w:t>生成研究</w:t>
      </w:r>
      <w:commentRangeEnd w:id="16"/>
      <w:r>
        <w:rPr>
          <w:rStyle w:val="CommentReference"/>
        </w:rPr>
        <w:commentReference w:id="16"/>
      </w:r>
    </w:p>
    <w:p w14:paraId="227C7563" w14:textId="77777777" w:rsidR="002C6838" w:rsidRDefault="00000000">
      <w:pPr>
        <w:pStyle w:val="aa"/>
        <w:spacing w:before="0" w:after="0" w:line="240" w:lineRule="auto"/>
        <w:rPr>
          <w:rFonts w:ascii="黑体" w:eastAsia="黑体" w:hAnsi="黑体" w:cs="黑体" w:hint="eastAsia"/>
          <w:b w:val="0"/>
          <w:bCs w:val="0"/>
        </w:rPr>
      </w:pPr>
      <w:bookmarkStart w:id="2" w:name="_Toc226997359"/>
      <w:r>
        <w:rPr>
          <w:rFonts w:ascii="黑体" w:eastAsia="黑体" w:hAnsi="黑体" w:cs="黑体" w:hint="eastAsia"/>
          <w:b w:val="0"/>
          <w:bCs w:val="0"/>
        </w:rPr>
        <w:t>摘 要</w:t>
      </w:r>
      <w:bookmarkEnd w:id="2"/>
    </w:p>
    <w:p w14:paraId="1BB021D2" w14:textId="77777777" w:rsidR="002C6838" w:rsidRDefault="002C6838">
      <w:pPr>
        <w:spacing w:line="240" w:lineRule="auto"/>
      </w:pPr>
    </w:p>
    <w:p w14:paraId="4F0E3A5F" w14:textId="25EA1BA5" w:rsidR="002C6838" w:rsidRDefault="00000000">
      <w:pPr>
        <w:snapToGrid w:val="0"/>
        <w:spacing w:line="300" w:lineRule="auto"/>
        <w:ind w:firstLineChars="200" w:firstLine="480"/>
        <w:rPr>
          <w:rFonts w:ascii="宋体" w:hAnsi="宋体" w:cs="宋体" w:hint="eastAsia"/>
        </w:rPr>
      </w:pPr>
      <w:r>
        <w:rPr>
          <w:rFonts w:hint="eastAsia"/>
          <w:szCs w:val="21"/>
        </w:rPr>
        <w:t>随着新型电力系统建设的深入推进，电力企业积累了</w:t>
      </w:r>
      <w:r w:rsidR="00502193">
        <w:rPr>
          <w:rFonts w:hint="eastAsia"/>
          <w:szCs w:val="21"/>
        </w:rPr>
        <w:t>大量</w:t>
      </w:r>
      <w:r>
        <w:rPr>
          <w:rFonts w:hint="eastAsia"/>
          <w:szCs w:val="21"/>
        </w:rPr>
        <w:t>多源异构业务数据，这些数据具有重要的应用价值，</w:t>
      </w:r>
      <w:r w:rsidR="00502193">
        <w:rPr>
          <w:rFonts w:hint="eastAsia"/>
          <w:szCs w:val="21"/>
        </w:rPr>
        <w:t>但</w:t>
      </w:r>
      <w:r>
        <w:rPr>
          <w:rFonts w:hint="eastAsia"/>
          <w:szCs w:val="21"/>
        </w:rPr>
        <w:t>由于电力业务数据本身的</w:t>
      </w:r>
      <w:r w:rsidR="00502193">
        <w:rPr>
          <w:rFonts w:hint="eastAsia"/>
          <w:szCs w:val="21"/>
        </w:rPr>
        <w:t>多源</w:t>
      </w:r>
      <w:r>
        <w:rPr>
          <w:rFonts w:hint="eastAsia"/>
          <w:szCs w:val="21"/>
        </w:rPr>
        <w:t>异构性与语义晦涩性，使得数据的便捷获取与高效利用面临</w:t>
      </w:r>
      <w:r w:rsidR="00502193">
        <w:rPr>
          <w:rFonts w:hint="eastAsia"/>
          <w:szCs w:val="21"/>
        </w:rPr>
        <w:t>重重</w:t>
      </w:r>
      <w:r>
        <w:rPr>
          <w:rFonts w:hint="eastAsia"/>
          <w:szCs w:val="21"/>
        </w:rPr>
        <w:t>障碍。</w:t>
      </w:r>
      <w:r>
        <w:rPr>
          <w:rFonts w:hint="eastAsia"/>
          <w:szCs w:val="21"/>
        </w:rPr>
        <w:t>Text2SQL</w:t>
      </w:r>
      <w:r>
        <w:rPr>
          <w:rFonts w:hint="eastAsia"/>
          <w:szCs w:val="21"/>
        </w:rPr>
        <w:t>技术旨在建立自然语言与结构化查询语言之间的语义映射，使业务人员无需掌握复杂的数据库语言即可实现数据的获取与分析。尽管该技术在通用领域已取得显著进展，但在面向电力等垂直领域的实际落地中仍面临严峻挑战：一方面电力</w:t>
      </w:r>
      <w:r w:rsidR="00246C08">
        <w:rPr>
          <w:rFonts w:ascii="宋体" w:hAnsi="宋体" w:cs="宋体"/>
        </w:rPr>
        <w:t>数据表和字段通常采用拼音缩写、英文简写等命名方式</w:t>
      </w:r>
      <w:r>
        <w:rPr>
          <w:rFonts w:hint="eastAsia"/>
          <w:szCs w:val="21"/>
        </w:rPr>
        <w:t>，通用</w:t>
      </w:r>
      <w:r w:rsidR="00246C08">
        <w:rPr>
          <w:rFonts w:hint="eastAsia"/>
          <w:szCs w:val="21"/>
        </w:rPr>
        <w:t>方法</w:t>
      </w:r>
      <w:r>
        <w:rPr>
          <w:rFonts w:hint="eastAsia"/>
          <w:szCs w:val="21"/>
        </w:rPr>
        <w:t>难以</w:t>
      </w:r>
      <w:r w:rsidR="00246C08">
        <w:rPr>
          <w:rFonts w:hint="eastAsia"/>
          <w:szCs w:val="21"/>
        </w:rPr>
        <w:t>直接</w:t>
      </w:r>
      <w:r>
        <w:rPr>
          <w:rFonts w:hint="eastAsia"/>
          <w:szCs w:val="21"/>
        </w:rPr>
        <w:t>理解数据表</w:t>
      </w:r>
      <w:r w:rsidR="00246C08">
        <w:rPr>
          <w:rFonts w:hint="eastAsia"/>
          <w:szCs w:val="21"/>
        </w:rPr>
        <w:t>和</w:t>
      </w:r>
      <w:r>
        <w:rPr>
          <w:rFonts w:hint="eastAsia"/>
          <w:szCs w:val="21"/>
        </w:rPr>
        <w:t>字段的业务含义；另一方面真实电力业务查询场景涉及多张数据表的深度关联与多层级子查询</w:t>
      </w:r>
      <w:r w:rsidR="009D720D">
        <w:rPr>
          <w:rFonts w:hint="eastAsia"/>
          <w:szCs w:val="21"/>
        </w:rPr>
        <w:t>远复杂于通用数据集</w:t>
      </w:r>
      <w:r>
        <w:rPr>
          <w:rFonts w:ascii="宋体" w:hAnsi="宋体" w:cs="宋体"/>
        </w:rPr>
        <w:t>。</w:t>
      </w:r>
    </w:p>
    <w:p w14:paraId="6FE23A7B" w14:textId="77777777" w:rsidR="002C6838" w:rsidRDefault="00000000">
      <w:pPr>
        <w:snapToGrid w:val="0"/>
        <w:spacing w:line="300" w:lineRule="auto"/>
        <w:ind w:firstLineChars="200" w:firstLine="480"/>
        <w:rPr>
          <w:szCs w:val="21"/>
        </w:rPr>
      </w:pPr>
      <w:r>
        <w:rPr>
          <w:rFonts w:hint="eastAsia"/>
          <w:szCs w:val="21"/>
        </w:rPr>
        <w:t>针对上述问题，本文围绕电力数据中台的实际业务需求，系统研究了异构数据源对齐、知识检索增强生成与生成结果纠错三个关键问题，主要工作成果如下：</w:t>
      </w:r>
    </w:p>
    <w:p w14:paraId="54EA7712" w14:textId="11B0AA33" w:rsidR="002C6838" w:rsidRDefault="00000000">
      <w:pPr>
        <w:snapToGrid w:val="0"/>
        <w:spacing w:line="300" w:lineRule="auto"/>
        <w:ind w:firstLineChars="200" w:firstLine="480"/>
        <w:rPr>
          <w:szCs w:val="21"/>
        </w:rPr>
      </w:pPr>
      <w:r>
        <w:rPr>
          <w:rFonts w:hint="eastAsia"/>
          <w:szCs w:val="21"/>
        </w:rPr>
        <w:t>（</w:t>
      </w:r>
      <w:r>
        <w:rPr>
          <w:rFonts w:hint="eastAsia"/>
          <w:szCs w:val="21"/>
        </w:rPr>
        <w:t>1</w:t>
      </w:r>
      <w:r>
        <w:rPr>
          <w:rFonts w:hint="eastAsia"/>
          <w:szCs w:val="21"/>
        </w:rPr>
        <w:t>）针对电力业务系统数据分散存储、同义异名与同名异义现象普遍存在的问题，提出了一种分类型的数据源对齐方法。对于文本字段，构建了基于多维相似度的粗粒度候选筛选与基于对比学习的细粒度语义判别相结合的两阶段方法；对于数值字段，提出了统计分布特征与字段名语义的加权</w:t>
      </w:r>
      <w:r w:rsidR="00112BCE">
        <w:rPr>
          <w:rFonts w:hint="eastAsia"/>
          <w:szCs w:val="21"/>
        </w:rPr>
        <w:t>融合</w:t>
      </w:r>
      <w:r>
        <w:rPr>
          <w:rFonts w:hint="eastAsia"/>
          <w:szCs w:val="21"/>
        </w:rPr>
        <w:t>对齐方法。实验结果表明，该方法在文本字段粗粒度上</w:t>
      </w:r>
      <w:r>
        <w:rPr>
          <w:rFonts w:hint="eastAsia"/>
          <w:szCs w:val="21"/>
        </w:rPr>
        <w:t>Recall@5</w:t>
      </w:r>
      <w:r>
        <w:rPr>
          <w:rFonts w:hint="eastAsia"/>
          <w:szCs w:val="21"/>
        </w:rPr>
        <w:t>达到</w:t>
      </w:r>
      <w:r>
        <w:rPr>
          <w:rFonts w:hint="eastAsia"/>
          <w:szCs w:val="21"/>
        </w:rPr>
        <w:t>76.59%</w:t>
      </w:r>
      <w:r>
        <w:rPr>
          <w:rFonts w:hint="eastAsia"/>
          <w:szCs w:val="21"/>
        </w:rPr>
        <w:t>，细粒度对齐准确率达</w:t>
      </w:r>
      <w:r>
        <w:rPr>
          <w:rFonts w:hint="eastAsia"/>
          <w:szCs w:val="21"/>
        </w:rPr>
        <w:t>94.58%</w:t>
      </w:r>
      <w:r>
        <w:rPr>
          <w:rFonts w:hint="eastAsia"/>
          <w:szCs w:val="21"/>
        </w:rPr>
        <w:t>，数值字段对齐准确率达</w:t>
      </w:r>
      <w:r>
        <w:rPr>
          <w:rFonts w:hint="eastAsia"/>
          <w:szCs w:val="21"/>
        </w:rPr>
        <w:t>96.3%</w:t>
      </w:r>
      <w:r>
        <w:rPr>
          <w:rFonts w:hint="eastAsia"/>
          <w:szCs w:val="21"/>
        </w:rPr>
        <w:t>，有效降低了人工</w:t>
      </w:r>
      <w:r>
        <w:rPr>
          <w:rFonts w:hint="eastAsia"/>
          <w:szCs w:val="21"/>
        </w:rPr>
        <w:t>Schema</w:t>
      </w:r>
      <w:r>
        <w:rPr>
          <w:rFonts w:hint="eastAsia"/>
          <w:szCs w:val="21"/>
        </w:rPr>
        <w:t>标注成本。</w:t>
      </w:r>
    </w:p>
    <w:p w14:paraId="41E6C714" w14:textId="77777777" w:rsidR="002C6838" w:rsidRDefault="00000000">
      <w:pPr>
        <w:snapToGrid w:val="0"/>
        <w:spacing w:line="300" w:lineRule="auto"/>
        <w:ind w:firstLineChars="200" w:firstLine="480"/>
        <w:rPr>
          <w:szCs w:val="21"/>
        </w:rPr>
      </w:pPr>
      <w:r>
        <w:rPr>
          <w:rFonts w:hint="eastAsia"/>
          <w:szCs w:val="21"/>
        </w:rPr>
        <w:t>（</w:t>
      </w:r>
      <w:r>
        <w:rPr>
          <w:rFonts w:hint="eastAsia"/>
          <w:szCs w:val="21"/>
        </w:rPr>
        <w:t>2</w:t>
      </w:r>
      <w:r>
        <w:rPr>
          <w:rFonts w:hint="eastAsia"/>
          <w:szCs w:val="21"/>
        </w:rPr>
        <w:t>）针对大模型生成</w:t>
      </w:r>
      <w:r>
        <w:rPr>
          <w:rFonts w:hint="eastAsia"/>
          <w:szCs w:val="21"/>
        </w:rPr>
        <w:t>SQL</w:t>
      </w:r>
      <w:r>
        <w:rPr>
          <w:rFonts w:hint="eastAsia"/>
          <w:szCs w:val="21"/>
        </w:rPr>
        <w:t>时存在的幻觉问题及电力领域复杂数据库模式理解不足的问题，设计了包含表、字段和关系三级业务语义标注以及包含业务计算规则的</w:t>
      </w:r>
      <w:r>
        <w:rPr>
          <w:rFonts w:hint="eastAsia"/>
          <w:szCs w:val="21"/>
        </w:rPr>
        <w:t>E-Schema</w:t>
      </w:r>
      <w:r>
        <w:rPr>
          <w:rFonts w:hint="eastAsia"/>
          <w:szCs w:val="21"/>
        </w:rPr>
        <w:t>知识表示结构；构建了混合检索的示例选择机制，提出了语义相似度与骨架相似度的联合计算方法并引入</w:t>
      </w:r>
      <w:r>
        <w:rPr>
          <w:rFonts w:hint="eastAsia"/>
          <w:szCs w:val="21"/>
        </w:rPr>
        <w:t>SQL</w:t>
      </w:r>
      <w:r>
        <w:rPr>
          <w:rFonts w:hint="eastAsia"/>
          <w:szCs w:val="21"/>
        </w:rPr>
        <w:t>逆向翻译技术，实现了示例精准检索与示例库自动扩展。实验结果表明，基于</w:t>
      </w:r>
      <w:r>
        <w:rPr>
          <w:rFonts w:hint="eastAsia"/>
          <w:szCs w:val="21"/>
        </w:rPr>
        <w:t>DeepSeek-R1</w:t>
      </w:r>
      <w:r>
        <w:rPr>
          <w:rFonts w:hint="eastAsia"/>
          <w:szCs w:val="21"/>
        </w:rPr>
        <w:t>的</w:t>
      </w:r>
      <w:r>
        <w:rPr>
          <w:rFonts w:hint="eastAsia"/>
          <w:szCs w:val="21"/>
        </w:rPr>
        <w:t>E-SQL</w:t>
      </w:r>
      <w:r>
        <w:rPr>
          <w:rFonts w:hint="eastAsia"/>
          <w:szCs w:val="21"/>
        </w:rPr>
        <w:t>方法在执行准确率和模式链接准确率分别达到</w:t>
      </w:r>
      <w:r>
        <w:rPr>
          <w:rFonts w:hint="eastAsia"/>
          <w:szCs w:val="21"/>
        </w:rPr>
        <w:t>77.67%</w:t>
      </w:r>
      <w:r>
        <w:rPr>
          <w:rFonts w:hint="eastAsia"/>
          <w:szCs w:val="21"/>
        </w:rPr>
        <w:t>和</w:t>
      </w:r>
      <w:r>
        <w:rPr>
          <w:rFonts w:hint="eastAsia"/>
          <w:szCs w:val="21"/>
        </w:rPr>
        <w:t>87.55%</w:t>
      </w:r>
      <w:r>
        <w:rPr>
          <w:rFonts w:hint="eastAsia"/>
          <w:szCs w:val="21"/>
        </w:rPr>
        <w:t>，较基线方法</w:t>
      </w:r>
      <w:r>
        <w:rPr>
          <w:rFonts w:hint="eastAsia"/>
          <w:szCs w:val="21"/>
        </w:rPr>
        <w:t>XiYan-SQL</w:t>
      </w:r>
      <w:r>
        <w:rPr>
          <w:rFonts w:hint="eastAsia"/>
          <w:szCs w:val="21"/>
        </w:rPr>
        <w:t>分别提升</w:t>
      </w:r>
      <w:r>
        <w:rPr>
          <w:rFonts w:hint="eastAsia"/>
          <w:szCs w:val="21"/>
        </w:rPr>
        <w:t>5.33%</w:t>
      </w:r>
      <w:r>
        <w:rPr>
          <w:rFonts w:hint="eastAsia"/>
          <w:szCs w:val="21"/>
        </w:rPr>
        <w:t>和</w:t>
      </w:r>
      <w:r>
        <w:rPr>
          <w:rFonts w:hint="eastAsia"/>
          <w:szCs w:val="21"/>
        </w:rPr>
        <w:t>10.99%</w:t>
      </w:r>
      <w:r>
        <w:rPr>
          <w:rFonts w:hint="eastAsia"/>
          <w:szCs w:val="21"/>
        </w:rPr>
        <w:t>。</w:t>
      </w:r>
    </w:p>
    <w:p w14:paraId="4D70266D" w14:textId="60201C94" w:rsidR="002C6838" w:rsidRDefault="00000000">
      <w:pPr>
        <w:snapToGrid w:val="0"/>
        <w:spacing w:line="300" w:lineRule="auto"/>
        <w:ind w:firstLineChars="200" w:firstLine="480"/>
        <w:rPr>
          <w:szCs w:val="21"/>
        </w:rPr>
      </w:pPr>
      <w:r>
        <w:rPr>
          <w:rFonts w:hint="eastAsia"/>
          <w:szCs w:val="21"/>
        </w:rPr>
        <w:t>（</w:t>
      </w:r>
      <w:r>
        <w:rPr>
          <w:rFonts w:hint="eastAsia"/>
          <w:szCs w:val="21"/>
        </w:rPr>
        <w:t>3</w:t>
      </w:r>
      <w:r>
        <w:rPr>
          <w:rFonts w:hint="eastAsia"/>
          <w:szCs w:val="21"/>
        </w:rPr>
        <w:t>）针对大模型生成</w:t>
      </w:r>
      <w:r>
        <w:rPr>
          <w:rFonts w:hint="eastAsia"/>
          <w:szCs w:val="21"/>
        </w:rPr>
        <w:t>SQL</w:t>
      </w:r>
      <w:r>
        <w:rPr>
          <w:rFonts w:hint="eastAsia"/>
          <w:szCs w:val="21"/>
        </w:rPr>
        <w:t>语句普遍存在的语法违规、结构偏差与值域失准等问题，建立了“语法</w:t>
      </w:r>
      <w:r>
        <w:rPr>
          <w:rFonts w:hint="eastAsia"/>
          <w:szCs w:val="21"/>
        </w:rPr>
        <w:t>-</w:t>
      </w:r>
      <w:r>
        <w:rPr>
          <w:rFonts w:hint="eastAsia"/>
          <w:szCs w:val="21"/>
        </w:rPr>
        <w:t>骨架</w:t>
      </w:r>
      <w:r>
        <w:rPr>
          <w:rFonts w:hint="eastAsia"/>
          <w:szCs w:val="21"/>
        </w:rPr>
        <w:t>-</w:t>
      </w:r>
      <w:r>
        <w:rPr>
          <w:rFonts w:hint="eastAsia"/>
          <w:szCs w:val="21"/>
        </w:rPr>
        <w:t>值域”分层错误纠正框架。在语法层采用基于规则库的局部修复与大模型相结合的策略；在骨架层基于</w:t>
      </w:r>
      <w:r w:rsidR="00112BCE">
        <w:rPr>
          <w:rFonts w:hint="eastAsia"/>
          <w:szCs w:val="21"/>
        </w:rPr>
        <w:t>优质</w:t>
      </w:r>
      <w:r>
        <w:rPr>
          <w:rFonts w:hint="eastAsia"/>
          <w:szCs w:val="21"/>
        </w:rPr>
        <w:t>示例进行</w:t>
      </w:r>
      <w:r>
        <w:rPr>
          <w:rFonts w:hint="eastAsia"/>
          <w:szCs w:val="21"/>
        </w:rPr>
        <w:t>SQL</w:t>
      </w:r>
      <w:r>
        <w:rPr>
          <w:rFonts w:hint="eastAsia"/>
          <w:szCs w:val="21"/>
        </w:rPr>
        <w:t>解析要素提</w:t>
      </w:r>
      <w:r>
        <w:rPr>
          <w:rFonts w:hint="eastAsia"/>
          <w:szCs w:val="21"/>
        </w:rPr>
        <w:lastRenderedPageBreak/>
        <w:t>取与结构重构；值域层通过公共槽规则匹配与特有槽知识图谱校验，解决用户常用语与数据库标准存储值不一致问题。实验结果表明，该机制在语法准确率、骨架准确率和值域准确率三个维度分别达到</w:t>
      </w:r>
      <w:r>
        <w:rPr>
          <w:rFonts w:hint="eastAsia"/>
          <w:szCs w:val="21"/>
        </w:rPr>
        <w:t>70.83%</w:t>
      </w:r>
      <w:r>
        <w:rPr>
          <w:rFonts w:hint="eastAsia"/>
          <w:szCs w:val="21"/>
        </w:rPr>
        <w:t>、</w:t>
      </w:r>
      <w:r>
        <w:rPr>
          <w:rFonts w:hint="eastAsia"/>
          <w:szCs w:val="21"/>
        </w:rPr>
        <w:t>71.20%</w:t>
      </w:r>
      <w:r>
        <w:rPr>
          <w:rFonts w:hint="eastAsia"/>
          <w:szCs w:val="21"/>
        </w:rPr>
        <w:t>和</w:t>
      </w:r>
      <w:r>
        <w:rPr>
          <w:rFonts w:hint="eastAsia"/>
          <w:szCs w:val="21"/>
        </w:rPr>
        <w:t>73.09%</w:t>
      </w:r>
      <w:r>
        <w:rPr>
          <w:rFonts w:hint="eastAsia"/>
          <w:szCs w:val="21"/>
        </w:rPr>
        <w:t>，均优于对比方法。</w:t>
      </w:r>
    </w:p>
    <w:p w14:paraId="627F0D78" w14:textId="77777777" w:rsidR="002C6838" w:rsidRDefault="00000000">
      <w:pPr>
        <w:snapToGrid w:val="0"/>
        <w:spacing w:line="300" w:lineRule="auto"/>
        <w:ind w:firstLineChars="200" w:firstLine="480"/>
        <w:rPr>
          <w:szCs w:val="21"/>
        </w:rPr>
      </w:pPr>
      <w:commentRangeStart w:id="17"/>
      <w:r>
        <w:rPr>
          <w:rFonts w:hint="eastAsia"/>
          <w:szCs w:val="21"/>
        </w:rPr>
        <w:t>综上所述，本文通过数据源知识对齐、检索增强生成与分层纠错三个层面的系统研究，实现基于电力数据源知识检索增强的</w:t>
      </w:r>
      <w:r>
        <w:rPr>
          <w:rFonts w:hint="eastAsia"/>
          <w:szCs w:val="21"/>
        </w:rPr>
        <w:t>SQL</w:t>
      </w:r>
      <w:r>
        <w:rPr>
          <w:rFonts w:hint="eastAsia"/>
          <w:szCs w:val="21"/>
        </w:rPr>
        <w:t>生成。</w:t>
      </w:r>
      <w:commentRangeEnd w:id="17"/>
      <w:r>
        <w:rPr>
          <w:rStyle w:val="CommentReference"/>
        </w:rPr>
        <w:commentReference w:id="17"/>
      </w:r>
    </w:p>
    <w:p w14:paraId="3F34A7AF" w14:textId="77777777" w:rsidR="002C6838" w:rsidRDefault="002C6838">
      <w:pPr>
        <w:snapToGrid w:val="0"/>
        <w:spacing w:line="300" w:lineRule="auto"/>
        <w:ind w:firstLineChars="200" w:firstLine="480"/>
        <w:rPr>
          <w:szCs w:val="21"/>
        </w:rPr>
      </w:pPr>
    </w:p>
    <w:p w14:paraId="6211BE69" w14:textId="77777777" w:rsidR="002C6838" w:rsidRDefault="00000000">
      <w:pPr>
        <w:spacing w:line="300" w:lineRule="auto"/>
        <w:ind w:left="1120" w:hangingChars="400" w:hanging="1120"/>
        <w:rPr>
          <w:rStyle w:val="Char0"/>
          <w:rFonts w:hint="default"/>
        </w:rPr>
      </w:pPr>
      <w:commentRangeStart w:id="2"/>
      <w:r>
        <w:rPr>
          <w:rStyle w:val="Char"/>
          <w:rFonts w:hint="default"/>
        </w:rPr>
        <w:t>关键词：</w:t>
      </w:r>
      <w:r>
        <w:rPr>
          <w:rStyle w:val="Char0"/>
          <w:rFonts w:hint="default"/>
        </w:rPr>
        <w:t>Text2SQL</w:t>
      </w:r>
      <w:r>
        <w:rPr>
          <w:rStyle w:val="Char0"/>
          <w:rFonts w:hint="default"/>
        </w:rPr>
        <w:t>；电力领域；数据对齐；检索增强生成；</w:t>
      </w:r>
      <w:r>
        <w:rPr>
          <w:rStyle w:val="Char0"/>
          <w:rFonts w:hint="default"/>
        </w:rPr>
        <w:t>SQL</w:t>
      </w:r>
      <w:r>
        <w:rPr>
          <w:rStyle w:val="Char0"/>
          <w:rFonts w:hint="default"/>
        </w:rPr>
        <w:t>修正</w:t>
      </w:r>
      <w:commentRangeEnd w:id="2"/>
      <w:r>
        <w:rPr>
          <w:rStyle w:val="CommentReference"/>
        </w:rPr>
        <w:commentReference w:id="2"/>
      </w:r>
    </w:p>
    <w:p w14:paraId="5DC2BA2E" w14:textId="77777777" w:rsidR="002C6838" w:rsidRDefault="00000000">
      <w:pPr>
        <w:rPr>
          <w:rStyle w:val="Char0"/>
          <w:rFonts w:hint="default"/>
        </w:rPr>
      </w:pPr>
      <w:r>
        <w:rPr>
          <w:rStyle w:val="Char0"/>
          <w:rFonts w:hint="default"/>
        </w:rPr>
        <w:br w:type="page"/>
      </w:r>
    </w:p>
    <w:p w14:paraId="126D501A" w14:textId="77777777" w:rsidR="002C6838" w:rsidRDefault="00000000">
      <w:pPr>
        <w:pStyle w:val="af2"/>
        <w:rPr>
          <w:rFonts w:hint="default"/>
        </w:rPr>
      </w:pPr>
      <w:r>
        <w:lastRenderedPageBreak/>
        <w:t>Research on SQL Generation Enhanced by Knowledge Retrieval Based on Power Data Sources</w:t>
      </w:r>
    </w:p>
    <w:p w14:paraId="06A6C3AD" w14:textId="77777777" w:rsidR="002C6838" w:rsidRDefault="00000000" w:rsidP="00125628">
      <w:pPr>
        <w:pStyle w:val="1"/>
        <w:numPr>
          <w:ilvl w:val="0"/>
          <w:numId w:val="0"/>
        </w:numPr>
      </w:pPr>
      <w:bookmarkStart w:id="3" w:name="_Toc226997360"/>
      <w:commentRangeStart w:id="0"/>
      <w:r>
        <w:rPr>
          <w:rFonts w:hint="eastAsia"/>
        </w:rPr>
        <w:t>ABSTRACT</w:t>
      </w:r>
      <w:commentRangeEnd w:id="0"/>
      <w:r>
        <w:rPr>
          <w:rStyle w:val="CommentReference"/>
        </w:rPr>
        <w:commentReference w:id="0"/>
      </w:r>
      <w:bookmarkEnd w:id="3"/>
    </w:p>
    <w:p w14:paraId="46AD693D" w14:textId="77777777" w:rsidR="002C6838" w:rsidRDefault="002C6838">
      <w:pPr>
        <w:spacing w:line="300" w:lineRule="auto"/>
      </w:pPr>
    </w:p>
    <w:p w14:paraId="05AB1524" w14:textId="77777777" w:rsidR="002C6838" w:rsidRDefault="00000000">
      <w:pPr>
        <w:pStyle w:val="10"/>
        <w:ind w:firstLine="440"/>
        <w:rPr>
          <w:rFonts w:hint="default"/>
        </w:rPr>
      </w:pPr>
      <w:commentRangeStart w:id="1"/>
      <w:r>
        <w:t>With the continuous advancement of the construction of the new power system, power enterprises have accumulated a large amount of multi-source heterogeneous business data. These data have significant application value. Due to the high-dimensional heterogeneity and semantic ambiguity of power business data, the convenient acquisition and efficient utilization of the data face numerous obstacles. The Text2SQL technology aims to establish semantic mapping between natural language and structured query language, enabling business personnel to obtain and analyze data independently without mastering complex database operation languages. Although this technology has achieved remarkable progress in the general field, it still faces severe challenges in practical implementation in vertical fields such as power: power data has high professionalism and strict business logic, and the general Text2SQL model lacks the ability to understand the meaning of data tables and fields; the real power business query scenarios are far more complex than general data sets, involving deep associations of multiple data tables and multi-level sub-queries; pattern linking faces greater challenges in the power field, where pinyin abbreviations and English abbreviations make accurate mapping difficult.</w:t>
      </w:r>
      <w:commentRangeEnd w:id="1"/>
      <w:r>
        <w:rPr>
          <w:rStyle w:val="CommentReference"/>
        </w:rPr>
        <w:commentReference w:id="1"/>
      </w:r>
    </w:p>
    <w:p w14:paraId="0F56C09A" w14:textId="77777777" w:rsidR="002C6838" w:rsidRDefault="00000000">
      <w:pPr>
        <w:pStyle w:val="10"/>
        <w:ind w:firstLine="440"/>
        <w:rPr>
          <w:rFonts w:hint="default"/>
        </w:rPr>
      </w:pPr>
      <w:r>
        <w:t>To address the above issues, this paper focuses on the actual business needs of the power data hub, systematically studies three core issues: heterogeneous data source alignment, enhanced knowledge retrieval generation, and generation result correction. The main achievements are as follows:</w:t>
      </w:r>
    </w:p>
    <w:p w14:paraId="0E27821B" w14:textId="77777777" w:rsidR="002C6838" w:rsidRDefault="00000000">
      <w:pPr>
        <w:pStyle w:val="10"/>
        <w:ind w:firstLine="440"/>
        <w:rPr>
          <w:rFonts w:hint="default"/>
        </w:rPr>
      </w:pPr>
      <w:r>
        <w:t xml:space="preserve">(1)To address the problems of scattered storage of power business system data and the prevalence of synonyms, homonyms, and homographs, a type-based alignment strategy was designed. For text fields, a two-stage method combining coarse-grained candidate screening based on multi-dimensional similarity and fine-grained semantic discrimination based on contrastive learning was constructed; for numerical fields, a weighted alignment strategy </w:t>
      </w:r>
      <w:r>
        <w:lastRenderedPageBreak/>
        <w:t>integrating statistical distribution features and field name semantics was proposed. Experimental results show that this method achieves a Recall@5 of 76.59% for text fields, a fine-grained alignment accuracy of 94.58%, and a numerical field alignment accuracy of 96.3%, effectively reducing the cost of manual Schema annotation.</w:t>
      </w:r>
    </w:p>
    <w:p w14:paraId="1CB6F517" w14:textId="77777777" w:rsidR="002C6838" w:rsidRDefault="00000000">
      <w:pPr>
        <w:pStyle w:val="10"/>
        <w:ind w:firstLine="440"/>
        <w:rPr>
          <w:rFonts w:hint="default"/>
        </w:rPr>
      </w:pPr>
      <w:r>
        <w:t>(2)To address the hallucination problem in large model-generated SQL and the challenge of insufficient understanding of complex database patterns in the power domain, a three-level business semantic annotation structure including tables, fields, and relationships and an E-Schema knowledge representation structure containing business calculation rules were designed; a hybrid retrieval example selection mechanism was constructed, and a similarity calculation method combining semantics and skeleton and SQL reverse translation technology were proposed to achieve precise retrieval of examples and automatic expansion of the example library. Experimental results show that the E-SQL method based on DeepSeek-R1 has an execution accuracy of 77.67%, a pattern linking accuracy of 87.55%, and improves by 5.33% and 10.99% compared to the baseline method XiYan-SQL.</w:t>
      </w:r>
    </w:p>
    <w:p w14:paraId="31E53E6F" w14:textId="77777777" w:rsidR="002C6838" w:rsidRDefault="00000000">
      <w:pPr>
        <w:pStyle w:val="10"/>
        <w:ind w:firstLine="440"/>
        <w:rPr>
          <w:rFonts w:hint="default"/>
        </w:rPr>
      </w:pPr>
      <w:r>
        <w:t>(3)To address the problems of common grammar violations, structural deviations, and value range inaccuracies in large model-generated SQL statements, a hierarchical error correction framework of "grammar-skeleton-value range" was established. The grammar layer adopted a strategy combining local repair based on rule libraries and semantic-level deep error correction of the large model; the skeleton layer extracted SQL parsing elements and reconstructed the structure based on semantic similarity of the example library; the value range layer solved the problem of inconsistent user common language and database standard storage values through matching of public slot rules and verification of specific slot knowledge graphs. Experimental results show that this mechanism achieves 70.83% accuracy in grammar, 71.20% in skeleton, and 73.09% in value range in three dimensions, outperforming the comparison methods.</w:t>
      </w:r>
    </w:p>
    <w:p w14:paraId="42990250" w14:textId="77777777" w:rsidR="002C6838" w:rsidRDefault="00000000">
      <w:pPr>
        <w:pStyle w:val="10"/>
        <w:ind w:firstLine="440"/>
        <w:rPr>
          <w:rFonts w:hint="default"/>
        </w:rPr>
      </w:pPr>
      <w:r>
        <w:t>In summary, this paper achieves SQL generation based on enhanced knowledge retrieval and alignment of power data sources through systematic research at three levels: data source knowledge alignment, enhanced retrieval generation, and hierarchical error correction.</w:t>
      </w:r>
    </w:p>
    <w:p w14:paraId="02FA96AD" w14:textId="77777777" w:rsidR="002C6838" w:rsidRPr="00074DF7" w:rsidRDefault="002C6838">
      <w:pPr>
        <w:pStyle w:val="10"/>
        <w:ind w:firstLine="440"/>
        <w:rPr>
          <w:rFonts w:hint="default"/>
        </w:rPr>
      </w:pPr>
    </w:p>
    <w:p w14:paraId="627315A1" w14:textId="77777777" w:rsidR="002C6838" w:rsidRDefault="002C6838">
      <w:pPr>
        <w:pStyle w:val="10"/>
        <w:ind w:firstLine="440"/>
        <w:rPr>
          <w:rFonts w:hint="default"/>
        </w:rPr>
      </w:pPr>
    </w:p>
    <w:p w14:paraId="353C36CE" w14:textId="12EC1D01" w:rsidR="00074DF7" w:rsidRPr="00074DF7" w:rsidRDefault="00074DF7" w:rsidP="00074DF7">
      <w:pPr>
        <w:pStyle w:val="ABTSTRACT"/>
        <w:spacing w:line="360" w:lineRule="auto"/>
        <w:ind w:firstLineChars="1670" w:firstLine="4008"/>
        <w:rPr>
          <w:rFonts w:eastAsia="宋体"/>
          <w:sz w:val="24"/>
          <w:szCs w:val="24"/>
        </w:rPr>
      </w:pPr>
      <w:r w:rsidRPr="00074DF7">
        <w:rPr>
          <w:rFonts w:eastAsia="宋体" w:hint="eastAsia"/>
          <w:sz w:val="24"/>
          <w:szCs w:val="24"/>
        </w:rPr>
        <w:lastRenderedPageBreak/>
        <w:t>Shuiping Liu(Computer Technology)</w:t>
      </w:r>
    </w:p>
    <w:p w14:paraId="7411B6D3" w14:textId="4EC7D6E9" w:rsidR="002C6838" w:rsidRPr="00074DF7" w:rsidRDefault="00074DF7" w:rsidP="00074DF7">
      <w:pPr>
        <w:pStyle w:val="ABTSTRACT"/>
        <w:spacing w:line="360" w:lineRule="auto"/>
        <w:ind w:firstLineChars="1670" w:firstLine="4008"/>
        <w:rPr>
          <w:rFonts w:eastAsiaTheme="minorEastAsia"/>
          <w:sz w:val="24"/>
          <w:szCs w:val="24"/>
        </w:rPr>
      </w:pPr>
      <w:r w:rsidRPr="00074DF7">
        <w:rPr>
          <w:sz w:val="24"/>
          <w:szCs w:val="24"/>
        </w:rPr>
        <w:t xml:space="preserve">Supervised by: </w:t>
      </w:r>
      <w:r w:rsidRPr="00074DF7">
        <w:rPr>
          <w:rFonts w:eastAsiaTheme="minorEastAsia" w:hint="eastAsia"/>
          <w:sz w:val="24"/>
          <w:szCs w:val="24"/>
        </w:rPr>
        <w:t>Hui Song</w:t>
      </w:r>
    </w:p>
    <w:p w14:paraId="45C2F8E3" w14:textId="77777777" w:rsidR="00074DF7" w:rsidRDefault="00074DF7">
      <w:pPr>
        <w:pStyle w:val="10"/>
        <w:ind w:firstLineChars="0" w:firstLine="0"/>
        <w:rPr>
          <w:rFonts w:hint="default"/>
        </w:rPr>
      </w:pPr>
    </w:p>
    <w:p w14:paraId="669FBEBA" w14:textId="77777777" w:rsidR="002C6838" w:rsidRDefault="002C6838">
      <w:pPr>
        <w:pStyle w:val="10"/>
        <w:ind w:firstLine="440"/>
        <w:rPr>
          <w:rFonts w:hint="default"/>
        </w:rPr>
      </w:pPr>
    </w:p>
    <w:p w14:paraId="1964CC00" w14:textId="77777777" w:rsidR="002C6838" w:rsidRDefault="00000000" w:rsidP="00E2718B">
      <w:pPr>
        <w:spacing w:line="300" w:lineRule="auto"/>
        <w:ind w:left="1687" w:hangingChars="700" w:hanging="1687"/>
        <w:jc w:val="left"/>
        <w:rPr>
          <w:rStyle w:val="Char0"/>
          <w:rFonts w:hint="default"/>
          <w:sz w:val="24"/>
          <w:szCs w:val="24"/>
        </w:rPr>
        <w:sectPr w:rsidR="002C6838" w:rsidSect="004B415C">
          <w:headerReference w:type="even" r:id="rId18"/>
          <w:headerReference w:type="default" r:id="rId19"/>
          <w:footerReference w:type="even" r:id="rId20"/>
          <w:footerReference w:type="default" r:id="rId21"/>
          <w:pgSz w:w="11906" w:h="16838"/>
          <w:pgMar w:top="1984" w:right="1587" w:bottom="2268" w:left="1587" w:header="1417" w:footer="1701" w:gutter="283"/>
          <w:pgNumType w:fmt="upperRoman" w:start="1"/>
          <w:cols w:space="0"/>
          <w:docGrid w:type="lines" w:linePitch="331"/>
        </w:sectPr>
      </w:pPr>
      <w:commentRangeStart w:id="3"/>
      <w:r>
        <w:rPr>
          <w:rStyle w:val="Char0"/>
          <w:rFonts w:hint="default"/>
          <w:b/>
          <w:bCs/>
          <w:sz w:val="24"/>
          <w:szCs w:val="24"/>
        </w:rPr>
        <w:t>KEY WORDS:</w:t>
      </w:r>
      <w:r>
        <w:rPr>
          <w:rStyle w:val="Char0"/>
          <w:rFonts w:hint="default"/>
          <w:sz w:val="24"/>
          <w:szCs w:val="24"/>
        </w:rPr>
        <w:t>Text2SQL,Power sector,Data alignment,Retrieval enhancement generation,SQL correction</w:t>
      </w:r>
      <w:commentRangeEnd w:id="3"/>
      <w:r>
        <w:rPr>
          <w:rStyle w:val="CommentReference"/>
        </w:rPr>
        <w:commentReference w:id="3"/>
      </w:r>
    </w:p>
    <w:sdt>
      <w:sdtPr>
        <w:rPr>
          <w:rFonts w:ascii="Times New Roman" w:eastAsia="宋体" w:hAnsi="Times New Roman"/>
          <w:b w:val="0"/>
          <w:sz w:val="24"/>
        </w:rPr>
        <w:id w:val="147480714"/>
        <w15:color w:val="DBDBDB"/>
        <w:docPartObj>
          <w:docPartGallery w:val="Table of Contents"/>
          <w:docPartUnique/>
        </w:docPartObj>
      </w:sdtPr>
      <w:sdtEndPr>
        <w:rPr>
          <w:rFonts w:hint="eastAsia"/>
        </w:rPr>
      </w:sdtEndPr>
      <w:sdtContent>
        <w:p w14:paraId="4AF2DB17" w14:textId="77777777" w:rsidR="002C6838" w:rsidRDefault="00000000">
          <w:pPr>
            <w:pStyle w:val="af4"/>
            <w:rPr>
              <w:rFonts w:hint="eastAsia"/>
            </w:rPr>
          </w:pPr>
          <w:r>
            <w:t>目录</w:t>
          </w:r>
        </w:p>
        <w:p w14:paraId="61CBD8F2" w14:textId="77777777" w:rsidR="002C6838" w:rsidRDefault="002C6838">
          <w:pPr>
            <w:spacing w:line="240" w:lineRule="auto"/>
          </w:pPr>
        </w:p>
        <w:p w14:paraId="644EA2B7" w14:textId="77777777" w:rsidR="002C6838" w:rsidRDefault="002C6838">
          <w:pPr>
            <w:spacing w:line="240" w:lineRule="auto"/>
          </w:pPr>
        </w:p>
        <w:p w14:paraId="105503EB" w14:textId="0E7A921A" w:rsidR="00112BCE" w:rsidRPr="00112BCE" w:rsidRDefault="00000000">
          <w:pPr>
            <w:pStyle w:val="TOC1"/>
            <w:tabs>
              <w:tab w:val="right" w:leader="dot" w:pos="8439"/>
            </w:tabs>
            <w:rPr>
              <w:noProof/>
              <w:sz w:val="22"/>
              <w14:ligatures w14:val="standardContextual"/>
            </w:rPr>
          </w:pPr>
          <w:r w:rsidRPr="00112BCE">
            <w:rPr>
              <w:rStyle w:val="Char0"/>
              <w:sz w:val="24"/>
              <w:szCs w:val="24"/>
            </w:rPr>
            <w:fldChar w:fldCharType="begin"/>
          </w:r>
          <w:r w:rsidRPr="00112BCE">
            <w:rPr>
              <w:rStyle w:val="Char0"/>
              <w:rFonts w:hint="default"/>
              <w:sz w:val="24"/>
              <w:szCs w:val="24"/>
            </w:rPr>
            <w:instrText xml:space="preserve">TOC \o "1-3" \h \u </w:instrText>
          </w:r>
          <w:r w:rsidRPr="00112BCE">
            <w:rPr>
              <w:rStyle w:val="Char0"/>
              <w:sz w:val="24"/>
              <w:szCs w:val="24"/>
            </w:rPr>
            <w:fldChar w:fldCharType="separate"/>
          </w:r>
          <w:hyperlink w:anchor="_Toc226997359" w:history="1">
            <w:r w:rsidR="00112BCE" w:rsidRPr="00112BCE">
              <w:rPr>
                <w:rStyle w:val="af8"/>
                <w:rFonts w:cs="黑体" w:hint="eastAsia"/>
                <w:noProof/>
              </w:rPr>
              <w:t>摘</w:t>
            </w:r>
            <w:r w:rsidR="00112BCE" w:rsidRPr="00112BCE">
              <w:rPr>
                <w:rStyle w:val="af8"/>
                <w:rFonts w:cs="黑体" w:hint="eastAsia"/>
                <w:noProof/>
              </w:rPr>
              <w:t xml:space="preserve"> </w:t>
            </w:r>
            <w:r w:rsidR="00112BCE" w:rsidRPr="00112BCE">
              <w:rPr>
                <w:rStyle w:val="af8"/>
                <w:rFonts w:cs="黑体" w:hint="eastAsia"/>
                <w:noProof/>
              </w:rPr>
              <w:t>要</w:t>
            </w:r>
            <w:r w:rsidR="00112BCE" w:rsidRPr="00112BCE">
              <w:rPr>
                <w:rFonts w:hint="eastAsia"/>
                <w:noProof/>
              </w:rPr>
              <w:tab/>
            </w:r>
            <w:r w:rsidR="00112BCE" w:rsidRPr="00112BCE">
              <w:rPr>
                <w:rFonts w:hint="eastAsia"/>
                <w:noProof/>
              </w:rPr>
              <w:fldChar w:fldCharType="begin"/>
            </w:r>
            <w:r w:rsidR="00112BCE" w:rsidRPr="00112BCE">
              <w:rPr>
                <w:rFonts w:hint="eastAsia"/>
                <w:noProof/>
              </w:rPr>
              <w:instrText xml:space="preserve"> </w:instrText>
            </w:r>
            <w:r w:rsidR="00112BCE" w:rsidRPr="00112BCE">
              <w:rPr>
                <w:noProof/>
              </w:rPr>
              <w:instrText>PAGEREF _Toc226997359 \h</w:instrText>
            </w:r>
            <w:r w:rsidR="00112BCE" w:rsidRPr="00112BCE">
              <w:rPr>
                <w:rFonts w:hint="eastAsia"/>
                <w:noProof/>
              </w:rPr>
              <w:instrText xml:space="preserve"> </w:instrText>
            </w:r>
            <w:r w:rsidR="00112BCE" w:rsidRPr="00112BCE">
              <w:rPr>
                <w:rFonts w:hint="eastAsia"/>
                <w:noProof/>
              </w:rPr>
            </w:r>
            <w:r w:rsidR="00112BCE" w:rsidRPr="00112BCE">
              <w:rPr>
                <w:rFonts w:hint="eastAsia"/>
                <w:noProof/>
              </w:rPr>
              <w:fldChar w:fldCharType="separate"/>
            </w:r>
            <w:r w:rsidR="006C3160">
              <w:rPr>
                <w:noProof/>
              </w:rPr>
              <w:t>I</w:t>
            </w:r>
            <w:r w:rsidR="00112BCE" w:rsidRPr="00112BCE">
              <w:rPr>
                <w:rFonts w:hint="eastAsia"/>
                <w:noProof/>
              </w:rPr>
              <w:fldChar w:fldCharType="end"/>
            </w:r>
          </w:hyperlink>
        </w:p>
        <w:p w14:paraId="2883FA48" w14:textId="3306173E" w:rsidR="00112BCE" w:rsidRPr="00112BCE" w:rsidRDefault="00112BCE">
          <w:pPr>
            <w:pStyle w:val="TOC1"/>
            <w:tabs>
              <w:tab w:val="right" w:leader="dot" w:pos="8439"/>
            </w:tabs>
            <w:rPr>
              <w:noProof/>
              <w:sz w:val="22"/>
              <w14:ligatures w14:val="standardContextual"/>
            </w:rPr>
          </w:pPr>
          <w:hyperlink w:anchor="_Toc226997360" w:history="1">
            <w:r w:rsidRPr="00112BCE">
              <w:rPr>
                <w:rStyle w:val="af8"/>
                <w:rFonts w:hint="eastAsia"/>
                <w:noProof/>
              </w:rPr>
              <w:t>ABSTRACT</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III</w:t>
            </w:r>
            <w:r w:rsidRPr="00112BCE">
              <w:rPr>
                <w:rFonts w:hint="eastAsia"/>
                <w:noProof/>
              </w:rPr>
              <w:fldChar w:fldCharType="end"/>
            </w:r>
          </w:hyperlink>
        </w:p>
        <w:p w14:paraId="6A256090" w14:textId="7D31B0C4" w:rsidR="00112BCE" w:rsidRPr="00112BCE" w:rsidRDefault="00112BCE">
          <w:pPr>
            <w:pStyle w:val="TOC1"/>
            <w:tabs>
              <w:tab w:val="right" w:leader="dot" w:pos="8439"/>
            </w:tabs>
            <w:rPr>
              <w:noProof/>
              <w:sz w:val="22"/>
              <w14:ligatures w14:val="standardContextual"/>
            </w:rPr>
          </w:pPr>
          <w:hyperlink w:anchor="_Toc226997361" w:history="1">
            <w:r w:rsidRPr="00112BCE">
              <w:rPr>
                <w:rStyle w:val="af8"/>
                <w:rFonts w:hint="eastAsia"/>
                <w:noProof/>
              </w:rPr>
              <w:t>第一章</w:t>
            </w:r>
            <w:r w:rsidRPr="00112BCE">
              <w:rPr>
                <w:rStyle w:val="af8"/>
                <w:rFonts w:hint="eastAsia"/>
                <w:noProof/>
              </w:rPr>
              <w:t xml:space="preserve"> </w:t>
            </w:r>
            <w:r w:rsidRPr="00112BCE">
              <w:rPr>
                <w:rStyle w:val="af8"/>
                <w:rFonts w:hint="eastAsia"/>
                <w:noProof/>
              </w:rPr>
              <w:t>绪论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w:t>
            </w:r>
            <w:r w:rsidRPr="00112BCE">
              <w:rPr>
                <w:rFonts w:hint="eastAsia"/>
                <w:noProof/>
              </w:rPr>
              <w:fldChar w:fldCharType="end"/>
            </w:r>
          </w:hyperlink>
        </w:p>
        <w:p w14:paraId="36F66E4C" w14:textId="69976258" w:rsidR="00112BCE" w:rsidRPr="00112BCE" w:rsidRDefault="00112BCE">
          <w:pPr>
            <w:pStyle w:val="TOC2"/>
            <w:ind w:left="240"/>
            <w:rPr>
              <w:noProof/>
              <w:sz w:val="22"/>
              <w14:ligatures w14:val="standardContextual"/>
            </w:rPr>
          </w:pPr>
          <w:hyperlink w:anchor="_Toc226997362" w:history="1">
            <w:r w:rsidRPr="00112BCE">
              <w:rPr>
                <w:rStyle w:val="af8"/>
                <w:rFonts w:hint="eastAsia"/>
                <w:noProof/>
              </w:rPr>
              <w:t xml:space="preserve">1.1 </w:t>
            </w:r>
            <w:r w:rsidRPr="00112BCE">
              <w:rPr>
                <w:rStyle w:val="af8"/>
                <w:rFonts w:hint="eastAsia"/>
                <w:noProof/>
              </w:rPr>
              <w:t>选题背景与研究意义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w:t>
            </w:r>
            <w:r w:rsidRPr="00112BCE">
              <w:rPr>
                <w:rFonts w:hint="eastAsia"/>
                <w:noProof/>
              </w:rPr>
              <w:fldChar w:fldCharType="end"/>
            </w:r>
          </w:hyperlink>
        </w:p>
        <w:p w14:paraId="26F2285C" w14:textId="3D2A72EC" w:rsidR="00112BCE" w:rsidRPr="00112BCE" w:rsidRDefault="00112BCE">
          <w:pPr>
            <w:pStyle w:val="TOC2"/>
            <w:ind w:left="240"/>
            <w:rPr>
              <w:noProof/>
              <w:sz w:val="22"/>
              <w14:ligatures w14:val="standardContextual"/>
            </w:rPr>
          </w:pPr>
          <w:hyperlink w:anchor="_Toc226997363" w:history="1">
            <w:r w:rsidRPr="00112BCE">
              <w:rPr>
                <w:rStyle w:val="af8"/>
                <w:rFonts w:hint="eastAsia"/>
                <w:noProof/>
              </w:rPr>
              <w:t xml:space="preserve">1.2 </w:t>
            </w:r>
            <w:r w:rsidRPr="00112BCE">
              <w:rPr>
                <w:rStyle w:val="af8"/>
                <w:rFonts w:hint="eastAsia"/>
                <w:noProof/>
              </w:rPr>
              <w:t>研究现状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w:t>
            </w:r>
            <w:r w:rsidRPr="00112BCE">
              <w:rPr>
                <w:rFonts w:hint="eastAsia"/>
                <w:noProof/>
              </w:rPr>
              <w:fldChar w:fldCharType="end"/>
            </w:r>
          </w:hyperlink>
        </w:p>
        <w:p w14:paraId="33032797" w14:textId="72313352" w:rsidR="00112BCE" w:rsidRPr="00112BCE" w:rsidRDefault="00112BCE">
          <w:pPr>
            <w:pStyle w:val="TOC2"/>
            <w:ind w:left="240"/>
            <w:rPr>
              <w:noProof/>
              <w:sz w:val="22"/>
              <w14:ligatures w14:val="standardContextual"/>
            </w:rPr>
          </w:pPr>
          <w:hyperlink w:anchor="_Toc226997364" w:history="1">
            <w:r w:rsidRPr="00112BCE">
              <w:rPr>
                <w:rStyle w:val="af8"/>
                <w:rFonts w:hint="eastAsia"/>
                <w:noProof/>
              </w:rPr>
              <w:t xml:space="preserve">1.3 </w:t>
            </w:r>
            <w:r w:rsidRPr="00112BCE">
              <w:rPr>
                <w:rStyle w:val="af8"/>
                <w:rFonts w:hint="eastAsia"/>
                <w:noProof/>
              </w:rPr>
              <w:t>论文研究内容</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w:t>
            </w:r>
            <w:r w:rsidRPr="00112BCE">
              <w:rPr>
                <w:rFonts w:hint="eastAsia"/>
                <w:noProof/>
              </w:rPr>
              <w:fldChar w:fldCharType="end"/>
            </w:r>
          </w:hyperlink>
        </w:p>
        <w:p w14:paraId="1B12A15A" w14:textId="14937695" w:rsidR="00112BCE" w:rsidRPr="00112BCE" w:rsidRDefault="00112BCE">
          <w:pPr>
            <w:pStyle w:val="TOC2"/>
            <w:ind w:left="240"/>
            <w:rPr>
              <w:noProof/>
              <w:sz w:val="22"/>
              <w14:ligatures w14:val="standardContextual"/>
            </w:rPr>
          </w:pPr>
          <w:hyperlink w:anchor="_Toc226997365" w:history="1">
            <w:r w:rsidRPr="00112BCE">
              <w:rPr>
                <w:rStyle w:val="af8"/>
                <w:rFonts w:hint="eastAsia"/>
                <w:noProof/>
              </w:rPr>
              <w:t xml:space="preserve">1.4 </w:t>
            </w:r>
            <w:r w:rsidRPr="00112BCE">
              <w:rPr>
                <w:rStyle w:val="af8"/>
                <w:rFonts w:hint="eastAsia"/>
                <w:noProof/>
              </w:rPr>
              <w:t>论文组织结构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w:t>
            </w:r>
            <w:r w:rsidRPr="00112BCE">
              <w:rPr>
                <w:rFonts w:hint="eastAsia"/>
                <w:noProof/>
              </w:rPr>
              <w:fldChar w:fldCharType="end"/>
            </w:r>
          </w:hyperlink>
        </w:p>
        <w:p w14:paraId="34C4B6D6" w14:textId="5F3851E0" w:rsidR="00112BCE" w:rsidRPr="00112BCE" w:rsidRDefault="00112BCE">
          <w:pPr>
            <w:pStyle w:val="TOC1"/>
            <w:tabs>
              <w:tab w:val="right" w:leader="dot" w:pos="8439"/>
            </w:tabs>
            <w:rPr>
              <w:noProof/>
              <w:sz w:val="22"/>
              <w14:ligatures w14:val="standardContextual"/>
            </w:rPr>
          </w:pPr>
          <w:hyperlink w:anchor="_Toc226997366" w:history="1">
            <w:r w:rsidRPr="00112BCE">
              <w:rPr>
                <w:rStyle w:val="af8"/>
                <w:rFonts w:hint="eastAsia"/>
                <w:noProof/>
              </w:rPr>
              <w:t>第二章</w:t>
            </w:r>
            <w:r w:rsidRPr="00112BCE">
              <w:rPr>
                <w:rStyle w:val="af8"/>
                <w:rFonts w:hint="eastAsia"/>
                <w:noProof/>
              </w:rPr>
              <w:t xml:space="preserve"> </w:t>
            </w:r>
            <w:r w:rsidRPr="00112BCE">
              <w:rPr>
                <w:rStyle w:val="af8"/>
                <w:rFonts w:hint="eastAsia"/>
                <w:noProof/>
              </w:rPr>
              <w:t>相关理论与技术</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9</w:t>
            </w:r>
            <w:r w:rsidRPr="00112BCE">
              <w:rPr>
                <w:rFonts w:hint="eastAsia"/>
                <w:noProof/>
              </w:rPr>
              <w:fldChar w:fldCharType="end"/>
            </w:r>
          </w:hyperlink>
        </w:p>
        <w:p w14:paraId="79A711F8" w14:textId="22D7ECB7" w:rsidR="00112BCE" w:rsidRPr="00112BCE" w:rsidRDefault="00112BCE">
          <w:pPr>
            <w:pStyle w:val="TOC2"/>
            <w:ind w:left="240"/>
            <w:rPr>
              <w:noProof/>
              <w:sz w:val="22"/>
              <w14:ligatures w14:val="standardContextual"/>
            </w:rPr>
          </w:pPr>
          <w:hyperlink w:anchor="_Toc226997367" w:history="1">
            <w:r w:rsidRPr="00112BCE">
              <w:rPr>
                <w:rStyle w:val="af8"/>
                <w:rFonts w:hint="eastAsia"/>
                <w:noProof/>
              </w:rPr>
              <w:t>2.1 Text2SQL</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9</w:t>
            </w:r>
            <w:r w:rsidRPr="00112BCE">
              <w:rPr>
                <w:rFonts w:hint="eastAsia"/>
                <w:noProof/>
              </w:rPr>
              <w:fldChar w:fldCharType="end"/>
            </w:r>
          </w:hyperlink>
        </w:p>
        <w:p w14:paraId="19695C52" w14:textId="35C49CC5" w:rsidR="00112BCE" w:rsidRPr="00112BCE" w:rsidRDefault="00112BCE">
          <w:pPr>
            <w:pStyle w:val="TOC2"/>
            <w:ind w:left="240"/>
            <w:rPr>
              <w:noProof/>
              <w:sz w:val="22"/>
              <w14:ligatures w14:val="standardContextual"/>
            </w:rPr>
          </w:pPr>
          <w:hyperlink w:anchor="_Toc226997368" w:history="1">
            <w:r w:rsidRPr="00112BCE">
              <w:rPr>
                <w:rStyle w:val="af8"/>
                <w:rFonts w:hint="eastAsia"/>
                <w:noProof/>
              </w:rPr>
              <w:t xml:space="preserve">2.2 </w:t>
            </w:r>
            <w:r w:rsidRPr="00112BCE">
              <w:rPr>
                <w:rStyle w:val="af8"/>
                <w:rFonts w:hint="eastAsia"/>
                <w:noProof/>
              </w:rPr>
              <w:t>对比学习</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10</w:t>
            </w:r>
            <w:r w:rsidRPr="00112BCE">
              <w:rPr>
                <w:rFonts w:hint="eastAsia"/>
                <w:noProof/>
              </w:rPr>
              <w:fldChar w:fldCharType="end"/>
            </w:r>
          </w:hyperlink>
        </w:p>
        <w:p w14:paraId="7A0767C3" w14:textId="2C8D686E" w:rsidR="00112BCE" w:rsidRPr="00112BCE" w:rsidRDefault="00112BCE">
          <w:pPr>
            <w:pStyle w:val="TOC2"/>
            <w:ind w:left="240"/>
            <w:rPr>
              <w:noProof/>
              <w:sz w:val="22"/>
              <w14:ligatures w14:val="standardContextual"/>
            </w:rPr>
          </w:pPr>
          <w:hyperlink w:anchor="_Toc226997369" w:history="1">
            <w:r w:rsidRPr="00112BCE">
              <w:rPr>
                <w:rStyle w:val="af8"/>
                <w:rFonts w:hint="eastAsia"/>
                <w:noProof/>
              </w:rPr>
              <w:t xml:space="preserve">2.3 </w:t>
            </w:r>
            <w:r w:rsidRPr="00112BCE">
              <w:rPr>
                <w:rStyle w:val="af8"/>
                <w:rFonts w:hint="eastAsia"/>
                <w:noProof/>
              </w:rPr>
              <w:t>大语言模型与提示工程技术</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11</w:t>
            </w:r>
            <w:r w:rsidRPr="00112BCE">
              <w:rPr>
                <w:rFonts w:hint="eastAsia"/>
                <w:noProof/>
              </w:rPr>
              <w:fldChar w:fldCharType="end"/>
            </w:r>
          </w:hyperlink>
        </w:p>
        <w:p w14:paraId="0924A9F7" w14:textId="0F60941C" w:rsidR="00112BCE" w:rsidRPr="00112BCE" w:rsidRDefault="00112BCE">
          <w:pPr>
            <w:pStyle w:val="TOC2"/>
            <w:ind w:left="240"/>
            <w:rPr>
              <w:noProof/>
              <w:sz w:val="22"/>
              <w14:ligatures w14:val="standardContextual"/>
            </w:rPr>
          </w:pPr>
          <w:hyperlink w:anchor="_Toc226997370" w:history="1">
            <w:r w:rsidRPr="00112BCE">
              <w:rPr>
                <w:rStyle w:val="af8"/>
                <w:rFonts w:hint="eastAsia"/>
                <w:noProof/>
              </w:rPr>
              <w:t xml:space="preserve">2.4 </w:t>
            </w:r>
            <w:r w:rsidRPr="00112BCE">
              <w:rPr>
                <w:rStyle w:val="af8"/>
                <w:rFonts w:hint="eastAsia"/>
                <w:noProof/>
              </w:rPr>
              <w:t>抽象语法树解析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12</w:t>
            </w:r>
            <w:r w:rsidRPr="00112BCE">
              <w:rPr>
                <w:rFonts w:hint="eastAsia"/>
                <w:noProof/>
              </w:rPr>
              <w:fldChar w:fldCharType="end"/>
            </w:r>
          </w:hyperlink>
        </w:p>
        <w:p w14:paraId="5E992199" w14:textId="11FB4C11" w:rsidR="00112BCE" w:rsidRPr="00112BCE" w:rsidRDefault="00112BCE">
          <w:pPr>
            <w:pStyle w:val="TOC2"/>
            <w:ind w:left="240"/>
            <w:rPr>
              <w:noProof/>
              <w:sz w:val="22"/>
              <w14:ligatures w14:val="standardContextual"/>
            </w:rPr>
          </w:pPr>
          <w:hyperlink w:anchor="_Toc226997371" w:history="1">
            <w:r w:rsidRPr="00112BCE">
              <w:rPr>
                <w:rStyle w:val="af8"/>
                <w:rFonts w:hint="eastAsia"/>
                <w:noProof/>
              </w:rPr>
              <w:t xml:space="preserve">2.5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13</w:t>
            </w:r>
            <w:r w:rsidRPr="00112BCE">
              <w:rPr>
                <w:rFonts w:hint="eastAsia"/>
                <w:noProof/>
              </w:rPr>
              <w:fldChar w:fldCharType="end"/>
            </w:r>
          </w:hyperlink>
        </w:p>
        <w:p w14:paraId="33AAE59E" w14:textId="43BA1B9D" w:rsidR="00112BCE" w:rsidRPr="00112BCE" w:rsidRDefault="00112BCE">
          <w:pPr>
            <w:pStyle w:val="TOC1"/>
            <w:tabs>
              <w:tab w:val="right" w:leader="dot" w:pos="8439"/>
            </w:tabs>
            <w:rPr>
              <w:noProof/>
              <w:sz w:val="22"/>
              <w14:ligatures w14:val="standardContextual"/>
            </w:rPr>
          </w:pPr>
          <w:hyperlink w:anchor="_Toc226997372" w:history="1">
            <w:r w:rsidRPr="00112BCE">
              <w:rPr>
                <w:rStyle w:val="af8"/>
                <w:rFonts w:hint="eastAsia"/>
                <w:noProof/>
              </w:rPr>
              <w:t>第三章</w:t>
            </w:r>
            <w:r w:rsidRPr="00112BCE">
              <w:rPr>
                <w:rStyle w:val="af8"/>
                <w:rFonts w:hint="eastAsia"/>
                <w:noProof/>
              </w:rPr>
              <w:t xml:space="preserve"> </w:t>
            </w:r>
            <w:r w:rsidRPr="00112BCE">
              <w:rPr>
                <w:rStyle w:val="af8"/>
                <w:rFonts w:hint="eastAsia"/>
                <w:noProof/>
              </w:rPr>
              <w:t>异构数据源自动对齐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3E379B9E" w14:textId="125C398A" w:rsidR="00112BCE" w:rsidRPr="00112BCE" w:rsidRDefault="00112BCE">
          <w:pPr>
            <w:pStyle w:val="TOC2"/>
            <w:ind w:left="240"/>
            <w:rPr>
              <w:noProof/>
              <w:sz w:val="22"/>
              <w14:ligatures w14:val="standardContextual"/>
            </w:rPr>
          </w:pPr>
          <w:hyperlink w:anchor="_Toc226997373" w:history="1">
            <w:r w:rsidRPr="00112BCE">
              <w:rPr>
                <w:rStyle w:val="af8"/>
                <w:rFonts w:hint="eastAsia"/>
                <w:noProof/>
              </w:rPr>
              <w:t xml:space="preserve">3.1 </w:t>
            </w:r>
            <w:r w:rsidRPr="00112BCE">
              <w:rPr>
                <w:rStyle w:val="af8"/>
                <w:rFonts w:hint="eastAsia"/>
                <w:noProof/>
              </w:rPr>
              <w:t>任务定义与实现框架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7659BF3B" w14:textId="68602377" w:rsidR="00112BCE" w:rsidRPr="00112BCE" w:rsidRDefault="00112BCE">
          <w:pPr>
            <w:pStyle w:val="TOC3"/>
            <w:tabs>
              <w:tab w:val="right" w:leader="dot" w:pos="8439"/>
            </w:tabs>
            <w:ind w:left="480"/>
            <w:rPr>
              <w:noProof/>
              <w:sz w:val="22"/>
              <w14:ligatures w14:val="standardContextual"/>
            </w:rPr>
          </w:pPr>
          <w:hyperlink w:anchor="_Toc226997374" w:history="1">
            <w:r w:rsidRPr="00112BCE">
              <w:rPr>
                <w:rStyle w:val="af8"/>
                <w:rFonts w:hint="eastAsia"/>
                <w:noProof/>
              </w:rPr>
              <w:t xml:space="preserve">3.1.1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6C0A3B88" w14:textId="090D64D0" w:rsidR="00112BCE" w:rsidRPr="00112BCE" w:rsidRDefault="00112BCE">
          <w:pPr>
            <w:pStyle w:val="TOC3"/>
            <w:tabs>
              <w:tab w:val="right" w:leader="dot" w:pos="8439"/>
            </w:tabs>
            <w:ind w:left="480"/>
            <w:rPr>
              <w:noProof/>
              <w:sz w:val="22"/>
              <w14:ligatures w14:val="standardContextual"/>
            </w:rPr>
          </w:pPr>
          <w:hyperlink w:anchor="_Toc226997375" w:history="1">
            <w:r w:rsidRPr="00112BCE">
              <w:rPr>
                <w:rStyle w:val="af8"/>
                <w:rFonts w:hint="eastAsia"/>
                <w:noProof/>
              </w:rPr>
              <w:t xml:space="preserve">3.1.2 </w:t>
            </w:r>
            <w:r w:rsidRPr="00112BCE">
              <w:rPr>
                <w:rStyle w:val="af8"/>
                <w:rFonts w:hint="eastAsia"/>
                <w:noProof/>
              </w:rPr>
              <w:t>实现框架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16</w:t>
            </w:r>
            <w:r w:rsidRPr="00112BCE">
              <w:rPr>
                <w:rFonts w:hint="eastAsia"/>
                <w:noProof/>
              </w:rPr>
              <w:fldChar w:fldCharType="end"/>
            </w:r>
          </w:hyperlink>
        </w:p>
        <w:p w14:paraId="5F9ACF68" w14:textId="68BE155B" w:rsidR="00112BCE" w:rsidRPr="00112BCE" w:rsidRDefault="00112BCE">
          <w:pPr>
            <w:pStyle w:val="TOC2"/>
            <w:ind w:left="240"/>
            <w:rPr>
              <w:noProof/>
              <w:sz w:val="22"/>
              <w14:ligatures w14:val="standardContextual"/>
            </w:rPr>
          </w:pPr>
          <w:hyperlink w:anchor="_Toc226997376" w:history="1">
            <w:r w:rsidRPr="00112BCE">
              <w:rPr>
                <w:rStyle w:val="af8"/>
                <w:rFonts w:hint="eastAsia"/>
                <w:noProof/>
              </w:rPr>
              <w:t xml:space="preserve">3.2 </w:t>
            </w:r>
            <w:r w:rsidRPr="00112BCE">
              <w:rPr>
                <w:rStyle w:val="af8"/>
                <w:rFonts w:hint="eastAsia"/>
                <w:noProof/>
              </w:rPr>
              <w:t>基于多维相似度的文本字段粗粒度对齐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17</w:t>
            </w:r>
            <w:r w:rsidRPr="00112BCE">
              <w:rPr>
                <w:rFonts w:hint="eastAsia"/>
                <w:noProof/>
              </w:rPr>
              <w:fldChar w:fldCharType="end"/>
            </w:r>
          </w:hyperlink>
        </w:p>
        <w:p w14:paraId="5113C47D" w14:textId="682EF027" w:rsidR="00112BCE" w:rsidRPr="00112BCE" w:rsidRDefault="00112BCE">
          <w:pPr>
            <w:pStyle w:val="TOC3"/>
            <w:tabs>
              <w:tab w:val="right" w:leader="dot" w:pos="8439"/>
            </w:tabs>
            <w:ind w:left="480"/>
            <w:rPr>
              <w:noProof/>
              <w:sz w:val="22"/>
              <w14:ligatures w14:val="standardContextual"/>
            </w:rPr>
          </w:pPr>
          <w:hyperlink w:anchor="_Toc226997377" w:history="1">
            <w:r w:rsidRPr="00112BCE">
              <w:rPr>
                <w:rStyle w:val="af8"/>
                <w:rFonts w:hint="eastAsia"/>
                <w:noProof/>
              </w:rPr>
              <w:t xml:space="preserve">3.2.1 </w:t>
            </w:r>
            <w:r w:rsidRPr="00112BCE">
              <w:rPr>
                <w:rStyle w:val="af8"/>
                <w:rFonts w:hint="eastAsia"/>
                <w:noProof/>
              </w:rPr>
              <w:t>数据预处理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17</w:t>
            </w:r>
            <w:r w:rsidRPr="00112BCE">
              <w:rPr>
                <w:rFonts w:hint="eastAsia"/>
                <w:noProof/>
              </w:rPr>
              <w:fldChar w:fldCharType="end"/>
            </w:r>
          </w:hyperlink>
        </w:p>
        <w:p w14:paraId="7E65C4FA" w14:textId="46F88E3B" w:rsidR="00112BCE" w:rsidRPr="00112BCE" w:rsidRDefault="00112BCE">
          <w:pPr>
            <w:pStyle w:val="TOC3"/>
            <w:tabs>
              <w:tab w:val="right" w:leader="dot" w:pos="8439"/>
            </w:tabs>
            <w:ind w:left="480"/>
            <w:rPr>
              <w:noProof/>
              <w:sz w:val="22"/>
              <w14:ligatures w14:val="standardContextual"/>
            </w:rPr>
          </w:pPr>
          <w:hyperlink w:anchor="_Toc226997378" w:history="1">
            <w:r w:rsidRPr="00112BCE">
              <w:rPr>
                <w:rStyle w:val="af8"/>
                <w:rFonts w:hint="eastAsia"/>
                <w:noProof/>
              </w:rPr>
              <w:t xml:space="preserve">3.2.2 </w:t>
            </w:r>
            <w:r w:rsidRPr="00112BCE">
              <w:rPr>
                <w:rStyle w:val="af8"/>
                <w:rFonts w:hint="eastAsia"/>
                <w:noProof/>
              </w:rPr>
              <w:t>相似度特征提取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18</w:t>
            </w:r>
            <w:r w:rsidRPr="00112BCE">
              <w:rPr>
                <w:rFonts w:hint="eastAsia"/>
                <w:noProof/>
              </w:rPr>
              <w:fldChar w:fldCharType="end"/>
            </w:r>
          </w:hyperlink>
        </w:p>
        <w:p w14:paraId="2142954C" w14:textId="1E74A42C" w:rsidR="00112BCE" w:rsidRPr="00112BCE" w:rsidRDefault="00112BCE">
          <w:pPr>
            <w:pStyle w:val="TOC3"/>
            <w:tabs>
              <w:tab w:val="right" w:leader="dot" w:pos="8439"/>
            </w:tabs>
            <w:ind w:left="480"/>
            <w:rPr>
              <w:noProof/>
              <w:sz w:val="22"/>
              <w14:ligatures w14:val="standardContextual"/>
            </w:rPr>
          </w:pPr>
          <w:hyperlink w:anchor="_Toc226997379" w:history="1">
            <w:r w:rsidRPr="00112BCE">
              <w:rPr>
                <w:rStyle w:val="af8"/>
                <w:rFonts w:hint="eastAsia"/>
                <w:noProof/>
              </w:rPr>
              <w:t xml:space="preserve">3.2.3 </w:t>
            </w:r>
            <w:r w:rsidRPr="00112BCE">
              <w:rPr>
                <w:rStyle w:val="af8"/>
                <w:rFonts w:hint="eastAsia"/>
                <w:noProof/>
              </w:rPr>
              <w:t>多维相似度融合对齐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19</w:t>
            </w:r>
            <w:r w:rsidRPr="00112BCE">
              <w:rPr>
                <w:rFonts w:hint="eastAsia"/>
                <w:noProof/>
              </w:rPr>
              <w:fldChar w:fldCharType="end"/>
            </w:r>
          </w:hyperlink>
        </w:p>
        <w:p w14:paraId="12663C6F" w14:textId="00597881" w:rsidR="00112BCE" w:rsidRPr="00112BCE" w:rsidRDefault="00112BCE">
          <w:pPr>
            <w:pStyle w:val="TOC2"/>
            <w:ind w:left="240"/>
            <w:rPr>
              <w:noProof/>
              <w:sz w:val="22"/>
              <w14:ligatures w14:val="standardContextual"/>
            </w:rPr>
          </w:pPr>
          <w:hyperlink w:anchor="_Toc226997380" w:history="1">
            <w:r w:rsidRPr="00112BCE">
              <w:rPr>
                <w:rStyle w:val="af8"/>
                <w:rFonts w:hint="eastAsia"/>
                <w:noProof/>
              </w:rPr>
              <w:t xml:space="preserve">3.3 </w:t>
            </w:r>
            <w:r w:rsidRPr="00112BCE">
              <w:rPr>
                <w:rStyle w:val="af8"/>
                <w:rFonts w:hint="eastAsia"/>
                <w:noProof/>
              </w:rPr>
              <w:t>基于对比学习的文本字段细粒度对齐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19</w:t>
            </w:r>
            <w:r w:rsidRPr="00112BCE">
              <w:rPr>
                <w:rFonts w:hint="eastAsia"/>
                <w:noProof/>
              </w:rPr>
              <w:fldChar w:fldCharType="end"/>
            </w:r>
          </w:hyperlink>
        </w:p>
        <w:p w14:paraId="77292E29" w14:textId="0989D959" w:rsidR="00112BCE" w:rsidRPr="00112BCE" w:rsidRDefault="00112BCE">
          <w:pPr>
            <w:pStyle w:val="TOC3"/>
            <w:tabs>
              <w:tab w:val="right" w:leader="dot" w:pos="8439"/>
            </w:tabs>
            <w:ind w:left="480"/>
            <w:rPr>
              <w:noProof/>
              <w:sz w:val="22"/>
              <w14:ligatures w14:val="standardContextual"/>
            </w:rPr>
          </w:pPr>
          <w:hyperlink w:anchor="_Toc226997381" w:history="1">
            <w:r w:rsidRPr="00112BCE">
              <w:rPr>
                <w:rStyle w:val="af8"/>
                <w:rFonts w:hint="eastAsia"/>
                <w:noProof/>
              </w:rPr>
              <w:t xml:space="preserve">3.3.1 </w:t>
            </w:r>
            <w:r w:rsidRPr="00112BCE">
              <w:rPr>
                <w:rStyle w:val="af8"/>
                <w:rFonts w:hint="eastAsia"/>
                <w:noProof/>
              </w:rPr>
              <w:t>字段取值采样</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20</w:t>
            </w:r>
            <w:r w:rsidRPr="00112BCE">
              <w:rPr>
                <w:rFonts w:hint="eastAsia"/>
                <w:noProof/>
              </w:rPr>
              <w:fldChar w:fldCharType="end"/>
            </w:r>
          </w:hyperlink>
        </w:p>
        <w:p w14:paraId="01DCD1CF" w14:textId="41455F26" w:rsidR="00112BCE" w:rsidRPr="00112BCE" w:rsidRDefault="00112BCE">
          <w:pPr>
            <w:pStyle w:val="TOC3"/>
            <w:tabs>
              <w:tab w:val="right" w:leader="dot" w:pos="8439"/>
            </w:tabs>
            <w:ind w:left="480"/>
            <w:rPr>
              <w:noProof/>
              <w:sz w:val="22"/>
              <w14:ligatures w14:val="standardContextual"/>
            </w:rPr>
          </w:pPr>
          <w:hyperlink w:anchor="_Toc226997382" w:history="1">
            <w:r w:rsidRPr="00112BCE">
              <w:rPr>
                <w:rStyle w:val="af8"/>
                <w:rFonts w:hint="eastAsia"/>
                <w:noProof/>
              </w:rPr>
              <w:t xml:space="preserve">3.3.2 </w:t>
            </w:r>
            <w:r w:rsidRPr="00112BCE">
              <w:rPr>
                <w:rStyle w:val="af8"/>
                <w:rFonts w:hint="eastAsia"/>
                <w:noProof/>
              </w:rPr>
              <w:t>模型输入构建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21</w:t>
            </w:r>
            <w:r w:rsidRPr="00112BCE">
              <w:rPr>
                <w:rFonts w:hint="eastAsia"/>
                <w:noProof/>
              </w:rPr>
              <w:fldChar w:fldCharType="end"/>
            </w:r>
          </w:hyperlink>
        </w:p>
        <w:p w14:paraId="0F69AFDE" w14:textId="23B963D9" w:rsidR="00112BCE" w:rsidRPr="00112BCE" w:rsidRDefault="00112BCE">
          <w:pPr>
            <w:pStyle w:val="TOC3"/>
            <w:tabs>
              <w:tab w:val="right" w:leader="dot" w:pos="8439"/>
            </w:tabs>
            <w:ind w:left="480"/>
            <w:rPr>
              <w:noProof/>
              <w:sz w:val="22"/>
              <w14:ligatures w14:val="standardContextual"/>
            </w:rPr>
          </w:pPr>
          <w:hyperlink w:anchor="_Toc226997383" w:history="1">
            <w:r w:rsidRPr="00112BCE">
              <w:rPr>
                <w:rStyle w:val="af8"/>
                <w:rFonts w:hint="eastAsia"/>
                <w:noProof/>
              </w:rPr>
              <w:t xml:space="preserve">3.3.3 </w:t>
            </w:r>
            <w:r w:rsidRPr="00112BCE">
              <w:rPr>
                <w:rStyle w:val="af8"/>
                <w:rFonts w:hint="eastAsia"/>
                <w:noProof/>
              </w:rPr>
              <w:t>有监督对比学习训练</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21</w:t>
            </w:r>
            <w:r w:rsidRPr="00112BCE">
              <w:rPr>
                <w:rFonts w:hint="eastAsia"/>
                <w:noProof/>
              </w:rPr>
              <w:fldChar w:fldCharType="end"/>
            </w:r>
          </w:hyperlink>
        </w:p>
        <w:p w14:paraId="648C9DEE" w14:textId="45EDCCD4" w:rsidR="00112BCE" w:rsidRPr="00112BCE" w:rsidRDefault="00112BCE">
          <w:pPr>
            <w:pStyle w:val="TOC2"/>
            <w:ind w:left="240"/>
            <w:rPr>
              <w:noProof/>
              <w:sz w:val="22"/>
              <w14:ligatures w14:val="standardContextual"/>
            </w:rPr>
          </w:pPr>
          <w:hyperlink w:anchor="_Toc226997384" w:history="1">
            <w:r w:rsidRPr="00112BCE">
              <w:rPr>
                <w:rStyle w:val="af8"/>
                <w:rFonts w:hint="eastAsia"/>
                <w:noProof/>
              </w:rPr>
              <w:t xml:space="preserve">3.4 </w:t>
            </w:r>
            <w:r w:rsidRPr="00112BCE">
              <w:rPr>
                <w:rStyle w:val="af8"/>
                <w:rFonts w:hint="eastAsia"/>
                <w:noProof/>
              </w:rPr>
              <w:t>基于统计分布与语义相似度的数值字段对齐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22</w:t>
            </w:r>
            <w:r w:rsidRPr="00112BCE">
              <w:rPr>
                <w:rFonts w:hint="eastAsia"/>
                <w:noProof/>
              </w:rPr>
              <w:fldChar w:fldCharType="end"/>
            </w:r>
          </w:hyperlink>
        </w:p>
        <w:p w14:paraId="0193B2D8" w14:textId="6C2FDEC5" w:rsidR="00112BCE" w:rsidRPr="00112BCE" w:rsidRDefault="00112BCE">
          <w:pPr>
            <w:pStyle w:val="TOC3"/>
            <w:tabs>
              <w:tab w:val="right" w:leader="dot" w:pos="8439"/>
            </w:tabs>
            <w:ind w:left="480"/>
            <w:rPr>
              <w:noProof/>
              <w:sz w:val="22"/>
              <w14:ligatures w14:val="standardContextual"/>
            </w:rPr>
          </w:pPr>
          <w:hyperlink w:anchor="_Toc226997385" w:history="1">
            <w:r w:rsidRPr="00112BCE">
              <w:rPr>
                <w:rStyle w:val="af8"/>
                <w:rFonts w:hint="eastAsia"/>
                <w:noProof/>
              </w:rPr>
              <w:t xml:space="preserve">3.4.1 </w:t>
            </w:r>
            <w:r w:rsidRPr="00112BCE">
              <w:rPr>
                <w:rStyle w:val="af8"/>
                <w:rFonts w:hint="eastAsia"/>
                <w:noProof/>
              </w:rPr>
              <w:t>分布特征提取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23</w:t>
            </w:r>
            <w:r w:rsidRPr="00112BCE">
              <w:rPr>
                <w:rFonts w:hint="eastAsia"/>
                <w:noProof/>
              </w:rPr>
              <w:fldChar w:fldCharType="end"/>
            </w:r>
          </w:hyperlink>
        </w:p>
        <w:p w14:paraId="1A40B3DB" w14:textId="400437AD" w:rsidR="00112BCE" w:rsidRPr="00112BCE" w:rsidRDefault="00112BCE">
          <w:pPr>
            <w:pStyle w:val="TOC3"/>
            <w:tabs>
              <w:tab w:val="right" w:leader="dot" w:pos="8439"/>
            </w:tabs>
            <w:ind w:left="480"/>
            <w:rPr>
              <w:noProof/>
              <w:sz w:val="22"/>
              <w14:ligatures w14:val="standardContextual"/>
            </w:rPr>
          </w:pPr>
          <w:hyperlink w:anchor="_Toc226997386" w:history="1">
            <w:r w:rsidRPr="00112BCE">
              <w:rPr>
                <w:rStyle w:val="af8"/>
                <w:rFonts w:hint="eastAsia"/>
                <w:noProof/>
              </w:rPr>
              <w:t xml:space="preserve">3.4.2 </w:t>
            </w:r>
            <w:r w:rsidRPr="00112BCE">
              <w:rPr>
                <w:rStyle w:val="af8"/>
                <w:rFonts w:hint="eastAsia"/>
                <w:noProof/>
              </w:rPr>
              <w:t>语义与统计特征融合对齐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24</w:t>
            </w:r>
            <w:r w:rsidRPr="00112BCE">
              <w:rPr>
                <w:rFonts w:hint="eastAsia"/>
                <w:noProof/>
              </w:rPr>
              <w:fldChar w:fldCharType="end"/>
            </w:r>
          </w:hyperlink>
        </w:p>
        <w:p w14:paraId="3F40928E" w14:textId="5B05120C" w:rsidR="00112BCE" w:rsidRPr="00112BCE" w:rsidRDefault="00112BCE">
          <w:pPr>
            <w:pStyle w:val="TOC2"/>
            <w:ind w:left="240"/>
            <w:rPr>
              <w:noProof/>
              <w:sz w:val="22"/>
              <w14:ligatures w14:val="standardContextual"/>
            </w:rPr>
          </w:pPr>
          <w:hyperlink w:anchor="_Toc226997387" w:history="1">
            <w:r w:rsidRPr="00112BCE">
              <w:rPr>
                <w:rStyle w:val="af8"/>
                <w:rFonts w:hint="eastAsia"/>
                <w:noProof/>
              </w:rPr>
              <w:t xml:space="preserve">3.5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25</w:t>
            </w:r>
            <w:r w:rsidRPr="00112BCE">
              <w:rPr>
                <w:rFonts w:hint="eastAsia"/>
                <w:noProof/>
              </w:rPr>
              <w:fldChar w:fldCharType="end"/>
            </w:r>
          </w:hyperlink>
        </w:p>
        <w:p w14:paraId="2B432731" w14:textId="54A9D597" w:rsidR="00112BCE" w:rsidRPr="00112BCE" w:rsidRDefault="00112BCE">
          <w:pPr>
            <w:pStyle w:val="TOC3"/>
            <w:tabs>
              <w:tab w:val="right" w:leader="dot" w:pos="8439"/>
            </w:tabs>
            <w:ind w:left="480"/>
            <w:rPr>
              <w:noProof/>
              <w:sz w:val="22"/>
              <w14:ligatures w14:val="standardContextual"/>
            </w:rPr>
          </w:pPr>
          <w:hyperlink w:anchor="_Toc226997388" w:history="1">
            <w:r w:rsidRPr="00112BCE">
              <w:rPr>
                <w:rStyle w:val="af8"/>
                <w:rFonts w:hint="eastAsia"/>
                <w:noProof/>
              </w:rPr>
              <w:t xml:space="preserve">3.5.1 </w:t>
            </w:r>
            <w:r w:rsidRPr="00112BCE">
              <w:rPr>
                <w:rStyle w:val="af8"/>
                <w:rFonts w:hint="eastAsia"/>
                <w:noProof/>
              </w:rPr>
              <w:t>实验环境与参数配置</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25</w:t>
            </w:r>
            <w:r w:rsidRPr="00112BCE">
              <w:rPr>
                <w:rFonts w:hint="eastAsia"/>
                <w:noProof/>
              </w:rPr>
              <w:fldChar w:fldCharType="end"/>
            </w:r>
          </w:hyperlink>
        </w:p>
        <w:p w14:paraId="4A435D9D" w14:textId="70C5E247" w:rsidR="00112BCE" w:rsidRPr="00112BCE" w:rsidRDefault="00112BCE">
          <w:pPr>
            <w:pStyle w:val="TOC3"/>
            <w:tabs>
              <w:tab w:val="right" w:leader="dot" w:pos="8439"/>
            </w:tabs>
            <w:ind w:left="480"/>
            <w:rPr>
              <w:noProof/>
              <w:sz w:val="22"/>
              <w14:ligatures w14:val="standardContextual"/>
            </w:rPr>
          </w:pPr>
          <w:hyperlink w:anchor="_Toc226997389" w:history="1">
            <w:r w:rsidRPr="00112BCE">
              <w:rPr>
                <w:rStyle w:val="af8"/>
                <w:rFonts w:hint="eastAsia"/>
                <w:noProof/>
              </w:rPr>
              <w:t xml:space="preserve">3.5.2 </w:t>
            </w:r>
            <w:r w:rsidRPr="00112BCE">
              <w:rPr>
                <w:rStyle w:val="af8"/>
                <w:rFonts w:hint="eastAsia"/>
                <w:noProof/>
              </w:rPr>
              <w:t>数据集构建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26</w:t>
            </w:r>
            <w:r w:rsidRPr="00112BCE">
              <w:rPr>
                <w:rFonts w:hint="eastAsia"/>
                <w:noProof/>
              </w:rPr>
              <w:fldChar w:fldCharType="end"/>
            </w:r>
          </w:hyperlink>
        </w:p>
        <w:p w14:paraId="156B2F92" w14:textId="52DFAC01" w:rsidR="00112BCE" w:rsidRPr="00112BCE" w:rsidRDefault="00112BCE">
          <w:pPr>
            <w:pStyle w:val="TOC3"/>
            <w:tabs>
              <w:tab w:val="right" w:leader="dot" w:pos="8439"/>
            </w:tabs>
            <w:ind w:left="480"/>
            <w:rPr>
              <w:noProof/>
              <w:sz w:val="22"/>
              <w14:ligatures w14:val="standardContextual"/>
            </w:rPr>
          </w:pPr>
          <w:hyperlink w:anchor="_Toc226997390" w:history="1">
            <w:r w:rsidRPr="00112BCE">
              <w:rPr>
                <w:rStyle w:val="af8"/>
                <w:rFonts w:hint="eastAsia"/>
                <w:noProof/>
              </w:rPr>
              <w:t xml:space="preserve">3.5.3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27</w:t>
            </w:r>
            <w:r w:rsidRPr="00112BCE">
              <w:rPr>
                <w:rFonts w:hint="eastAsia"/>
                <w:noProof/>
              </w:rPr>
              <w:fldChar w:fldCharType="end"/>
            </w:r>
          </w:hyperlink>
        </w:p>
        <w:p w14:paraId="4C0CBE38" w14:textId="0BB96C4E" w:rsidR="00112BCE" w:rsidRPr="00112BCE" w:rsidRDefault="00112BCE">
          <w:pPr>
            <w:pStyle w:val="TOC3"/>
            <w:tabs>
              <w:tab w:val="right" w:leader="dot" w:pos="8439"/>
            </w:tabs>
            <w:ind w:left="480"/>
            <w:rPr>
              <w:noProof/>
              <w:sz w:val="22"/>
              <w14:ligatures w14:val="standardContextual"/>
            </w:rPr>
          </w:pPr>
          <w:hyperlink w:anchor="_Toc226997391" w:history="1">
            <w:r w:rsidRPr="00112BCE">
              <w:rPr>
                <w:rStyle w:val="af8"/>
                <w:rFonts w:hint="eastAsia"/>
                <w:noProof/>
              </w:rPr>
              <w:t xml:space="preserve">3.5.4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28</w:t>
            </w:r>
            <w:r w:rsidRPr="00112BCE">
              <w:rPr>
                <w:rFonts w:hint="eastAsia"/>
                <w:noProof/>
              </w:rPr>
              <w:fldChar w:fldCharType="end"/>
            </w:r>
          </w:hyperlink>
        </w:p>
        <w:p w14:paraId="1FEA3D71" w14:textId="41A34C23" w:rsidR="00112BCE" w:rsidRPr="00112BCE" w:rsidRDefault="00112BCE">
          <w:pPr>
            <w:pStyle w:val="TOC2"/>
            <w:ind w:left="240"/>
            <w:rPr>
              <w:noProof/>
              <w:sz w:val="22"/>
              <w14:ligatures w14:val="standardContextual"/>
            </w:rPr>
          </w:pPr>
          <w:hyperlink w:anchor="_Toc226997392" w:history="1">
            <w:r w:rsidRPr="00112BCE">
              <w:rPr>
                <w:rStyle w:val="af8"/>
                <w:rFonts w:hint="eastAsia"/>
                <w:noProof/>
              </w:rPr>
              <w:t xml:space="preserve">3.6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32</w:t>
            </w:r>
            <w:r w:rsidRPr="00112BCE">
              <w:rPr>
                <w:rFonts w:hint="eastAsia"/>
                <w:noProof/>
              </w:rPr>
              <w:fldChar w:fldCharType="end"/>
            </w:r>
          </w:hyperlink>
        </w:p>
        <w:p w14:paraId="7843DC62" w14:textId="3B6B4AC8" w:rsidR="00112BCE" w:rsidRPr="00112BCE" w:rsidRDefault="00112BCE">
          <w:pPr>
            <w:pStyle w:val="TOC1"/>
            <w:tabs>
              <w:tab w:val="right" w:leader="dot" w:pos="8439"/>
            </w:tabs>
            <w:rPr>
              <w:noProof/>
              <w:sz w:val="22"/>
              <w14:ligatures w14:val="standardContextual"/>
            </w:rPr>
          </w:pPr>
          <w:hyperlink w:anchor="_Toc226997393" w:history="1">
            <w:r w:rsidRPr="00112BCE">
              <w:rPr>
                <w:rStyle w:val="af8"/>
                <w:rFonts w:hint="eastAsia"/>
                <w:noProof/>
              </w:rPr>
              <w:t>第四章</w:t>
            </w:r>
            <w:r w:rsidRPr="00112BCE">
              <w:rPr>
                <w:rStyle w:val="af8"/>
                <w:rFonts w:hint="eastAsia"/>
                <w:noProof/>
              </w:rPr>
              <w:t xml:space="preserve"> </w:t>
            </w:r>
            <w:r w:rsidRPr="00112BCE">
              <w:rPr>
                <w:rStyle w:val="af8"/>
                <w:rFonts w:hint="eastAsia"/>
                <w:noProof/>
              </w:rPr>
              <w:t>基于数据源知识检索增强的</w:t>
            </w:r>
            <w:r w:rsidRPr="00112BCE">
              <w:rPr>
                <w:rStyle w:val="af8"/>
                <w:rFonts w:hint="eastAsia"/>
                <w:noProof/>
              </w:rPr>
              <w:t>Text2SQL</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5E6A8E9D" w14:textId="5ECCB532" w:rsidR="00112BCE" w:rsidRPr="00112BCE" w:rsidRDefault="00112BCE">
          <w:pPr>
            <w:pStyle w:val="TOC2"/>
            <w:ind w:left="240"/>
            <w:rPr>
              <w:noProof/>
              <w:sz w:val="22"/>
              <w14:ligatures w14:val="standardContextual"/>
            </w:rPr>
          </w:pPr>
          <w:hyperlink w:anchor="_Toc226997394" w:history="1">
            <w:r w:rsidRPr="00112BCE">
              <w:rPr>
                <w:rStyle w:val="af8"/>
                <w:rFonts w:hint="eastAsia"/>
                <w:noProof/>
              </w:rPr>
              <w:t xml:space="preserve">4.1 </w:t>
            </w:r>
            <w:r w:rsidRPr="00112BCE">
              <w:rPr>
                <w:rStyle w:val="af8"/>
                <w:rFonts w:hint="eastAsia"/>
                <w:noProof/>
              </w:rPr>
              <w:t>引言</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38EE1658" w14:textId="4D86799D" w:rsidR="00112BCE" w:rsidRPr="00112BCE" w:rsidRDefault="00112BCE">
          <w:pPr>
            <w:pStyle w:val="TOC3"/>
            <w:tabs>
              <w:tab w:val="right" w:leader="dot" w:pos="8439"/>
            </w:tabs>
            <w:ind w:left="480"/>
            <w:rPr>
              <w:noProof/>
              <w:sz w:val="22"/>
              <w14:ligatures w14:val="standardContextual"/>
            </w:rPr>
          </w:pPr>
          <w:hyperlink w:anchor="_Toc226997395" w:history="1">
            <w:r w:rsidRPr="00112BCE">
              <w:rPr>
                <w:rStyle w:val="af8"/>
                <w:rFonts w:hint="eastAsia"/>
                <w:noProof/>
              </w:rPr>
              <w:t xml:space="preserve">4.1.1 </w:t>
            </w:r>
            <w:r w:rsidRPr="00112BCE">
              <w:rPr>
                <w:rStyle w:val="af8"/>
                <w:rFonts w:hint="eastAsia"/>
                <w:noProof/>
              </w:rPr>
              <w:t>电力业务查询的复杂性</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20DC0ABB" w14:textId="41E131EF" w:rsidR="00112BCE" w:rsidRPr="00112BCE" w:rsidRDefault="00112BCE">
          <w:pPr>
            <w:pStyle w:val="TOC3"/>
            <w:tabs>
              <w:tab w:val="right" w:leader="dot" w:pos="8439"/>
            </w:tabs>
            <w:ind w:left="480"/>
            <w:rPr>
              <w:noProof/>
              <w:sz w:val="22"/>
              <w14:ligatures w14:val="standardContextual"/>
            </w:rPr>
          </w:pPr>
          <w:hyperlink w:anchor="_Toc226997396" w:history="1">
            <w:r w:rsidRPr="00112BCE">
              <w:rPr>
                <w:rStyle w:val="af8"/>
                <w:rFonts w:hint="eastAsia"/>
                <w:noProof/>
              </w:rPr>
              <w:t xml:space="preserve">4.1.2 </w:t>
            </w:r>
            <w:r w:rsidRPr="00112BCE">
              <w:rPr>
                <w:rStyle w:val="af8"/>
                <w:rFonts w:hint="eastAsia"/>
                <w:noProof/>
              </w:rPr>
              <w:t>现有方法在领域适配中的局限性</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34</w:t>
            </w:r>
            <w:r w:rsidRPr="00112BCE">
              <w:rPr>
                <w:rFonts w:hint="eastAsia"/>
                <w:noProof/>
              </w:rPr>
              <w:fldChar w:fldCharType="end"/>
            </w:r>
          </w:hyperlink>
        </w:p>
        <w:p w14:paraId="34947CD4" w14:textId="27782B65" w:rsidR="00112BCE" w:rsidRPr="00112BCE" w:rsidRDefault="00112BCE">
          <w:pPr>
            <w:pStyle w:val="TOC2"/>
            <w:ind w:left="240"/>
            <w:rPr>
              <w:noProof/>
              <w:sz w:val="22"/>
              <w14:ligatures w14:val="standardContextual"/>
            </w:rPr>
          </w:pPr>
          <w:hyperlink w:anchor="_Toc226997397" w:history="1">
            <w:r w:rsidRPr="00112BCE">
              <w:rPr>
                <w:rStyle w:val="af8"/>
                <w:rFonts w:hint="eastAsia"/>
                <w:noProof/>
              </w:rPr>
              <w:t xml:space="preserve">4.2 </w:t>
            </w:r>
            <w:r w:rsidRPr="00112BCE">
              <w:rPr>
                <w:rStyle w:val="af8"/>
                <w:rFonts w:hint="eastAsia"/>
                <w:noProof/>
              </w:rPr>
              <w:t>任务定义与整体架构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3F85A323" w14:textId="454D6679" w:rsidR="00112BCE" w:rsidRPr="00112BCE" w:rsidRDefault="00112BCE">
          <w:pPr>
            <w:pStyle w:val="TOC3"/>
            <w:tabs>
              <w:tab w:val="right" w:leader="dot" w:pos="8439"/>
            </w:tabs>
            <w:ind w:left="480"/>
            <w:rPr>
              <w:noProof/>
              <w:sz w:val="22"/>
              <w14:ligatures w14:val="standardContextual"/>
            </w:rPr>
          </w:pPr>
          <w:hyperlink w:anchor="_Toc226997398" w:history="1">
            <w:r w:rsidRPr="00112BCE">
              <w:rPr>
                <w:rStyle w:val="af8"/>
                <w:rFonts w:hint="eastAsia"/>
                <w:noProof/>
              </w:rPr>
              <w:t xml:space="preserve">4.2.1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04D0528E" w14:textId="2E62F51A" w:rsidR="00112BCE" w:rsidRPr="00112BCE" w:rsidRDefault="00112BCE">
          <w:pPr>
            <w:pStyle w:val="TOC3"/>
            <w:tabs>
              <w:tab w:val="right" w:leader="dot" w:pos="8439"/>
            </w:tabs>
            <w:ind w:left="480"/>
            <w:rPr>
              <w:noProof/>
              <w:sz w:val="22"/>
              <w14:ligatures w14:val="standardContextual"/>
            </w:rPr>
          </w:pPr>
          <w:hyperlink w:anchor="_Toc226997399" w:history="1">
            <w:r w:rsidRPr="00112BCE">
              <w:rPr>
                <w:rStyle w:val="af8"/>
                <w:rFonts w:hint="eastAsia"/>
                <w:noProof/>
              </w:rPr>
              <w:t xml:space="preserve">4.2.2 </w:t>
            </w:r>
            <w:r w:rsidRPr="00112BCE">
              <w:rPr>
                <w:rStyle w:val="af8"/>
                <w:rFonts w:hint="eastAsia"/>
                <w:noProof/>
              </w:rPr>
              <w:t>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46FBC716" w14:textId="5F7E4DE9" w:rsidR="00112BCE" w:rsidRPr="00112BCE" w:rsidRDefault="00112BCE">
          <w:pPr>
            <w:pStyle w:val="TOC2"/>
            <w:ind w:left="240"/>
            <w:rPr>
              <w:noProof/>
              <w:sz w:val="22"/>
              <w14:ligatures w14:val="standardContextual"/>
            </w:rPr>
          </w:pPr>
          <w:hyperlink w:anchor="_Toc226997400" w:history="1">
            <w:r w:rsidRPr="00112BCE">
              <w:rPr>
                <w:rStyle w:val="af8"/>
                <w:rFonts w:hint="eastAsia"/>
                <w:noProof/>
              </w:rPr>
              <w:t>4.3 E-Schema</w:t>
            </w:r>
            <w:r w:rsidRPr="00112BCE">
              <w:rPr>
                <w:rStyle w:val="af8"/>
                <w:rFonts w:hint="eastAsia"/>
                <w:noProof/>
              </w:rPr>
              <w:t>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36</w:t>
            </w:r>
            <w:r w:rsidRPr="00112BCE">
              <w:rPr>
                <w:rFonts w:hint="eastAsia"/>
                <w:noProof/>
              </w:rPr>
              <w:fldChar w:fldCharType="end"/>
            </w:r>
          </w:hyperlink>
        </w:p>
        <w:p w14:paraId="441164FE" w14:textId="7DD07928" w:rsidR="00112BCE" w:rsidRPr="00112BCE" w:rsidRDefault="00112BCE">
          <w:pPr>
            <w:pStyle w:val="TOC3"/>
            <w:tabs>
              <w:tab w:val="right" w:leader="dot" w:pos="8439"/>
            </w:tabs>
            <w:ind w:left="480"/>
            <w:rPr>
              <w:noProof/>
              <w:sz w:val="22"/>
              <w14:ligatures w14:val="standardContextual"/>
            </w:rPr>
          </w:pPr>
          <w:hyperlink w:anchor="_Toc226997401" w:history="1">
            <w:r w:rsidRPr="00112BCE">
              <w:rPr>
                <w:rStyle w:val="af8"/>
                <w:rFonts w:hint="eastAsia"/>
                <w:noProof/>
              </w:rPr>
              <w:t xml:space="preserve">4.3.1 </w:t>
            </w:r>
            <w:r w:rsidRPr="00112BCE">
              <w:rPr>
                <w:rStyle w:val="af8"/>
                <w:rFonts w:hint="eastAsia"/>
                <w:noProof/>
              </w:rPr>
              <w:t>三级知识结构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36</w:t>
            </w:r>
            <w:r w:rsidRPr="00112BCE">
              <w:rPr>
                <w:rFonts w:hint="eastAsia"/>
                <w:noProof/>
              </w:rPr>
              <w:fldChar w:fldCharType="end"/>
            </w:r>
          </w:hyperlink>
        </w:p>
        <w:p w14:paraId="6A5C417B" w14:textId="3E95DFC9" w:rsidR="00112BCE" w:rsidRPr="00112BCE" w:rsidRDefault="00112BCE">
          <w:pPr>
            <w:pStyle w:val="TOC3"/>
            <w:tabs>
              <w:tab w:val="right" w:leader="dot" w:pos="8439"/>
            </w:tabs>
            <w:ind w:left="480"/>
            <w:rPr>
              <w:noProof/>
              <w:sz w:val="22"/>
              <w14:ligatures w14:val="standardContextual"/>
            </w:rPr>
          </w:pPr>
          <w:hyperlink w:anchor="_Toc226997402" w:history="1">
            <w:r w:rsidRPr="00112BCE">
              <w:rPr>
                <w:rStyle w:val="af8"/>
                <w:rFonts w:hint="eastAsia"/>
                <w:noProof/>
              </w:rPr>
              <w:t xml:space="preserve">4.3.2 </w:t>
            </w:r>
            <w:r w:rsidRPr="00112BCE">
              <w:rPr>
                <w:rStyle w:val="af8"/>
                <w:rFonts w:hint="eastAsia"/>
                <w:noProof/>
              </w:rPr>
              <w:t>表级知识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38</w:t>
            </w:r>
            <w:r w:rsidRPr="00112BCE">
              <w:rPr>
                <w:rFonts w:hint="eastAsia"/>
                <w:noProof/>
              </w:rPr>
              <w:fldChar w:fldCharType="end"/>
            </w:r>
          </w:hyperlink>
        </w:p>
        <w:p w14:paraId="70490A62" w14:textId="79386413" w:rsidR="00112BCE" w:rsidRPr="00112BCE" w:rsidRDefault="00112BCE">
          <w:pPr>
            <w:pStyle w:val="TOC3"/>
            <w:tabs>
              <w:tab w:val="right" w:leader="dot" w:pos="8439"/>
            </w:tabs>
            <w:ind w:left="480"/>
            <w:rPr>
              <w:noProof/>
              <w:sz w:val="22"/>
              <w14:ligatures w14:val="standardContextual"/>
            </w:rPr>
          </w:pPr>
          <w:hyperlink w:anchor="_Toc226997403" w:history="1">
            <w:r w:rsidRPr="00112BCE">
              <w:rPr>
                <w:rStyle w:val="af8"/>
                <w:rFonts w:hint="eastAsia"/>
                <w:noProof/>
              </w:rPr>
              <w:t xml:space="preserve">4.3.3 </w:t>
            </w:r>
            <w:r w:rsidRPr="00112BCE">
              <w:rPr>
                <w:rStyle w:val="af8"/>
                <w:rFonts w:hint="eastAsia"/>
                <w:noProof/>
              </w:rPr>
              <w:t>字段级知识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38</w:t>
            </w:r>
            <w:r w:rsidRPr="00112BCE">
              <w:rPr>
                <w:rFonts w:hint="eastAsia"/>
                <w:noProof/>
              </w:rPr>
              <w:fldChar w:fldCharType="end"/>
            </w:r>
          </w:hyperlink>
        </w:p>
        <w:p w14:paraId="3D2057B9" w14:textId="59395C8C" w:rsidR="00112BCE" w:rsidRPr="00112BCE" w:rsidRDefault="00112BCE">
          <w:pPr>
            <w:pStyle w:val="TOC3"/>
            <w:tabs>
              <w:tab w:val="right" w:leader="dot" w:pos="8439"/>
            </w:tabs>
            <w:ind w:left="480"/>
            <w:rPr>
              <w:noProof/>
              <w:sz w:val="22"/>
              <w14:ligatures w14:val="standardContextual"/>
            </w:rPr>
          </w:pPr>
          <w:hyperlink w:anchor="_Toc226997404" w:history="1">
            <w:r w:rsidRPr="00112BCE">
              <w:rPr>
                <w:rStyle w:val="af8"/>
                <w:rFonts w:hint="eastAsia"/>
                <w:noProof/>
              </w:rPr>
              <w:t xml:space="preserve">4.3.4 </w:t>
            </w:r>
            <w:r w:rsidRPr="00112BCE">
              <w:rPr>
                <w:rStyle w:val="af8"/>
                <w:rFonts w:hint="eastAsia"/>
                <w:noProof/>
              </w:rPr>
              <w:t>关系级知识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40</w:t>
            </w:r>
            <w:r w:rsidRPr="00112BCE">
              <w:rPr>
                <w:rFonts w:hint="eastAsia"/>
                <w:noProof/>
              </w:rPr>
              <w:fldChar w:fldCharType="end"/>
            </w:r>
          </w:hyperlink>
        </w:p>
        <w:p w14:paraId="1CD23372" w14:textId="0E3F20DA" w:rsidR="00112BCE" w:rsidRPr="00112BCE" w:rsidRDefault="00112BCE">
          <w:pPr>
            <w:pStyle w:val="TOC2"/>
            <w:ind w:left="240"/>
            <w:rPr>
              <w:noProof/>
              <w:sz w:val="22"/>
              <w14:ligatures w14:val="standardContextual"/>
            </w:rPr>
          </w:pPr>
          <w:hyperlink w:anchor="_Toc226997405" w:history="1">
            <w:r w:rsidRPr="00112BCE">
              <w:rPr>
                <w:rStyle w:val="af8"/>
                <w:rFonts w:hint="eastAsia"/>
                <w:noProof/>
              </w:rPr>
              <w:t xml:space="preserve">4.4 </w:t>
            </w:r>
            <w:r w:rsidRPr="00112BCE">
              <w:rPr>
                <w:rStyle w:val="af8"/>
                <w:rFonts w:hint="eastAsia"/>
                <w:noProof/>
              </w:rPr>
              <w:t>混合检索示例</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41</w:t>
            </w:r>
            <w:r w:rsidRPr="00112BCE">
              <w:rPr>
                <w:rFonts w:hint="eastAsia"/>
                <w:noProof/>
              </w:rPr>
              <w:fldChar w:fldCharType="end"/>
            </w:r>
          </w:hyperlink>
        </w:p>
        <w:p w14:paraId="470C4AB8" w14:textId="44538253" w:rsidR="00112BCE" w:rsidRPr="00112BCE" w:rsidRDefault="00112BCE">
          <w:pPr>
            <w:pStyle w:val="TOC3"/>
            <w:tabs>
              <w:tab w:val="right" w:leader="dot" w:pos="8439"/>
            </w:tabs>
            <w:ind w:left="480"/>
            <w:rPr>
              <w:noProof/>
              <w:sz w:val="22"/>
              <w14:ligatures w14:val="standardContextual"/>
            </w:rPr>
          </w:pPr>
          <w:hyperlink w:anchor="_Toc226997406" w:history="1">
            <w:r w:rsidRPr="00112BCE">
              <w:rPr>
                <w:rStyle w:val="af8"/>
                <w:rFonts w:hint="eastAsia"/>
                <w:noProof/>
              </w:rPr>
              <w:t xml:space="preserve">4.4.1 </w:t>
            </w:r>
            <w:r w:rsidRPr="00112BCE">
              <w:rPr>
                <w:rStyle w:val="af8"/>
                <w:rFonts w:hint="eastAsia"/>
                <w:noProof/>
              </w:rPr>
              <w:t>公共槽与领域词典</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41</w:t>
            </w:r>
            <w:r w:rsidRPr="00112BCE">
              <w:rPr>
                <w:rFonts w:hint="eastAsia"/>
                <w:noProof/>
              </w:rPr>
              <w:fldChar w:fldCharType="end"/>
            </w:r>
          </w:hyperlink>
        </w:p>
        <w:p w14:paraId="3D9B586D" w14:textId="7FC75D83" w:rsidR="00112BCE" w:rsidRPr="00112BCE" w:rsidRDefault="00112BCE">
          <w:pPr>
            <w:pStyle w:val="TOC3"/>
            <w:tabs>
              <w:tab w:val="right" w:leader="dot" w:pos="8439"/>
            </w:tabs>
            <w:ind w:left="480"/>
            <w:rPr>
              <w:noProof/>
              <w:sz w:val="22"/>
              <w14:ligatures w14:val="standardContextual"/>
            </w:rPr>
          </w:pPr>
          <w:hyperlink w:anchor="_Toc226997407" w:history="1">
            <w:r w:rsidRPr="00112BCE">
              <w:rPr>
                <w:rStyle w:val="af8"/>
                <w:rFonts w:hint="eastAsia"/>
                <w:noProof/>
              </w:rPr>
              <w:t xml:space="preserve">4.4.2 </w:t>
            </w:r>
            <w:r w:rsidRPr="00112BCE">
              <w:rPr>
                <w:rStyle w:val="af8"/>
                <w:rFonts w:hint="eastAsia"/>
                <w:noProof/>
              </w:rPr>
              <w:t>初始示例库构建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42</w:t>
            </w:r>
            <w:r w:rsidRPr="00112BCE">
              <w:rPr>
                <w:rFonts w:hint="eastAsia"/>
                <w:noProof/>
              </w:rPr>
              <w:fldChar w:fldCharType="end"/>
            </w:r>
          </w:hyperlink>
        </w:p>
        <w:p w14:paraId="0B9C1070" w14:textId="722718DD" w:rsidR="00112BCE" w:rsidRPr="00112BCE" w:rsidRDefault="00112BCE">
          <w:pPr>
            <w:pStyle w:val="TOC3"/>
            <w:tabs>
              <w:tab w:val="right" w:leader="dot" w:pos="8439"/>
            </w:tabs>
            <w:ind w:left="480"/>
            <w:rPr>
              <w:noProof/>
              <w:sz w:val="22"/>
              <w14:ligatures w14:val="standardContextual"/>
            </w:rPr>
          </w:pPr>
          <w:hyperlink w:anchor="_Toc226997408" w:history="1">
            <w:r w:rsidRPr="00112BCE">
              <w:rPr>
                <w:rStyle w:val="af8"/>
                <w:rFonts w:hint="eastAsia"/>
                <w:noProof/>
              </w:rPr>
              <w:t xml:space="preserve">4.4.3 </w:t>
            </w:r>
            <w:r w:rsidRPr="00112BCE">
              <w:rPr>
                <w:rStyle w:val="af8"/>
                <w:rFonts w:hint="eastAsia"/>
                <w:noProof/>
              </w:rPr>
              <w:t>示例库自动扩展</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44</w:t>
            </w:r>
            <w:r w:rsidRPr="00112BCE">
              <w:rPr>
                <w:rFonts w:hint="eastAsia"/>
                <w:noProof/>
              </w:rPr>
              <w:fldChar w:fldCharType="end"/>
            </w:r>
          </w:hyperlink>
        </w:p>
        <w:p w14:paraId="7D2F4D0F" w14:textId="4EDEDC22" w:rsidR="00112BCE" w:rsidRPr="00112BCE" w:rsidRDefault="00112BCE">
          <w:pPr>
            <w:pStyle w:val="TOC3"/>
            <w:tabs>
              <w:tab w:val="right" w:leader="dot" w:pos="8439"/>
            </w:tabs>
            <w:ind w:left="480"/>
            <w:rPr>
              <w:noProof/>
              <w:sz w:val="22"/>
              <w14:ligatures w14:val="standardContextual"/>
            </w:rPr>
          </w:pPr>
          <w:hyperlink w:anchor="_Toc226997409" w:history="1">
            <w:r w:rsidRPr="00112BCE">
              <w:rPr>
                <w:rStyle w:val="af8"/>
                <w:rFonts w:hint="eastAsia"/>
                <w:noProof/>
              </w:rPr>
              <w:t xml:space="preserve">4.4.4 </w:t>
            </w:r>
            <w:r w:rsidRPr="00112BCE">
              <w:rPr>
                <w:rStyle w:val="af8"/>
                <w:rFonts w:hint="eastAsia"/>
                <w:noProof/>
              </w:rPr>
              <w:t>示例检索</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47</w:t>
            </w:r>
            <w:r w:rsidRPr="00112BCE">
              <w:rPr>
                <w:rFonts w:hint="eastAsia"/>
                <w:noProof/>
              </w:rPr>
              <w:fldChar w:fldCharType="end"/>
            </w:r>
          </w:hyperlink>
        </w:p>
        <w:p w14:paraId="1AAC3761" w14:textId="431400A9" w:rsidR="00112BCE" w:rsidRPr="00112BCE" w:rsidRDefault="00112BCE">
          <w:pPr>
            <w:pStyle w:val="TOC2"/>
            <w:ind w:left="240"/>
            <w:rPr>
              <w:noProof/>
              <w:sz w:val="22"/>
              <w14:ligatures w14:val="standardContextual"/>
            </w:rPr>
          </w:pPr>
          <w:hyperlink w:anchor="_Toc226997410" w:history="1">
            <w:r w:rsidRPr="00112BCE">
              <w:rPr>
                <w:rStyle w:val="af8"/>
                <w:rFonts w:hint="eastAsia"/>
                <w:noProof/>
              </w:rPr>
              <w:t xml:space="preserve">4.5 </w:t>
            </w:r>
            <w:r w:rsidRPr="00112BCE">
              <w:rPr>
                <w:rStyle w:val="af8"/>
                <w:rFonts w:hint="eastAsia"/>
                <w:noProof/>
              </w:rPr>
              <w:t>实验验证与结果分析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49</w:t>
            </w:r>
            <w:r w:rsidRPr="00112BCE">
              <w:rPr>
                <w:rFonts w:hint="eastAsia"/>
                <w:noProof/>
              </w:rPr>
              <w:fldChar w:fldCharType="end"/>
            </w:r>
          </w:hyperlink>
        </w:p>
        <w:p w14:paraId="5BD552B0" w14:textId="26677740" w:rsidR="00112BCE" w:rsidRPr="00112BCE" w:rsidRDefault="00112BCE">
          <w:pPr>
            <w:pStyle w:val="TOC3"/>
            <w:tabs>
              <w:tab w:val="right" w:leader="dot" w:pos="8439"/>
            </w:tabs>
            <w:ind w:left="480"/>
            <w:rPr>
              <w:noProof/>
              <w:sz w:val="22"/>
              <w14:ligatures w14:val="standardContextual"/>
            </w:rPr>
          </w:pPr>
          <w:hyperlink w:anchor="_Toc226997411" w:history="1">
            <w:r w:rsidRPr="00112BCE">
              <w:rPr>
                <w:rStyle w:val="af8"/>
                <w:rFonts w:hint="eastAsia"/>
                <w:noProof/>
              </w:rPr>
              <w:t xml:space="preserve">4.5.1 </w:t>
            </w:r>
            <w:r w:rsidRPr="00112BCE">
              <w:rPr>
                <w:rStyle w:val="af8"/>
                <w:rFonts w:hint="eastAsia"/>
                <w:noProof/>
              </w:rPr>
              <w:t>实验准备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49</w:t>
            </w:r>
            <w:r w:rsidRPr="00112BCE">
              <w:rPr>
                <w:rFonts w:hint="eastAsia"/>
                <w:noProof/>
              </w:rPr>
              <w:fldChar w:fldCharType="end"/>
            </w:r>
          </w:hyperlink>
        </w:p>
        <w:p w14:paraId="21D20A99" w14:textId="6FF90FEF" w:rsidR="00112BCE" w:rsidRPr="00112BCE" w:rsidRDefault="00112BCE">
          <w:pPr>
            <w:pStyle w:val="TOC3"/>
            <w:tabs>
              <w:tab w:val="right" w:leader="dot" w:pos="8439"/>
            </w:tabs>
            <w:ind w:left="480"/>
            <w:rPr>
              <w:noProof/>
              <w:sz w:val="22"/>
              <w14:ligatures w14:val="standardContextual"/>
            </w:rPr>
          </w:pPr>
          <w:hyperlink w:anchor="_Toc226997412" w:history="1">
            <w:r w:rsidRPr="00112BCE">
              <w:rPr>
                <w:rStyle w:val="af8"/>
                <w:rFonts w:hint="eastAsia"/>
                <w:noProof/>
              </w:rPr>
              <w:t xml:space="preserve">4.5.2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50</w:t>
            </w:r>
            <w:r w:rsidRPr="00112BCE">
              <w:rPr>
                <w:rFonts w:hint="eastAsia"/>
                <w:noProof/>
              </w:rPr>
              <w:fldChar w:fldCharType="end"/>
            </w:r>
          </w:hyperlink>
        </w:p>
        <w:p w14:paraId="11ED4F33" w14:textId="0680410B" w:rsidR="00112BCE" w:rsidRPr="00112BCE" w:rsidRDefault="00112BCE">
          <w:pPr>
            <w:pStyle w:val="TOC3"/>
            <w:tabs>
              <w:tab w:val="right" w:leader="dot" w:pos="8439"/>
            </w:tabs>
            <w:ind w:left="480"/>
            <w:rPr>
              <w:noProof/>
              <w:sz w:val="22"/>
              <w14:ligatures w14:val="standardContextual"/>
            </w:rPr>
          </w:pPr>
          <w:hyperlink w:anchor="_Toc226997413" w:history="1">
            <w:r w:rsidRPr="00112BCE">
              <w:rPr>
                <w:rStyle w:val="af8"/>
                <w:rFonts w:hint="eastAsia"/>
                <w:noProof/>
              </w:rPr>
              <w:t xml:space="preserve">4.5.3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51</w:t>
            </w:r>
            <w:r w:rsidRPr="00112BCE">
              <w:rPr>
                <w:rFonts w:hint="eastAsia"/>
                <w:noProof/>
              </w:rPr>
              <w:fldChar w:fldCharType="end"/>
            </w:r>
          </w:hyperlink>
        </w:p>
        <w:p w14:paraId="5804132B" w14:textId="52F90CC1" w:rsidR="00112BCE" w:rsidRPr="00112BCE" w:rsidRDefault="00112BCE">
          <w:pPr>
            <w:pStyle w:val="TOC3"/>
            <w:tabs>
              <w:tab w:val="right" w:leader="dot" w:pos="8439"/>
            </w:tabs>
            <w:ind w:left="480"/>
            <w:rPr>
              <w:noProof/>
              <w:sz w:val="22"/>
              <w14:ligatures w14:val="standardContextual"/>
            </w:rPr>
          </w:pPr>
          <w:hyperlink w:anchor="_Toc226997414" w:history="1">
            <w:r w:rsidRPr="00112BCE">
              <w:rPr>
                <w:rStyle w:val="af8"/>
                <w:rFonts w:hint="eastAsia"/>
                <w:noProof/>
              </w:rPr>
              <w:t xml:space="preserve">4.5.4 </w:t>
            </w:r>
            <w:r w:rsidRPr="00112BCE">
              <w:rPr>
                <w:rStyle w:val="af8"/>
                <w:rFonts w:hint="eastAsia"/>
                <w:noProof/>
              </w:rPr>
              <w:t>消融实验与分析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52</w:t>
            </w:r>
            <w:r w:rsidRPr="00112BCE">
              <w:rPr>
                <w:rFonts w:hint="eastAsia"/>
                <w:noProof/>
              </w:rPr>
              <w:fldChar w:fldCharType="end"/>
            </w:r>
          </w:hyperlink>
        </w:p>
        <w:p w14:paraId="2F6048F1" w14:textId="5662F1F0" w:rsidR="00112BCE" w:rsidRPr="00112BCE" w:rsidRDefault="00112BCE">
          <w:pPr>
            <w:pStyle w:val="TOC2"/>
            <w:ind w:left="240"/>
            <w:rPr>
              <w:noProof/>
              <w:sz w:val="22"/>
              <w14:ligatures w14:val="standardContextual"/>
            </w:rPr>
          </w:pPr>
          <w:hyperlink w:anchor="_Toc226997415" w:history="1">
            <w:r w:rsidRPr="00112BCE">
              <w:rPr>
                <w:rStyle w:val="af8"/>
                <w:rFonts w:hint="eastAsia"/>
                <w:noProof/>
              </w:rPr>
              <w:t xml:space="preserve">4.6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54</w:t>
            </w:r>
            <w:r w:rsidRPr="00112BCE">
              <w:rPr>
                <w:rFonts w:hint="eastAsia"/>
                <w:noProof/>
              </w:rPr>
              <w:fldChar w:fldCharType="end"/>
            </w:r>
          </w:hyperlink>
        </w:p>
        <w:p w14:paraId="1BDB03BE" w14:textId="310023A8" w:rsidR="00112BCE" w:rsidRPr="00112BCE" w:rsidRDefault="00112BCE">
          <w:pPr>
            <w:pStyle w:val="TOC1"/>
            <w:tabs>
              <w:tab w:val="right" w:leader="dot" w:pos="8439"/>
            </w:tabs>
            <w:rPr>
              <w:noProof/>
              <w:sz w:val="22"/>
              <w14:ligatures w14:val="standardContextual"/>
            </w:rPr>
          </w:pPr>
          <w:hyperlink w:anchor="_Toc226997416" w:history="1">
            <w:r w:rsidRPr="00112BCE">
              <w:rPr>
                <w:rStyle w:val="af8"/>
                <w:rFonts w:hint="eastAsia"/>
                <w:noProof/>
              </w:rPr>
              <w:t>第五章</w:t>
            </w:r>
            <w:r w:rsidRPr="00112BCE">
              <w:rPr>
                <w:rStyle w:val="af8"/>
                <w:rFonts w:hint="eastAsia"/>
                <w:noProof/>
              </w:rPr>
              <w:t xml:space="preserve"> </w:t>
            </w:r>
            <w:r w:rsidRPr="00112BCE">
              <w:rPr>
                <w:rStyle w:val="af8"/>
                <w:rFonts w:hint="eastAsia"/>
                <w:noProof/>
              </w:rPr>
              <w:t>基于数据源知识约束的</w:t>
            </w:r>
            <w:r w:rsidRPr="00112BCE">
              <w:rPr>
                <w:rStyle w:val="af8"/>
                <w:rFonts w:hint="eastAsia"/>
                <w:noProof/>
              </w:rPr>
              <w:t>SQL</w:t>
            </w:r>
            <w:r w:rsidRPr="00112BCE">
              <w:rPr>
                <w:rStyle w:val="af8"/>
                <w:rFonts w:hint="eastAsia"/>
                <w:noProof/>
              </w:rPr>
              <w:t>修正机制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3C2B60B9" w14:textId="14ADC94A" w:rsidR="00112BCE" w:rsidRPr="00112BCE" w:rsidRDefault="00112BCE">
          <w:pPr>
            <w:pStyle w:val="TOC2"/>
            <w:ind w:left="240"/>
            <w:rPr>
              <w:noProof/>
              <w:sz w:val="22"/>
              <w14:ligatures w14:val="standardContextual"/>
            </w:rPr>
          </w:pPr>
          <w:hyperlink w:anchor="_Toc226997417" w:history="1">
            <w:r w:rsidRPr="00112BCE">
              <w:rPr>
                <w:rStyle w:val="af8"/>
                <w:rFonts w:hint="eastAsia"/>
                <w:noProof/>
              </w:rPr>
              <w:t xml:space="preserve">5.1 </w:t>
            </w:r>
            <w:r w:rsidRPr="00112BCE">
              <w:rPr>
                <w:rStyle w:val="af8"/>
                <w:rFonts w:hint="eastAsia"/>
                <w:noProof/>
              </w:rPr>
              <w:t>引言</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672A64BC" w14:textId="7F1177EA" w:rsidR="00112BCE" w:rsidRPr="00112BCE" w:rsidRDefault="00112BCE">
          <w:pPr>
            <w:pStyle w:val="TOC3"/>
            <w:tabs>
              <w:tab w:val="right" w:leader="dot" w:pos="8439"/>
            </w:tabs>
            <w:ind w:left="480"/>
            <w:rPr>
              <w:noProof/>
              <w:sz w:val="22"/>
              <w14:ligatures w14:val="standardContextual"/>
            </w:rPr>
          </w:pPr>
          <w:hyperlink w:anchor="_Toc226997418" w:history="1">
            <w:r w:rsidRPr="00112BCE">
              <w:rPr>
                <w:rStyle w:val="af8"/>
                <w:rFonts w:hint="eastAsia"/>
                <w:noProof/>
              </w:rPr>
              <w:t>5.1.1 SQL</w:t>
            </w:r>
            <w:r w:rsidRPr="00112BCE">
              <w:rPr>
                <w:rStyle w:val="af8"/>
                <w:rFonts w:hint="eastAsia"/>
                <w:noProof/>
              </w:rPr>
              <w:t>生成存在的问题</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60675DBB" w14:textId="57BB4F1C" w:rsidR="00112BCE" w:rsidRPr="00112BCE" w:rsidRDefault="00112BCE">
          <w:pPr>
            <w:pStyle w:val="TOC3"/>
            <w:tabs>
              <w:tab w:val="right" w:leader="dot" w:pos="8439"/>
            </w:tabs>
            <w:ind w:left="480"/>
            <w:rPr>
              <w:noProof/>
              <w:sz w:val="22"/>
              <w14:ligatures w14:val="standardContextual"/>
            </w:rPr>
          </w:pPr>
          <w:hyperlink w:anchor="_Toc226997419" w:history="1">
            <w:r w:rsidRPr="00112BCE">
              <w:rPr>
                <w:rStyle w:val="af8"/>
                <w:rFonts w:hint="eastAsia"/>
                <w:noProof/>
              </w:rPr>
              <w:t xml:space="preserve">5.1.2 </w:t>
            </w:r>
            <w:r w:rsidRPr="00112BCE">
              <w:rPr>
                <w:rStyle w:val="af8"/>
                <w:rFonts w:hint="eastAsia"/>
                <w:noProof/>
              </w:rPr>
              <w:t>错误类型分析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56</w:t>
            </w:r>
            <w:r w:rsidRPr="00112BCE">
              <w:rPr>
                <w:rFonts w:hint="eastAsia"/>
                <w:noProof/>
              </w:rPr>
              <w:fldChar w:fldCharType="end"/>
            </w:r>
          </w:hyperlink>
        </w:p>
        <w:p w14:paraId="7883BC2D" w14:textId="4D836A33" w:rsidR="00112BCE" w:rsidRPr="00112BCE" w:rsidRDefault="00112BCE">
          <w:pPr>
            <w:pStyle w:val="TOC2"/>
            <w:ind w:left="240"/>
            <w:rPr>
              <w:noProof/>
              <w:sz w:val="22"/>
              <w14:ligatures w14:val="standardContextual"/>
            </w:rPr>
          </w:pPr>
          <w:hyperlink w:anchor="_Toc226997420" w:history="1">
            <w:r w:rsidRPr="00112BCE">
              <w:rPr>
                <w:rStyle w:val="af8"/>
                <w:rFonts w:hint="eastAsia"/>
                <w:noProof/>
              </w:rPr>
              <w:t xml:space="preserve">5.2 </w:t>
            </w:r>
            <w:r w:rsidRPr="00112BCE">
              <w:rPr>
                <w:rStyle w:val="af8"/>
                <w:rFonts w:hint="eastAsia"/>
                <w:noProof/>
              </w:rPr>
              <w:t>任务定义与整体架构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56</w:t>
            </w:r>
            <w:r w:rsidRPr="00112BCE">
              <w:rPr>
                <w:rFonts w:hint="eastAsia"/>
                <w:noProof/>
              </w:rPr>
              <w:fldChar w:fldCharType="end"/>
            </w:r>
          </w:hyperlink>
        </w:p>
        <w:p w14:paraId="70D7041A" w14:textId="0CA6E96C" w:rsidR="00112BCE" w:rsidRPr="00112BCE" w:rsidRDefault="00112BCE">
          <w:pPr>
            <w:pStyle w:val="TOC3"/>
            <w:tabs>
              <w:tab w:val="right" w:leader="dot" w:pos="8439"/>
            </w:tabs>
            <w:ind w:left="480"/>
            <w:rPr>
              <w:noProof/>
              <w:sz w:val="22"/>
              <w14:ligatures w14:val="standardContextual"/>
            </w:rPr>
          </w:pPr>
          <w:hyperlink w:anchor="_Toc226997421" w:history="1">
            <w:r w:rsidRPr="00112BCE">
              <w:rPr>
                <w:rStyle w:val="af8"/>
                <w:rFonts w:hint="eastAsia"/>
                <w:noProof/>
              </w:rPr>
              <w:t xml:space="preserve">5.2.1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57</w:t>
            </w:r>
            <w:r w:rsidRPr="00112BCE">
              <w:rPr>
                <w:rFonts w:hint="eastAsia"/>
                <w:noProof/>
              </w:rPr>
              <w:fldChar w:fldCharType="end"/>
            </w:r>
          </w:hyperlink>
        </w:p>
        <w:p w14:paraId="03C56018" w14:textId="7370B20B" w:rsidR="00112BCE" w:rsidRPr="00112BCE" w:rsidRDefault="00112BCE">
          <w:pPr>
            <w:pStyle w:val="TOC3"/>
            <w:tabs>
              <w:tab w:val="right" w:leader="dot" w:pos="8439"/>
            </w:tabs>
            <w:ind w:left="480"/>
            <w:rPr>
              <w:noProof/>
              <w:sz w:val="22"/>
              <w14:ligatures w14:val="standardContextual"/>
            </w:rPr>
          </w:pPr>
          <w:hyperlink w:anchor="_Toc226997422" w:history="1">
            <w:r w:rsidRPr="00112BCE">
              <w:rPr>
                <w:rStyle w:val="af8"/>
                <w:rFonts w:hint="eastAsia"/>
                <w:noProof/>
              </w:rPr>
              <w:t xml:space="preserve">5.2.2 </w:t>
            </w:r>
            <w:r w:rsidRPr="00112BCE">
              <w:rPr>
                <w:rStyle w:val="af8"/>
                <w:rFonts w:hint="eastAsia"/>
                <w:noProof/>
              </w:rPr>
              <w:t>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57</w:t>
            </w:r>
            <w:r w:rsidRPr="00112BCE">
              <w:rPr>
                <w:rFonts w:hint="eastAsia"/>
                <w:noProof/>
              </w:rPr>
              <w:fldChar w:fldCharType="end"/>
            </w:r>
          </w:hyperlink>
        </w:p>
        <w:p w14:paraId="46043BEE" w14:textId="2958830F" w:rsidR="00112BCE" w:rsidRPr="00112BCE" w:rsidRDefault="00112BCE">
          <w:pPr>
            <w:pStyle w:val="TOC2"/>
            <w:ind w:left="240"/>
            <w:rPr>
              <w:noProof/>
              <w:sz w:val="22"/>
              <w14:ligatures w14:val="standardContextual"/>
            </w:rPr>
          </w:pPr>
          <w:hyperlink w:anchor="_Toc226997423" w:history="1">
            <w:r w:rsidRPr="00112BCE">
              <w:rPr>
                <w:rStyle w:val="af8"/>
                <w:rFonts w:hint="eastAsia"/>
                <w:noProof/>
              </w:rPr>
              <w:t xml:space="preserve">5.3 </w:t>
            </w:r>
            <w:r w:rsidRPr="00112BCE">
              <w:rPr>
                <w:rStyle w:val="af8"/>
                <w:rFonts w:hint="eastAsia"/>
                <w:noProof/>
              </w:rPr>
              <w:t>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58</w:t>
            </w:r>
            <w:r w:rsidRPr="00112BCE">
              <w:rPr>
                <w:rFonts w:hint="eastAsia"/>
                <w:noProof/>
              </w:rPr>
              <w:fldChar w:fldCharType="end"/>
            </w:r>
          </w:hyperlink>
        </w:p>
        <w:p w14:paraId="2B7BF0AE" w14:textId="564AF759" w:rsidR="00112BCE" w:rsidRPr="00112BCE" w:rsidRDefault="00112BCE">
          <w:pPr>
            <w:pStyle w:val="TOC3"/>
            <w:tabs>
              <w:tab w:val="right" w:leader="dot" w:pos="8439"/>
            </w:tabs>
            <w:ind w:left="480"/>
            <w:rPr>
              <w:noProof/>
              <w:sz w:val="22"/>
              <w14:ligatures w14:val="standardContextual"/>
            </w:rPr>
          </w:pPr>
          <w:hyperlink w:anchor="_Toc226997424" w:history="1">
            <w:r w:rsidRPr="00112BCE">
              <w:rPr>
                <w:rStyle w:val="af8"/>
                <w:rFonts w:hint="eastAsia"/>
                <w:noProof/>
              </w:rPr>
              <w:t xml:space="preserve">5.3.1 </w:t>
            </w:r>
            <w:r w:rsidRPr="00112BCE">
              <w:rPr>
                <w:rStyle w:val="af8"/>
                <w:rFonts w:hint="eastAsia"/>
                <w:noProof/>
              </w:rPr>
              <w:t>基于规则库的语法修正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59</w:t>
            </w:r>
            <w:r w:rsidRPr="00112BCE">
              <w:rPr>
                <w:rFonts w:hint="eastAsia"/>
                <w:noProof/>
              </w:rPr>
              <w:fldChar w:fldCharType="end"/>
            </w:r>
          </w:hyperlink>
        </w:p>
        <w:p w14:paraId="4CCD072C" w14:textId="14A032B5" w:rsidR="00112BCE" w:rsidRPr="00112BCE" w:rsidRDefault="00112BCE">
          <w:pPr>
            <w:pStyle w:val="TOC3"/>
            <w:tabs>
              <w:tab w:val="right" w:leader="dot" w:pos="8439"/>
            </w:tabs>
            <w:ind w:left="480"/>
            <w:rPr>
              <w:noProof/>
              <w:sz w:val="22"/>
              <w14:ligatures w14:val="standardContextual"/>
            </w:rPr>
          </w:pPr>
          <w:hyperlink w:anchor="_Toc226997425" w:history="1">
            <w:r w:rsidRPr="00112BCE">
              <w:rPr>
                <w:rStyle w:val="af8"/>
                <w:rFonts w:hint="eastAsia"/>
                <w:noProof/>
              </w:rPr>
              <w:t xml:space="preserve">5.3.2 </w:t>
            </w:r>
            <w:r w:rsidRPr="00112BCE">
              <w:rPr>
                <w:rStyle w:val="af8"/>
                <w:rFonts w:hint="eastAsia"/>
                <w:noProof/>
              </w:rPr>
              <w:t>基于大模型的语法修正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59</w:t>
            </w:r>
            <w:r w:rsidRPr="00112BCE">
              <w:rPr>
                <w:rFonts w:hint="eastAsia"/>
                <w:noProof/>
              </w:rPr>
              <w:fldChar w:fldCharType="end"/>
            </w:r>
          </w:hyperlink>
        </w:p>
        <w:p w14:paraId="7098F328" w14:textId="0311BF4E" w:rsidR="00112BCE" w:rsidRPr="00112BCE" w:rsidRDefault="00112BCE">
          <w:pPr>
            <w:pStyle w:val="TOC2"/>
            <w:ind w:left="240"/>
            <w:rPr>
              <w:noProof/>
              <w:sz w:val="22"/>
              <w14:ligatures w14:val="standardContextual"/>
            </w:rPr>
          </w:pPr>
          <w:hyperlink w:anchor="_Toc226997426" w:history="1">
            <w:r w:rsidRPr="00112BCE">
              <w:rPr>
                <w:rStyle w:val="af8"/>
                <w:rFonts w:hint="eastAsia"/>
                <w:noProof/>
              </w:rPr>
              <w:t xml:space="preserve">5.4 </w:t>
            </w:r>
            <w:r w:rsidRPr="00112BCE">
              <w:rPr>
                <w:rStyle w:val="af8"/>
                <w:rFonts w:hint="eastAsia"/>
                <w:noProof/>
              </w:rPr>
              <w:t>骨架修正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60</w:t>
            </w:r>
            <w:r w:rsidRPr="00112BCE">
              <w:rPr>
                <w:rFonts w:hint="eastAsia"/>
                <w:noProof/>
              </w:rPr>
              <w:fldChar w:fldCharType="end"/>
            </w:r>
          </w:hyperlink>
        </w:p>
        <w:p w14:paraId="36B52D02" w14:textId="68FCBCDA" w:rsidR="00112BCE" w:rsidRPr="00112BCE" w:rsidRDefault="00112BCE">
          <w:pPr>
            <w:pStyle w:val="TOC3"/>
            <w:tabs>
              <w:tab w:val="right" w:leader="dot" w:pos="8439"/>
            </w:tabs>
            <w:ind w:left="480"/>
            <w:rPr>
              <w:noProof/>
              <w:sz w:val="22"/>
              <w14:ligatures w14:val="standardContextual"/>
            </w:rPr>
          </w:pPr>
          <w:hyperlink w:anchor="_Toc226997427" w:history="1">
            <w:r w:rsidRPr="00112BCE">
              <w:rPr>
                <w:rStyle w:val="af8"/>
                <w:rFonts w:hint="eastAsia"/>
                <w:noProof/>
              </w:rPr>
              <w:t>5.4.1 SQL</w:t>
            </w:r>
            <w:r w:rsidRPr="00112BCE">
              <w:rPr>
                <w:rStyle w:val="af8"/>
                <w:rFonts w:hint="eastAsia"/>
                <w:noProof/>
              </w:rPr>
              <w:t>解析和要素提取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61</w:t>
            </w:r>
            <w:r w:rsidRPr="00112BCE">
              <w:rPr>
                <w:rFonts w:hint="eastAsia"/>
                <w:noProof/>
              </w:rPr>
              <w:fldChar w:fldCharType="end"/>
            </w:r>
          </w:hyperlink>
        </w:p>
        <w:p w14:paraId="5F8C79B8" w14:textId="6AC5E021" w:rsidR="00112BCE" w:rsidRPr="00112BCE" w:rsidRDefault="00112BCE">
          <w:pPr>
            <w:pStyle w:val="TOC3"/>
            <w:tabs>
              <w:tab w:val="right" w:leader="dot" w:pos="8439"/>
            </w:tabs>
            <w:ind w:left="480"/>
            <w:rPr>
              <w:noProof/>
              <w:sz w:val="22"/>
              <w14:ligatures w14:val="standardContextual"/>
            </w:rPr>
          </w:pPr>
          <w:hyperlink w:anchor="_Toc226997428" w:history="1">
            <w:r w:rsidRPr="00112BCE">
              <w:rPr>
                <w:rStyle w:val="af8"/>
                <w:rFonts w:hint="eastAsia"/>
                <w:noProof/>
              </w:rPr>
              <w:t xml:space="preserve">5.4.2 </w:t>
            </w:r>
            <w:r w:rsidRPr="00112BCE">
              <w:rPr>
                <w:rStyle w:val="af8"/>
                <w:rFonts w:hint="eastAsia"/>
                <w:noProof/>
              </w:rPr>
              <w:t>基于示例库的骨架修正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62</w:t>
            </w:r>
            <w:r w:rsidRPr="00112BCE">
              <w:rPr>
                <w:rFonts w:hint="eastAsia"/>
                <w:noProof/>
              </w:rPr>
              <w:fldChar w:fldCharType="end"/>
            </w:r>
          </w:hyperlink>
        </w:p>
        <w:p w14:paraId="2B267970" w14:textId="43838227" w:rsidR="00112BCE" w:rsidRPr="00112BCE" w:rsidRDefault="00112BCE">
          <w:pPr>
            <w:pStyle w:val="TOC2"/>
            <w:ind w:left="240"/>
            <w:rPr>
              <w:noProof/>
              <w:sz w:val="22"/>
              <w14:ligatures w14:val="standardContextual"/>
            </w:rPr>
          </w:pPr>
          <w:hyperlink w:anchor="_Toc226997429" w:history="1">
            <w:r w:rsidRPr="00112BCE">
              <w:rPr>
                <w:rStyle w:val="af8"/>
                <w:rFonts w:hint="eastAsia"/>
                <w:noProof/>
              </w:rPr>
              <w:t xml:space="preserve">5.5 </w:t>
            </w:r>
            <w:r w:rsidRPr="00112BCE">
              <w:rPr>
                <w:rStyle w:val="af8"/>
                <w:rFonts w:hint="eastAsia"/>
                <w:noProof/>
              </w:rPr>
              <w:t>值域修正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62</w:t>
            </w:r>
            <w:r w:rsidRPr="00112BCE">
              <w:rPr>
                <w:rFonts w:hint="eastAsia"/>
                <w:noProof/>
              </w:rPr>
              <w:fldChar w:fldCharType="end"/>
            </w:r>
          </w:hyperlink>
        </w:p>
        <w:p w14:paraId="7E0D7F3F" w14:textId="55FB6C78" w:rsidR="00112BCE" w:rsidRPr="00112BCE" w:rsidRDefault="00112BCE">
          <w:pPr>
            <w:pStyle w:val="TOC3"/>
            <w:tabs>
              <w:tab w:val="right" w:leader="dot" w:pos="8439"/>
            </w:tabs>
            <w:ind w:left="480"/>
            <w:rPr>
              <w:noProof/>
              <w:sz w:val="22"/>
              <w14:ligatures w14:val="standardContextual"/>
            </w:rPr>
          </w:pPr>
          <w:hyperlink w:anchor="_Toc226997430" w:history="1">
            <w:r w:rsidRPr="00112BCE">
              <w:rPr>
                <w:rStyle w:val="af8"/>
                <w:rFonts w:hint="eastAsia"/>
                <w:noProof/>
              </w:rPr>
              <w:t xml:space="preserve">5.5.1 </w:t>
            </w:r>
            <w:r w:rsidRPr="00112BCE">
              <w:rPr>
                <w:rStyle w:val="af8"/>
                <w:rFonts w:hint="eastAsia"/>
                <w:noProof/>
              </w:rPr>
              <w:t>公共槽修正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63</w:t>
            </w:r>
            <w:r w:rsidRPr="00112BCE">
              <w:rPr>
                <w:rFonts w:hint="eastAsia"/>
                <w:noProof/>
              </w:rPr>
              <w:fldChar w:fldCharType="end"/>
            </w:r>
          </w:hyperlink>
        </w:p>
        <w:p w14:paraId="66D7919D" w14:textId="7D97A3DF" w:rsidR="00112BCE" w:rsidRPr="00112BCE" w:rsidRDefault="00112BCE">
          <w:pPr>
            <w:pStyle w:val="TOC3"/>
            <w:tabs>
              <w:tab w:val="right" w:leader="dot" w:pos="8439"/>
            </w:tabs>
            <w:ind w:left="480"/>
            <w:rPr>
              <w:noProof/>
              <w:sz w:val="22"/>
              <w14:ligatures w14:val="standardContextual"/>
            </w:rPr>
          </w:pPr>
          <w:hyperlink w:anchor="_Toc226997431" w:history="1">
            <w:r w:rsidRPr="00112BCE">
              <w:rPr>
                <w:rStyle w:val="af8"/>
                <w:rFonts w:hint="eastAsia"/>
                <w:noProof/>
              </w:rPr>
              <w:t xml:space="preserve">5.5.2 </w:t>
            </w:r>
            <w:r w:rsidRPr="00112BCE">
              <w:rPr>
                <w:rStyle w:val="af8"/>
                <w:rFonts w:hint="eastAsia"/>
                <w:noProof/>
              </w:rPr>
              <w:t>特有槽修正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65</w:t>
            </w:r>
            <w:r w:rsidRPr="00112BCE">
              <w:rPr>
                <w:rFonts w:hint="eastAsia"/>
                <w:noProof/>
              </w:rPr>
              <w:fldChar w:fldCharType="end"/>
            </w:r>
          </w:hyperlink>
        </w:p>
        <w:p w14:paraId="76FA2C71" w14:textId="4E454F04" w:rsidR="00112BCE" w:rsidRPr="00112BCE" w:rsidRDefault="00112BCE">
          <w:pPr>
            <w:pStyle w:val="TOC2"/>
            <w:ind w:left="240"/>
            <w:rPr>
              <w:noProof/>
              <w:sz w:val="22"/>
              <w14:ligatures w14:val="standardContextual"/>
            </w:rPr>
          </w:pPr>
          <w:hyperlink w:anchor="_Toc226997432" w:history="1">
            <w:r w:rsidRPr="00112BCE">
              <w:rPr>
                <w:rStyle w:val="af8"/>
                <w:rFonts w:hint="eastAsia"/>
                <w:noProof/>
              </w:rPr>
              <w:t xml:space="preserve">5.6 </w:t>
            </w:r>
            <w:r w:rsidRPr="00112BCE">
              <w:rPr>
                <w:rStyle w:val="af8"/>
                <w:rFonts w:hint="eastAsia"/>
                <w:noProof/>
              </w:rPr>
              <w:t>实验验证与结果分析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66</w:t>
            </w:r>
            <w:r w:rsidRPr="00112BCE">
              <w:rPr>
                <w:rFonts w:hint="eastAsia"/>
                <w:noProof/>
              </w:rPr>
              <w:fldChar w:fldCharType="end"/>
            </w:r>
          </w:hyperlink>
        </w:p>
        <w:p w14:paraId="7687E747" w14:textId="5CAD621B" w:rsidR="00112BCE" w:rsidRPr="00112BCE" w:rsidRDefault="00112BCE">
          <w:pPr>
            <w:pStyle w:val="TOC3"/>
            <w:tabs>
              <w:tab w:val="right" w:leader="dot" w:pos="8439"/>
            </w:tabs>
            <w:ind w:left="480"/>
            <w:rPr>
              <w:noProof/>
              <w:sz w:val="22"/>
              <w14:ligatures w14:val="standardContextual"/>
            </w:rPr>
          </w:pPr>
          <w:hyperlink w:anchor="_Toc226997433" w:history="1">
            <w:r w:rsidRPr="00112BCE">
              <w:rPr>
                <w:rStyle w:val="af8"/>
                <w:rFonts w:hint="eastAsia"/>
                <w:noProof/>
              </w:rPr>
              <w:t xml:space="preserve">5.6.1 </w:t>
            </w:r>
            <w:r w:rsidRPr="00112BCE">
              <w:rPr>
                <w:rStyle w:val="af8"/>
                <w:rFonts w:hint="eastAsia"/>
                <w:noProof/>
              </w:rPr>
              <w:t>实验准备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66</w:t>
            </w:r>
            <w:r w:rsidRPr="00112BCE">
              <w:rPr>
                <w:rFonts w:hint="eastAsia"/>
                <w:noProof/>
              </w:rPr>
              <w:fldChar w:fldCharType="end"/>
            </w:r>
          </w:hyperlink>
        </w:p>
        <w:p w14:paraId="56C0954A" w14:textId="01F28357" w:rsidR="00112BCE" w:rsidRPr="00112BCE" w:rsidRDefault="00112BCE">
          <w:pPr>
            <w:pStyle w:val="TOC3"/>
            <w:tabs>
              <w:tab w:val="right" w:leader="dot" w:pos="8439"/>
            </w:tabs>
            <w:ind w:left="480"/>
            <w:rPr>
              <w:noProof/>
              <w:sz w:val="22"/>
              <w14:ligatures w14:val="standardContextual"/>
            </w:rPr>
          </w:pPr>
          <w:hyperlink w:anchor="_Toc226997434" w:history="1">
            <w:r w:rsidRPr="00112BCE">
              <w:rPr>
                <w:rStyle w:val="af8"/>
                <w:rFonts w:hint="eastAsia"/>
                <w:noProof/>
              </w:rPr>
              <w:t xml:space="preserve">5.6.2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67</w:t>
            </w:r>
            <w:r w:rsidRPr="00112BCE">
              <w:rPr>
                <w:rFonts w:hint="eastAsia"/>
                <w:noProof/>
              </w:rPr>
              <w:fldChar w:fldCharType="end"/>
            </w:r>
          </w:hyperlink>
        </w:p>
        <w:p w14:paraId="352C1385" w14:textId="507FD074" w:rsidR="00112BCE" w:rsidRPr="00112BCE" w:rsidRDefault="00112BCE">
          <w:pPr>
            <w:pStyle w:val="TOC3"/>
            <w:tabs>
              <w:tab w:val="right" w:leader="dot" w:pos="8439"/>
            </w:tabs>
            <w:ind w:left="480"/>
            <w:rPr>
              <w:noProof/>
              <w:sz w:val="22"/>
              <w14:ligatures w14:val="standardContextual"/>
            </w:rPr>
          </w:pPr>
          <w:hyperlink w:anchor="_Toc226997435" w:history="1">
            <w:r w:rsidRPr="00112BCE">
              <w:rPr>
                <w:rStyle w:val="af8"/>
                <w:rFonts w:hint="eastAsia"/>
                <w:noProof/>
              </w:rPr>
              <w:t xml:space="preserve">5.6.3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67</w:t>
            </w:r>
            <w:r w:rsidRPr="00112BCE">
              <w:rPr>
                <w:rFonts w:hint="eastAsia"/>
                <w:noProof/>
              </w:rPr>
              <w:fldChar w:fldCharType="end"/>
            </w:r>
          </w:hyperlink>
        </w:p>
        <w:p w14:paraId="76F5B4C6" w14:textId="6F21608D" w:rsidR="00112BCE" w:rsidRPr="00112BCE" w:rsidRDefault="00112BCE">
          <w:pPr>
            <w:pStyle w:val="TOC3"/>
            <w:tabs>
              <w:tab w:val="right" w:leader="dot" w:pos="8439"/>
            </w:tabs>
            <w:ind w:left="480"/>
            <w:rPr>
              <w:noProof/>
              <w:sz w:val="22"/>
              <w14:ligatures w14:val="standardContextual"/>
            </w:rPr>
          </w:pPr>
          <w:hyperlink w:anchor="_Toc226997436" w:history="1">
            <w:r w:rsidRPr="00112BCE">
              <w:rPr>
                <w:rStyle w:val="af8"/>
                <w:rFonts w:hint="eastAsia"/>
                <w:noProof/>
              </w:rPr>
              <w:t xml:space="preserve">5.6.4 </w:t>
            </w:r>
            <w:r w:rsidRPr="00112BCE">
              <w:rPr>
                <w:rStyle w:val="af8"/>
                <w:rFonts w:hint="eastAsia"/>
                <w:noProof/>
              </w:rPr>
              <w:t>端到端实验结果与分析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69</w:t>
            </w:r>
            <w:r w:rsidRPr="00112BCE">
              <w:rPr>
                <w:rFonts w:hint="eastAsia"/>
                <w:noProof/>
              </w:rPr>
              <w:fldChar w:fldCharType="end"/>
            </w:r>
          </w:hyperlink>
        </w:p>
        <w:p w14:paraId="4B24F981" w14:textId="07DA2C1E" w:rsidR="00112BCE" w:rsidRPr="00112BCE" w:rsidRDefault="00112BCE">
          <w:pPr>
            <w:pStyle w:val="TOC2"/>
            <w:ind w:left="240"/>
            <w:rPr>
              <w:noProof/>
              <w:sz w:val="22"/>
              <w14:ligatures w14:val="standardContextual"/>
            </w:rPr>
          </w:pPr>
          <w:hyperlink w:anchor="_Toc226997437" w:history="1">
            <w:r w:rsidRPr="00112BCE">
              <w:rPr>
                <w:rStyle w:val="af8"/>
                <w:rFonts w:hint="eastAsia"/>
                <w:noProof/>
              </w:rPr>
              <w:t xml:space="preserve">5.7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70</w:t>
            </w:r>
            <w:r w:rsidRPr="00112BCE">
              <w:rPr>
                <w:rFonts w:hint="eastAsia"/>
                <w:noProof/>
              </w:rPr>
              <w:fldChar w:fldCharType="end"/>
            </w:r>
          </w:hyperlink>
        </w:p>
        <w:p w14:paraId="6484A127" w14:textId="6C5A29F6" w:rsidR="00112BCE" w:rsidRPr="00112BCE" w:rsidRDefault="00112BCE">
          <w:pPr>
            <w:pStyle w:val="TOC1"/>
            <w:tabs>
              <w:tab w:val="right" w:leader="dot" w:pos="8439"/>
            </w:tabs>
            <w:rPr>
              <w:noProof/>
              <w:sz w:val="22"/>
              <w14:ligatures w14:val="standardContextual"/>
            </w:rPr>
          </w:pPr>
          <w:hyperlink w:anchor="_Toc226997438" w:history="1">
            <w:r w:rsidRPr="00112BCE">
              <w:rPr>
                <w:rStyle w:val="af8"/>
                <w:rFonts w:hint="eastAsia"/>
                <w:noProof/>
              </w:rPr>
              <w:t>第六章</w:t>
            </w:r>
            <w:r w:rsidRPr="00112BCE">
              <w:rPr>
                <w:rStyle w:val="af8"/>
                <w:rFonts w:hint="eastAsia"/>
                <w:noProof/>
              </w:rPr>
              <w:t xml:space="preserve"> </w:t>
            </w:r>
            <w:r w:rsidRPr="00112BCE">
              <w:rPr>
                <w:rStyle w:val="af8"/>
                <w:rFonts w:hint="eastAsia"/>
                <w:noProof/>
              </w:rPr>
              <w:t>总结与展望</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72</w:t>
            </w:r>
            <w:r w:rsidRPr="00112BCE">
              <w:rPr>
                <w:rFonts w:hint="eastAsia"/>
                <w:noProof/>
              </w:rPr>
              <w:fldChar w:fldCharType="end"/>
            </w:r>
          </w:hyperlink>
        </w:p>
        <w:p w14:paraId="4F274675" w14:textId="1276A2B7" w:rsidR="00112BCE" w:rsidRPr="00112BCE" w:rsidRDefault="00112BCE">
          <w:pPr>
            <w:pStyle w:val="TOC2"/>
            <w:ind w:left="240"/>
            <w:rPr>
              <w:noProof/>
              <w:sz w:val="22"/>
              <w14:ligatures w14:val="standardContextual"/>
            </w:rPr>
          </w:pPr>
          <w:hyperlink w:anchor="_Toc226997439" w:history="1">
            <w:r w:rsidRPr="00112BCE">
              <w:rPr>
                <w:rStyle w:val="af8"/>
                <w:rFonts w:hint="eastAsia"/>
                <w:noProof/>
              </w:rPr>
              <w:t xml:space="preserve">6.1 </w:t>
            </w:r>
            <w:r w:rsidRPr="00112BCE">
              <w:rPr>
                <w:rStyle w:val="af8"/>
                <w:rFonts w:hint="eastAsia"/>
                <w:noProof/>
              </w:rPr>
              <w:t>本文工作总结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72</w:t>
            </w:r>
            <w:r w:rsidRPr="00112BCE">
              <w:rPr>
                <w:rFonts w:hint="eastAsia"/>
                <w:noProof/>
              </w:rPr>
              <w:fldChar w:fldCharType="end"/>
            </w:r>
          </w:hyperlink>
        </w:p>
        <w:p w14:paraId="30C6E8EC" w14:textId="593D7167" w:rsidR="00112BCE" w:rsidRPr="00112BCE" w:rsidRDefault="00112BCE">
          <w:pPr>
            <w:pStyle w:val="TOC2"/>
            <w:ind w:left="240"/>
            <w:rPr>
              <w:noProof/>
              <w:sz w:val="22"/>
              <w14:ligatures w14:val="standardContextual"/>
            </w:rPr>
          </w:pPr>
          <w:hyperlink w:anchor="_Toc226997440" w:history="1">
            <w:r w:rsidRPr="00112BCE">
              <w:rPr>
                <w:rStyle w:val="af8"/>
                <w:rFonts w:hint="eastAsia"/>
                <w:noProof/>
              </w:rPr>
              <w:t xml:space="preserve">6.2 </w:t>
            </w:r>
            <w:r w:rsidRPr="00112BCE">
              <w:rPr>
                <w:rStyle w:val="af8"/>
                <w:rFonts w:hint="eastAsia"/>
                <w:noProof/>
              </w:rPr>
              <w:t>未来工作展望</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73</w:t>
            </w:r>
            <w:r w:rsidRPr="00112BCE">
              <w:rPr>
                <w:rFonts w:hint="eastAsia"/>
                <w:noProof/>
              </w:rPr>
              <w:fldChar w:fldCharType="end"/>
            </w:r>
          </w:hyperlink>
        </w:p>
        <w:p w14:paraId="59E26738" w14:textId="6B1FB6DE" w:rsidR="00112BCE" w:rsidRPr="00112BCE" w:rsidRDefault="00112BCE">
          <w:pPr>
            <w:pStyle w:val="TOC1"/>
            <w:tabs>
              <w:tab w:val="right" w:leader="dot" w:pos="8439"/>
            </w:tabs>
            <w:rPr>
              <w:noProof/>
              <w:sz w:val="22"/>
              <w14:ligatures w14:val="standardContextual"/>
            </w:rPr>
          </w:pPr>
          <w:hyperlink w:anchor="_Toc226997441" w:history="1">
            <w:r w:rsidRPr="00112BCE">
              <w:rPr>
                <w:rStyle w:val="af8"/>
                <w:rFonts w:hint="eastAsia"/>
                <w:noProof/>
              </w:rPr>
              <w:t>参考文献</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75</w:t>
            </w:r>
            <w:r w:rsidRPr="00112BCE">
              <w:rPr>
                <w:rFonts w:hint="eastAsia"/>
                <w:noProof/>
              </w:rPr>
              <w:fldChar w:fldCharType="end"/>
            </w:r>
          </w:hyperlink>
        </w:p>
        <w:p w14:paraId="5D9EC61B" w14:textId="2593401A" w:rsidR="00112BCE" w:rsidRPr="00112BCE" w:rsidRDefault="00112BCE">
          <w:pPr>
            <w:pStyle w:val="TOC1"/>
            <w:tabs>
              <w:tab w:val="right" w:leader="dot" w:pos="8439"/>
            </w:tabs>
            <w:rPr>
              <w:noProof/>
              <w:sz w:val="22"/>
              <w14:ligatures w14:val="standardContextual"/>
            </w:rPr>
          </w:pPr>
          <w:hyperlink w:anchor="_Toc226997442" w:history="1">
            <w:r w:rsidRPr="00112BCE">
              <w:rPr>
                <w:rStyle w:val="af8"/>
                <w:rFonts w:hint="eastAsia"/>
                <w:noProof/>
              </w:rPr>
              <w:t>作者简历及在学期间所获得的学术成果</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82</w:t>
            </w:r>
            <w:r w:rsidRPr="00112BCE">
              <w:rPr>
                <w:rFonts w:hint="eastAsia"/>
                <w:noProof/>
              </w:rPr>
              <w:fldChar w:fldCharType="end"/>
            </w:r>
          </w:hyperlink>
        </w:p>
        <w:p w14:paraId="2F22CFD4" w14:textId="4D7726D4" w:rsidR="00112BCE" w:rsidRPr="00112BCE" w:rsidRDefault="00112BCE">
          <w:pPr>
            <w:pStyle w:val="TOC1"/>
            <w:tabs>
              <w:tab w:val="right" w:leader="dot" w:pos="8439"/>
            </w:tabs>
            <w:rPr>
              <w:noProof/>
              <w:sz w:val="22"/>
              <w14:ligatures w14:val="standardContextual"/>
            </w:rPr>
          </w:pPr>
          <w:hyperlink w:anchor="_Toc226997443" w:history="1">
            <w:r w:rsidRPr="00112BCE">
              <w:rPr>
                <w:rStyle w:val="af8"/>
                <w:rFonts w:hint="eastAsia"/>
                <w:noProof/>
              </w:rPr>
              <w:t>致谢</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83</w:t>
            </w:r>
            <w:r w:rsidRPr="00112BCE">
              <w:rPr>
                <w:rFonts w:hint="eastAsia"/>
                <w:noProof/>
              </w:rPr>
              <w:fldChar w:fldCharType="end"/>
            </w:r>
          </w:hyperlink>
        </w:p>
        <w:p w14:paraId="368C4EFF" w14:textId="658BBF92" w:rsidR="002C6838" w:rsidRPr="00BF338B" w:rsidRDefault="00000000">
          <w:pPr>
            <w:spacing w:line="300" w:lineRule="auto"/>
            <w:ind w:left="1680" w:hangingChars="700" w:hanging="1680"/>
            <w:jc w:val="left"/>
            <w:sectPr w:rsidR="002C6838" w:rsidRPr="00BF338B" w:rsidSect="009346DF">
              <w:footerReference w:type="even" r:id="rId22"/>
              <w:footerReference w:type="default" r:id="rId23"/>
              <w:pgSz w:w="11906" w:h="16838"/>
              <w:pgMar w:top="1984" w:right="1587" w:bottom="2268" w:left="1587" w:header="1417" w:footer="1701" w:gutter="283"/>
              <w:pgNumType w:fmt="upperRoman"/>
              <w:cols w:space="0"/>
              <w:docGrid w:type="lines" w:linePitch="331"/>
            </w:sectPr>
          </w:pPr>
          <w:r w:rsidRPr="00112BCE">
            <w:rPr>
              <w:rFonts w:hint="eastAsia"/>
            </w:rPr>
            <w:fldChar w:fldCharType="end"/>
          </w:r>
        </w:p>
      </w:sdtContent>
    </w:sdt>
    <w:p w14:paraId="3FBF6EDE" w14:textId="77777777" w:rsidR="002C6838" w:rsidRDefault="00000000">
      <w:pPr>
        <w:spacing w:before="397" w:line="300" w:lineRule="auto"/>
        <w:jc w:val="center"/>
        <w:rPr>
          <w:rFonts w:ascii="黑体" w:eastAsia="黑体" w:hAnsi="黑体" w:cs="黑体" w:hint="eastAsia"/>
          <w:sz w:val="32"/>
          <w:szCs w:val="32"/>
        </w:rPr>
      </w:pPr>
      <w:commentRangeStart w:id="20"/>
      <w:r>
        <w:rPr>
          <w:rFonts w:ascii="黑体" w:eastAsia="黑体" w:hAnsi="黑体" w:cs="黑体" w:hint="eastAsia"/>
          <w:sz w:val="32"/>
          <w:szCs w:val="32"/>
        </w:rPr>
        <w:lastRenderedPageBreak/>
        <w:t>图录</w:t>
      </w:r>
      <w:commentRangeEnd w:id="20"/>
      <w:r>
        <w:rPr>
          <w:rStyle w:val="CommentReference"/>
        </w:rPr>
        <w:commentReference w:id="20"/>
      </w:r>
    </w:p>
    <w:p w14:paraId="2E0D1982" w14:textId="77777777" w:rsidR="002C6838" w:rsidRDefault="002C6838">
      <w:pPr>
        <w:spacing w:line="240" w:lineRule="auto"/>
      </w:pPr>
    </w:p>
    <w:p w14:paraId="4798686B" w14:textId="77777777" w:rsidR="002C6838" w:rsidRDefault="002C6838">
      <w:pPr>
        <w:spacing w:line="240" w:lineRule="auto"/>
      </w:pPr>
    </w:p>
    <w:p w14:paraId="4380EBA9" w14:textId="23389AA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7003248" w:history="1">
        <w:r w:rsidRPr="00AB241B">
          <w:rPr>
            <w:rStyle w:val="af8"/>
            <w:rFonts w:hint="eastAsia"/>
            <w:noProof/>
          </w:rPr>
          <w:t>图</w:t>
        </w:r>
        <w:r w:rsidRPr="00AB241B">
          <w:rPr>
            <w:rStyle w:val="af8"/>
            <w:rFonts w:hint="eastAsia"/>
            <w:noProof/>
          </w:rPr>
          <w:t xml:space="preserve">1-1 </w:t>
        </w:r>
        <w:r w:rsidRPr="00AB241B">
          <w:rPr>
            <w:rStyle w:val="af8"/>
            <w:rFonts w:hint="eastAsia"/>
            <w:noProof/>
          </w:rPr>
          <w:t>现有基于大语言模型</w:t>
        </w:r>
        <w:r w:rsidRPr="00AB241B">
          <w:rPr>
            <w:rStyle w:val="af8"/>
            <w:rFonts w:hint="eastAsia"/>
            <w:noProof/>
          </w:rPr>
          <w:t>Text2SQL</w:t>
        </w:r>
        <w:r w:rsidRPr="00AB241B">
          <w:rPr>
            <w:rStyle w:val="af8"/>
            <w:rFonts w:hint="eastAsia"/>
            <w:noProof/>
          </w:rPr>
          <w:t>主流架构流程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DD98D2" w14:textId="51E2DDD5"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49" w:history="1">
        <w:r w:rsidRPr="00AB241B">
          <w:rPr>
            <w:rStyle w:val="af8"/>
            <w:rFonts w:hint="eastAsia"/>
            <w:noProof/>
          </w:rPr>
          <w:t>图</w:t>
        </w:r>
        <w:r w:rsidRPr="00AB241B">
          <w:rPr>
            <w:rStyle w:val="af8"/>
            <w:rFonts w:hint="eastAsia"/>
            <w:noProof/>
          </w:rPr>
          <w:t>2-1 Text2SQL</w:t>
        </w:r>
        <w:r w:rsidRPr="00AB241B">
          <w:rPr>
            <w:rStyle w:val="af8"/>
            <w:rFonts w:hint="eastAsia"/>
            <w:noProof/>
          </w:rPr>
          <w:t>的示例（来源于</w:t>
        </w:r>
        <w:r w:rsidRPr="00AB241B">
          <w:rPr>
            <w:rStyle w:val="af8"/>
            <w:rFonts w:hint="eastAsia"/>
            <w:noProof/>
            <w:vertAlign w:val="superscript"/>
          </w:rPr>
          <w:t>[4]</w:t>
        </w:r>
        <w:r w:rsidRPr="00AB241B">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3C95BE" w14:textId="4E09E78C"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0" w:history="1">
        <w:r w:rsidRPr="00AB241B">
          <w:rPr>
            <w:rStyle w:val="af8"/>
            <w:rFonts w:hint="eastAsia"/>
            <w:noProof/>
          </w:rPr>
          <w:t>图</w:t>
        </w:r>
        <w:r w:rsidRPr="00AB241B">
          <w:rPr>
            <w:rStyle w:val="af8"/>
            <w:rFonts w:hint="eastAsia"/>
            <w:noProof/>
          </w:rPr>
          <w:t>2-2 RAG</w:t>
        </w:r>
        <w:r w:rsidRPr="00AB241B">
          <w:rPr>
            <w:rStyle w:val="af8"/>
            <w:rFonts w:hint="eastAsia"/>
            <w:noProof/>
          </w:rPr>
          <w:t>技术的原理（来源于</w:t>
        </w:r>
        <w:r w:rsidRPr="00AB241B">
          <w:rPr>
            <w:rStyle w:val="af8"/>
            <w:rFonts w:hint="eastAsia"/>
            <w:noProof/>
            <w:vertAlign w:val="superscript"/>
          </w:rPr>
          <w:t>[41]</w:t>
        </w:r>
        <w:r w:rsidRPr="00AB241B">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49719D" w14:textId="687A9BDF"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1" w:history="1">
        <w:r w:rsidRPr="00AB241B">
          <w:rPr>
            <w:rStyle w:val="af8"/>
            <w:rFonts w:hint="eastAsia"/>
            <w:noProof/>
          </w:rPr>
          <w:t>图</w:t>
        </w:r>
        <w:r w:rsidRPr="00AB241B">
          <w:rPr>
            <w:rStyle w:val="af8"/>
            <w:rFonts w:hint="eastAsia"/>
            <w:noProof/>
          </w:rPr>
          <w:t xml:space="preserve">3-1 </w:t>
        </w:r>
        <w:r w:rsidRPr="00AB241B">
          <w:rPr>
            <w:rStyle w:val="af8"/>
            <w:rFonts w:hint="eastAsia"/>
            <w:noProof/>
          </w:rPr>
          <w:t>数据源知识对齐示例图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987AD6" w14:textId="0F16B23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2" w:history="1">
        <w:r w:rsidRPr="00AB241B">
          <w:rPr>
            <w:rStyle w:val="af8"/>
            <w:rFonts w:hint="eastAsia"/>
            <w:noProof/>
          </w:rPr>
          <w:t>图</w:t>
        </w:r>
        <w:r w:rsidRPr="00AB241B">
          <w:rPr>
            <w:rStyle w:val="af8"/>
            <w:rFonts w:hint="eastAsia"/>
            <w:noProof/>
          </w:rPr>
          <w:t xml:space="preserve">3-2 </w:t>
        </w:r>
        <w:r w:rsidRPr="00AB241B">
          <w:rPr>
            <w:rStyle w:val="af8"/>
            <w:rFonts w:hint="eastAsia"/>
            <w:noProof/>
          </w:rPr>
          <w:t>异构数据源知识对齐框架图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AD45AC" w14:textId="6E7ABCB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3" w:history="1">
        <w:r w:rsidRPr="00AB241B">
          <w:rPr>
            <w:rStyle w:val="af8"/>
            <w:rFonts w:hint="eastAsia"/>
            <w:noProof/>
          </w:rPr>
          <w:t>图</w:t>
        </w:r>
        <w:r w:rsidRPr="00AB241B">
          <w:rPr>
            <w:rStyle w:val="af8"/>
            <w:rFonts w:hint="eastAsia"/>
            <w:noProof/>
          </w:rPr>
          <w:t xml:space="preserve">3-3 </w:t>
        </w:r>
        <w:r w:rsidRPr="00AB241B">
          <w:rPr>
            <w:rStyle w:val="af8"/>
            <w:rFonts w:hint="eastAsia"/>
            <w:noProof/>
          </w:rPr>
          <w:t>基于多维相似度的文本字段粗粒度对齐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456C0D5" w14:textId="1A3B49FA"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4" w:history="1">
        <w:r w:rsidRPr="00AB241B">
          <w:rPr>
            <w:rStyle w:val="af8"/>
            <w:rFonts w:hint="eastAsia"/>
            <w:noProof/>
          </w:rPr>
          <w:t>图</w:t>
        </w:r>
        <w:r w:rsidRPr="00AB241B">
          <w:rPr>
            <w:rStyle w:val="af8"/>
            <w:rFonts w:hint="eastAsia"/>
            <w:noProof/>
          </w:rPr>
          <w:t xml:space="preserve">3-4 </w:t>
        </w:r>
        <w:r w:rsidRPr="00AB241B">
          <w:rPr>
            <w:rStyle w:val="af8"/>
            <w:rFonts w:hint="eastAsia"/>
            <w:noProof/>
          </w:rPr>
          <w:t>基于对比学习的文本字段细粒度对齐模型结构图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F30940E" w14:textId="43AB408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5" w:history="1">
        <w:r w:rsidRPr="00AB241B">
          <w:rPr>
            <w:rStyle w:val="af8"/>
            <w:rFonts w:hint="eastAsia"/>
            <w:noProof/>
          </w:rPr>
          <w:t>图</w:t>
        </w:r>
        <w:r w:rsidRPr="00AB241B">
          <w:rPr>
            <w:rStyle w:val="af8"/>
            <w:rFonts w:hint="eastAsia"/>
            <w:noProof/>
          </w:rPr>
          <w:t xml:space="preserve">3-5 </w:t>
        </w:r>
        <w:r w:rsidRPr="00AB241B">
          <w:rPr>
            <w:rStyle w:val="af8"/>
            <w:rFonts w:hint="eastAsia"/>
            <w:noProof/>
          </w:rPr>
          <w:t>基于统计分布与语义相似度的数值字段对齐框架图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ACAD7C" w14:textId="268593FE"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6" w:history="1">
        <w:r w:rsidRPr="00AB241B">
          <w:rPr>
            <w:rStyle w:val="af8"/>
            <w:rFonts w:hint="eastAsia"/>
            <w:noProof/>
          </w:rPr>
          <w:t>图</w:t>
        </w:r>
        <w:r w:rsidRPr="00AB241B">
          <w:rPr>
            <w:rStyle w:val="af8"/>
            <w:rFonts w:hint="eastAsia"/>
            <w:noProof/>
          </w:rPr>
          <w:t xml:space="preserve">3-6 </w:t>
        </w:r>
        <w:r w:rsidRPr="00AB241B">
          <w:rPr>
            <w:rStyle w:val="af8"/>
            <w:rFonts w:hint="eastAsia"/>
            <w:noProof/>
          </w:rPr>
          <w:t>不同损失权重组合下的准确率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884411" w14:textId="142F5D29"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7" w:history="1">
        <w:r w:rsidRPr="00AB241B">
          <w:rPr>
            <w:rStyle w:val="af8"/>
            <w:rFonts w:hint="eastAsia"/>
            <w:noProof/>
          </w:rPr>
          <w:t>图</w:t>
        </w:r>
        <w:r w:rsidRPr="00AB241B">
          <w:rPr>
            <w:rStyle w:val="af8"/>
            <w:rFonts w:hint="eastAsia"/>
            <w:noProof/>
          </w:rPr>
          <w:t xml:space="preserve">3-7 </w:t>
        </w:r>
        <w:r w:rsidRPr="00AB241B">
          <w:rPr>
            <w:rStyle w:val="af8"/>
            <w:rFonts w:hint="eastAsia"/>
            <w:noProof/>
          </w:rPr>
          <w:t>不同融合权重下数值字段对齐准确率变化曲线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2A807BB" w14:textId="70750FD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8" w:history="1">
        <w:r w:rsidRPr="00AB241B">
          <w:rPr>
            <w:rStyle w:val="af8"/>
            <w:rFonts w:hint="eastAsia"/>
            <w:noProof/>
          </w:rPr>
          <w:t>图</w:t>
        </w:r>
        <w:r w:rsidRPr="00AB241B">
          <w:rPr>
            <w:rStyle w:val="af8"/>
            <w:rFonts w:hint="eastAsia"/>
            <w:noProof/>
          </w:rPr>
          <w:t xml:space="preserve">4-1 </w:t>
        </w:r>
        <w:r w:rsidRPr="00AB241B">
          <w:rPr>
            <w:rStyle w:val="af8"/>
            <w:rFonts w:hint="eastAsia"/>
            <w:noProof/>
          </w:rPr>
          <w:t>基于数据源知识检索增强的</w:t>
        </w:r>
        <w:r w:rsidRPr="00AB241B">
          <w:rPr>
            <w:rStyle w:val="af8"/>
            <w:rFonts w:hint="eastAsia"/>
            <w:noProof/>
          </w:rPr>
          <w:t>Text2SQL</w:t>
        </w:r>
        <w:r w:rsidRPr="00AB241B">
          <w:rPr>
            <w:rStyle w:val="af8"/>
            <w:rFonts w:hint="eastAsia"/>
            <w:noProof/>
          </w:rPr>
          <w:t>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3D7CAE" w14:textId="134312FA"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9" w:history="1">
        <w:r w:rsidRPr="00AB241B">
          <w:rPr>
            <w:rStyle w:val="af8"/>
            <w:rFonts w:hint="eastAsia"/>
            <w:noProof/>
          </w:rPr>
          <w:t>图</w:t>
        </w:r>
        <w:r w:rsidRPr="00AB241B">
          <w:rPr>
            <w:rStyle w:val="af8"/>
            <w:rFonts w:hint="eastAsia"/>
            <w:noProof/>
          </w:rPr>
          <w:t>4-2 E-Schema</w:t>
        </w:r>
        <w:r w:rsidRPr="00AB241B">
          <w:rPr>
            <w:rStyle w:val="af8"/>
            <w:rFonts w:hint="eastAsia"/>
            <w:noProof/>
          </w:rPr>
          <w:t>三级层次结构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8E500B1" w14:textId="7FF3BF9D"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0" w:history="1">
        <w:r w:rsidRPr="00AB241B">
          <w:rPr>
            <w:rStyle w:val="af8"/>
            <w:rFonts w:hint="eastAsia"/>
            <w:noProof/>
          </w:rPr>
          <w:t>图</w:t>
        </w:r>
        <w:r w:rsidRPr="00AB241B">
          <w:rPr>
            <w:rStyle w:val="af8"/>
            <w:rFonts w:hint="eastAsia"/>
            <w:noProof/>
          </w:rPr>
          <w:t>4-3 DDL Schema</w:t>
        </w:r>
        <w:r w:rsidRPr="00AB241B">
          <w:rPr>
            <w:rStyle w:val="af8"/>
            <w:rFonts w:hint="eastAsia"/>
            <w:noProof/>
          </w:rPr>
          <w:t>、</w:t>
        </w:r>
        <w:r w:rsidRPr="00AB241B">
          <w:rPr>
            <w:rStyle w:val="af8"/>
            <w:rFonts w:hint="eastAsia"/>
            <w:noProof/>
          </w:rPr>
          <w:t>M-Schema</w:t>
        </w:r>
        <w:r w:rsidRPr="00AB241B">
          <w:rPr>
            <w:rStyle w:val="af8"/>
            <w:rFonts w:hint="eastAsia"/>
            <w:noProof/>
          </w:rPr>
          <w:t>和</w:t>
        </w:r>
        <w:r w:rsidRPr="00AB241B">
          <w:rPr>
            <w:rStyle w:val="af8"/>
            <w:rFonts w:hint="eastAsia"/>
            <w:noProof/>
          </w:rPr>
          <w:t>E-Schema</w:t>
        </w:r>
        <w:r w:rsidRPr="00AB241B">
          <w:rPr>
            <w:rStyle w:val="af8"/>
            <w:rFonts w:hint="eastAsia"/>
            <w:noProof/>
          </w:rPr>
          <w:t>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4586C35" w14:textId="503BC72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1" w:history="1">
        <w:r w:rsidRPr="00AB241B">
          <w:rPr>
            <w:rStyle w:val="af8"/>
            <w:rFonts w:hint="eastAsia"/>
            <w:noProof/>
          </w:rPr>
          <w:t>图</w:t>
        </w:r>
        <w:r w:rsidRPr="00AB241B">
          <w:rPr>
            <w:rStyle w:val="af8"/>
            <w:rFonts w:hint="eastAsia"/>
            <w:noProof/>
          </w:rPr>
          <w:t xml:space="preserve">4-4 </w:t>
        </w:r>
        <w:r w:rsidRPr="00AB241B">
          <w:rPr>
            <w:rStyle w:val="af8"/>
            <w:rFonts w:hint="eastAsia"/>
            <w:noProof/>
          </w:rPr>
          <w:t>基于句式变换和槽替换的数据增强流程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3BE1EE" w14:textId="4C1EE0F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2" w:history="1">
        <w:r w:rsidRPr="00AB241B">
          <w:rPr>
            <w:rStyle w:val="af8"/>
            <w:rFonts w:hint="eastAsia"/>
            <w:noProof/>
          </w:rPr>
          <w:t>图</w:t>
        </w:r>
        <w:r w:rsidRPr="00AB241B">
          <w:rPr>
            <w:rStyle w:val="af8"/>
            <w:rFonts w:hint="eastAsia"/>
            <w:noProof/>
          </w:rPr>
          <w:t xml:space="preserve">4-5 </w:t>
        </w:r>
        <w:r w:rsidRPr="00AB241B">
          <w:rPr>
            <w:rStyle w:val="af8"/>
            <w:rFonts w:hint="eastAsia"/>
            <w:noProof/>
          </w:rPr>
          <w:t>示例库自动扩展流程图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7573589" w14:textId="7A79526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3" w:history="1">
        <w:r w:rsidRPr="00AB241B">
          <w:rPr>
            <w:rStyle w:val="af8"/>
            <w:rFonts w:hint="eastAsia"/>
            <w:noProof/>
          </w:rPr>
          <w:t>图</w:t>
        </w:r>
        <w:r w:rsidRPr="00AB241B">
          <w:rPr>
            <w:rStyle w:val="af8"/>
            <w:rFonts w:hint="eastAsia"/>
            <w:noProof/>
          </w:rPr>
          <w:t xml:space="preserve">4-6 </w:t>
        </w:r>
        <w:r w:rsidRPr="00AB241B">
          <w:rPr>
            <w:rStyle w:val="af8"/>
            <w:rFonts w:hint="eastAsia"/>
            <w:noProof/>
          </w:rPr>
          <w:t>示例检索结构图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7ADACF3" w14:textId="18845AA5"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4" w:history="1">
        <w:r w:rsidRPr="00AB241B">
          <w:rPr>
            <w:rStyle w:val="af8"/>
            <w:rFonts w:hint="eastAsia"/>
            <w:noProof/>
          </w:rPr>
          <w:t>图</w:t>
        </w:r>
        <w:r w:rsidRPr="00AB241B">
          <w:rPr>
            <w:rStyle w:val="af8"/>
            <w:rFonts w:hint="eastAsia"/>
            <w:noProof/>
          </w:rPr>
          <w:t>5-1 SQL</w:t>
        </w:r>
        <w:r w:rsidRPr="00AB241B">
          <w:rPr>
            <w:rStyle w:val="af8"/>
            <w:rFonts w:hint="eastAsia"/>
            <w:noProof/>
          </w:rPr>
          <w:t>修正架构图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CD0BA7F" w14:textId="2134C99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5" w:history="1">
        <w:r w:rsidRPr="00AB241B">
          <w:rPr>
            <w:rStyle w:val="af8"/>
            <w:rFonts w:hint="eastAsia"/>
            <w:noProof/>
          </w:rPr>
          <w:t>图</w:t>
        </w:r>
        <w:r w:rsidRPr="00AB241B">
          <w:rPr>
            <w:rStyle w:val="af8"/>
            <w:rFonts w:hint="eastAsia"/>
            <w:noProof/>
          </w:rPr>
          <w:t>5-2 SQL</w:t>
        </w:r>
        <w:r w:rsidRPr="00AB241B">
          <w:rPr>
            <w:rStyle w:val="af8"/>
            <w:rFonts w:hint="eastAsia"/>
            <w:noProof/>
          </w:rPr>
          <w:t>语法修正框架图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E8F7A46" w14:textId="201F4DD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6" w:history="1">
        <w:r w:rsidRPr="00AB241B">
          <w:rPr>
            <w:rStyle w:val="af8"/>
            <w:rFonts w:hint="eastAsia"/>
            <w:noProof/>
          </w:rPr>
          <w:t>图</w:t>
        </w:r>
        <w:r w:rsidRPr="00AB241B">
          <w:rPr>
            <w:rStyle w:val="af8"/>
            <w:rFonts w:hint="eastAsia"/>
            <w:noProof/>
          </w:rPr>
          <w:t xml:space="preserve">5-3 </w:t>
        </w:r>
        <w:r w:rsidRPr="00AB241B">
          <w:rPr>
            <w:rStyle w:val="af8"/>
            <w:rFonts w:hint="eastAsia"/>
            <w:noProof/>
          </w:rPr>
          <w:t>多轮迭代语法修正状态转移图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15284B5" w14:textId="67FD5C4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7" w:history="1">
        <w:r w:rsidRPr="00AB241B">
          <w:rPr>
            <w:rStyle w:val="af8"/>
            <w:rFonts w:hint="eastAsia"/>
            <w:noProof/>
          </w:rPr>
          <w:t>图</w:t>
        </w:r>
        <w:r w:rsidRPr="00AB241B">
          <w:rPr>
            <w:rStyle w:val="af8"/>
            <w:rFonts w:hint="eastAsia"/>
            <w:noProof/>
          </w:rPr>
          <w:t>5-4 SQL</w:t>
        </w:r>
        <w:r w:rsidRPr="00AB241B">
          <w:rPr>
            <w:rStyle w:val="af8"/>
            <w:rFonts w:hint="eastAsia"/>
            <w:noProof/>
          </w:rPr>
          <w:t>骨架修正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B9CCD9" w14:textId="34FDC25C"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8" w:history="1">
        <w:r w:rsidRPr="00AB241B">
          <w:rPr>
            <w:rStyle w:val="af8"/>
            <w:rFonts w:hint="eastAsia"/>
            <w:noProof/>
          </w:rPr>
          <w:t>图</w:t>
        </w:r>
        <w:r w:rsidRPr="00AB241B">
          <w:rPr>
            <w:rStyle w:val="af8"/>
            <w:rFonts w:hint="eastAsia"/>
            <w:noProof/>
          </w:rPr>
          <w:t>5-5 SQL</w:t>
        </w:r>
        <w:r w:rsidRPr="00AB241B">
          <w:rPr>
            <w:rStyle w:val="af8"/>
            <w:rFonts w:hint="eastAsia"/>
            <w:noProof/>
          </w:rPr>
          <w:t>字段值修正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3F48A68" w14:textId="1676872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9" w:history="1">
        <w:r w:rsidRPr="00AB241B">
          <w:rPr>
            <w:rStyle w:val="af8"/>
            <w:rFonts w:hint="eastAsia"/>
            <w:noProof/>
          </w:rPr>
          <w:t>图</w:t>
        </w:r>
        <w:r w:rsidRPr="00AB241B">
          <w:rPr>
            <w:rStyle w:val="af8"/>
            <w:rFonts w:hint="eastAsia"/>
            <w:noProof/>
          </w:rPr>
          <w:t xml:space="preserve">5-6 </w:t>
        </w:r>
        <w:r w:rsidRPr="00AB241B">
          <w:rPr>
            <w:rStyle w:val="af8"/>
            <w:rFonts w:hint="eastAsia"/>
            <w:noProof/>
          </w:rPr>
          <w:t>特有槽修正流程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D413ADC" w14:textId="676E9A76" w:rsidR="002C6838" w:rsidRDefault="00405CDB" w:rsidP="00151EBF">
      <w:pPr>
        <w:spacing w:line="300" w:lineRule="auto"/>
        <w:rPr>
          <w:szCs w:val="21"/>
        </w:rPr>
      </w:pPr>
      <w:r>
        <w:fldChar w:fldCharType="end"/>
      </w:r>
      <w:r w:rsidR="00151EBF">
        <w:rPr>
          <w:rFonts w:hint="eastAsia"/>
          <w:szCs w:val="21"/>
        </w:rPr>
        <w:br w:type="page"/>
      </w:r>
    </w:p>
    <w:p w14:paraId="0A7BDD52" w14:textId="77777777" w:rsidR="002C6838" w:rsidRDefault="00000000">
      <w:pPr>
        <w:spacing w:before="397" w:line="300" w:lineRule="auto"/>
        <w:jc w:val="center"/>
        <w:rPr>
          <w:rFonts w:ascii="黑体" w:eastAsia="黑体" w:hAnsi="黑体" w:cs="黑体" w:hint="eastAsia"/>
          <w:sz w:val="32"/>
          <w:szCs w:val="32"/>
        </w:rPr>
      </w:pPr>
      <w:commentRangeStart w:id="21"/>
      <w:r>
        <w:rPr>
          <w:rFonts w:ascii="黑体" w:eastAsia="黑体" w:hAnsi="黑体" w:cs="黑体" w:hint="eastAsia"/>
          <w:sz w:val="32"/>
          <w:szCs w:val="32"/>
        </w:rPr>
        <w:lastRenderedPageBreak/>
        <w:t>表录</w:t>
      </w:r>
      <w:commentRangeEnd w:id="21"/>
      <w:r>
        <w:rPr>
          <w:rStyle w:val="CommentReference"/>
        </w:rPr>
        <w:commentReference w:id="21"/>
      </w:r>
    </w:p>
    <w:p w14:paraId="4CE65819" w14:textId="77777777" w:rsidR="002C6838" w:rsidRDefault="002C6838">
      <w:pPr>
        <w:spacing w:line="240" w:lineRule="auto"/>
      </w:pPr>
    </w:p>
    <w:p w14:paraId="3BCE9199" w14:textId="77777777" w:rsidR="002C6838" w:rsidRDefault="002C6838">
      <w:pPr>
        <w:rPr>
          <w:szCs w:val="21"/>
        </w:rPr>
      </w:pPr>
    </w:p>
    <w:p w14:paraId="3C5EDE5F" w14:textId="5EDFAF75" w:rsidR="00B15069" w:rsidRDefault="00151EBF" w:rsidP="00405CDB">
      <w:pPr>
        <w:pStyle w:val="a8"/>
        <w:tabs>
          <w:tab w:val="right" w:leader="dot" w:pos="8439"/>
        </w:tabs>
        <w:spacing w:line="300" w:lineRule="auto"/>
        <w:rPr>
          <w:rFonts w:asciiTheme="minorHAnsi" w:eastAsiaTheme="minorEastAsia" w:hAnsiTheme="minorHAnsi"/>
          <w:noProof/>
          <w:sz w:val="22"/>
          <w14:ligatures w14:val="standardContextual"/>
        </w:rPr>
      </w:pPr>
      <w:r>
        <w:rPr>
          <w:szCs w:val="21"/>
        </w:rPr>
        <w:fldChar w:fldCharType="begin"/>
      </w:r>
      <w:r>
        <w:rPr>
          <w:szCs w:val="21"/>
        </w:rPr>
        <w:instrText xml:space="preserve"> </w:instrText>
      </w:r>
      <w:r>
        <w:rPr>
          <w:rFonts w:hint="eastAsia"/>
          <w:szCs w:val="21"/>
        </w:rPr>
        <w:instrText>TOC \h \z \c "</w:instrText>
      </w:r>
      <w:r>
        <w:rPr>
          <w:rFonts w:hint="eastAsia"/>
          <w:szCs w:val="21"/>
        </w:rPr>
        <w:instrText>表</w:instrText>
      </w:r>
      <w:r>
        <w:rPr>
          <w:rFonts w:hint="eastAsia"/>
          <w:szCs w:val="21"/>
        </w:rPr>
        <w:instrText>"</w:instrText>
      </w:r>
      <w:r>
        <w:rPr>
          <w:szCs w:val="21"/>
        </w:rPr>
        <w:instrText xml:space="preserve"> </w:instrText>
      </w:r>
      <w:r>
        <w:rPr>
          <w:szCs w:val="21"/>
        </w:rPr>
        <w:fldChar w:fldCharType="separate"/>
      </w:r>
      <w:hyperlink w:anchor="_Toc227001716" w:history="1">
        <w:r w:rsidR="00B15069" w:rsidRPr="0057341C">
          <w:rPr>
            <w:rStyle w:val="af8"/>
            <w:rFonts w:hint="eastAsia"/>
            <w:noProof/>
          </w:rPr>
          <w:t>表</w:t>
        </w:r>
        <w:r w:rsidR="00B15069" w:rsidRPr="0057341C">
          <w:rPr>
            <w:rStyle w:val="af8"/>
            <w:rFonts w:hint="eastAsia"/>
            <w:noProof/>
          </w:rPr>
          <w:t xml:space="preserve">1-1 </w:t>
        </w:r>
        <w:r w:rsidR="00B15069" w:rsidRPr="0057341C">
          <w:rPr>
            <w:rStyle w:val="af8"/>
            <w:rFonts w:hint="eastAsia"/>
            <w:noProof/>
          </w:rPr>
          <w:t>现有方法应用在电力领域</w:t>
        </w:r>
        <w:r w:rsidR="00B15069" w:rsidRPr="0057341C">
          <w:rPr>
            <w:rStyle w:val="af8"/>
            <w:rFonts w:hint="eastAsia"/>
            <w:noProof/>
          </w:rPr>
          <w:t>SQL</w:t>
        </w:r>
        <w:r w:rsidR="00B15069" w:rsidRPr="0057341C">
          <w:rPr>
            <w:rStyle w:val="af8"/>
            <w:rFonts w:hint="eastAsia"/>
            <w:noProof/>
          </w:rPr>
          <w:t>生成的错误示例</w:t>
        </w:r>
        <w:r w:rsidR="00B15069">
          <w:rPr>
            <w:rFonts w:hint="eastAsia"/>
            <w:noProof/>
            <w:webHidden/>
          </w:rPr>
          <w:tab/>
        </w:r>
        <w:r w:rsidR="00B15069">
          <w:rPr>
            <w:rFonts w:hint="eastAsia"/>
            <w:noProof/>
            <w:webHidden/>
          </w:rPr>
          <w:fldChar w:fldCharType="begin"/>
        </w:r>
        <w:r w:rsidR="00B15069">
          <w:rPr>
            <w:rFonts w:hint="eastAsia"/>
            <w:noProof/>
            <w:webHidden/>
          </w:rPr>
          <w:instrText xml:space="preserve"> </w:instrText>
        </w:r>
        <w:r w:rsidR="00B15069">
          <w:rPr>
            <w:noProof/>
            <w:webHidden/>
          </w:rPr>
          <w:instrText>PAGEREF _Toc227001716 \h</w:instrText>
        </w:r>
        <w:r w:rsidR="00B15069">
          <w:rPr>
            <w:rFonts w:hint="eastAsia"/>
            <w:noProof/>
            <w:webHidden/>
          </w:rPr>
          <w:instrText xml:space="preserve"> </w:instrText>
        </w:r>
        <w:r w:rsidR="00B15069">
          <w:rPr>
            <w:rFonts w:hint="eastAsia"/>
            <w:noProof/>
            <w:webHidden/>
          </w:rPr>
        </w:r>
        <w:r w:rsidR="00B15069">
          <w:rPr>
            <w:rFonts w:hint="eastAsia"/>
            <w:noProof/>
            <w:webHidden/>
          </w:rPr>
          <w:fldChar w:fldCharType="separate"/>
        </w:r>
        <w:r w:rsidR="00B15069">
          <w:rPr>
            <w:noProof/>
            <w:webHidden/>
          </w:rPr>
          <w:t>5</w:t>
        </w:r>
        <w:r w:rsidR="00B15069">
          <w:rPr>
            <w:rFonts w:hint="eastAsia"/>
            <w:noProof/>
            <w:webHidden/>
          </w:rPr>
          <w:fldChar w:fldCharType="end"/>
        </w:r>
      </w:hyperlink>
    </w:p>
    <w:p w14:paraId="1E85BE14" w14:textId="2D3AA358"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7" w:history="1">
        <w:r w:rsidRPr="0057341C">
          <w:rPr>
            <w:rStyle w:val="af8"/>
            <w:rFonts w:hint="eastAsia"/>
            <w:noProof/>
          </w:rPr>
          <w:t>表</w:t>
        </w:r>
        <w:r w:rsidRPr="0057341C">
          <w:rPr>
            <w:rStyle w:val="af8"/>
            <w:rFonts w:hint="eastAsia"/>
            <w:noProof/>
          </w:rPr>
          <w:t xml:space="preserve">1-1 </w:t>
        </w:r>
        <w:r w:rsidRPr="0057341C">
          <w:rPr>
            <w:rStyle w:val="af8"/>
            <w:rFonts w:hint="eastAsia"/>
            <w:noProof/>
          </w:rPr>
          <w:t>（续表）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D9B765" w14:textId="3B4C9764"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8" w:history="1">
        <w:r w:rsidRPr="0057341C">
          <w:rPr>
            <w:rStyle w:val="af8"/>
            <w:rFonts w:hint="eastAsia"/>
            <w:noProof/>
          </w:rPr>
          <w:t>表</w:t>
        </w:r>
        <w:r w:rsidRPr="0057341C">
          <w:rPr>
            <w:rStyle w:val="af8"/>
            <w:rFonts w:hint="eastAsia"/>
            <w:noProof/>
          </w:rPr>
          <w:t xml:space="preserve">2-1 </w:t>
        </w:r>
        <w:r w:rsidRPr="0057341C">
          <w:rPr>
            <w:rStyle w:val="af8"/>
            <w:rFonts w:hint="eastAsia"/>
            <w:noProof/>
          </w:rPr>
          <w:t>提示工程和监督微调的差异分析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5D6506" w14:textId="5638F6D5"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9" w:history="1">
        <w:r w:rsidRPr="0057341C">
          <w:rPr>
            <w:rStyle w:val="af8"/>
            <w:rFonts w:hint="eastAsia"/>
            <w:noProof/>
          </w:rPr>
          <w:t>表</w:t>
        </w:r>
        <w:r w:rsidRPr="0057341C">
          <w:rPr>
            <w:rStyle w:val="af8"/>
            <w:rFonts w:hint="eastAsia"/>
            <w:noProof/>
          </w:rPr>
          <w:t>2-2 mo_sql_parse</w:t>
        </w:r>
        <w:r w:rsidRPr="0057341C">
          <w:rPr>
            <w:rStyle w:val="af8"/>
            <w:rFonts w:hint="eastAsia"/>
            <w:noProof/>
          </w:rPr>
          <w:t>解析</w:t>
        </w:r>
        <w:r w:rsidRPr="0057341C">
          <w:rPr>
            <w:rStyle w:val="af8"/>
            <w:rFonts w:hint="eastAsia"/>
            <w:noProof/>
          </w:rPr>
          <w:t>SQL</w:t>
        </w:r>
        <w:r w:rsidRPr="0057341C">
          <w:rPr>
            <w:rStyle w:val="af8"/>
            <w:rFonts w:hint="eastAsia"/>
            <w:noProof/>
          </w:rPr>
          <w:t>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F96E06" w14:textId="69EDED03"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0" w:history="1">
        <w:r w:rsidRPr="0057341C">
          <w:rPr>
            <w:rStyle w:val="af8"/>
            <w:rFonts w:hint="eastAsia"/>
            <w:noProof/>
          </w:rPr>
          <w:t>表</w:t>
        </w:r>
        <w:r w:rsidRPr="0057341C">
          <w:rPr>
            <w:rStyle w:val="af8"/>
            <w:rFonts w:hint="eastAsia"/>
            <w:noProof/>
          </w:rPr>
          <w:t xml:space="preserve">3-1 </w:t>
        </w:r>
        <w:r w:rsidRPr="0057341C">
          <w:rPr>
            <w:rStyle w:val="af8"/>
            <w:rFonts w:hint="eastAsia"/>
            <w:noProof/>
          </w:rPr>
          <w:t>组织机构类字段层级命名规律示例表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FEA3AA" w14:textId="14C3ABB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1" w:history="1">
        <w:r w:rsidRPr="0057341C">
          <w:rPr>
            <w:rStyle w:val="af8"/>
            <w:rFonts w:hint="eastAsia"/>
            <w:noProof/>
          </w:rPr>
          <w:t>表</w:t>
        </w:r>
        <w:r w:rsidRPr="0057341C">
          <w:rPr>
            <w:rStyle w:val="af8"/>
            <w:rFonts w:hint="eastAsia"/>
            <w:noProof/>
          </w:rPr>
          <w:t xml:space="preserve">3-2 </w:t>
        </w:r>
        <w:r w:rsidRPr="0057341C">
          <w:rPr>
            <w:rStyle w:val="af8"/>
            <w:rFonts w:hint="eastAsia"/>
            <w:noProof/>
          </w:rPr>
          <w:t>模型参数配置表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D96F2D" w14:textId="2C23AFD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2" w:history="1">
        <w:r w:rsidRPr="0057341C">
          <w:rPr>
            <w:rStyle w:val="af8"/>
            <w:rFonts w:hint="eastAsia"/>
            <w:noProof/>
          </w:rPr>
          <w:t>表</w:t>
        </w:r>
        <w:r w:rsidRPr="0057341C">
          <w:rPr>
            <w:rStyle w:val="af8"/>
            <w:rFonts w:hint="eastAsia"/>
            <w:noProof/>
          </w:rPr>
          <w:t xml:space="preserve">3-3 </w:t>
        </w:r>
        <w:r w:rsidRPr="0057341C">
          <w:rPr>
            <w:rStyle w:val="af8"/>
            <w:rFonts w:hint="eastAsia"/>
            <w:noProof/>
          </w:rPr>
          <w:t>细粒度对齐数据集构成表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8AD096" w14:textId="48DB5900"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3" w:history="1">
        <w:r w:rsidRPr="0057341C">
          <w:rPr>
            <w:rStyle w:val="af8"/>
            <w:rFonts w:hint="eastAsia"/>
            <w:noProof/>
          </w:rPr>
          <w:t>表</w:t>
        </w:r>
        <w:r w:rsidRPr="0057341C">
          <w:rPr>
            <w:rStyle w:val="af8"/>
            <w:rFonts w:hint="eastAsia"/>
            <w:noProof/>
          </w:rPr>
          <w:t xml:space="preserve">3-4 </w:t>
        </w:r>
        <w:r w:rsidRPr="0057341C">
          <w:rPr>
            <w:rStyle w:val="af8"/>
            <w:rFonts w:hint="eastAsia"/>
            <w:noProof/>
          </w:rPr>
          <w:t>文本字段粗粒度对齐实验结果表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570F004" w14:textId="625AC705"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4" w:history="1">
        <w:r w:rsidRPr="0057341C">
          <w:rPr>
            <w:rStyle w:val="af8"/>
            <w:rFonts w:hint="eastAsia"/>
            <w:noProof/>
          </w:rPr>
          <w:t>表</w:t>
        </w:r>
        <w:r w:rsidRPr="0057341C">
          <w:rPr>
            <w:rStyle w:val="af8"/>
            <w:rFonts w:hint="eastAsia"/>
            <w:noProof/>
          </w:rPr>
          <w:t xml:space="preserve">3-5 </w:t>
        </w:r>
        <w:r w:rsidRPr="0057341C">
          <w:rPr>
            <w:rStyle w:val="af8"/>
            <w:rFonts w:hint="eastAsia"/>
            <w:noProof/>
          </w:rPr>
          <w:t>未找到正确对齐字段的示例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8B4CE74" w14:textId="2B03927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5" w:history="1">
        <w:r w:rsidRPr="0057341C">
          <w:rPr>
            <w:rStyle w:val="af8"/>
            <w:rFonts w:hint="eastAsia"/>
            <w:noProof/>
          </w:rPr>
          <w:t>表</w:t>
        </w:r>
        <w:r w:rsidRPr="0057341C">
          <w:rPr>
            <w:rStyle w:val="af8"/>
            <w:rFonts w:hint="eastAsia"/>
            <w:noProof/>
          </w:rPr>
          <w:t xml:space="preserve">3-6 </w:t>
        </w:r>
        <w:r w:rsidRPr="0057341C">
          <w:rPr>
            <w:rStyle w:val="af8"/>
            <w:rFonts w:hint="eastAsia"/>
            <w:noProof/>
          </w:rPr>
          <w:t>不同采样比例下对比学习模型准确率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B60FB81" w14:textId="3BBA934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6" w:history="1">
        <w:r w:rsidRPr="0057341C">
          <w:rPr>
            <w:rStyle w:val="af8"/>
            <w:rFonts w:hint="eastAsia"/>
            <w:noProof/>
          </w:rPr>
          <w:t>表</w:t>
        </w:r>
        <w:r w:rsidRPr="0057341C">
          <w:rPr>
            <w:rStyle w:val="af8"/>
            <w:rFonts w:hint="eastAsia"/>
            <w:noProof/>
          </w:rPr>
          <w:t xml:space="preserve">4-1 </w:t>
        </w:r>
        <w:r w:rsidRPr="0057341C">
          <w:rPr>
            <w:rStyle w:val="af8"/>
            <w:rFonts w:hint="eastAsia"/>
            <w:noProof/>
          </w:rPr>
          <w:t>表级知识标注示例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29D42A7" w14:textId="4E548A5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7" w:history="1">
        <w:r w:rsidRPr="0057341C">
          <w:rPr>
            <w:rStyle w:val="af8"/>
            <w:rFonts w:hint="eastAsia"/>
            <w:noProof/>
          </w:rPr>
          <w:t>表</w:t>
        </w:r>
        <w:r w:rsidRPr="0057341C">
          <w:rPr>
            <w:rStyle w:val="af8"/>
            <w:rFonts w:hint="eastAsia"/>
            <w:noProof/>
          </w:rPr>
          <w:t xml:space="preserve">4-2 </w:t>
        </w:r>
        <w:r w:rsidRPr="0057341C">
          <w:rPr>
            <w:rStyle w:val="af8"/>
            <w:rFonts w:hint="eastAsia"/>
            <w:noProof/>
          </w:rPr>
          <w:t>字段级知识注入后的示例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612E2C1" w14:textId="3897210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8" w:history="1">
        <w:r w:rsidRPr="0057341C">
          <w:rPr>
            <w:rStyle w:val="af8"/>
            <w:rFonts w:hint="eastAsia"/>
            <w:noProof/>
          </w:rPr>
          <w:t>表</w:t>
        </w:r>
        <w:r w:rsidRPr="0057341C">
          <w:rPr>
            <w:rStyle w:val="af8"/>
            <w:rFonts w:hint="eastAsia"/>
            <w:noProof/>
          </w:rPr>
          <w:t xml:space="preserve">4-3 </w:t>
        </w:r>
        <w:r w:rsidRPr="0057341C">
          <w:rPr>
            <w:rStyle w:val="af8"/>
            <w:rFonts w:hint="eastAsia"/>
            <w:noProof/>
          </w:rPr>
          <w:t>公共槽示例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D91B0BF" w14:textId="290E53A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9" w:history="1">
        <w:r w:rsidRPr="0057341C">
          <w:rPr>
            <w:rStyle w:val="af8"/>
            <w:rFonts w:hint="eastAsia"/>
            <w:noProof/>
          </w:rPr>
          <w:t>表</w:t>
        </w:r>
        <w:r w:rsidRPr="0057341C">
          <w:rPr>
            <w:rStyle w:val="af8"/>
            <w:rFonts w:hint="eastAsia"/>
            <w:noProof/>
          </w:rPr>
          <w:t xml:space="preserve">4-4 </w:t>
        </w:r>
        <w:r w:rsidRPr="0057341C">
          <w:rPr>
            <w:rStyle w:val="af8"/>
            <w:rFonts w:hint="eastAsia"/>
            <w:noProof/>
          </w:rPr>
          <w:t>八大意图示例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93676CB" w14:textId="5BC9FA44"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0" w:history="1">
        <w:r w:rsidRPr="0057341C">
          <w:rPr>
            <w:rStyle w:val="af8"/>
            <w:rFonts w:hint="eastAsia"/>
            <w:noProof/>
          </w:rPr>
          <w:t>表</w:t>
        </w:r>
        <w:r w:rsidRPr="0057341C">
          <w:rPr>
            <w:rStyle w:val="af8"/>
            <w:rFonts w:hint="eastAsia"/>
            <w:noProof/>
          </w:rPr>
          <w:t xml:space="preserve">4-5 </w:t>
        </w:r>
        <w:r w:rsidRPr="0057341C">
          <w:rPr>
            <w:rStyle w:val="af8"/>
            <w:rFonts w:hint="eastAsia"/>
            <w:noProof/>
          </w:rPr>
          <w:t>各类查询意图的</w:t>
        </w:r>
        <w:r w:rsidRPr="0057341C">
          <w:rPr>
            <w:rStyle w:val="af8"/>
            <w:rFonts w:hint="eastAsia"/>
            <w:noProof/>
          </w:rPr>
          <w:t>SQL</w:t>
        </w:r>
        <w:r w:rsidRPr="0057341C">
          <w:rPr>
            <w:rStyle w:val="af8"/>
            <w:rFonts w:hint="eastAsia"/>
            <w:noProof/>
          </w:rPr>
          <w:t>语句构造规则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977F056" w14:textId="145FC3F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1" w:history="1">
        <w:r w:rsidRPr="0057341C">
          <w:rPr>
            <w:rStyle w:val="af8"/>
            <w:rFonts w:hint="eastAsia"/>
            <w:noProof/>
          </w:rPr>
          <w:t>表</w:t>
        </w:r>
        <w:r w:rsidRPr="0057341C">
          <w:rPr>
            <w:rStyle w:val="af8"/>
            <w:rFonts w:hint="eastAsia"/>
            <w:noProof/>
          </w:rPr>
          <w:t xml:space="preserve">4-6 </w:t>
        </w:r>
        <w:r w:rsidRPr="0057341C">
          <w:rPr>
            <w:rStyle w:val="af8"/>
            <w:rFonts w:hint="eastAsia"/>
            <w:noProof/>
          </w:rPr>
          <w:t>电力领域各专业数据集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94BDB9F" w14:textId="70B3989E"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2" w:history="1">
        <w:r w:rsidRPr="0057341C">
          <w:rPr>
            <w:rStyle w:val="af8"/>
            <w:rFonts w:hint="eastAsia"/>
            <w:noProof/>
          </w:rPr>
          <w:t>表</w:t>
        </w:r>
        <w:r w:rsidRPr="0057341C">
          <w:rPr>
            <w:rStyle w:val="af8"/>
            <w:rFonts w:hint="eastAsia"/>
            <w:noProof/>
          </w:rPr>
          <w:t xml:space="preserve">4-7 </w:t>
        </w:r>
        <w:r w:rsidRPr="0057341C">
          <w:rPr>
            <w:rStyle w:val="af8"/>
            <w:rFonts w:hint="eastAsia"/>
            <w:noProof/>
          </w:rPr>
          <w:t>实验结果对比（</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E354E6F" w14:textId="62B2F578"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3" w:history="1">
        <w:r w:rsidRPr="0057341C">
          <w:rPr>
            <w:rStyle w:val="af8"/>
            <w:rFonts w:hint="eastAsia"/>
            <w:noProof/>
          </w:rPr>
          <w:t>表</w:t>
        </w:r>
        <w:r w:rsidRPr="0057341C">
          <w:rPr>
            <w:rStyle w:val="af8"/>
            <w:rFonts w:hint="eastAsia"/>
            <w:noProof/>
          </w:rPr>
          <w:t xml:space="preserve">4-8 </w:t>
        </w:r>
        <w:r w:rsidRPr="0057341C">
          <w:rPr>
            <w:rStyle w:val="af8"/>
            <w:rFonts w:hint="eastAsia"/>
            <w:noProof/>
          </w:rPr>
          <w:t>分业务域执行准确率（</w:t>
        </w:r>
        <w:r w:rsidRPr="0057341C">
          <w:rPr>
            <w:rStyle w:val="af8"/>
            <w:rFonts w:hint="eastAsia"/>
            <w:noProof/>
          </w:rPr>
          <w:t>EX, %</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E0ED2D6" w14:textId="758DE13D"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4" w:history="1">
        <w:r w:rsidRPr="0057341C">
          <w:rPr>
            <w:rStyle w:val="af8"/>
            <w:rFonts w:hint="eastAsia"/>
            <w:noProof/>
          </w:rPr>
          <w:t>表</w:t>
        </w:r>
        <w:r w:rsidRPr="0057341C">
          <w:rPr>
            <w:rStyle w:val="af8"/>
            <w:rFonts w:hint="eastAsia"/>
            <w:noProof/>
          </w:rPr>
          <w:t xml:space="preserve">4-9 </w:t>
        </w:r>
        <w:r w:rsidRPr="0057341C">
          <w:rPr>
            <w:rStyle w:val="af8"/>
            <w:rFonts w:hint="eastAsia"/>
            <w:noProof/>
          </w:rPr>
          <w:t>消融实验结果（</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9BB45C4" w14:textId="2312405D"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5" w:history="1">
        <w:r w:rsidRPr="0057341C">
          <w:rPr>
            <w:rStyle w:val="af8"/>
            <w:rFonts w:hint="eastAsia"/>
            <w:noProof/>
          </w:rPr>
          <w:t>表</w:t>
        </w:r>
        <w:r w:rsidRPr="0057341C">
          <w:rPr>
            <w:rStyle w:val="af8"/>
            <w:rFonts w:hint="eastAsia"/>
            <w:noProof/>
          </w:rPr>
          <w:t xml:space="preserve">4-10 </w:t>
        </w:r>
        <w:r w:rsidRPr="0057341C">
          <w:rPr>
            <w:rStyle w:val="af8"/>
            <w:rFonts w:hint="eastAsia"/>
            <w:noProof/>
          </w:rPr>
          <w:t>去除</w:t>
        </w:r>
        <w:r w:rsidRPr="0057341C">
          <w:rPr>
            <w:rStyle w:val="af8"/>
            <w:rFonts w:hint="eastAsia"/>
            <w:noProof/>
          </w:rPr>
          <w:t>E-Schema</w:t>
        </w:r>
        <w:r w:rsidRPr="0057341C">
          <w:rPr>
            <w:rStyle w:val="af8"/>
            <w:rFonts w:hint="eastAsia"/>
            <w:noProof/>
          </w:rPr>
          <w:t>结果示例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704AF1" w14:textId="2CC65947"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6" w:history="1">
        <w:r w:rsidRPr="0057341C">
          <w:rPr>
            <w:rStyle w:val="af8"/>
            <w:rFonts w:hint="eastAsia"/>
            <w:noProof/>
          </w:rPr>
          <w:t>表</w:t>
        </w:r>
        <w:r w:rsidRPr="0057341C">
          <w:rPr>
            <w:rStyle w:val="af8"/>
            <w:rFonts w:hint="eastAsia"/>
            <w:noProof/>
          </w:rPr>
          <w:t xml:space="preserve">4-11 </w:t>
        </w:r>
        <w:r w:rsidRPr="0057341C">
          <w:rPr>
            <w:rStyle w:val="af8"/>
            <w:rFonts w:hint="eastAsia"/>
            <w:noProof/>
          </w:rPr>
          <w:t>去除混合检索结果示例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EF7D81D" w14:textId="6B705C4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7" w:history="1">
        <w:r w:rsidRPr="0057341C">
          <w:rPr>
            <w:rStyle w:val="af8"/>
            <w:rFonts w:hint="eastAsia"/>
            <w:noProof/>
          </w:rPr>
          <w:t>表</w:t>
        </w:r>
        <w:r w:rsidRPr="0057341C">
          <w:rPr>
            <w:rStyle w:val="af8"/>
            <w:rFonts w:hint="eastAsia"/>
            <w:noProof/>
          </w:rPr>
          <w:t xml:space="preserve">5-1 </w:t>
        </w:r>
        <w:r w:rsidRPr="0057341C">
          <w:rPr>
            <w:rStyle w:val="af8"/>
            <w:rFonts w:hint="eastAsia"/>
            <w:noProof/>
          </w:rPr>
          <w:t>电力业务查询生成错误模式分布统计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52AC532" w14:textId="47BA9090"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8" w:history="1">
        <w:r w:rsidRPr="0057341C">
          <w:rPr>
            <w:rStyle w:val="af8"/>
            <w:rFonts w:hint="eastAsia"/>
            <w:noProof/>
          </w:rPr>
          <w:t>表</w:t>
        </w:r>
        <w:r w:rsidRPr="0057341C">
          <w:rPr>
            <w:rStyle w:val="af8"/>
            <w:rFonts w:hint="eastAsia"/>
            <w:noProof/>
          </w:rPr>
          <w:t xml:space="preserve">5-2 </w:t>
        </w:r>
        <w:r w:rsidRPr="0057341C">
          <w:rPr>
            <w:rStyle w:val="af8"/>
            <w:rFonts w:hint="eastAsia"/>
            <w:noProof/>
          </w:rPr>
          <w:t>基于规则库的</w:t>
        </w:r>
        <w:r w:rsidRPr="0057341C">
          <w:rPr>
            <w:rStyle w:val="af8"/>
            <w:rFonts w:hint="eastAsia"/>
            <w:noProof/>
          </w:rPr>
          <w:t>SQL</w:t>
        </w:r>
        <w:r w:rsidRPr="0057341C">
          <w:rPr>
            <w:rStyle w:val="af8"/>
            <w:rFonts w:hint="eastAsia"/>
            <w:noProof/>
          </w:rPr>
          <w:t>语法异常检测与修复策略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4DC0840" w14:textId="1237BE6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9" w:history="1">
        <w:r w:rsidRPr="0057341C">
          <w:rPr>
            <w:rStyle w:val="af8"/>
            <w:rFonts w:hint="eastAsia"/>
            <w:noProof/>
          </w:rPr>
          <w:t>表</w:t>
        </w:r>
        <w:r w:rsidRPr="0057341C">
          <w:rPr>
            <w:rStyle w:val="af8"/>
            <w:rFonts w:hint="eastAsia"/>
            <w:noProof/>
          </w:rPr>
          <w:t xml:space="preserve">5-3 </w:t>
        </w:r>
        <w:r w:rsidRPr="0057341C">
          <w:rPr>
            <w:rStyle w:val="af8"/>
            <w:rFonts w:hint="eastAsia"/>
            <w:noProof/>
          </w:rPr>
          <w:t>分层纠正效果评估结果（</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835471A" w14:textId="3E8AB5BC"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40" w:history="1">
        <w:r w:rsidRPr="0057341C">
          <w:rPr>
            <w:rStyle w:val="af8"/>
            <w:rFonts w:hint="eastAsia"/>
            <w:noProof/>
          </w:rPr>
          <w:t>表</w:t>
        </w:r>
        <w:r w:rsidRPr="0057341C">
          <w:rPr>
            <w:rStyle w:val="af8"/>
            <w:rFonts w:hint="eastAsia"/>
            <w:noProof/>
          </w:rPr>
          <w:t xml:space="preserve">5-4 </w:t>
        </w:r>
        <w:r w:rsidRPr="0057341C">
          <w:rPr>
            <w:rStyle w:val="af8"/>
            <w:rFonts w:hint="eastAsia"/>
            <w:noProof/>
          </w:rPr>
          <w:t>骨架修正典型案例对比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EF5B811" w14:textId="1ECACB5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41" w:history="1">
        <w:r w:rsidRPr="0057341C">
          <w:rPr>
            <w:rStyle w:val="af8"/>
            <w:rFonts w:hint="eastAsia"/>
            <w:noProof/>
          </w:rPr>
          <w:t>表</w:t>
        </w:r>
        <w:r w:rsidRPr="0057341C">
          <w:rPr>
            <w:rStyle w:val="af8"/>
            <w:rFonts w:hint="eastAsia"/>
            <w:noProof/>
          </w:rPr>
          <w:t xml:space="preserve">5-5 </w:t>
        </w:r>
        <w:r w:rsidRPr="0057341C">
          <w:rPr>
            <w:rStyle w:val="af8"/>
            <w:rFonts w:hint="eastAsia"/>
            <w:noProof/>
          </w:rPr>
          <w:t>值域修正典型案例对比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BF8C7D4" w14:textId="23A33553" w:rsidR="002C6838" w:rsidRDefault="00151EBF" w:rsidP="00405CDB">
      <w:pPr>
        <w:spacing w:line="300" w:lineRule="auto"/>
        <w:rPr>
          <w:szCs w:val="21"/>
        </w:rPr>
        <w:sectPr w:rsidR="002C6838" w:rsidSect="009346DF">
          <w:headerReference w:type="default" r:id="rId24"/>
          <w:pgSz w:w="11906" w:h="16838"/>
          <w:pgMar w:top="1984" w:right="1587" w:bottom="2268" w:left="1587" w:header="1417" w:footer="1701" w:gutter="283"/>
          <w:pgNumType w:fmt="upperRoman"/>
          <w:cols w:space="0"/>
          <w:docGrid w:type="lines" w:linePitch="331"/>
        </w:sectPr>
      </w:pPr>
      <w:r>
        <w:rPr>
          <w:szCs w:val="21"/>
        </w:rPr>
        <w:fldChar w:fldCharType="end"/>
      </w:r>
    </w:p>
    <w:p w14:paraId="2216F2D9" w14:textId="77777777" w:rsidR="002C6838" w:rsidRDefault="00000000" w:rsidP="00125628">
      <w:pPr>
        <w:pStyle w:val="1"/>
      </w:pPr>
      <w:bookmarkStart w:id="4" w:name="_Toc226997361"/>
      <w:r>
        <w:rPr>
          <w:rFonts w:hint="eastAsia"/>
        </w:rPr>
        <w:lastRenderedPageBreak/>
        <w:t>绪论</w:t>
      </w:r>
      <w:bookmarkEnd w:id="4"/>
    </w:p>
    <w:p w14:paraId="656F38B6" w14:textId="77777777" w:rsidR="002C6838" w:rsidRDefault="00000000">
      <w:pPr>
        <w:pStyle w:val="2"/>
        <w:spacing w:before="231" w:after="231"/>
        <w:rPr>
          <w:rFonts w:hint="default"/>
        </w:rPr>
      </w:pPr>
      <w:bookmarkStart w:id="5" w:name="_Toc226997362"/>
      <w:r>
        <w:rPr>
          <w:rFonts w:hint="default"/>
        </w:rPr>
        <w:t>选题背景与研究意义</w:t>
      </w:r>
      <w:bookmarkEnd w:id="5"/>
    </w:p>
    <w:p w14:paraId="76DF7BB3" w14:textId="5D038475" w:rsidR="002C6838" w:rsidRDefault="00000000">
      <w:pPr>
        <w:ind w:firstLineChars="200" w:firstLine="480"/>
        <w:rPr>
          <w:szCs w:val="21"/>
        </w:rPr>
      </w:pPr>
      <w:r>
        <w:rPr>
          <w:szCs w:val="21"/>
        </w:rPr>
        <w:t>随着新型电力系统建设的深入推进，电力企业</w:t>
      </w:r>
      <w:r>
        <w:rPr>
          <w:rFonts w:hint="eastAsia"/>
          <w:szCs w:val="21"/>
        </w:rPr>
        <w:t>在</w:t>
      </w:r>
      <w:r>
        <w:rPr>
          <w:szCs w:val="21"/>
        </w:rPr>
        <w:t>营销、调度、设备</w:t>
      </w:r>
      <w:r>
        <w:rPr>
          <w:rFonts w:hint="eastAsia"/>
          <w:szCs w:val="21"/>
        </w:rPr>
        <w:t>和</w:t>
      </w:r>
      <w:r>
        <w:rPr>
          <w:szCs w:val="21"/>
        </w:rPr>
        <w:t>财务等多个业务域积累了海量的多源异构业务数据</w:t>
      </w:r>
      <w:r>
        <w:rPr>
          <w:szCs w:val="21"/>
        </w:rPr>
        <w:fldChar w:fldCharType="begin"/>
      </w:r>
      <w:r>
        <w:rPr>
          <w:rFonts w:hint="eastAsia"/>
          <w:szCs w:val="21"/>
        </w:rPr>
        <w:instrText xml:space="preserve"> ADDIN EN.CITE &lt;EndNote&gt;&lt;Cite&gt;&lt;Author&gt;Guo&lt;/Author&gt;&lt;Year&gt;2018&lt;/Year&gt;&lt;RecNum&gt;6&lt;/RecNum&gt;&lt;DisplayText&gt;&lt;style face="superscript"&gt;[1]&lt;/style&gt;&lt;/DisplayText&gt;&lt;record&gt;&lt;rec-number&gt;6&lt;/rec-number&gt;&lt;foreign-keys&gt;&lt;key app="EN" db-id="d95p9pzaw9fv20edtx1x9zvgatrd2aasef55" timestamp="1774334844"&gt;6&lt;/key&gt;&lt;/foreign-keys&gt;&lt;ref-type name="Journal Article"&gt;17&lt;/ref-type&gt;&lt;contributors&gt;&lt;authors&gt;&lt;author&gt;Guo, Yuanjun&lt;/author&gt;&lt;author&gt;Yang, Zhile&lt;/author&gt;&lt;author&gt;Feng, Shengzhong&lt;/author&gt;&lt;author&gt;Hu, Jinxing&lt;/author&gt;&lt;/authors&gt;&lt;/contributors&gt;&lt;titles&gt;&lt;title&gt;Complex Power System Status Monitoring and Evaluation Using Big Data Platform and Machine Learning Algorithms: A Review and a Case Study&lt;/title&gt;&lt;secondary-title&gt;Complexity&lt;/secondary-title&gt;&lt;/titles&gt;&lt;periodical&gt;&lt;full-title&gt;Complexity&lt;/full-title&gt;&lt;/periodical&gt;&lt;pages&gt;8496187&lt;/pages&gt;&lt;volume&gt;2018&lt;/volume&gt;&lt;number&gt;1&lt;/number&gt;&lt;dates&gt;&lt;year&gt;2018&lt;/year&gt;&lt;/dates&gt;&lt;urls&gt;&lt;related-urls&gt;&lt;url&gt;https://onlinelibrary.wiley.com/doi/abs/10.1155/2018/8496187&lt;/url&gt;&lt;/related-urls&gt;&lt;/urls&gt;&lt;electronic-resource-num&gt;https://doi.org/10.1155/2018/8496187&lt;/electronic-resource-num&gt;&lt;/record&gt;&lt;/Cite&gt;&lt;/EndNote&gt;</w:instrText>
      </w:r>
      <w:r>
        <w:rPr>
          <w:szCs w:val="21"/>
        </w:rPr>
        <w:fldChar w:fldCharType="separate"/>
      </w:r>
      <w:r>
        <w:rPr>
          <w:rFonts w:hint="eastAsia"/>
          <w:szCs w:val="21"/>
          <w:vertAlign w:val="superscript"/>
        </w:rPr>
        <w:t>[1]</w:t>
      </w:r>
      <w:r>
        <w:rPr>
          <w:szCs w:val="21"/>
        </w:rPr>
        <w:fldChar w:fldCharType="end"/>
      </w:r>
      <w:r>
        <w:rPr>
          <w:szCs w:val="21"/>
        </w:rPr>
        <w:t>。这些数据</w:t>
      </w:r>
      <w:r>
        <w:rPr>
          <w:rFonts w:hint="eastAsia"/>
          <w:szCs w:val="21"/>
        </w:rPr>
        <w:t>具有</w:t>
      </w:r>
      <w:r w:rsidR="00502193">
        <w:rPr>
          <w:rFonts w:hint="eastAsia"/>
          <w:szCs w:val="21"/>
        </w:rPr>
        <w:t>非常</w:t>
      </w:r>
      <w:r>
        <w:rPr>
          <w:rFonts w:hint="eastAsia"/>
          <w:szCs w:val="21"/>
        </w:rPr>
        <w:t>重要</w:t>
      </w:r>
      <w:r>
        <w:rPr>
          <w:szCs w:val="21"/>
        </w:rPr>
        <w:t>的</w:t>
      </w:r>
      <w:r>
        <w:rPr>
          <w:rFonts w:hint="eastAsia"/>
          <w:szCs w:val="21"/>
        </w:rPr>
        <w:t>业务</w:t>
      </w:r>
      <w:r>
        <w:rPr>
          <w:szCs w:val="21"/>
        </w:rPr>
        <w:t>价值，</w:t>
      </w:r>
      <w:r w:rsidR="00502193">
        <w:rPr>
          <w:rFonts w:hint="eastAsia"/>
          <w:szCs w:val="21"/>
        </w:rPr>
        <w:t>如果</w:t>
      </w:r>
      <w:r>
        <w:rPr>
          <w:szCs w:val="21"/>
        </w:rPr>
        <w:t>能</w:t>
      </w:r>
      <w:r>
        <w:rPr>
          <w:rFonts w:hint="eastAsia"/>
          <w:szCs w:val="21"/>
        </w:rPr>
        <w:t>得到</w:t>
      </w:r>
      <w:r>
        <w:rPr>
          <w:szCs w:val="21"/>
        </w:rPr>
        <w:t>有效利用</w:t>
      </w:r>
      <w:r w:rsidR="00502193">
        <w:rPr>
          <w:rFonts w:hint="eastAsia"/>
          <w:szCs w:val="21"/>
        </w:rPr>
        <w:t>，就可以</w:t>
      </w:r>
      <w:r>
        <w:rPr>
          <w:szCs w:val="21"/>
        </w:rPr>
        <w:t>支撑精细化运营与智能化应用，</w:t>
      </w:r>
      <w:r w:rsidR="00502193">
        <w:rPr>
          <w:rFonts w:hint="eastAsia"/>
          <w:szCs w:val="21"/>
        </w:rPr>
        <w:t>并且</w:t>
      </w:r>
      <w:r>
        <w:rPr>
          <w:szCs w:val="21"/>
        </w:rPr>
        <w:t>成为驱动企业数字化转型的关键要素。然而，长期以来数据分散在不同业务系统中形成了</w:t>
      </w:r>
      <w:r>
        <w:rPr>
          <w:rFonts w:hint="eastAsia"/>
          <w:szCs w:val="21"/>
        </w:rPr>
        <w:t>严重的“</w:t>
      </w:r>
      <w:r>
        <w:rPr>
          <w:szCs w:val="21"/>
        </w:rPr>
        <w:t>数据孤岛</w:t>
      </w:r>
      <w:r>
        <w:rPr>
          <w:rFonts w:hint="eastAsia"/>
          <w:szCs w:val="21"/>
        </w:rPr>
        <w:t>”</w:t>
      </w:r>
      <w:r>
        <w:rPr>
          <w:szCs w:val="21"/>
        </w:rPr>
        <w:fldChar w:fldCharType="begin"/>
      </w:r>
      <w:r>
        <w:rPr>
          <w:rFonts w:hint="eastAsia"/>
          <w:szCs w:val="21"/>
        </w:rPr>
        <w:instrText xml:space="preserve"> ADDIN EN.CITE &lt;EndNote&gt;&lt;Cite&gt;&lt;Author&gt;Chang&lt;/Author&gt;&lt;Year&gt;2015&lt;/Year&gt;&lt;RecNum&gt;4&lt;/RecNum&gt;&lt;DisplayText&gt;&lt;style face="superscript"&gt;[2]&lt;/style&gt;&lt;/DisplayText&gt;&lt;record&gt;&lt;rec-number&gt;4&lt;/rec-number&gt;&lt;foreign-keys&gt;&lt;key app="EN" db-id="d95p9pzaw9fv20edtx1x9zvgatrd2aasef55" timestamp="1774334524"&gt;4&lt;/key&gt;&lt;/foreign-keys&gt;&lt;ref-type name="Conference Proceedings"&gt;10&lt;/ref-type&gt;&lt;contributors&gt;&lt;authors&gt;&lt;author&gt;Yanli Chang&lt;/author&gt;&lt;author&gt;Yanping Chen&lt;/author&gt;&lt;author&gt;Liruo Lu&lt;/author&gt;&lt;author&gt;Mengqing Jia&lt;/author&gt;&lt;/authors&gt;&lt;/contributors&gt;&lt;titles&gt;&lt;title&gt;Design of Electric Power Dispatching Management System based on Data Mining&lt;/title&gt;&lt;/titles&gt;&lt;pages&gt;1443-1446&lt;/pages&gt;&lt;volume&gt;Proceedings of the 2015 International conference on Applied Science and Engineering Innovation&lt;/volume&gt;&lt;dates&gt;&lt;year&gt;2015&lt;/year&gt;&lt;pub-dates&gt;&lt;date&gt;2015/05&lt;/date&gt;&lt;/pub-dates&gt;&lt;/dates&gt;&lt;publisher&gt;Atlantis Press&lt;/publisher&gt;&lt;isbn&gt;2352-5401&lt;/isbn&gt;&lt;label&gt;Chang2015/05&lt;/label&gt;&lt;urls&gt;&lt;related-urls&gt;&lt;url&gt;https://doi.org/10.2991/asei-15.2015.287&lt;/url&gt;&lt;/related-urls&gt;&lt;/urls&gt;&lt;electronic-resource-num&gt;10.2991/asei-15.2015.287&lt;/electronic-resource-num&gt;&lt;/record&gt;&lt;/Cite&gt;&lt;/EndNote&gt;</w:instrText>
      </w:r>
      <w:r>
        <w:rPr>
          <w:szCs w:val="21"/>
        </w:rPr>
        <w:fldChar w:fldCharType="separate"/>
      </w:r>
      <w:r>
        <w:rPr>
          <w:rFonts w:hint="eastAsia"/>
          <w:szCs w:val="21"/>
          <w:vertAlign w:val="superscript"/>
        </w:rPr>
        <w:t>[2]</w:t>
      </w:r>
      <w:r>
        <w:rPr>
          <w:szCs w:val="21"/>
        </w:rPr>
        <w:fldChar w:fldCharType="end"/>
      </w:r>
      <w:r>
        <w:rPr>
          <w:rFonts w:hint="eastAsia"/>
          <w:szCs w:val="21"/>
        </w:rPr>
        <w:t>现象</w:t>
      </w:r>
      <w:r>
        <w:rPr>
          <w:szCs w:val="21"/>
        </w:rPr>
        <w:t>，</w:t>
      </w:r>
      <w:r>
        <w:rPr>
          <w:rFonts w:hint="eastAsia"/>
          <w:szCs w:val="21"/>
        </w:rPr>
        <w:t>再</w:t>
      </w:r>
      <w:r>
        <w:rPr>
          <w:szCs w:val="21"/>
        </w:rPr>
        <w:t>加</w:t>
      </w:r>
      <w:r>
        <w:rPr>
          <w:rFonts w:hint="eastAsia"/>
          <w:szCs w:val="21"/>
        </w:rPr>
        <w:t>上</w:t>
      </w:r>
      <w:r>
        <w:rPr>
          <w:szCs w:val="21"/>
        </w:rPr>
        <w:t>电力业务数据本身的复杂性与专业性，使得数据的便捷获取与高效利用面临重重障碍。</w:t>
      </w:r>
    </w:p>
    <w:p w14:paraId="76997D35" w14:textId="77777777" w:rsidR="002C6838" w:rsidRDefault="00000000">
      <w:pPr>
        <w:ind w:firstLineChars="200" w:firstLine="480"/>
        <w:rPr>
          <w:szCs w:val="21"/>
        </w:rPr>
      </w:pPr>
      <w:r>
        <w:rPr>
          <w:szCs w:val="21"/>
        </w:rPr>
        <w:t>具体而言，电力业务数据的</w:t>
      </w:r>
      <w:r>
        <w:rPr>
          <w:rFonts w:hint="eastAsia"/>
          <w:szCs w:val="21"/>
        </w:rPr>
        <w:t>使用</w:t>
      </w:r>
      <w:r>
        <w:rPr>
          <w:szCs w:val="21"/>
        </w:rPr>
        <w:t>门槛</w:t>
      </w:r>
      <w:r>
        <w:rPr>
          <w:rFonts w:hint="eastAsia"/>
          <w:szCs w:val="21"/>
        </w:rPr>
        <w:t>主要</w:t>
      </w:r>
      <w:r>
        <w:rPr>
          <w:szCs w:val="21"/>
        </w:rPr>
        <w:t>体现在高维异构性与语义晦涩性两</w:t>
      </w:r>
      <w:r>
        <w:rPr>
          <w:rFonts w:hint="eastAsia"/>
          <w:szCs w:val="21"/>
        </w:rPr>
        <w:t>个</w:t>
      </w:r>
      <w:r>
        <w:rPr>
          <w:szCs w:val="21"/>
        </w:rPr>
        <w:t>方面。从数据结构</w:t>
      </w:r>
      <w:r>
        <w:rPr>
          <w:rFonts w:hint="eastAsia"/>
          <w:szCs w:val="21"/>
        </w:rPr>
        <w:t>角度</w:t>
      </w:r>
      <w:r>
        <w:rPr>
          <w:szCs w:val="21"/>
        </w:rPr>
        <w:t>看，电力业务数据库通常包含数百张物理数据表，字段数量高达数千乃至上万级</w:t>
      </w:r>
      <w:r>
        <w:rPr>
          <w:rFonts w:hint="eastAsia"/>
          <w:szCs w:val="21"/>
        </w:rPr>
        <w:t>，在不同的业务系统中表和字段的含义不尽相同并且结构高度复杂</w:t>
      </w:r>
      <w:r>
        <w:rPr>
          <w:szCs w:val="21"/>
        </w:rPr>
        <w:t>。从数据语义</w:t>
      </w:r>
      <w:r>
        <w:rPr>
          <w:rFonts w:hint="eastAsia"/>
          <w:szCs w:val="21"/>
        </w:rPr>
        <w:t>角度</w:t>
      </w:r>
      <w:r>
        <w:rPr>
          <w:szCs w:val="21"/>
        </w:rPr>
        <w:t>看，为适应早期系统开发的效率与存储需求，电力业务数据库中的表名与字段命名普遍采用拼音缩写或英文简写形式</w:t>
      </w:r>
      <w:r>
        <w:rPr>
          <w:rFonts w:hint="eastAsia"/>
          <w:szCs w:val="21"/>
        </w:rPr>
        <w:t>，</w:t>
      </w:r>
      <w:r>
        <w:rPr>
          <w:szCs w:val="21"/>
        </w:rPr>
        <w:t>例如字段</w:t>
      </w:r>
      <w:r>
        <w:rPr>
          <w:szCs w:val="21"/>
        </w:rPr>
        <w:t>wseq_zhyb_yyzsr</w:t>
      </w:r>
      <w:r>
        <w:rPr>
          <w:szCs w:val="21"/>
        </w:rPr>
        <w:t>对应</w:t>
      </w:r>
      <w:r>
        <w:rPr>
          <w:rFonts w:hint="eastAsia"/>
          <w:szCs w:val="21"/>
        </w:rPr>
        <w:t>“</w:t>
      </w:r>
      <w:r>
        <w:rPr>
          <w:szCs w:val="21"/>
        </w:rPr>
        <w:t>营业总收入</w:t>
      </w:r>
      <w:r>
        <w:rPr>
          <w:rFonts w:hint="eastAsia"/>
          <w:szCs w:val="21"/>
        </w:rPr>
        <w:t>”</w:t>
      </w:r>
      <w:r>
        <w:rPr>
          <w:szCs w:val="21"/>
        </w:rPr>
        <w:t>，</w:t>
      </w:r>
      <w:r>
        <w:rPr>
          <w:szCs w:val="21"/>
        </w:rPr>
        <w:t>QTYWSR</w:t>
      </w:r>
      <w:r>
        <w:rPr>
          <w:szCs w:val="21"/>
        </w:rPr>
        <w:t>对应</w:t>
      </w:r>
      <w:r>
        <w:rPr>
          <w:rFonts w:hint="eastAsia"/>
          <w:szCs w:val="21"/>
        </w:rPr>
        <w:t>“</w:t>
      </w:r>
      <w:r>
        <w:rPr>
          <w:szCs w:val="21"/>
        </w:rPr>
        <w:t>其他业务收入</w:t>
      </w:r>
      <w:r>
        <w:rPr>
          <w:rFonts w:hint="eastAsia"/>
          <w:szCs w:val="21"/>
        </w:rPr>
        <w:t>”</w:t>
      </w:r>
      <w:r>
        <w:rPr>
          <w:szCs w:val="21"/>
        </w:rPr>
        <w:fldChar w:fldCharType="begin"/>
      </w:r>
      <w:r>
        <w:rPr>
          <w:rFonts w:hint="eastAsia"/>
          <w:szCs w:val="21"/>
        </w:rPr>
        <w:instrText xml:space="preserve"> ADDIN EN.CITE &lt;EndNote&gt;&lt;Cite&gt;&lt;Author&gt;Bian&lt;/Author&gt;&lt;Year&gt;2025&lt;/Year&gt;&lt;RecNum&gt;7&lt;/RecNum&gt;&lt;DisplayText&gt;&lt;style face="superscript"&gt;[3]&lt;/style&gt;&lt;/DisplayText&gt;&lt;record&gt;&lt;rec-number&gt;7&lt;/rec-number&gt;&lt;foreign-keys&gt;&lt;key app="EN" db-id="d95p9pzaw9fv20edtx1x9zvgatrd2aasef55" timestamp="1774335193"&gt;7&lt;/key&gt;&lt;/foreign-keys&gt;&lt;ref-type name="Journal Article"&gt;17&lt;/ref-type&gt;&lt;contributors&gt;&lt;authors&gt;&lt;author&gt;Bian, Huaxing&lt;/author&gt;&lt;author&gt;Li, Guanrong&lt;/author&gt;&lt;author&gt;Wang, Yifan&lt;/author&gt;&lt;author&gt;Fu, Qinghan&lt;/author&gt;&lt;author&gt;Shen, Jian&lt;/author&gt;&lt;author&gt;Yao, Xixian&lt;/author&gt;&lt;author&gt;Wu, Zhen&lt;/author&gt;&lt;/authors&gt;&lt;/contributors&gt;&lt;titles&gt;&lt;title&gt;DKASQL: Dynamic Knowledge Adaptation for Domain-Specific Text-to-SQL&lt;/title&gt;&lt;secondary-title&gt;Applied Sciences&lt;/secondary-title&gt;&lt;/titles&gt;&lt;periodical&gt;&lt;full-title&gt;Applied Sciences&lt;/full-title&gt;&lt;/periodical&gt;&lt;pages&gt;11121&lt;/pages&gt;&lt;volume&gt;15&lt;/volume&gt;&lt;number&gt;20&lt;/number&gt;&lt;dates&gt;&lt;year&gt;2025&lt;/year&gt;&lt;/dates&gt;&lt;isbn&gt;2076-3417&lt;/isbn&gt;&lt;accession-num&gt;doi:10.3390/app152011121&lt;/accession-num&gt;&lt;urls&gt;&lt;related-urls&gt;&lt;url&gt;https://www.mdpi.com/2076-3417/15/20/11121&lt;/url&gt;&lt;/related-urls&gt;&lt;/urls&gt;&lt;/record&gt;&lt;/Cite&gt;&lt;/EndNote&gt;</w:instrText>
      </w:r>
      <w:r>
        <w:rPr>
          <w:szCs w:val="21"/>
        </w:rPr>
        <w:fldChar w:fldCharType="separate"/>
      </w:r>
      <w:r>
        <w:rPr>
          <w:rFonts w:hint="eastAsia"/>
          <w:szCs w:val="21"/>
          <w:vertAlign w:val="superscript"/>
        </w:rPr>
        <w:t>[3]</w:t>
      </w:r>
      <w:r>
        <w:rPr>
          <w:szCs w:val="21"/>
        </w:rPr>
        <w:fldChar w:fldCharType="end"/>
      </w:r>
      <w:r>
        <w:rPr>
          <w:szCs w:val="21"/>
        </w:rPr>
        <w:t>。这种编码式的命名方式虽</w:t>
      </w:r>
      <w:r>
        <w:rPr>
          <w:rFonts w:hint="eastAsia"/>
          <w:szCs w:val="21"/>
        </w:rPr>
        <w:t>然提升了开发效率</w:t>
      </w:r>
      <w:r>
        <w:rPr>
          <w:szCs w:val="21"/>
        </w:rPr>
        <w:t>，</w:t>
      </w:r>
      <w:r>
        <w:rPr>
          <w:rFonts w:hint="eastAsia"/>
          <w:szCs w:val="21"/>
        </w:rPr>
        <w:t>但导致</w:t>
      </w:r>
      <w:r>
        <w:rPr>
          <w:szCs w:val="21"/>
        </w:rPr>
        <w:t>了严重的语义丢失问题。</w:t>
      </w:r>
      <w:r>
        <w:rPr>
          <w:rFonts w:hint="eastAsia"/>
          <w:szCs w:val="21"/>
        </w:rPr>
        <w:t>对于不熟悉</w:t>
      </w:r>
      <w:r>
        <w:rPr>
          <w:szCs w:val="21"/>
        </w:rPr>
        <w:t>底层</w:t>
      </w:r>
      <w:r>
        <w:rPr>
          <w:rFonts w:hint="eastAsia"/>
          <w:szCs w:val="21"/>
        </w:rPr>
        <w:t>数据结构</w:t>
      </w:r>
      <w:r>
        <w:rPr>
          <w:szCs w:val="21"/>
        </w:rPr>
        <w:t>的业务人员而言，难以直接通过表名与字段名理解其业务含义与</w:t>
      </w:r>
      <w:r>
        <w:rPr>
          <w:rFonts w:hint="eastAsia"/>
          <w:szCs w:val="21"/>
        </w:rPr>
        <w:t>数据</w:t>
      </w:r>
      <w:r>
        <w:rPr>
          <w:szCs w:val="21"/>
        </w:rPr>
        <w:t>指向，造成了</w:t>
      </w:r>
      <w:r>
        <w:rPr>
          <w:rFonts w:hint="eastAsia"/>
          <w:szCs w:val="21"/>
        </w:rPr>
        <w:t>“</w:t>
      </w:r>
      <w:r>
        <w:rPr>
          <w:szCs w:val="21"/>
        </w:rPr>
        <w:t>数据可见但不可用</w:t>
      </w:r>
      <w:r>
        <w:rPr>
          <w:rFonts w:hint="eastAsia"/>
          <w:szCs w:val="21"/>
        </w:rPr>
        <w:t>”</w:t>
      </w:r>
      <w:r>
        <w:rPr>
          <w:szCs w:val="21"/>
        </w:rPr>
        <w:t>的</w:t>
      </w:r>
      <w:r>
        <w:rPr>
          <w:rFonts w:hint="eastAsia"/>
          <w:szCs w:val="21"/>
        </w:rPr>
        <w:t>问题</w:t>
      </w:r>
      <w:r>
        <w:rPr>
          <w:szCs w:val="21"/>
        </w:rPr>
        <w:t>，</w:t>
      </w:r>
      <w:r>
        <w:rPr>
          <w:rFonts w:hint="eastAsia"/>
          <w:szCs w:val="21"/>
        </w:rPr>
        <w:t>严重</w:t>
      </w:r>
      <w:r>
        <w:rPr>
          <w:szCs w:val="21"/>
        </w:rPr>
        <w:t>阻碍</w:t>
      </w:r>
      <w:r>
        <w:rPr>
          <w:rFonts w:hint="eastAsia"/>
          <w:szCs w:val="21"/>
        </w:rPr>
        <w:t>了数据的使用</w:t>
      </w:r>
      <w:r>
        <w:rPr>
          <w:szCs w:val="21"/>
        </w:rPr>
        <w:t>。</w:t>
      </w:r>
    </w:p>
    <w:p w14:paraId="79654BC4" w14:textId="464947BB" w:rsidR="002C6838" w:rsidRDefault="00000000">
      <w:pPr>
        <w:ind w:firstLineChars="200" w:firstLine="480"/>
        <w:rPr>
          <w:szCs w:val="21"/>
        </w:rPr>
      </w:pPr>
      <w:r>
        <w:rPr>
          <w:rFonts w:hint="eastAsia"/>
          <w:szCs w:val="21"/>
        </w:rPr>
        <w:t>为了解决上述问题</w:t>
      </w:r>
      <w:r>
        <w:rPr>
          <w:szCs w:val="21"/>
        </w:rPr>
        <w:t>，降低数据查询的技术门槛</w:t>
      </w:r>
      <w:r>
        <w:rPr>
          <w:rFonts w:hint="eastAsia"/>
          <w:szCs w:val="21"/>
        </w:rPr>
        <w:t>成为当务之急</w:t>
      </w:r>
      <w:r>
        <w:rPr>
          <w:szCs w:val="21"/>
        </w:rPr>
        <w:t>，让业务人员</w:t>
      </w:r>
      <w:r>
        <w:rPr>
          <w:rFonts w:hint="eastAsia"/>
          <w:szCs w:val="21"/>
        </w:rPr>
        <w:t>在</w:t>
      </w:r>
      <w:r>
        <w:rPr>
          <w:szCs w:val="21"/>
        </w:rPr>
        <w:t>无需掌握复杂的数据库操作语言</w:t>
      </w:r>
      <w:r>
        <w:rPr>
          <w:rFonts w:hint="eastAsia"/>
          <w:szCs w:val="21"/>
        </w:rPr>
        <w:t>和底层数据存储规则的背景下</w:t>
      </w:r>
      <w:r>
        <w:rPr>
          <w:szCs w:val="21"/>
        </w:rPr>
        <w:t>，</w:t>
      </w:r>
      <w:r>
        <w:rPr>
          <w:rFonts w:hint="eastAsia"/>
          <w:szCs w:val="21"/>
        </w:rPr>
        <w:t>就</w:t>
      </w:r>
      <w:r>
        <w:rPr>
          <w:szCs w:val="21"/>
        </w:rPr>
        <w:t>可</w:t>
      </w:r>
      <w:r>
        <w:rPr>
          <w:rFonts w:hint="eastAsia"/>
          <w:szCs w:val="21"/>
        </w:rPr>
        <w:t>实现数据的</w:t>
      </w:r>
      <w:r>
        <w:rPr>
          <w:szCs w:val="21"/>
        </w:rPr>
        <w:t>自助获取与分析。</w:t>
      </w:r>
      <w:r>
        <w:rPr>
          <w:rFonts w:hint="eastAsia"/>
          <w:szCs w:val="21"/>
        </w:rPr>
        <w:t>在此背景下</w:t>
      </w:r>
      <w:r>
        <w:rPr>
          <w:szCs w:val="21"/>
        </w:rPr>
        <w:t>，</w:t>
      </w:r>
      <w:r>
        <w:rPr>
          <w:rFonts w:hint="eastAsia"/>
          <w:szCs w:val="21"/>
        </w:rPr>
        <w:t>文本转</w:t>
      </w:r>
      <w:r>
        <w:rPr>
          <w:rFonts w:hint="eastAsia"/>
          <w:szCs w:val="21"/>
        </w:rPr>
        <w:t>SQL</w:t>
      </w:r>
      <w:r>
        <w:rPr>
          <w:rFonts w:hint="eastAsia"/>
          <w:szCs w:val="21"/>
        </w:rPr>
        <w:t>技术（</w:t>
      </w:r>
      <w:r>
        <w:rPr>
          <w:rFonts w:hint="eastAsia"/>
          <w:szCs w:val="21"/>
        </w:rPr>
        <w:t>Text-to-SQL, Text2SQL</w:t>
      </w:r>
      <w:r>
        <w:rPr>
          <w:rFonts w:hint="eastAsia"/>
          <w:szCs w:val="21"/>
        </w:rPr>
        <w:t>）</w:t>
      </w:r>
      <w:r>
        <w:rPr>
          <w:szCs w:val="21"/>
        </w:rPr>
        <w:t>应运而生，旨在建立自然语言与结构化查询语言</w:t>
      </w:r>
      <w:r>
        <w:rPr>
          <w:rFonts w:hint="eastAsia"/>
          <w:szCs w:val="21"/>
        </w:rPr>
        <w:t>（</w:t>
      </w:r>
      <w:r>
        <w:rPr>
          <w:rFonts w:hint="eastAsia"/>
          <w:szCs w:val="21"/>
        </w:rPr>
        <w:t>Structured Query Language, SQL</w:t>
      </w:r>
      <w:r>
        <w:rPr>
          <w:rFonts w:hint="eastAsia"/>
          <w:szCs w:val="21"/>
        </w:rPr>
        <w:t>）</w:t>
      </w:r>
      <w:r>
        <w:rPr>
          <w:szCs w:val="21"/>
        </w:rPr>
        <w:t>之间的语义映射，使业务人员</w:t>
      </w:r>
      <w:r>
        <w:rPr>
          <w:rFonts w:hint="eastAsia"/>
          <w:szCs w:val="21"/>
        </w:rPr>
        <w:t>只需要输入自然语言问句，例如“查一下</w:t>
      </w:r>
      <w:r w:rsidR="00BE6494">
        <w:rPr>
          <w:rFonts w:hint="eastAsia"/>
          <w:szCs w:val="21"/>
        </w:rPr>
        <w:t>xxx</w:t>
      </w:r>
      <w:r>
        <w:rPr>
          <w:rFonts w:hint="eastAsia"/>
          <w:szCs w:val="21"/>
        </w:rPr>
        <w:t>今天的售电量是多少”，就可直接获取对应的数据结果</w:t>
      </w:r>
      <w:r>
        <w:rPr>
          <w:szCs w:val="21"/>
        </w:rPr>
        <w:t>。</w:t>
      </w:r>
    </w:p>
    <w:p w14:paraId="3E18A599" w14:textId="77777777" w:rsidR="002C6838" w:rsidRDefault="00000000">
      <w:pPr>
        <w:ind w:firstLineChars="200" w:firstLine="480"/>
        <w:rPr>
          <w:szCs w:val="21"/>
        </w:rPr>
      </w:pPr>
      <w:r>
        <w:rPr>
          <w:szCs w:val="21"/>
        </w:rPr>
        <w:lastRenderedPageBreak/>
        <w:t>Text2SQL</w:t>
      </w:r>
      <w:r>
        <w:rPr>
          <w:szCs w:val="21"/>
        </w:rPr>
        <w:t>技术</w:t>
      </w:r>
      <w:r>
        <w:rPr>
          <w:rFonts w:ascii="宋体" w:hAnsi="宋体" w:cs="宋体"/>
        </w:rPr>
        <w:t>的发展大致经历了从规则驱动到深度学习驱动，再到大语言模型驱动的演进过程</w:t>
      </w:r>
      <w:r>
        <w:rPr>
          <w:rFonts w:hint="eastAsia"/>
          <w:szCs w:val="21"/>
        </w:rPr>
        <w:fldChar w:fldCharType="begin"/>
      </w:r>
      <w:r>
        <w:rPr>
          <w:rFonts w:hint="eastAsia"/>
          <w:szCs w:val="21"/>
        </w:rPr>
        <w:instrText xml:space="preserve"> ADDIN EN.CITE &lt;EndNote&gt;&lt;Cite&gt;&lt;Author&gt;Hong&lt;/Author&gt;&lt;Year&gt;2024&lt;/Year&gt;&lt;RecNum&gt;90&lt;/RecNum&gt;&lt;DisplayText&gt;&lt;style face="superscript"&gt;[4, 5]&lt;/style&gt;&lt;/DisplayText&gt;&lt;record&gt;&lt;rec-number&gt;90&lt;/rec-number&gt;&lt;foreign-keys&gt;&lt;key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Cite&gt;&lt;Author&gt;Shi&lt;/Author&gt;&lt;Year&gt;2025&lt;/Year&gt;&lt;RecNum&gt;91&lt;/RecNum&gt;&lt;record&gt;&lt;rec-number&gt;91&lt;/rec-number&gt;&lt;foreign-keys&gt;&lt;key app="EN" db-id="d95p9pzaw9fv20edtx1x9zvgatrd2aasef55" timestamp="1775028877"&gt;91&lt;/key&gt;&lt;/foreign-keys&gt;&lt;ref-type name="Journal Article"&gt;17&lt;/ref-type&gt;&lt;contributors&gt;&lt;authors&gt;&lt;author&gt;Liang Shi&lt;/author&gt;&lt;author&gt;Zhengju Tang&lt;/author&gt;&lt;author&gt;Nan Zhang&lt;/author&gt;&lt;author&gt;Xiaotong Zhang&lt;/author&gt;&lt;author&gt;Zhi Yang&lt;/author&gt;&lt;/authors&gt;&lt;/contributors&gt;&lt;titles&gt;&lt;title&gt;A Survey on Employing Large Language Models for Text-to-SQL Tasks&lt;/title&gt;&lt;secondary-title&gt;ACM Comput. Surv.&lt;/secondary-title&gt;&lt;/titles&gt;&lt;periodical&gt;&lt;full-title&gt;ACM Comput. Surv.&lt;/full-title&gt;&lt;/periodical&gt;&lt;pages&gt;Article 54&lt;/pages&gt;&lt;volume&gt;58&lt;/volume&gt;&lt;number&gt;2&lt;/number&gt;&lt;keywords&gt;&lt;keyword&gt;Large language models, Text-to-SQL, prompt engineering, fine-tuning&lt;/keyword&gt;&lt;/keywords&gt;&lt;dates&gt;&lt;year&gt;2025&lt;/year&gt;&lt;/dates&gt;&lt;isbn&gt;0360-0300&lt;/isbn&gt;&lt;urls&gt;&lt;related-urls&gt;&lt;url&gt;https://doi.org/10.1145/3737873&lt;/url&gt;&lt;/related-urls&gt;&lt;/urls&gt;&lt;electronic-resource-num&gt;10.1145/3737873&lt;/electronic-resource-num&gt;&lt;/record&gt;&lt;/Cite&gt;&lt;/EndNote&gt;</w:instrText>
      </w:r>
      <w:r>
        <w:rPr>
          <w:rFonts w:hint="eastAsia"/>
          <w:szCs w:val="21"/>
        </w:rPr>
        <w:fldChar w:fldCharType="separate"/>
      </w:r>
      <w:r>
        <w:rPr>
          <w:rFonts w:hint="eastAsia"/>
          <w:szCs w:val="21"/>
          <w:vertAlign w:val="superscript"/>
        </w:rPr>
        <w:t>[4, 5]</w:t>
      </w:r>
      <w:r>
        <w:rPr>
          <w:rFonts w:hint="eastAsia"/>
          <w:szCs w:val="21"/>
        </w:rPr>
        <w:fldChar w:fldCharType="end"/>
      </w:r>
      <w:r>
        <w:rPr>
          <w:rFonts w:hint="eastAsia"/>
          <w:szCs w:val="21"/>
        </w:rPr>
        <w:t>。</w:t>
      </w:r>
      <w:r>
        <w:rPr>
          <w:szCs w:val="21"/>
        </w:rPr>
        <w:t>早期基于语法规则与模式匹配的方法</w:t>
      </w:r>
      <w:r>
        <w:rPr>
          <w:rFonts w:hint="eastAsia"/>
          <w:szCs w:val="21"/>
        </w:rPr>
        <w:t>（</w:t>
      </w:r>
      <w:r>
        <w:rPr>
          <w:szCs w:val="21"/>
        </w:rPr>
        <w:t>如</w:t>
      </w:r>
      <w:r>
        <w:rPr>
          <w:szCs w:val="21"/>
        </w:rPr>
        <w:t>PRECISE</w:t>
      </w:r>
      <w:r>
        <w:rPr>
          <w:szCs w:val="21"/>
        </w:rPr>
        <w:t>系统</w:t>
      </w:r>
      <w:r>
        <w:rPr>
          <w:szCs w:val="21"/>
        </w:rPr>
        <w:fldChar w:fldCharType="begin"/>
      </w:r>
      <w:r>
        <w:rPr>
          <w:rFonts w:hint="eastAsia"/>
          <w:szCs w:val="21"/>
        </w:rPr>
        <w:instrText xml:space="preserve"> ADDIN EN.CITE &lt;EndNote&gt;&lt;Cite&gt;&lt;Author&gt;Popescu&lt;/Author&gt;&lt;Year&gt;2004&lt;/Year&gt;&lt;RecNum&gt;19&lt;/RecNum&gt;&lt;DisplayText&gt;&lt;style face="superscript"&gt;[6]&lt;/style&gt;&lt;/DisplayText&gt;&lt;record&gt;&lt;rec-number&gt;19&lt;/rec-number&gt;&lt;foreign-keys&gt;&lt;key app="EN" db-id="d95p9pzaw9fv20edtx1x9zvgatrd2aasef55" timestamp="1774360552"&gt;19&lt;/key&gt;&lt;/foreign-keys&gt;&lt;ref-type name="Conference Proceedings"&gt;10&lt;/ref-type&gt;&lt;contributors&gt;&lt;authors&gt;&lt;author&gt;Popescu, Ana-Maria&lt;/author&gt;&lt;author&gt;Armanasu, Alex&lt;/author&gt;&lt;author&gt;Etzioni, Oren&lt;/author&gt;&lt;author&gt;Ko, David&lt;/author&gt;&lt;author&gt;Yates, Alexander&lt;/author&gt;&lt;/authors&gt;&lt;/contributors&gt;&lt;titles&gt;&lt;title&gt;Modern Natural Language Interfaces to Databases: Composing Statistical Parsing with Semantic Tractability&lt;/title&gt;&lt;tertiary-title&gt;COLING 2004: Proceedings of the 20th International Conference on Computational Linguistics&lt;/tertiary-title&gt;&lt;/titles&gt;&lt;pages&gt;141-147&lt;/pages&gt;&lt;dates&gt;&lt;year&gt;2004&lt;/year&gt;&lt;pub-dates&gt;&lt;date&gt;aug 23</w:instrText>
      </w:r>
      <w:r>
        <w:rPr>
          <w:rFonts w:hint="eastAsia"/>
          <w:szCs w:val="21"/>
        </w:rPr>
        <w:instrText>–</w:instrText>
      </w:r>
      <w:r>
        <w:rPr>
          <w:rFonts w:hint="eastAsia"/>
          <w:szCs w:val="21"/>
        </w:rPr>
        <w:instrText>aug 27&lt;/date&gt;&lt;/pub-dates&gt;&lt;/dates&gt;&lt;pub-location&gt;Geneva, Switzerland&lt;/pub-location&gt;&lt;publisher&gt;COLING&lt;/publisher&gt;&lt;label&gt;popescu-etal-2004-modern&lt;/label&gt;&lt;urls&gt;&lt;related-urls&gt;&lt;url&gt;https://aclanthology.org/C04-1021/&lt;/url&gt;&lt;/related-urls&gt;&lt;/urls&gt;&lt;/record&gt;&lt;/Cite&gt;&lt;/EndNote&gt;</w:instrText>
      </w:r>
      <w:r>
        <w:rPr>
          <w:szCs w:val="21"/>
        </w:rPr>
        <w:fldChar w:fldCharType="separate"/>
      </w:r>
      <w:r>
        <w:rPr>
          <w:rFonts w:hint="eastAsia"/>
          <w:szCs w:val="21"/>
          <w:vertAlign w:val="superscript"/>
        </w:rPr>
        <w:t>[6]</w:t>
      </w:r>
      <w:r>
        <w:rPr>
          <w:szCs w:val="21"/>
        </w:rPr>
        <w:fldChar w:fldCharType="end"/>
      </w:r>
      <w:r>
        <w:rPr>
          <w:rFonts w:hint="eastAsia"/>
          <w:szCs w:val="21"/>
        </w:rPr>
        <w:t>）通过语义解析实现受限自然语言映射为</w:t>
      </w:r>
      <w:r>
        <w:rPr>
          <w:rFonts w:hint="eastAsia"/>
          <w:szCs w:val="21"/>
        </w:rPr>
        <w:t>SQL</w:t>
      </w:r>
      <w:r>
        <w:rPr>
          <w:rFonts w:hint="eastAsia"/>
          <w:szCs w:val="21"/>
        </w:rPr>
        <w:t>语句，</w:t>
      </w:r>
      <w:r>
        <w:rPr>
          <w:szCs w:val="21"/>
        </w:rPr>
        <w:t>在特定领域表现出较高精确度，但泛化能力</w:t>
      </w:r>
      <w:r>
        <w:rPr>
          <w:rFonts w:hint="eastAsia"/>
          <w:szCs w:val="21"/>
        </w:rPr>
        <w:t>较弱，难以适应复杂多变的实际查询场景。随后</w:t>
      </w:r>
      <w:r>
        <w:rPr>
          <w:szCs w:val="21"/>
        </w:rPr>
        <w:t>基于深度神经网络的序列到序列方法</w:t>
      </w:r>
      <w:r>
        <w:rPr>
          <w:szCs w:val="21"/>
        </w:rPr>
        <w:fldChar w:fldCharType="begin"/>
      </w:r>
      <w:r>
        <w:rPr>
          <w:rFonts w:hint="eastAsia"/>
          <w:szCs w:val="21"/>
        </w:rPr>
        <w:instrText xml:space="preserve"> ADDIN EN.CITE &lt;EndNote&gt;&lt;Cite&gt;&lt;Author&gt;Xu&lt;/Author&gt;&lt;Year&gt;2017&lt;/Year&gt;&lt;RecNum&gt;20&lt;/RecNum&gt;&lt;DisplayText&gt;&lt;style face="superscript"&gt;[7]&lt;/style&gt;&lt;/DisplayText&gt;&lt;record&gt;&lt;rec-number&gt;20&lt;/rec-number&gt;&lt;foreign-keys&gt;&lt;key app="EN" db-id="d95p9pzaw9fv20edtx1x9zvgatrd2aasef55" timestamp="1774360635"&gt;20&lt;/key&gt;&lt;/foreign-keys&gt;&lt;ref-type name="Journal Article"&gt;17&lt;/ref-type&gt;&lt;contributors&gt;&lt;authors&gt;&lt;author&gt;Xu, Xiaojun&lt;/author&gt;&lt;author&gt;Liu, Chang&lt;/author&gt;&lt;author&gt;Song, Dawn&lt;/author&gt;&lt;/authors&gt;&lt;/contributors&gt;&lt;titles&gt;&lt;title&gt;SQLNet: Generating Structured Queries From Natural Language Without Reinforcement Learning&lt;/title&gt;&lt;/titles&gt;&lt;dates&gt;&lt;year&gt;2017&lt;/year&gt;&lt;/dates&gt;&lt;urls&gt;&lt;/urls&gt;&lt;/record&gt;&lt;/Cite&gt;&lt;/EndNote&gt;</w:instrText>
      </w:r>
      <w:r>
        <w:rPr>
          <w:szCs w:val="21"/>
        </w:rPr>
        <w:fldChar w:fldCharType="separate"/>
      </w:r>
      <w:r>
        <w:rPr>
          <w:rFonts w:hint="eastAsia"/>
          <w:szCs w:val="21"/>
          <w:vertAlign w:val="superscript"/>
        </w:rPr>
        <w:t>[7]</w:t>
      </w:r>
      <w:r>
        <w:rPr>
          <w:szCs w:val="21"/>
        </w:rPr>
        <w:fldChar w:fldCharType="end"/>
      </w:r>
      <w:r>
        <w:rPr>
          <w:szCs w:val="21"/>
        </w:rPr>
        <w:t>通过注意力机制实现端到端</w:t>
      </w:r>
      <w:r>
        <w:rPr>
          <w:szCs w:val="21"/>
        </w:rPr>
        <w:t>SQL</w:t>
      </w:r>
      <w:r>
        <w:rPr>
          <w:szCs w:val="21"/>
        </w:rPr>
        <w:t>生成，</w:t>
      </w:r>
      <w:r>
        <w:rPr>
          <w:rFonts w:hint="eastAsia"/>
          <w:szCs w:val="21"/>
        </w:rPr>
        <w:t>提升模型的自动学习能力，但</w:t>
      </w:r>
      <w:r>
        <w:rPr>
          <w:szCs w:val="21"/>
        </w:rPr>
        <w:t>在处理复杂查询</w:t>
      </w:r>
      <w:r>
        <w:rPr>
          <w:rFonts w:hint="eastAsia"/>
          <w:szCs w:val="21"/>
        </w:rPr>
        <w:t>仍存在明显不足。进一步</w:t>
      </w:r>
      <w:r>
        <w:rPr>
          <w:szCs w:val="21"/>
        </w:rPr>
        <w:t>基于预训练语言模型（如</w:t>
      </w:r>
      <w:r>
        <w:rPr>
          <w:szCs w:val="21"/>
        </w:rPr>
        <w:t>BERT</w:t>
      </w:r>
      <w:r>
        <w:rPr>
          <w:szCs w:val="21"/>
        </w:rPr>
        <w:fldChar w:fldCharType="begin"/>
      </w:r>
      <w:r>
        <w:rPr>
          <w:rFonts w:hint="eastAsia"/>
          <w:szCs w:val="21"/>
        </w:rPr>
        <w:instrText xml:space="preserve"> ADDIN EN.CITE &lt;EndNote&gt;&lt;Cite&gt;&lt;Author&gt;Devlin&lt;/Author&gt;&lt;Year&gt;2019&lt;/Year&gt;&lt;RecNum&gt;97&lt;/RecNum&gt;&lt;DisplayText&gt;&lt;style face="superscript"&gt;[8]&lt;/style&gt;&lt;/DisplayText&gt;&lt;record&gt;&lt;rec-number&gt;97&lt;/rec-number&gt;&lt;foreign-keys&gt;&lt;key app="EN" db-id="d95p9pzaw9fv20edtx1x9zvgatrd2aasef55" timestamp="1775113781"&gt;97&lt;/key&gt;&lt;/foreign-keys&gt;&lt;ref-type name="Conference Proceedings"&gt;10&lt;/ref-type&gt;&lt;contributors&gt;&lt;authors&gt;&lt;author&gt;Devlin, Jacob&lt;/author&gt;&lt;author&gt;Chang, Ming-Wei&lt;/author&gt;&lt;author&gt;Lee, Kenton&lt;/author&gt;&lt;author&gt;Toutanova, Kristina&lt;/author&gt;&lt;/authors&gt;&lt;tertiary-authors&gt;&lt;author&gt;Burstein, Jill&lt;/author&gt;&lt;author&gt;Doran, Christy&lt;/author&gt;&lt;author&gt;Solorio, Thamar&lt;/author&gt;&lt;/tertiary-authors&gt;&lt;/contributors&gt;&lt;titles&gt;&lt;title&gt;BERT: Pre-training of Deep Bidirectional Transformers for Language Understanding&lt;/title&gt;&lt;tertiary-title&gt;Proceedings of the 2019 Conference of the North American Chapter of the Association for Computational Linguistics: Human Language Technologies, Volume 1 (Long and Short Papers)&lt;/tertiary-title&gt;&lt;/titles&gt;&lt;pages&gt;4171-4186&lt;/pages&gt;&lt;dates&gt;&lt;year&gt;2019&lt;/year&gt;&lt;pub-dates&gt;&lt;date&gt;June&lt;/date&gt;&lt;/pub-dates&gt;&lt;/dates&gt;&lt;pub-location&gt;Minneapolis, Minnesota&lt;/pub-location&gt;&lt;publisher&gt;Association for Computational Linguistics&lt;/publisher&gt;&lt;label&gt;devlin-etal-2019-bert&lt;/label&gt;&lt;urls&gt;&lt;related-urls&gt;&lt;url&gt;https://aclanthology.org/N19-1423/&lt;/url&gt;&lt;url&gt;https://doi.org/10.18653/v1/N19-1423&lt;/url&gt;&lt;/related-urls&gt;&lt;/urls&gt;&lt;electronic-resource-num&gt;10.18653/v1/N19-1423&lt;/electronic-resource-num&gt;&lt;/record&gt;&lt;/Cite&gt;&lt;/EndNote&gt;</w:instrText>
      </w:r>
      <w:r>
        <w:rPr>
          <w:szCs w:val="21"/>
        </w:rPr>
        <w:fldChar w:fldCharType="separate"/>
      </w:r>
      <w:r>
        <w:rPr>
          <w:rFonts w:hint="eastAsia"/>
          <w:szCs w:val="21"/>
          <w:vertAlign w:val="superscript"/>
        </w:rPr>
        <w:t>[8]</w:t>
      </w:r>
      <w:r>
        <w:rPr>
          <w:szCs w:val="21"/>
        </w:rPr>
        <w:fldChar w:fldCharType="end"/>
      </w:r>
      <w:r>
        <w:rPr>
          <w:szCs w:val="21"/>
        </w:rPr>
        <w:t>、</w:t>
      </w:r>
      <w:r>
        <w:rPr>
          <w:szCs w:val="21"/>
        </w:rPr>
        <w:t>T5</w:t>
      </w:r>
      <w:r>
        <w:rPr>
          <w:szCs w:val="21"/>
        </w:rPr>
        <w:fldChar w:fldCharType="begin"/>
      </w:r>
      <w:r>
        <w:rPr>
          <w:rFonts w:hint="eastAsia"/>
          <w:szCs w:val="21"/>
        </w:rPr>
        <w:instrText xml:space="preserve"> ADDIN EN.CITE &lt;EndNote&gt;&lt;Cite&gt;&lt;Author&gt;Raffel&lt;/Author&gt;&lt;Year&gt;2019&lt;/Year&gt;&lt;RecNum&gt;98&lt;/RecNum&gt;&lt;DisplayText&gt;&lt;style face="superscript"&gt;[9]&lt;/style&gt;&lt;/DisplayText&gt;&lt;record&gt;&lt;rec-number&gt;98&lt;/rec-number&gt;&lt;foreign-keys&gt;&lt;key app="EN" db-id="d95p9pzaw9fv20edtx1x9zvgatrd2aasef55" timestamp="1775113932"&gt;98&lt;/key&gt;&lt;/foreign-keys&gt;&lt;ref-type name="Journal Article"&gt;17&lt;/ref-type&gt;&lt;contributors&gt;&lt;authors&gt;&lt;author&gt;Raffel, Colin&lt;/author&gt;&lt;author&gt;Shazeer, Noam&lt;/author&gt;&lt;author&gt;Roberts, Adam&lt;/author&gt;&lt;author&gt;Lee, Katherine&lt;/author&gt;&lt;author&gt;Narang, Sharan&lt;/author&gt;&lt;author&gt;Matena, Michael&lt;/author&gt;&lt;author&gt;Zhou, Yanqi&lt;/author&gt;&lt;author&gt;Li, Wei&lt;/author&gt;&lt;author&gt;Liu, Peter J.&lt;/author&gt;&lt;/authors&gt;&lt;/contributors&gt;&lt;titles&gt;&lt;title&gt;Exploring the Limits of Transfer Learning with a Unified Text-to-Text Transformer&lt;/title&gt;&lt;/titles&gt;&lt;dates&gt;&lt;year&gt;2019&lt;/year&gt;&lt;/dates&gt;&lt;urls&gt;&lt;/urls&gt;&lt;/record&gt;&lt;/Cite&gt;&lt;/EndNote&gt;</w:instrText>
      </w:r>
      <w:r>
        <w:rPr>
          <w:szCs w:val="21"/>
        </w:rPr>
        <w:fldChar w:fldCharType="separate"/>
      </w:r>
      <w:r>
        <w:rPr>
          <w:rFonts w:hint="eastAsia"/>
          <w:szCs w:val="21"/>
          <w:vertAlign w:val="superscript"/>
        </w:rPr>
        <w:t>[9]</w:t>
      </w:r>
      <w:r>
        <w:rPr>
          <w:szCs w:val="21"/>
        </w:rPr>
        <w:fldChar w:fldCharType="end"/>
      </w:r>
      <w:r>
        <w:rPr>
          <w:szCs w:val="21"/>
        </w:rPr>
        <w:t>）的方法通过大规模语料预训练</w:t>
      </w:r>
      <w:r>
        <w:rPr>
          <w:rFonts w:hint="eastAsia"/>
          <w:szCs w:val="21"/>
        </w:rPr>
        <w:t>增强模型的</w:t>
      </w:r>
      <w:r>
        <w:rPr>
          <w:szCs w:val="21"/>
        </w:rPr>
        <w:t>语义理解能力</w:t>
      </w:r>
      <w:r>
        <w:rPr>
          <w:rFonts w:hint="eastAsia"/>
          <w:szCs w:val="21"/>
        </w:rPr>
        <w:t>，但对于句式变换多样的问句理解能力仍存在局限性。</w:t>
      </w:r>
      <w:r>
        <w:rPr>
          <w:szCs w:val="21"/>
        </w:rPr>
        <w:t>当前</w:t>
      </w:r>
      <w:r>
        <w:rPr>
          <w:rFonts w:hint="eastAsia"/>
          <w:szCs w:val="21"/>
        </w:rPr>
        <w:t>，随着</w:t>
      </w:r>
      <w:r>
        <w:rPr>
          <w:szCs w:val="21"/>
        </w:rPr>
        <w:t>大语言模型（</w:t>
      </w:r>
      <w:r>
        <w:rPr>
          <w:szCs w:val="21"/>
        </w:rPr>
        <w:t>Large Language Model, LLM</w:t>
      </w:r>
      <w:r>
        <w:rPr>
          <w:szCs w:val="21"/>
        </w:rPr>
        <w:t>）的</w:t>
      </w:r>
      <w:r>
        <w:rPr>
          <w:rFonts w:hint="eastAsia"/>
          <w:szCs w:val="21"/>
        </w:rPr>
        <w:t>快速发展</w:t>
      </w:r>
      <w:r>
        <w:rPr>
          <w:szCs w:val="21"/>
        </w:rPr>
        <w:t>，</w:t>
      </w:r>
      <w:r>
        <w:rPr>
          <w:rFonts w:hint="eastAsia"/>
          <w:szCs w:val="21"/>
        </w:rPr>
        <w:t>Text2SQL</w:t>
      </w:r>
      <w:r>
        <w:rPr>
          <w:rFonts w:hint="eastAsia"/>
          <w:szCs w:val="21"/>
        </w:rPr>
        <w:t>研究进入了新的阶段。大语言模型通过海量文本与代码语料预训练，具备了较强的语义理解与</w:t>
      </w:r>
      <w:r>
        <w:rPr>
          <w:rFonts w:hint="eastAsia"/>
          <w:szCs w:val="21"/>
        </w:rPr>
        <w:t>SQL</w:t>
      </w:r>
      <w:r>
        <w:rPr>
          <w:rFonts w:hint="eastAsia"/>
          <w:szCs w:val="21"/>
        </w:rPr>
        <w:t>语法生成能力；同时，</w:t>
      </w:r>
      <w:r>
        <w:rPr>
          <w:szCs w:val="21"/>
        </w:rPr>
        <w:t>结合检索增强生成（</w:t>
      </w:r>
      <w:r>
        <w:rPr>
          <w:szCs w:val="21"/>
        </w:rPr>
        <w:t>Retrieval-Augmented Generation</w:t>
      </w:r>
      <w:r>
        <w:rPr>
          <w:rFonts w:hint="eastAsia"/>
          <w:szCs w:val="21"/>
        </w:rPr>
        <w:t xml:space="preserve">, </w:t>
      </w:r>
      <w:r>
        <w:rPr>
          <w:szCs w:val="21"/>
        </w:rPr>
        <w:t>RAG</w:t>
      </w:r>
      <w:r>
        <w:rPr>
          <w:szCs w:val="21"/>
        </w:rPr>
        <w:t>）技术</w:t>
      </w:r>
      <w:r>
        <w:rPr>
          <w:rFonts w:hint="eastAsia"/>
          <w:szCs w:val="21"/>
        </w:rPr>
        <w:t>，</w:t>
      </w:r>
      <w:r>
        <w:rPr>
          <w:szCs w:val="21"/>
        </w:rPr>
        <w:t>可</w:t>
      </w:r>
      <w:r>
        <w:rPr>
          <w:rFonts w:hint="eastAsia"/>
          <w:szCs w:val="21"/>
        </w:rPr>
        <w:t>以在一定程度上</w:t>
      </w:r>
      <w:r>
        <w:rPr>
          <w:szCs w:val="21"/>
        </w:rPr>
        <w:t>缓解</w:t>
      </w:r>
      <w:r>
        <w:rPr>
          <w:rFonts w:hint="eastAsia"/>
          <w:szCs w:val="21"/>
        </w:rPr>
        <w:t>模型领域知识不足的</w:t>
      </w:r>
      <w:r>
        <w:rPr>
          <w:szCs w:val="21"/>
        </w:rPr>
        <w:t>问题。</w:t>
      </w:r>
      <w:r>
        <w:rPr>
          <w:rFonts w:hint="eastAsia"/>
          <w:szCs w:val="21"/>
        </w:rPr>
        <w:t>现有基于大语言模型</w:t>
      </w:r>
      <w:r>
        <w:rPr>
          <w:rFonts w:hint="eastAsia"/>
          <w:szCs w:val="21"/>
        </w:rPr>
        <w:t>Text2SQL</w:t>
      </w:r>
      <w:r>
        <w:rPr>
          <w:rFonts w:hint="eastAsia"/>
          <w:szCs w:val="21"/>
        </w:rPr>
        <w:t>主流架构通常包含数据库模式理解、示例选择、</w:t>
      </w:r>
      <w:r>
        <w:rPr>
          <w:rFonts w:hint="eastAsia"/>
          <w:szCs w:val="21"/>
        </w:rPr>
        <w:t>SQL</w:t>
      </w:r>
      <w:r>
        <w:rPr>
          <w:rFonts w:hint="eastAsia"/>
          <w:szCs w:val="21"/>
        </w:rPr>
        <w:t>生成与验证等模块，如</w:t>
      </w:r>
      <w:r>
        <w:rPr>
          <w:rFonts w:hint="eastAsia"/>
          <w:szCs w:val="21"/>
        </w:rPr>
        <w:fldChar w:fldCharType="begin"/>
      </w:r>
      <w:r>
        <w:rPr>
          <w:rFonts w:hint="eastAsia"/>
          <w:szCs w:val="21"/>
        </w:rPr>
        <w:instrText xml:space="preserve"> REF _Ref10088 \h </w:instrText>
      </w:r>
      <w:r>
        <w:rPr>
          <w:rFonts w:hint="eastAsia"/>
          <w:szCs w:val="21"/>
        </w:rPr>
      </w:r>
      <w:r>
        <w:rPr>
          <w:rFonts w:hint="eastAsia"/>
          <w:szCs w:val="21"/>
        </w:rPr>
        <w:fldChar w:fldCharType="separate"/>
      </w:r>
      <w:r>
        <w:t>图</w:t>
      </w:r>
      <w:r>
        <w:rPr>
          <w:rFonts w:hint="eastAsia"/>
        </w:rPr>
        <w:t>1-</w:t>
      </w:r>
      <w:r>
        <w:t>1</w:t>
      </w:r>
      <w:r>
        <w:rPr>
          <w:rFonts w:hint="eastAsia"/>
          <w:szCs w:val="21"/>
        </w:rPr>
        <w:fldChar w:fldCharType="end"/>
      </w:r>
      <w:r>
        <w:rPr>
          <w:rFonts w:hint="eastAsia"/>
          <w:szCs w:val="21"/>
        </w:rPr>
        <w:t>所示，</w:t>
      </w:r>
      <w:r>
        <w:rPr>
          <w:szCs w:val="21"/>
        </w:rPr>
        <w:t>在通用领域（如</w:t>
      </w:r>
      <w:r>
        <w:rPr>
          <w:szCs w:val="21"/>
        </w:rPr>
        <w:t>Spider</w:t>
      </w:r>
      <w:r>
        <w:rPr>
          <w:szCs w:val="21"/>
        </w:rPr>
        <w:fldChar w:fldCharType="begin"/>
      </w:r>
      <w:r>
        <w:rPr>
          <w:rFonts w:hint="eastAsia"/>
          <w:szCs w:val="21"/>
        </w:rPr>
        <w:instrText xml:space="preserve"> ADDIN EN.CITE &lt;EndNote&gt;&lt;Cite&gt;&lt;Author&gt;Yu&lt;/Author&gt;&lt;Year&gt;2018&lt;/Year&gt;&lt;RecNum&gt;1&lt;/RecNum&gt;&lt;DisplayText&gt;&lt;style face="superscript"&gt;[10]&lt;/style&gt;&lt;/DisplayText&gt;&lt;record&gt;&lt;rec-number&gt;1&lt;/rec-number&gt;&lt;foreign-keys&gt;&lt;key app="EN" db-id="d95p9pzaw9fv20edtx1x9zvgatrd2aasef55" timestamp="1774332624"&gt;1&lt;/key&gt;&lt;/foreign-keys&gt;&lt;ref-type name="Conference Proceedings"&gt;10&lt;/ref-type&gt;&lt;contributors&gt;&lt;authors&gt;&lt;author&gt;Yu, Tao&lt;/author&gt;&lt;author&gt;Zhang, Rui&lt;/author&gt;&lt;author&gt;Yang, Kai&lt;/author&gt;&lt;author&gt;Yasunaga, Michihiro&lt;/author&gt;&lt;author&gt;Wang, Dongxu&lt;/author&gt;&lt;author&gt;Li, Zifan&lt;/author&gt;&lt;author&gt;Ma, James&lt;/author&gt;&lt;author&gt;Li, Irene&lt;/author&gt;&lt;author&gt;Yao, Qingning&lt;/author&gt;&lt;author&gt;Roman, Shanelle&lt;/author&gt;&lt;author&gt;Zhang, Zilin&lt;/author&gt;&lt;author&gt;Radev, Dragomir&lt;/author&gt;&lt;/authors&gt;&lt;tertiary-authors&gt;&lt;author&gt;Riloff, Ellen&lt;/author&gt;&lt;author&gt;Chiang, David&lt;/author&gt;&lt;author&gt;Hockenmaier, Julia&lt;/author&gt;&lt;author&gt;Tsujii, Jun</w:instrText>
      </w:r>
      <w:r>
        <w:rPr>
          <w:rFonts w:hint="eastAsia"/>
          <w:szCs w:val="21"/>
        </w:rPr>
        <w:instrText>’</w:instrText>
      </w:r>
      <w:r>
        <w:rPr>
          <w:rFonts w:hint="eastAsia"/>
          <w:szCs w:val="21"/>
        </w:rPr>
        <w:instrText>ichi&lt;/author&gt;&lt;/tertiary-authors&gt;&lt;/contributors&gt;&lt;titles&gt;&lt;title&gt;Spider: A Large-Scale Human-Labeled Dataset for Complex and Cross-Domain Semantic Parsing and Text-to-SQL Task&lt;/title&gt;&lt;tertiary-title&gt;Proceedings of the 2018 Conference on Empirical Methods in Natural Language Processing&lt;/tertiary-title&gt;&lt;/titles&gt;&lt;pages&gt;3911-3921&lt;/pages&gt;&lt;dates&gt;&lt;year&gt;2018&lt;/year&gt;&lt;pub-dates&gt;&lt;date&gt;oct nov&lt;/date&gt;&lt;/pub-dates&gt;&lt;/dates&gt;&lt;pub-location&gt;Brussels, Belgium&lt;/pub-location&gt;&lt;publisher&gt;Association for Computational Linguistics&lt;/publisher&gt;&lt;label&gt;yu-etal-2018-spider&lt;/label&gt;&lt;urls&gt;&lt;related-urls&gt;&lt;url&gt;https://aclanthology.org/D18-1425/&lt;/url&gt;&lt;url&gt;https://doi.org/10.18653/v1/D18-1425&lt;/url&gt;&lt;/related-urls&gt;&lt;/urls&gt;&lt;electronic-resource-num&gt;10.18653/v1/D18-1425&lt;/electronic-resource-num&gt;&lt;/record&gt;&lt;/Cite&gt;&lt;/EndNote&gt;</w:instrText>
      </w:r>
      <w:r>
        <w:rPr>
          <w:szCs w:val="21"/>
        </w:rPr>
        <w:fldChar w:fldCharType="separate"/>
      </w:r>
      <w:r>
        <w:rPr>
          <w:rFonts w:hint="eastAsia"/>
          <w:szCs w:val="21"/>
          <w:vertAlign w:val="superscript"/>
        </w:rPr>
        <w:t>[10]</w:t>
      </w:r>
      <w:r>
        <w:rPr>
          <w:szCs w:val="21"/>
        </w:rPr>
        <w:fldChar w:fldCharType="end"/>
      </w:r>
      <w:r>
        <w:rPr>
          <w:szCs w:val="21"/>
        </w:rPr>
        <w:t>、</w:t>
      </w:r>
      <w:r>
        <w:rPr>
          <w:szCs w:val="21"/>
        </w:rPr>
        <w:t>WikiSQL</w:t>
      </w:r>
      <w:r>
        <w:rPr>
          <w:szCs w:val="21"/>
        </w:rPr>
        <w:fldChar w:fldCharType="begin"/>
      </w:r>
      <w:r>
        <w:rPr>
          <w:rFonts w:hint="eastAsia"/>
          <w:szCs w:val="21"/>
        </w:rPr>
        <w:instrText xml:space="preserve"> ADDIN EN.CITE &lt;EndNote&gt;&lt;Cite&gt;&lt;Author&gt;Zhong&lt;/Author&gt;&lt;Year&gt;2017&lt;/Year&gt;&lt;RecNum&gt;9&lt;/RecNum&gt;&lt;DisplayText&gt;&lt;style face="superscript"&gt;[11]&lt;/style&gt;&lt;/DisplayText&gt;&lt;record&gt;&lt;rec-number&gt;9&lt;/rec-number&gt;&lt;foreign-keys&gt;&lt;key app="EN" db-id="d95p9pzaw9fv20edtx1x9zvgatrd2aasef55" timestamp="1774335416"&gt;9&lt;/key&gt;&lt;/foreign-keys&gt;&lt;ref-type name="Journal Article"&gt;17&lt;/ref-type&gt;&lt;contributors&gt;&lt;authors&gt;&lt;author&gt;Zhong, Victor&lt;/author&gt;&lt;author&gt;Xiong, Caiming&lt;/author&gt;&lt;author&gt;Socher, Richard&lt;/author&gt;&lt;/authors&gt;&lt;/contributors&gt;&lt;titles&gt;&lt;title&gt;Seq2SQL: Generating Structured Queries from Natural Language using Reinforcement Learning&lt;/title&gt;&lt;/titles&gt;&lt;dates&gt;&lt;year&gt;2017&lt;/year&gt;&lt;/dates&gt;&lt;urls&gt;&lt;/urls&gt;&lt;/record&gt;&lt;/Cite&gt;&lt;/EndNote&gt;</w:instrText>
      </w:r>
      <w:r>
        <w:rPr>
          <w:szCs w:val="21"/>
        </w:rPr>
        <w:fldChar w:fldCharType="separate"/>
      </w:r>
      <w:r>
        <w:rPr>
          <w:rFonts w:hint="eastAsia"/>
          <w:szCs w:val="21"/>
          <w:vertAlign w:val="superscript"/>
        </w:rPr>
        <w:t>[11]</w:t>
      </w:r>
      <w:r>
        <w:rPr>
          <w:szCs w:val="21"/>
        </w:rPr>
        <w:fldChar w:fldCharType="end"/>
      </w:r>
      <w:r>
        <w:rPr>
          <w:rFonts w:hint="eastAsia"/>
          <w:szCs w:val="21"/>
        </w:rPr>
        <w:t>、</w:t>
      </w:r>
      <w:r>
        <w:rPr>
          <w:rFonts w:hint="eastAsia"/>
          <w:szCs w:val="21"/>
        </w:rPr>
        <w:t>Bird</w:t>
      </w:r>
      <w:r>
        <w:rPr>
          <w:rFonts w:hint="eastAsia"/>
          <w:szCs w:val="21"/>
        </w:rPr>
        <w:fldChar w:fldCharType="begin"/>
      </w:r>
      <w:r>
        <w:rPr>
          <w:rFonts w:hint="eastAsia"/>
          <w:szCs w:val="21"/>
        </w:rPr>
        <w:instrText xml:space="preserve"> ADDIN EN.CITE &lt;EndNote&gt;&lt;Cite&gt;&lt;Author&gt;Li&lt;/Author&gt;&lt;Year&gt;2023&lt;/Year&gt;&lt;RecNum&gt;24&lt;/RecNum&gt;&lt;DisplayText&gt;&lt;style face="superscript"&gt;[12]&lt;/style&gt;&lt;/DisplayText&gt;&lt;record&gt;&lt;rec-number&gt;24&lt;/rec-number&gt;&lt;foreign-keys&gt;&lt;key app="EN" db-id="d95p9pzaw9fv20edtx1x9zvgatrd2aasef55" timestamp="1774361401"&gt;24&lt;/key&gt;&lt;/foreign-keys&gt;&lt;ref-type name="Conference Paper"&gt;47&lt;/ref-type&gt;&lt;contributors&gt;&lt;authors&gt;&lt;author&gt;Jinyang Li&lt;/author&gt;&lt;author&gt;Binyuan Hui&lt;/author&gt;&lt;author&gt;Ge Qu&lt;/author&gt;&lt;author&gt;Jiaxi Yang&lt;/author&gt;&lt;author&gt;Binhua Li&lt;/author&gt;&lt;author&gt;Bowen Li&lt;/author&gt;&lt;author&gt;Bailin Wang&lt;/author&gt;&lt;author&gt;Bowen Qin&lt;/author&gt;&lt;author&gt;Ruiying Geng&lt;/author&gt;&lt;author&gt;Nan Huo&lt;/author&gt;&lt;author&gt;Xuanhe Zhou&lt;/author&gt;&lt;author&gt;Chenhao Ma&lt;/author&gt;&lt;author&gt;Guoliang Li&lt;/author&gt;&lt;author&gt;Kevin C.C. Chang&lt;/author&gt;&lt;author&gt;Fei Huang&lt;/author&gt;&lt;author&gt;Reynold Cheng&lt;/author&gt;&lt;author&gt;Yongbin Li&lt;/author&gt;&lt;/authors&gt;&lt;/contributors&gt;&lt;titles&gt;&lt;title&gt;Can LLM already serve as a database interface? a big bench for large-scale database grounded text-to-SQLs&lt;/title&gt;&lt;secondary-title&gt;Proceedings of the 37th International Conference on Neural Information Processing Systems&lt;/secondary-title&gt;&lt;/titles&gt;&lt;pages&gt;Article 1835&lt;/pages&gt;&lt;dates&gt;&lt;year&gt;2023&lt;/year&gt;&lt;/dates&gt;&lt;pub-location&gt;New Orleans, LA, USA&lt;/pub-location&gt;&lt;publisher&gt;Curran Associates Inc.&lt;/publisher&gt;&lt;urls&gt;&lt;/urls&gt;&lt;/record&gt;&lt;/Cite&gt;&lt;/EndNote&gt;</w:instrText>
      </w:r>
      <w:r>
        <w:rPr>
          <w:rFonts w:hint="eastAsia"/>
          <w:szCs w:val="21"/>
        </w:rPr>
        <w:fldChar w:fldCharType="separate"/>
      </w:r>
      <w:r>
        <w:rPr>
          <w:rFonts w:hint="eastAsia"/>
          <w:szCs w:val="21"/>
          <w:vertAlign w:val="superscript"/>
        </w:rPr>
        <w:t>[12]</w:t>
      </w:r>
      <w:r>
        <w:rPr>
          <w:rFonts w:hint="eastAsia"/>
          <w:szCs w:val="21"/>
        </w:rPr>
        <w:fldChar w:fldCharType="end"/>
      </w:r>
      <w:r>
        <w:rPr>
          <w:szCs w:val="21"/>
        </w:rPr>
        <w:t>等公开数据集）</w:t>
      </w:r>
      <w:r>
        <w:rPr>
          <w:rFonts w:hint="eastAsia"/>
          <w:szCs w:val="21"/>
        </w:rPr>
        <w:t>已</w:t>
      </w:r>
      <w:r>
        <w:rPr>
          <w:szCs w:val="21"/>
        </w:rPr>
        <w:t>取得了显著进展。</w:t>
      </w:r>
    </w:p>
    <w:p w14:paraId="5295C11D" w14:textId="77777777" w:rsidR="002C6838" w:rsidRDefault="00000000" w:rsidP="00E2718B">
      <w:pPr>
        <w:pStyle w:val="ae"/>
        <w:jc w:val="center"/>
        <w:rPr>
          <w:rFonts w:hint="default"/>
        </w:rPr>
      </w:pPr>
      <w:r>
        <w:rPr>
          <w:noProof/>
        </w:rPr>
        <w:drawing>
          <wp:inline distT="0" distB="0" distL="114300" distR="114300" wp14:anchorId="15081510" wp14:editId="721CC7B3">
            <wp:extent cx="5415915" cy="1630680"/>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5415915" cy="1630680"/>
                    </a:xfrm>
                    <a:prstGeom prst="rect">
                      <a:avLst/>
                    </a:prstGeom>
                    <a:noFill/>
                    <a:ln>
                      <a:noFill/>
                    </a:ln>
                  </pic:spPr>
                </pic:pic>
              </a:graphicData>
            </a:graphic>
          </wp:inline>
        </w:drawing>
      </w:r>
    </w:p>
    <w:p w14:paraId="561E49E7" w14:textId="77777777" w:rsidR="002C6838" w:rsidRDefault="00000000">
      <w:pPr>
        <w:pStyle w:val="af5"/>
        <w:rPr>
          <w:rFonts w:hint="default"/>
        </w:rPr>
      </w:pPr>
      <w:bookmarkStart w:id="6" w:name="_Ref10088"/>
      <w:bookmarkStart w:id="7" w:name="_Toc227003248"/>
      <w:commentRangeStart w:id="19"/>
      <w:r>
        <w:t>图</w:t>
      </w:r>
      <w:r>
        <w:t>1-</w:t>
      </w:r>
      <w:r>
        <w:fldChar w:fldCharType="begin"/>
      </w:r>
      <w:r>
        <w:instrText xml:space="preserve"> SEQ </w:instrText>
      </w:r>
      <w:r>
        <w:instrText>图</w:instrText>
      </w:r>
      <w:r>
        <w:instrText xml:space="preserve"> \* ARABIC \s 1 </w:instrText>
      </w:r>
      <w:r>
        <w:fldChar w:fldCharType="separate"/>
      </w:r>
      <w:r>
        <w:t>1</w:t>
      </w:r>
      <w:r>
        <w:fldChar w:fldCharType="end"/>
      </w:r>
      <w:bookmarkStart w:id="8" w:name="_Toc12517"/>
      <w:bookmarkStart w:id="9" w:name="_Toc15005"/>
      <w:bookmarkStart w:id="10" w:name="_Toc21266"/>
      <w:bookmarkEnd w:id="6"/>
      <w:r>
        <w:t xml:space="preserve"> </w:t>
      </w:r>
      <w:r>
        <w:t>现有基于大语言模型</w:t>
      </w:r>
      <w:r>
        <w:t>Text2SQL</w:t>
      </w:r>
      <w:r>
        <w:t>主流架构流程</w:t>
      </w:r>
      <w:commentRangeEnd w:id="19"/>
      <w:r>
        <w:rPr>
          <w:rStyle w:val="CommentReference"/>
        </w:rPr>
        <w:commentReference w:id="19"/>
      </w:r>
      <w:bookmarkEnd w:id="7"/>
      <w:bookmarkEnd w:id="8"/>
      <w:bookmarkEnd w:id="9"/>
      <w:bookmarkEnd w:id="10"/>
    </w:p>
    <w:p w14:paraId="630610FC" w14:textId="77777777" w:rsidR="002C6838" w:rsidRDefault="00000000">
      <w:pPr>
        <w:pStyle w:val="af5"/>
        <w:rPr>
          <w:rFonts w:hint="default"/>
        </w:rPr>
      </w:pPr>
      <w:r>
        <w:rPr>
          <w:rFonts w:hint="default"/>
        </w:rPr>
        <w:t>Fig1-1 Mainstream architectural pipeline of existing LLM-based Text2SQL systems.</w:t>
      </w:r>
    </w:p>
    <w:p w14:paraId="7AC68D3A" w14:textId="77777777" w:rsidR="002C6838" w:rsidRDefault="002C6838">
      <w:pPr>
        <w:pStyle w:val="af"/>
        <w:rPr>
          <w:rFonts w:hint="default"/>
        </w:rPr>
      </w:pPr>
    </w:p>
    <w:p w14:paraId="2E24E9AD" w14:textId="77777777" w:rsidR="002C6838" w:rsidRDefault="00000000">
      <w:pPr>
        <w:ind w:firstLineChars="200" w:firstLine="480"/>
        <w:rPr>
          <w:szCs w:val="21"/>
        </w:rPr>
      </w:pPr>
      <w:r>
        <w:rPr>
          <w:szCs w:val="21"/>
        </w:rPr>
        <w:t>尽管</w:t>
      </w:r>
      <w:r>
        <w:rPr>
          <w:szCs w:val="21"/>
        </w:rPr>
        <w:t>Text2SQL</w:t>
      </w:r>
      <w:r>
        <w:rPr>
          <w:szCs w:val="21"/>
        </w:rPr>
        <w:t>技术在通用领域取得显著进展，但在电力等垂直领域的实际落地中仍</w:t>
      </w:r>
      <w:r>
        <w:rPr>
          <w:rFonts w:hint="eastAsia"/>
          <w:szCs w:val="21"/>
        </w:rPr>
        <w:t>面临领域知识适配不足、专业术语理解困难和复杂业务逻辑建模欠缺等问题</w:t>
      </w:r>
      <w:r>
        <w:rPr>
          <w:rFonts w:hint="eastAsia"/>
          <w:szCs w:val="21"/>
        </w:rPr>
        <w:fldChar w:fldCharType="begin"/>
      </w:r>
      <w:r>
        <w:rPr>
          <w:rFonts w:hint="eastAsia"/>
          <w:szCs w:val="21"/>
        </w:rPr>
        <w:instrText xml:space="preserve"> ADDIN EN.CITE &lt;EndNote&gt;&lt;Cite&gt;&lt;Author&gt;Bian&lt;/Author&gt;&lt;Year&gt;2025&lt;/Year&gt;&lt;RecNum&gt;92&lt;/RecNum&gt;&lt;DisplayText&gt;&lt;style face="superscript"&gt;[3]&lt;/style&gt;&lt;/DisplayText&gt;&lt;record&gt;&lt;rec-number&gt;92&lt;/rec-number&gt;&lt;foreign-keys&gt;&lt;key app="EN" db-id="d95p9pzaw9fv20edtx1x9zvgatrd2aasef55" timestamp="1775028998"&gt;92&lt;/key&gt;&lt;/foreign-keys&gt;&lt;ref-type name="Journal Article"&gt;17&lt;/ref-type&gt;&lt;contributors&gt;&lt;authors&gt;&lt;author&gt;Bian, Huaxing&lt;/author&gt;&lt;author&gt;Li, Guanrong&lt;/author&gt;&lt;author&gt;Wang, Yifan&lt;/author&gt;&lt;author&gt;Fu, Qinghan&lt;/author&gt;&lt;author&gt;Shen, Jian&lt;/author&gt;&lt;author&gt;Yao, Xixian&lt;/author&gt;&lt;author&gt;Wu, Zhen&lt;/author&gt;&lt;/authors&gt;&lt;/contributors&gt;&lt;titles&gt;&lt;title&gt;DKASQL: Dynamic Knowledge Adaptation for Domain-Specific Text-to-SQL&lt;/title&gt;&lt;secondary-title&gt;Applied Sciences&lt;/secondary-title&gt;&lt;/titles&gt;&lt;periodical&gt;&lt;full-title&gt;Applied Sciences&lt;/full-title&gt;&lt;/periodical&gt;&lt;pages&gt;11121&lt;/pages&gt;&lt;volume&gt;15&lt;/volume&gt;&lt;number&gt;20&lt;/number&gt;&lt;dates&gt;&lt;year&gt;2025&lt;/year&gt;&lt;/dates&gt;&lt;isbn&gt;2076-3417&lt;/isbn&gt;&lt;accession-num&gt;doi:10.3390/app152011121&lt;/accession-num&gt;&lt;urls&gt;&lt;related-urls&gt;&lt;url&gt;https://www.mdpi.com/2076-3417/15/20/11121&lt;/url&gt;&lt;/related-urls&gt;&lt;/urls&gt;&lt;/record&gt;&lt;/Cite&gt;&lt;/EndNote&gt;</w:instrText>
      </w:r>
      <w:r>
        <w:rPr>
          <w:rFonts w:hint="eastAsia"/>
          <w:szCs w:val="21"/>
        </w:rPr>
        <w:fldChar w:fldCharType="separate"/>
      </w:r>
      <w:r>
        <w:rPr>
          <w:rFonts w:hint="eastAsia"/>
          <w:szCs w:val="21"/>
          <w:vertAlign w:val="superscript"/>
        </w:rPr>
        <w:t>[3]</w:t>
      </w:r>
      <w:r>
        <w:rPr>
          <w:rFonts w:hint="eastAsia"/>
          <w:szCs w:val="21"/>
        </w:rPr>
        <w:fldChar w:fldCharType="end"/>
      </w:r>
      <w:r>
        <w:rPr>
          <w:szCs w:val="21"/>
        </w:rPr>
        <w:t>。</w:t>
      </w:r>
      <w:r>
        <w:rPr>
          <w:rFonts w:hint="eastAsia"/>
          <w:szCs w:val="21"/>
        </w:rPr>
        <w:t>首先，</w:t>
      </w:r>
      <w:r>
        <w:rPr>
          <w:szCs w:val="21"/>
        </w:rPr>
        <w:t>电力数据具有高度的专业性与</w:t>
      </w:r>
      <w:r>
        <w:rPr>
          <w:rFonts w:hint="eastAsia"/>
          <w:szCs w:val="21"/>
        </w:rPr>
        <w:t>严格</w:t>
      </w:r>
      <w:r>
        <w:rPr>
          <w:szCs w:val="21"/>
        </w:rPr>
        <w:t>的业务</w:t>
      </w:r>
      <w:r>
        <w:rPr>
          <w:rFonts w:hint="eastAsia"/>
          <w:szCs w:val="21"/>
        </w:rPr>
        <w:t>约束，</w:t>
      </w:r>
      <w:r>
        <w:rPr>
          <w:szCs w:val="21"/>
        </w:rPr>
        <w:t>表名、字段释义、数据枚举值及</w:t>
      </w:r>
      <w:r>
        <w:rPr>
          <w:rFonts w:hint="eastAsia"/>
          <w:szCs w:val="21"/>
        </w:rPr>
        <w:t>表间</w:t>
      </w:r>
      <w:r>
        <w:rPr>
          <w:szCs w:val="21"/>
        </w:rPr>
        <w:t>关联关系</w:t>
      </w:r>
      <w:r>
        <w:rPr>
          <w:rFonts w:hint="eastAsia"/>
          <w:szCs w:val="21"/>
        </w:rPr>
        <w:t>都蕴含着丰富</w:t>
      </w:r>
      <w:r>
        <w:rPr>
          <w:szCs w:val="21"/>
        </w:rPr>
        <w:t>的</w:t>
      </w:r>
      <w:r>
        <w:rPr>
          <w:rFonts w:hint="eastAsia"/>
          <w:szCs w:val="21"/>
        </w:rPr>
        <w:t>领域</w:t>
      </w:r>
      <w:r>
        <w:rPr>
          <w:szCs w:val="21"/>
        </w:rPr>
        <w:t>知识</w:t>
      </w:r>
      <w:r>
        <w:rPr>
          <w:rFonts w:hint="eastAsia"/>
          <w:szCs w:val="21"/>
        </w:rPr>
        <w:t>和</w:t>
      </w:r>
      <w:r>
        <w:rPr>
          <w:szCs w:val="21"/>
        </w:rPr>
        <w:t>特定规则</w:t>
      </w:r>
      <w:r>
        <w:rPr>
          <w:rFonts w:hint="eastAsia"/>
          <w:szCs w:val="21"/>
        </w:rPr>
        <w:t>，而</w:t>
      </w:r>
      <w:r>
        <w:rPr>
          <w:szCs w:val="21"/>
        </w:rPr>
        <w:t>通用</w:t>
      </w:r>
      <w:r>
        <w:rPr>
          <w:szCs w:val="21"/>
        </w:rPr>
        <w:lastRenderedPageBreak/>
        <w:t>Text2SQL</w:t>
      </w:r>
      <w:r>
        <w:rPr>
          <w:szCs w:val="21"/>
        </w:rPr>
        <w:t>模型缺乏对</w:t>
      </w:r>
      <w:r>
        <w:rPr>
          <w:rFonts w:hint="eastAsia"/>
          <w:szCs w:val="21"/>
        </w:rPr>
        <w:t>这些专业知识</w:t>
      </w:r>
      <w:r>
        <w:rPr>
          <w:szCs w:val="21"/>
        </w:rPr>
        <w:t>的</w:t>
      </w:r>
      <w:r>
        <w:rPr>
          <w:rFonts w:hint="eastAsia"/>
          <w:szCs w:val="21"/>
        </w:rPr>
        <w:t>深入</w:t>
      </w:r>
      <w:r>
        <w:rPr>
          <w:szCs w:val="21"/>
        </w:rPr>
        <w:t>理解，难以在自然语言查询与底层复杂数据结构之间建立准确的语义映射。</w:t>
      </w:r>
      <w:r>
        <w:rPr>
          <w:rFonts w:hint="eastAsia"/>
          <w:szCs w:val="21"/>
        </w:rPr>
        <w:t>其次，</w:t>
      </w:r>
      <w:r>
        <w:rPr>
          <w:szCs w:val="21"/>
        </w:rPr>
        <w:t>真实的电力业务查询场景远复杂于通用数据集</w:t>
      </w:r>
      <w:r>
        <w:rPr>
          <w:rFonts w:hint="eastAsia"/>
          <w:szCs w:val="21"/>
        </w:rPr>
        <w:t>，</w:t>
      </w:r>
      <w:r>
        <w:rPr>
          <w:szCs w:val="21"/>
        </w:rPr>
        <w:t>查询</w:t>
      </w:r>
      <w:r>
        <w:rPr>
          <w:rFonts w:hint="eastAsia"/>
          <w:szCs w:val="21"/>
        </w:rPr>
        <w:t>任务</w:t>
      </w:r>
      <w:r>
        <w:rPr>
          <w:szCs w:val="21"/>
        </w:rPr>
        <w:t>往往涉及多张数据表的深度关联、多层级子查询的嵌套以及多维度聚合计算</w:t>
      </w:r>
      <w:r>
        <w:rPr>
          <w:rFonts w:hint="eastAsia"/>
          <w:szCs w:val="21"/>
        </w:rPr>
        <w:t>，例</w:t>
      </w:r>
      <w:r>
        <w:rPr>
          <w:szCs w:val="21"/>
        </w:rPr>
        <w:t>如按时间、区域、设备类型等</w:t>
      </w:r>
      <w:r>
        <w:rPr>
          <w:rFonts w:hint="eastAsia"/>
          <w:szCs w:val="21"/>
        </w:rPr>
        <w:t>多个维度</w:t>
      </w:r>
      <w:r>
        <w:rPr>
          <w:szCs w:val="21"/>
        </w:rPr>
        <w:t>进行统计，</w:t>
      </w:r>
      <w:r>
        <w:rPr>
          <w:rFonts w:hint="eastAsia"/>
          <w:szCs w:val="21"/>
        </w:rPr>
        <w:t>同时还</w:t>
      </w:r>
      <w:r>
        <w:rPr>
          <w:szCs w:val="21"/>
        </w:rPr>
        <w:t>须严格遵循复杂的业务规则与数据口径</w:t>
      </w:r>
      <w:r>
        <w:rPr>
          <w:rFonts w:hint="eastAsia"/>
          <w:szCs w:val="21"/>
        </w:rPr>
        <w:t>，</w:t>
      </w:r>
      <w:r>
        <w:rPr>
          <w:szCs w:val="21"/>
        </w:rPr>
        <w:t>通用模型在生成此类结构时，极易出现字段误用、表间关系错误或逻辑偏差，导致查询结果无效或失真。</w:t>
      </w:r>
      <w:r>
        <w:rPr>
          <w:rFonts w:hint="eastAsia"/>
          <w:szCs w:val="21"/>
        </w:rPr>
        <w:t>再次，</w:t>
      </w:r>
      <w:r>
        <w:rPr>
          <w:szCs w:val="21"/>
        </w:rPr>
        <w:t>模式链接</w:t>
      </w:r>
      <w:r>
        <w:rPr>
          <w:rFonts w:hint="eastAsia"/>
          <w:szCs w:val="21"/>
        </w:rPr>
        <w:t>（</w:t>
      </w:r>
      <w:r>
        <w:rPr>
          <w:szCs w:val="21"/>
        </w:rPr>
        <w:t>Schema Linking</w:t>
      </w:r>
      <w:r>
        <w:rPr>
          <w:rFonts w:hint="eastAsia"/>
          <w:szCs w:val="21"/>
        </w:rPr>
        <w:t>）</w:t>
      </w:r>
      <w:r>
        <w:rPr>
          <w:rFonts w:hint="eastAsia"/>
          <w:szCs w:val="21"/>
        </w:rPr>
        <w:fldChar w:fldCharType="begin"/>
      </w:r>
      <w:r>
        <w:rPr>
          <w:rFonts w:hint="eastAsia"/>
          <w:szCs w:val="21"/>
        </w:rPr>
        <w:instrText xml:space="preserve"> ADDIN EN.CITE &lt;EndNote&gt;&lt;Cite&gt;&lt;Author&gt;Li&lt;/Author&gt;&lt;Year&gt;2023&lt;/Year&gt;&lt;RecNum&gt;30&lt;/RecNum&gt;&lt;DisplayText&gt;&lt;style face="superscript"&gt;[13]&lt;/style&gt;&lt;/DisplayText&gt;&lt;record&gt;&lt;rec-number&gt;30&lt;/rec-number&gt;&lt;foreign-keys&gt;&lt;key app="EN" db-id="d95p9pzaw9fv20edtx1x9zvgatrd2aasef55" timestamp="1774419245"&gt;30&lt;/key&gt;&lt;/foreign-keys&gt;&lt;ref-type name="Conference Proceedings"&gt;10&lt;/ref-type&gt;&lt;contributors&gt;&lt;authors&gt;&lt;author&gt;Li, Haoyang&lt;/author&gt;&lt;author&gt;Zhang, Jing&lt;/author&gt;&lt;author&gt;Li, Cuiping&lt;/author&gt;&lt;author&gt;Chen, Hong&lt;/author&gt;&lt;/authors&gt;&lt;/contributors&gt;&lt;titles&gt;&lt;title&gt;RESDSQL: Decoupling Schema Linking and Skeleton Parsing for Text-to-SQL&lt;/title&gt;&lt;secondary-title&gt;AAAI Conference on Artificial Intelligence&lt;/secondary-title&gt;&lt;/titles&gt;&lt;dates&gt;&lt;year&gt;2023&lt;/year&gt;&lt;/dates&gt;&lt;urls&gt;&lt;/urls&gt;&lt;/record&gt;&lt;/Cite&gt;&lt;/EndNote&gt;</w:instrText>
      </w:r>
      <w:r>
        <w:rPr>
          <w:rFonts w:hint="eastAsia"/>
          <w:szCs w:val="21"/>
        </w:rPr>
        <w:fldChar w:fldCharType="separate"/>
      </w:r>
      <w:r>
        <w:rPr>
          <w:rFonts w:hint="eastAsia"/>
          <w:szCs w:val="21"/>
          <w:vertAlign w:val="superscript"/>
        </w:rPr>
        <w:t>[13]</w:t>
      </w:r>
      <w:r>
        <w:rPr>
          <w:rFonts w:hint="eastAsia"/>
          <w:szCs w:val="21"/>
        </w:rPr>
        <w:fldChar w:fldCharType="end"/>
      </w:r>
      <w:r>
        <w:rPr>
          <w:szCs w:val="21"/>
        </w:rPr>
        <w:t>作为</w:t>
      </w:r>
      <w:r>
        <w:rPr>
          <w:szCs w:val="21"/>
        </w:rPr>
        <w:t>Text2SQL</w:t>
      </w:r>
      <w:r>
        <w:rPr>
          <w:rFonts w:hint="eastAsia"/>
          <w:szCs w:val="21"/>
        </w:rPr>
        <w:t>任务中</w:t>
      </w:r>
      <w:r>
        <w:rPr>
          <w:szCs w:val="21"/>
        </w:rPr>
        <w:t>的</w:t>
      </w:r>
      <w:r>
        <w:rPr>
          <w:rFonts w:hint="eastAsia"/>
          <w:szCs w:val="21"/>
        </w:rPr>
        <w:t>关键环节</w:t>
      </w:r>
      <w:r>
        <w:rPr>
          <w:szCs w:val="21"/>
        </w:rPr>
        <w:t>，在电力领域面临更大挑战</w:t>
      </w:r>
      <w:r>
        <w:rPr>
          <w:rFonts w:hint="eastAsia"/>
          <w:szCs w:val="21"/>
        </w:rPr>
        <w:t>。由于数据表和字段命名中大量采用拼音缩写、英文简写等方式，问句中的实体、属性或条件值与数据库中的表、列、值之间往往难以建立准确对应关系，导致模式链接难度显著增加。此外，真实电力业务场景中的用户问句质量参差不齐，普遍存在表达模糊、信息缺失、口语化严重等问题，这进一步增加了模型准确理解用户意图并生成正确</w:t>
      </w:r>
      <w:r>
        <w:rPr>
          <w:rFonts w:hint="eastAsia"/>
          <w:szCs w:val="21"/>
        </w:rPr>
        <w:t>SQL</w:t>
      </w:r>
      <w:r>
        <w:rPr>
          <w:rFonts w:hint="eastAsia"/>
          <w:szCs w:val="21"/>
        </w:rPr>
        <w:t>语句的难度。</w:t>
      </w:r>
    </w:p>
    <w:p w14:paraId="59255236" w14:textId="77777777" w:rsidR="002C6838" w:rsidRDefault="00000000">
      <w:pPr>
        <w:ind w:firstLineChars="200" w:firstLine="480"/>
        <w:rPr>
          <w:szCs w:val="21"/>
        </w:rPr>
      </w:pPr>
      <w:r>
        <w:rPr>
          <w:szCs w:val="21"/>
        </w:rPr>
        <w:t>在电力这</w:t>
      </w:r>
      <w:r>
        <w:rPr>
          <w:rFonts w:hint="eastAsia"/>
          <w:szCs w:val="21"/>
        </w:rPr>
        <w:t>急需掌握业务知识</w:t>
      </w:r>
      <w:r>
        <w:rPr>
          <w:szCs w:val="21"/>
        </w:rPr>
        <w:t>的垂直领域中，</w:t>
      </w:r>
      <w:r>
        <w:rPr>
          <w:szCs w:val="21"/>
        </w:rPr>
        <w:t>Text2SQL</w:t>
      </w:r>
      <w:r>
        <w:rPr>
          <w:szCs w:val="21"/>
        </w:rPr>
        <w:t>模型要真正实现从自然语言到</w:t>
      </w:r>
      <w:r>
        <w:rPr>
          <w:szCs w:val="21"/>
        </w:rPr>
        <w:t>SQL</w:t>
      </w:r>
      <w:r>
        <w:rPr>
          <w:szCs w:val="21"/>
        </w:rPr>
        <w:t>的准确转换，不能仅依赖通用的语义理解能力，而必须充分挖掘和利用数据源本身蕴含的领域知识。基于</w:t>
      </w:r>
      <w:r>
        <w:rPr>
          <w:rFonts w:hint="eastAsia"/>
          <w:szCs w:val="21"/>
        </w:rPr>
        <w:t>此</w:t>
      </w:r>
      <w:r>
        <w:rPr>
          <w:szCs w:val="21"/>
        </w:rPr>
        <w:t>，本</w:t>
      </w:r>
      <w:r>
        <w:rPr>
          <w:rFonts w:hint="eastAsia"/>
          <w:szCs w:val="21"/>
        </w:rPr>
        <w:t>文</w:t>
      </w:r>
      <w:r>
        <w:rPr>
          <w:szCs w:val="21"/>
        </w:rPr>
        <w:t>聚焦于面向电力领域的</w:t>
      </w:r>
      <w:r>
        <w:rPr>
          <w:szCs w:val="21"/>
        </w:rPr>
        <w:t>Text2SQL</w:t>
      </w:r>
      <w:r>
        <w:rPr>
          <w:szCs w:val="21"/>
        </w:rPr>
        <w:t>技术</w:t>
      </w:r>
      <w:r>
        <w:rPr>
          <w:rFonts w:hint="eastAsia"/>
          <w:szCs w:val="21"/>
        </w:rPr>
        <w:t>研究</w:t>
      </w:r>
      <w:r>
        <w:rPr>
          <w:szCs w:val="21"/>
        </w:rPr>
        <w:t>，</w:t>
      </w:r>
      <w:r>
        <w:rPr>
          <w:rFonts w:hint="eastAsia"/>
          <w:szCs w:val="21"/>
        </w:rPr>
        <w:t>围绕电力数据源知识挖掘与利用这一核心问题，</w:t>
      </w:r>
      <w:r>
        <w:rPr>
          <w:szCs w:val="21"/>
        </w:rPr>
        <w:t>重点探索如何</w:t>
      </w:r>
      <w:r>
        <w:rPr>
          <w:rFonts w:hint="eastAsia"/>
          <w:szCs w:val="21"/>
        </w:rPr>
        <w:t>将</w:t>
      </w:r>
      <w:r>
        <w:rPr>
          <w:szCs w:val="21"/>
        </w:rPr>
        <w:t>表结构、字段释义、业务规则</w:t>
      </w:r>
      <w:r>
        <w:rPr>
          <w:rFonts w:hint="eastAsia"/>
          <w:szCs w:val="21"/>
        </w:rPr>
        <w:t>和</w:t>
      </w:r>
      <w:r>
        <w:rPr>
          <w:szCs w:val="21"/>
        </w:rPr>
        <w:t>数据字典等</w:t>
      </w:r>
      <w:r>
        <w:rPr>
          <w:rFonts w:hint="eastAsia"/>
          <w:szCs w:val="21"/>
        </w:rPr>
        <w:t>领域</w:t>
      </w:r>
      <w:r>
        <w:rPr>
          <w:szCs w:val="21"/>
        </w:rPr>
        <w:t>知识有效融入</w:t>
      </w:r>
      <w:r>
        <w:rPr>
          <w:szCs w:val="21"/>
        </w:rPr>
        <w:t>Text2SQL</w:t>
      </w:r>
      <w:r>
        <w:rPr>
          <w:szCs w:val="21"/>
        </w:rPr>
        <w:t>的语义理解</w:t>
      </w:r>
      <w:r>
        <w:rPr>
          <w:rFonts w:hint="eastAsia"/>
          <w:szCs w:val="21"/>
        </w:rPr>
        <w:t>、</w:t>
      </w:r>
      <w:r>
        <w:rPr>
          <w:szCs w:val="21"/>
        </w:rPr>
        <w:t>SQL</w:t>
      </w:r>
      <w:r>
        <w:rPr>
          <w:szCs w:val="21"/>
        </w:rPr>
        <w:t>生成</w:t>
      </w:r>
      <w:r>
        <w:rPr>
          <w:rFonts w:hint="eastAsia"/>
          <w:szCs w:val="21"/>
        </w:rPr>
        <w:t>与修正</w:t>
      </w:r>
      <w:r>
        <w:rPr>
          <w:szCs w:val="21"/>
        </w:rPr>
        <w:t>过程中，</w:t>
      </w:r>
      <w:r>
        <w:rPr>
          <w:rFonts w:hint="eastAsia"/>
          <w:szCs w:val="21"/>
        </w:rPr>
        <w:t>以</w:t>
      </w:r>
      <w:r>
        <w:rPr>
          <w:szCs w:val="21"/>
        </w:rPr>
        <w:t>提升模型在电力垂直领域的查询准确率与业务适用性。</w:t>
      </w:r>
    </w:p>
    <w:p w14:paraId="07CFBC95" w14:textId="77777777" w:rsidR="002C6838" w:rsidRDefault="00000000">
      <w:pPr>
        <w:pStyle w:val="2"/>
        <w:spacing w:before="231" w:after="231"/>
        <w:rPr>
          <w:rFonts w:hint="default"/>
        </w:rPr>
      </w:pPr>
      <w:bookmarkStart w:id="11" w:name="_Toc226997363"/>
      <w:r>
        <w:rPr>
          <w:rFonts w:hint="default"/>
        </w:rPr>
        <w:t>研究现状</w:t>
      </w:r>
      <w:bookmarkEnd w:id="11"/>
    </w:p>
    <w:p w14:paraId="4782673C" w14:textId="77777777" w:rsidR="002C6838" w:rsidRDefault="00000000">
      <w:pPr>
        <w:ind w:firstLineChars="200" w:firstLine="480"/>
        <w:rPr>
          <w:szCs w:val="21"/>
        </w:rPr>
      </w:pPr>
      <w:r>
        <w:rPr>
          <w:szCs w:val="21"/>
        </w:rPr>
        <w:t>Text</w:t>
      </w:r>
      <w:r>
        <w:rPr>
          <w:rFonts w:hint="eastAsia"/>
          <w:szCs w:val="21"/>
        </w:rPr>
        <w:t>2</w:t>
      </w:r>
      <w:r>
        <w:rPr>
          <w:szCs w:val="21"/>
        </w:rPr>
        <w:t>SQL</w:t>
      </w:r>
      <w:r>
        <w:rPr>
          <w:szCs w:val="21"/>
        </w:rPr>
        <w:t>旨在将自然语言查询自动转换为</w:t>
      </w:r>
      <w:r>
        <w:rPr>
          <w:szCs w:val="21"/>
        </w:rPr>
        <w:t>SQL</w:t>
      </w:r>
      <w:r>
        <w:rPr>
          <w:rFonts w:hint="eastAsia"/>
          <w:szCs w:val="21"/>
        </w:rPr>
        <w:t>语句</w:t>
      </w:r>
      <w:r>
        <w:rPr>
          <w:szCs w:val="21"/>
        </w:rPr>
        <w:t>，以降低关系型数据库的访问门槛并提升数据交互效率。该领域的研究经历了从基于规则与模板的传统方法，到基于深度学习的序列转换模型，再到当前以大型语言模型为主导</w:t>
      </w:r>
      <w:r>
        <w:rPr>
          <w:rFonts w:hint="eastAsia"/>
          <w:szCs w:val="21"/>
        </w:rPr>
        <w:t>并结合</w:t>
      </w:r>
      <w:r>
        <w:rPr>
          <w:szCs w:val="21"/>
        </w:rPr>
        <w:t>系统级优化的范式演进</w:t>
      </w:r>
      <w:r>
        <w:rPr>
          <w:rFonts w:hint="eastAsia"/>
          <w:szCs w:val="21"/>
        </w:rPr>
        <w:t>过程</w:t>
      </w:r>
      <w:r>
        <w:rPr>
          <w:szCs w:val="21"/>
        </w:rPr>
        <w:t>。</w:t>
      </w:r>
    </w:p>
    <w:p w14:paraId="70BF5118" w14:textId="77777777" w:rsidR="002C6838" w:rsidRDefault="00000000">
      <w:pPr>
        <w:ind w:firstLineChars="200" w:firstLine="480"/>
        <w:rPr>
          <w:szCs w:val="21"/>
        </w:rPr>
      </w:pPr>
      <w:r>
        <w:rPr>
          <w:rFonts w:hint="eastAsia"/>
          <w:szCs w:val="21"/>
        </w:rPr>
        <w:t>在大模型应用初期，相关</w:t>
      </w:r>
      <w:r>
        <w:rPr>
          <w:szCs w:val="21"/>
        </w:rPr>
        <w:t>研究主要</w:t>
      </w:r>
      <w:r>
        <w:rPr>
          <w:rFonts w:hint="eastAsia"/>
          <w:szCs w:val="21"/>
        </w:rPr>
        <w:t>依赖</w:t>
      </w:r>
      <w:r>
        <w:rPr>
          <w:szCs w:val="21"/>
        </w:rPr>
        <w:t>提示工程（</w:t>
      </w:r>
      <w:r>
        <w:rPr>
          <w:szCs w:val="21"/>
        </w:rPr>
        <w:t>Prompt Engineering</w:t>
      </w:r>
      <w:r>
        <w:rPr>
          <w:szCs w:val="21"/>
        </w:rPr>
        <w:t>）策略，</w:t>
      </w:r>
      <w:r>
        <w:rPr>
          <w:szCs w:val="21"/>
        </w:rPr>
        <w:lastRenderedPageBreak/>
        <w:t>利用</w:t>
      </w:r>
      <w:r>
        <w:rPr>
          <w:szCs w:val="21"/>
        </w:rPr>
        <w:t>GPT-4</w:t>
      </w:r>
      <w:r>
        <w:rPr>
          <w:szCs w:val="21"/>
        </w:rPr>
        <w:t>、</w:t>
      </w:r>
      <w:r>
        <w:rPr>
          <w:szCs w:val="21"/>
        </w:rPr>
        <w:t>CodeX</w:t>
      </w:r>
      <w:r>
        <w:rPr>
          <w:szCs w:val="21"/>
        </w:rPr>
        <w:t>等模型的上下文学习（</w:t>
      </w:r>
      <w:r>
        <w:rPr>
          <w:szCs w:val="21"/>
        </w:rPr>
        <w:t>In-Context Learning, ICL</w:t>
      </w:r>
      <w:r>
        <w:rPr>
          <w:szCs w:val="21"/>
        </w:rPr>
        <w:t>）</w:t>
      </w:r>
      <w:r>
        <w:rPr>
          <w:szCs w:val="21"/>
        </w:rPr>
        <w:fldChar w:fldCharType="begin"/>
      </w:r>
      <w:r>
        <w:rPr>
          <w:rFonts w:hint="eastAsia"/>
          <w:szCs w:val="21"/>
        </w:rPr>
        <w:instrText xml:space="preserve"> ADDIN EN.CITE &lt;EndNote&gt;&lt;Cite&gt;&lt;Author&gt;Brown&lt;/Author&gt;&lt;Year&gt;2020&lt;/Year&gt;&lt;RecNum&gt;93&lt;/RecNum&gt;&lt;DisplayText&gt;&lt;style face="superscript"&gt;[14]&lt;/style&gt;&lt;/DisplayText&gt;&lt;record&gt;&lt;rec-number&gt;93&lt;/rec-number&gt;&lt;foreign-keys&gt;&lt;key app="EN" db-id="d95p9pzaw9fv20edtx1x9zvgatrd2aasef55" timestamp="1775029148"&gt;93&lt;/key&gt;&lt;/foreign-keys&gt;&lt;ref-type name="Conference Paper"&gt;47&lt;/ref-type&gt;&lt;contributors&gt;&lt;authors&gt;&lt;author&gt;Tom B. Brown&lt;/author&gt;&lt;author&gt;Benjamin Mann&lt;/author&gt;&lt;author&gt;Nick Ryder&lt;/author&gt;&lt;author&gt;Melanie Subbiah&lt;/author&gt;&lt;author&gt;Jared Kaplan&lt;/author&gt;&lt;author&gt;Prafulla Dhariwal&lt;/author&gt;&lt;author&gt;Arvind Neelakantan&lt;/author&gt;&lt;author&gt;Pranav Shyam&lt;/author&gt;&lt;author&gt;Girish Sastry&lt;/author&gt;&lt;author&gt;Amanda Askell&lt;/author&gt;&lt;author&gt;Sandhini Agarwal&lt;/author&gt;&lt;author&gt;Ariel Herbert-Voss&lt;/author&gt;&lt;author&gt;Gretchen Krueger&lt;/author&gt;&lt;author&gt;Tom Henighan&lt;/author&gt;&lt;author&gt;Rewon Child&lt;/author&gt;&lt;author&gt;Aditya Ramesh&lt;/author&gt;&lt;author&gt;Daniel M. Ziegler&lt;/author&gt;&lt;author&gt;Jeffrey Wu&lt;/author&gt;&lt;author&gt;Clemens Winter&lt;/author&gt;&lt;author&gt;Christopher Hesse&lt;/author&gt;&lt;author&gt;Mark Chen&lt;/author&gt;&lt;author&gt;Eric Sigler&lt;/author&gt;&lt;author&gt;Mateusz Litwin&lt;/author&gt;&lt;author&gt;Scott Gray&lt;/author&gt;&lt;author&gt;Benjamin Chess&lt;/author&gt;&lt;author&gt;Jack Clark&lt;/author&gt;&lt;author&gt;Christopher Berner&lt;/author&gt;&lt;author&gt;Sam McCandlish&lt;/author&gt;&lt;author&gt;Alec Radford&lt;/author&gt;&lt;author&gt;Ilya Sutskever&lt;/author&gt;&lt;author&gt;Dario Amodei&lt;/author&gt;&lt;/authors&gt;&lt;/contributors&gt;&lt;titles&gt;&lt;title&gt;Language models are few-shot learners&lt;/title&gt;&lt;secondary-title&gt;Proceedings of the 34th International Conference on Neural Information Processing Systems&lt;/secondary-title&gt;&lt;/titles&gt;&lt;pages&gt;Article 159&lt;/pages&gt;&lt;dates&gt;&lt;year&gt;2020&lt;/year&gt;&lt;/dates&gt;&lt;pub-location&gt;Vancouver, BC, Canada&lt;/pub-location&gt;&lt;publisher&gt;Curran Associates Inc.&lt;/publisher&gt;&lt;urls&gt;&lt;/urls&gt;&lt;/record&gt;&lt;/Cite&gt;&lt;/EndNote&gt;</w:instrText>
      </w:r>
      <w:r>
        <w:rPr>
          <w:szCs w:val="21"/>
        </w:rPr>
        <w:fldChar w:fldCharType="separate"/>
      </w:r>
      <w:r>
        <w:rPr>
          <w:rFonts w:hint="eastAsia"/>
          <w:szCs w:val="21"/>
          <w:vertAlign w:val="superscript"/>
        </w:rPr>
        <w:t>[14]</w:t>
      </w:r>
      <w:r>
        <w:rPr>
          <w:szCs w:val="21"/>
        </w:rPr>
        <w:fldChar w:fldCharType="end"/>
      </w:r>
      <w:r>
        <w:rPr>
          <w:szCs w:val="21"/>
        </w:rPr>
        <w:t>能力，</w:t>
      </w:r>
      <w:r>
        <w:rPr>
          <w:rFonts w:hint="eastAsia"/>
          <w:szCs w:val="21"/>
        </w:rPr>
        <w:t>结合思维链</w:t>
      </w:r>
      <w:r>
        <w:rPr>
          <w:szCs w:val="21"/>
        </w:rPr>
        <w:t>（</w:t>
      </w:r>
      <w:r>
        <w:rPr>
          <w:szCs w:val="21"/>
        </w:rPr>
        <w:t>Chain-of-Thought</w:t>
      </w:r>
      <w:r>
        <w:rPr>
          <w:rFonts w:hint="eastAsia"/>
          <w:szCs w:val="21"/>
        </w:rPr>
        <w:t xml:space="preserve">, </w:t>
      </w:r>
      <w:r>
        <w:rPr>
          <w:szCs w:val="21"/>
        </w:rPr>
        <w:t>CoT</w:t>
      </w:r>
      <w:r>
        <w:rPr>
          <w:szCs w:val="21"/>
        </w:rPr>
        <w:t>）推理或</w:t>
      </w:r>
      <w:r>
        <w:rPr>
          <w:rFonts w:hint="eastAsia"/>
          <w:szCs w:val="21"/>
        </w:rPr>
        <w:t>任务</w:t>
      </w:r>
      <w:r>
        <w:rPr>
          <w:szCs w:val="21"/>
        </w:rPr>
        <w:t>分解</w:t>
      </w:r>
      <w:r>
        <w:rPr>
          <w:rFonts w:hint="eastAsia"/>
          <w:szCs w:val="21"/>
        </w:rPr>
        <w:t>方法，</w:t>
      </w:r>
      <w:r>
        <w:rPr>
          <w:szCs w:val="21"/>
        </w:rPr>
        <w:t>实现零样本或少样本</w:t>
      </w:r>
      <w:r>
        <w:rPr>
          <w:rFonts w:hint="eastAsia"/>
          <w:szCs w:val="21"/>
        </w:rPr>
        <w:t>条件下的</w:t>
      </w:r>
      <w:r>
        <w:rPr>
          <w:szCs w:val="21"/>
        </w:rPr>
        <w:t>SQL</w:t>
      </w:r>
      <w:r>
        <w:rPr>
          <w:szCs w:val="21"/>
        </w:rPr>
        <w:t>生成</w:t>
      </w:r>
      <w:r>
        <w:rPr>
          <w:szCs w:val="21"/>
        </w:rPr>
        <w:fldChar w:fldCharType="begin"/>
      </w:r>
      <w:r>
        <w:rPr>
          <w:rFonts w:hint="eastAsia"/>
          <w:szCs w:val="21"/>
        </w:rPr>
        <w:instrText xml:space="preserve"> ADDIN EN.CITE &lt;EndNote&gt;&lt;Cite&gt;&lt;Author&gt;Liu&lt;/Author&gt;&lt;Year&gt;2024&lt;/Year&gt;&lt;RecNum&gt;34&lt;/RecNum&gt;&lt;DisplayText&gt;&lt;style face="superscript"&gt;[15]&lt;/style&gt;&lt;/DisplayText&gt;&lt;record&gt;&lt;rec-number&gt;34&lt;/rec-number&gt;&lt;foreign-keys&gt;&lt;key app="EN" db-id="d95p9pzaw9fv20edtx1x9zvgatrd2aasef55" timestamp="1774426798"&gt;34&lt;/key&gt;&lt;/foreign-keys&gt;&lt;ref-type name="Journal Article"&gt;17&lt;/ref-type&gt;&lt;contributors&gt;&lt;authors&gt;&lt;author&gt;Liu, Xinyu&lt;/author&gt;&lt;author&gt;Shen, Shuyu&lt;/author&gt;&lt;author&gt;Li, Boyan&lt;/author&gt;&lt;author&gt;Ma, Peixian&lt;/author&gt;&lt;author&gt;Jiang, Runzhi&lt;/author&gt;&lt;author&gt;Zhang, Yuxin&lt;/author&gt;&lt;author&gt;Fan, Ju&lt;/author&gt;&lt;author&gt;Li, Guoliang&lt;/author&gt;&lt;author&gt;Tang, Nan&lt;/author&gt;&lt;author&gt;Luo, Yuyu&lt;/author&gt;&lt;/authors&gt;&lt;/contributors&gt;&lt;titles&gt;&lt;title&gt;A Survey of NL2SQL with Large Language Models: Where are we, and where are we going?&lt;/title&gt;&lt;/titles&gt;&lt;dates&gt;&lt;year&gt;2024&lt;/year&gt;&lt;/dates&gt;&lt;urls&gt;&lt;/urls&gt;&lt;/record&gt;&lt;/Cite&gt;&lt;/EndNote&gt;</w:instrText>
      </w:r>
      <w:r>
        <w:rPr>
          <w:szCs w:val="21"/>
        </w:rPr>
        <w:fldChar w:fldCharType="separate"/>
      </w:r>
      <w:r>
        <w:rPr>
          <w:rFonts w:hint="eastAsia"/>
          <w:szCs w:val="21"/>
          <w:vertAlign w:val="superscript"/>
        </w:rPr>
        <w:t>[15]</w:t>
      </w:r>
      <w:r>
        <w:rPr>
          <w:szCs w:val="21"/>
        </w:rPr>
        <w:fldChar w:fldCharType="end"/>
      </w:r>
      <w:r>
        <w:rPr>
          <w:szCs w:val="21"/>
        </w:rPr>
        <w:t>。然而，单一提示策略对提示格式高度敏感，且在复杂查询场景下难以兼顾生成质量与多样性，暴露出模型在推理稳定性和输出可控性方面的不足。</w:t>
      </w:r>
    </w:p>
    <w:p w14:paraId="7696FFEC" w14:textId="026942A9" w:rsidR="002C6838" w:rsidRDefault="00000000">
      <w:pPr>
        <w:ind w:firstLineChars="200" w:firstLine="480"/>
        <w:rPr>
          <w:szCs w:val="21"/>
        </w:rPr>
      </w:pPr>
      <w:r>
        <w:rPr>
          <w:rFonts w:hint="eastAsia"/>
          <w:szCs w:val="21"/>
        </w:rPr>
        <w:t>针对</w:t>
      </w:r>
      <w:r>
        <w:rPr>
          <w:rFonts w:ascii="宋体" w:hAnsi="宋体" w:cs="宋体"/>
        </w:rPr>
        <w:t>单一提示策略</w:t>
      </w:r>
      <w:r w:rsidR="00502193">
        <w:rPr>
          <w:rFonts w:ascii="宋体" w:hAnsi="宋体" w:cs="宋体" w:hint="eastAsia"/>
        </w:rPr>
        <w:t>存在</w:t>
      </w:r>
      <w:r>
        <w:rPr>
          <w:rFonts w:ascii="宋体" w:hAnsi="宋体" w:cs="宋体"/>
        </w:rPr>
        <w:t>的局限</w:t>
      </w:r>
      <w:r>
        <w:rPr>
          <w:rFonts w:hint="eastAsia"/>
          <w:szCs w:val="21"/>
        </w:rPr>
        <w:t>，</w:t>
      </w:r>
      <w:r w:rsidR="00502193">
        <w:rPr>
          <w:rFonts w:hint="eastAsia"/>
          <w:szCs w:val="21"/>
        </w:rPr>
        <w:t>相关</w:t>
      </w:r>
      <w:r>
        <w:rPr>
          <w:rFonts w:hint="eastAsia"/>
          <w:szCs w:val="21"/>
        </w:rPr>
        <w:t>研究逐步转向多候选生成与智能选择的框架设计</w:t>
      </w:r>
      <w:r>
        <w:rPr>
          <w:rFonts w:hint="eastAsia"/>
          <w:szCs w:val="21"/>
        </w:rPr>
        <w:fldChar w:fldCharType="begin"/>
      </w:r>
      <w:r>
        <w:rPr>
          <w:rFonts w:hint="eastAsia"/>
          <w:szCs w:val="21"/>
        </w:rPr>
        <w:instrText xml:space="preserve"> ADDIN EN.CITE &lt;EndNote&gt;&lt;Cite&gt;&lt;Author&gt;Shi&lt;/Author&gt;&lt;Year&gt;2025&lt;/Year&gt;&lt;RecNum&gt;22&lt;/RecNum&gt;&lt;DisplayText&gt;&lt;style face="superscript"&gt;[5]&lt;/style&gt;&lt;/DisplayText&gt;&lt;record&gt;&lt;rec-number&gt;22&lt;/rec-number&gt;&lt;foreign-keys&gt;&lt;key app="EN" db-id="d95p9pzaw9fv20edtx1x9zvgatrd2aasef55" timestamp="1774361155"&gt;22&lt;/key&gt;&lt;/foreign-keys&gt;&lt;ref-type name="Journal Article"&gt;17&lt;/ref-type&gt;&lt;contributors&gt;&lt;authors&gt;&lt;author&gt;Liang Shi&lt;/author&gt;&lt;author&gt;Zhengju Tang&lt;/author&gt;&lt;author&gt;Nan Zhang&lt;/author&gt;&lt;author&gt;Xiaotong Zhang&lt;/author&gt;&lt;author&gt;Zhi Yang&lt;/author&gt;&lt;/authors&gt;&lt;/contributors&gt;&lt;titles&gt;&lt;title&gt;A Survey on Employing Large Language Models for Text-to-SQL Tasks&lt;/title&gt;&lt;secondary-title&gt;ACM Comput. Surv.&lt;/secondary-title&gt;&lt;/titles&gt;&lt;periodical&gt;&lt;full-title&gt;ACM Comput. Surv.&lt;/full-title&gt;&lt;/periodical&gt;&lt;pages&gt;Article 54&lt;/pages&gt;&lt;volume&gt;58&lt;/volume&gt;&lt;number&gt;2&lt;/number&gt;&lt;keywords&gt;&lt;keyword&gt;Large language models, Text-to-SQL, prompt engineering, fine-tuning&lt;/keyword&gt;&lt;/keywords&gt;&lt;dates&gt;&lt;year&gt;2025&lt;/year&gt;&lt;/dates&gt;&lt;isbn&gt;0360-0300&lt;/isbn&gt;&lt;urls&gt;&lt;related-urls&gt;&lt;url&gt;https://doi.org/10.1145/3737873&lt;/url&gt;&lt;/related-urls&gt;&lt;/urls&gt;&lt;electronic-resource-num&gt;10.1145/3737873&lt;/electronic-resource-num&gt;&lt;/record&gt;&lt;/Cite&gt;&lt;/EndNote&gt;</w:instrText>
      </w:r>
      <w:r>
        <w:rPr>
          <w:rFonts w:hint="eastAsia"/>
          <w:szCs w:val="21"/>
        </w:rPr>
        <w:fldChar w:fldCharType="separate"/>
      </w:r>
      <w:r>
        <w:rPr>
          <w:rFonts w:hint="eastAsia"/>
          <w:szCs w:val="21"/>
          <w:vertAlign w:val="superscript"/>
        </w:rPr>
        <w:t>[5]</w:t>
      </w:r>
      <w:r>
        <w:rPr>
          <w:rFonts w:hint="eastAsia"/>
          <w:szCs w:val="21"/>
        </w:rPr>
        <w:fldChar w:fldCharType="end"/>
      </w:r>
      <w:r>
        <w:rPr>
          <w:rFonts w:hint="eastAsia"/>
          <w:szCs w:val="21"/>
        </w:rPr>
        <w:t>。在候选生成阶段，</w:t>
      </w:r>
      <w:r>
        <w:rPr>
          <w:rFonts w:hint="eastAsia"/>
          <w:szCs w:val="21"/>
        </w:rPr>
        <w:t>CHASE-SQL</w:t>
      </w:r>
      <w:r>
        <w:rPr>
          <w:rFonts w:hint="eastAsia"/>
          <w:szCs w:val="21"/>
        </w:rPr>
        <w:fldChar w:fldCharType="begin"/>
      </w:r>
      <w:r>
        <w:rPr>
          <w:rFonts w:hint="eastAsia"/>
          <w:szCs w:val="21"/>
        </w:rPr>
        <w:instrText xml:space="preserve"> ADDIN EN.CITE &lt;EndNote&gt;&lt;Cite&gt;&lt;Author&gt;Pourreza&lt;/Author&gt;&lt;Year&gt;2024&lt;/Year&gt;&lt;RecNum&gt;35&lt;/RecNum&gt;&lt;DisplayText&gt;&lt;style face="superscript"&gt;[16]&lt;/style&gt;&lt;/DisplayText&gt;&lt;record&gt;&lt;rec-number&gt;35&lt;/rec-number&gt;&lt;foreign-keys&gt;&lt;key app="EN" db-id="d95p9pzaw9fv20edtx1x9zvgatrd2aasef55" timestamp="1774427075"&gt;35&lt;/key&gt;&lt;/foreign-keys&gt;&lt;ref-type name="Journal Article"&gt;17&lt;/ref-type&gt;&lt;contributors&gt;&lt;authors&gt;&lt;author&gt;Pourreza, Mohammadreza&lt;/author&gt;&lt;author&gt;Li, Hailong&lt;/author&gt;&lt;author&gt;Sun, Ruoxi&lt;/author&gt;&lt;author&gt;Chung, Yeounoh&lt;/author&gt;&lt;author&gt;Talaei, Shayan&lt;/author&gt;&lt;author&gt;Kakkar, Gaurav Tarlok&lt;/author&gt;&lt;author&gt;Gan, Yu&lt;/author&gt;&lt;author&gt;Saberi, Amin&lt;/author&gt;&lt;author&gt;Ozcan, Fatma&lt;/author&gt;&lt;author&gt;Arik, Sercan Ö.&lt;/author&gt;&lt;/authors&gt;&lt;/contributors&gt;&lt;titles&gt;&lt;title&gt;CHASE-SQL: Multi-Path Reasoning and Preference Optimized Candidate Selection in Text-to-SQL&lt;/title&gt;&lt;secondary-title&gt;ArXiv&lt;/secondary-title&gt;&lt;/titles&gt;&lt;periodical&gt;&lt;full-title&gt;ArXiv&lt;/full-title&gt;&lt;/periodical&gt;&lt;volume&gt;abs/2410.01943&lt;/volume&gt;&lt;dates&gt;&lt;year&gt;2024&lt;/year&gt;&lt;/dates&gt;&lt;urls&gt;&lt;/urls&gt;&lt;/record&gt;&lt;/Cite&gt;&lt;/EndNote&gt;</w:instrText>
      </w:r>
      <w:r>
        <w:rPr>
          <w:rFonts w:hint="eastAsia"/>
          <w:szCs w:val="21"/>
        </w:rPr>
        <w:fldChar w:fldCharType="separate"/>
      </w:r>
      <w:r>
        <w:rPr>
          <w:rFonts w:hint="eastAsia"/>
          <w:szCs w:val="21"/>
          <w:vertAlign w:val="superscript"/>
        </w:rPr>
        <w:t>[16]</w:t>
      </w:r>
      <w:r>
        <w:rPr>
          <w:rFonts w:hint="eastAsia"/>
          <w:szCs w:val="21"/>
        </w:rPr>
        <w:fldChar w:fldCharType="end"/>
      </w:r>
      <w:r>
        <w:rPr>
          <w:rFonts w:hint="eastAsia"/>
          <w:szCs w:val="21"/>
        </w:rPr>
        <w:t>通过分治推理、查询计划推理</w:t>
      </w:r>
      <w:r w:rsidR="00502193">
        <w:rPr>
          <w:rFonts w:hint="eastAsia"/>
          <w:szCs w:val="21"/>
        </w:rPr>
        <w:t>以及</w:t>
      </w:r>
      <w:r>
        <w:rPr>
          <w:rFonts w:hint="eastAsia"/>
          <w:szCs w:val="21"/>
        </w:rPr>
        <w:t>在线合成示例等多路径策略，构建了</w:t>
      </w:r>
      <w:r w:rsidR="00502193">
        <w:rPr>
          <w:rFonts w:hint="eastAsia"/>
          <w:szCs w:val="21"/>
        </w:rPr>
        <w:t>较为</w:t>
      </w:r>
      <w:r>
        <w:rPr>
          <w:rFonts w:hint="eastAsia"/>
          <w:szCs w:val="21"/>
        </w:rPr>
        <w:t>多样的</w:t>
      </w:r>
      <w:r>
        <w:rPr>
          <w:rFonts w:hint="eastAsia"/>
          <w:szCs w:val="21"/>
        </w:rPr>
        <w:t>SQL</w:t>
      </w:r>
      <w:r>
        <w:rPr>
          <w:rFonts w:hint="eastAsia"/>
          <w:szCs w:val="21"/>
        </w:rPr>
        <w:t>候选集；</w:t>
      </w:r>
      <w:r>
        <w:rPr>
          <w:rFonts w:hint="eastAsia"/>
          <w:szCs w:val="21"/>
        </w:rPr>
        <w:t>XiYan-SQL</w:t>
      </w:r>
      <w:r>
        <w:rPr>
          <w:rFonts w:hint="eastAsia"/>
          <w:szCs w:val="21"/>
        </w:rPr>
        <w:fldChar w:fldCharType="begin"/>
      </w:r>
      <w:r>
        <w:rPr>
          <w:rFonts w:hint="eastAsia"/>
          <w:szCs w:val="21"/>
        </w:rPr>
        <w:instrText xml:space="preserve"> ADDIN EN.CITE &lt;EndNote&gt;&lt;Cite&gt;&lt;Author&gt;Liu&lt;/Author&gt;&lt;Year&gt;2026&lt;/Year&gt;&lt;RecNum&gt;33&lt;/RecNum&gt;&lt;DisplayText&gt;&lt;style face="superscript"&gt;[17]&lt;/style&gt;&lt;/DisplayText&gt;&lt;record&gt;&lt;rec-number&gt;33&lt;/rec-number&gt;&lt;foreign-keys&gt;&lt;key app="EN" db-id="d95p9pzaw9fv20edtx1x9zvgatrd2aasef55" timestamp="1774424053"&gt;33&lt;/key&gt;&lt;/foreign-keys&gt;&lt;ref-type name="Journal Article"&gt;17&lt;/ref-type&gt;&lt;contributors&gt;&lt;authors&gt;&lt;author&gt;Yifu Liu&lt;/author&gt;&lt;author&gt;Yin Zhu&lt;/author&gt;&lt;author&gt;Yingqi Gao&lt;/author&gt;&lt;author&gt;Zhiling Luo&lt;/author&gt;&lt;author&gt;Xiaoxia Li&lt;/author&gt;&lt;author&gt;Xiaorong Shi&lt;/author&gt;&lt;author&gt;Yuntao Hong&lt;/author&gt;&lt;author&gt;Jinyang Gao&lt;/author&gt;&lt;author&gt;Yu Li&lt;/author&gt;&lt;author&gt;Bolin Ding&lt;/author&gt;&lt;author&gt;Jingren Zhou&lt;/author&gt;&lt;/authors&gt;&lt;/contributors&gt;&lt;titles&gt;&lt;title&gt;XiYan-SQL: A Novel Multi-Generator Framework for Text-to-SQL&lt;/title&gt;&lt;secondary-title&gt;IEEE Transactions on Knowledge &amp;amp; Data Engineering&lt;/secondary-title&gt;&lt;/titles&gt;&lt;periodical&gt;&lt;full-title&gt;IEEE Transactions on Knowledge &amp;amp; Data Engineering&lt;/full-title&gt;&lt;/periodical&gt;&lt;pages&gt;2474-2487&lt;/pages&gt;&lt;volume&gt;38&lt;/volume&gt;&lt;number&gt;04&lt;/number&gt;&lt;keywords&gt;&lt;keyword&gt;Structured Query Language, Generators, Databases, Birds, Benchmark testing, Accuracy, Robustness, Multitasking, Adaptation models, Prompt engineering&lt;/keyword&gt;&lt;/keywords&gt;&lt;dates&gt;&lt;year&gt;2026&lt;/year&gt;&lt;/dates&gt;&lt;isbn&gt;1558-2191&lt;/isbn&gt;&lt;urls&gt;&lt;related-urls&gt;&lt;url&gt;https://doi.ieeecomputersociety.org/10.1109/TKDE.2026.3657851&lt;/url&gt;&lt;/related-urls&gt;&lt;/urls&gt;&lt;electronic-resource-num&gt;10.1109/tkde.2026.3657851&lt;/electronic-resource-num&gt;&lt;/record&gt;&lt;/Cite&gt;&lt;/EndNote&gt;</w:instrText>
      </w:r>
      <w:r>
        <w:rPr>
          <w:rFonts w:hint="eastAsia"/>
          <w:szCs w:val="21"/>
        </w:rPr>
        <w:fldChar w:fldCharType="separate"/>
      </w:r>
      <w:r>
        <w:rPr>
          <w:rFonts w:hint="eastAsia"/>
          <w:szCs w:val="21"/>
          <w:vertAlign w:val="superscript"/>
        </w:rPr>
        <w:t>[17]</w:t>
      </w:r>
      <w:r>
        <w:rPr>
          <w:rFonts w:hint="eastAsia"/>
          <w:szCs w:val="21"/>
        </w:rPr>
        <w:fldChar w:fldCharType="end"/>
      </w:r>
      <w:r>
        <w:rPr>
          <w:rFonts w:hint="eastAsia"/>
          <w:szCs w:val="21"/>
        </w:rPr>
        <w:t>通过多任务微调、</w:t>
      </w:r>
      <w:r>
        <w:rPr>
          <w:rFonts w:hint="eastAsia"/>
          <w:szCs w:val="21"/>
        </w:rPr>
        <w:t>SQL</w:t>
      </w:r>
      <w:r>
        <w:rPr>
          <w:rFonts w:hint="eastAsia"/>
          <w:szCs w:val="21"/>
        </w:rPr>
        <w:t>增强训练</w:t>
      </w:r>
      <w:r w:rsidR="00502193">
        <w:rPr>
          <w:rFonts w:hint="eastAsia"/>
          <w:szCs w:val="21"/>
        </w:rPr>
        <w:t>和</w:t>
      </w:r>
      <w:r>
        <w:rPr>
          <w:rFonts w:hint="eastAsia"/>
          <w:szCs w:val="21"/>
        </w:rPr>
        <w:t>候选重组选择策略，提升</w:t>
      </w:r>
      <w:r w:rsidR="00502193">
        <w:rPr>
          <w:rFonts w:hint="eastAsia"/>
          <w:szCs w:val="21"/>
        </w:rPr>
        <w:t>了</w:t>
      </w:r>
      <w:r>
        <w:rPr>
          <w:rFonts w:hint="eastAsia"/>
          <w:szCs w:val="21"/>
        </w:rPr>
        <w:t>候选</w:t>
      </w:r>
      <w:r w:rsidR="00502193">
        <w:rPr>
          <w:rFonts w:hint="eastAsia"/>
          <w:szCs w:val="21"/>
        </w:rPr>
        <w:t>SQL</w:t>
      </w:r>
      <w:r>
        <w:rPr>
          <w:rFonts w:hint="eastAsia"/>
          <w:szCs w:val="21"/>
        </w:rPr>
        <w:t>的质量。在候选选择与优化环节，</w:t>
      </w:r>
      <w:r>
        <w:rPr>
          <w:rFonts w:hint="eastAsia"/>
          <w:szCs w:val="21"/>
        </w:rPr>
        <w:t>CSC-SQL</w:t>
      </w:r>
      <w:r>
        <w:rPr>
          <w:rFonts w:hint="eastAsia"/>
          <w:szCs w:val="21"/>
        </w:rPr>
        <w:fldChar w:fldCharType="begin"/>
      </w:r>
      <w:r>
        <w:rPr>
          <w:rFonts w:hint="eastAsia"/>
          <w:szCs w:val="21"/>
        </w:rPr>
        <w:instrText xml:space="preserve"> ADDIN EN.CITE &lt;EndNote&gt;&lt;Cite&gt;&lt;Author&gt;Sheng&lt;/Author&gt;&lt;Year&gt;2025&lt;/Year&gt;&lt;RecNum&gt;32&lt;/RecNum&gt;&lt;DisplayText&gt;&lt;style face="superscript"&gt;[18]&lt;/style&gt;&lt;/DisplayText&gt;&lt;record&gt;&lt;rec-number&gt;32&lt;/rec-number&gt;&lt;foreign-keys&gt;&lt;key app="EN" db-id="d95p9pzaw9fv20edtx1x9zvgatrd2aasef55" timestamp="1774423885"&gt;32&lt;/key&gt;&lt;/foreign-keys&gt;&lt;ref-type name="Conference Proceedings"&gt;10&lt;/ref-type&gt;&lt;contributors&gt;&lt;authors&gt;&lt;author&gt;Sheng, Lei&lt;/author&gt;&lt;author&gt;Shuai, Xu Shuai&lt;/author&gt;&lt;/authors&gt;&lt;tertiary-authors&gt;&lt;author&gt;Inui, Kentaro&lt;/author&gt;&lt;author&gt;Sakti, Sakriani&lt;/author&gt;&lt;author&gt;Wang, Haofen&lt;/author&gt;&lt;author&gt;Wong, Derek F.&lt;/author&gt;&lt;author&gt;Bhattacharyya, Pushpak&lt;/author&gt;&lt;author&gt;Banerjee, Biplab&lt;/author&gt;&lt;author&gt;Ekbal, Asif&lt;/author&gt;&lt;author&gt;Chakraborty, Tanmoy&lt;/author&gt;&lt;author&gt;Singh, Dhirendra Pratap&lt;/author&gt;&lt;/tertiary-authors&gt;&lt;/contributors&gt;&lt;titles&gt;&lt;title&gt;CSC-SQL: Corrective Self-Consistency in Text-to-SQL via Reinforcement Learning&lt;/title&gt;&lt;tertiary-title&gt;Proceedings of the 14th International Joint Conference on Natural Language Processing and the 4th Conference of the Asia-Pacific Chapter of the Association for Computational Linguistics&lt;/tertiary-title&gt;&lt;/titles&gt;&lt;pages&gt;1473-1496&lt;/pages&gt;&lt;dates&gt;&lt;year&gt;2025&lt;/year&gt;&lt;pub-dates&gt;&lt;date&gt;December&lt;/date&gt;&lt;/pub-dates&gt;&lt;/dates&gt;&lt;pub-location&gt;Mumbai, India&lt;/pub-location&gt;&lt;publisher&gt;The Asian Federation of Natural Language Processing and The Association for Computational Linguistics&lt;/publisher&gt;&lt;isbn&gt;979-8-89176-303-6&lt;/isbn&gt;&lt;label&gt;sheng-shuai-2025-csc&lt;/label&gt;&lt;urls&gt;&lt;related-urls&gt;&lt;url&gt;https://aclanthology.org/2025.findings-ijcnlp.91/&lt;/url&gt;&lt;url&gt;https://doi.org/10.18653/v1/2025.findings-ijcnlp.91&lt;/url&gt;&lt;/related-urls&gt;&lt;/urls&gt;&lt;electronic-resource-num&gt;10.18653/v1/2025.findings-ijcnlp.91&lt;/electronic-resource-num&gt;&lt;/record&gt;&lt;/Cite&gt;&lt;/EndNote&gt;</w:instrText>
      </w:r>
      <w:r>
        <w:rPr>
          <w:rFonts w:hint="eastAsia"/>
          <w:szCs w:val="21"/>
        </w:rPr>
        <w:fldChar w:fldCharType="separate"/>
      </w:r>
      <w:r>
        <w:rPr>
          <w:rFonts w:hint="eastAsia"/>
          <w:szCs w:val="21"/>
          <w:vertAlign w:val="superscript"/>
        </w:rPr>
        <w:t>[18]</w:t>
      </w:r>
      <w:r>
        <w:rPr>
          <w:rFonts w:hint="eastAsia"/>
          <w:szCs w:val="21"/>
        </w:rPr>
        <w:fldChar w:fldCharType="end"/>
      </w:r>
      <w:r>
        <w:rPr>
          <w:rFonts w:hint="eastAsia"/>
          <w:szCs w:val="21"/>
        </w:rPr>
        <w:t>提出纠正性自一致性框架，利用强化学习训练</w:t>
      </w:r>
      <w:r>
        <w:rPr>
          <w:rFonts w:hint="eastAsia"/>
          <w:szCs w:val="21"/>
        </w:rPr>
        <w:t>SQL</w:t>
      </w:r>
      <w:r>
        <w:rPr>
          <w:rFonts w:hint="eastAsia"/>
          <w:szCs w:val="21"/>
        </w:rPr>
        <w:t>生成</w:t>
      </w:r>
      <w:r w:rsidR="00502193">
        <w:rPr>
          <w:rFonts w:hint="eastAsia"/>
          <w:szCs w:val="21"/>
        </w:rPr>
        <w:t>模型和</w:t>
      </w:r>
      <w:r>
        <w:rPr>
          <w:rFonts w:hint="eastAsia"/>
          <w:szCs w:val="21"/>
        </w:rPr>
        <w:t>合并修正模型，</w:t>
      </w:r>
      <w:r w:rsidR="00502193">
        <w:rPr>
          <w:rFonts w:hint="eastAsia"/>
          <w:szCs w:val="21"/>
        </w:rPr>
        <w:t>在一定程序上</w:t>
      </w:r>
      <w:r>
        <w:rPr>
          <w:rFonts w:hint="eastAsia"/>
          <w:szCs w:val="21"/>
        </w:rPr>
        <w:t>缓解了</w:t>
      </w:r>
      <w:r w:rsidR="00502193">
        <w:rPr>
          <w:rFonts w:hint="eastAsia"/>
          <w:szCs w:val="21"/>
        </w:rPr>
        <w:t>随着</w:t>
      </w:r>
      <w:r>
        <w:rPr>
          <w:rFonts w:hint="eastAsia"/>
          <w:szCs w:val="21"/>
        </w:rPr>
        <w:t>候选数量增加</w:t>
      </w:r>
      <w:r w:rsidR="00502193">
        <w:rPr>
          <w:rFonts w:hint="eastAsia"/>
          <w:szCs w:val="21"/>
        </w:rPr>
        <w:t>而</w:t>
      </w:r>
      <w:r>
        <w:rPr>
          <w:rFonts w:hint="eastAsia"/>
          <w:szCs w:val="21"/>
        </w:rPr>
        <w:t>正确率提升有限的问题；</w:t>
      </w:r>
      <w:r>
        <w:rPr>
          <w:rFonts w:hint="eastAsia"/>
          <w:szCs w:val="21"/>
        </w:rPr>
        <w:t>DIN-SQL</w:t>
      </w:r>
      <w:r>
        <w:rPr>
          <w:rFonts w:hint="eastAsia"/>
          <w:szCs w:val="21"/>
        </w:rPr>
        <w:fldChar w:fldCharType="begin"/>
      </w:r>
      <w:r>
        <w:rPr>
          <w:rFonts w:hint="eastAsia"/>
          <w:szCs w:val="21"/>
        </w:rPr>
        <w:instrText xml:space="preserve"> ADDIN EN.CITE &lt;EndNote&gt;&lt;Cite&gt;&lt;Author&gt;Pourreza&lt;/Author&gt;&lt;Year&gt;2023&lt;/Year&gt;&lt;RecNum&gt;42&lt;/RecNum&gt;&lt;DisplayText&gt;&lt;style face="superscript"&gt;[19]&lt;/style&gt;&lt;/DisplayText&gt;&lt;record&gt;&lt;rec-number&gt;42&lt;/rec-number&gt;&lt;foreign-keys&gt;&lt;key app="EN" db-id="d95p9pzaw9fv20edtx1x9zvgatrd2aasef55" timestamp="1774435994"&gt;42&lt;/key&gt;&lt;/foreign-keys&gt;&lt;ref-type name="Conference Paper"&gt;47&lt;/ref-type&gt;&lt;contributors&gt;&lt;authors&gt;&lt;author&gt;Mohammadreza Pourreza&lt;/author&gt;&lt;author&gt;Davood Rafiei&lt;/author&gt;&lt;/authors&gt;&lt;/contributors&gt;&lt;titles&gt;&lt;title&gt;DIN-SQL: decomposed in-context learning of text-to-SQL with self-correction&lt;/title&gt;&lt;secondary-title&gt;Proceedings of the 37th International Conference on Neural Information Processing Systems&lt;/secondary-title&gt;&lt;/titles&gt;&lt;pages&gt;Article 1577&lt;/pages&gt;&lt;dates&gt;&lt;year&gt;2023&lt;/year&gt;&lt;/dates&gt;&lt;pub-location&gt;New Orleans, LA, USA&lt;/pub-location&gt;&lt;publisher&gt;Curran Associates Inc.&lt;/publisher&gt;&lt;urls&gt;&lt;/urls&gt;&lt;/record&gt;&lt;/Cite&gt;&lt;/EndNote&gt;</w:instrText>
      </w:r>
      <w:r>
        <w:rPr>
          <w:rFonts w:hint="eastAsia"/>
          <w:szCs w:val="21"/>
        </w:rPr>
        <w:fldChar w:fldCharType="separate"/>
      </w:r>
      <w:r>
        <w:rPr>
          <w:rFonts w:hint="eastAsia"/>
          <w:szCs w:val="21"/>
          <w:vertAlign w:val="superscript"/>
        </w:rPr>
        <w:t>[19]</w:t>
      </w:r>
      <w:r>
        <w:rPr>
          <w:rFonts w:hint="eastAsia"/>
          <w:szCs w:val="21"/>
        </w:rPr>
        <w:fldChar w:fldCharType="end"/>
      </w:r>
      <w:r>
        <w:rPr>
          <w:rFonts w:hint="eastAsia"/>
          <w:szCs w:val="21"/>
        </w:rPr>
        <w:t>与</w:t>
      </w:r>
      <w:r>
        <w:rPr>
          <w:rFonts w:hint="eastAsia"/>
          <w:szCs w:val="21"/>
        </w:rPr>
        <w:t>RSL-SQL</w:t>
      </w:r>
      <w:r>
        <w:rPr>
          <w:rFonts w:hint="eastAsia"/>
          <w:szCs w:val="21"/>
        </w:rPr>
        <w:fldChar w:fldCharType="begin"/>
      </w:r>
      <w:r>
        <w:rPr>
          <w:rFonts w:hint="eastAsia"/>
          <w:szCs w:val="21"/>
        </w:rPr>
        <w:instrText xml:space="preserve"> ADDIN EN.CITE &lt;EndNote&gt;&lt;Cite&gt;&lt;Author&gt;Cao&lt;/Author&gt;&lt;Year&gt;2024&lt;/Year&gt;&lt;RecNum&gt;43&lt;/RecNum&gt;&lt;DisplayText&gt;&lt;style face="superscript"&gt;[20]&lt;/style&gt;&lt;/DisplayText&gt;&lt;record&gt;&lt;rec-number&gt;43&lt;/rec-number&gt;&lt;foreign-keys&gt;&lt;key app="EN" db-id="d95p9pzaw9fv20edtx1x9zvgatrd2aasef55" timestamp="1774436402"&gt;43&lt;/key&gt;&lt;/foreign-keys&gt;&lt;ref-type name="Journal Article"&gt;17&lt;/ref-type&gt;&lt;contributors&gt;&lt;authors&gt;&lt;author&gt;Cao, Zhenbiao&lt;/author&gt;&lt;author&gt;Zheng, Yuanlei&lt;/author&gt;&lt;author&gt;Fan, Zhihao&lt;/author&gt;&lt;author&gt;Zhang, Xiaojin&lt;/author&gt;&lt;author&gt;Chen, Wei&lt;/author&gt;&lt;author&gt;Bai, Xiang&lt;/author&gt;&lt;/authors&gt;&lt;/contributors&gt;&lt;titles&gt;&lt;title&gt;RSL-SQL: Robust Schema Linking in Text-to-SQL Generation&lt;/title&gt;&lt;secondary-title&gt;ArXiv&lt;/secondary-title&gt;&lt;/titles&gt;&lt;periodical&gt;&lt;full-title&gt;ArXiv&lt;/full-title&gt;&lt;/periodical&gt;&lt;volume&gt;abs/2411.00073&lt;/volume&gt;&lt;dates&gt;&lt;year&gt;2024&lt;/year&gt;&lt;/dates&gt;&lt;urls&gt;&lt;/urls&gt;&lt;/record&gt;&lt;/Cite&gt;&lt;/EndNote&gt;</w:instrText>
      </w:r>
      <w:r>
        <w:rPr>
          <w:rFonts w:hint="eastAsia"/>
          <w:szCs w:val="21"/>
        </w:rPr>
        <w:fldChar w:fldCharType="separate"/>
      </w:r>
      <w:r>
        <w:rPr>
          <w:rFonts w:hint="eastAsia"/>
          <w:szCs w:val="21"/>
          <w:vertAlign w:val="superscript"/>
        </w:rPr>
        <w:t>[20]</w:t>
      </w:r>
      <w:r>
        <w:rPr>
          <w:rFonts w:hint="eastAsia"/>
          <w:szCs w:val="21"/>
        </w:rPr>
        <w:fldChar w:fldCharType="end"/>
      </w:r>
      <w:r>
        <w:rPr>
          <w:rFonts w:hint="eastAsia"/>
          <w:szCs w:val="21"/>
        </w:rPr>
        <w:t>则分别从任务分解与模式链接</w:t>
      </w:r>
      <w:r w:rsidR="00536153">
        <w:rPr>
          <w:rFonts w:hint="eastAsia"/>
          <w:szCs w:val="21"/>
        </w:rPr>
        <w:t>两个方面开展研究</w:t>
      </w:r>
      <w:r>
        <w:rPr>
          <w:rFonts w:hint="eastAsia"/>
          <w:szCs w:val="21"/>
        </w:rPr>
        <w:t>，前者通过</w:t>
      </w:r>
      <w:r w:rsidR="00536153">
        <w:rPr>
          <w:rFonts w:hint="eastAsia"/>
          <w:szCs w:val="21"/>
        </w:rPr>
        <w:t>把</w:t>
      </w:r>
      <w:r>
        <w:rPr>
          <w:rFonts w:hint="eastAsia"/>
          <w:szCs w:val="21"/>
        </w:rPr>
        <w:t>复杂任务</w:t>
      </w:r>
      <w:r w:rsidR="00536153">
        <w:rPr>
          <w:rFonts w:hint="eastAsia"/>
          <w:szCs w:val="21"/>
        </w:rPr>
        <w:t>拆解成简单子任务来实现大模型</w:t>
      </w:r>
      <w:r>
        <w:rPr>
          <w:rFonts w:hint="eastAsia"/>
          <w:szCs w:val="21"/>
        </w:rPr>
        <w:t>推理的可控性，后者</w:t>
      </w:r>
      <w:r w:rsidR="00536153">
        <w:rPr>
          <w:rFonts w:hint="eastAsia"/>
          <w:szCs w:val="21"/>
        </w:rPr>
        <w:t>则更多关注</w:t>
      </w:r>
      <w:r>
        <w:rPr>
          <w:rFonts w:hint="eastAsia"/>
          <w:szCs w:val="21"/>
        </w:rPr>
        <w:t>于</w:t>
      </w:r>
      <w:r w:rsidR="00536153">
        <w:rPr>
          <w:rFonts w:hint="eastAsia"/>
          <w:szCs w:val="21"/>
        </w:rPr>
        <w:t>如何提高</w:t>
      </w:r>
      <w:r>
        <w:rPr>
          <w:rFonts w:hint="eastAsia"/>
          <w:szCs w:val="21"/>
        </w:rPr>
        <w:t>数据库模式与</w:t>
      </w:r>
      <w:r w:rsidR="001C53A0">
        <w:rPr>
          <w:rFonts w:hint="eastAsia"/>
          <w:szCs w:val="21"/>
        </w:rPr>
        <w:t>问句</w:t>
      </w:r>
      <w:r w:rsidR="00536153">
        <w:rPr>
          <w:rFonts w:hint="eastAsia"/>
          <w:szCs w:val="21"/>
        </w:rPr>
        <w:t>之间</w:t>
      </w:r>
      <w:r>
        <w:rPr>
          <w:rFonts w:hint="eastAsia"/>
          <w:szCs w:val="21"/>
        </w:rPr>
        <w:t>的对齐</w:t>
      </w:r>
      <w:r w:rsidR="00533E04">
        <w:rPr>
          <w:rFonts w:hint="eastAsia"/>
          <w:szCs w:val="21"/>
        </w:rPr>
        <w:t>程度</w:t>
      </w:r>
      <w:r>
        <w:rPr>
          <w:rFonts w:hint="eastAsia"/>
          <w:szCs w:val="21"/>
        </w:rPr>
        <w:t>，</w:t>
      </w:r>
      <w:r w:rsidR="001C53A0">
        <w:rPr>
          <w:rFonts w:hint="eastAsia"/>
          <w:szCs w:val="21"/>
        </w:rPr>
        <w:t>二者均</w:t>
      </w:r>
      <w:r>
        <w:rPr>
          <w:rFonts w:hint="eastAsia"/>
          <w:szCs w:val="21"/>
        </w:rPr>
        <w:t>提升了</w:t>
      </w:r>
      <w:r w:rsidR="001C53A0">
        <w:rPr>
          <w:rFonts w:hint="eastAsia"/>
          <w:szCs w:val="21"/>
        </w:rPr>
        <w:t>SQL</w:t>
      </w:r>
      <w:r w:rsidR="001C53A0">
        <w:rPr>
          <w:rFonts w:hint="eastAsia"/>
          <w:szCs w:val="21"/>
        </w:rPr>
        <w:t>生成的执行准确率</w:t>
      </w:r>
      <w:r>
        <w:rPr>
          <w:rFonts w:hint="eastAsia"/>
          <w:szCs w:val="21"/>
        </w:rPr>
        <w:t>；</w:t>
      </w:r>
      <w:r>
        <w:rPr>
          <w:rFonts w:hint="eastAsia"/>
          <w:szCs w:val="21"/>
        </w:rPr>
        <w:t>DAIL-SQL</w:t>
      </w:r>
      <w:r>
        <w:rPr>
          <w:rFonts w:hint="eastAsia"/>
          <w:szCs w:val="21"/>
        </w:rPr>
        <w:fldChar w:fldCharType="begin"/>
      </w:r>
      <w:r>
        <w:rPr>
          <w:rFonts w:hint="eastAsia"/>
          <w:szCs w:val="21"/>
        </w:rPr>
        <w:instrText xml:space="preserve"> ADDIN EN.CITE &lt;EndNote&gt;&lt;Cite&gt;&lt;Author&gt;Gao&lt;/Author&gt;&lt;Year&gt;2024&lt;/Year&gt;&lt;RecNum&gt;44&lt;/RecNum&gt;&lt;DisplayText&gt;&lt;style face="superscript"&gt;[21]&lt;/style&gt;&lt;/DisplayText&gt;&lt;record&gt;&lt;rec-number&gt;44&lt;/rec-number&gt;&lt;foreign-keys&gt;&lt;key app="EN" db-id="d95p9pzaw9fv20edtx1x9zvgatrd2aasef55" timestamp="1774436591"&gt;44&lt;/key&gt;&lt;/foreign-keys&gt;&lt;ref-type name="Journal Article"&gt;17&lt;/ref-type&gt;&lt;contributors&gt;&lt;authors&gt;&lt;author&gt;Dawei Gao&lt;/author&gt;&lt;author&gt;Haibin Wang&lt;/author&gt;&lt;author&gt;Yaliang Li&lt;/author&gt;&lt;author&gt;Xiuyu Sun&lt;/author&gt;&lt;author&gt;Yichen Qian&lt;/author&gt;&lt;author&gt;Bolin Ding&lt;/author&gt;&lt;author&gt;Jingren Zhou&lt;/author&gt;&lt;/authors&gt;&lt;/contributors&gt;&lt;titles&gt;&lt;title&gt;Text-to-SQL Empowered by Large Language Models: A Benchmark Evaluation&lt;/title&gt;&lt;secondary-title&gt;Proc. VLDB Endow.&lt;/secondary-title&gt;&lt;/titles&gt;&lt;periodical&gt;&lt;full-title&gt;Proc. VLDB Endow.&lt;/full-title&gt;&lt;/periodical&gt;&lt;pages&gt;1132</w:instrText>
      </w:r>
      <w:r>
        <w:rPr>
          <w:rFonts w:hint="eastAsia"/>
          <w:szCs w:val="21"/>
        </w:rPr>
        <w:instrText>–</w:instrText>
      </w:r>
      <w:r>
        <w:rPr>
          <w:rFonts w:hint="eastAsia"/>
          <w:szCs w:val="21"/>
        </w:rPr>
        <w:instrText>1145&lt;/pages&gt;&lt;volume&gt;17&lt;/volume&gt;&lt;number&gt;5&lt;/number&gt;&lt;dates&gt;&lt;year&gt;2024&lt;/year&gt;&lt;/dates&gt;&lt;isbn&gt;2150-8097&lt;/isbn&gt;&lt;urls&gt;&lt;related-urls&gt;&lt;url&gt;https://doi.org/10.14778/3641204.3641221&lt;/url&gt;&lt;/related-urls&gt;&lt;/urls&gt;&lt;electronic-resource-num&gt;10.14778/3641204.3641221&lt;/electronic-resource-num&gt;&lt;/record&gt;&lt;/Cite&gt;&lt;/EndNote&gt;</w:instrText>
      </w:r>
      <w:r>
        <w:rPr>
          <w:rFonts w:hint="eastAsia"/>
          <w:szCs w:val="21"/>
        </w:rPr>
        <w:fldChar w:fldCharType="separate"/>
      </w:r>
      <w:r>
        <w:rPr>
          <w:rFonts w:hint="eastAsia"/>
          <w:szCs w:val="21"/>
          <w:vertAlign w:val="superscript"/>
        </w:rPr>
        <w:t>[21]</w:t>
      </w:r>
      <w:r>
        <w:rPr>
          <w:rFonts w:hint="eastAsia"/>
          <w:szCs w:val="21"/>
        </w:rPr>
        <w:fldChar w:fldCharType="end"/>
      </w:r>
      <w:r w:rsidR="00BC375F">
        <w:rPr>
          <w:rFonts w:hint="eastAsia"/>
          <w:szCs w:val="21"/>
        </w:rPr>
        <w:t>主要研究</w:t>
      </w:r>
      <w:r>
        <w:rPr>
          <w:rFonts w:hint="eastAsia"/>
          <w:szCs w:val="21"/>
        </w:rPr>
        <w:t>示例选择机制，</w:t>
      </w:r>
      <w:r w:rsidR="00BC375F">
        <w:rPr>
          <w:rFonts w:hint="eastAsia"/>
          <w:szCs w:val="21"/>
        </w:rPr>
        <w:t>通过选择出与问句最匹配的示例，来提升</w:t>
      </w:r>
      <w:r w:rsidR="00BC375F">
        <w:rPr>
          <w:rFonts w:hint="eastAsia"/>
          <w:szCs w:val="21"/>
        </w:rPr>
        <w:t>SQL</w:t>
      </w:r>
      <w:r w:rsidR="00BC375F">
        <w:rPr>
          <w:rFonts w:hint="eastAsia"/>
          <w:szCs w:val="21"/>
        </w:rPr>
        <w:t>的准确率</w:t>
      </w:r>
      <w:r>
        <w:rPr>
          <w:rFonts w:hint="eastAsia"/>
          <w:szCs w:val="21"/>
        </w:rPr>
        <w:t>。在</w:t>
      </w:r>
      <w:r>
        <w:rPr>
          <w:rFonts w:hint="eastAsia"/>
          <w:szCs w:val="21"/>
        </w:rPr>
        <w:t>SQL</w:t>
      </w:r>
      <w:r>
        <w:rPr>
          <w:rFonts w:hint="eastAsia"/>
          <w:szCs w:val="21"/>
        </w:rPr>
        <w:t>结果修正环节，</w:t>
      </w:r>
      <w:r>
        <w:rPr>
          <w:rFonts w:hint="eastAsia"/>
          <w:szCs w:val="21"/>
        </w:rPr>
        <w:t>SQL-of-Thought</w:t>
      </w:r>
      <w:r>
        <w:rPr>
          <w:rFonts w:hint="eastAsia"/>
          <w:szCs w:val="21"/>
        </w:rPr>
        <w:fldChar w:fldCharType="begin"/>
      </w:r>
      <w:r>
        <w:rPr>
          <w:rFonts w:hint="eastAsia"/>
          <w:szCs w:val="21"/>
        </w:rPr>
        <w:instrText xml:space="preserve"> ADDIN EN.CITE &lt;EndNote&gt;&lt;Cite&gt;&lt;Author&gt;Chaturvedi&lt;/Author&gt;&lt;Year&gt;2025&lt;/Year&gt;&lt;RecNum&gt;45&lt;/RecNum&gt;&lt;DisplayText&gt;&lt;style face="superscript"&gt;[22]&lt;/style&gt;&lt;/DisplayText&gt;&lt;record&gt;&lt;rec-number&gt;45&lt;/rec-number&gt;&lt;foreign-keys&gt;&lt;key app="EN" db-id="d95p9pzaw9fv20edtx1x9zvgatrd2aasef55" timestamp="1774439125"&gt;45&lt;/key&gt;&lt;/foreign-keys&gt;&lt;ref-type name="Journal Article"&gt;17&lt;/ref-type&gt;&lt;contributors&gt;&lt;authors&gt;&lt;author&gt;Chaturvedi, Saumya&lt;/author&gt;&lt;author&gt;Chadha, Aman&lt;/author&gt;&lt;author&gt;Bindschaedler, Laurent&lt;/author&gt;&lt;/authors&gt;&lt;/contributors&gt;&lt;titles&gt;&lt;title&gt;SQL-of-Thought: Multi-agentic Text-to-SQL with Guided Error Correction&lt;/title&gt;&lt;secondary-title&gt;ArXiv&lt;/secondary-title&gt;&lt;/titles&gt;&lt;periodical&gt;&lt;full-title&gt;ArXiv&lt;/full-title&gt;&lt;/periodical&gt;&lt;volume&gt;abs/2509.00581&lt;/volume&gt;&lt;dates&gt;&lt;year&gt;2025&lt;/year&gt;&lt;/dates&gt;&lt;urls&gt;&lt;/urls&gt;&lt;/record&gt;&lt;/Cite&gt;&lt;/EndNote&gt;</w:instrText>
      </w:r>
      <w:r>
        <w:rPr>
          <w:rFonts w:hint="eastAsia"/>
          <w:szCs w:val="21"/>
        </w:rPr>
        <w:fldChar w:fldCharType="separate"/>
      </w:r>
      <w:r>
        <w:rPr>
          <w:rFonts w:hint="eastAsia"/>
          <w:szCs w:val="21"/>
          <w:vertAlign w:val="superscript"/>
        </w:rPr>
        <w:t>[22]</w:t>
      </w:r>
      <w:r>
        <w:rPr>
          <w:rFonts w:hint="eastAsia"/>
          <w:szCs w:val="21"/>
        </w:rPr>
        <w:fldChar w:fldCharType="end"/>
      </w:r>
      <w:r>
        <w:rPr>
          <w:rFonts w:hint="eastAsia"/>
          <w:szCs w:val="21"/>
        </w:rPr>
        <w:t>构建了多智能体协同框架，引入</w:t>
      </w:r>
      <w:r w:rsidR="00BC375F">
        <w:rPr>
          <w:rFonts w:hint="eastAsia"/>
          <w:szCs w:val="21"/>
        </w:rPr>
        <w:t>了</w:t>
      </w:r>
      <w:r>
        <w:rPr>
          <w:rFonts w:hint="eastAsia"/>
          <w:szCs w:val="21"/>
        </w:rPr>
        <w:t>基于错误分类的</w:t>
      </w:r>
      <w:r w:rsidR="00BC375F">
        <w:rPr>
          <w:rFonts w:hint="eastAsia"/>
          <w:szCs w:val="21"/>
        </w:rPr>
        <w:t>修正机制</w:t>
      </w:r>
      <w:r>
        <w:rPr>
          <w:rFonts w:hint="eastAsia"/>
          <w:szCs w:val="21"/>
        </w:rPr>
        <w:t>，使大语言模型能够根据不同错误类型动态</w:t>
      </w:r>
      <w:r w:rsidR="00947926" w:rsidRPr="00947926">
        <w:rPr>
          <w:rFonts w:hint="eastAsia"/>
          <w:szCs w:val="21"/>
        </w:rPr>
        <w:t>实施</w:t>
      </w:r>
      <w:r>
        <w:rPr>
          <w:rFonts w:hint="eastAsia"/>
          <w:szCs w:val="21"/>
        </w:rPr>
        <w:t>错误修正，而非仅依赖执行反馈的静态修正；</w:t>
      </w:r>
      <w:r>
        <w:rPr>
          <w:rFonts w:hint="eastAsia"/>
          <w:szCs w:val="21"/>
        </w:rPr>
        <w:t>SCoT2S</w:t>
      </w:r>
      <w:r>
        <w:rPr>
          <w:rFonts w:hint="eastAsia"/>
          <w:szCs w:val="21"/>
        </w:rPr>
        <w:fldChar w:fldCharType="begin"/>
      </w:r>
      <w:r>
        <w:rPr>
          <w:rFonts w:hint="eastAsia"/>
          <w:szCs w:val="21"/>
        </w:rPr>
        <w:instrText xml:space="preserve"> ADDIN EN.CITE &lt;EndNote&gt;&lt;Cite&gt;&lt;Author&gt;Zhu&lt;/Author&gt;&lt;Year&gt;2025&lt;/Year&gt;&lt;RecNum&gt;46&lt;/RecNum&gt;&lt;DisplayText&gt;&lt;style face="superscript"&gt;[23]&lt;/style&gt;&lt;/DisplayText&gt;&lt;record&gt;&lt;rec-number&gt;46&lt;/rec-number&gt;&lt;foreign-keys&gt;&lt;key app="EN" db-id="d95p9pzaw9fv20edtx1x9zvgatrd2aasef55" timestamp="1774439271"&gt;46&lt;/key&gt;&lt;/foreign-keys&gt;&lt;ref-type name="Journal Article"&gt;17&lt;/ref-type&gt;&lt;contributors&gt;&lt;authors&gt;&lt;author&gt;Zhu, Chunlin&lt;/author&gt;&lt;author&gt;Lin, Yuming&lt;/author&gt;&lt;author&gt;Cai, Yaojun&lt;/author&gt;&lt;author&gt;Li, You&lt;/author&gt;&lt;/authors&gt;&lt;/contributors&gt;&lt;titles&gt;&lt;title&gt;SCoT2S: Self-correcting Text-to-SQL parsing by leveraging LLMs&lt;/title&gt;&lt;secondary-title&gt;Computer Speech &amp;amp; Language&lt;/secondary-title&gt;&lt;/titles&gt;&lt;periodical&gt;&lt;full-title&gt;Computer Speech &amp;amp; Language&lt;/full-title&gt;&lt;/periodical&gt;&lt;pages&gt;101865&lt;/pages&gt;&lt;volume&gt;95&lt;/volume&gt;&lt;dates&gt;&lt;year&gt;2025&lt;/year&gt;&lt;pub-dates&gt;&lt;date&gt;07/01&lt;/date&gt;&lt;/pub-dates&gt;&lt;/dates&gt;&lt;urls&gt;&lt;/urls&gt;&lt;electronic-resource-num&gt;10.1016/j.csl.2025.101865&lt;/electronic-resource-num&gt;&lt;/record&gt;&lt;/Cite&gt;&lt;/EndNote&gt;</w:instrText>
      </w:r>
      <w:r>
        <w:rPr>
          <w:rFonts w:hint="eastAsia"/>
          <w:szCs w:val="21"/>
        </w:rPr>
        <w:fldChar w:fldCharType="separate"/>
      </w:r>
      <w:r>
        <w:rPr>
          <w:rFonts w:hint="eastAsia"/>
          <w:szCs w:val="21"/>
          <w:vertAlign w:val="superscript"/>
        </w:rPr>
        <w:t>[23]</w:t>
      </w:r>
      <w:r>
        <w:rPr>
          <w:rFonts w:hint="eastAsia"/>
          <w:szCs w:val="21"/>
        </w:rPr>
        <w:fldChar w:fldCharType="end"/>
      </w:r>
      <w:r>
        <w:rPr>
          <w:rFonts w:hint="eastAsia"/>
          <w:szCs w:val="21"/>
        </w:rPr>
        <w:t>提出三阶段自修正框架，分析发现模式链接错误</w:t>
      </w:r>
      <w:r w:rsidR="00947926">
        <w:rPr>
          <w:rFonts w:hint="eastAsia"/>
          <w:szCs w:val="21"/>
        </w:rPr>
        <w:t>和</w:t>
      </w:r>
      <w:r>
        <w:rPr>
          <w:rFonts w:hint="eastAsia"/>
          <w:szCs w:val="21"/>
        </w:rPr>
        <w:t>连接错误占总体解析错误的</w:t>
      </w:r>
      <w:r>
        <w:rPr>
          <w:rFonts w:hint="eastAsia"/>
          <w:szCs w:val="21"/>
        </w:rPr>
        <w:t>70%</w:t>
      </w:r>
      <w:r>
        <w:rPr>
          <w:rFonts w:hint="eastAsia"/>
          <w:szCs w:val="21"/>
        </w:rPr>
        <w:t>以上，</w:t>
      </w:r>
      <w:r w:rsidR="00947926">
        <w:rPr>
          <w:rFonts w:hint="eastAsia"/>
          <w:szCs w:val="21"/>
        </w:rPr>
        <w:t>因此</w:t>
      </w:r>
      <w:r>
        <w:rPr>
          <w:rFonts w:hint="eastAsia"/>
          <w:szCs w:val="21"/>
        </w:rPr>
        <w:t>采用大语言模型进行</w:t>
      </w:r>
      <w:r w:rsidR="00947926">
        <w:rPr>
          <w:rFonts w:hint="eastAsia"/>
          <w:szCs w:val="21"/>
        </w:rPr>
        <w:t>针对性的</w:t>
      </w:r>
      <w:r>
        <w:rPr>
          <w:rFonts w:hint="eastAsia"/>
          <w:szCs w:val="21"/>
        </w:rPr>
        <w:t>修正；</w:t>
      </w:r>
      <w:r>
        <w:rPr>
          <w:rFonts w:hint="eastAsia"/>
          <w:szCs w:val="21"/>
        </w:rPr>
        <w:t>CM-SQL</w:t>
      </w:r>
      <w:r>
        <w:rPr>
          <w:rFonts w:hint="eastAsia"/>
          <w:szCs w:val="21"/>
        </w:rPr>
        <w:fldChar w:fldCharType="begin"/>
      </w:r>
      <w:r>
        <w:rPr>
          <w:rFonts w:hint="eastAsia"/>
          <w:szCs w:val="21"/>
        </w:rPr>
        <w:instrText xml:space="preserve"> ADDIN EN.CITE &lt;EndNote&gt;&lt;Cite&gt;&lt;Author&gt;Li&lt;/Author&gt;&lt;Year&gt;2025&lt;/Year&gt;&lt;RecNum&gt;47&lt;/RecNum&gt;&lt;DisplayText&gt;&lt;style face="superscript"&gt;[24]&lt;/style&gt;&lt;/DisplayText&gt;&lt;record&gt;&lt;rec-number&gt;47&lt;/rec-number&gt;&lt;foreign-keys&gt;&lt;key app="EN" db-id="d95p9pzaw9fv20edtx1x9zvgatrd2aasef55" timestamp="1774439467"&gt;47&lt;/key&gt;&lt;/foreign-keys&gt;&lt;ref-type name="Journal Article"&gt;17&lt;/ref-type&gt;&lt;contributors&gt;&lt;authors&gt;&lt;author&gt;Li, Xiang&lt;/author&gt;&lt;author&gt;You, Jinguo&lt;/author&gt;&lt;author&gt;Li, Heng&lt;/author&gt;&lt;author&gt;Peng, Jun&lt;/author&gt;&lt;author&gt;Chen, Xi&lt;/author&gt;&lt;author&gt;Guo, Ziheng&lt;/author&gt;&lt;/authors&gt;&lt;/contributors&gt;&lt;titles&gt;&lt;title&gt;CM-SQL: A cross-model consistency framework for text-to-SQL&lt;/title&gt;&lt;secondary-title&gt;Neurocomputing&lt;/secondary-title&gt;&lt;/titles&gt;&lt;periodical&gt;&lt;full-title&gt;Neurocomputing&lt;/full-title&gt;&lt;/periodical&gt;&lt;pages&gt;131708&lt;/pages&gt;&lt;volume&gt;658&lt;/volume&gt;&lt;keywords&gt;&lt;keyword&gt;LLM&lt;/keyword&gt;&lt;keyword&gt;Cross-model consistency&lt;/keyword&gt;&lt;keyword&gt;SQL local modifications&lt;/keyword&gt;&lt;keyword&gt;Text-to-SQL&lt;/keyword&gt;&lt;/keywords&gt;&lt;dates&gt;&lt;year&gt;2025&lt;/year&gt;&lt;pub-dates&gt;&lt;date&gt;2025/12/28/&lt;/date&gt;&lt;/pub-dates&gt;&lt;/dates&gt;&lt;isbn&gt;0925-2312&lt;/isbn&gt;&lt;urls&gt;&lt;related-urls&gt;&lt;url&gt;https://www.sciencedirect.com/science/article/pii/S092523122502380X&lt;/url&gt;&lt;/related-urls&gt;&lt;/urls&gt;&lt;electronic-resource-num&gt;https://doi.org/10.1016/j.neucom.2025.131708&lt;/electronic-resource-num&gt;&lt;/record&gt;&lt;/Cite&gt;&lt;/EndNote&gt;</w:instrText>
      </w:r>
      <w:r>
        <w:rPr>
          <w:rFonts w:hint="eastAsia"/>
          <w:szCs w:val="21"/>
        </w:rPr>
        <w:fldChar w:fldCharType="separate"/>
      </w:r>
      <w:r>
        <w:rPr>
          <w:rFonts w:hint="eastAsia"/>
          <w:szCs w:val="21"/>
          <w:vertAlign w:val="superscript"/>
        </w:rPr>
        <w:t>[24]</w:t>
      </w:r>
      <w:r>
        <w:rPr>
          <w:rFonts w:hint="eastAsia"/>
          <w:szCs w:val="21"/>
        </w:rPr>
        <w:fldChar w:fldCharType="end"/>
      </w:r>
      <w:r>
        <w:rPr>
          <w:rFonts w:hint="eastAsia"/>
          <w:szCs w:val="21"/>
        </w:rPr>
        <w:t>则从修正策略入手，提出局部修正机制，</w:t>
      </w:r>
      <w:r w:rsidR="00947926">
        <w:rPr>
          <w:rFonts w:hint="eastAsia"/>
          <w:szCs w:val="21"/>
        </w:rPr>
        <w:t>就是</w:t>
      </w:r>
      <w:r>
        <w:rPr>
          <w:rFonts w:hint="eastAsia"/>
          <w:szCs w:val="21"/>
        </w:rPr>
        <w:t>仅针对</w:t>
      </w:r>
      <w:r>
        <w:rPr>
          <w:rFonts w:hint="eastAsia"/>
          <w:szCs w:val="21"/>
        </w:rPr>
        <w:t>SQL</w:t>
      </w:r>
      <w:r>
        <w:rPr>
          <w:rFonts w:hint="eastAsia"/>
          <w:szCs w:val="21"/>
        </w:rPr>
        <w:t>错误部分进行定点修正</w:t>
      </w:r>
      <w:r w:rsidR="00947926">
        <w:rPr>
          <w:rFonts w:hint="eastAsia"/>
          <w:szCs w:val="21"/>
        </w:rPr>
        <w:t>，</w:t>
      </w:r>
      <w:r>
        <w:rPr>
          <w:rFonts w:hint="eastAsia"/>
          <w:szCs w:val="21"/>
        </w:rPr>
        <w:t>而</w:t>
      </w:r>
      <w:r w:rsidR="00947926">
        <w:rPr>
          <w:rFonts w:hint="eastAsia"/>
          <w:szCs w:val="21"/>
        </w:rPr>
        <w:t>不是对</w:t>
      </w:r>
      <w:r>
        <w:rPr>
          <w:rFonts w:hint="eastAsia"/>
          <w:szCs w:val="21"/>
        </w:rPr>
        <w:t>整条</w:t>
      </w:r>
      <w:r>
        <w:rPr>
          <w:rFonts w:hint="eastAsia"/>
          <w:szCs w:val="21"/>
        </w:rPr>
        <w:t>SQL</w:t>
      </w:r>
      <w:r>
        <w:rPr>
          <w:rFonts w:hint="eastAsia"/>
          <w:szCs w:val="21"/>
        </w:rPr>
        <w:t>语句</w:t>
      </w:r>
      <w:r w:rsidR="00947926">
        <w:rPr>
          <w:rFonts w:hint="eastAsia"/>
          <w:szCs w:val="21"/>
        </w:rPr>
        <w:t>都重新</w:t>
      </w:r>
      <w:r>
        <w:rPr>
          <w:rFonts w:hint="eastAsia"/>
          <w:szCs w:val="21"/>
        </w:rPr>
        <w:t>生成，</w:t>
      </w:r>
      <w:r w:rsidR="00947926">
        <w:rPr>
          <w:rFonts w:hint="eastAsia"/>
          <w:szCs w:val="21"/>
        </w:rPr>
        <w:t>这样可以</w:t>
      </w:r>
      <w:r>
        <w:rPr>
          <w:rFonts w:hint="eastAsia"/>
          <w:szCs w:val="21"/>
        </w:rPr>
        <w:t>有效</w:t>
      </w:r>
      <w:r w:rsidR="00947926">
        <w:rPr>
          <w:rFonts w:hint="eastAsia"/>
          <w:szCs w:val="21"/>
        </w:rPr>
        <w:t>降低了</w:t>
      </w:r>
      <w:r>
        <w:rPr>
          <w:rFonts w:hint="eastAsia"/>
          <w:szCs w:val="21"/>
        </w:rPr>
        <w:t>将正确部分改错的风险。</w:t>
      </w:r>
    </w:p>
    <w:p w14:paraId="19E50AD4" w14:textId="77777777" w:rsidR="002C6838" w:rsidRDefault="00000000">
      <w:pPr>
        <w:ind w:firstLineChars="200" w:firstLine="480"/>
        <w:rPr>
          <w:szCs w:val="21"/>
        </w:rPr>
      </w:pPr>
      <w:r>
        <w:rPr>
          <w:rFonts w:hint="eastAsia"/>
          <w:szCs w:val="21"/>
        </w:rPr>
        <w:t>除</w:t>
      </w:r>
      <w:r>
        <w:rPr>
          <w:rFonts w:hint="eastAsia"/>
          <w:szCs w:val="21"/>
        </w:rPr>
        <w:t>SQL</w:t>
      </w:r>
      <w:r>
        <w:rPr>
          <w:rFonts w:hint="eastAsia"/>
          <w:szCs w:val="21"/>
        </w:rPr>
        <w:t>生成与修正外，</w:t>
      </w:r>
      <w:r>
        <w:rPr>
          <w:szCs w:val="21"/>
        </w:rPr>
        <w:t>Text2SQL</w:t>
      </w:r>
      <w:r>
        <w:rPr>
          <w:szCs w:val="21"/>
        </w:rPr>
        <w:t>所面对的数据环境本身也日趋复杂，尤其是跨源场景下的异构数据</w:t>
      </w:r>
      <w:r>
        <w:rPr>
          <w:rFonts w:hint="eastAsia"/>
          <w:szCs w:val="21"/>
        </w:rPr>
        <w:t>对齐</w:t>
      </w:r>
      <w:r>
        <w:rPr>
          <w:szCs w:val="21"/>
        </w:rPr>
        <w:t>问题</w:t>
      </w:r>
      <w:r>
        <w:rPr>
          <w:rFonts w:hint="eastAsia"/>
          <w:szCs w:val="21"/>
        </w:rPr>
        <w:t>已</w:t>
      </w:r>
      <w:r>
        <w:rPr>
          <w:szCs w:val="21"/>
        </w:rPr>
        <w:t>成为制约实际应用的关键瓶颈。实体解析技术通过识别不同数据源中指代同一实体的记录，为异构数据对齐提供了</w:t>
      </w:r>
      <w:r>
        <w:rPr>
          <w:rFonts w:hint="eastAsia"/>
          <w:szCs w:val="21"/>
        </w:rPr>
        <w:t>重要</w:t>
      </w:r>
      <w:r>
        <w:rPr>
          <w:szCs w:val="21"/>
        </w:rPr>
        <w:t>理论</w:t>
      </w:r>
      <w:r>
        <w:rPr>
          <w:szCs w:val="21"/>
        </w:rPr>
        <w:lastRenderedPageBreak/>
        <w:t>基础</w:t>
      </w:r>
      <w:r>
        <w:rPr>
          <w:szCs w:val="21"/>
        </w:rPr>
        <w:fldChar w:fldCharType="begin"/>
      </w:r>
      <w:r>
        <w:rPr>
          <w:rFonts w:hint="eastAsia"/>
          <w:szCs w:val="21"/>
        </w:rPr>
        <w:instrText xml:space="preserve"> ADDIN EN.CITE &lt;EndNote&gt;&lt;Cite&gt;&lt;Author&gt;Christophides&lt;/Author&gt;&lt;Year&gt;2019&lt;/Year&gt;&lt;RecNum&gt;94&lt;/RecNum&gt;&lt;DisplayText&gt;&lt;style face="superscript"&gt;[25]&lt;/style&gt;&lt;/DisplayText&gt;&lt;record&gt;&lt;rec-number&gt;94&lt;/rec-number&gt;&lt;foreign-keys&gt;&lt;key app="EN" db-id="d95p9pzaw9fv20edtx1x9zvgatrd2aasef55" timestamp="1775029305"&gt;94&lt;/key&gt;&lt;/foreign-keys&gt;&lt;ref-type name="Journal Article"&gt;17&lt;/ref-type&gt;&lt;contributors&gt;&lt;authors&gt;&lt;author&gt;Christophides, Vassilis&lt;/author&gt;&lt;author&gt;Efthymiou, Vasilis&lt;/author&gt;&lt;author&gt;Palpanas, Themis&lt;/author&gt;&lt;author&gt;Papadakis, George&lt;/author&gt;&lt;author&gt;Stefanidis, Kostas&lt;/author&gt;&lt;/authors&gt;&lt;/contributors&gt;&lt;titles&gt;&lt;title&gt;End-to-End Entity Resolution for Big Data: A Survey&lt;/title&gt;&lt;secondary-title&gt;ArXiv&lt;/secondary-title&gt;&lt;/titles&gt;&lt;periodical&gt;&lt;full-title&gt;ArXiv&lt;/full-title&gt;&lt;/periodical&gt;&lt;volume&gt;abs/1905.06397&lt;/volume&gt;&lt;dates&gt;&lt;year&gt;2019&lt;/year&gt;&lt;/dates&gt;&lt;urls&gt;&lt;/urls&gt;&lt;/record&gt;&lt;/Cite&gt;&lt;/EndNote&gt;</w:instrText>
      </w:r>
      <w:r>
        <w:rPr>
          <w:szCs w:val="21"/>
        </w:rPr>
        <w:fldChar w:fldCharType="separate"/>
      </w:r>
      <w:r>
        <w:rPr>
          <w:rFonts w:hint="eastAsia"/>
          <w:szCs w:val="21"/>
          <w:vertAlign w:val="superscript"/>
        </w:rPr>
        <w:t>[25]</w:t>
      </w:r>
      <w:r>
        <w:rPr>
          <w:szCs w:val="21"/>
        </w:rPr>
        <w:fldChar w:fldCharType="end"/>
      </w:r>
      <w:r>
        <w:rPr>
          <w:rFonts w:hint="eastAsia"/>
          <w:szCs w:val="21"/>
        </w:rPr>
        <w:t>。围绕语义对齐问题，已有研究开展了较为系统的探索。例如：</w:t>
      </w:r>
      <w:r>
        <w:rPr>
          <w:szCs w:val="21"/>
        </w:rPr>
        <w:t>JAPE</w:t>
      </w:r>
      <w:r>
        <w:rPr>
          <w:szCs w:val="21"/>
        </w:rPr>
        <w:fldChar w:fldCharType="begin"/>
      </w:r>
      <w:r>
        <w:rPr>
          <w:rFonts w:hint="eastAsia"/>
          <w:szCs w:val="21"/>
        </w:rPr>
        <w:instrText xml:space="preserve"> ADDIN EN.CITE &lt;EndNote&gt;&lt;Cite&gt;&lt;Author&gt;Munne&lt;/Author&gt;&lt;Year&gt;2020&lt;/Year&gt;&lt;RecNum&gt;38&lt;/RecNum&gt;&lt;DisplayText&gt;&lt;style face="superscript"&gt;[26]&lt;/style&gt;&lt;/DisplayText&gt;&lt;record&gt;&lt;rec-number&gt;38&lt;/rec-number&gt;&lt;foreign-keys&gt;&lt;key app="EN" db-id="d95p9pzaw9fv20edtx1x9zvgatrd2aasef55" timestamp="1774428432"&gt;38&lt;/key&gt;&lt;/foreign-keys&gt;&lt;ref-type name="Conference Proceedings"&gt;10&lt;/ref-type&gt;&lt;contributors&gt;&lt;authors&gt;&lt;author&gt;Munne, Rumana Ferdous&lt;/author&gt;&lt;author&gt;Ichise, Ryutaro&lt;/author&gt;&lt;/authors&gt;&lt;tertiary-authors&gt;&lt;author&gt;de la Cal, Enrique Antonio&lt;/author&gt;&lt;author&gt;Villar Flecha, Jos</w:instrText>
      </w:r>
      <w:r>
        <w:rPr>
          <w:rFonts w:hint="eastAsia"/>
          <w:szCs w:val="21"/>
        </w:rPr>
        <w:instrText>é</w:instrText>
      </w:r>
      <w:r>
        <w:rPr>
          <w:rFonts w:hint="eastAsia"/>
          <w:szCs w:val="21"/>
        </w:rPr>
        <w:instrText xml:space="preserve"> Ram</w:instrText>
      </w:r>
      <w:r>
        <w:rPr>
          <w:rFonts w:hint="eastAsia"/>
          <w:szCs w:val="21"/>
        </w:rPr>
        <w:instrText>ó</w:instrText>
      </w:r>
      <w:r>
        <w:rPr>
          <w:rFonts w:hint="eastAsia"/>
          <w:szCs w:val="21"/>
        </w:rPr>
        <w:instrText>n&lt;/author&gt;&lt;author&gt;Quinti</w:instrText>
      </w:r>
      <w:r>
        <w:rPr>
          <w:rFonts w:hint="eastAsia"/>
          <w:szCs w:val="21"/>
        </w:rPr>
        <w:instrText>á</w:instrText>
      </w:r>
      <w:r>
        <w:rPr>
          <w:rFonts w:hint="eastAsia"/>
          <w:szCs w:val="21"/>
        </w:rPr>
        <w:instrText>n, H</w:instrText>
      </w:r>
      <w:r>
        <w:rPr>
          <w:rFonts w:hint="eastAsia"/>
          <w:szCs w:val="21"/>
        </w:rPr>
        <w:instrText>é</w:instrText>
      </w:r>
      <w:r>
        <w:rPr>
          <w:rFonts w:hint="eastAsia"/>
          <w:szCs w:val="21"/>
        </w:rPr>
        <w:instrText>ctor&lt;/author&gt;&lt;author&gt;Corchado, Emilio&lt;/author&gt;&lt;/tertiary-authors&gt;&lt;/contributors&gt;&lt;titles&gt;&lt;title&gt;Joint Entity Summary and Attribute Embeddings for Entity Alignment Between Knowledge Graphs&lt;/title&gt;&lt;tertiary-title&gt;Hybrid Artificial Intelligent Systems&lt;/tertiary-title&gt;&lt;/titles&gt;&lt;pages&gt;107-119&lt;/pages&gt;&lt;dates&gt;&lt;year&gt;2020&lt;/year&gt;&lt;/dates&gt;&lt;pub-location&gt;Cham&lt;/pub-location&gt;&lt;publisher&gt;Springer International Publishing&lt;/publisher&gt;&lt;isbn&gt;978-3-030-61705-9&lt;/isbn&gt;&lt;label&gt;10.1007/978-3-030-61705-9_10&lt;/label&gt;&lt;urls&gt;&lt;/urls&gt;&lt;/record&gt;&lt;/Cite&gt;&lt;/EndNote&gt;</w:instrText>
      </w:r>
      <w:r>
        <w:rPr>
          <w:szCs w:val="21"/>
        </w:rPr>
        <w:fldChar w:fldCharType="separate"/>
      </w:r>
      <w:r>
        <w:rPr>
          <w:rFonts w:hint="eastAsia"/>
          <w:szCs w:val="21"/>
          <w:vertAlign w:val="superscript"/>
        </w:rPr>
        <w:t>[26]</w:t>
      </w:r>
      <w:r>
        <w:rPr>
          <w:szCs w:val="21"/>
        </w:rPr>
        <w:fldChar w:fldCharType="end"/>
      </w:r>
      <w:r>
        <w:rPr>
          <w:szCs w:val="21"/>
        </w:rPr>
        <w:t>通过联合嵌入实体属性与图结构</w:t>
      </w:r>
      <w:r>
        <w:rPr>
          <w:rFonts w:hint="eastAsia"/>
          <w:szCs w:val="21"/>
        </w:rPr>
        <w:t>信息</w:t>
      </w:r>
      <w:r>
        <w:rPr>
          <w:szCs w:val="21"/>
        </w:rPr>
        <w:t>，缓解了单一结构信息稀疏</w:t>
      </w:r>
      <w:r>
        <w:rPr>
          <w:rFonts w:hint="eastAsia"/>
          <w:szCs w:val="21"/>
        </w:rPr>
        <w:t>带来</w:t>
      </w:r>
      <w:r>
        <w:rPr>
          <w:szCs w:val="21"/>
        </w:rPr>
        <w:t>的</w:t>
      </w:r>
      <w:r>
        <w:rPr>
          <w:rFonts w:hint="eastAsia"/>
          <w:szCs w:val="21"/>
        </w:rPr>
        <w:t>局限；</w:t>
      </w:r>
      <w:r>
        <w:rPr>
          <w:szCs w:val="21"/>
        </w:rPr>
        <w:t>BERT-INT</w:t>
      </w:r>
      <w:r>
        <w:rPr>
          <w:szCs w:val="21"/>
        </w:rPr>
        <w:fldChar w:fldCharType="begin"/>
      </w:r>
      <w:r>
        <w:rPr>
          <w:rFonts w:hint="eastAsia"/>
          <w:szCs w:val="21"/>
        </w:rPr>
        <w:instrText xml:space="preserve"> ADDIN EN.CITE &lt;EndNote&gt;&lt;Cite&gt;&lt;Author&gt;Lai&lt;/Author&gt;&lt;Year&gt;2020&lt;/Year&gt;&lt;RecNum&gt;37&lt;/RecNum&gt;&lt;DisplayText&gt;&lt;style face="superscript"&gt;[27]&lt;/style&gt;&lt;/DisplayText&gt;&lt;record&gt;&lt;rec-number&gt;37&lt;/rec-number&gt;&lt;foreign-keys&gt;&lt;key app="EN" db-id="d95p9pzaw9fv20edtx1x9zvgatrd2aasef55" timestamp="1774428298"&gt;37&lt;/key&gt;&lt;/foreign-keys&gt;&lt;ref-type name="Conference Proceedings"&gt;10&lt;/ref-type&gt;&lt;contributors&gt;&lt;authors&gt;&lt;author&gt;Lai, Kwei-Herng&lt;/author&gt;&lt;author&gt;Zha, Daochen&lt;/author&gt;&lt;author&gt;Li, Yuening&lt;/author&gt;&lt;author&gt;Hu, Xia&lt;/author&gt;&lt;/authors&gt;&lt;/contributors&gt;&lt;titles&gt;&lt;title&gt;BERT-INT: A BERT-based Interaction Model For Knowledge Graph Alignment&lt;/title&gt;&lt;secondary-title&gt;International Joint Conference on Artificial Intelligence&lt;/secondary-title&gt;&lt;/titles&gt;&lt;dates&gt;&lt;year&gt;2020&lt;/year&gt;&lt;/dates&gt;&lt;urls&gt;&lt;/urls&gt;&lt;/record&gt;&lt;/Cite&gt;&lt;/EndNote&gt;</w:instrText>
      </w:r>
      <w:r>
        <w:rPr>
          <w:szCs w:val="21"/>
        </w:rPr>
        <w:fldChar w:fldCharType="separate"/>
      </w:r>
      <w:r>
        <w:rPr>
          <w:rFonts w:hint="eastAsia"/>
          <w:szCs w:val="21"/>
          <w:vertAlign w:val="superscript"/>
        </w:rPr>
        <w:t>[27]</w:t>
      </w:r>
      <w:r>
        <w:rPr>
          <w:szCs w:val="21"/>
        </w:rPr>
        <w:fldChar w:fldCharType="end"/>
      </w:r>
      <w:r>
        <w:rPr>
          <w:rFonts w:hint="eastAsia"/>
          <w:szCs w:val="21"/>
        </w:rPr>
        <w:t>与</w:t>
      </w:r>
      <w:r>
        <w:rPr>
          <w:szCs w:val="21"/>
        </w:rPr>
        <w:t>LMKE</w:t>
      </w:r>
      <w:r>
        <w:rPr>
          <w:szCs w:val="21"/>
        </w:rPr>
        <w:fldChar w:fldCharType="begin"/>
      </w:r>
      <w:r>
        <w:rPr>
          <w:rFonts w:hint="eastAsia"/>
          <w:szCs w:val="21"/>
        </w:rPr>
        <w:instrText xml:space="preserve"> ADDIN EN.CITE &lt;EndNote&gt;&lt;Cite&gt;&lt;Author&gt;Wang&lt;/Author&gt;&lt;Year&gt;2020&lt;/Year&gt;&lt;RecNum&gt;36&lt;/RecNum&gt;&lt;DisplayText&gt;&lt;style face="superscript"&gt;[28]&lt;/style&gt;&lt;/DisplayText&gt;&lt;record&gt;&lt;rec-number&gt;36&lt;/rec-number&gt;&lt;foreign-keys&gt;&lt;key app="EN" db-id="d95p9pzaw9fv20edtx1x9zvgatrd2aasef55" timestamp="1774428006"&gt;36&lt;/key&gt;&lt;/foreign-keys&gt;&lt;ref-type name="Conference Proceedings"&gt;10&lt;/ref-type&gt;&lt;contributors&gt;&lt;authors&gt;&lt;author&gt;Wang, Zhichun&lt;/author&gt;&lt;author&gt;Yang, Jinjian&lt;/author&gt;&lt;author&gt;Ye, Xiaoju&lt;/author&gt;&lt;/authors&gt;&lt;tertiary-authors&gt;&lt;author&gt;Webber, Bonnie&lt;/author&gt;&lt;author&gt;Cohn, Trevor&lt;/author&gt;&lt;author&gt;He, Yulan&lt;/author&gt;&lt;author&gt;Liu, Yang&lt;/author&gt;&lt;/tertiary-authors&gt;&lt;/contributors&gt;&lt;titles&gt;&lt;title&gt;Knowledge Graph Alignment with Entity-Pair Embedding&lt;/title&gt;&lt;tertiary-title&gt;Proceedings of the 2020 Conference on Empirical Methods in Natural Language Processing (EMNLP)&lt;/tertiary-title&gt;&lt;/titles&gt;&lt;pages&gt;1672-1680&lt;/pages&gt;&lt;dates&gt;&lt;year&gt;2020&lt;/year&gt;&lt;pub-dates&gt;&lt;date&gt;November&lt;/date&gt;&lt;/pub-dates&gt;&lt;/dates&gt;&lt;pub-location&gt;Online&lt;/pub-location&gt;&lt;publisher&gt;Association for Computational Linguistics&lt;/publisher&gt;&lt;label&gt;wang-etal-2020-knowledge-graph&lt;/label&gt;&lt;urls&gt;&lt;related-urls&gt;&lt;url&gt;https://aclanthology.org/2020.emnlp-main.130/&lt;/url&gt;&lt;url&gt;https://doi.org/10.18653/v1/2020.emnlp-main.130&lt;/url&gt;&lt;/related-urls&gt;&lt;/urls&gt;&lt;electronic-resource-num&gt;10.18653/v1/2020.emnlp-main.130&lt;/electronic-resource-num&gt;&lt;/record&gt;&lt;/Cite&gt;&lt;/EndNote&gt;</w:instrText>
      </w:r>
      <w:r>
        <w:rPr>
          <w:szCs w:val="21"/>
        </w:rPr>
        <w:fldChar w:fldCharType="separate"/>
      </w:r>
      <w:r>
        <w:rPr>
          <w:rFonts w:hint="eastAsia"/>
          <w:szCs w:val="21"/>
          <w:vertAlign w:val="superscript"/>
        </w:rPr>
        <w:t>[28]</w:t>
      </w:r>
      <w:r>
        <w:rPr>
          <w:szCs w:val="21"/>
        </w:rPr>
        <w:fldChar w:fldCharType="end"/>
      </w:r>
      <w:r>
        <w:rPr>
          <w:szCs w:val="21"/>
        </w:rPr>
        <w:t>分别利用交互式注意力</w:t>
      </w:r>
      <w:r>
        <w:rPr>
          <w:rFonts w:hint="eastAsia"/>
          <w:szCs w:val="21"/>
        </w:rPr>
        <w:t>机制</w:t>
      </w:r>
      <w:r>
        <w:rPr>
          <w:szCs w:val="21"/>
        </w:rPr>
        <w:t>与实体对分类</w:t>
      </w:r>
      <w:r>
        <w:rPr>
          <w:rFonts w:hint="eastAsia"/>
          <w:szCs w:val="21"/>
        </w:rPr>
        <w:t>方法</w:t>
      </w:r>
      <w:r>
        <w:rPr>
          <w:szCs w:val="21"/>
        </w:rPr>
        <w:t>，提升了</w:t>
      </w:r>
      <w:r>
        <w:rPr>
          <w:rFonts w:hint="eastAsia"/>
          <w:szCs w:val="21"/>
        </w:rPr>
        <w:t>对</w:t>
      </w:r>
      <w:r>
        <w:rPr>
          <w:szCs w:val="21"/>
        </w:rPr>
        <w:t>细粒度语义相似性的捕获能力与复杂语义交互的建模效果</w:t>
      </w:r>
      <w:r>
        <w:rPr>
          <w:rFonts w:hint="eastAsia"/>
          <w:szCs w:val="21"/>
        </w:rPr>
        <w:t>；</w:t>
      </w:r>
      <w:r>
        <w:rPr>
          <w:szCs w:val="21"/>
        </w:rPr>
        <w:t>基于预训练语言模型的交互式深度学习方法（</w:t>
      </w:r>
      <w:r>
        <w:rPr>
          <w:szCs w:val="21"/>
        </w:rPr>
        <w:t>Deep Interactive Entity Matching</w:t>
      </w:r>
      <w:r>
        <w:rPr>
          <w:rFonts w:hint="eastAsia"/>
          <w:szCs w:val="21"/>
        </w:rPr>
        <w:t xml:space="preserve">, </w:t>
      </w:r>
      <w:r>
        <w:rPr>
          <w:szCs w:val="21"/>
        </w:rPr>
        <w:t>DITTO</w:t>
      </w:r>
      <w:r>
        <w:rPr>
          <w:szCs w:val="21"/>
        </w:rPr>
        <w:t>）</w:t>
      </w:r>
      <w:r>
        <w:rPr>
          <w:szCs w:val="21"/>
        </w:rPr>
        <w:fldChar w:fldCharType="begin"/>
      </w:r>
      <w:r>
        <w:rPr>
          <w:rFonts w:hint="eastAsia"/>
          <w:szCs w:val="21"/>
        </w:rPr>
        <w:instrText xml:space="preserve"> ADDIN EN.CITE &lt;EndNote&gt;&lt;Cite&gt;&lt;Author&gt;Li&lt;/Author&gt;&lt;Year&gt;2020&lt;/Year&gt;&lt;RecNum&gt;39&lt;/RecNum&gt;&lt;DisplayText&gt;&lt;style face="superscript"&gt;[29]&lt;/style&gt;&lt;/DisplayText&gt;&lt;record&gt;&lt;rec-number&gt;39&lt;/rec-number&gt;&lt;foreign-keys&gt;&lt;key app="EN" db-id="d95p9pzaw9fv20edtx1x9zvgatrd2aasef55" timestamp="1774429108"&gt;39&lt;/key&gt;&lt;/foreign-keys&gt;&lt;ref-type name="Journal Article"&gt;17&lt;/ref-type&gt;&lt;contributors&gt;&lt;authors&gt;&lt;author&gt;Yuliang Li&lt;/author&gt;&lt;author&gt;Jinfeng Li&lt;/author&gt;&lt;author&gt;Yoshihiko Suhara&lt;/author&gt;&lt;author&gt;AnHai Doan&lt;/author&gt;&lt;author&gt;Wang-Chiew Tan&lt;/author&gt;&lt;/authors&gt;&lt;/contributors&gt;&lt;titles&gt;&lt;title&gt;Deep entity matching with pre-trained language models&lt;/title&gt;&lt;secondary-title&gt;Proc. VLDB Endow.&lt;/secondary-title&gt;&lt;/titles&gt;&lt;periodical&gt;&lt;full-title&gt;Proc. VLDB Endow.&lt;/full-title&gt;&lt;/periodical&gt;&lt;pages&gt;50</w:instrText>
      </w:r>
      <w:r>
        <w:rPr>
          <w:rFonts w:hint="eastAsia"/>
          <w:szCs w:val="21"/>
        </w:rPr>
        <w:instrText>–</w:instrText>
      </w:r>
      <w:r>
        <w:rPr>
          <w:rFonts w:hint="eastAsia"/>
          <w:szCs w:val="21"/>
        </w:rPr>
        <w:instrText>60&lt;/pages&gt;&lt;volume&gt;14&lt;/volume&gt;&lt;number&gt;1&lt;/number&gt;&lt;dates&gt;&lt;year&gt;2020&lt;/year&gt;&lt;/dates&gt;&lt;isbn&gt;2150-8097&lt;/isbn&gt;&lt;urls&gt;&lt;related-urls&gt;&lt;url&gt;https://doi.org/10.14778/3421424.3421431&lt;/url&gt;&lt;/related-urls&gt;&lt;/urls&gt;&lt;electronic-resource-num&gt;10.14778/3421424.3421431&lt;/electronic-resource-num&gt;&lt;/record&gt;&lt;/Cite&gt;&lt;/EndNote&gt;</w:instrText>
      </w:r>
      <w:r>
        <w:rPr>
          <w:szCs w:val="21"/>
        </w:rPr>
        <w:fldChar w:fldCharType="separate"/>
      </w:r>
      <w:r>
        <w:rPr>
          <w:rFonts w:hint="eastAsia"/>
          <w:szCs w:val="21"/>
          <w:vertAlign w:val="superscript"/>
        </w:rPr>
        <w:t>[29]</w:t>
      </w:r>
      <w:r>
        <w:rPr>
          <w:szCs w:val="21"/>
        </w:rPr>
        <w:fldChar w:fldCharType="end"/>
      </w:r>
      <w:r>
        <w:rPr>
          <w:szCs w:val="21"/>
        </w:rPr>
        <w:t>将实体匹配重构为序列对分类任务，</w:t>
      </w:r>
      <w:r>
        <w:rPr>
          <w:rFonts w:hint="eastAsia"/>
          <w:szCs w:val="21"/>
        </w:rPr>
        <w:t>并</w:t>
      </w:r>
      <w:r>
        <w:rPr>
          <w:szCs w:val="21"/>
        </w:rPr>
        <w:t>借助双向交叉注意力机制显著提升了异构数据源中属性文本的匹配精度。</w:t>
      </w:r>
      <w:r>
        <w:rPr>
          <w:rFonts w:hint="eastAsia"/>
          <w:szCs w:val="21"/>
        </w:rPr>
        <w:t>在具体领域应用层面，张敏</w:t>
      </w:r>
      <w:r>
        <w:rPr>
          <w:rFonts w:hint="eastAsia"/>
          <w:szCs w:val="21"/>
        </w:rPr>
        <w:fldChar w:fldCharType="begin"/>
      </w:r>
      <w:r>
        <w:rPr>
          <w:rFonts w:hint="eastAsia"/>
          <w:szCs w:val="21"/>
        </w:rPr>
        <w:instrText xml:space="preserve"> ADDIN EN.CITE &lt;EndNote&gt;&lt;Cite&gt;&lt;Author&gt;</w:instrText>
      </w:r>
      <w:r>
        <w:rPr>
          <w:rFonts w:hint="eastAsia"/>
          <w:szCs w:val="21"/>
        </w:rPr>
        <w:instrText>张敏</w:instrText>
      </w:r>
      <w:r>
        <w:rPr>
          <w:rFonts w:hint="eastAsia"/>
          <w:szCs w:val="21"/>
        </w:rPr>
        <w:instrText>&lt;/Author&gt;&lt;Year&gt;2021&lt;/Year&gt;&lt;RecNum&gt;40&lt;/RecNum&gt;&lt;DisplayText&gt;&lt;style face="superscript"&gt;[30]&lt;/style&gt;&lt;/DisplayText&gt;&lt;record&gt;&lt;rec-number&gt;40&lt;/rec-number&gt;&lt;foreign-keys&gt;&lt;key app="EN" db-id="d95p9pzaw9fv20edtx1x9zvgatrd2aasef55" timestamp="1774429396"&gt;40&lt;/key&gt;&lt;/foreign-keys&gt;&lt;ref-type name="Thesis"&gt;32&lt;/ref-type&gt;&lt;contributors&gt;&lt;authors&gt;&lt;author&gt;</w:instrText>
      </w:r>
      <w:r>
        <w:rPr>
          <w:rFonts w:hint="eastAsia"/>
          <w:szCs w:val="21"/>
        </w:rPr>
        <w:instrText>张敏</w:instrText>
      </w:r>
      <w:r>
        <w:rPr>
          <w:rFonts w:hint="eastAsia"/>
          <w:szCs w:val="21"/>
        </w:rPr>
        <w:instrText>&lt;/author&gt;&lt;/authors&gt;&lt;/contributors&gt;&lt;titles&gt;&lt;title&gt;</w:instrText>
      </w:r>
      <w:r>
        <w:rPr>
          <w:rFonts w:hint="eastAsia"/>
          <w:szCs w:val="21"/>
        </w:rPr>
        <w:instrText>面向文物领域的知识图谱构建技术研究</w:instrText>
      </w:r>
      <w:r>
        <w:rPr>
          <w:rFonts w:hint="eastAsia"/>
          <w:szCs w:val="21"/>
        </w:rPr>
        <w:instrText>&lt;/title&gt;&lt;/titles&gt;&lt;dates&gt;&lt;year&gt;2021&lt;/year&gt;&lt;/dates&gt;&lt;publisher&gt;</w:instrText>
      </w:r>
      <w:r>
        <w:rPr>
          <w:rFonts w:hint="eastAsia"/>
          <w:szCs w:val="21"/>
        </w:rPr>
        <w:instrText>西北大学</w:instrText>
      </w:r>
      <w:r>
        <w:rPr>
          <w:rFonts w:hint="eastAsia"/>
          <w:szCs w:val="21"/>
        </w:rPr>
        <w:instrText>&lt;/publisher&gt;&lt;urls&gt;&lt;/urls&gt;&lt;/record&gt;&lt;/Cite&gt;&lt;/EndNote&gt;</w:instrText>
      </w:r>
      <w:r>
        <w:rPr>
          <w:rFonts w:hint="eastAsia"/>
          <w:szCs w:val="21"/>
        </w:rPr>
        <w:fldChar w:fldCharType="separate"/>
      </w:r>
      <w:r>
        <w:rPr>
          <w:rFonts w:hint="eastAsia"/>
          <w:szCs w:val="21"/>
          <w:vertAlign w:val="superscript"/>
        </w:rPr>
        <w:t>[30]</w:t>
      </w:r>
      <w:r>
        <w:rPr>
          <w:rFonts w:hint="eastAsia"/>
          <w:szCs w:val="21"/>
        </w:rPr>
        <w:fldChar w:fldCharType="end"/>
      </w:r>
      <w:r>
        <w:rPr>
          <w:rFonts w:hint="eastAsia"/>
          <w:szCs w:val="21"/>
        </w:rPr>
        <w:t>面向文物领域构建了知识图谱技术框架，以应对数据分散、格式异构与术语复杂等挑战；郝小芳</w:t>
      </w:r>
      <w:r>
        <w:rPr>
          <w:rFonts w:hint="eastAsia"/>
          <w:szCs w:val="21"/>
        </w:rPr>
        <w:fldChar w:fldCharType="begin"/>
      </w:r>
      <w:r>
        <w:rPr>
          <w:rFonts w:hint="eastAsia"/>
          <w:szCs w:val="21"/>
        </w:rPr>
        <w:instrText xml:space="preserve"> ADDIN EN.CITE &lt;EndNote&gt;&lt;Cite&gt;&lt;Author&gt;</w:instrText>
      </w:r>
      <w:r>
        <w:rPr>
          <w:rFonts w:hint="eastAsia"/>
          <w:szCs w:val="21"/>
        </w:rPr>
        <w:instrText>郝小芳</w:instrText>
      </w:r>
      <w:r>
        <w:rPr>
          <w:rFonts w:hint="eastAsia"/>
          <w:szCs w:val="21"/>
        </w:rPr>
        <w:instrText>&lt;/Author&gt;&lt;Year&gt;2023&lt;/Year&gt;&lt;RecNum&gt;41&lt;/RecNum&gt;&lt;DisplayText&gt;&lt;style face="superscript"&gt;[31]&lt;/style&gt;&lt;/DisplayText&gt;&lt;record&gt;&lt;rec-number&gt;41&lt;/rec-number&gt;&lt;foreign-keys&gt;&lt;key app="EN" db-id="d95p9pzaw9fv20edtx1x9zvgatrd2aasef55" timestamp="1774429520"&gt;41&lt;/key&gt;&lt;/foreign-keys&gt;&lt;ref-type name="Thesis"&gt;32&lt;/ref-type&gt;&lt;contributors&gt;&lt;authors&gt;&lt;author&gt;</w:instrText>
      </w:r>
      <w:r>
        <w:rPr>
          <w:rFonts w:hint="eastAsia"/>
          <w:szCs w:val="21"/>
        </w:rPr>
        <w:instrText>郝小芳</w:instrText>
      </w:r>
      <w:r>
        <w:rPr>
          <w:rFonts w:hint="eastAsia"/>
          <w:szCs w:val="21"/>
        </w:rPr>
        <w:instrText>&lt;/author&gt;&lt;/authors&gt;&lt;/contributors&gt;&lt;titles&gt;&lt;title&gt;</w:instrText>
      </w:r>
      <w:r>
        <w:rPr>
          <w:rFonts w:hint="eastAsia"/>
          <w:szCs w:val="21"/>
        </w:rPr>
        <w:instrText>融合交互注意力网络的旅游知识图谱构建与应用研究</w:instrText>
      </w:r>
      <w:r>
        <w:rPr>
          <w:rFonts w:hint="eastAsia"/>
          <w:szCs w:val="21"/>
        </w:rPr>
        <w:instrText>&lt;/title&gt;&lt;/titles&gt;&lt;dates&gt;&lt;year&gt;2023&lt;/year&gt;&lt;/dates&gt;&lt;publisher&gt;</w:instrText>
      </w:r>
      <w:r>
        <w:rPr>
          <w:rFonts w:hint="eastAsia"/>
          <w:szCs w:val="21"/>
        </w:rPr>
        <w:instrText>广西民族大学</w:instrText>
      </w:r>
      <w:r>
        <w:rPr>
          <w:rFonts w:hint="eastAsia"/>
          <w:szCs w:val="21"/>
        </w:rPr>
        <w:instrText>&lt;/publisher&gt;&lt;urls&gt;&lt;/urls&gt;&lt;/record&gt;&lt;/Cite&gt;&lt;/EndNote&gt;</w:instrText>
      </w:r>
      <w:r>
        <w:rPr>
          <w:rFonts w:hint="eastAsia"/>
          <w:szCs w:val="21"/>
        </w:rPr>
        <w:fldChar w:fldCharType="separate"/>
      </w:r>
      <w:r>
        <w:rPr>
          <w:rFonts w:hint="eastAsia"/>
          <w:szCs w:val="21"/>
          <w:vertAlign w:val="superscript"/>
        </w:rPr>
        <w:t>[31]</w:t>
      </w:r>
      <w:r>
        <w:rPr>
          <w:rFonts w:hint="eastAsia"/>
          <w:szCs w:val="21"/>
        </w:rPr>
        <w:fldChar w:fldCharType="end"/>
      </w:r>
      <w:r>
        <w:rPr>
          <w:rFonts w:hint="eastAsia"/>
          <w:szCs w:val="21"/>
        </w:rPr>
        <w:t>则在旅游领域融合交互注意力网络，实现了实体关系抽取与知识融合，支撑智能推荐与问答服务。</w:t>
      </w:r>
    </w:p>
    <w:p w14:paraId="5C7469CA" w14:textId="70135EE4" w:rsidR="00EF75DD" w:rsidRDefault="00EF75DD" w:rsidP="00EF75DD">
      <w:pPr>
        <w:ind w:firstLineChars="200" w:firstLine="480"/>
        <w:rPr>
          <w:szCs w:val="21"/>
        </w:rPr>
      </w:pPr>
      <w:r>
        <w:rPr>
          <w:rFonts w:hint="eastAsia"/>
          <w:szCs w:val="21"/>
        </w:rPr>
        <w:t>总体来看，尽管现有研究在通用领域已取得显著成效，但在电力等垂直领域中的应用仍存在明显不足。现有方法难以有效处理电力业务系统中专业术语与用户常用语的语义转化，容易引发查询字段与条件字段的匹配错误。在面对嵌套条件与多约束复杂查询时，现有方法容易丢失关键条件字段导致</w:t>
      </w:r>
      <w:r>
        <w:rPr>
          <w:rFonts w:hint="eastAsia"/>
          <w:szCs w:val="21"/>
        </w:rPr>
        <w:t>SQL</w:t>
      </w:r>
      <w:r>
        <w:rPr>
          <w:rFonts w:hint="eastAsia"/>
          <w:szCs w:val="21"/>
        </w:rPr>
        <w:t>逻辑不完整或查询结果偏离用户意图。此外，用户输入的口语化条件值往往与数据库中实际存储的标准化值存在明显差异，而现有方法难以建立有效的值域映射与转换规则，导致生成的</w:t>
      </w:r>
      <w:r>
        <w:rPr>
          <w:rFonts w:hint="eastAsia"/>
          <w:szCs w:val="21"/>
        </w:rPr>
        <w:t>SQL</w:t>
      </w:r>
      <w:r>
        <w:rPr>
          <w:rFonts w:hint="eastAsia"/>
          <w:szCs w:val="21"/>
        </w:rPr>
        <w:t>条件值与业务系统实际存储格式不一致无法返回正确结果。这些问题制约了</w:t>
      </w:r>
      <w:r>
        <w:rPr>
          <w:rFonts w:hint="eastAsia"/>
          <w:szCs w:val="21"/>
        </w:rPr>
        <w:t>Text2SQL</w:t>
      </w:r>
      <w:r>
        <w:rPr>
          <w:rFonts w:hint="eastAsia"/>
          <w:szCs w:val="21"/>
        </w:rPr>
        <w:t>技术在电力数据查询场景中的实用化部署，典型错误示例如</w:t>
      </w:r>
      <w:r>
        <w:rPr>
          <w:rFonts w:hint="eastAsia"/>
          <w:szCs w:val="21"/>
        </w:rPr>
        <w:fldChar w:fldCharType="begin"/>
      </w:r>
      <w:r>
        <w:rPr>
          <w:rFonts w:hint="eastAsia"/>
          <w:szCs w:val="21"/>
        </w:rPr>
        <w:instrText xml:space="preserve"> REF _Ref23373 \h </w:instrText>
      </w:r>
      <w:r>
        <w:rPr>
          <w:rFonts w:hint="eastAsia"/>
          <w:szCs w:val="21"/>
        </w:rPr>
      </w:r>
      <w:r>
        <w:rPr>
          <w:rFonts w:hint="eastAsia"/>
          <w:szCs w:val="21"/>
        </w:rPr>
        <w:fldChar w:fldCharType="separate"/>
      </w:r>
      <w:r>
        <w:t>表</w:t>
      </w:r>
      <w:r>
        <w:rPr>
          <w:rFonts w:hint="eastAsia"/>
        </w:rPr>
        <w:t>1-</w:t>
      </w:r>
      <w:r>
        <w:t>1</w:t>
      </w:r>
      <w:r>
        <w:rPr>
          <w:rFonts w:hint="eastAsia"/>
          <w:szCs w:val="21"/>
        </w:rPr>
        <w:fldChar w:fldCharType="end"/>
      </w:r>
      <w:r>
        <w:rPr>
          <w:rFonts w:hint="eastAsia"/>
          <w:szCs w:val="21"/>
        </w:rPr>
        <w:t>所示。</w:t>
      </w:r>
    </w:p>
    <w:p w14:paraId="620C666D" w14:textId="77777777" w:rsidR="00E2718B" w:rsidRDefault="00E2718B" w:rsidP="00E2718B">
      <w:pPr>
        <w:spacing w:line="240" w:lineRule="auto"/>
        <w:ind w:firstLineChars="200" w:firstLine="480"/>
        <w:rPr>
          <w:szCs w:val="21"/>
        </w:rPr>
      </w:pPr>
    </w:p>
    <w:p w14:paraId="10C25DCF" w14:textId="77777777" w:rsidR="00E2718B" w:rsidRDefault="00E2718B" w:rsidP="00E2718B">
      <w:pPr>
        <w:pStyle w:val="af"/>
        <w:rPr>
          <w:rFonts w:hint="default"/>
        </w:rPr>
      </w:pPr>
      <w:bookmarkStart w:id="12" w:name="_Ref23373"/>
      <w:bookmarkStart w:id="13" w:name="_Toc227001716"/>
      <w:r>
        <w:t>表</w:t>
      </w:r>
      <w:r>
        <w:t>1-</w:t>
      </w:r>
      <w:r>
        <w:fldChar w:fldCharType="begin"/>
      </w:r>
      <w:r>
        <w:instrText xml:space="preserve"> SEQ </w:instrText>
      </w:r>
      <w:r>
        <w:instrText>表</w:instrText>
      </w:r>
      <w:r>
        <w:instrText xml:space="preserve"> \* ARABIC \s 1 </w:instrText>
      </w:r>
      <w:r>
        <w:fldChar w:fldCharType="separate"/>
      </w:r>
      <w:r>
        <w:t>1</w:t>
      </w:r>
      <w:r>
        <w:fldChar w:fldCharType="end"/>
      </w:r>
      <w:bookmarkEnd w:id="12"/>
      <w:r>
        <w:t xml:space="preserve"> </w:t>
      </w:r>
      <w:r>
        <w:t>现有方法应用在电力领域</w:t>
      </w:r>
      <w:r>
        <w:t>SQL</w:t>
      </w:r>
      <w:r>
        <w:t>生成的错误示例</w:t>
      </w:r>
      <w:bookmarkEnd w:id="13"/>
    </w:p>
    <w:p w14:paraId="0B958B7E" w14:textId="77777777" w:rsidR="00E2718B" w:rsidRDefault="00E2718B" w:rsidP="00E2718B">
      <w:pPr>
        <w:pStyle w:val="af"/>
        <w:rPr>
          <w:rFonts w:hint="default"/>
        </w:rPr>
      </w:pPr>
      <w:r>
        <w:rPr>
          <w:rFonts w:hint="default"/>
        </w:rPr>
        <w:t>Table1-1 SQL Generation Error Examples of Existing Methods in the Power Sector</w:t>
      </w:r>
    </w:p>
    <w:tbl>
      <w:tblPr>
        <w:tblStyle w:val="ab"/>
        <w:tblW w:w="0" w:type="auto"/>
        <w:tblLook w:val="04A0" w:firstRow="1" w:lastRow="0" w:firstColumn="1" w:lastColumn="0" w:noHBand="0" w:noVBand="1"/>
      </w:tblPr>
      <w:tblGrid>
        <w:gridCol w:w="1668"/>
        <w:gridCol w:w="3063"/>
        <w:gridCol w:w="3709"/>
      </w:tblGrid>
      <w:tr w:rsidR="00E2718B" w14:paraId="64FE1447" w14:textId="77777777" w:rsidTr="00AD70FC">
        <w:tc>
          <w:tcPr>
            <w:tcW w:w="1668" w:type="dxa"/>
            <w:tcBorders>
              <w:top w:val="single" w:sz="12" w:space="0" w:color="000000"/>
              <w:left w:val="nil"/>
              <w:bottom w:val="single" w:sz="4" w:space="0" w:color="000000"/>
              <w:right w:val="nil"/>
              <w:tl2br w:val="nil"/>
            </w:tcBorders>
            <w:shd w:val="clear" w:color="auto" w:fill="FFFFFF"/>
          </w:tcPr>
          <w:p w14:paraId="03152A95" w14:textId="77777777" w:rsidR="00E2718B" w:rsidRDefault="00E2718B" w:rsidP="00A90F69">
            <w:pPr>
              <w:pStyle w:val="ae"/>
              <w:rPr>
                <w:rFonts w:hint="default"/>
              </w:rPr>
            </w:pPr>
            <w:r>
              <w:t>示例</w:t>
            </w:r>
          </w:p>
        </w:tc>
        <w:tc>
          <w:tcPr>
            <w:tcW w:w="3063" w:type="dxa"/>
            <w:tcBorders>
              <w:top w:val="single" w:sz="12" w:space="0" w:color="000000"/>
              <w:left w:val="nil"/>
              <w:bottom w:val="single" w:sz="4" w:space="0" w:color="000000"/>
              <w:right w:val="nil"/>
            </w:tcBorders>
            <w:shd w:val="clear" w:color="auto" w:fill="FFFFFF"/>
          </w:tcPr>
          <w:p w14:paraId="5E0F4662" w14:textId="77777777" w:rsidR="00E2718B" w:rsidRDefault="00E2718B" w:rsidP="00A90F69">
            <w:pPr>
              <w:pStyle w:val="ae"/>
              <w:rPr>
                <w:rFonts w:hint="default"/>
              </w:rPr>
            </w:pPr>
            <w:r>
              <w:t>错误结果</w:t>
            </w:r>
          </w:p>
        </w:tc>
        <w:tc>
          <w:tcPr>
            <w:tcW w:w="3709" w:type="dxa"/>
            <w:tcBorders>
              <w:top w:val="single" w:sz="12" w:space="0" w:color="000000"/>
              <w:left w:val="nil"/>
              <w:bottom w:val="single" w:sz="4" w:space="0" w:color="000000"/>
              <w:right w:val="nil"/>
            </w:tcBorders>
            <w:shd w:val="clear" w:color="auto" w:fill="FFFFFF"/>
          </w:tcPr>
          <w:p w14:paraId="0B0BF68C" w14:textId="77777777" w:rsidR="00E2718B" w:rsidRDefault="00E2718B" w:rsidP="00A90F69">
            <w:pPr>
              <w:pStyle w:val="ae"/>
              <w:rPr>
                <w:rFonts w:hint="default"/>
              </w:rPr>
            </w:pPr>
            <w:r>
              <w:t>正确结果</w:t>
            </w:r>
          </w:p>
        </w:tc>
      </w:tr>
      <w:tr w:rsidR="00E2718B" w14:paraId="4F0C3F06" w14:textId="77777777" w:rsidTr="00AD70FC">
        <w:tc>
          <w:tcPr>
            <w:tcW w:w="1668" w:type="dxa"/>
            <w:tcBorders>
              <w:top w:val="single" w:sz="4" w:space="0" w:color="000000"/>
              <w:left w:val="nil"/>
              <w:bottom w:val="single" w:sz="12" w:space="0" w:color="000000"/>
              <w:right w:val="nil"/>
            </w:tcBorders>
            <w:shd w:val="clear" w:color="auto" w:fill="FFFFFF"/>
          </w:tcPr>
          <w:p w14:paraId="025CC336" w14:textId="77777777" w:rsidR="00E2718B" w:rsidRDefault="00E2718B" w:rsidP="00A90F69">
            <w:pPr>
              <w:pStyle w:val="ae"/>
              <w:rPr>
                <w:rFonts w:hint="default"/>
              </w:rPr>
            </w:pPr>
            <w:r>
              <w:t>xxx</w:t>
            </w:r>
            <w:r>
              <w:t>低压处理班数量有多少？</w:t>
            </w:r>
          </w:p>
        </w:tc>
        <w:tc>
          <w:tcPr>
            <w:tcW w:w="3063" w:type="dxa"/>
            <w:tcBorders>
              <w:top w:val="single" w:sz="4" w:space="0" w:color="000000"/>
              <w:left w:val="nil"/>
              <w:bottom w:val="single" w:sz="12" w:space="0" w:color="000000"/>
              <w:right w:val="nil"/>
            </w:tcBorders>
            <w:shd w:val="clear" w:color="auto" w:fill="FFFFFF"/>
          </w:tcPr>
          <w:p w14:paraId="3BB992CF" w14:textId="77777777" w:rsidR="00E2718B" w:rsidRDefault="00E2718B" w:rsidP="00A90F69">
            <w:pPr>
              <w:pStyle w:val="ae"/>
              <w:jc w:val="left"/>
              <w:rPr>
                <w:rFonts w:hint="default"/>
              </w:rPr>
            </w:pPr>
            <w:r>
              <w:t>SELECT COUNT(ID) FROM TEAM WHERE TEAM_TYPE = '</w:t>
            </w:r>
            <w:r>
              <w:t>低压处理班</w:t>
            </w:r>
            <w:r>
              <w:t xml:space="preserve">' AND </w:t>
            </w:r>
            <w:r>
              <w:rPr>
                <w:b/>
                <w:bCs/>
              </w:rPr>
              <w:t>org_en_name LIKE '%xxx%'</w:t>
            </w:r>
          </w:p>
        </w:tc>
        <w:tc>
          <w:tcPr>
            <w:tcW w:w="3709" w:type="dxa"/>
            <w:tcBorders>
              <w:top w:val="single" w:sz="4" w:space="0" w:color="000000"/>
              <w:left w:val="nil"/>
              <w:bottom w:val="single" w:sz="12" w:space="0" w:color="000000"/>
              <w:right w:val="nil"/>
            </w:tcBorders>
            <w:shd w:val="clear" w:color="auto" w:fill="FFFFFF"/>
          </w:tcPr>
          <w:p w14:paraId="5941DEC6" w14:textId="77777777" w:rsidR="00E2718B" w:rsidRDefault="00E2718B" w:rsidP="00A90F69">
            <w:pPr>
              <w:pStyle w:val="ae"/>
              <w:jc w:val="left"/>
              <w:rPr>
                <w:rFonts w:hint="default"/>
              </w:rPr>
            </w:pPr>
            <w:r>
              <w:t>SELECT COUNT(ID) FROM TEAM WHERE TEAM_TYPE = '</w:t>
            </w:r>
            <w:r>
              <w:t>低压处理班</w:t>
            </w:r>
            <w:r>
              <w:t xml:space="preserve">' AND </w:t>
            </w:r>
            <w:r>
              <w:rPr>
                <w:b/>
                <w:bCs/>
              </w:rPr>
              <w:t>ORG_ID IN (SELECT no FROM tq_org WHERE org_en_name LIKE '%xxx%')</w:t>
            </w:r>
          </w:p>
        </w:tc>
      </w:tr>
    </w:tbl>
    <w:p w14:paraId="78D5FBEA" w14:textId="36ABD1D5" w:rsidR="00D67B46" w:rsidRDefault="00D67B46" w:rsidP="00D67B46">
      <w:pPr>
        <w:pStyle w:val="af"/>
        <w:rPr>
          <w:rFonts w:hint="default"/>
        </w:rPr>
      </w:pPr>
      <w:bookmarkStart w:id="14" w:name="_Toc227001717"/>
      <w:r>
        <w:lastRenderedPageBreak/>
        <w:t>表</w:t>
      </w:r>
      <w:r>
        <w:t>1-</w:t>
      </w:r>
      <w:r>
        <w:fldChar w:fldCharType="begin"/>
      </w:r>
      <w:r>
        <w:instrText xml:space="preserve"> SEQ </w:instrText>
      </w:r>
      <w:r>
        <w:instrText>表</w:instrText>
      </w:r>
      <w:r>
        <w:instrText xml:space="preserve"> \* ARABIC \s 1 </w:instrText>
      </w:r>
      <w:r>
        <w:fldChar w:fldCharType="separate"/>
      </w:r>
      <w:r>
        <w:t>1</w:t>
      </w:r>
      <w:r>
        <w:fldChar w:fldCharType="end"/>
      </w:r>
      <w:r w:rsidR="000C2DCE">
        <w:t xml:space="preserve"> </w:t>
      </w:r>
      <w:r>
        <w:t>（续表）</w:t>
      </w:r>
      <w:bookmarkEnd w:id="14"/>
    </w:p>
    <w:p w14:paraId="52D79AD4" w14:textId="4F4E9F99" w:rsidR="00AD70FC" w:rsidRDefault="00D67B46" w:rsidP="00D67B46">
      <w:pPr>
        <w:pStyle w:val="af"/>
        <w:rPr>
          <w:rFonts w:hint="default"/>
        </w:rPr>
      </w:pPr>
      <w:r>
        <w:rPr>
          <w:rFonts w:hint="default"/>
        </w:rPr>
        <w:t xml:space="preserve">Table1-1 </w:t>
      </w:r>
      <w:r>
        <w:t>(</w:t>
      </w:r>
      <w:r w:rsidRPr="00D67B46">
        <w:t>Continued Table</w:t>
      </w:r>
      <w:r>
        <w:t>)</w:t>
      </w:r>
    </w:p>
    <w:tbl>
      <w:tblPr>
        <w:tblStyle w:val="ab"/>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668"/>
        <w:gridCol w:w="3063"/>
        <w:gridCol w:w="3709"/>
      </w:tblGrid>
      <w:tr w:rsidR="00AD70FC" w14:paraId="62B7DC5A" w14:textId="77777777" w:rsidTr="00AD70FC">
        <w:tc>
          <w:tcPr>
            <w:tcW w:w="1668" w:type="dxa"/>
            <w:tcBorders>
              <w:top w:val="single" w:sz="12" w:space="0" w:color="000000"/>
              <w:bottom w:val="single" w:sz="4" w:space="0" w:color="000000"/>
            </w:tcBorders>
            <w:shd w:val="clear" w:color="auto" w:fill="FFFFFF"/>
          </w:tcPr>
          <w:p w14:paraId="5166354F" w14:textId="63780C0B" w:rsidR="00AD70FC" w:rsidRDefault="00AD70FC" w:rsidP="00AD70FC">
            <w:pPr>
              <w:pStyle w:val="ae"/>
              <w:rPr>
                <w:rFonts w:hint="default"/>
              </w:rPr>
            </w:pPr>
            <w:r>
              <w:t>示例</w:t>
            </w:r>
          </w:p>
        </w:tc>
        <w:tc>
          <w:tcPr>
            <w:tcW w:w="3063" w:type="dxa"/>
            <w:tcBorders>
              <w:top w:val="single" w:sz="12" w:space="0" w:color="000000"/>
              <w:bottom w:val="single" w:sz="4" w:space="0" w:color="000000"/>
            </w:tcBorders>
            <w:shd w:val="clear" w:color="auto" w:fill="FFFFFF"/>
          </w:tcPr>
          <w:p w14:paraId="5917F6EF" w14:textId="0F72EA99" w:rsidR="00AD70FC" w:rsidRDefault="00AD70FC" w:rsidP="00AD70FC">
            <w:pPr>
              <w:pStyle w:val="ae"/>
              <w:jc w:val="left"/>
              <w:rPr>
                <w:rFonts w:hint="default"/>
              </w:rPr>
            </w:pPr>
            <w:r>
              <w:t>错误结果</w:t>
            </w:r>
          </w:p>
        </w:tc>
        <w:tc>
          <w:tcPr>
            <w:tcW w:w="3709" w:type="dxa"/>
            <w:tcBorders>
              <w:top w:val="single" w:sz="12" w:space="0" w:color="000000"/>
              <w:bottom w:val="single" w:sz="4" w:space="0" w:color="000000"/>
            </w:tcBorders>
            <w:shd w:val="clear" w:color="auto" w:fill="FFFFFF"/>
          </w:tcPr>
          <w:p w14:paraId="0769037F" w14:textId="469EB8F0" w:rsidR="00AD70FC" w:rsidRDefault="00AD70FC" w:rsidP="00AD70FC">
            <w:pPr>
              <w:pStyle w:val="ae"/>
              <w:jc w:val="left"/>
              <w:rPr>
                <w:rFonts w:hint="default"/>
              </w:rPr>
            </w:pPr>
            <w:r>
              <w:t>正确结果</w:t>
            </w:r>
          </w:p>
        </w:tc>
      </w:tr>
      <w:tr w:rsidR="00AD70FC" w14:paraId="0978835E" w14:textId="77777777" w:rsidTr="00AD70FC">
        <w:tc>
          <w:tcPr>
            <w:tcW w:w="1668" w:type="dxa"/>
            <w:tcBorders>
              <w:top w:val="single" w:sz="4" w:space="0" w:color="000000"/>
            </w:tcBorders>
            <w:shd w:val="clear" w:color="auto" w:fill="FFFFFF"/>
          </w:tcPr>
          <w:p w14:paraId="23DAB501" w14:textId="77777777" w:rsidR="00AD70FC" w:rsidRDefault="00AD70FC" w:rsidP="00AD70FC">
            <w:pPr>
              <w:pStyle w:val="ae"/>
              <w:rPr>
                <w:rFonts w:hint="default"/>
              </w:rPr>
            </w:pPr>
            <w:r>
              <w:t>xxx</w:t>
            </w:r>
            <w:r>
              <w:t>供电所</w:t>
            </w:r>
            <w:r>
              <w:t>2023</w:t>
            </w:r>
            <w:r>
              <w:t>年</w:t>
            </w:r>
            <w:r>
              <w:t>3</w:t>
            </w:r>
            <w:r>
              <w:t>月线损率最高的台区是？</w:t>
            </w:r>
          </w:p>
        </w:tc>
        <w:tc>
          <w:tcPr>
            <w:tcW w:w="3063" w:type="dxa"/>
            <w:tcBorders>
              <w:top w:val="single" w:sz="4" w:space="0" w:color="000000"/>
            </w:tcBorders>
            <w:shd w:val="clear" w:color="auto" w:fill="FFFFFF"/>
          </w:tcPr>
          <w:p w14:paraId="185EA974" w14:textId="77777777" w:rsidR="00AD70FC" w:rsidRDefault="00AD70FC" w:rsidP="00AD70FC">
            <w:pPr>
              <w:pStyle w:val="ae"/>
              <w:jc w:val="left"/>
              <w:rPr>
                <w:rFonts w:hint="default"/>
              </w:rPr>
            </w:pPr>
            <w:r>
              <w:t>SELECT org_en_name FROM tqxsl_tq WHERE rq='202303' ORDER BY xsl DESC LIMIT 1</w:t>
            </w:r>
          </w:p>
        </w:tc>
        <w:tc>
          <w:tcPr>
            <w:tcW w:w="3709" w:type="dxa"/>
            <w:tcBorders>
              <w:top w:val="single" w:sz="4" w:space="0" w:color="000000"/>
            </w:tcBorders>
            <w:shd w:val="clear" w:color="auto" w:fill="FFFFFF"/>
          </w:tcPr>
          <w:p w14:paraId="02978290" w14:textId="77777777" w:rsidR="00AD70FC" w:rsidRDefault="00AD70FC" w:rsidP="00AD70FC">
            <w:pPr>
              <w:pStyle w:val="ae"/>
              <w:jc w:val="left"/>
              <w:rPr>
                <w:rFonts w:hint="default"/>
              </w:rPr>
            </w:pPr>
            <w:r>
              <w:t>SELECT org_en_name FROM tqxsl_tq WHERE rq='202303'</w:t>
            </w:r>
            <w:r>
              <w:rPr>
                <w:b/>
                <w:bCs/>
              </w:rPr>
              <w:t xml:space="preserve"> AND gddw = 'xxx</w:t>
            </w:r>
            <w:r>
              <w:rPr>
                <w:b/>
                <w:bCs/>
              </w:rPr>
              <w:t>供电所</w:t>
            </w:r>
            <w:r>
              <w:rPr>
                <w:b/>
                <w:bCs/>
              </w:rPr>
              <w:t>'</w:t>
            </w:r>
            <w:r>
              <w:t xml:space="preserve"> ORDER BY xsl DESC LIMIT 1</w:t>
            </w:r>
          </w:p>
        </w:tc>
      </w:tr>
    </w:tbl>
    <w:p w14:paraId="7A1427FC" w14:textId="7DC3D2A1" w:rsidR="002C6838" w:rsidRDefault="00000000">
      <w:pPr>
        <w:pStyle w:val="2"/>
        <w:spacing w:before="231" w:after="231"/>
        <w:rPr>
          <w:rFonts w:hint="default"/>
        </w:rPr>
      </w:pPr>
      <w:bookmarkStart w:id="15" w:name="_Toc226997364"/>
      <w:r>
        <w:rPr>
          <w:rFonts w:hint="default"/>
        </w:rPr>
        <w:t>论文研究内容</w:t>
      </w:r>
      <w:bookmarkEnd w:id="15"/>
    </w:p>
    <w:p w14:paraId="724EE023" w14:textId="75965FE2" w:rsidR="002C6838" w:rsidRDefault="00000000">
      <w:pPr>
        <w:ind w:firstLineChars="200" w:firstLine="480"/>
        <w:rPr>
          <w:szCs w:val="21"/>
        </w:rPr>
      </w:pPr>
      <w:r>
        <w:rPr>
          <w:szCs w:val="21"/>
        </w:rPr>
        <w:t>针对现有</w:t>
      </w:r>
      <w:r>
        <w:rPr>
          <w:szCs w:val="21"/>
        </w:rPr>
        <w:t>Text2SQL</w:t>
      </w:r>
      <w:r>
        <w:rPr>
          <w:szCs w:val="21"/>
        </w:rPr>
        <w:t>方法在电力领域落地过程中面临的模式语义理解不足、复杂业务知识利用不充分以及生成结果可执行性与业务正确性难以保障等问题</w:t>
      </w:r>
      <w:r>
        <w:rPr>
          <w:rFonts w:hint="eastAsia"/>
          <w:szCs w:val="21"/>
        </w:rPr>
        <w:t>。</w:t>
      </w:r>
      <w:r>
        <w:rPr>
          <w:szCs w:val="21"/>
        </w:rPr>
        <w:t>考虑到电力业务场景中既存在异构数据源之间的字段语义不一致问题，也存在生成阶段知识缺失和结果阶段错误频发的问题，本文从前置知识构建、</w:t>
      </w:r>
      <w:r>
        <w:rPr>
          <w:rFonts w:hint="eastAsia"/>
          <w:szCs w:val="21"/>
        </w:rPr>
        <w:t>SQL</w:t>
      </w:r>
      <w:r>
        <w:rPr>
          <w:szCs w:val="21"/>
        </w:rPr>
        <w:t>生成过程增强和结果后验修正三个层面</w:t>
      </w:r>
      <w:r w:rsidR="00DF12FB">
        <w:rPr>
          <w:rFonts w:hint="eastAsia"/>
          <w:szCs w:val="21"/>
        </w:rPr>
        <w:t>研究实现</w:t>
      </w:r>
      <w:r>
        <w:rPr>
          <w:szCs w:val="21"/>
        </w:rPr>
        <w:t>面向电力领域的</w:t>
      </w:r>
      <w:r>
        <w:rPr>
          <w:szCs w:val="21"/>
        </w:rPr>
        <w:t>Text2SQL</w:t>
      </w:r>
      <w:r>
        <w:rPr>
          <w:szCs w:val="21"/>
        </w:rPr>
        <w:t>方法，具体内容如下。</w:t>
      </w:r>
    </w:p>
    <w:p w14:paraId="56F986A4" w14:textId="77777777" w:rsidR="002C6838" w:rsidRDefault="00000000">
      <w:pPr>
        <w:ind w:firstLineChars="200" w:firstLine="480"/>
        <w:rPr>
          <w:szCs w:val="21"/>
        </w:rPr>
      </w:pPr>
      <w:r>
        <w:rPr>
          <w:rFonts w:hint="eastAsia"/>
          <w:szCs w:val="21"/>
        </w:rPr>
        <w:t>（</w:t>
      </w:r>
      <w:r>
        <w:rPr>
          <w:szCs w:val="21"/>
        </w:rPr>
        <w:t>1</w:t>
      </w:r>
      <w:r>
        <w:rPr>
          <w:rFonts w:hint="eastAsia"/>
          <w:szCs w:val="21"/>
        </w:rPr>
        <w:t>）面向电力异构数据源的知识对齐方法研究</w:t>
      </w:r>
    </w:p>
    <w:p w14:paraId="3DAF1905" w14:textId="77777777" w:rsidR="002C6838" w:rsidRDefault="00000000">
      <w:pPr>
        <w:ind w:firstLineChars="200" w:firstLine="480"/>
        <w:rPr>
          <w:szCs w:val="21"/>
        </w:rPr>
      </w:pPr>
      <w:r>
        <w:rPr>
          <w:szCs w:val="21"/>
        </w:rPr>
        <w:t>针对电力业务系统数据分散存储于不同业务域，</w:t>
      </w:r>
      <w:r>
        <w:rPr>
          <w:rFonts w:hint="eastAsia"/>
          <w:szCs w:val="21"/>
        </w:rPr>
        <w:t>且</w:t>
      </w:r>
      <w:r>
        <w:rPr>
          <w:szCs w:val="21"/>
        </w:rPr>
        <w:t>存在同义异名、同名异义及数值口径差异等问题，研究异构数据源自动对齐技术。</w:t>
      </w:r>
      <w:r>
        <w:rPr>
          <w:rFonts w:hint="eastAsia"/>
          <w:szCs w:val="21"/>
        </w:rPr>
        <w:t>对于</w:t>
      </w:r>
      <w:r>
        <w:rPr>
          <w:szCs w:val="21"/>
        </w:rPr>
        <w:t>文本类型字段，提出</w:t>
      </w:r>
      <w:r>
        <w:rPr>
          <w:rFonts w:hint="eastAsia"/>
          <w:szCs w:val="21"/>
        </w:rPr>
        <w:t>一种结合</w:t>
      </w:r>
      <w:r>
        <w:rPr>
          <w:szCs w:val="21"/>
        </w:rPr>
        <w:t>多维相似度的粗粒度候选筛选与基于对比学习的细粒度语义判别的两阶段</w:t>
      </w:r>
      <w:r>
        <w:rPr>
          <w:rFonts w:hint="eastAsia"/>
          <w:szCs w:val="21"/>
        </w:rPr>
        <w:t>对齐</w:t>
      </w:r>
      <w:r>
        <w:rPr>
          <w:szCs w:val="21"/>
        </w:rPr>
        <w:t>方法；</w:t>
      </w:r>
      <w:r>
        <w:rPr>
          <w:rFonts w:hint="eastAsia"/>
          <w:szCs w:val="21"/>
        </w:rPr>
        <w:t>对于</w:t>
      </w:r>
      <w:r>
        <w:rPr>
          <w:szCs w:val="21"/>
        </w:rPr>
        <w:t>数值类型字段，提出融合统计分布特征与字段名语义的加权对齐策略，解决异名同义与同名异义</w:t>
      </w:r>
      <w:r>
        <w:rPr>
          <w:rFonts w:hint="eastAsia"/>
          <w:szCs w:val="21"/>
        </w:rPr>
        <w:t>场景下</w:t>
      </w:r>
      <w:r>
        <w:rPr>
          <w:szCs w:val="21"/>
        </w:rPr>
        <w:t>的</w:t>
      </w:r>
      <w:r>
        <w:rPr>
          <w:rFonts w:hint="eastAsia"/>
          <w:szCs w:val="21"/>
        </w:rPr>
        <w:t>字段</w:t>
      </w:r>
      <w:r>
        <w:rPr>
          <w:szCs w:val="21"/>
        </w:rPr>
        <w:t>消歧问题。</w:t>
      </w:r>
      <w:r>
        <w:rPr>
          <w:rFonts w:hint="eastAsia"/>
          <w:szCs w:val="21"/>
        </w:rPr>
        <w:t>通过上述方法，实现跨系统字段语义关系的自动识别与标准化映射，为后续增强型</w:t>
      </w:r>
      <w:r>
        <w:rPr>
          <w:rFonts w:hint="eastAsia"/>
          <w:szCs w:val="21"/>
        </w:rPr>
        <w:t>Schema</w:t>
      </w:r>
      <w:r>
        <w:rPr>
          <w:rFonts w:hint="eastAsia"/>
          <w:szCs w:val="21"/>
        </w:rPr>
        <w:t>构建提供统一、可靠的知识来源。</w:t>
      </w:r>
    </w:p>
    <w:p w14:paraId="015FADAF" w14:textId="77777777" w:rsidR="002C6838" w:rsidRDefault="00000000">
      <w:pPr>
        <w:ind w:firstLineChars="200" w:firstLine="480"/>
        <w:rPr>
          <w:szCs w:val="21"/>
        </w:rPr>
      </w:pPr>
      <w:r>
        <w:rPr>
          <w:rFonts w:hint="eastAsia"/>
          <w:szCs w:val="21"/>
        </w:rPr>
        <w:t>（</w:t>
      </w:r>
      <w:r>
        <w:rPr>
          <w:szCs w:val="21"/>
        </w:rPr>
        <w:t>2</w:t>
      </w:r>
      <w:r>
        <w:rPr>
          <w:rFonts w:hint="eastAsia"/>
          <w:szCs w:val="21"/>
        </w:rPr>
        <w:t>）</w:t>
      </w:r>
      <w:r>
        <w:rPr>
          <w:szCs w:val="21"/>
        </w:rPr>
        <w:t>基于数据源知识检索增强的</w:t>
      </w:r>
      <w:r>
        <w:rPr>
          <w:szCs w:val="21"/>
        </w:rPr>
        <w:t>Text2SQL</w:t>
      </w:r>
      <w:r>
        <w:rPr>
          <w:szCs w:val="21"/>
        </w:rPr>
        <w:t>方法</w:t>
      </w:r>
      <w:r>
        <w:rPr>
          <w:rFonts w:hint="eastAsia"/>
          <w:szCs w:val="21"/>
        </w:rPr>
        <w:t>研究</w:t>
      </w:r>
    </w:p>
    <w:p w14:paraId="4E96D662" w14:textId="7B6CC1DD" w:rsidR="002C6838" w:rsidRDefault="00000000">
      <w:pPr>
        <w:ind w:firstLineChars="200" w:firstLine="480"/>
        <w:rPr>
          <w:szCs w:val="21"/>
        </w:rPr>
      </w:pPr>
      <w:r>
        <w:rPr>
          <w:szCs w:val="21"/>
        </w:rPr>
        <w:t>针对大</w:t>
      </w:r>
      <w:r>
        <w:rPr>
          <w:rFonts w:hint="eastAsia"/>
          <w:szCs w:val="21"/>
        </w:rPr>
        <w:t>语言</w:t>
      </w:r>
      <w:r>
        <w:rPr>
          <w:szCs w:val="21"/>
        </w:rPr>
        <w:t>模型</w:t>
      </w:r>
      <w:r>
        <w:rPr>
          <w:rFonts w:hint="eastAsia"/>
          <w:szCs w:val="21"/>
        </w:rPr>
        <w:t>在</w:t>
      </w:r>
      <w:r>
        <w:rPr>
          <w:szCs w:val="21"/>
        </w:rPr>
        <w:t>SQL</w:t>
      </w:r>
      <w:r w:rsidR="00985204">
        <w:rPr>
          <w:szCs w:val="21"/>
        </w:rPr>
        <w:t>生成</w:t>
      </w:r>
      <w:r>
        <w:rPr>
          <w:rFonts w:hint="eastAsia"/>
          <w:szCs w:val="21"/>
        </w:rPr>
        <w:t>过程中</w:t>
      </w:r>
      <w:r>
        <w:rPr>
          <w:szCs w:val="21"/>
        </w:rPr>
        <w:t>存在幻觉</w:t>
      </w:r>
      <w:r>
        <w:rPr>
          <w:rFonts w:hint="eastAsia"/>
          <w:szCs w:val="21"/>
        </w:rPr>
        <w:t>以</w:t>
      </w:r>
      <w:r>
        <w:rPr>
          <w:szCs w:val="21"/>
        </w:rPr>
        <w:t>及</w:t>
      </w:r>
      <w:r w:rsidR="00985204">
        <w:rPr>
          <w:rFonts w:hint="eastAsia"/>
          <w:szCs w:val="21"/>
        </w:rPr>
        <w:t>对</w:t>
      </w:r>
      <w:r>
        <w:rPr>
          <w:szCs w:val="21"/>
        </w:rPr>
        <w:t>电力领域复杂</w:t>
      </w:r>
      <w:r>
        <w:rPr>
          <w:rFonts w:hint="eastAsia"/>
          <w:szCs w:val="21"/>
        </w:rPr>
        <w:t>数据库模式</w:t>
      </w:r>
      <w:r>
        <w:rPr>
          <w:szCs w:val="21"/>
        </w:rPr>
        <w:t>理解不足</w:t>
      </w:r>
      <w:r w:rsidR="00985204">
        <w:rPr>
          <w:rFonts w:hint="eastAsia"/>
          <w:szCs w:val="21"/>
        </w:rPr>
        <w:t>等问题</w:t>
      </w:r>
      <w:r>
        <w:rPr>
          <w:szCs w:val="21"/>
        </w:rPr>
        <w:t>，研究基于数据源知识检索增强的</w:t>
      </w:r>
      <w:r>
        <w:rPr>
          <w:szCs w:val="21"/>
        </w:rPr>
        <w:t>Text2SQL</w:t>
      </w:r>
      <w:r>
        <w:rPr>
          <w:szCs w:val="21"/>
        </w:rPr>
        <w:t>方法。设计包含表级</w:t>
      </w:r>
      <w:r>
        <w:rPr>
          <w:rFonts w:hint="eastAsia"/>
          <w:szCs w:val="21"/>
        </w:rPr>
        <w:t>、字段级、关系级</w:t>
      </w:r>
      <w:r>
        <w:rPr>
          <w:szCs w:val="21"/>
        </w:rPr>
        <w:t>语义标注</w:t>
      </w:r>
      <w:r>
        <w:rPr>
          <w:rFonts w:hint="eastAsia"/>
          <w:szCs w:val="21"/>
        </w:rPr>
        <w:t>和</w:t>
      </w:r>
      <w:r>
        <w:rPr>
          <w:szCs w:val="21"/>
        </w:rPr>
        <w:t>业务计算规则的</w:t>
      </w:r>
      <w:r>
        <w:rPr>
          <w:rFonts w:hint="eastAsia"/>
          <w:szCs w:val="21"/>
        </w:rPr>
        <w:t>E-Schema</w:t>
      </w:r>
      <w:r>
        <w:rPr>
          <w:szCs w:val="21"/>
        </w:rPr>
        <w:t>知识表示结构；构建基于语义</w:t>
      </w:r>
      <w:r>
        <w:rPr>
          <w:rFonts w:hint="eastAsia"/>
          <w:szCs w:val="21"/>
        </w:rPr>
        <w:t>相似性和</w:t>
      </w:r>
      <w:r w:rsidR="00985204">
        <w:rPr>
          <w:rFonts w:hint="eastAsia"/>
          <w:szCs w:val="21"/>
        </w:rPr>
        <w:t>问句</w:t>
      </w:r>
      <w:r>
        <w:rPr>
          <w:szCs w:val="21"/>
        </w:rPr>
        <w:t>骨架</w:t>
      </w:r>
      <w:r>
        <w:rPr>
          <w:rFonts w:hint="eastAsia"/>
          <w:szCs w:val="21"/>
        </w:rPr>
        <w:t>相似性</w:t>
      </w:r>
      <w:r>
        <w:rPr>
          <w:szCs w:val="21"/>
        </w:rPr>
        <w:t>的示例选择机制，</w:t>
      </w:r>
      <w:r>
        <w:rPr>
          <w:rFonts w:hint="eastAsia"/>
          <w:szCs w:val="21"/>
        </w:rPr>
        <w:t>使用</w:t>
      </w:r>
      <w:r>
        <w:rPr>
          <w:szCs w:val="21"/>
        </w:rPr>
        <w:t>SQL</w:t>
      </w:r>
      <w:r>
        <w:rPr>
          <w:szCs w:val="21"/>
        </w:rPr>
        <w:t>逆向翻译技术，实现</w:t>
      </w:r>
      <w:r>
        <w:rPr>
          <w:rFonts w:hint="eastAsia"/>
          <w:szCs w:val="21"/>
        </w:rPr>
        <w:t>示例</w:t>
      </w:r>
      <w:r>
        <w:rPr>
          <w:szCs w:val="21"/>
        </w:rPr>
        <w:lastRenderedPageBreak/>
        <w:t>精准检索与示例库自动扩展；将</w:t>
      </w:r>
      <w:r>
        <w:rPr>
          <w:rFonts w:hint="eastAsia"/>
          <w:szCs w:val="21"/>
        </w:rPr>
        <w:t>上述</w:t>
      </w:r>
      <w:r>
        <w:rPr>
          <w:szCs w:val="21"/>
        </w:rPr>
        <w:t>领域知识注入大模型提示</w:t>
      </w:r>
      <w:r>
        <w:rPr>
          <w:rFonts w:hint="eastAsia"/>
          <w:szCs w:val="21"/>
        </w:rPr>
        <w:t>中</w:t>
      </w:r>
      <w:r>
        <w:rPr>
          <w:szCs w:val="21"/>
        </w:rPr>
        <w:t>，</w:t>
      </w:r>
      <w:r>
        <w:rPr>
          <w:rFonts w:hint="eastAsia"/>
          <w:szCs w:val="21"/>
        </w:rPr>
        <w:t>提升模型对电力业务语义、数据库结构及业务规则的理解能力，从而提高</w:t>
      </w:r>
      <w:r>
        <w:rPr>
          <w:rFonts w:hint="eastAsia"/>
          <w:szCs w:val="21"/>
        </w:rPr>
        <w:t>SQL</w:t>
      </w:r>
      <w:r w:rsidR="00985204">
        <w:rPr>
          <w:rFonts w:hint="eastAsia"/>
          <w:szCs w:val="21"/>
        </w:rPr>
        <w:t>生成</w:t>
      </w:r>
      <w:r>
        <w:rPr>
          <w:rFonts w:hint="eastAsia"/>
          <w:szCs w:val="21"/>
        </w:rPr>
        <w:t>的准确性。</w:t>
      </w:r>
    </w:p>
    <w:p w14:paraId="0BAB5635" w14:textId="77777777" w:rsidR="002C6838" w:rsidRDefault="00000000">
      <w:pPr>
        <w:ind w:firstLineChars="200" w:firstLine="480"/>
        <w:rPr>
          <w:szCs w:val="21"/>
        </w:rPr>
      </w:pPr>
      <w:r>
        <w:rPr>
          <w:rFonts w:hint="eastAsia"/>
          <w:szCs w:val="21"/>
        </w:rPr>
        <w:t>（</w:t>
      </w:r>
      <w:r>
        <w:rPr>
          <w:szCs w:val="21"/>
        </w:rPr>
        <w:t>3</w:t>
      </w:r>
      <w:r>
        <w:rPr>
          <w:rFonts w:hint="eastAsia"/>
          <w:szCs w:val="21"/>
        </w:rPr>
        <w:t>）</w:t>
      </w:r>
      <w:r>
        <w:rPr>
          <w:szCs w:val="21"/>
        </w:rPr>
        <w:t>基于数据源知识约束的</w:t>
      </w:r>
      <w:r>
        <w:rPr>
          <w:szCs w:val="21"/>
        </w:rPr>
        <w:t>SQL</w:t>
      </w:r>
      <w:r>
        <w:rPr>
          <w:szCs w:val="21"/>
        </w:rPr>
        <w:t>修正机制</w:t>
      </w:r>
    </w:p>
    <w:p w14:paraId="4716DDB6" w14:textId="77777777" w:rsidR="002C6838" w:rsidRDefault="00000000">
      <w:pPr>
        <w:ind w:firstLineChars="200" w:firstLine="480"/>
        <w:rPr>
          <w:szCs w:val="21"/>
        </w:rPr>
      </w:pPr>
      <w:r>
        <w:rPr>
          <w:rFonts w:hint="eastAsia"/>
          <w:szCs w:val="21"/>
        </w:rPr>
        <w:t>考虑到电力领域</w:t>
      </w:r>
      <w:r>
        <w:rPr>
          <w:rFonts w:hint="eastAsia"/>
          <w:szCs w:val="21"/>
        </w:rPr>
        <w:t>Text2SQL</w:t>
      </w:r>
      <w:r>
        <w:rPr>
          <w:rFonts w:hint="eastAsia"/>
          <w:szCs w:val="21"/>
        </w:rPr>
        <w:t>任务不仅要求生成结果语法正确，还要求其满足复杂的业务逻辑和数据值约束，本文进一步研究面向生成结果的后验修正机制，以提升完整系统在真实业务环境中的最终可执行性与业务正确性。</w:t>
      </w:r>
      <w:r>
        <w:rPr>
          <w:szCs w:val="21"/>
        </w:rPr>
        <w:t>针对大模型生成</w:t>
      </w:r>
      <w:r>
        <w:rPr>
          <w:szCs w:val="21"/>
        </w:rPr>
        <w:t>SQL</w:t>
      </w:r>
      <w:r>
        <w:rPr>
          <w:szCs w:val="21"/>
        </w:rPr>
        <w:t>语句</w:t>
      </w:r>
      <w:r>
        <w:rPr>
          <w:rFonts w:hint="eastAsia"/>
          <w:szCs w:val="21"/>
        </w:rPr>
        <w:t>过程中</w:t>
      </w:r>
      <w:r>
        <w:rPr>
          <w:szCs w:val="21"/>
        </w:rPr>
        <w:t>普遍存在的语法违规、结构偏差与值域失准等问题，</w:t>
      </w:r>
      <w:r>
        <w:rPr>
          <w:rFonts w:hint="eastAsia"/>
          <w:szCs w:val="21"/>
        </w:rPr>
        <w:t>本文</w:t>
      </w:r>
      <w:r>
        <w:rPr>
          <w:szCs w:val="21"/>
        </w:rPr>
        <w:t>研究基于数据源知识约束的</w:t>
      </w:r>
      <w:r>
        <w:rPr>
          <w:szCs w:val="21"/>
        </w:rPr>
        <w:t>SQL</w:t>
      </w:r>
      <w:r>
        <w:rPr>
          <w:szCs w:val="21"/>
        </w:rPr>
        <w:t>修正机制。建立语法</w:t>
      </w:r>
      <w:r>
        <w:rPr>
          <w:rFonts w:hint="eastAsia"/>
          <w:szCs w:val="21"/>
        </w:rPr>
        <w:t>层、</w:t>
      </w:r>
      <w:r>
        <w:rPr>
          <w:szCs w:val="21"/>
        </w:rPr>
        <w:t>骨架</w:t>
      </w:r>
      <w:r>
        <w:rPr>
          <w:rFonts w:hint="eastAsia"/>
          <w:szCs w:val="21"/>
        </w:rPr>
        <w:t>层和</w:t>
      </w:r>
      <w:r>
        <w:rPr>
          <w:szCs w:val="21"/>
        </w:rPr>
        <w:t>值域</w:t>
      </w:r>
      <w:r>
        <w:rPr>
          <w:rFonts w:hint="eastAsia"/>
          <w:szCs w:val="21"/>
        </w:rPr>
        <w:t>层的</w:t>
      </w:r>
      <w:r>
        <w:rPr>
          <w:szCs w:val="21"/>
        </w:rPr>
        <w:t>分层错误纠正框架</w:t>
      </w:r>
      <w:r>
        <w:rPr>
          <w:rFonts w:hint="eastAsia"/>
          <w:szCs w:val="21"/>
        </w:rPr>
        <w:t>。在</w:t>
      </w:r>
      <w:r>
        <w:rPr>
          <w:szCs w:val="21"/>
        </w:rPr>
        <w:t>语法层采用基于规则库的局部修复与大模型语义级深度纠错相结合的策略；</w:t>
      </w:r>
      <w:r>
        <w:rPr>
          <w:rFonts w:hint="eastAsia"/>
          <w:szCs w:val="21"/>
        </w:rPr>
        <w:t>在</w:t>
      </w:r>
      <w:r>
        <w:rPr>
          <w:szCs w:val="21"/>
        </w:rPr>
        <w:t>骨架层基于示例库语义相似性进行</w:t>
      </w:r>
      <w:r>
        <w:rPr>
          <w:szCs w:val="21"/>
        </w:rPr>
        <w:t>SQL</w:t>
      </w:r>
      <w:r>
        <w:rPr>
          <w:szCs w:val="21"/>
        </w:rPr>
        <w:t>解析要素提取与结构重构，</w:t>
      </w:r>
      <w:r>
        <w:rPr>
          <w:rFonts w:hint="eastAsia"/>
          <w:szCs w:val="21"/>
        </w:rPr>
        <w:t>重点</w:t>
      </w:r>
      <w:r>
        <w:rPr>
          <w:szCs w:val="21"/>
        </w:rPr>
        <w:t>修正表选择、字段映射及</w:t>
      </w:r>
      <w:r>
        <w:rPr>
          <w:szCs w:val="21"/>
        </w:rPr>
        <w:t>JOIN</w:t>
      </w:r>
      <w:r>
        <w:rPr>
          <w:szCs w:val="21"/>
        </w:rPr>
        <w:t>条件错误；</w:t>
      </w:r>
      <w:r>
        <w:rPr>
          <w:rFonts w:hint="eastAsia"/>
          <w:szCs w:val="21"/>
        </w:rPr>
        <w:t>在</w:t>
      </w:r>
      <w:r>
        <w:rPr>
          <w:szCs w:val="21"/>
        </w:rPr>
        <w:t>值域层通过公共槽规则匹配与特有槽知识图谱校验，解决用户常用语与数据库标准存储值不一致问题。</w:t>
      </w:r>
    </w:p>
    <w:p w14:paraId="53445A45" w14:textId="77777777" w:rsidR="002C6838" w:rsidRDefault="00000000">
      <w:pPr>
        <w:pStyle w:val="2"/>
        <w:spacing w:before="231" w:after="231"/>
        <w:rPr>
          <w:rFonts w:hint="default"/>
        </w:rPr>
      </w:pPr>
      <w:bookmarkStart w:id="16" w:name="_Toc226997365"/>
      <w:r>
        <w:rPr>
          <w:rFonts w:hint="default"/>
        </w:rPr>
        <w:t>论文组织结构</w:t>
      </w:r>
      <w:bookmarkEnd w:id="16"/>
    </w:p>
    <w:p w14:paraId="0047EA07" w14:textId="77777777" w:rsidR="002C6838" w:rsidRDefault="00000000">
      <w:pPr>
        <w:ind w:firstLineChars="200" w:firstLine="480"/>
        <w:rPr>
          <w:szCs w:val="21"/>
        </w:rPr>
      </w:pPr>
      <w:r>
        <w:rPr>
          <w:szCs w:val="21"/>
        </w:rPr>
        <w:t>本文组织结构如下：</w:t>
      </w:r>
    </w:p>
    <w:p w14:paraId="61E9C3AA" w14:textId="77777777" w:rsidR="002C6838" w:rsidRDefault="00000000">
      <w:pPr>
        <w:ind w:firstLineChars="200" w:firstLine="480"/>
        <w:rPr>
          <w:szCs w:val="21"/>
        </w:rPr>
      </w:pPr>
      <w:r>
        <w:rPr>
          <w:szCs w:val="21"/>
        </w:rPr>
        <w:t>第一章为绪</w:t>
      </w:r>
      <w:r>
        <w:rPr>
          <w:rFonts w:hint="eastAsia"/>
          <w:szCs w:val="21"/>
        </w:rPr>
        <w:t>论，主要介</w:t>
      </w:r>
      <w:r>
        <w:rPr>
          <w:szCs w:val="21"/>
        </w:rPr>
        <w:t>绍电力数据中台建设背景</w:t>
      </w:r>
      <w:r>
        <w:rPr>
          <w:rFonts w:hint="eastAsia"/>
          <w:szCs w:val="21"/>
        </w:rPr>
        <w:t>及</w:t>
      </w:r>
      <w:r>
        <w:rPr>
          <w:szCs w:val="21"/>
        </w:rPr>
        <w:t>Text2SQL</w:t>
      </w:r>
      <w:r>
        <w:rPr>
          <w:szCs w:val="21"/>
        </w:rPr>
        <w:t>技术</w:t>
      </w:r>
      <w:r>
        <w:rPr>
          <w:rFonts w:hint="eastAsia"/>
          <w:szCs w:val="21"/>
        </w:rPr>
        <w:t>在电力领域中</w:t>
      </w:r>
      <w:r>
        <w:rPr>
          <w:szCs w:val="21"/>
        </w:rPr>
        <w:t>的应用价值，分析现有方法在电力领域落地的局限性</w:t>
      </w:r>
      <w:r>
        <w:rPr>
          <w:rFonts w:hint="eastAsia"/>
          <w:szCs w:val="21"/>
        </w:rPr>
        <w:t>，</w:t>
      </w:r>
      <w:r>
        <w:rPr>
          <w:szCs w:val="21"/>
        </w:rPr>
        <w:t>阐述本文的主要研究内容与组织结构。</w:t>
      </w:r>
    </w:p>
    <w:p w14:paraId="600448A5" w14:textId="63B14C3A" w:rsidR="002C6838" w:rsidRDefault="00000000">
      <w:pPr>
        <w:ind w:firstLineChars="200" w:firstLine="480"/>
        <w:rPr>
          <w:szCs w:val="21"/>
        </w:rPr>
      </w:pPr>
      <w:r>
        <w:rPr>
          <w:szCs w:val="21"/>
        </w:rPr>
        <w:t>第二章介绍相关理论与技术，包括</w:t>
      </w:r>
      <w:r>
        <w:rPr>
          <w:szCs w:val="21"/>
        </w:rPr>
        <w:t>Text2SQL</w:t>
      </w:r>
      <w:r>
        <w:rPr>
          <w:szCs w:val="21"/>
        </w:rPr>
        <w:t>任务定义与</w:t>
      </w:r>
      <w:r>
        <w:rPr>
          <w:rFonts w:hint="eastAsia"/>
          <w:szCs w:val="21"/>
        </w:rPr>
        <w:t>通用数据集</w:t>
      </w:r>
      <w:r>
        <w:rPr>
          <w:szCs w:val="21"/>
        </w:rPr>
        <w:t>、</w:t>
      </w:r>
      <w:r w:rsidR="00B918FA">
        <w:rPr>
          <w:szCs w:val="21"/>
        </w:rPr>
        <w:t>对比学习原理、</w:t>
      </w:r>
      <w:r>
        <w:rPr>
          <w:szCs w:val="21"/>
        </w:rPr>
        <w:t>大语言模型提示工程技术以及</w:t>
      </w:r>
      <w:r>
        <w:rPr>
          <w:rFonts w:hint="eastAsia"/>
          <w:szCs w:val="21"/>
        </w:rPr>
        <w:t>抽象语法树解析</w:t>
      </w:r>
      <w:r>
        <w:rPr>
          <w:szCs w:val="21"/>
        </w:rPr>
        <w:t>的研究</w:t>
      </w:r>
      <w:r>
        <w:rPr>
          <w:rFonts w:hint="eastAsia"/>
          <w:szCs w:val="21"/>
        </w:rPr>
        <w:t>理论</w:t>
      </w:r>
      <w:r>
        <w:rPr>
          <w:szCs w:val="21"/>
        </w:rPr>
        <w:t>。</w:t>
      </w:r>
    </w:p>
    <w:p w14:paraId="1F63BBC8" w14:textId="77777777" w:rsidR="002C6838" w:rsidRDefault="00000000">
      <w:pPr>
        <w:ind w:firstLineChars="200" w:firstLine="480"/>
        <w:rPr>
          <w:szCs w:val="21"/>
        </w:rPr>
      </w:pPr>
      <w:r>
        <w:rPr>
          <w:szCs w:val="21"/>
        </w:rPr>
        <w:t>第三章阐述异构数据源自动对齐方法，提出针对文本字段与数值字段的分类型对齐策略，构建粗粒度筛选与细粒度判别相结合的技术框架，为后续</w:t>
      </w:r>
      <w:r>
        <w:rPr>
          <w:rFonts w:hint="eastAsia"/>
          <w:szCs w:val="21"/>
        </w:rPr>
        <w:t>E-Schema</w:t>
      </w:r>
      <w:r>
        <w:rPr>
          <w:szCs w:val="21"/>
        </w:rPr>
        <w:t>构建提供标准化字段映射基础。</w:t>
      </w:r>
    </w:p>
    <w:p w14:paraId="5027B954" w14:textId="77777777" w:rsidR="002C6838" w:rsidRDefault="00000000">
      <w:pPr>
        <w:ind w:firstLineChars="200" w:firstLine="480"/>
        <w:rPr>
          <w:szCs w:val="21"/>
        </w:rPr>
      </w:pPr>
      <w:r>
        <w:rPr>
          <w:szCs w:val="21"/>
        </w:rPr>
        <w:t>第四章研究基于数据源知识检索增强的</w:t>
      </w:r>
      <w:r>
        <w:rPr>
          <w:szCs w:val="21"/>
        </w:rPr>
        <w:t>Text2SQL</w:t>
      </w:r>
      <w:r>
        <w:rPr>
          <w:szCs w:val="21"/>
        </w:rPr>
        <w:t>方法，详细阐述</w:t>
      </w:r>
      <w:r>
        <w:rPr>
          <w:rFonts w:hint="eastAsia"/>
          <w:szCs w:val="21"/>
        </w:rPr>
        <w:t>E-Schema</w:t>
      </w:r>
      <w:r>
        <w:rPr>
          <w:szCs w:val="21"/>
        </w:rPr>
        <w:t>知识结构化表示机制、混合检索示例策略以及基于</w:t>
      </w:r>
      <w:r>
        <w:rPr>
          <w:szCs w:val="21"/>
        </w:rPr>
        <w:t>SQL</w:t>
      </w:r>
      <w:r>
        <w:rPr>
          <w:szCs w:val="21"/>
        </w:rPr>
        <w:t>逆向翻译的示例库自动扩</w:t>
      </w:r>
      <w:r>
        <w:rPr>
          <w:szCs w:val="21"/>
        </w:rPr>
        <w:lastRenderedPageBreak/>
        <w:t>展方法，实现领域知识约束下的</w:t>
      </w:r>
      <w:r>
        <w:rPr>
          <w:szCs w:val="21"/>
        </w:rPr>
        <w:t>SQL</w:t>
      </w:r>
      <w:r>
        <w:rPr>
          <w:szCs w:val="21"/>
        </w:rPr>
        <w:t>生成。</w:t>
      </w:r>
    </w:p>
    <w:p w14:paraId="1EFDA4E8" w14:textId="64829D7C" w:rsidR="002C6838" w:rsidRDefault="00000000">
      <w:pPr>
        <w:ind w:firstLineChars="200" w:firstLine="480"/>
        <w:rPr>
          <w:szCs w:val="21"/>
        </w:rPr>
      </w:pPr>
      <w:r>
        <w:rPr>
          <w:szCs w:val="21"/>
        </w:rPr>
        <w:t>第五章探讨基于数据源知识约束的</w:t>
      </w:r>
      <w:r>
        <w:rPr>
          <w:szCs w:val="21"/>
        </w:rPr>
        <w:t>SQL</w:t>
      </w:r>
      <w:r>
        <w:rPr>
          <w:szCs w:val="21"/>
        </w:rPr>
        <w:t>修正机制，建立分层错误纠框架，分别采用规则</w:t>
      </w:r>
      <w:r w:rsidR="00A02C7A">
        <w:rPr>
          <w:rFonts w:hint="eastAsia"/>
          <w:szCs w:val="21"/>
        </w:rPr>
        <w:t>库修正</w:t>
      </w:r>
      <w:r>
        <w:rPr>
          <w:szCs w:val="21"/>
        </w:rPr>
        <w:t>、示例库对比与知识图谱校验等方法处理不同层级的生成错误。</w:t>
      </w:r>
    </w:p>
    <w:p w14:paraId="03AC2683" w14:textId="7B67552B" w:rsidR="002C6838" w:rsidRDefault="00000000">
      <w:pPr>
        <w:ind w:firstLineChars="200" w:firstLine="480"/>
        <w:rPr>
          <w:szCs w:val="21"/>
        </w:rPr>
      </w:pPr>
      <w:r>
        <w:rPr>
          <w:szCs w:val="21"/>
        </w:rPr>
        <w:t>第六章为总结与展望，总结本文的主要研究成果与创新点，并对未来在</w:t>
      </w:r>
      <w:r w:rsidR="005708FE">
        <w:rPr>
          <w:rFonts w:hint="eastAsia"/>
          <w:szCs w:val="21"/>
        </w:rPr>
        <w:t>知识构建</w:t>
      </w:r>
      <w:r>
        <w:rPr>
          <w:szCs w:val="21"/>
        </w:rPr>
        <w:t>优化、</w:t>
      </w:r>
      <w:r w:rsidR="00CE2251">
        <w:rPr>
          <w:rFonts w:hint="eastAsia"/>
          <w:szCs w:val="21"/>
        </w:rPr>
        <w:t>可视化展示</w:t>
      </w:r>
      <w:r>
        <w:rPr>
          <w:szCs w:val="21"/>
        </w:rPr>
        <w:t>等方向进行展望。</w:t>
      </w:r>
    </w:p>
    <w:p w14:paraId="7253E24C" w14:textId="77777777" w:rsidR="00EA0A64" w:rsidRDefault="00000000">
      <w:pPr>
        <w:rPr>
          <w:szCs w:val="21"/>
        </w:rPr>
        <w:sectPr w:rsidR="00EA0A64">
          <w:headerReference w:type="even" r:id="rId26"/>
          <w:headerReference w:type="default" r:id="rId27"/>
          <w:footerReference w:type="even" r:id="rId28"/>
          <w:footerReference w:type="default" r:id="rId29"/>
          <w:pgSz w:w="11906" w:h="16838"/>
          <w:pgMar w:top="1984" w:right="1587" w:bottom="2268" w:left="1587" w:header="1417" w:footer="1701" w:gutter="283"/>
          <w:pgNumType w:start="1"/>
          <w:cols w:space="0"/>
          <w:docGrid w:type="lines" w:linePitch="331"/>
        </w:sectPr>
      </w:pPr>
      <w:r>
        <w:rPr>
          <w:szCs w:val="21"/>
        </w:rPr>
        <w:br w:type="page"/>
      </w:r>
    </w:p>
    <w:p w14:paraId="1487AD2A" w14:textId="77777777" w:rsidR="002C6838" w:rsidRDefault="00000000" w:rsidP="00125628">
      <w:pPr>
        <w:pStyle w:val="1"/>
      </w:pPr>
      <w:bookmarkStart w:id="17" w:name="_Toc226997366"/>
      <w:r>
        <w:rPr>
          <w:rFonts w:hint="eastAsia"/>
        </w:rPr>
        <w:lastRenderedPageBreak/>
        <w:t>相关理论与技术</w:t>
      </w:r>
      <w:bookmarkEnd w:id="17"/>
    </w:p>
    <w:p w14:paraId="340ADEED" w14:textId="79BF3BDF" w:rsidR="002C6838" w:rsidRDefault="00000000">
      <w:pPr>
        <w:ind w:firstLineChars="200" w:firstLine="480"/>
        <w:rPr>
          <w:szCs w:val="21"/>
        </w:rPr>
      </w:pPr>
      <w:r>
        <w:rPr>
          <w:rFonts w:hint="eastAsia"/>
          <w:szCs w:val="21"/>
        </w:rPr>
        <w:t>本章系统梳理相关理论基础与技术方法。首先阐述</w:t>
      </w:r>
      <w:r w:rsidR="00B918FA">
        <w:rPr>
          <w:rFonts w:hint="eastAsia"/>
          <w:szCs w:val="21"/>
        </w:rPr>
        <w:t>Text2SQL</w:t>
      </w:r>
      <w:r w:rsidR="00B918FA">
        <w:rPr>
          <w:rFonts w:hint="eastAsia"/>
          <w:szCs w:val="21"/>
        </w:rPr>
        <w:t>任务定义</w:t>
      </w:r>
      <w:r>
        <w:rPr>
          <w:rFonts w:hint="eastAsia"/>
          <w:szCs w:val="21"/>
        </w:rPr>
        <w:t>；然后明确</w:t>
      </w:r>
      <w:r w:rsidR="00B918FA">
        <w:rPr>
          <w:rFonts w:hint="eastAsia"/>
          <w:szCs w:val="21"/>
        </w:rPr>
        <w:t>对比学习的基本原理</w:t>
      </w:r>
      <w:r>
        <w:rPr>
          <w:rFonts w:hint="eastAsia"/>
          <w:szCs w:val="21"/>
        </w:rPr>
        <w:t>；接着介绍大语言模型及其提示工程技术；最后介绍抽象语法树技术。</w:t>
      </w:r>
    </w:p>
    <w:p w14:paraId="05F4D513" w14:textId="77777777" w:rsidR="002C6838" w:rsidRDefault="00000000">
      <w:pPr>
        <w:pStyle w:val="2"/>
        <w:spacing w:before="231" w:after="231"/>
        <w:rPr>
          <w:rFonts w:hint="default"/>
        </w:rPr>
      </w:pPr>
      <w:bookmarkStart w:id="18" w:name="_Toc226997367"/>
      <w:r>
        <w:rPr>
          <w:rFonts w:hint="default"/>
        </w:rPr>
        <w:t>Text2SQL</w:t>
      </w:r>
      <w:bookmarkEnd w:id="18"/>
    </w:p>
    <w:p w14:paraId="1C9EE896" w14:textId="77777777" w:rsidR="002C6838" w:rsidRDefault="00000000">
      <w:pPr>
        <w:ind w:firstLineChars="200" w:firstLine="480"/>
        <w:rPr>
          <w:szCs w:val="21"/>
        </w:rPr>
      </w:pPr>
      <w:r>
        <w:rPr>
          <w:rFonts w:hint="eastAsia"/>
          <w:szCs w:val="21"/>
        </w:rPr>
        <w:t>Text2SQL</w:t>
      </w:r>
      <w:r>
        <w:rPr>
          <w:szCs w:val="21"/>
        </w:rPr>
        <w:t>任务旨在将自然语言查询（</w:t>
      </w:r>
      <w:r>
        <w:rPr>
          <w:szCs w:val="21"/>
        </w:rPr>
        <w:t>Natural Language Query, NLQ</w:t>
      </w:r>
      <w:r>
        <w:rPr>
          <w:szCs w:val="21"/>
        </w:rPr>
        <w:t>）自动转换为可执行的</w:t>
      </w:r>
      <w:r>
        <w:rPr>
          <w:szCs w:val="21"/>
        </w:rPr>
        <w:t>SQL</w:t>
      </w:r>
      <w:r>
        <w:rPr>
          <w:rFonts w:hint="eastAsia"/>
          <w:szCs w:val="21"/>
        </w:rPr>
        <w:t>语句</w:t>
      </w:r>
      <w:r>
        <w:rPr>
          <w:szCs w:val="21"/>
        </w:rPr>
        <w:t>，使非专业用户能够通过自然语言与关系型数据库进行交互</w:t>
      </w:r>
      <w:r>
        <w:rPr>
          <w:rFonts w:hint="eastAsia"/>
          <w:szCs w:val="21"/>
        </w:rPr>
        <w:t>，如</w:t>
      </w:r>
      <w:r>
        <w:rPr>
          <w:rFonts w:hint="eastAsia"/>
          <w:szCs w:val="21"/>
        </w:rPr>
        <w:fldChar w:fldCharType="begin"/>
      </w:r>
      <w:r>
        <w:rPr>
          <w:rFonts w:hint="eastAsia"/>
          <w:szCs w:val="21"/>
        </w:rPr>
        <w:instrText xml:space="preserve"> REF _Ref23720 \h </w:instrText>
      </w:r>
      <w:r>
        <w:rPr>
          <w:rFonts w:hint="eastAsia"/>
          <w:szCs w:val="21"/>
        </w:rPr>
      </w:r>
      <w:r>
        <w:rPr>
          <w:rFonts w:hint="eastAsia"/>
          <w:szCs w:val="21"/>
        </w:rPr>
        <w:fldChar w:fldCharType="separate"/>
      </w:r>
      <w:r>
        <w:t>图</w:t>
      </w:r>
      <w:r>
        <w:rPr>
          <w:rFonts w:hint="eastAsia"/>
        </w:rPr>
        <w:t>2-</w:t>
      </w:r>
      <w:r>
        <w:t>1</w:t>
      </w:r>
      <w:r>
        <w:rPr>
          <w:rFonts w:hint="eastAsia"/>
          <w:szCs w:val="21"/>
        </w:rPr>
        <w:fldChar w:fldCharType="end"/>
      </w:r>
      <w:r>
        <w:rPr>
          <w:rFonts w:hint="eastAsia"/>
          <w:szCs w:val="21"/>
        </w:rPr>
        <w:t>所示</w:t>
      </w:r>
      <w:r>
        <w:rPr>
          <w:szCs w:val="21"/>
        </w:rPr>
        <w:t>。该任务的核心挑战在于自然语言</w:t>
      </w:r>
      <w:r>
        <w:rPr>
          <w:rFonts w:hint="eastAsia"/>
          <w:szCs w:val="21"/>
        </w:rPr>
        <w:t>存在</w:t>
      </w:r>
      <w:r>
        <w:rPr>
          <w:szCs w:val="21"/>
        </w:rPr>
        <w:t>模糊性</w:t>
      </w:r>
      <w:r>
        <w:rPr>
          <w:rFonts w:hint="eastAsia"/>
          <w:szCs w:val="21"/>
        </w:rPr>
        <w:t>但</w:t>
      </w:r>
      <w:r>
        <w:rPr>
          <w:szCs w:val="21"/>
        </w:rPr>
        <w:t>SQL</w:t>
      </w:r>
      <w:r>
        <w:rPr>
          <w:rFonts w:hint="eastAsia"/>
          <w:szCs w:val="21"/>
        </w:rPr>
        <w:t>查询需要</w:t>
      </w:r>
      <w:r>
        <w:rPr>
          <w:szCs w:val="21"/>
        </w:rPr>
        <w:t>精确性，同时处理跨域数据库模式的泛化问题。</w:t>
      </w:r>
    </w:p>
    <w:p w14:paraId="174D7C31" w14:textId="77777777" w:rsidR="002C6838" w:rsidRDefault="00000000">
      <w:pPr>
        <w:pStyle w:val="ae"/>
        <w:jc w:val="center"/>
        <w:rPr>
          <w:rFonts w:hint="default"/>
        </w:rPr>
      </w:pPr>
      <w:r>
        <w:rPr>
          <w:noProof/>
        </w:rPr>
        <w:drawing>
          <wp:inline distT="0" distB="0" distL="114300" distR="114300" wp14:anchorId="55260368" wp14:editId="2E5D7D7B">
            <wp:extent cx="4192905" cy="3368040"/>
            <wp:effectExtent l="0" t="0" r="10795" b="101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0"/>
                    <a:stretch>
                      <a:fillRect/>
                    </a:stretch>
                  </pic:blipFill>
                  <pic:spPr>
                    <a:xfrm>
                      <a:off x="0" y="0"/>
                      <a:ext cx="4192905" cy="3368040"/>
                    </a:xfrm>
                    <a:prstGeom prst="rect">
                      <a:avLst/>
                    </a:prstGeom>
                    <a:noFill/>
                    <a:ln>
                      <a:noFill/>
                    </a:ln>
                  </pic:spPr>
                </pic:pic>
              </a:graphicData>
            </a:graphic>
          </wp:inline>
        </w:drawing>
      </w:r>
    </w:p>
    <w:p w14:paraId="12A21209" w14:textId="77777777" w:rsidR="002C6838" w:rsidRDefault="00000000">
      <w:pPr>
        <w:pStyle w:val="af"/>
        <w:rPr>
          <w:rFonts w:hint="default"/>
        </w:rPr>
      </w:pPr>
      <w:bookmarkStart w:id="19" w:name="_Ref23720"/>
      <w:bookmarkStart w:id="20" w:name="_Ref23628"/>
      <w:bookmarkStart w:id="21" w:name="_Toc227003249"/>
      <w:r>
        <w:t>图</w:t>
      </w:r>
      <w:r>
        <w:t>2-</w:t>
      </w:r>
      <w:r>
        <w:fldChar w:fldCharType="begin"/>
      </w:r>
      <w:r>
        <w:instrText xml:space="preserve"> SEQ </w:instrText>
      </w:r>
      <w:r>
        <w:instrText>图</w:instrText>
      </w:r>
      <w:r>
        <w:instrText xml:space="preserve"> \* ARABIC \s 1 </w:instrText>
      </w:r>
      <w:r>
        <w:fldChar w:fldCharType="separate"/>
      </w:r>
      <w:r>
        <w:t>1</w:t>
      </w:r>
      <w:r>
        <w:fldChar w:fldCharType="end"/>
      </w:r>
      <w:bookmarkStart w:id="22" w:name="_Toc31971"/>
      <w:bookmarkStart w:id="23" w:name="_Toc9605"/>
      <w:bookmarkStart w:id="24" w:name="_Toc6748"/>
      <w:bookmarkEnd w:id="19"/>
      <w:r>
        <w:t xml:space="preserve"> Text2SQL</w:t>
      </w:r>
      <w:r>
        <w:t>的示例（来源于</w:t>
      </w:r>
      <w:r>
        <w:fldChar w:fldCharType="begin"/>
      </w:r>
      <w:r>
        <w:instrText xml:space="preserve"> ADDIN EN.CITE &lt;EndNote&gt;&lt;Cite&gt;&lt;Author&gt;Hong&lt;/Author&gt;&lt;Year&gt;2024&lt;/Year&gt;&lt;RecNum&gt;90&lt;/RecNum&gt;&lt;DisplayText&gt;&lt;style face="superscript"&gt;[4]&lt;/style&gt;&lt;/DisplayText&gt;&lt;record&gt;&lt;rec-number&gt;90&lt;/rec-number&gt;&lt;foreign-keys&gt;&lt;key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Engineering&lt;/full-title&gt;&lt;/periodical&gt;&lt;pages&gt;7328-7345&lt;/pages&gt;&lt;volume&gt;37&lt;/volume&gt;&lt;dates&gt;&lt;year&gt;2024&lt;/year&gt;&lt;/dates&gt;&lt;urls&gt;&lt;/urls&gt;&lt;/record&gt;&lt;/Cite&gt;&lt;/EndNote&gt;</w:instrText>
      </w:r>
      <w:r>
        <w:fldChar w:fldCharType="separate"/>
      </w:r>
      <w:r>
        <w:rPr>
          <w:rFonts w:eastAsia="宋体"/>
          <w:vertAlign w:val="superscript"/>
        </w:rPr>
        <w:t>[4]</w:t>
      </w:r>
      <w:r>
        <w:fldChar w:fldCharType="end"/>
      </w:r>
      <w:r>
        <w:t>）</w:t>
      </w:r>
      <w:bookmarkEnd w:id="20"/>
      <w:bookmarkEnd w:id="21"/>
      <w:bookmarkEnd w:id="22"/>
      <w:bookmarkEnd w:id="23"/>
      <w:bookmarkEnd w:id="24"/>
    </w:p>
    <w:p w14:paraId="6E9A9984" w14:textId="77777777" w:rsidR="002C6838" w:rsidRDefault="00000000">
      <w:pPr>
        <w:pStyle w:val="af"/>
        <w:rPr>
          <w:rFonts w:hint="default"/>
        </w:rPr>
      </w:pPr>
      <w:r>
        <w:rPr>
          <w:rFonts w:hint="default"/>
        </w:rPr>
        <w:t>Fig2-</w:t>
      </w:r>
      <w:r>
        <w:t>1</w:t>
      </w:r>
      <w:r>
        <w:rPr>
          <w:rFonts w:hint="default"/>
        </w:rPr>
        <w:t xml:space="preserve"> Example of Text2SQL(Origin from</w:t>
      </w:r>
      <w:r>
        <w:rPr>
          <w:rFonts w:hint="default"/>
        </w:rPr>
        <w:fldChar w:fldCharType="begin"/>
      </w:r>
      <w:r>
        <w:instrText xml:space="preserve"> ADDIN EN.CITE &lt;EndNote&gt;&lt;Cite&gt;&lt;Author&gt;Hong&lt;/Author&gt;&lt;Year&gt;2024&lt;/Year&gt;&lt;RecNum&gt;90&lt;/RecNum&gt;&lt;DisplayText&gt;&lt;style face="superscript"&gt;[4]&lt;/style&gt;&lt;/DisplayText&gt;&lt;record&gt;&lt;rec-number&gt;90&lt;/rec-number&gt;&lt;foreign-keys&gt;&lt;key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Engineering&lt;/full-title&gt;&lt;/periodical&gt;&lt;pages&gt;7328-7345&lt;/pages&gt;&lt;volume&gt;37&lt;/volume&gt;&lt;dates&gt;&lt;year&gt;2024&lt;/year&gt;&lt;/dates&gt;&lt;urls&gt;&lt;/urls&gt;&lt;/record&gt;&lt;/Cite&gt;&lt;/EndNote&gt;</w:instrText>
      </w:r>
      <w:r>
        <w:rPr>
          <w:rFonts w:hint="default"/>
        </w:rPr>
        <w:fldChar w:fldCharType="separate"/>
      </w:r>
      <w:r>
        <w:rPr>
          <w:vertAlign w:val="superscript"/>
        </w:rPr>
        <w:t>[4]</w:t>
      </w:r>
      <w:r>
        <w:rPr>
          <w:rFonts w:hint="default"/>
        </w:rPr>
        <w:fldChar w:fldCharType="end"/>
      </w:r>
      <w:r>
        <w:rPr>
          <w:rFonts w:hint="default"/>
        </w:rPr>
        <w:t>)</w:t>
      </w:r>
    </w:p>
    <w:p w14:paraId="3C004A46" w14:textId="77777777" w:rsidR="002C6838" w:rsidRDefault="002C6838">
      <w:pPr>
        <w:pStyle w:val="af"/>
        <w:rPr>
          <w:rFonts w:hint="default"/>
        </w:rPr>
      </w:pPr>
    </w:p>
    <w:p w14:paraId="722E39DE" w14:textId="77777777" w:rsidR="002C6838" w:rsidRDefault="00000000">
      <w:pPr>
        <w:spacing w:after="120"/>
        <w:ind w:firstLineChars="200" w:firstLine="480"/>
        <w:rPr>
          <w:szCs w:val="21"/>
        </w:rPr>
      </w:pPr>
      <w:r>
        <w:rPr>
          <w:szCs w:val="21"/>
        </w:rPr>
        <w:lastRenderedPageBreak/>
        <w:t>为了系统评测模型在上述挑战下的性能，学术界与工业界构建了多个经典基准数据集，其中最具代表性的包括</w:t>
      </w:r>
      <w:r>
        <w:rPr>
          <w:szCs w:val="21"/>
        </w:rPr>
        <w:t>Spider</w:t>
      </w:r>
      <w:r>
        <w:rPr>
          <w:szCs w:val="21"/>
        </w:rPr>
        <w:t>和</w:t>
      </w:r>
      <w:r>
        <w:rPr>
          <w:szCs w:val="21"/>
        </w:rPr>
        <w:t>BIRD</w:t>
      </w:r>
      <w:r>
        <w:rPr>
          <w:szCs w:val="21"/>
        </w:rPr>
        <w:t>。</w:t>
      </w:r>
    </w:p>
    <w:p w14:paraId="726EDCB3" w14:textId="532AA02C" w:rsidR="002C6838" w:rsidRDefault="00000000">
      <w:pPr>
        <w:spacing w:after="120"/>
        <w:ind w:firstLineChars="200" w:firstLine="480"/>
        <w:rPr>
          <w:szCs w:val="21"/>
        </w:rPr>
      </w:pPr>
      <w:r>
        <w:rPr>
          <w:szCs w:val="21"/>
        </w:rPr>
        <w:t>Spider</w:t>
      </w:r>
      <w:r>
        <w:rPr>
          <w:szCs w:val="21"/>
        </w:rPr>
        <w:t>数据集</w:t>
      </w:r>
      <w:r w:rsidR="00CD11A0">
        <w:rPr>
          <w:rFonts w:hint="eastAsia"/>
          <w:szCs w:val="21"/>
        </w:rPr>
        <w:t>一共</w:t>
      </w:r>
      <w:r>
        <w:rPr>
          <w:szCs w:val="21"/>
        </w:rPr>
        <w:t>包含</w:t>
      </w:r>
      <w:r>
        <w:rPr>
          <w:szCs w:val="21"/>
        </w:rPr>
        <w:t>10181</w:t>
      </w:r>
      <w:r>
        <w:rPr>
          <w:szCs w:val="21"/>
        </w:rPr>
        <w:t>个自然语言问题</w:t>
      </w:r>
      <w:r w:rsidR="00CD11A0">
        <w:rPr>
          <w:rFonts w:hint="eastAsia"/>
          <w:szCs w:val="21"/>
        </w:rPr>
        <w:t>和</w:t>
      </w:r>
      <w:r>
        <w:rPr>
          <w:szCs w:val="21"/>
        </w:rPr>
        <w:t>5693</w:t>
      </w:r>
      <w:r>
        <w:rPr>
          <w:szCs w:val="21"/>
        </w:rPr>
        <w:t>个复杂</w:t>
      </w:r>
      <w:r>
        <w:rPr>
          <w:szCs w:val="21"/>
        </w:rPr>
        <w:t>SQL</w:t>
      </w:r>
      <w:r>
        <w:rPr>
          <w:szCs w:val="21"/>
        </w:rPr>
        <w:t>查询</w:t>
      </w:r>
      <w:r>
        <w:rPr>
          <w:rFonts w:hint="eastAsia"/>
          <w:szCs w:val="21"/>
        </w:rPr>
        <w:t>，</w:t>
      </w:r>
      <w:r w:rsidR="00CD11A0">
        <w:rPr>
          <w:rFonts w:hint="eastAsia"/>
          <w:szCs w:val="21"/>
        </w:rPr>
        <w:t>涉及</w:t>
      </w:r>
      <w:r>
        <w:rPr>
          <w:szCs w:val="21"/>
        </w:rPr>
        <w:t>200</w:t>
      </w:r>
      <w:r>
        <w:rPr>
          <w:szCs w:val="21"/>
        </w:rPr>
        <w:t>个跨域数据库和</w:t>
      </w:r>
      <w:r>
        <w:rPr>
          <w:szCs w:val="21"/>
        </w:rPr>
        <w:t>138</w:t>
      </w:r>
      <w:r>
        <w:rPr>
          <w:szCs w:val="21"/>
        </w:rPr>
        <w:t>个领域，</w:t>
      </w:r>
      <w:r w:rsidR="00CD11A0">
        <w:rPr>
          <w:rFonts w:hint="eastAsia"/>
          <w:szCs w:val="21"/>
        </w:rPr>
        <w:t>并且</w:t>
      </w:r>
      <w:r>
        <w:rPr>
          <w:szCs w:val="21"/>
        </w:rPr>
        <w:t>训练集与测试集数据库不重叠，专门用于评估模型的跨域泛化能力</w:t>
      </w:r>
      <w:r>
        <w:rPr>
          <w:szCs w:val="21"/>
        </w:rPr>
        <w:fldChar w:fldCharType="begin"/>
      </w:r>
      <w:r>
        <w:rPr>
          <w:rFonts w:hint="eastAsia"/>
          <w:szCs w:val="21"/>
        </w:rPr>
        <w:instrText xml:space="preserve"> ADDIN EN.CITE &lt;EndNote&gt;&lt;Cite&gt;&lt;Author&gt;Yu&lt;/Author&gt;&lt;Year&gt;2018&lt;/Year&gt;&lt;RecNum&gt;1&lt;/RecNum&gt;&lt;DisplayText&gt;&lt;style face="superscript"&gt;[10]&lt;/style&gt;&lt;/DisplayText&gt;&lt;record&gt;&lt;rec-number&gt;1&lt;/rec-number&gt;&lt;foreign-keys&gt;&lt;key app="EN" db-id="d95p9pzaw9fv20edtx1x9zvgatrd2aasef55" timestamp="1774332624"&gt;1&lt;/key&gt;&lt;/foreign-keys&gt;&lt;ref-type name="Conference Proceedings"&gt;10&lt;/ref-type&gt;&lt;contributors&gt;&lt;authors&gt;&lt;author&gt;Yu, Tao&lt;/author&gt;&lt;author&gt;Zhang, Rui&lt;/author&gt;&lt;author&gt;Yang, Kai&lt;/author&gt;&lt;author&gt;Yasunaga, Michihiro&lt;/author&gt;&lt;author&gt;Wang, Dongxu&lt;/author&gt;&lt;author&gt;Li, Zifan&lt;/author&gt;&lt;author&gt;Ma, James&lt;/author&gt;&lt;author&gt;Li, Irene&lt;/author&gt;&lt;author&gt;Yao, Qingning&lt;/author&gt;&lt;author&gt;Roman, Shanelle&lt;/author&gt;&lt;author&gt;Zhang, Zilin&lt;/author&gt;&lt;author&gt;Radev, Dragomir&lt;/author&gt;&lt;/authors&gt;&lt;tertiary-authors&gt;&lt;author&gt;Riloff, Ellen&lt;/author&gt;&lt;author&gt;Chiang, David&lt;/author&gt;&lt;author&gt;Hockenmaier, Julia&lt;/author&gt;&lt;author&gt;Tsujii, Jun</w:instrText>
      </w:r>
      <w:r>
        <w:rPr>
          <w:rFonts w:hint="eastAsia"/>
          <w:szCs w:val="21"/>
        </w:rPr>
        <w:instrText>’</w:instrText>
      </w:r>
      <w:r>
        <w:rPr>
          <w:rFonts w:hint="eastAsia"/>
          <w:szCs w:val="21"/>
        </w:rPr>
        <w:instrText>ichi&lt;/author&gt;&lt;/tertiary-authors&gt;&lt;/contributors&gt;&lt;titles&gt;&lt;title&gt;Spider: A Large-Scale Human-Labeled Dataset for Complex and Cross-Domain Semantic Parsing and Text-to-SQL Task&lt;/title&gt;&lt;tertiary-title&gt;Proceedings of the 2018 Conference on Empirical Methods in Natural Language Processing&lt;/tertiary-title&gt;&lt;/titles&gt;&lt;pages&gt;3911-3921&lt;/pages&gt;&lt;dates&gt;&lt;year&gt;2018&lt;/year&gt;&lt;pub-dates&gt;&lt;date&gt;oct nov&lt;/date&gt;&lt;/pub-dates&gt;&lt;/dates&gt;&lt;pub-location&gt;Brussels, Belgium&lt;/pub-location&gt;&lt;publisher&gt;Association for Computational Linguistics&lt;/publisher&gt;&lt;label&gt;yu-etal-2018-spider&lt;/label&gt;&lt;urls&gt;&lt;related-urls&gt;&lt;url&gt;https://aclanthology.org/D18-1425/&lt;/url&gt;&lt;url&gt;https://doi.org/10.18653/v1/D18-1425&lt;/url&gt;&lt;/related-urls&gt;&lt;/urls&gt;&lt;electronic-resource-num&gt;10.18653/v1/D18-1425&lt;/electronic-resource-num&gt;&lt;/record&gt;&lt;/Cite&gt;&lt;/EndNote&gt;</w:instrText>
      </w:r>
      <w:r>
        <w:rPr>
          <w:szCs w:val="21"/>
        </w:rPr>
        <w:fldChar w:fldCharType="separate"/>
      </w:r>
      <w:r>
        <w:rPr>
          <w:rFonts w:hint="eastAsia"/>
          <w:szCs w:val="21"/>
          <w:vertAlign w:val="superscript"/>
        </w:rPr>
        <w:t>[10]</w:t>
      </w:r>
      <w:r>
        <w:rPr>
          <w:szCs w:val="21"/>
        </w:rPr>
        <w:fldChar w:fldCharType="end"/>
      </w:r>
      <w:r>
        <w:rPr>
          <w:szCs w:val="21"/>
        </w:rPr>
        <w:t>。</w:t>
      </w:r>
    </w:p>
    <w:p w14:paraId="2215C454" w14:textId="78637FC7" w:rsidR="002C6838" w:rsidRDefault="00000000">
      <w:pPr>
        <w:spacing w:after="120"/>
        <w:ind w:firstLineChars="200" w:firstLine="480"/>
        <w:rPr>
          <w:szCs w:val="21"/>
        </w:rPr>
      </w:pPr>
      <w:r>
        <w:rPr>
          <w:szCs w:val="21"/>
        </w:rPr>
        <w:t>BIRD</w:t>
      </w:r>
      <w:r>
        <w:rPr>
          <w:rFonts w:hint="eastAsia"/>
          <w:szCs w:val="21"/>
        </w:rPr>
        <w:t>数据集</w:t>
      </w:r>
      <w:r>
        <w:rPr>
          <w:szCs w:val="21"/>
        </w:rPr>
        <w:t>是</w:t>
      </w:r>
      <w:r w:rsidR="00CD11A0">
        <w:rPr>
          <w:rFonts w:hint="eastAsia"/>
          <w:szCs w:val="21"/>
        </w:rPr>
        <w:t>基于</w:t>
      </w:r>
      <w:r>
        <w:rPr>
          <w:szCs w:val="21"/>
        </w:rPr>
        <w:t>真实业务场景</w:t>
      </w:r>
      <w:r w:rsidR="00CD11A0">
        <w:rPr>
          <w:rFonts w:hint="eastAsia"/>
          <w:szCs w:val="21"/>
        </w:rPr>
        <w:t>构</w:t>
      </w:r>
      <w:r w:rsidR="00A946C8">
        <w:rPr>
          <w:rFonts w:hint="eastAsia"/>
          <w:szCs w:val="21"/>
        </w:rPr>
        <w:t>成的</w:t>
      </w:r>
      <w:r w:rsidR="00CD11A0">
        <w:rPr>
          <w:rFonts w:hint="eastAsia"/>
          <w:szCs w:val="21"/>
        </w:rPr>
        <w:t>，其中一共</w:t>
      </w:r>
      <w:r>
        <w:rPr>
          <w:szCs w:val="21"/>
        </w:rPr>
        <w:t>包含</w:t>
      </w:r>
      <w:r>
        <w:rPr>
          <w:szCs w:val="21"/>
        </w:rPr>
        <w:t>95</w:t>
      </w:r>
      <w:r>
        <w:rPr>
          <w:szCs w:val="21"/>
        </w:rPr>
        <w:t>个大规模</w:t>
      </w:r>
      <w:r w:rsidR="00A946C8">
        <w:rPr>
          <w:rFonts w:hint="eastAsia"/>
          <w:szCs w:val="21"/>
        </w:rPr>
        <w:t>的</w:t>
      </w:r>
      <w:r>
        <w:rPr>
          <w:szCs w:val="21"/>
        </w:rPr>
        <w:t>真实数据库</w:t>
      </w:r>
      <w:r>
        <w:rPr>
          <w:rFonts w:hint="eastAsia"/>
          <w:szCs w:val="21"/>
        </w:rPr>
        <w:t>，</w:t>
      </w:r>
      <w:r>
        <w:rPr>
          <w:szCs w:val="21"/>
        </w:rPr>
        <w:t>存储量</w:t>
      </w:r>
      <w:r w:rsidR="00CD11A0">
        <w:rPr>
          <w:rFonts w:hint="eastAsia"/>
          <w:szCs w:val="21"/>
        </w:rPr>
        <w:t>高</w:t>
      </w:r>
      <w:r>
        <w:rPr>
          <w:szCs w:val="21"/>
        </w:rPr>
        <w:t>达</w:t>
      </w:r>
      <w:r>
        <w:rPr>
          <w:szCs w:val="21"/>
        </w:rPr>
        <w:t>33.4GB</w:t>
      </w:r>
      <w:r>
        <w:rPr>
          <w:szCs w:val="21"/>
        </w:rPr>
        <w:t>，涉及财务、医疗、教育等</w:t>
      </w:r>
      <w:r w:rsidR="00EE5A25">
        <w:rPr>
          <w:szCs w:val="21"/>
        </w:rPr>
        <w:t>37</w:t>
      </w:r>
      <w:r w:rsidR="00EE5A25">
        <w:rPr>
          <w:szCs w:val="21"/>
        </w:rPr>
        <w:t>个领域</w:t>
      </w:r>
      <w:r>
        <w:rPr>
          <w:szCs w:val="21"/>
        </w:rPr>
        <w:t>。与</w:t>
      </w:r>
      <w:r>
        <w:rPr>
          <w:szCs w:val="21"/>
        </w:rPr>
        <w:t>Spider</w:t>
      </w:r>
      <w:r>
        <w:rPr>
          <w:szCs w:val="21"/>
        </w:rPr>
        <w:t>相比，</w:t>
      </w:r>
      <w:r>
        <w:rPr>
          <w:szCs w:val="21"/>
        </w:rPr>
        <w:t>BIRD</w:t>
      </w:r>
      <w:r>
        <w:rPr>
          <w:szCs w:val="21"/>
        </w:rPr>
        <w:t>强调处理脏数据、外部知识推及</w:t>
      </w:r>
      <w:r>
        <w:rPr>
          <w:szCs w:val="21"/>
        </w:rPr>
        <w:t>SQL</w:t>
      </w:r>
      <w:r>
        <w:rPr>
          <w:szCs w:val="21"/>
        </w:rPr>
        <w:t>执行效率优化，更贴近企业级数据中台的实际应用需求</w:t>
      </w:r>
      <w:r w:rsidR="00CD11A0">
        <w:rPr>
          <w:rFonts w:hint="eastAsia"/>
          <w:szCs w:val="21"/>
        </w:rPr>
        <w:t>也更具有挑战性</w:t>
      </w:r>
      <w:r>
        <w:rPr>
          <w:szCs w:val="21"/>
        </w:rPr>
        <w:fldChar w:fldCharType="begin"/>
      </w:r>
      <w:r>
        <w:rPr>
          <w:rFonts w:hint="eastAsia"/>
          <w:szCs w:val="21"/>
        </w:rPr>
        <w:instrText xml:space="preserve"> ADDIN EN.CITE &lt;EndNote&gt;&lt;Cite&gt;&lt;Author&gt;Li&lt;/Author&gt;&lt;Year&gt;2023&lt;/Year&gt;&lt;RecNum&gt;24&lt;/RecNum&gt;&lt;DisplayText&gt;&lt;style face="superscript"&gt;[12]&lt;/style&gt;&lt;/DisplayText&gt;&lt;record&gt;&lt;rec-number&gt;24&lt;/rec-number&gt;&lt;foreign-keys&gt;&lt;key app="EN" db-id="d95p9pzaw9fv20edtx1x9zvgatrd2aasef55" timestamp="1774361401"&gt;24&lt;/key&gt;&lt;/foreign-keys&gt;&lt;ref-type name="Conference Paper"&gt;47&lt;/ref-type&gt;&lt;contributors&gt;&lt;authors&gt;&lt;author&gt;Jinyang Li&lt;/author&gt;&lt;author&gt;Binyuan Hui&lt;/author&gt;&lt;author&gt;Ge Qu&lt;/author&gt;&lt;author&gt;Jiaxi Yang&lt;/author&gt;&lt;author&gt;Binhua Li&lt;/author&gt;&lt;author&gt;Bowen Li&lt;/author&gt;&lt;author&gt;Bailin Wang&lt;/author&gt;&lt;author&gt;Bowen Qin&lt;/author&gt;&lt;author&gt;Ruiying Geng&lt;/author&gt;&lt;author&gt;Nan Huo&lt;/author&gt;&lt;author&gt;Xuanhe Zhou&lt;/author&gt;&lt;author&gt;Chenhao Ma&lt;/author&gt;&lt;author&gt;Guoliang Li&lt;/author&gt;&lt;author&gt;Kevin C.C. Chang&lt;/author&gt;&lt;author&gt;Fei Huang&lt;/author&gt;&lt;author&gt;Reynold Cheng&lt;/author&gt;&lt;author&gt;Yongbin Li&lt;/author&gt;&lt;/authors&gt;&lt;/contributors&gt;&lt;titles&gt;&lt;title&gt;Can LLM already serve as a database interface? a big bench for large-scale database grounded text-to-SQLs&lt;/title&gt;&lt;secondary-title&gt;Proceedings of the 37th International Conference on Neural Information Processing Systems&lt;/secondary-title&gt;&lt;/titles&gt;&lt;pages&gt;Article 1835&lt;/pages&gt;&lt;dates&gt;&lt;year&gt;2023&lt;/year&gt;&lt;/dates&gt;&lt;pub-location&gt;New Orleans, LA, USA&lt;/pub-location&gt;&lt;publisher&gt;Curran Associates Inc.&lt;/publisher&gt;&lt;urls&gt;&lt;/urls&gt;&lt;/record&gt;&lt;/Cite&gt;&lt;/EndNote&gt;</w:instrText>
      </w:r>
      <w:r>
        <w:rPr>
          <w:szCs w:val="21"/>
        </w:rPr>
        <w:fldChar w:fldCharType="separate"/>
      </w:r>
      <w:r>
        <w:rPr>
          <w:rFonts w:hint="eastAsia"/>
          <w:szCs w:val="21"/>
          <w:vertAlign w:val="superscript"/>
        </w:rPr>
        <w:t>[12]</w:t>
      </w:r>
      <w:r>
        <w:rPr>
          <w:szCs w:val="21"/>
        </w:rPr>
        <w:fldChar w:fldCharType="end"/>
      </w:r>
      <w:r>
        <w:rPr>
          <w:rFonts w:hint="eastAsia"/>
          <w:szCs w:val="21"/>
        </w:rPr>
        <w:t>。</w:t>
      </w:r>
    </w:p>
    <w:p w14:paraId="6A3E0FC1" w14:textId="77777777" w:rsidR="00F0679F" w:rsidRDefault="00F0679F" w:rsidP="00F0679F">
      <w:pPr>
        <w:pStyle w:val="2"/>
        <w:spacing w:before="231" w:after="231"/>
        <w:rPr>
          <w:rFonts w:hint="default"/>
        </w:rPr>
      </w:pPr>
      <w:bookmarkStart w:id="25" w:name="_Toc226997368"/>
      <w:r>
        <w:rPr>
          <w:rFonts w:hint="default"/>
        </w:rPr>
        <w:t>对比学习</w:t>
      </w:r>
      <w:bookmarkEnd w:id="25"/>
    </w:p>
    <w:p w14:paraId="69EF54D3" w14:textId="77777777" w:rsidR="00F0679F" w:rsidRDefault="00F0679F" w:rsidP="00F0679F">
      <w:pPr>
        <w:ind w:firstLineChars="200" w:firstLine="480"/>
        <w:rPr>
          <w:szCs w:val="21"/>
        </w:rPr>
      </w:pPr>
      <w:r>
        <w:rPr>
          <w:rFonts w:hint="eastAsia"/>
          <w:szCs w:val="21"/>
        </w:rPr>
        <w:t>对比学习（</w:t>
      </w:r>
      <w:r>
        <w:rPr>
          <w:rFonts w:hint="eastAsia"/>
          <w:szCs w:val="21"/>
        </w:rPr>
        <w:t>Contrastive Learning</w:t>
      </w:r>
      <w:r>
        <w:rPr>
          <w:rFonts w:hint="eastAsia"/>
          <w:szCs w:val="21"/>
        </w:rPr>
        <w:t>）是一种通过构造正负样本对，在特征空间中拉近同类样本并且推远异类样本，从而学习判别性特征表示的学习方法</w:t>
      </w:r>
      <w:r>
        <w:rPr>
          <w:rFonts w:hint="eastAsia"/>
          <w:szCs w:val="21"/>
        </w:rPr>
        <w:fldChar w:fldCharType="begin"/>
      </w:r>
      <w:r>
        <w:rPr>
          <w:rFonts w:hint="eastAsia"/>
          <w:szCs w:val="21"/>
        </w:rPr>
        <w:instrText xml:space="preserve"> ADDIN EN.CITE &lt;EndNote&gt;&lt;Cite&gt;&lt;Author&gt;Hu&lt;/Author&gt;&lt;Year&gt;2024&lt;/Year&gt;&lt;RecNum&gt;63&lt;/RecNum&gt;&lt;DisplayText&gt;&lt;style face="superscript"&gt;[32]&lt;/style&gt;&lt;/DisplayText&gt;&lt;record&gt;&lt;rec-number&gt;63&lt;/rec-number&gt;&lt;foreign-keys&gt;&lt;key app="EN" db-id="d95p9pzaw9fv20edtx1x9zvgatrd2aasef55" timestamp="1774508189"&gt;63&lt;/key&gt;&lt;/foreign-keys&gt;&lt;ref-type name="Journal Article"&gt;17&lt;/ref-type&gt;&lt;contributors&gt;&lt;authors&gt;&lt;author&gt;Hu, Haigen&lt;/author&gt;&lt;author&gt;Wang, Xiaoyuan&lt;/author&gt;&lt;author&gt;Zhang, Yan&lt;/author&gt;&lt;author&gt;Chen, Qi&lt;/author&gt;&lt;author&gt;Guan, Qiu&lt;/author&gt;&lt;/authors&gt;&lt;/contributors&gt;&lt;titles&gt;&lt;title&gt;A comprehensive survey on contrastive learning&lt;/title&gt;&lt;secondary-title&gt;Neurocomputing&lt;/secondary-title&gt;&lt;/titles&gt;&lt;periodical&gt;&lt;full-title&gt;Neurocomputing&lt;/full-title&gt;&lt;/periodical&gt;&lt;pages&gt;128645&lt;/pages&gt;&lt;volume&gt;610&lt;/volume&gt;&lt;keywords&gt;&lt;keyword&gt;Contrastive learning&lt;/keyword&gt;&lt;keyword&gt;Representation learning&lt;/keyword&gt;&lt;keyword&gt;Self-supervised learning&lt;/keyword&gt;&lt;keyword&gt;Unsupervised learning&lt;/keyword&gt;&lt;/keywords&gt;&lt;dates&gt;&lt;year&gt;2024&lt;/year&gt;&lt;pub-dates&gt;&lt;date&gt;2024/12/28/&lt;/date&gt;&lt;/pub-dates&gt;&lt;/dates&gt;&lt;isbn&gt;0925-2312&lt;/isbn&gt;&lt;urls&gt;&lt;related-urls&gt;&lt;url&gt;https://www.sciencedirect.com/science/article/pii/S0925231224014164&lt;/url&gt;&lt;/related-urls&gt;&lt;/urls&gt;&lt;electronic-resource-num&gt;https://doi.org/10.1016/j.neucom.2024.128645&lt;/electronic-resource-num&gt;&lt;/record&gt;&lt;/Cite&gt;&lt;/EndNote&gt;</w:instrText>
      </w:r>
      <w:r>
        <w:rPr>
          <w:rFonts w:hint="eastAsia"/>
          <w:szCs w:val="21"/>
        </w:rPr>
        <w:fldChar w:fldCharType="separate"/>
      </w:r>
      <w:r>
        <w:rPr>
          <w:rFonts w:hint="eastAsia"/>
          <w:szCs w:val="21"/>
          <w:vertAlign w:val="superscript"/>
        </w:rPr>
        <w:t>[32]</w:t>
      </w:r>
      <w:r>
        <w:rPr>
          <w:rFonts w:hint="eastAsia"/>
          <w:szCs w:val="21"/>
        </w:rPr>
        <w:fldChar w:fldCharType="end"/>
      </w:r>
      <w:r>
        <w:rPr>
          <w:rFonts w:hint="eastAsia"/>
          <w:szCs w:val="21"/>
        </w:rPr>
        <w:t>。近年来，对比学习已被广泛应用于实体对齐任务，通过统一双空间嵌入有效提升了跨知识图谱实体对齐的准确性</w:t>
      </w:r>
      <w:r>
        <w:rPr>
          <w:rFonts w:hint="eastAsia"/>
          <w:szCs w:val="21"/>
        </w:rPr>
        <w:fldChar w:fldCharType="begin"/>
      </w:r>
      <w:r>
        <w:rPr>
          <w:rFonts w:hint="eastAsia"/>
          <w:szCs w:val="21"/>
        </w:rPr>
        <w:instrText xml:space="preserve"> ADDIN EN.CITE &lt;EndNote&gt;&lt;Cite&gt;&lt;Author&gt;Wang&lt;/Author&gt;&lt;Year&gt;2025&lt;/Year&gt;&lt;RecNum&gt;95&lt;/RecNum&gt;&lt;DisplayText&gt;&lt;style face="superscript"&gt;[33]&lt;/style&gt;&lt;/DisplayText&gt;&lt;record&gt;&lt;rec-number&gt;95&lt;/rec-number&gt;&lt;foreign-keys&gt;&lt;key app="EN" db-id="d95p9pzaw9fv20edtx1x9zvgatrd2aasef55" timestamp="1775029408"&gt;95&lt;/key&gt;&lt;/foreign-keys&gt;&lt;ref-type name="Conference Proceedings"&gt;10&lt;/ref-type&gt;&lt;contributors&gt;&lt;authors&gt;&lt;author&gt;Wang, Cunda&lt;/author&gt;&lt;author&gt;Wang, Weihua&lt;/author&gt;&lt;author&gt;Liang, Qiuyu&lt;/author&gt;&lt;author&gt;Bao, Feilong&lt;/author&gt;&lt;author&gt;Gao, Guanglai&lt;/author&gt;&lt;/authors&gt;&lt;tertiary-authors&gt;&lt;author&gt;Rambow, Owen&lt;/author&gt;&lt;author&gt;Wanner, Leo&lt;/author&gt;&lt;author&gt;Apidianaki, Marianna&lt;/author&gt;&lt;author&gt;Al-Khalifa, Hend&lt;/author&gt;&lt;author&gt;Eugenio, Barbara Di&lt;/author&gt;&lt;author&gt;Schockaert, Steven&lt;/author&gt;&lt;/tertiary-authors&gt;&lt;/contributors&gt;&lt;titles&gt;&lt;title&gt;Unifying Dual-Space Embedding for Entity Alignment via Contrastive Learning&lt;/title&gt;&lt;tertiary-title&gt;Proceedings of the 31st International Conference on Computational Linguistics&lt;/tertiary-title&gt;&lt;/titles&gt;&lt;pages&gt;3110-3122&lt;/pages&gt;&lt;dates&gt;&lt;year&gt;2025&lt;/year&gt;&lt;pub-dates&gt;&lt;date&gt;January&lt;/date&gt;&lt;/pub-dates&gt;&lt;/dates&gt;&lt;pub-location&gt;Abu Dhabi, UAE&lt;/pub-location&gt;&lt;publisher&gt;Association for Computational Linguistics&lt;/publisher&gt;&lt;label&gt;wang-etal-2025-unifying&lt;/label&gt;&lt;urls&gt;&lt;related-urls&gt;&lt;url&gt;https://aclanthology.org/2025.coling-main.209/&lt;/url&gt;&lt;/related-urls&gt;&lt;/urls&gt;&lt;/record&gt;&lt;/Cite&gt;&lt;/EndNote&gt;</w:instrText>
      </w:r>
      <w:r>
        <w:rPr>
          <w:rFonts w:hint="eastAsia"/>
          <w:szCs w:val="21"/>
        </w:rPr>
        <w:fldChar w:fldCharType="separate"/>
      </w:r>
      <w:r>
        <w:rPr>
          <w:rFonts w:hint="eastAsia"/>
          <w:szCs w:val="21"/>
          <w:vertAlign w:val="superscript"/>
        </w:rPr>
        <w:t>[33]</w:t>
      </w:r>
      <w:r>
        <w:rPr>
          <w:rFonts w:hint="eastAsia"/>
          <w:szCs w:val="21"/>
        </w:rPr>
        <w:fldChar w:fldCharType="end"/>
      </w:r>
      <w:r>
        <w:rPr>
          <w:rFonts w:hint="eastAsia"/>
          <w:szCs w:val="21"/>
        </w:rPr>
        <w:t>，最终效果很大程度上取决于正负样本对构建是否合理有效。</w:t>
      </w:r>
    </w:p>
    <w:p w14:paraId="194B644C" w14:textId="77777777" w:rsidR="009346DF" w:rsidRDefault="00F0679F" w:rsidP="00167AB5">
      <w:pPr>
        <w:ind w:firstLineChars="200" w:firstLine="480"/>
        <w:rPr>
          <w:szCs w:val="21"/>
        </w:rPr>
      </w:pPr>
      <w:r>
        <w:rPr>
          <w:rFonts w:hint="eastAsia"/>
          <w:szCs w:val="21"/>
        </w:rPr>
        <w:t>其中，正样本对的构造目的是在定义语义不变的样本变换。在图像领域，常见的增强策略包括随机裁剪、颜色抖动、高斯模糊、旋转</w:t>
      </w:r>
      <w:r>
        <w:rPr>
          <w:rFonts w:hint="eastAsia"/>
          <w:szCs w:val="21"/>
        </w:rPr>
        <w:fldChar w:fldCharType="begin"/>
      </w:r>
      <w:r>
        <w:rPr>
          <w:rFonts w:hint="eastAsia"/>
          <w:szCs w:val="21"/>
        </w:rPr>
        <w:instrText xml:space="preserve"> ADDIN EN.CITE &lt;EndNote&gt;&lt;Cite&gt;&lt;Author&gt;Cubuk&lt;/Author&gt;&lt;Year&gt;2020&lt;/Year&gt;&lt;RecNum&gt;62&lt;/RecNum&gt;&lt;DisplayText&gt;&lt;style face="superscript"&gt;[34]&lt;/style&gt;&lt;/DisplayText&gt;&lt;record&gt;&lt;rec-number&gt;62&lt;/rec-number&gt;&lt;foreign-keys&gt;&lt;key app="EN" db-id="d95p9pzaw9fv20edtx1x9zvgatrd2aasef55" timestamp="1774506852"&gt;62&lt;/key&gt;&lt;/foreign-keys&gt;&lt;ref-type name="Conference Proceedings"&gt;10&lt;/ref-type&gt;&lt;contributors&gt;&lt;authors&gt;&lt;author&gt;E. D. Cubuk&lt;/author&gt;&lt;author&gt;B. Zoph&lt;/author&gt;&lt;author&gt;J. Shlens&lt;/author&gt;&lt;author&gt;Q. V. Le&lt;/author&gt;&lt;/authors&gt;&lt;/contributors&gt;&lt;titles&gt;&lt;title&gt;Randaugment: Practical automated data augmentation with a reduced search space&lt;/title&gt;&lt;secondary-title&gt;2020 IEEE/CVF Conference on Computer Vision and Pattern Recognition Workshops (CVPRW)&lt;/secondary-title&gt;&lt;alt-title&gt;2020 IEEE/CVF Conference on Computer Vision and Pattern Recognition Workshops (CVPRW)&lt;/alt-title&gt;&lt;/titles&gt;&lt;pages&gt;3008-3017&lt;/pages&gt;&lt;dates&gt;&lt;year&gt;2020&lt;/year&gt;&lt;pub-dates&gt;&lt;date&gt;14-19 June 2020&lt;/date&gt;&lt;/pub-dates&gt;&lt;/dates&gt;&lt;isbn&gt;2160-7516&lt;/isbn&gt;&lt;urls&gt;&lt;/urls&gt;&lt;electronic-resource-num&gt;10.1109/CVPRW50498.2020.00359&lt;/electronic-resource-num&gt;&lt;/record&gt;&lt;/Cite&gt;&lt;/EndNote&gt;</w:instrText>
      </w:r>
      <w:r>
        <w:rPr>
          <w:rFonts w:hint="eastAsia"/>
          <w:szCs w:val="21"/>
        </w:rPr>
        <w:fldChar w:fldCharType="separate"/>
      </w:r>
      <w:r>
        <w:rPr>
          <w:rFonts w:hint="eastAsia"/>
          <w:szCs w:val="21"/>
          <w:vertAlign w:val="superscript"/>
        </w:rPr>
        <w:t>[34]</w:t>
      </w:r>
      <w:r>
        <w:rPr>
          <w:rFonts w:hint="eastAsia"/>
          <w:szCs w:val="21"/>
        </w:rPr>
        <w:fldChar w:fldCharType="end"/>
      </w:r>
      <w:r>
        <w:rPr>
          <w:rFonts w:hint="eastAsia"/>
          <w:szCs w:val="21"/>
        </w:rPr>
        <w:t>等。在文本领域，正样本主要采用同义词替换</w:t>
      </w:r>
      <w:r>
        <w:rPr>
          <w:rFonts w:hint="eastAsia"/>
          <w:szCs w:val="21"/>
        </w:rPr>
        <w:fldChar w:fldCharType="begin"/>
      </w:r>
      <w:r>
        <w:rPr>
          <w:rFonts w:hint="eastAsia"/>
          <w:szCs w:val="21"/>
        </w:rPr>
        <w:instrText xml:space="preserve"> ADDIN EN.CITE &lt;EndNote&gt;&lt;Cite&gt;&lt;Author&gt;Wei&lt;/Author&gt;&lt;Year&gt;2019&lt;/Year&gt;&lt;RecNum&gt;61&lt;/RecNum&gt;&lt;DisplayText&gt;&lt;style face="superscript"&gt;[35]&lt;/style&gt;&lt;/DisplayText&gt;&lt;record&gt;&lt;rec-number&gt;61&lt;/rec-number&gt;&lt;foreign-keys&gt;&lt;key app="EN" db-id="d95p9pzaw9fv20edtx1x9zvgatrd2aasef55" timestamp="1774506592"&gt;61&lt;/key&gt;&lt;/foreign-keys&gt;&lt;ref-type name="Conference Proceedings"&gt;10&lt;/ref-type&gt;&lt;contributors&gt;&lt;authors&gt;&lt;author&gt;Wei, Jason&lt;/author&gt;&lt;author&gt;Zou, Kai&lt;/author&gt;&lt;/authors&gt;&lt;tertiary-authors&gt;&lt;author&gt;Inui, Kentaro&lt;/author&gt;&lt;author&gt;Jiang, Jing&lt;/author&gt;&lt;author&gt;Ng, Vincent&lt;/author&gt;&lt;author&gt;Wan, Xiaojun&lt;/author&gt;&lt;/tertiary-authors&gt;&lt;/contributors&gt;&lt;titles&gt;&lt;title&gt;EDA: Easy Data Augmentation Techniques for Boosting Performance on Text Classification Tasks&lt;/title&gt;&lt;tertiary-title&gt;Proceedings of the 2019 Conference on Empirical Methods in Natural Language Processing and the 9th International Joint Conference on Natural Language Processing (EMNLP-IJCNLP)&lt;/tertiary-title&gt;&lt;/titles&gt;&lt;pages&gt;6382-6388&lt;/pages&gt;&lt;dates&gt;&lt;year&gt;2019&lt;/year&gt;&lt;pub-dates&gt;&lt;date&gt;November&lt;/date&gt;&lt;/pub-dates&gt;&lt;/dates&gt;&lt;pub-location&gt;Hong Kong, China&lt;/pub-location&gt;&lt;publisher&gt;Association for Computational Linguistics&lt;/publisher&gt;&lt;label&gt;wei-zou-2019-eda&lt;/label&gt;&lt;urls&gt;&lt;related-urls&gt;&lt;url&gt;https://aclanthology.org/D19-1670/&lt;/url&gt;&lt;url&gt;https://doi.org/10.18653/v1/D19-1670&lt;/url&gt;&lt;/related-urls&gt;&lt;/urls&gt;&lt;electronic-resource-num&gt;10.18653/v1/D19-1670&lt;/electronic-resource-num&gt;&lt;/record&gt;&lt;/Cite&gt;&lt;/EndNote&gt;</w:instrText>
      </w:r>
      <w:r>
        <w:rPr>
          <w:rFonts w:hint="eastAsia"/>
          <w:szCs w:val="21"/>
        </w:rPr>
        <w:fldChar w:fldCharType="separate"/>
      </w:r>
      <w:r>
        <w:rPr>
          <w:rFonts w:hint="eastAsia"/>
          <w:szCs w:val="21"/>
          <w:vertAlign w:val="superscript"/>
        </w:rPr>
        <w:t>[35]</w:t>
      </w:r>
      <w:r>
        <w:rPr>
          <w:rFonts w:hint="eastAsia"/>
          <w:szCs w:val="21"/>
        </w:rPr>
        <w:fldChar w:fldCharType="end"/>
      </w:r>
      <w:r>
        <w:rPr>
          <w:rFonts w:hint="eastAsia"/>
          <w:szCs w:val="21"/>
        </w:rPr>
        <w:t>生成的方式获取。</w:t>
      </w:r>
    </w:p>
    <w:p w14:paraId="74F15B07" w14:textId="24D1A248" w:rsidR="00F0679F" w:rsidRPr="00F0679F" w:rsidRDefault="00F0679F" w:rsidP="00167AB5">
      <w:pPr>
        <w:ind w:firstLineChars="200" w:firstLine="480"/>
        <w:rPr>
          <w:szCs w:val="21"/>
        </w:rPr>
      </w:pPr>
      <w:r>
        <w:rPr>
          <w:rFonts w:hint="eastAsia"/>
          <w:szCs w:val="21"/>
        </w:rPr>
        <w:t>与正样本相对应，负样本对的构造则决定了模型如何避免特征坍缩。早期方法采用批次内负样本，即在一个训练批次中，将除当前正样本外的所有其他样本作为负样本</w:t>
      </w:r>
      <w:r>
        <w:rPr>
          <w:rFonts w:hint="eastAsia"/>
          <w:szCs w:val="21"/>
        </w:rPr>
        <w:fldChar w:fldCharType="begin"/>
      </w:r>
      <w:r>
        <w:rPr>
          <w:rFonts w:hint="eastAsia"/>
          <w:szCs w:val="21"/>
        </w:rPr>
        <w:instrText xml:space="preserve"> ADDIN EN.CITE &lt;EndNote&gt;&lt;Cite&gt;&lt;Author&gt;Chen&lt;/Author&gt;&lt;Year&gt;2020&lt;/Year&gt;&lt;RecNum&gt;55&lt;/RecNum&gt;&lt;DisplayText&gt;&lt;style face="superscript"&gt;[36]&lt;/style&gt;&lt;/DisplayText&gt;&lt;record&gt;&lt;rec-number&gt;55&lt;/rec-number&gt;&lt;foreign-keys&gt;&lt;key app="EN" db-id="d95p9pzaw9fv20edtx1x9zvgatrd2aasef55" timestamp="1774505721"&gt;55&lt;/key&gt;&lt;/foreign-keys&gt;&lt;ref-type name="Book"&gt;6&lt;/ref-type&gt;&lt;contributors&gt;&lt;authors&gt;&lt;author&gt;Chen, Ting&lt;/author&gt;&lt;author&gt;Kornblith, Simon&lt;/author&gt;&lt;author&gt;Norouzi, Mohammad&lt;/author&gt;&lt;author&gt;Hinton, Geoffrey&lt;/author&gt;&lt;/authors&gt;&lt;/contributors&gt;&lt;titles&gt;&lt;title&gt;A Simple Framework for Contrastive Learning of Visual Representations&lt;/title&gt;&lt;/titles&gt;&lt;dates&gt;&lt;year&gt;2020&lt;/year&gt;&lt;/dates&gt;&lt;urls&gt;&lt;/urls&gt;&lt;electronic-resource-num&gt;10.48550/arXiv.2002.05709&lt;/electronic-resource-num&gt;&lt;/record&gt;&lt;/Cite&gt;&lt;/EndNote&gt;</w:instrText>
      </w:r>
      <w:r>
        <w:rPr>
          <w:rFonts w:hint="eastAsia"/>
          <w:szCs w:val="21"/>
        </w:rPr>
        <w:fldChar w:fldCharType="separate"/>
      </w:r>
      <w:r>
        <w:rPr>
          <w:rFonts w:hint="eastAsia"/>
          <w:szCs w:val="21"/>
          <w:vertAlign w:val="superscript"/>
        </w:rPr>
        <w:t>[36]</w:t>
      </w:r>
      <w:r>
        <w:rPr>
          <w:rFonts w:hint="eastAsia"/>
          <w:szCs w:val="21"/>
        </w:rPr>
        <w:fldChar w:fldCharType="end"/>
      </w:r>
      <w:r>
        <w:rPr>
          <w:rFonts w:hint="eastAsia"/>
          <w:szCs w:val="21"/>
        </w:rPr>
        <w:t>。然而，当批次规模受限或类别数量庞大时，简单批次内负样本可能难以提供足够的判别信息。为此，后续研究提出了负样本队列以复用历史编码特征</w:t>
      </w:r>
      <w:r>
        <w:rPr>
          <w:rFonts w:hint="eastAsia"/>
          <w:szCs w:val="21"/>
        </w:rPr>
        <w:fldChar w:fldCharType="begin"/>
      </w:r>
      <w:r>
        <w:rPr>
          <w:rFonts w:hint="eastAsia"/>
          <w:szCs w:val="21"/>
        </w:rPr>
        <w:instrText xml:space="preserve"> ADDIN EN.CITE &lt;EndNote&gt;&lt;Cite&gt;&lt;Author&gt;A Sowe&lt;/Author&gt;&lt;Year&gt;2025&lt;/Year&gt;&lt;RecNum&gt;57&lt;/RecNum&gt;&lt;DisplayText&gt;&lt;style face="superscript"&gt;[37]&lt;/style&gt;&lt;/DisplayText&gt;&lt;record&gt;&lt;rec-number&gt;57&lt;/rec-number&gt;&lt;foreign-keys&gt;&lt;key app="EN" db-id="d95p9pzaw9fv20edtx1x9zvgatrd2aasef55" timestamp="1774506221"&gt;57&lt;/key&gt;&lt;/foreign-keys&gt;&lt;ref-type name="Journal Article"&gt;17&lt;/ref-type&gt;&lt;contributors&gt;&lt;authors&gt;&lt;author&gt;A Sowe, Ebou&lt;/author&gt;&lt;/authors&gt;&lt;/contributors&gt;&lt;titles&gt;&lt;title&gt;Momentum Contrast for Unsupervised Visual Representation Learning&lt;/title&gt;&lt;secondary-title&gt;Journal of Advances in Civil and Mechanical Engineering&lt;/secondary-title&gt;&lt;/titles&gt;&lt;periodical&gt;&lt;full-title&gt;Journal of Advances in Civil and Mechanical Engineering&lt;/full-title&gt;&lt;/periodical&gt;&lt;dates&gt;&lt;year&gt;2025&lt;/year&gt;&lt;/dates&gt;&lt;urls&gt;&lt;/urls&gt;&lt;/record&gt;&lt;/Cite&gt;&lt;/EndNote&gt;</w:instrText>
      </w:r>
      <w:r>
        <w:rPr>
          <w:rFonts w:hint="eastAsia"/>
          <w:szCs w:val="21"/>
        </w:rPr>
        <w:fldChar w:fldCharType="separate"/>
      </w:r>
      <w:r>
        <w:rPr>
          <w:rFonts w:hint="eastAsia"/>
          <w:szCs w:val="21"/>
          <w:vertAlign w:val="superscript"/>
        </w:rPr>
        <w:t>[37]</w:t>
      </w:r>
      <w:r>
        <w:rPr>
          <w:rFonts w:hint="eastAsia"/>
          <w:szCs w:val="21"/>
        </w:rPr>
        <w:fldChar w:fldCharType="end"/>
      </w:r>
      <w:r>
        <w:rPr>
          <w:rFonts w:hint="eastAsia"/>
          <w:szCs w:val="21"/>
        </w:rPr>
        <w:t>，以及去偏负样本</w:t>
      </w:r>
      <w:r>
        <w:rPr>
          <w:rFonts w:hint="eastAsia"/>
          <w:szCs w:val="21"/>
        </w:rPr>
        <w:fldChar w:fldCharType="begin"/>
      </w:r>
      <w:r>
        <w:rPr>
          <w:rFonts w:hint="eastAsia"/>
          <w:szCs w:val="21"/>
        </w:rPr>
        <w:instrText xml:space="preserve"> ADDIN EN.CITE &lt;EndNote&gt;&lt;Cite&gt;&lt;Author&gt;Zhou&lt;/Author&gt;&lt;Year&gt;2022&lt;/Year&gt;&lt;RecNum&gt;59&lt;/RecNum&gt;&lt;DisplayText&gt;&lt;style face="superscript"&gt;[38]&lt;/style&gt;&lt;/DisplayText&gt;&lt;record&gt;&lt;rec-number&gt;59&lt;/rec-number&gt;&lt;foreign-keys&gt;&lt;key app="EN" db-id="d95p9pzaw9fv20edtx1x9zvgatrd2aasef55" timestamp="1774506367"&gt;59&lt;/key&gt;&lt;/foreign-keys&gt;&lt;ref-type name="Conference Proceedings"&gt;10&lt;/ref-type&gt;&lt;contributors&gt;&lt;authors&gt;&lt;author&gt;Zhou, Kun&lt;/author&gt;&lt;author&gt;Zhang, Beichen&lt;/author&gt;&lt;author&gt;Zhao, Xin&lt;/author&gt;&lt;author&gt;Wen, Ji-Rong&lt;/author&gt;&lt;/authors&gt;&lt;tertiary-authors&gt;&lt;author&gt;Muresan, Smaranda&lt;/author&gt;&lt;author&gt;Nakov, Preslav&lt;/author&gt;&lt;author&gt;Villavicencio, Aline&lt;/author&gt;&lt;/tertiary-authors&gt;&lt;/contributors&gt;&lt;titles&gt;&lt;title&gt;Debiased Contrastive Learning of Unsupervised Sentence Representations&lt;/title&gt;&lt;tertiary-title&gt;Proceedings of the 60th Annual Meeting of the Association for Computational Linguistics (Volume 1: Long Papers)&lt;/tertiary-title&gt;&lt;/titles&gt;&lt;pages&gt;6120-6130&lt;/pages&gt;&lt;dates&gt;&lt;year&gt;2022&lt;/year&gt;&lt;pub-dates&gt;&lt;date&gt;May&lt;/date&gt;&lt;/pub-dates&gt;&lt;/dates&gt;&lt;pub-location&gt;Dublin, Ireland&lt;/pub-location&gt;&lt;publisher&gt;Association for Computational Linguistics&lt;/publisher&gt;&lt;label&gt;zhou-etal-2022-debiased&lt;/label&gt;&lt;urls&gt;&lt;related-urls&gt;&lt;url&gt;https://aclanthology.org/2022.acl-long.423/&lt;/url&gt;&lt;url&gt;https://doi.org/10.18653/v1/2022.acl-long.423&lt;/url&gt;&lt;/related-urls&gt;&lt;/urls&gt;&lt;electronic-resource-num&gt;10.18653/v1/2022.acl-long.423&lt;/electronic-resource-num&gt;&lt;/record&gt;&lt;/Cite&gt;&lt;/EndNote&gt;</w:instrText>
      </w:r>
      <w:r>
        <w:rPr>
          <w:rFonts w:hint="eastAsia"/>
          <w:szCs w:val="21"/>
        </w:rPr>
        <w:fldChar w:fldCharType="separate"/>
      </w:r>
      <w:r>
        <w:rPr>
          <w:rFonts w:hint="eastAsia"/>
          <w:szCs w:val="21"/>
          <w:vertAlign w:val="superscript"/>
        </w:rPr>
        <w:t>[38]</w:t>
      </w:r>
      <w:r>
        <w:rPr>
          <w:rFonts w:hint="eastAsia"/>
          <w:szCs w:val="21"/>
        </w:rPr>
        <w:fldChar w:fldCharType="end"/>
      </w:r>
      <w:r>
        <w:rPr>
          <w:rFonts w:hint="eastAsia"/>
          <w:szCs w:val="21"/>
        </w:rPr>
        <w:t>等方法，以缓解负样本中可能存在的部分负样本实际</w:t>
      </w:r>
      <w:r>
        <w:rPr>
          <w:rFonts w:hint="eastAsia"/>
          <w:szCs w:val="21"/>
        </w:rPr>
        <w:lastRenderedPageBreak/>
        <w:t>与锚点样本属于同一语义类别的问题。</w:t>
      </w:r>
    </w:p>
    <w:p w14:paraId="38198363" w14:textId="77777777" w:rsidR="002C6838" w:rsidRDefault="00000000">
      <w:pPr>
        <w:pStyle w:val="2"/>
        <w:spacing w:before="231" w:after="231"/>
        <w:rPr>
          <w:rFonts w:hint="default"/>
        </w:rPr>
      </w:pPr>
      <w:bookmarkStart w:id="26" w:name="_Toc226997369"/>
      <w:r>
        <w:rPr>
          <w:rFonts w:hint="default"/>
        </w:rPr>
        <w:t>大语言模型与提示工程技术</w:t>
      </w:r>
      <w:bookmarkEnd w:id="26"/>
    </w:p>
    <w:p w14:paraId="45D241A2" w14:textId="7AF192DA" w:rsidR="002C6838" w:rsidRDefault="00000000">
      <w:pPr>
        <w:ind w:firstLineChars="200" w:firstLine="480"/>
        <w:rPr>
          <w:szCs w:val="21"/>
        </w:rPr>
      </w:pPr>
      <w:r>
        <w:rPr>
          <w:szCs w:val="21"/>
        </w:rPr>
        <w:t>大语言模型（</w:t>
      </w:r>
      <w:r>
        <w:rPr>
          <w:szCs w:val="21"/>
        </w:rPr>
        <w:t>Large Language Models, LLMs</w:t>
      </w:r>
      <w:r>
        <w:rPr>
          <w:szCs w:val="21"/>
        </w:rPr>
        <w:t>）是基于</w:t>
      </w:r>
      <w:r>
        <w:rPr>
          <w:szCs w:val="21"/>
        </w:rPr>
        <w:t>Transformer</w:t>
      </w:r>
      <w:r>
        <w:rPr>
          <w:szCs w:val="21"/>
        </w:rPr>
        <w:t>架构的预训练语言模型，包含数十亿至数千亿参数，具有强大的自然语言理解、逻辑推理和代码生成能力。在</w:t>
      </w:r>
      <w:r>
        <w:rPr>
          <w:szCs w:val="21"/>
        </w:rPr>
        <w:t>Text2SQL</w:t>
      </w:r>
      <w:r>
        <w:rPr>
          <w:szCs w:val="21"/>
        </w:rPr>
        <w:t>任务中，</w:t>
      </w:r>
      <w:r>
        <w:rPr>
          <w:szCs w:val="21"/>
        </w:rPr>
        <w:t>LLMs</w:t>
      </w:r>
      <w:r>
        <w:rPr>
          <w:szCs w:val="21"/>
        </w:rPr>
        <w:t>通过提示工程技术实现零样本或少样本学习，显著降低了对标注数据的依赖</w:t>
      </w:r>
      <w:r>
        <w:rPr>
          <w:szCs w:val="21"/>
        </w:rPr>
        <w:fldChar w:fldCharType="begin"/>
      </w:r>
      <w:r w:rsidR="00F0679F">
        <w:rPr>
          <w:szCs w:val="21"/>
        </w:rPr>
        <w:instrText xml:space="preserve"> ADDIN EN.CITE &lt;EndNote&gt;&lt;Cite&gt;&lt;Author&gt;Lin&lt;/Author&gt;&lt;Year&gt;2022&lt;/Year&gt;&lt;RecNum&gt;67&lt;/RecNum&gt;&lt;DisplayText&gt;&lt;style face="superscript"&gt;[39]&lt;/style&gt;&lt;/DisplayText&gt;&lt;record&gt;&lt;rec-number&gt;67&lt;/rec-number&gt;&lt;foreign-keys&gt;&lt;key app="EN" db-id="d95p9pzaw9fv20edtx1x9zvgatrd2aasef55" timestamp="1774510699"&gt;67&lt;/key&gt;&lt;/foreign-keys&gt;&lt;ref-type name="Conference Proceedings"&gt;10&lt;/ref-type&gt;&lt;contributors&gt;&lt;authors&gt;&lt;author&gt;Lin, Xi Victoria&lt;/author&gt;&lt;author&gt;Mihaylov, Todor&lt;/author&gt;&lt;author&gt;Artetxe, Mikel&lt;/author&gt;&lt;author&gt;Wang, Tianlu&lt;/author&gt;&lt;author&gt;Chen, Shuohui&lt;/author&gt;&lt;author&gt;Simig, Daniel&lt;/author&gt;&lt;author&gt;Ott, Myle&lt;/author&gt;&lt;author&gt;Goyal, Naman&lt;/author&gt;&lt;author&gt;Bhosale, Shruti&lt;/author&gt;&lt;author&gt;Du, Jingfei&lt;/author&gt;&lt;author&gt;Pasunuru, Ramakanth&lt;/author&gt;&lt;author&gt;Shleifer, Sam&lt;/author&gt;&lt;author&gt;Koura, Punit Singh&lt;/author&gt;&lt;author&gt;Chaudhary, Vishrav&lt;/author&gt;&lt;author&gt;O’Horo, Brian&lt;/author&gt;&lt;author&gt;Wang, Jeff&lt;/author&gt;&lt;author&gt;Zettlemoyer, Luke&lt;/author&gt;&lt;author&gt;Kozareva, Zornitsa&lt;/author&gt;&lt;author&gt;Diab, Mona&lt;/author&gt;&lt;author&gt;Stoyanov, Veselin&lt;/author&gt;&lt;author&gt;Li, Xian&lt;/author&gt;&lt;/authors&gt;&lt;tertiary-authors&gt;&lt;author&gt;Goldberg, Yoav&lt;/author&gt;&lt;author&gt;Kozareva, Zornitsa&lt;/author&gt;&lt;author&gt;Zhang, Yue&lt;/author&gt;&lt;/tertiary-authors&gt;&lt;/contributors&gt;&lt;titles&gt;&lt;title&gt;Few-shot Learning with Multilingual Generative Language Models&lt;/title&gt;&lt;tertiary-title&gt;Proceedings of the 2022 Conference on Empirical Methods in Natural Language Processing&lt;/tertiary-title&gt;&lt;/titles&gt;&lt;pages&gt;9019-9052&lt;/pages&gt;&lt;dates&gt;&lt;year&gt;2022&lt;/year&gt;&lt;pub-dates&gt;&lt;date&gt;December&lt;/date&gt;&lt;/pub-dates&gt;&lt;/dates&gt;&lt;pub-location&gt;Abu Dhabi, United Arab Emirates&lt;/pub-location&gt;&lt;publisher&gt;Association for Computational Linguistics&lt;/publisher&gt;&lt;label&gt;lin-etal-2022-shot&lt;/label&gt;&lt;urls&gt;&lt;related-urls&gt;&lt;url&gt;https://aclanthology.org/2022.emnlp-main.616/&lt;/url&gt;&lt;url&gt;https://doi.org/10.18653/v1/2022.emnlp-main.616&lt;/url&gt;&lt;/related-urls&gt;&lt;/urls&gt;&lt;electronic-resource-num&gt;10.18653/v1/2022.emnlp-main.616&lt;/electronic-resource-num&gt;&lt;/record&gt;&lt;/Cite&gt;&lt;/EndNote&gt;</w:instrText>
      </w:r>
      <w:r>
        <w:rPr>
          <w:szCs w:val="21"/>
        </w:rPr>
        <w:fldChar w:fldCharType="separate"/>
      </w:r>
      <w:r w:rsidR="00F0679F" w:rsidRPr="00F0679F">
        <w:rPr>
          <w:noProof/>
          <w:szCs w:val="21"/>
          <w:vertAlign w:val="superscript"/>
        </w:rPr>
        <w:t>[39]</w:t>
      </w:r>
      <w:r>
        <w:rPr>
          <w:szCs w:val="21"/>
        </w:rPr>
        <w:fldChar w:fldCharType="end"/>
      </w:r>
      <w:r>
        <w:rPr>
          <w:szCs w:val="21"/>
        </w:rPr>
        <w:t>。</w:t>
      </w:r>
    </w:p>
    <w:p w14:paraId="2E2CC76F" w14:textId="77777777" w:rsidR="002C6838" w:rsidRDefault="00000000">
      <w:pPr>
        <w:ind w:firstLineChars="200" w:firstLine="480"/>
        <w:rPr>
          <w:szCs w:val="21"/>
        </w:rPr>
      </w:pPr>
      <w:r>
        <w:rPr>
          <w:szCs w:val="21"/>
        </w:rPr>
        <w:t>作为驱动大语言模型完成</w:t>
      </w:r>
      <w:r>
        <w:rPr>
          <w:szCs w:val="21"/>
        </w:rPr>
        <w:t>Text2SQL</w:t>
      </w:r>
      <w:r>
        <w:rPr>
          <w:szCs w:val="21"/>
        </w:rPr>
        <w:t>生成的关键手段</w:t>
      </w:r>
      <w:r>
        <w:rPr>
          <w:rFonts w:hint="eastAsia"/>
          <w:szCs w:val="21"/>
        </w:rPr>
        <w:t>，</w:t>
      </w:r>
      <w:r>
        <w:rPr>
          <w:szCs w:val="21"/>
        </w:rPr>
        <w:t>提示工程（</w:t>
      </w:r>
      <w:r>
        <w:rPr>
          <w:szCs w:val="21"/>
        </w:rPr>
        <w:t>Prompt Engineering</w:t>
      </w:r>
      <w:r>
        <w:rPr>
          <w:szCs w:val="21"/>
        </w:rPr>
        <w:t>）通过</w:t>
      </w:r>
      <w:r>
        <w:rPr>
          <w:rFonts w:hint="eastAsia"/>
          <w:szCs w:val="21"/>
        </w:rPr>
        <w:t>构建精细化</w:t>
      </w:r>
      <w:r>
        <w:rPr>
          <w:szCs w:val="21"/>
        </w:rPr>
        <w:t>的提示模板</w:t>
      </w:r>
      <w:r>
        <w:rPr>
          <w:rFonts w:hint="eastAsia"/>
          <w:szCs w:val="21"/>
        </w:rPr>
        <w:t>充分发挥模型的指令遵循能力</w:t>
      </w:r>
      <w:r>
        <w:rPr>
          <w:szCs w:val="21"/>
        </w:rPr>
        <w:t>来实现特定任务</w:t>
      </w:r>
      <w:r>
        <w:rPr>
          <w:rFonts w:hint="eastAsia"/>
          <w:szCs w:val="21"/>
        </w:rPr>
        <w:t>的需求，与监督微调的差异如</w:t>
      </w:r>
      <w:r>
        <w:rPr>
          <w:rFonts w:hint="eastAsia"/>
          <w:szCs w:val="21"/>
        </w:rPr>
        <w:fldChar w:fldCharType="begin"/>
      </w:r>
      <w:r>
        <w:rPr>
          <w:rFonts w:hint="eastAsia"/>
          <w:szCs w:val="21"/>
        </w:rPr>
        <w:instrText xml:space="preserve"> REF _Ref24043 \h </w:instrText>
      </w:r>
      <w:r>
        <w:rPr>
          <w:rFonts w:hint="eastAsia"/>
          <w:szCs w:val="21"/>
        </w:rPr>
      </w:r>
      <w:r>
        <w:rPr>
          <w:rFonts w:hint="eastAsia"/>
          <w:szCs w:val="21"/>
        </w:rPr>
        <w:fldChar w:fldCharType="separate"/>
      </w:r>
      <w:r>
        <w:t>表</w:t>
      </w:r>
      <w:r>
        <w:rPr>
          <w:rFonts w:hint="eastAsia"/>
        </w:rPr>
        <w:t>2-</w:t>
      </w:r>
      <w:r>
        <w:t>1</w:t>
      </w:r>
      <w:r>
        <w:rPr>
          <w:rFonts w:hint="eastAsia"/>
          <w:szCs w:val="21"/>
        </w:rPr>
        <w:fldChar w:fldCharType="end"/>
      </w:r>
      <w:r>
        <w:rPr>
          <w:rFonts w:hint="eastAsia"/>
          <w:szCs w:val="21"/>
        </w:rPr>
        <w:t>所示</w:t>
      </w:r>
      <w:r>
        <w:rPr>
          <w:szCs w:val="21"/>
        </w:rPr>
        <w:t>。在</w:t>
      </w:r>
      <w:r>
        <w:rPr>
          <w:szCs w:val="21"/>
        </w:rPr>
        <w:t>Text2SQL</w:t>
      </w:r>
      <w:r>
        <w:rPr>
          <w:szCs w:val="21"/>
        </w:rPr>
        <w:t>任务中，提示工程方法通常包含三个处理阶段：预处理阶段、推理阶段和后处理阶段。</w:t>
      </w:r>
    </w:p>
    <w:p w14:paraId="6C8CF50E" w14:textId="77777777" w:rsidR="009346DF" w:rsidRDefault="00000000">
      <w:pPr>
        <w:ind w:firstLineChars="200" w:firstLine="480"/>
        <w:rPr>
          <w:szCs w:val="21"/>
        </w:rPr>
      </w:pPr>
      <w:r>
        <w:rPr>
          <w:szCs w:val="21"/>
        </w:rPr>
        <w:t>预处理阶段主要处理自然语言问题和数据库表结构的格式与布局，其中模式链接（</w:t>
      </w:r>
      <w:r>
        <w:rPr>
          <w:rFonts w:hint="eastAsia"/>
          <w:szCs w:val="21"/>
        </w:rPr>
        <w:t>S</w:t>
      </w:r>
      <w:r>
        <w:rPr>
          <w:szCs w:val="21"/>
        </w:rPr>
        <w:t xml:space="preserve">chema </w:t>
      </w:r>
      <w:r>
        <w:rPr>
          <w:rFonts w:hint="eastAsia"/>
          <w:szCs w:val="21"/>
        </w:rPr>
        <w:t>L</w:t>
      </w:r>
      <w:r>
        <w:rPr>
          <w:szCs w:val="21"/>
        </w:rPr>
        <w:t>inking</w:t>
      </w:r>
      <w:r>
        <w:rPr>
          <w:szCs w:val="21"/>
        </w:rPr>
        <w:t>）是关键步骤，旨在识别用户问题中提及的表名、列名和实体值，并将其与数据库模式中的对应元素建立映射关系</w:t>
      </w:r>
      <w:r>
        <w:rPr>
          <w:szCs w:val="21"/>
        </w:rPr>
        <w:fldChar w:fldCharType="begin"/>
      </w:r>
      <w:r w:rsidR="00F0679F">
        <w:rPr>
          <w:szCs w:val="21"/>
        </w:rPr>
        <w:instrText xml:space="preserve"> ADDIN EN.CITE &lt;EndNote&gt;&lt;Cite&gt;&lt;Author&gt;Peng&lt;/Author&gt;&lt;Year&gt;2025&lt;/Year&gt;&lt;RecNum&gt;69&lt;/RecNum&gt;&lt;DisplayText&gt;&lt;style face="superscript"&gt;[40]&lt;/style&gt;&lt;/DisplayText&gt;&lt;record&gt;&lt;rec-number&gt;69&lt;/rec-number&gt;&lt;foreign-keys&gt;&lt;key app="EN" db-id="d95p9pzaw9fv20edtx1x9zvgatrd2aasef55" timestamp="1774510798"&gt;69&lt;/key&gt;&lt;/foreign-keys&gt;&lt;ref-type name="Journal Article"&gt;17&lt;/ref-type&gt;&lt;contributors&gt;&lt;authors&gt;&lt;author&gt;Peng, Da&lt;/author&gt;&lt;/authors&gt;&lt;/contributors&gt;&lt;titles&gt;&lt;title&gt;X-SQL: Expert Schema Linking and Understanding of Text-to-SQL with Multi-LLMs&lt;/title&gt;&lt;secondary-title&gt;ArXiv&lt;/secondary-title&gt;&lt;/titles&gt;&lt;periodical&gt;&lt;full-title&gt;ArXiv&lt;/full-title&gt;&lt;/periodical&gt;&lt;volume&gt;abs/2509.05899&lt;/volume&gt;&lt;dates&gt;&lt;year&gt;2025&lt;/year&gt;&lt;/dates&gt;&lt;urls&gt;&lt;/urls&gt;&lt;/record&gt;&lt;/Cite&gt;&lt;/EndNote&gt;</w:instrText>
      </w:r>
      <w:r>
        <w:rPr>
          <w:szCs w:val="21"/>
        </w:rPr>
        <w:fldChar w:fldCharType="separate"/>
      </w:r>
      <w:r w:rsidR="00F0679F" w:rsidRPr="00F0679F">
        <w:rPr>
          <w:noProof/>
          <w:szCs w:val="21"/>
          <w:vertAlign w:val="superscript"/>
        </w:rPr>
        <w:t>[40]</w:t>
      </w:r>
      <w:r>
        <w:rPr>
          <w:szCs w:val="21"/>
        </w:rPr>
        <w:fldChar w:fldCharType="end"/>
      </w:r>
      <w:r>
        <w:rPr>
          <w:szCs w:val="21"/>
        </w:rPr>
        <w:t>。</w:t>
      </w:r>
    </w:p>
    <w:p w14:paraId="06EBB02A" w14:textId="3CC1264E" w:rsidR="002C6838" w:rsidRDefault="00000000">
      <w:pPr>
        <w:ind w:firstLineChars="200" w:firstLine="480"/>
        <w:rPr>
          <w:szCs w:val="21"/>
        </w:rPr>
      </w:pPr>
      <w:r>
        <w:rPr>
          <w:szCs w:val="21"/>
        </w:rPr>
        <w:t>推理阶段是生成环节</w:t>
      </w:r>
      <w:r w:rsidR="008907E6">
        <w:rPr>
          <w:rFonts w:hint="eastAsia"/>
          <w:szCs w:val="21"/>
        </w:rPr>
        <w:t>的</w:t>
      </w:r>
      <w:r w:rsidR="008907E6">
        <w:rPr>
          <w:szCs w:val="21"/>
        </w:rPr>
        <w:t>核心</w:t>
      </w:r>
      <w:r>
        <w:rPr>
          <w:rFonts w:hint="eastAsia"/>
          <w:szCs w:val="21"/>
        </w:rPr>
        <w:t>，</w:t>
      </w:r>
      <w:r>
        <w:rPr>
          <w:szCs w:val="21"/>
        </w:rPr>
        <w:t>LLM</w:t>
      </w:r>
      <w:r>
        <w:rPr>
          <w:szCs w:val="21"/>
        </w:rPr>
        <w:t>接收包含任务描述、表结构、用户问题和额外</w:t>
      </w:r>
      <w:r w:rsidR="008907E6">
        <w:rPr>
          <w:rFonts w:hint="eastAsia"/>
          <w:szCs w:val="21"/>
        </w:rPr>
        <w:t>补充</w:t>
      </w:r>
      <w:r>
        <w:rPr>
          <w:szCs w:val="21"/>
        </w:rPr>
        <w:t>知识的提示，逐步生成</w:t>
      </w:r>
      <w:r w:rsidR="008907E6">
        <w:rPr>
          <w:rFonts w:hint="eastAsia"/>
          <w:szCs w:val="21"/>
        </w:rPr>
        <w:t>与问句</w:t>
      </w:r>
      <w:r>
        <w:rPr>
          <w:szCs w:val="21"/>
        </w:rPr>
        <w:t>对应的</w:t>
      </w:r>
      <w:r>
        <w:rPr>
          <w:szCs w:val="21"/>
        </w:rPr>
        <w:t>SQL</w:t>
      </w:r>
      <w:r>
        <w:rPr>
          <w:szCs w:val="21"/>
        </w:rPr>
        <w:t>查询语句。在</w:t>
      </w:r>
      <w:r w:rsidR="008907E6">
        <w:rPr>
          <w:rFonts w:hint="eastAsia"/>
          <w:szCs w:val="21"/>
        </w:rPr>
        <w:t>这</w:t>
      </w:r>
      <w:r>
        <w:rPr>
          <w:szCs w:val="21"/>
        </w:rPr>
        <w:t>过程中，</w:t>
      </w:r>
      <w:r w:rsidR="008907E6">
        <w:rPr>
          <w:rFonts w:hint="eastAsia"/>
          <w:szCs w:val="21"/>
        </w:rPr>
        <w:t>可以</w:t>
      </w:r>
      <w:r>
        <w:rPr>
          <w:szCs w:val="21"/>
        </w:rPr>
        <w:t>结合多种增强技术</w:t>
      </w:r>
      <w:r w:rsidR="008907E6">
        <w:rPr>
          <w:rFonts w:hint="eastAsia"/>
          <w:szCs w:val="21"/>
        </w:rPr>
        <w:t>来</w:t>
      </w:r>
      <w:r>
        <w:rPr>
          <w:szCs w:val="21"/>
        </w:rPr>
        <w:t>提升</w:t>
      </w:r>
      <w:r w:rsidR="008907E6">
        <w:rPr>
          <w:rFonts w:hint="eastAsia"/>
          <w:szCs w:val="21"/>
        </w:rPr>
        <w:t>大模型的</w:t>
      </w:r>
      <w:r>
        <w:rPr>
          <w:szCs w:val="21"/>
        </w:rPr>
        <w:t>生成质量。后处理阶段</w:t>
      </w:r>
      <w:r w:rsidR="008907E6">
        <w:rPr>
          <w:rFonts w:hint="eastAsia"/>
          <w:szCs w:val="21"/>
        </w:rPr>
        <w:t>则是</w:t>
      </w:r>
      <w:r>
        <w:rPr>
          <w:szCs w:val="21"/>
        </w:rPr>
        <w:t>对生成的</w:t>
      </w:r>
      <w:r>
        <w:rPr>
          <w:szCs w:val="21"/>
        </w:rPr>
        <w:t>SQL</w:t>
      </w:r>
      <w:r>
        <w:rPr>
          <w:szCs w:val="21"/>
        </w:rPr>
        <w:t>进行验证和修正，通过执行反馈、语法检查等方式</w:t>
      </w:r>
      <w:r w:rsidR="008907E6">
        <w:rPr>
          <w:rFonts w:hint="eastAsia"/>
          <w:szCs w:val="21"/>
        </w:rPr>
        <w:t>来</w:t>
      </w:r>
      <w:r>
        <w:rPr>
          <w:szCs w:val="21"/>
        </w:rPr>
        <w:t>增强</w:t>
      </w:r>
      <w:r w:rsidR="008907E6">
        <w:rPr>
          <w:rFonts w:hint="eastAsia"/>
          <w:szCs w:val="21"/>
        </w:rPr>
        <w:t>大模型生成</w:t>
      </w:r>
      <w:r w:rsidR="008907E6">
        <w:rPr>
          <w:rFonts w:hint="eastAsia"/>
          <w:szCs w:val="21"/>
        </w:rPr>
        <w:t>SQL</w:t>
      </w:r>
      <w:r>
        <w:rPr>
          <w:szCs w:val="21"/>
        </w:rPr>
        <w:t>的</w:t>
      </w:r>
      <w:r w:rsidR="008907E6">
        <w:rPr>
          <w:rFonts w:hint="eastAsia"/>
          <w:szCs w:val="21"/>
        </w:rPr>
        <w:t>可用性</w:t>
      </w:r>
      <w:r>
        <w:rPr>
          <w:szCs w:val="21"/>
        </w:rPr>
        <w:t>和稳定性</w:t>
      </w:r>
      <w:r>
        <w:rPr>
          <w:rFonts w:hint="eastAsia"/>
          <w:szCs w:val="21"/>
        </w:rPr>
        <w:t>。</w:t>
      </w:r>
    </w:p>
    <w:p w14:paraId="1AD1EFA3" w14:textId="77777777" w:rsidR="002C6838" w:rsidRDefault="002C6838">
      <w:pPr>
        <w:snapToGrid w:val="0"/>
        <w:spacing w:line="240" w:lineRule="auto"/>
        <w:ind w:firstLineChars="200" w:firstLine="480"/>
        <w:rPr>
          <w:szCs w:val="21"/>
        </w:rPr>
      </w:pPr>
    </w:p>
    <w:p w14:paraId="02E2F26C" w14:textId="54D5585A" w:rsidR="002C6838" w:rsidRDefault="00000000">
      <w:pPr>
        <w:pStyle w:val="af"/>
        <w:rPr>
          <w:rFonts w:hint="default"/>
        </w:rPr>
      </w:pPr>
      <w:bookmarkStart w:id="27" w:name="_Ref24043"/>
      <w:bookmarkStart w:id="28" w:name="_Toc227001718"/>
      <w:commentRangeStart w:id="4"/>
      <w:r>
        <w:t>表</w:t>
      </w:r>
      <w:r>
        <w:t>2-</w:t>
      </w:r>
      <w:r>
        <w:fldChar w:fldCharType="begin"/>
      </w:r>
      <w:r>
        <w:instrText xml:space="preserve"> SEQ </w:instrText>
      </w:r>
      <w:r>
        <w:instrText>表</w:instrText>
      </w:r>
      <w:r>
        <w:instrText xml:space="preserve"> \* ARABIC \s 1 </w:instrText>
      </w:r>
      <w:r>
        <w:fldChar w:fldCharType="separate"/>
      </w:r>
      <w:r>
        <w:t>1</w:t>
      </w:r>
      <w:r>
        <w:fldChar w:fldCharType="end"/>
      </w:r>
      <w:bookmarkEnd w:id="27"/>
      <w:r w:rsidR="00E17DB5">
        <w:t xml:space="preserve"> </w:t>
      </w:r>
      <w:r>
        <w:t>提示工程和监督微调的差异分析</w:t>
      </w:r>
      <w:commentRangeEnd w:id="4"/>
      <w:r>
        <w:rPr>
          <w:rStyle w:val="CommentReference"/>
        </w:rPr>
        <w:commentReference w:id="4"/>
      </w:r>
      <w:bookmarkEnd w:id="28"/>
    </w:p>
    <w:p w14:paraId="577AC12C" w14:textId="77777777" w:rsidR="002C6838" w:rsidRDefault="00000000">
      <w:pPr>
        <w:pStyle w:val="af"/>
        <w:rPr>
          <w:rFonts w:hint="default"/>
        </w:rPr>
      </w:pPr>
      <w:r>
        <w:rPr>
          <w:rFonts w:hint="default"/>
        </w:rPr>
        <w:t>Table2-1 Comparative Analysis of Prompt Engineering and Supervised Fine-tuning</w:t>
      </w:r>
    </w:p>
    <w:tbl>
      <w:tblPr>
        <w:tblStyle w:val="ab"/>
        <w:tblW w:w="4999" w:type="pct"/>
        <w:tblLook w:val="04A0" w:firstRow="1" w:lastRow="0" w:firstColumn="1" w:lastColumn="0" w:noHBand="0" w:noVBand="1"/>
      </w:tblPr>
      <w:tblGrid>
        <w:gridCol w:w="2674"/>
        <w:gridCol w:w="3213"/>
        <w:gridCol w:w="2776"/>
      </w:tblGrid>
      <w:tr w:rsidR="002C6838" w14:paraId="376216E5" w14:textId="77777777">
        <w:tc>
          <w:tcPr>
            <w:tcW w:w="1543" w:type="pct"/>
            <w:tcBorders>
              <w:top w:val="single" w:sz="12" w:space="0" w:color="000000"/>
              <w:left w:val="nil"/>
              <w:bottom w:val="single" w:sz="4" w:space="0" w:color="000000"/>
              <w:right w:val="nil"/>
              <w:tl2br w:val="nil"/>
            </w:tcBorders>
            <w:shd w:val="clear" w:color="auto" w:fill="FFFFFF"/>
            <w:vAlign w:val="center"/>
          </w:tcPr>
          <w:p w14:paraId="1B5187B6" w14:textId="77777777" w:rsidR="002C6838" w:rsidRDefault="00000000">
            <w:pPr>
              <w:pStyle w:val="ae"/>
              <w:rPr>
                <w:rFonts w:hint="default"/>
              </w:rPr>
            </w:pPr>
            <w:r>
              <w:rPr>
                <w:rFonts w:hint="default"/>
              </w:rPr>
              <w:t>维度</w:t>
            </w:r>
          </w:p>
        </w:tc>
        <w:tc>
          <w:tcPr>
            <w:tcW w:w="1854" w:type="pct"/>
            <w:tcBorders>
              <w:top w:val="single" w:sz="12" w:space="0" w:color="000000"/>
              <w:left w:val="nil"/>
              <w:bottom w:val="single" w:sz="4" w:space="0" w:color="000000"/>
              <w:right w:val="nil"/>
            </w:tcBorders>
            <w:shd w:val="clear" w:color="auto" w:fill="FFFFFF"/>
            <w:vAlign w:val="center"/>
          </w:tcPr>
          <w:p w14:paraId="21D0099E" w14:textId="77777777" w:rsidR="002C6838" w:rsidRDefault="00000000">
            <w:pPr>
              <w:pStyle w:val="ae"/>
              <w:rPr>
                <w:rFonts w:hint="default"/>
              </w:rPr>
            </w:pPr>
            <w:r>
              <w:rPr>
                <w:rFonts w:hint="default"/>
              </w:rPr>
              <w:t>提示工程</w:t>
            </w:r>
          </w:p>
        </w:tc>
        <w:tc>
          <w:tcPr>
            <w:tcW w:w="1602" w:type="pct"/>
            <w:tcBorders>
              <w:top w:val="single" w:sz="12" w:space="0" w:color="000000"/>
              <w:left w:val="nil"/>
              <w:bottom w:val="single" w:sz="4" w:space="0" w:color="000000"/>
              <w:right w:val="nil"/>
            </w:tcBorders>
            <w:shd w:val="clear" w:color="auto" w:fill="FFFFFF"/>
            <w:vAlign w:val="center"/>
          </w:tcPr>
          <w:p w14:paraId="450DA43A" w14:textId="77777777" w:rsidR="002C6838" w:rsidRDefault="00000000">
            <w:pPr>
              <w:pStyle w:val="ae"/>
              <w:rPr>
                <w:rFonts w:hint="default"/>
              </w:rPr>
            </w:pPr>
            <w:r>
              <w:t>监督微调</w:t>
            </w:r>
          </w:p>
        </w:tc>
      </w:tr>
      <w:tr w:rsidR="002C6838" w14:paraId="36454570" w14:textId="77777777">
        <w:tc>
          <w:tcPr>
            <w:tcW w:w="1543" w:type="pct"/>
            <w:tcBorders>
              <w:top w:val="single" w:sz="4" w:space="0" w:color="000000"/>
              <w:left w:val="nil"/>
              <w:bottom w:val="nil"/>
              <w:right w:val="nil"/>
            </w:tcBorders>
            <w:shd w:val="clear" w:color="auto" w:fill="FFFFFF"/>
            <w:vAlign w:val="center"/>
          </w:tcPr>
          <w:p w14:paraId="49151027" w14:textId="77777777" w:rsidR="002C6838" w:rsidRDefault="00000000">
            <w:pPr>
              <w:pStyle w:val="ae"/>
              <w:rPr>
                <w:rFonts w:hint="default"/>
              </w:rPr>
            </w:pPr>
            <w:r>
              <w:rPr>
                <w:rFonts w:hint="default"/>
              </w:rPr>
              <w:t>数据需求</w:t>
            </w:r>
          </w:p>
        </w:tc>
        <w:tc>
          <w:tcPr>
            <w:tcW w:w="1854" w:type="pct"/>
            <w:tcBorders>
              <w:top w:val="single" w:sz="4" w:space="0" w:color="000000"/>
              <w:left w:val="nil"/>
              <w:bottom w:val="nil"/>
              <w:right w:val="nil"/>
            </w:tcBorders>
            <w:shd w:val="clear" w:color="auto" w:fill="FFFFFF"/>
            <w:vAlign w:val="center"/>
          </w:tcPr>
          <w:p w14:paraId="48199484" w14:textId="77777777" w:rsidR="002C6838" w:rsidRDefault="00000000">
            <w:pPr>
              <w:pStyle w:val="ae"/>
              <w:rPr>
                <w:rFonts w:hint="default"/>
              </w:rPr>
            </w:pPr>
            <w:r>
              <w:rPr>
                <w:rFonts w:hint="default"/>
              </w:rPr>
              <w:t>少量或无标注数据</w:t>
            </w:r>
          </w:p>
        </w:tc>
        <w:tc>
          <w:tcPr>
            <w:tcW w:w="1602" w:type="pct"/>
            <w:tcBorders>
              <w:top w:val="single" w:sz="4" w:space="0" w:color="000000"/>
              <w:left w:val="nil"/>
              <w:bottom w:val="nil"/>
              <w:right w:val="nil"/>
            </w:tcBorders>
            <w:shd w:val="clear" w:color="auto" w:fill="FFFFFF"/>
            <w:vAlign w:val="center"/>
          </w:tcPr>
          <w:p w14:paraId="18635875" w14:textId="77777777" w:rsidR="002C6838" w:rsidRDefault="00000000">
            <w:pPr>
              <w:pStyle w:val="ae"/>
              <w:rPr>
                <w:rFonts w:hint="default"/>
              </w:rPr>
            </w:pPr>
            <w:r>
              <w:rPr>
                <w:rFonts w:hint="default"/>
              </w:rPr>
              <w:t>需要大量标注数据</w:t>
            </w:r>
          </w:p>
        </w:tc>
      </w:tr>
      <w:tr w:rsidR="002C6838" w14:paraId="5401C097" w14:textId="77777777">
        <w:tc>
          <w:tcPr>
            <w:tcW w:w="1543" w:type="pct"/>
            <w:tcBorders>
              <w:top w:val="nil"/>
              <w:left w:val="nil"/>
              <w:bottom w:val="nil"/>
              <w:right w:val="nil"/>
            </w:tcBorders>
            <w:shd w:val="clear" w:color="auto" w:fill="FFFFFF"/>
            <w:vAlign w:val="center"/>
          </w:tcPr>
          <w:p w14:paraId="1A85B7BA" w14:textId="77777777" w:rsidR="002C6838" w:rsidRDefault="00000000">
            <w:pPr>
              <w:pStyle w:val="ae"/>
              <w:rPr>
                <w:rFonts w:hint="default"/>
              </w:rPr>
            </w:pPr>
            <w:r>
              <w:rPr>
                <w:rFonts w:hint="default"/>
              </w:rPr>
              <w:t>计算成本</w:t>
            </w:r>
          </w:p>
        </w:tc>
        <w:tc>
          <w:tcPr>
            <w:tcW w:w="1854" w:type="pct"/>
            <w:tcBorders>
              <w:top w:val="nil"/>
              <w:left w:val="nil"/>
              <w:bottom w:val="nil"/>
              <w:right w:val="nil"/>
            </w:tcBorders>
            <w:shd w:val="clear" w:color="auto" w:fill="FFFFFF"/>
            <w:vAlign w:val="center"/>
          </w:tcPr>
          <w:p w14:paraId="16E60C7A" w14:textId="77777777" w:rsidR="002C6838" w:rsidRDefault="00000000">
            <w:pPr>
              <w:pStyle w:val="ae"/>
              <w:rPr>
                <w:rFonts w:hint="default"/>
              </w:rPr>
            </w:pPr>
            <w:r>
              <w:rPr>
                <w:rFonts w:hint="default"/>
              </w:rPr>
              <w:t>低</w:t>
            </w:r>
            <w:r>
              <w:t>，</w:t>
            </w:r>
            <w:r>
              <w:rPr>
                <w:rFonts w:hint="default"/>
              </w:rPr>
              <w:t>仅推理</w:t>
            </w:r>
          </w:p>
        </w:tc>
        <w:tc>
          <w:tcPr>
            <w:tcW w:w="1602" w:type="pct"/>
            <w:tcBorders>
              <w:top w:val="nil"/>
              <w:left w:val="nil"/>
              <w:bottom w:val="nil"/>
              <w:right w:val="nil"/>
            </w:tcBorders>
            <w:shd w:val="clear" w:color="auto" w:fill="FFFFFF"/>
            <w:vAlign w:val="center"/>
          </w:tcPr>
          <w:p w14:paraId="127956C0" w14:textId="77777777" w:rsidR="002C6838" w:rsidRDefault="00000000">
            <w:pPr>
              <w:pStyle w:val="ae"/>
              <w:rPr>
                <w:rFonts w:hint="default"/>
              </w:rPr>
            </w:pPr>
            <w:r>
              <w:rPr>
                <w:rFonts w:hint="default"/>
              </w:rPr>
              <w:t>高</w:t>
            </w:r>
            <w:r>
              <w:t>，</w:t>
            </w:r>
            <w:r>
              <w:rPr>
                <w:rFonts w:hint="default"/>
              </w:rPr>
              <w:t>需训练</w:t>
            </w:r>
          </w:p>
        </w:tc>
      </w:tr>
      <w:tr w:rsidR="002C6838" w14:paraId="173C642D" w14:textId="77777777">
        <w:tc>
          <w:tcPr>
            <w:tcW w:w="1543" w:type="pct"/>
            <w:tcBorders>
              <w:top w:val="nil"/>
              <w:left w:val="nil"/>
              <w:bottom w:val="nil"/>
              <w:right w:val="nil"/>
            </w:tcBorders>
            <w:shd w:val="clear" w:color="auto" w:fill="FFFFFF"/>
            <w:vAlign w:val="center"/>
          </w:tcPr>
          <w:p w14:paraId="62464D93" w14:textId="77777777" w:rsidR="002C6838" w:rsidRDefault="00000000">
            <w:pPr>
              <w:pStyle w:val="ae"/>
              <w:rPr>
                <w:rFonts w:hint="default"/>
              </w:rPr>
            </w:pPr>
            <w:r>
              <w:rPr>
                <w:rFonts w:hint="default"/>
              </w:rPr>
              <w:t>领域适应性</w:t>
            </w:r>
          </w:p>
        </w:tc>
        <w:tc>
          <w:tcPr>
            <w:tcW w:w="1854" w:type="pct"/>
            <w:tcBorders>
              <w:top w:val="nil"/>
              <w:left w:val="nil"/>
              <w:bottom w:val="nil"/>
              <w:right w:val="nil"/>
            </w:tcBorders>
            <w:shd w:val="clear" w:color="auto" w:fill="FFFFFF"/>
            <w:vAlign w:val="center"/>
          </w:tcPr>
          <w:p w14:paraId="3E1AEFBF" w14:textId="77777777" w:rsidR="002C6838" w:rsidRDefault="00000000">
            <w:pPr>
              <w:pStyle w:val="ae"/>
              <w:rPr>
                <w:rFonts w:hint="default"/>
              </w:rPr>
            </w:pPr>
            <w:r>
              <w:rPr>
                <w:rFonts w:hint="default"/>
              </w:rPr>
              <w:t>可通过检索增强</w:t>
            </w:r>
          </w:p>
        </w:tc>
        <w:tc>
          <w:tcPr>
            <w:tcW w:w="1602" w:type="pct"/>
            <w:tcBorders>
              <w:top w:val="nil"/>
              <w:left w:val="nil"/>
              <w:bottom w:val="nil"/>
              <w:right w:val="nil"/>
            </w:tcBorders>
            <w:shd w:val="clear" w:color="auto" w:fill="FFFFFF"/>
            <w:vAlign w:val="center"/>
          </w:tcPr>
          <w:p w14:paraId="2A6C4915" w14:textId="77777777" w:rsidR="002C6838" w:rsidRDefault="00000000">
            <w:pPr>
              <w:pStyle w:val="ae"/>
              <w:rPr>
                <w:rFonts w:hint="default"/>
              </w:rPr>
            </w:pPr>
            <w:r>
              <w:rPr>
                <w:rFonts w:hint="default"/>
              </w:rPr>
              <w:t>可深度定制</w:t>
            </w:r>
          </w:p>
        </w:tc>
      </w:tr>
      <w:tr w:rsidR="002C6838" w14:paraId="543E3BA2" w14:textId="77777777">
        <w:tc>
          <w:tcPr>
            <w:tcW w:w="1543" w:type="pct"/>
            <w:tcBorders>
              <w:top w:val="nil"/>
              <w:left w:val="nil"/>
              <w:bottom w:val="nil"/>
              <w:right w:val="nil"/>
            </w:tcBorders>
            <w:shd w:val="clear" w:color="auto" w:fill="FFFFFF"/>
            <w:vAlign w:val="center"/>
          </w:tcPr>
          <w:p w14:paraId="02DBD902" w14:textId="77777777" w:rsidR="002C6838" w:rsidRDefault="00000000">
            <w:pPr>
              <w:pStyle w:val="ae"/>
              <w:rPr>
                <w:rFonts w:hint="default"/>
              </w:rPr>
            </w:pPr>
            <w:r>
              <w:rPr>
                <w:rFonts w:hint="default"/>
              </w:rPr>
              <w:t>更新灵活性</w:t>
            </w:r>
          </w:p>
        </w:tc>
        <w:tc>
          <w:tcPr>
            <w:tcW w:w="1854" w:type="pct"/>
            <w:tcBorders>
              <w:top w:val="nil"/>
              <w:left w:val="nil"/>
              <w:bottom w:val="nil"/>
              <w:right w:val="nil"/>
            </w:tcBorders>
            <w:shd w:val="clear" w:color="auto" w:fill="FFFFFF"/>
            <w:vAlign w:val="center"/>
          </w:tcPr>
          <w:p w14:paraId="4720E037" w14:textId="77777777" w:rsidR="002C6838" w:rsidRDefault="00000000">
            <w:pPr>
              <w:pStyle w:val="ae"/>
              <w:rPr>
                <w:rFonts w:hint="default"/>
              </w:rPr>
            </w:pPr>
            <w:r>
              <w:rPr>
                <w:rFonts w:hint="default"/>
              </w:rPr>
              <w:t>高</w:t>
            </w:r>
            <w:r>
              <w:t>，</w:t>
            </w:r>
            <w:r>
              <w:rPr>
                <w:rFonts w:hint="default"/>
              </w:rPr>
              <w:t>修改提示即可</w:t>
            </w:r>
          </w:p>
        </w:tc>
        <w:tc>
          <w:tcPr>
            <w:tcW w:w="1602" w:type="pct"/>
            <w:tcBorders>
              <w:top w:val="nil"/>
              <w:left w:val="nil"/>
              <w:bottom w:val="nil"/>
              <w:right w:val="nil"/>
            </w:tcBorders>
            <w:shd w:val="clear" w:color="auto" w:fill="FFFFFF"/>
            <w:vAlign w:val="center"/>
          </w:tcPr>
          <w:p w14:paraId="53468A8E" w14:textId="77777777" w:rsidR="002C6838" w:rsidRDefault="00000000">
            <w:pPr>
              <w:pStyle w:val="ae"/>
              <w:rPr>
                <w:rFonts w:hint="default"/>
              </w:rPr>
            </w:pPr>
            <w:r>
              <w:rPr>
                <w:rFonts w:hint="default"/>
              </w:rPr>
              <w:t>低</w:t>
            </w:r>
            <w:r>
              <w:t>，</w:t>
            </w:r>
            <w:r>
              <w:rPr>
                <w:rFonts w:hint="default"/>
              </w:rPr>
              <w:t>需重新训练</w:t>
            </w:r>
          </w:p>
        </w:tc>
      </w:tr>
      <w:tr w:rsidR="002C6838" w14:paraId="1F15972F" w14:textId="77777777">
        <w:tc>
          <w:tcPr>
            <w:tcW w:w="1543" w:type="pct"/>
            <w:tcBorders>
              <w:top w:val="nil"/>
              <w:left w:val="nil"/>
              <w:bottom w:val="single" w:sz="12" w:space="0" w:color="000000"/>
              <w:right w:val="nil"/>
            </w:tcBorders>
            <w:shd w:val="clear" w:color="auto" w:fill="FFFFFF"/>
            <w:vAlign w:val="center"/>
          </w:tcPr>
          <w:p w14:paraId="72828BB7" w14:textId="77777777" w:rsidR="002C6838" w:rsidRDefault="00000000">
            <w:pPr>
              <w:pStyle w:val="ae"/>
              <w:rPr>
                <w:rFonts w:hint="default"/>
              </w:rPr>
            </w:pPr>
            <w:r>
              <w:rPr>
                <w:rFonts w:hint="default"/>
              </w:rPr>
              <w:t>性能上限</w:t>
            </w:r>
          </w:p>
        </w:tc>
        <w:tc>
          <w:tcPr>
            <w:tcW w:w="1854" w:type="pct"/>
            <w:tcBorders>
              <w:top w:val="nil"/>
              <w:left w:val="nil"/>
              <w:bottom w:val="single" w:sz="12" w:space="0" w:color="000000"/>
              <w:right w:val="nil"/>
            </w:tcBorders>
            <w:shd w:val="clear" w:color="auto" w:fill="FFFFFF"/>
            <w:vAlign w:val="center"/>
          </w:tcPr>
          <w:p w14:paraId="1536F1D4" w14:textId="77777777" w:rsidR="002C6838" w:rsidRDefault="00000000">
            <w:pPr>
              <w:pStyle w:val="ae"/>
              <w:rPr>
                <w:rFonts w:hint="default"/>
              </w:rPr>
            </w:pPr>
            <w:r>
              <w:rPr>
                <w:rFonts w:hint="default"/>
              </w:rPr>
              <w:t>中等</w:t>
            </w:r>
          </w:p>
        </w:tc>
        <w:tc>
          <w:tcPr>
            <w:tcW w:w="1602" w:type="pct"/>
            <w:tcBorders>
              <w:top w:val="nil"/>
              <w:left w:val="nil"/>
              <w:bottom w:val="single" w:sz="12" w:space="0" w:color="000000"/>
              <w:right w:val="nil"/>
            </w:tcBorders>
            <w:shd w:val="clear" w:color="auto" w:fill="FFFFFF"/>
            <w:vAlign w:val="center"/>
          </w:tcPr>
          <w:p w14:paraId="77E81FB7" w14:textId="77777777" w:rsidR="002C6838" w:rsidRDefault="00000000">
            <w:pPr>
              <w:pStyle w:val="ae"/>
              <w:rPr>
                <w:rFonts w:hint="default"/>
              </w:rPr>
            </w:pPr>
            <w:r>
              <w:rPr>
                <w:rFonts w:hint="default"/>
              </w:rPr>
              <w:t>可达到更高水平</w:t>
            </w:r>
          </w:p>
        </w:tc>
      </w:tr>
    </w:tbl>
    <w:p w14:paraId="1A55A88A" w14:textId="78634C31" w:rsidR="002C6838" w:rsidRDefault="00000000">
      <w:pPr>
        <w:ind w:firstLineChars="200" w:firstLine="480"/>
        <w:rPr>
          <w:szCs w:val="21"/>
        </w:rPr>
      </w:pPr>
      <w:r>
        <w:rPr>
          <w:rFonts w:hint="eastAsia"/>
          <w:szCs w:val="21"/>
        </w:rPr>
        <w:lastRenderedPageBreak/>
        <w:t>为进一步突破大语言模型自身知识与上下文长度的限制，检索增强生成（</w:t>
      </w:r>
      <w:r>
        <w:rPr>
          <w:rFonts w:hint="eastAsia"/>
          <w:szCs w:val="21"/>
        </w:rPr>
        <w:t>Retrieval-Augmented Generation, RAG</w:t>
      </w:r>
      <w:r>
        <w:rPr>
          <w:rFonts w:hint="eastAsia"/>
          <w:szCs w:val="21"/>
        </w:rPr>
        <w:t>）</w:t>
      </w:r>
      <w:r>
        <w:rPr>
          <w:rFonts w:hint="eastAsia"/>
          <w:szCs w:val="21"/>
        </w:rPr>
        <w:fldChar w:fldCharType="begin"/>
      </w:r>
      <w:r w:rsidR="00F0679F">
        <w:rPr>
          <w:szCs w:val="21"/>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rPr>
          <w:rFonts w:hint="eastAsia"/>
          <w:szCs w:val="21"/>
        </w:rPr>
        <w:fldChar w:fldCharType="separate"/>
      </w:r>
      <w:r w:rsidR="00F0679F" w:rsidRPr="00F0679F">
        <w:rPr>
          <w:noProof/>
          <w:szCs w:val="21"/>
          <w:vertAlign w:val="superscript"/>
        </w:rPr>
        <w:t>[41]</w:t>
      </w:r>
      <w:r>
        <w:rPr>
          <w:rFonts w:hint="eastAsia"/>
          <w:szCs w:val="21"/>
        </w:rPr>
        <w:fldChar w:fldCharType="end"/>
      </w:r>
      <w:r>
        <w:rPr>
          <w:rFonts w:hint="eastAsia"/>
          <w:szCs w:val="21"/>
        </w:rPr>
        <w:t>被广泛应用于提升</w:t>
      </w:r>
      <w:r>
        <w:rPr>
          <w:rFonts w:hint="eastAsia"/>
          <w:szCs w:val="21"/>
        </w:rPr>
        <w:t>Text2SQL</w:t>
      </w:r>
      <w:r>
        <w:rPr>
          <w:rFonts w:hint="eastAsia"/>
          <w:szCs w:val="21"/>
        </w:rPr>
        <w:t>的生成效果。</w:t>
      </w:r>
      <w:r>
        <w:rPr>
          <w:rFonts w:hint="eastAsia"/>
          <w:szCs w:val="21"/>
        </w:rPr>
        <w:t>RAG</w:t>
      </w:r>
      <w:r>
        <w:rPr>
          <w:rFonts w:hint="eastAsia"/>
          <w:szCs w:val="21"/>
        </w:rPr>
        <w:t>是一种结合信息检索与生成模型的框架，通过从外部知识库中检索相关信息来增强</w:t>
      </w:r>
      <w:r>
        <w:rPr>
          <w:rFonts w:hint="eastAsia"/>
          <w:szCs w:val="21"/>
        </w:rPr>
        <w:t>LLM</w:t>
      </w:r>
      <w:r>
        <w:rPr>
          <w:rFonts w:hint="eastAsia"/>
          <w:szCs w:val="21"/>
        </w:rPr>
        <w:t>的生成能力</w:t>
      </w:r>
      <w:r>
        <w:rPr>
          <w:rFonts w:hint="eastAsia"/>
          <w:szCs w:val="21"/>
        </w:rPr>
        <w:fldChar w:fldCharType="begin"/>
      </w:r>
      <w:r w:rsidR="00F0679F">
        <w:rPr>
          <w:szCs w:val="21"/>
        </w:rPr>
        <w:instrText xml:space="preserve"> ADDIN EN.CITE &lt;EndNote&gt;&lt;Cite&gt;&lt;Author&gt;Wang&lt;/Author&gt;&lt;Year&gt;2025&lt;/Year&gt;&lt;RecNum&gt;64&lt;/RecNum&gt;&lt;DisplayText&gt;&lt;style face="superscript"&gt;[42]&lt;/style&gt;&lt;/DisplayText&gt;&lt;record&gt;&lt;rec-number&gt;64&lt;/rec-number&gt;&lt;foreign-keys&gt;&lt;key app="EN" db-id="d95p9pzaw9fv20edtx1x9zvgatrd2aasef55" timestamp="1774510205"&gt;64&lt;/key&gt;&lt;/foreign-keys&gt;&lt;ref-type name="Journal Article"&gt;17&lt;/ref-type&gt;&lt;contributors&gt;&lt;authors&gt;&lt;author&gt;Wang, Z.&lt;/author&gt;&lt;author&gt;Zhu, M. X.&lt;/author&gt;&lt;author&gt;Li, G.&lt;/author&gt;&lt;author&gt;Kong, S.&lt;/author&gt;&lt;/authors&gt;&lt;/contributors&gt;&lt;auth-address&gt;School of Information Management, Nanjing University, Nanjing, Jiangsu, China.&lt;/auth-address&gt;&lt;titles&gt;&lt;title&gt;Retrieval-augmented Chinese text-to-SQL generation for conversational bibliographic search&lt;/title&gt;&lt;secondary-title&gt;PLoS One&lt;/secondary-title&gt;&lt;/titles&gt;&lt;periodical&gt;&lt;full-title&gt;PLoS One&lt;/full-title&gt;&lt;/periodical&gt;&lt;pages&gt;e0334965&lt;/pages&gt;&lt;volume&gt;20&lt;/volume&gt;&lt;number&gt;10&lt;/number&gt;&lt;edition&gt;20251027&lt;/edition&gt;&lt;keywords&gt;&lt;keyword&gt;China&lt;/keyword&gt;&lt;keyword&gt;*Databases, Bibliographic&lt;/keyword&gt;&lt;keyword&gt;*Information Storage and Retrieval/methods&lt;/keyword&gt;&lt;keyword&gt;*Language&lt;/keyword&gt;&lt;keyword&gt;Semantics&lt;/keyword&gt;&lt;/keywords&gt;&lt;dates&gt;&lt;year&gt;2025&lt;/year&gt;&lt;/dates&gt;&lt;isbn&gt;1932-6203&lt;/isbn&gt;&lt;accession-num&gt;41144528&lt;/accession-num&gt;&lt;urls&gt;&lt;/urls&gt;&lt;custom1&gt;The authors have declared that no competing interests exist.&lt;/custom1&gt;&lt;custom2&gt;PMC12558495&lt;/custom2&gt;&lt;electronic-resource-num&gt;10.1371/journal.pone.0334965&lt;/electronic-resource-num&gt;&lt;remote-database-provider&gt;NLM&lt;/remote-database-provider&gt;&lt;language&gt;eng&lt;/language&gt;&lt;/record&gt;&lt;/Cite&gt;&lt;/EndNote&gt;</w:instrText>
      </w:r>
      <w:r>
        <w:rPr>
          <w:rFonts w:hint="eastAsia"/>
          <w:szCs w:val="21"/>
        </w:rPr>
        <w:fldChar w:fldCharType="separate"/>
      </w:r>
      <w:r w:rsidR="00F0679F" w:rsidRPr="00F0679F">
        <w:rPr>
          <w:noProof/>
          <w:szCs w:val="21"/>
          <w:vertAlign w:val="superscript"/>
        </w:rPr>
        <w:t>[42]</w:t>
      </w:r>
      <w:r>
        <w:rPr>
          <w:rFonts w:hint="eastAsia"/>
          <w:szCs w:val="21"/>
        </w:rPr>
        <w:fldChar w:fldCharType="end"/>
      </w:r>
      <w:r>
        <w:rPr>
          <w:rFonts w:hint="eastAsia"/>
          <w:szCs w:val="21"/>
        </w:rPr>
        <w:t>，核心思想是利用检索阶段获取的精确知识来弥补生成模型的知识局限性，从而提高回答的准确性和相关性</w:t>
      </w:r>
      <w:r>
        <w:rPr>
          <w:rFonts w:hint="eastAsia"/>
          <w:szCs w:val="21"/>
        </w:rPr>
        <w:fldChar w:fldCharType="begin"/>
      </w:r>
      <w:r w:rsidR="00F0679F">
        <w:rPr>
          <w:szCs w:val="21"/>
        </w:rPr>
        <w:instrText xml:space="preserve"> ADDIN EN.CITE &lt;EndNote&gt;&lt;Cite&gt;&lt;Author&gt;Marketsmuller&lt;/Author&gt;&lt;Year&gt;2026&lt;/Year&gt;&lt;RecNum&gt;70&lt;/RecNum&gt;&lt;DisplayText&gt;&lt;style face="superscript"&gt;[43]&lt;/style&gt;&lt;/DisplayText&gt;&lt;record&gt;&lt;rec-number&gt;70&lt;/rec-number&gt;&lt;foreign-keys&gt;&lt;key app="EN" db-id="d95p9pzaw9fv20edtx1x9zvgatrd2aasef55" timestamp="1774511069"&gt;70&lt;/key&gt;&lt;/foreign-keys&gt;&lt;ref-type name="Conference Proceedings"&gt;10&lt;/ref-type&gt;&lt;contributors&gt;&lt;authors&gt;&lt;author&gt;Marketsmuller, Michael&lt;/author&gt;&lt;author&gt;Martin, Simon&lt;/author&gt;&lt;author&gt;Schlippe, Tim&lt;/author&gt;&lt;/authors&gt;&lt;/contributors&gt;&lt;titles&gt;&lt;title&gt;Evaluating Retrieval-Augmented Generation Variants for Natural Language-Based SQL and API Call Generation&lt;/title&gt;&lt;/titles&gt;&lt;dates&gt;&lt;year&gt;2026&lt;/year&gt;&lt;/dates&gt;&lt;urls&gt;&lt;/urls&gt;&lt;/record&gt;&lt;/Cite&gt;&lt;/EndNote&gt;</w:instrText>
      </w:r>
      <w:r>
        <w:rPr>
          <w:rFonts w:hint="eastAsia"/>
          <w:szCs w:val="21"/>
        </w:rPr>
        <w:fldChar w:fldCharType="separate"/>
      </w:r>
      <w:r w:rsidR="00F0679F" w:rsidRPr="00F0679F">
        <w:rPr>
          <w:noProof/>
          <w:szCs w:val="21"/>
          <w:vertAlign w:val="superscript"/>
        </w:rPr>
        <w:t>[43]</w:t>
      </w:r>
      <w:r>
        <w:rPr>
          <w:rFonts w:hint="eastAsia"/>
          <w:szCs w:val="21"/>
        </w:rPr>
        <w:fldChar w:fldCharType="end"/>
      </w:r>
      <w:r>
        <w:rPr>
          <w:rFonts w:hint="eastAsia"/>
          <w:szCs w:val="21"/>
        </w:rPr>
        <w:t>，如下</w:t>
      </w:r>
      <w:r>
        <w:rPr>
          <w:rFonts w:hint="eastAsia"/>
          <w:szCs w:val="21"/>
        </w:rPr>
        <w:fldChar w:fldCharType="begin"/>
      </w:r>
      <w:r>
        <w:rPr>
          <w:rFonts w:hint="eastAsia"/>
          <w:szCs w:val="21"/>
        </w:rPr>
        <w:instrText xml:space="preserve"> REF _Ref24314 \h </w:instrText>
      </w:r>
      <w:r>
        <w:rPr>
          <w:rFonts w:hint="eastAsia"/>
          <w:szCs w:val="21"/>
        </w:rPr>
      </w:r>
      <w:r>
        <w:rPr>
          <w:rFonts w:hint="eastAsia"/>
          <w:szCs w:val="21"/>
        </w:rPr>
        <w:fldChar w:fldCharType="separate"/>
      </w:r>
      <w:r>
        <w:t>图</w:t>
      </w:r>
      <w:r>
        <w:rPr>
          <w:rFonts w:hint="eastAsia"/>
        </w:rPr>
        <w:t>2-</w:t>
      </w:r>
      <w:r>
        <w:t>2</w:t>
      </w:r>
      <w:r>
        <w:rPr>
          <w:rFonts w:hint="eastAsia"/>
          <w:szCs w:val="21"/>
        </w:rPr>
        <w:fldChar w:fldCharType="end"/>
      </w:r>
      <w:r>
        <w:rPr>
          <w:rFonts w:hint="eastAsia"/>
          <w:szCs w:val="21"/>
        </w:rPr>
        <w:t>所示。</w:t>
      </w:r>
    </w:p>
    <w:p w14:paraId="632F6E07" w14:textId="77777777" w:rsidR="002C6838" w:rsidRDefault="00000000">
      <w:pPr>
        <w:pStyle w:val="ae"/>
        <w:jc w:val="center"/>
        <w:rPr>
          <w:rFonts w:hint="default"/>
        </w:rPr>
      </w:pPr>
      <w:r>
        <w:rPr>
          <w:noProof/>
        </w:rPr>
        <w:drawing>
          <wp:inline distT="0" distB="0" distL="114300" distR="114300" wp14:anchorId="53A3A336" wp14:editId="47B92C0D">
            <wp:extent cx="5269230" cy="1579880"/>
            <wp:effectExtent l="0" t="0" r="1270" b="762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1"/>
                    <a:stretch>
                      <a:fillRect/>
                    </a:stretch>
                  </pic:blipFill>
                  <pic:spPr>
                    <a:xfrm>
                      <a:off x="0" y="0"/>
                      <a:ext cx="5269230" cy="1579880"/>
                    </a:xfrm>
                    <a:prstGeom prst="rect">
                      <a:avLst/>
                    </a:prstGeom>
                    <a:noFill/>
                    <a:ln>
                      <a:noFill/>
                    </a:ln>
                  </pic:spPr>
                </pic:pic>
              </a:graphicData>
            </a:graphic>
          </wp:inline>
        </w:drawing>
      </w:r>
    </w:p>
    <w:p w14:paraId="2D9CEFB7" w14:textId="31A72942" w:rsidR="002C6838" w:rsidRDefault="00000000">
      <w:pPr>
        <w:pStyle w:val="af"/>
        <w:rPr>
          <w:rFonts w:hint="default"/>
        </w:rPr>
      </w:pPr>
      <w:bookmarkStart w:id="29" w:name="_Ref24314"/>
      <w:bookmarkStart w:id="30" w:name="_Toc227003250"/>
      <w:r>
        <w:t>图</w:t>
      </w:r>
      <w:r>
        <w:t>2-</w:t>
      </w:r>
      <w:r>
        <w:fldChar w:fldCharType="begin"/>
      </w:r>
      <w:r>
        <w:instrText xml:space="preserve"> SEQ </w:instrText>
      </w:r>
      <w:r>
        <w:instrText>图</w:instrText>
      </w:r>
      <w:r>
        <w:instrText xml:space="preserve"> \* ARABIC \s 1 </w:instrText>
      </w:r>
      <w:r>
        <w:fldChar w:fldCharType="separate"/>
      </w:r>
      <w:r>
        <w:t>2</w:t>
      </w:r>
      <w:r>
        <w:fldChar w:fldCharType="end"/>
      </w:r>
      <w:bookmarkStart w:id="31" w:name="_Toc4833"/>
      <w:bookmarkStart w:id="32" w:name="_Toc19684"/>
      <w:bookmarkStart w:id="33" w:name="_Toc12812"/>
      <w:bookmarkEnd w:id="29"/>
      <w:r>
        <w:t xml:space="preserve"> RAG</w:t>
      </w:r>
      <w:r>
        <w:t>技术的原理（来源于</w:t>
      </w:r>
      <w:r>
        <w:fldChar w:fldCharType="begin"/>
      </w:r>
      <w:r w:rsidR="00F0679F">
        <w:rPr>
          <w:rFonts w:hint="default"/>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fldChar w:fldCharType="separate"/>
      </w:r>
      <w:r w:rsidR="00F0679F" w:rsidRPr="00F0679F">
        <w:rPr>
          <w:rFonts w:hint="default"/>
          <w:noProof/>
          <w:vertAlign w:val="superscript"/>
        </w:rPr>
        <w:t>[41]</w:t>
      </w:r>
      <w:r>
        <w:fldChar w:fldCharType="end"/>
      </w:r>
      <w:r>
        <w:t>）</w:t>
      </w:r>
      <w:bookmarkEnd w:id="30"/>
      <w:bookmarkEnd w:id="31"/>
      <w:bookmarkEnd w:id="32"/>
      <w:bookmarkEnd w:id="33"/>
    </w:p>
    <w:p w14:paraId="78A50BE7" w14:textId="51B55281" w:rsidR="002C6838" w:rsidRDefault="00000000">
      <w:pPr>
        <w:pStyle w:val="af"/>
        <w:rPr>
          <w:rFonts w:hint="default"/>
        </w:rPr>
      </w:pPr>
      <w:r>
        <w:rPr>
          <w:rFonts w:hint="default"/>
        </w:rPr>
        <w:t>Fig2-2 Principle of RAG Technology</w:t>
      </w:r>
      <w:r>
        <w:t>（</w:t>
      </w:r>
      <w:r>
        <w:t>Origin from</w:t>
      </w:r>
      <w:r>
        <w:fldChar w:fldCharType="begin"/>
      </w:r>
      <w:r w:rsidR="00F0679F">
        <w:rPr>
          <w:rFonts w:hint="default"/>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fldChar w:fldCharType="separate"/>
      </w:r>
      <w:r w:rsidR="00F0679F" w:rsidRPr="00F0679F">
        <w:rPr>
          <w:rFonts w:hint="default"/>
          <w:noProof/>
          <w:vertAlign w:val="superscript"/>
        </w:rPr>
        <w:t>[41]</w:t>
      </w:r>
      <w:r>
        <w:fldChar w:fldCharType="end"/>
      </w:r>
      <w:r>
        <w:t>）</w:t>
      </w:r>
    </w:p>
    <w:p w14:paraId="6EC6A79C" w14:textId="77777777" w:rsidR="002C6838" w:rsidRDefault="002C6838">
      <w:pPr>
        <w:pStyle w:val="af"/>
        <w:rPr>
          <w:rFonts w:hint="default"/>
        </w:rPr>
      </w:pPr>
    </w:p>
    <w:p w14:paraId="5618EDE7" w14:textId="14E9E670" w:rsidR="002C6838" w:rsidRDefault="00000000">
      <w:pPr>
        <w:ind w:firstLineChars="200" w:firstLine="480"/>
        <w:rPr>
          <w:szCs w:val="21"/>
        </w:rPr>
      </w:pPr>
      <w:r>
        <w:rPr>
          <w:rFonts w:hint="eastAsia"/>
          <w:szCs w:val="21"/>
        </w:rPr>
        <w:t>在</w:t>
      </w:r>
      <w:r>
        <w:rPr>
          <w:rFonts w:hint="eastAsia"/>
          <w:szCs w:val="21"/>
        </w:rPr>
        <w:t>Text2SQL</w:t>
      </w:r>
      <w:r>
        <w:rPr>
          <w:rFonts w:hint="eastAsia"/>
          <w:szCs w:val="21"/>
        </w:rPr>
        <w:t>任务中，</w:t>
      </w:r>
      <w:r>
        <w:rPr>
          <w:rFonts w:hint="eastAsia"/>
          <w:szCs w:val="21"/>
        </w:rPr>
        <w:t>RAG</w:t>
      </w:r>
      <w:r>
        <w:rPr>
          <w:rFonts w:hint="eastAsia"/>
          <w:szCs w:val="21"/>
        </w:rPr>
        <w:t>通常根据用户输入问题，从示例库中检索语义相似的“问题</w:t>
      </w:r>
      <w:r>
        <w:rPr>
          <w:rFonts w:hint="eastAsia"/>
          <w:szCs w:val="21"/>
        </w:rPr>
        <w:t>-SQL</w:t>
      </w:r>
      <w:r>
        <w:rPr>
          <w:rFonts w:hint="eastAsia"/>
          <w:szCs w:val="21"/>
        </w:rPr>
        <w:t>”对，采用向量化检索技术计算语义相似度，筛选出最相关的历史查询作为参考</w:t>
      </w:r>
      <w:r>
        <w:rPr>
          <w:rFonts w:hint="eastAsia"/>
          <w:szCs w:val="21"/>
        </w:rPr>
        <w:fldChar w:fldCharType="begin"/>
      </w:r>
      <w:r w:rsidR="00F0679F">
        <w:rPr>
          <w:szCs w:val="21"/>
        </w:rPr>
        <w:instrText xml:space="preserve"> ADDIN EN.CITE &lt;EndNote&gt;&lt;Cite&gt;&lt;Author&gt;Chu&lt;/Author&gt;&lt;Year&gt;2025&lt;/Year&gt;&lt;RecNum&gt;65&lt;/RecNum&gt;&lt;DisplayText&gt;&lt;style face="superscript"&gt;[44]&lt;/style&gt;&lt;/DisplayText&gt;&lt;record&gt;&lt;rec-number&gt;65&lt;/rec-number&gt;&lt;foreign-keys&gt;&lt;key app="EN" db-id="d95p9pzaw9fv20edtx1x9zvgatrd2aasef55" timestamp="1774510257"&gt;65&lt;/key&gt;&lt;/foreign-keys&gt;&lt;ref-type name="Journal Article"&gt;17&lt;/ref-type&gt;&lt;contributors&gt;&lt;authors&gt;&lt;author&gt;Chu, Shiwei&lt;/author&gt;&lt;author&gt;Liu, Jie&lt;/author&gt;&lt;/authors&gt;&lt;/contributors&gt;&lt;titles&gt;&lt;title&gt;Based on BERT-GPT-GNN converged architecture: intelligent generation engine for complex SQL queries in business intelligence&lt;/title&gt;&lt;secondary-title&gt;Discover Artificial Intelligence&lt;/secondary-title&gt;&lt;/titles&gt;&lt;periodical&gt;&lt;full-title&gt;Discover Artificial Intelligence&lt;/full-title&gt;&lt;/periodical&gt;&lt;pages&gt;147&lt;/pages&gt;&lt;volume&gt;5&lt;/volume&gt;&lt;number&gt;1&lt;/number&gt;&lt;dates&gt;&lt;year&gt;2025&lt;/year&gt;&lt;pub-dates&gt;&lt;date&gt;2025/07/15&lt;/date&gt;&lt;/pub-dates&gt;&lt;/dates&gt;&lt;isbn&gt;2731-0809&lt;/isbn&gt;&lt;urls&gt;&lt;related-urls&gt;&lt;url&gt;https://doi.org/10.1007/s44163-025-00381-y&lt;/url&gt;&lt;/related-urls&gt;&lt;/urls&gt;&lt;electronic-resource-num&gt;10.1007/s44163-025-00381-y&lt;/electronic-resource-num&gt;&lt;/record&gt;&lt;/Cite&gt;&lt;/EndNote&gt;</w:instrText>
      </w:r>
      <w:r>
        <w:rPr>
          <w:rFonts w:hint="eastAsia"/>
          <w:szCs w:val="21"/>
        </w:rPr>
        <w:fldChar w:fldCharType="separate"/>
      </w:r>
      <w:r w:rsidR="00F0679F" w:rsidRPr="00F0679F">
        <w:rPr>
          <w:noProof/>
          <w:szCs w:val="21"/>
          <w:vertAlign w:val="superscript"/>
        </w:rPr>
        <w:t>[44]</w:t>
      </w:r>
      <w:r>
        <w:rPr>
          <w:rFonts w:hint="eastAsia"/>
          <w:szCs w:val="21"/>
        </w:rPr>
        <w:fldChar w:fldCharType="end"/>
      </w:r>
      <w:r>
        <w:rPr>
          <w:rFonts w:hint="eastAsia"/>
          <w:szCs w:val="21"/>
        </w:rPr>
        <w:t>。将检索到的相关知识与用户原始问题、数据库模式相结合，构建增强后的提示输入</w:t>
      </w:r>
      <w:r>
        <w:rPr>
          <w:rFonts w:hint="eastAsia"/>
          <w:szCs w:val="21"/>
        </w:rPr>
        <w:t>LLM</w:t>
      </w:r>
      <w:r>
        <w:rPr>
          <w:rFonts w:hint="eastAsia"/>
          <w:szCs w:val="21"/>
        </w:rPr>
        <w:t>，引导模型生成更准确的</w:t>
      </w:r>
      <w:r>
        <w:rPr>
          <w:rFonts w:hint="eastAsia"/>
          <w:szCs w:val="21"/>
        </w:rPr>
        <w:t>SQL</w:t>
      </w:r>
      <w:r>
        <w:rPr>
          <w:rFonts w:hint="eastAsia"/>
          <w:szCs w:val="21"/>
        </w:rPr>
        <w:t>查询。</w:t>
      </w:r>
    </w:p>
    <w:p w14:paraId="156B95DB" w14:textId="77777777" w:rsidR="002C6838" w:rsidRDefault="00000000">
      <w:pPr>
        <w:pStyle w:val="2"/>
        <w:spacing w:before="231" w:after="231"/>
        <w:rPr>
          <w:rFonts w:hint="default"/>
        </w:rPr>
      </w:pPr>
      <w:bookmarkStart w:id="34" w:name="_Toc226997370"/>
      <w:r>
        <w:rPr>
          <w:rFonts w:hint="default"/>
        </w:rPr>
        <w:t>抽象语法树解析</w:t>
      </w:r>
      <w:bookmarkEnd w:id="34"/>
    </w:p>
    <w:p w14:paraId="5B60AB5A" w14:textId="459B6A74" w:rsidR="002C6838" w:rsidRDefault="00000000">
      <w:pPr>
        <w:ind w:firstLineChars="200" w:firstLine="480"/>
        <w:rPr>
          <w:szCs w:val="21"/>
        </w:rPr>
      </w:pPr>
      <w:r>
        <w:rPr>
          <w:szCs w:val="21"/>
        </w:rPr>
        <w:t>抽象语法树（</w:t>
      </w:r>
      <w:r>
        <w:rPr>
          <w:szCs w:val="21"/>
        </w:rPr>
        <w:t>Abstract Syntax Tree, AST</w:t>
      </w:r>
      <w:r>
        <w:rPr>
          <w:szCs w:val="21"/>
        </w:rPr>
        <w:t>）是源代码语法结构的树状表示形式，在</w:t>
      </w:r>
      <w:r>
        <w:rPr>
          <w:szCs w:val="21"/>
        </w:rPr>
        <w:t>SQL</w:t>
      </w:r>
      <w:r>
        <w:rPr>
          <w:szCs w:val="21"/>
        </w:rPr>
        <w:t>解析、代码分析与程序理解等任务中具有广泛应用</w:t>
      </w:r>
      <w:r>
        <w:rPr>
          <w:szCs w:val="21"/>
        </w:rPr>
        <w:fldChar w:fldCharType="begin"/>
      </w:r>
      <w:r w:rsidR="00F0679F">
        <w:rPr>
          <w:szCs w:val="21"/>
        </w:rPr>
        <w:instrText xml:space="preserve"> ADDIN EN.CITE &lt;EndNote&gt;&lt;Cite&gt;&lt;Author&gt;Radhakrishnan&lt;/Author&gt;&lt;Year&gt;2020&lt;/Year&gt;&lt;RecNum&gt;72&lt;/RecNum&gt;&lt;DisplayText&gt;&lt;style face="superscript"&gt;[45]&lt;/style&gt;&lt;/DisplayText&gt;&lt;record&gt;&lt;rec-number&gt;72&lt;/rec-number&gt;&lt;foreign-keys&gt;&lt;key app="EN" db-id="d95p9pzaw9fv20edtx1x9zvgatrd2aasef55" timestamp="1774514519"&gt;72&lt;/key&gt;&lt;/foreign-keys&gt;&lt;ref-type name="Conference Proceedings"&gt;10&lt;/ref-type&gt;&lt;contributors&gt;&lt;authors&gt;&lt;author&gt;Radhakrishnan, Karthik&lt;/author&gt;&lt;author&gt;Srikantan, Arvind&lt;/author&gt;&lt;author&gt;Lin, Xi Victoria&lt;/author&gt;&lt;/authors&gt;&lt;secondary-authors&gt;&lt;author&gt;Panupong,&lt;/author&gt;&lt;/secondary-authors&gt;&lt;tertiary-authors&gt;&lt;author&gt;Bogin, Ben&lt;/author&gt;&lt;author&gt;Iyer, Srinivasan&lt;/author&gt;&lt;author&gt;Lin, Xi Victoria&lt;/author&gt;&lt;author&gt;Radev, Dragomir&lt;/author&gt;&lt;author&gt;Suhr, Alane&lt;/author&gt;&lt;author&gt;Xiong, Caiming&lt;/author&gt;&lt;author&gt;Yin, Pengcheng&lt;/author&gt;&lt;author&gt;Yu, Tao&lt;/author&gt;&lt;author&gt;Zhang, Rui&lt;/author&gt;&lt;author&gt;Zhong, Victor&lt;/author&gt;&lt;/tertiary-authors&gt;&lt;/contributors&gt;&lt;titles&gt;&lt;title&gt;ColloQL: Robust Text-to-SQL Over Search Queries&lt;/title&gt;&lt;tertiary-title&gt;Proceedings of the First Workshop on Interactive and Executable Semantic Parsing&lt;/tertiary-title&gt;&lt;/titles&gt;&lt;pages&gt;34-45&lt;/pages&gt;&lt;dates&gt;&lt;year&gt;2020&lt;/year&gt;&lt;pub-dates&gt;&lt;date&gt;November&lt;/date&gt;&lt;/pub-dates&gt;&lt;/dates&gt;&lt;pub-location&gt;Online&lt;/pub-location&gt;&lt;publisher&gt;Association for Computational Linguistics&lt;/publisher&gt;&lt;label&gt;radhakrishnan-etal-2020-colloql&lt;/label&gt;&lt;urls&gt;&lt;related-urls&gt;&lt;url&gt;https://aclanthology.org/2020.intexsempar-1.5/&lt;/url&gt;&lt;url&gt;https://doi.org/10.18653/v1/2020.intexsempar-1.5&lt;/url&gt;&lt;/related-urls&gt;&lt;/urls&gt;&lt;electronic-resource-num&gt;10.18653/v1/2020.intexsempar-1.5&lt;/electronic-resource-num&gt;&lt;/record&gt;&lt;/Cite&gt;&lt;/EndNote&gt;</w:instrText>
      </w:r>
      <w:r>
        <w:rPr>
          <w:szCs w:val="21"/>
        </w:rPr>
        <w:fldChar w:fldCharType="separate"/>
      </w:r>
      <w:r w:rsidR="00F0679F" w:rsidRPr="00F0679F">
        <w:rPr>
          <w:noProof/>
          <w:szCs w:val="21"/>
          <w:vertAlign w:val="superscript"/>
        </w:rPr>
        <w:t>[45]</w:t>
      </w:r>
      <w:r>
        <w:rPr>
          <w:szCs w:val="21"/>
        </w:rPr>
        <w:fldChar w:fldCharType="end"/>
      </w:r>
      <w:r>
        <w:rPr>
          <w:szCs w:val="21"/>
        </w:rPr>
        <w:t>。与具体语法树（</w:t>
      </w:r>
      <w:r>
        <w:rPr>
          <w:szCs w:val="21"/>
        </w:rPr>
        <w:t>Concrete Syntax Tree, CST</w:t>
      </w:r>
      <w:r>
        <w:rPr>
          <w:szCs w:val="21"/>
        </w:rPr>
        <w:t>）不同，</w:t>
      </w:r>
      <w:r>
        <w:rPr>
          <w:szCs w:val="21"/>
        </w:rPr>
        <w:t>AST</w:t>
      </w:r>
      <w:r>
        <w:rPr>
          <w:szCs w:val="21"/>
        </w:rPr>
        <w:t>省略了标点符号、分隔符等对语义无影响的细节，仅保留程序逻辑的核心要素，因此更加简洁且便于后续分析处理</w:t>
      </w:r>
      <w:r>
        <w:rPr>
          <w:szCs w:val="21"/>
        </w:rPr>
        <w:fldChar w:fldCharType="begin"/>
      </w:r>
      <w:r w:rsidR="00F0679F">
        <w:rPr>
          <w:szCs w:val="21"/>
        </w:rPr>
        <w:instrText xml:space="preserve"> ADDIN EN.CITE &lt;EndNote&gt;&lt;Cite&gt;&lt;Author&gt;Sun&lt;/Author&gt;&lt;Year&gt;2023&lt;/Year&gt;&lt;RecNum&gt;73&lt;/RecNum&gt;&lt;DisplayText&gt;&lt;style face="superscript"&gt;[46]&lt;/style&gt;&lt;/DisplayText&gt;&lt;record&gt;&lt;rec-number&gt;73&lt;/rec-number&gt;&lt;foreign-keys&gt;&lt;key app="EN" db-id="d95p9pzaw9fv20edtx1x9zvgatrd2aasef55" timestamp="1774514576"&gt;73&lt;/key&gt;&lt;/foreign-keys&gt;&lt;ref-type name="Journal Article"&gt;17&lt;/ref-type&gt;&lt;contributors&gt;&lt;authors&gt;&lt;author&gt;Sun, Weisong&lt;/author&gt;&lt;author&gt;Fang, Chunrong&lt;/author&gt;&lt;author&gt;Miao, Yun&lt;/author&gt;&lt;author&gt;You, Yudu&lt;/author&gt;&lt;author&gt;Yuan, Mengzhe&lt;/author&gt;&lt;author&gt;Chen, Yuchen&lt;/author&gt;&lt;author&gt;Zhang, Quanjun&lt;/author&gt;&lt;author&gt;Guo, An&lt;/author&gt;&lt;author&gt;Chen, Xiang&lt;/author&gt;&lt;author&gt;Liu, Yang&lt;/author&gt;&lt;author&gt;Chen, Zhenyu&lt;/author&gt;&lt;/authors&gt;&lt;/contributors&gt;&lt;titles&gt;&lt;title&gt;Abstract Syntax Tree for Programming Language Understanding and Representation: How Far Are We?&lt;/title&gt;&lt;secondary-title&gt;ArXiv&lt;/secondary-title&gt;&lt;/titles&gt;&lt;periodical&gt;&lt;full-title&gt;ArXiv&lt;/full-title&gt;&lt;/periodical&gt;&lt;volume&gt;abs/2312.00413&lt;/volume&gt;&lt;dates&gt;&lt;year&gt;2023&lt;/year&gt;&lt;/dates&gt;&lt;urls&gt;&lt;/urls&gt;&lt;/record&gt;&lt;/Cite&gt;&lt;/EndNote&gt;</w:instrText>
      </w:r>
      <w:r>
        <w:rPr>
          <w:szCs w:val="21"/>
        </w:rPr>
        <w:fldChar w:fldCharType="separate"/>
      </w:r>
      <w:r w:rsidR="00F0679F" w:rsidRPr="00F0679F">
        <w:rPr>
          <w:noProof/>
          <w:szCs w:val="21"/>
          <w:vertAlign w:val="superscript"/>
        </w:rPr>
        <w:t>[46]</w:t>
      </w:r>
      <w:r>
        <w:rPr>
          <w:szCs w:val="21"/>
        </w:rPr>
        <w:fldChar w:fldCharType="end"/>
      </w:r>
      <w:r>
        <w:rPr>
          <w:szCs w:val="21"/>
        </w:rPr>
        <w:t>。</w:t>
      </w:r>
    </w:p>
    <w:p w14:paraId="2A08DC98" w14:textId="16AC2F5C" w:rsidR="009346DF" w:rsidRDefault="00000000">
      <w:pPr>
        <w:ind w:firstLineChars="200" w:firstLine="480"/>
        <w:rPr>
          <w:szCs w:val="21"/>
        </w:rPr>
      </w:pPr>
      <w:r>
        <w:rPr>
          <w:rFonts w:hint="eastAsia"/>
          <w:szCs w:val="21"/>
        </w:rPr>
        <w:t>近</w:t>
      </w:r>
      <w:r>
        <w:rPr>
          <w:szCs w:val="21"/>
        </w:rPr>
        <w:t>年来，</w:t>
      </w:r>
      <w:r>
        <w:rPr>
          <w:szCs w:val="21"/>
        </w:rPr>
        <w:t>AST</w:t>
      </w:r>
      <w:r w:rsidR="00FE1551">
        <w:rPr>
          <w:rFonts w:hint="eastAsia"/>
          <w:szCs w:val="21"/>
        </w:rPr>
        <w:t>经常</w:t>
      </w:r>
      <w:r>
        <w:rPr>
          <w:szCs w:val="21"/>
        </w:rPr>
        <w:t>应用于</w:t>
      </w:r>
      <w:r>
        <w:rPr>
          <w:szCs w:val="21"/>
        </w:rPr>
        <w:t>SQL</w:t>
      </w:r>
      <w:r>
        <w:rPr>
          <w:szCs w:val="21"/>
        </w:rPr>
        <w:t>错误检测与修正任务</w:t>
      </w:r>
      <w:r w:rsidR="00FE1551">
        <w:rPr>
          <w:rFonts w:hint="eastAsia"/>
          <w:szCs w:val="21"/>
        </w:rPr>
        <w:t>中</w:t>
      </w:r>
      <w:r>
        <w:rPr>
          <w:szCs w:val="21"/>
        </w:rPr>
        <w:t>。</w:t>
      </w:r>
      <w:r w:rsidR="00FE1551">
        <w:rPr>
          <w:rFonts w:hint="eastAsia"/>
          <w:szCs w:val="21"/>
        </w:rPr>
        <w:t>例如：</w:t>
      </w:r>
      <w:r>
        <w:rPr>
          <w:szCs w:val="21"/>
        </w:rPr>
        <w:t>Shen</w:t>
      </w:r>
      <w:r>
        <w:rPr>
          <w:szCs w:val="21"/>
        </w:rPr>
        <w:t>等人提</w:t>
      </w:r>
      <w:r>
        <w:rPr>
          <w:szCs w:val="21"/>
        </w:rPr>
        <w:lastRenderedPageBreak/>
        <w:t>出基于</w:t>
      </w:r>
      <w:r>
        <w:rPr>
          <w:szCs w:val="21"/>
        </w:rPr>
        <w:t>AST</w:t>
      </w:r>
      <w:r>
        <w:rPr>
          <w:szCs w:val="21"/>
        </w:rPr>
        <w:t>相似度的示例选择方法，通过</w:t>
      </w:r>
      <w:r w:rsidR="00FE1551">
        <w:rPr>
          <w:rFonts w:hint="eastAsia"/>
          <w:szCs w:val="21"/>
        </w:rPr>
        <w:t>将</w:t>
      </w:r>
      <w:r>
        <w:rPr>
          <w:szCs w:val="21"/>
        </w:rPr>
        <w:t>SQL</w:t>
      </w:r>
      <w:r>
        <w:rPr>
          <w:szCs w:val="21"/>
        </w:rPr>
        <w:t>抽象语法树</w:t>
      </w:r>
      <w:r w:rsidR="00FE1551">
        <w:rPr>
          <w:rFonts w:hint="eastAsia"/>
          <w:szCs w:val="21"/>
        </w:rPr>
        <w:t>编码得到的结构</w:t>
      </w:r>
      <w:r>
        <w:rPr>
          <w:szCs w:val="21"/>
        </w:rPr>
        <w:t>相似性来筛选上下文示例，相比</w:t>
      </w:r>
      <w:r w:rsidR="00FE1551">
        <w:rPr>
          <w:rFonts w:hint="eastAsia"/>
          <w:szCs w:val="21"/>
        </w:rPr>
        <w:t>于只</w:t>
      </w:r>
      <w:r>
        <w:rPr>
          <w:szCs w:val="21"/>
        </w:rPr>
        <w:t>基于</w:t>
      </w:r>
      <w:r>
        <w:rPr>
          <w:szCs w:val="21"/>
        </w:rPr>
        <w:t>SQL</w:t>
      </w:r>
      <w:r>
        <w:rPr>
          <w:szCs w:val="21"/>
        </w:rPr>
        <w:t>骨架的匹配方法，</w:t>
      </w:r>
      <w:r>
        <w:rPr>
          <w:szCs w:val="21"/>
        </w:rPr>
        <w:t>AST</w:t>
      </w:r>
      <w:r>
        <w:rPr>
          <w:szCs w:val="21"/>
        </w:rPr>
        <w:t>能保留更丰富的</w:t>
      </w:r>
      <w:r w:rsidR="00FE1551">
        <w:rPr>
          <w:rFonts w:hint="eastAsia"/>
          <w:szCs w:val="21"/>
        </w:rPr>
        <w:t>SQL</w:t>
      </w:r>
      <w:r w:rsidR="00786C32">
        <w:rPr>
          <w:rFonts w:hint="eastAsia"/>
          <w:szCs w:val="21"/>
        </w:rPr>
        <w:t>结构</w:t>
      </w:r>
      <w:r>
        <w:rPr>
          <w:szCs w:val="21"/>
        </w:rPr>
        <w:t>信息，显著提升</w:t>
      </w:r>
      <w:r>
        <w:rPr>
          <w:szCs w:val="21"/>
        </w:rPr>
        <w:t>RAG</w:t>
      </w:r>
      <w:r>
        <w:rPr>
          <w:szCs w:val="21"/>
        </w:rPr>
        <w:t>的效果</w:t>
      </w:r>
      <w:r>
        <w:rPr>
          <w:szCs w:val="21"/>
        </w:rPr>
        <w:fldChar w:fldCharType="begin"/>
      </w:r>
      <w:r w:rsidR="00F0679F">
        <w:rPr>
          <w:szCs w:val="21"/>
        </w:rPr>
        <w:instrText xml:space="preserve"> ADDIN EN.CITE &lt;EndNote&gt;&lt;Cite&gt;&lt;Author&gt;Shen&lt;/Author&gt;&lt;Year&gt;2024&lt;/Year&gt;&lt;RecNum&gt;74&lt;/RecNum&gt;&lt;DisplayText&gt;&lt;style face="superscript"&gt;[47]&lt;/style&gt;&lt;/DisplayText&gt;&lt;record&gt;&lt;rec-number&gt;74&lt;/rec-number&gt;&lt;foreign-keys&gt;&lt;key app="EN" db-id="d95p9pzaw9fv20edtx1x9zvgatrd2aasef55" timestamp="1774514668"&gt;74&lt;/key&gt;&lt;/foreign-keys&gt;&lt;ref-type name="Conference Proceedings"&gt;10&lt;/ref-type&gt;&lt;contributors&gt;&lt;authors&gt;&lt;author&gt;Shen, Zhili&lt;/author&gt;&lt;author&gt;Vougiouklis, Pavlos&lt;/author&gt;&lt;author&gt;Diao, Chenxin&lt;/author&gt;&lt;author&gt;Vyas, Kaustubh&lt;/author&gt;&lt;author&gt;Ji, Yuanyi&lt;/author&gt;&lt;author&gt;Pan, Jeff Z.&lt;/author&gt;&lt;/authors&gt;&lt;tertiary-authors&gt;&lt;author&gt;Al-Onaizan, Yaser&lt;/author&gt;&lt;author&gt;Bansal, Mohit&lt;/author&gt;&lt;author&gt;Chen, Yun-Nung&lt;/author&gt;&lt;/tertiary-authors&gt;&lt;/contributors&gt;&lt;titles&gt;&lt;title&gt;Improving Retrieval-augmented Text-to-SQL with AST-based Ranking and Schema Pruning&lt;/title&gt;&lt;tertiary-title&gt;Proceedings of the 2024 Conference on Empirical Methods in Natural Language Processing&lt;/tertiary-title&gt;&lt;/titles&gt;&lt;pages&gt;7865-7879&lt;/pages&gt;&lt;dates&gt;&lt;year&gt;2024&lt;/year&gt;&lt;pub-dates&gt;&lt;date&gt;November&lt;/date&gt;&lt;/pub-dates&gt;&lt;/dates&gt;&lt;pub-location&gt;Miami, Florida, USA&lt;/pub-location&gt;&lt;publisher&gt;Association for Computational Linguistics&lt;/publisher&gt;&lt;label&gt;shen-etal-2024-improving&lt;/label&gt;&lt;urls&gt;&lt;related-urls&gt;&lt;url&gt;https://aclanthology.org/2024.emnlp-main.449/&lt;/url&gt;&lt;url&gt;https://doi.org/10.18653/v1/2024.emnlp-main.449&lt;/url&gt;&lt;/related-urls&gt;&lt;/urls&gt;&lt;electronic-resource-num&gt;10.18653/v1/2024.emnlp-main.449&lt;/electronic-resource-num&gt;&lt;/record&gt;&lt;/Cite&gt;&lt;/EndNote&gt;</w:instrText>
      </w:r>
      <w:r>
        <w:rPr>
          <w:szCs w:val="21"/>
        </w:rPr>
        <w:fldChar w:fldCharType="separate"/>
      </w:r>
      <w:r w:rsidR="00F0679F" w:rsidRPr="00F0679F">
        <w:rPr>
          <w:noProof/>
          <w:szCs w:val="21"/>
          <w:vertAlign w:val="superscript"/>
        </w:rPr>
        <w:t>[47]</w:t>
      </w:r>
      <w:r>
        <w:rPr>
          <w:szCs w:val="21"/>
        </w:rPr>
        <w:fldChar w:fldCharType="end"/>
      </w:r>
      <w:r>
        <w:rPr>
          <w:szCs w:val="21"/>
        </w:rPr>
        <w:t>。</w:t>
      </w:r>
    </w:p>
    <w:p w14:paraId="269A8FC3" w14:textId="38F04984" w:rsidR="002C6838" w:rsidRDefault="00000000">
      <w:pPr>
        <w:ind w:firstLineChars="200" w:firstLine="480"/>
        <w:rPr>
          <w:szCs w:val="21"/>
        </w:rPr>
      </w:pPr>
      <w:r>
        <w:rPr>
          <w:szCs w:val="21"/>
        </w:rPr>
        <w:t>SQLENS</w:t>
      </w:r>
      <w:r>
        <w:rPr>
          <w:szCs w:val="21"/>
        </w:rPr>
        <w:t>框架则利用</w:t>
      </w:r>
      <w:r>
        <w:rPr>
          <w:szCs w:val="21"/>
        </w:rPr>
        <w:t>AST</w:t>
      </w:r>
      <w:r w:rsidR="00F0724C">
        <w:rPr>
          <w:rFonts w:hint="eastAsia"/>
          <w:szCs w:val="21"/>
        </w:rPr>
        <w:t>来</w:t>
      </w:r>
      <w:r>
        <w:rPr>
          <w:szCs w:val="21"/>
        </w:rPr>
        <w:t>解析</w:t>
      </w:r>
      <w:r>
        <w:rPr>
          <w:szCs w:val="21"/>
        </w:rPr>
        <w:t>SQL</w:t>
      </w:r>
      <w:r>
        <w:rPr>
          <w:szCs w:val="21"/>
        </w:rPr>
        <w:t>查询，通过错误检测器收集</w:t>
      </w:r>
      <w:r w:rsidR="00F0724C">
        <w:rPr>
          <w:rFonts w:hint="eastAsia"/>
          <w:szCs w:val="21"/>
        </w:rPr>
        <w:t>到</w:t>
      </w:r>
      <w:r w:rsidR="00AB114B">
        <w:rPr>
          <w:rFonts w:hint="eastAsia"/>
          <w:szCs w:val="21"/>
        </w:rPr>
        <w:t>大量</w:t>
      </w:r>
      <w:r w:rsidR="00F0724C">
        <w:rPr>
          <w:rFonts w:hint="eastAsia"/>
          <w:szCs w:val="21"/>
        </w:rPr>
        <w:t>语法错误信息</w:t>
      </w:r>
      <w:r>
        <w:rPr>
          <w:szCs w:val="21"/>
        </w:rPr>
        <w:t>，结合弱监督学习</w:t>
      </w:r>
      <w:r w:rsidR="00F0724C">
        <w:rPr>
          <w:rFonts w:hint="eastAsia"/>
          <w:szCs w:val="21"/>
        </w:rPr>
        <w:t>的方式</w:t>
      </w:r>
      <w:r>
        <w:rPr>
          <w:szCs w:val="21"/>
        </w:rPr>
        <w:t>识别</w:t>
      </w:r>
      <w:r w:rsidR="00AB114B">
        <w:rPr>
          <w:rFonts w:hint="eastAsia"/>
          <w:szCs w:val="21"/>
        </w:rPr>
        <w:t>与之对应的</w:t>
      </w:r>
      <w:r>
        <w:rPr>
          <w:szCs w:val="21"/>
        </w:rPr>
        <w:t>错误</w:t>
      </w:r>
      <w:r w:rsidR="00AB114B">
        <w:rPr>
          <w:rFonts w:hint="eastAsia"/>
          <w:szCs w:val="21"/>
        </w:rPr>
        <w:t>等级</w:t>
      </w:r>
      <w:r>
        <w:rPr>
          <w:szCs w:val="21"/>
        </w:rPr>
        <w:t>，并</w:t>
      </w:r>
      <w:r w:rsidR="004E5BE7">
        <w:rPr>
          <w:rFonts w:hint="eastAsia"/>
          <w:szCs w:val="21"/>
        </w:rPr>
        <w:t>根据</w:t>
      </w:r>
      <w:r w:rsidR="00F0724C">
        <w:rPr>
          <w:rFonts w:hint="eastAsia"/>
          <w:szCs w:val="21"/>
        </w:rPr>
        <w:t>错误等级</w:t>
      </w:r>
      <w:r w:rsidR="004E5BE7">
        <w:rPr>
          <w:rFonts w:hint="eastAsia"/>
          <w:szCs w:val="21"/>
        </w:rPr>
        <w:t>来</w:t>
      </w:r>
      <w:r>
        <w:rPr>
          <w:szCs w:val="21"/>
        </w:rPr>
        <w:t>引导大语言模型进行迭代修正</w:t>
      </w:r>
      <w:r>
        <w:rPr>
          <w:szCs w:val="21"/>
        </w:rPr>
        <w:fldChar w:fldCharType="begin"/>
      </w:r>
      <w:r w:rsidR="00F0679F">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Pr>
          <w:szCs w:val="21"/>
        </w:rPr>
        <w:fldChar w:fldCharType="separate"/>
      </w:r>
      <w:r w:rsidR="00F0679F" w:rsidRPr="00F0679F">
        <w:rPr>
          <w:noProof/>
          <w:szCs w:val="21"/>
          <w:vertAlign w:val="superscript"/>
        </w:rPr>
        <w:t>[48]</w:t>
      </w:r>
      <w:r>
        <w:rPr>
          <w:szCs w:val="21"/>
        </w:rPr>
        <w:fldChar w:fldCharType="end"/>
      </w:r>
      <w:r>
        <w:rPr>
          <w:szCs w:val="21"/>
        </w:rPr>
        <w:t>。该框架将</w:t>
      </w:r>
      <w:r>
        <w:rPr>
          <w:szCs w:val="21"/>
        </w:rPr>
        <w:t>SQL</w:t>
      </w:r>
      <w:r>
        <w:rPr>
          <w:szCs w:val="21"/>
        </w:rPr>
        <w:t>解析为</w:t>
      </w:r>
      <w:r>
        <w:rPr>
          <w:szCs w:val="21"/>
        </w:rPr>
        <w:t>AST</w:t>
      </w:r>
      <w:r>
        <w:rPr>
          <w:szCs w:val="21"/>
        </w:rPr>
        <w:t>后，能够精准定位错误</w:t>
      </w:r>
      <w:r w:rsidR="003F4FBE">
        <w:rPr>
          <w:rFonts w:hint="eastAsia"/>
          <w:szCs w:val="21"/>
        </w:rPr>
        <w:t>的</w:t>
      </w:r>
      <w:r w:rsidR="003F4FBE">
        <w:rPr>
          <w:rFonts w:hint="eastAsia"/>
          <w:szCs w:val="21"/>
        </w:rPr>
        <w:t>SQL</w:t>
      </w:r>
      <w:r>
        <w:rPr>
          <w:szCs w:val="21"/>
        </w:rPr>
        <w:t>子句，生成详细的错误报告并指导</w:t>
      </w:r>
      <w:r w:rsidR="003F4FBE">
        <w:rPr>
          <w:rFonts w:hint="eastAsia"/>
          <w:szCs w:val="21"/>
        </w:rPr>
        <w:t>大模型进行</w:t>
      </w:r>
      <w:r>
        <w:rPr>
          <w:szCs w:val="21"/>
        </w:rPr>
        <w:t>有针对性的修复</w:t>
      </w:r>
      <w:r>
        <w:rPr>
          <w:szCs w:val="21"/>
        </w:rPr>
        <w:fldChar w:fldCharType="begin"/>
      </w:r>
      <w:r w:rsidR="00F0679F">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Pr>
          <w:szCs w:val="21"/>
        </w:rPr>
        <w:fldChar w:fldCharType="separate"/>
      </w:r>
      <w:r w:rsidR="00F0679F" w:rsidRPr="00F0679F">
        <w:rPr>
          <w:noProof/>
          <w:szCs w:val="21"/>
          <w:vertAlign w:val="superscript"/>
        </w:rPr>
        <w:t>[48]</w:t>
      </w:r>
      <w:r>
        <w:rPr>
          <w:szCs w:val="21"/>
        </w:rPr>
        <w:fldChar w:fldCharType="end"/>
      </w:r>
      <w:r>
        <w:rPr>
          <w:szCs w:val="21"/>
        </w:rPr>
        <w:t>。</w:t>
      </w:r>
    </w:p>
    <w:p w14:paraId="1289ED2E" w14:textId="77777777" w:rsidR="002C6838" w:rsidRDefault="00000000">
      <w:pPr>
        <w:ind w:firstLineChars="200" w:firstLine="480"/>
        <w:rPr>
          <w:szCs w:val="21"/>
        </w:rPr>
      </w:pPr>
      <w:r>
        <w:rPr>
          <w:szCs w:val="21"/>
        </w:rPr>
        <w:t>mo_sql_parse</w:t>
      </w:r>
      <w:r>
        <w:rPr>
          <w:szCs w:val="21"/>
        </w:rPr>
        <w:t>（</w:t>
      </w:r>
      <w:r>
        <w:rPr>
          <w:szCs w:val="21"/>
        </w:rPr>
        <w:t>Mozilla SQL Parser</w:t>
      </w:r>
      <w:r>
        <w:rPr>
          <w:szCs w:val="21"/>
        </w:rPr>
        <w:t>）是开源的</w:t>
      </w:r>
      <w:r>
        <w:rPr>
          <w:szCs w:val="21"/>
        </w:rPr>
        <w:t>SQL</w:t>
      </w:r>
      <w:r>
        <w:rPr>
          <w:szCs w:val="21"/>
        </w:rPr>
        <w:t>解析工具，支持将</w:t>
      </w:r>
      <w:r>
        <w:rPr>
          <w:szCs w:val="21"/>
        </w:rPr>
        <w:t>SQL</w:t>
      </w:r>
      <w:r>
        <w:rPr>
          <w:szCs w:val="21"/>
        </w:rPr>
        <w:t>语句解析为结构化的</w:t>
      </w:r>
      <w:r>
        <w:rPr>
          <w:szCs w:val="21"/>
        </w:rPr>
        <w:t>JSON</w:t>
      </w:r>
      <w:r>
        <w:rPr>
          <w:szCs w:val="21"/>
        </w:rPr>
        <w:t>格式表示，便于程序化处理与分析</w:t>
      </w:r>
      <w:r>
        <w:rPr>
          <w:rFonts w:hint="eastAsia"/>
          <w:szCs w:val="21"/>
        </w:rPr>
        <w:t>，如</w:t>
      </w:r>
      <w:r>
        <w:rPr>
          <w:rFonts w:hint="eastAsia"/>
          <w:szCs w:val="21"/>
        </w:rPr>
        <w:fldChar w:fldCharType="begin"/>
      </w:r>
      <w:r>
        <w:rPr>
          <w:rFonts w:hint="eastAsia"/>
          <w:szCs w:val="21"/>
        </w:rPr>
        <w:instrText xml:space="preserve"> REF _Ref24605 \h </w:instrText>
      </w:r>
      <w:r>
        <w:rPr>
          <w:rFonts w:hint="eastAsia"/>
          <w:szCs w:val="21"/>
        </w:rPr>
      </w:r>
      <w:r>
        <w:rPr>
          <w:rFonts w:hint="eastAsia"/>
          <w:szCs w:val="21"/>
        </w:rPr>
        <w:fldChar w:fldCharType="separate"/>
      </w:r>
      <w:r>
        <w:t>表</w:t>
      </w:r>
      <w:r>
        <w:rPr>
          <w:rFonts w:hint="eastAsia"/>
        </w:rPr>
        <w:t>2-</w:t>
      </w:r>
      <w:r>
        <w:t>2</w:t>
      </w:r>
      <w:r>
        <w:rPr>
          <w:rFonts w:hint="eastAsia"/>
          <w:szCs w:val="21"/>
        </w:rPr>
        <w:fldChar w:fldCharType="end"/>
      </w:r>
      <w:r>
        <w:rPr>
          <w:rFonts w:hint="eastAsia"/>
          <w:szCs w:val="21"/>
        </w:rPr>
        <w:t>所示</w:t>
      </w:r>
      <w:r>
        <w:rPr>
          <w:szCs w:val="21"/>
        </w:rPr>
        <w:t>。其特点包括：支持</w:t>
      </w:r>
      <w:r>
        <w:rPr>
          <w:szCs w:val="21"/>
        </w:rPr>
        <w:t>Oracle</w:t>
      </w:r>
      <w:r>
        <w:rPr>
          <w:szCs w:val="21"/>
        </w:rPr>
        <w:t>、</w:t>
      </w:r>
      <w:r>
        <w:rPr>
          <w:szCs w:val="21"/>
        </w:rPr>
        <w:t>MySQL</w:t>
      </w:r>
      <w:r>
        <w:rPr>
          <w:szCs w:val="21"/>
        </w:rPr>
        <w:t>、</w:t>
      </w:r>
      <w:r>
        <w:rPr>
          <w:szCs w:val="21"/>
        </w:rPr>
        <w:t>PostgreSQL</w:t>
      </w:r>
      <w:r>
        <w:rPr>
          <w:szCs w:val="21"/>
        </w:rPr>
        <w:t>、</w:t>
      </w:r>
      <w:r>
        <w:rPr>
          <w:szCs w:val="21"/>
        </w:rPr>
        <w:t>SQL Server</w:t>
      </w:r>
      <w:r>
        <w:rPr>
          <w:szCs w:val="21"/>
        </w:rPr>
        <w:t>等多种数据库的语法差异；能够处理复杂的子查询、</w:t>
      </w:r>
      <w:r>
        <w:rPr>
          <w:szCs w:val="21"/>
        </w:rPr>
        <w:t>CTE</w:t>
      </w:r>
      <w:r>
        <w:rPr>
          <w:szCs w:val="21"/>
        </w:rPr>
        <w:t>（</w:t>
      </w:r>
      <w:r>
        <w:rPr>
          <w:szCs w:val="21"/>
        </w:rPr>
        <w:t>Common Table Expression</w:t>
      </w:r>
      <w:r>
        <w:rPr>
          <w:szCs w:val="21"/>
        </w:rPr>
        <w:t>）、窗口函数等高级语法；输出格式规整，将</w:t>
      </w:r>
      <w:r>
        <w:rPr>
          <w:szCs w:val="21"/>
        </w:rPr>
        <w:t>SQL</w:t>
      </w:r>
      <w:r>
        <w:rPr>
          <w:szCs w:val="21"/>
        </w:rPr>
        <w:t>各子句映射为</w:t>
      </w:r>
      <w:r>
        <w:rPr>
          <w:szCs w:val="21"/>
        </w:rPr>
        <w:t>JSON</w:t>
      </w:r>
      <w:r>
        <w:rPr>
          <w:szCs w:val="21"/>
        </w:rPr>
        <w:t>对象属性，表达式表示为操作符</w:t>
      </w:r>
      <w:r>
        <w:rPr>
          <w:rFonts w:hint="eastAsia"/>
          <w:szCs w:val="21"/>
        </w:rPr>
        <w:t>与</w:t>
      </w:r>
      <w:r>
        <w:rPr>
          <w:szCs w:val="21"/>
        </w:rPr>
        <w:t>参数对的嵌套结构。</w:t>
      </w:r>
    </w:p>
    <w:p w14:paraId="505CC02C" w14:textId="77777777" w:rsidR="002C6838" w:rsidRDefault="002C6838">
      <w:pPr>
        <w:pStyle w:val="af"/>
        <w:rPr>
          <w:rFonts w:hint="default"/>
        </w:rPr>
      </w:pPr>
    </w:p>
    <w:p w14:paraId="1145363F" w14:textId="72C81163" w:rsidR="002C6838" w:rsidRDefault="00000000">
      <w:pPr>
        <w:pStyle w:val="af"/>
        <w:rPr>
          <w:rFonts w:hint="default"/>
        </w:rPr>
      </w:pPr>
      <w:bookmarkStart w:id="35" w:name="_Ref24605"/>
      <w:bookmarkStart w:id="36" w:name="_Toc227001719"/>
      <w:r>
        <w:t>表</w:t>
      </w:r>
      <w:r>
        <w:t>2-</w:t>
      </w:r>
      <w:r>
        <w:fldChar w:fldCharType="begin"/>
      </w:r>
      <w:r>
        <w:instrText xml:space="preserve"> SEQ </w:instrText>
      </w:r>
      <w:r>
        <w:instrText>表</w:instrText>
      </w:r>
      <w:r>
        <w:instrText xml:space="preserve"> \* ARABIC \s 1 </w:instrText>
      </w:r>
      <w:r>
        <w:fldChar w:fldCharType="separate"/>
      </w:r>
      <w:r>
        <w:t>2</w:t>
      </w:r>
      <w:r>
        <w:fldChar w:fldCharType="end"/>
      </w:r>
      <w:bookmarkEnd w:id="35"/>
      <w:r w:rsidR="00E17DB5">
        <w:t xml:space="preserve"> </w:t>
      </w:r>
      <w:r>
        <w:rPr>
          <w:rFonts w:hint="default"/>
        </w:rPr>
        <w:t>mo_sql_parse</w:t>
      </w:r>
      <w:r>
        <w:t>解析</w:t>
      </w:r>
      <w:r>
        <w:t>SQL</w:t>
      </w:r>
      <w:r>
        <w:t>的示例</w:t>
      </w:r>
      <w:bookmarkEnd w:id="36"/>
    </w:p>
    <w:p w14:paraId="273ED5B2" w14:textId="77777777" w:rsidR="002C6838" w:rsidRDefault="00000000">
      <w:pPr>
        <w:pStyle w:val="af"/>
        <w:rPr>
          <w:rFonts w:hint="default"/>
        </w:rPr>
      </w:pPr>
      <w:r>
        <w:t>Table2-2 Example of SQL Parsing by mo_sql_parse</w:t>
      </w:r>
    </w:p>
    <w:tbl>
      <w:tblPr>
        <w:tblStyle w:val="ab"/>
        <w:tblW w:w="0" w:type="auto"/>
        <w:tblLook w:val="04A0" w:firstRow="1" w:lastRow="0" w:firstColumn="1" w:lastColumn="0" w:noHBand="0" w:noVBand="1"/>
      </w:tblPr>
      <w:tblGrid>
        <w:gridCol w:w="3027"/>
        <w:gridCol w:w="5495"/>
      </w:tblGrid>
      <w:tr w:rsidR="002C6838" w14:paraId="03CF83BC" w14:textId="77777777">
        <w:tc>
          <w:tcPr>
            <w:tcW w:w="3027" w:type="dxa"/>
            <w:tcBorders>
              <w:top w:val="single" w:sz="12" w:space="0" w:color="000000"/>
              <w:left w:val="nil"/>
              <w:bottom w:val="single" w:sz="4" w:space="0" w:color="000000"/>
              <w:right w:val="nil"/>
              <w:tl2br w:val="nil"/>
            </w:tcBorders>
            <w:shd w:val="clear" w:color="auto" w:fill="FFFFFF"/>
          </w:tcPr>
          <w:p w14:paraId="3098DA18" w14:textId="77777777" w:rsidR="002C6838" w:rsidRDefault="00000000">
            <w:pPr>
              <w:pStyle w:val="ae"/>
              <w:rPr>
                <w:rFonts w:hint="default"/>
              </w:rPr>
            </w:pPr>
            <w:r>
              <w:t>SQL</w:t>
            </w:r>
          </w:p>
        </w:tc>
        <w:tc>
          <w:tcPr>
            <w:tcW w:w="5495" w:type="dxa"/>
            <w:tcBorders>
              <w:top w:val="single" w:sz="12" w:space="0" w:color="000000"/>
              <w:left w:val="nil"/>
              <w:bottom w:val="single" w:sz="4" w:space="0" w:color="000000"/>
              <w:right w:val="nil"/>
            </w:tcBorders>
            <w:shd w:val="clear" w:color="auto" w:fill="FFFFFF"/>
          </w:tcPr>
          <w:p w14:paraId="72F388AF" w14:textId="77777777" w:rsidR="002C6838" w:rsidRDefault="00000000">
            <w:pPr>
              <w:pStyle w:val="ae"/>
              <w:rPr>
                <w:rFonts w:hint="default"/>
              </w:rPr>
            </w:pPr>
            <w:r>
              <w:t>解析结果</w:t>
            </w:r>
          </w:p>
        </w:tc>
      </w:tr>
      <w:tr w:rsidR="002C6838" w14:paraId="408A5230" w14:textId="77777777">
        <w:tc>
          <w:tcPr>
            <w:tcW w:w="3027" w:type="dxa"/>
            <w:tcBorders>
              <w:top w:val="single" w:sz="4" w:space="0" w:color="000000"/>
              <w:left w:val="nil"/>
              <w:bottom w:val="single" w:sz="12" w:space="0" w:color="000000"/>
              <w:right w:val="nil"/>
            </w:tcBorders>
            <w:shd w:val="clear" w:color="auto" w:fill="FFFFFF"/>
          </w:tcPr>
          <w:p w14:paraId="4AFD74F9" w14:textId="70C44343" w:rsidR="002C6838" w:rsidRDefault="00000000">
            <w:pPr>
              <w:pStyle w:val="ae"/>
              <w:jc w:val="left"/>
              <w:rPr>
                <w:rFonts w:hint="default"/>
              </w:rPr>
            </w:pPr>
            <w:r>
              <w:rPr>
                <w:rFonts w:hint="default"/>
              </w:rPr>
              <w:t>SELECT sum(cap) AS previous_sum FROM p_</w:t>
            </w:r>
            <w:r w:rsidR="00171BDE">
              <w:rPr>
                <w:rFonts w:hint="default"/>
              </w:rPr>
              <w:t xml:space="preserve"> </w:t>
            </w:r>
            <w:r>
              <w:rPr>
                <w:rFonts w:hint="default"/>
              </w:rPr>
              <w:t>sum</w:t>
            </w:r>
            <w:r>
              <w:t xml:space="preserve"> </w:t>
            </w:r>
            <w:r>
              <w:rPr>
                <w:rFonts w:hint="default"/>
              </w:rPr>
              <w:t>WHERE org_</w:t>
            </w:r>
            <w:r w:rsidR="00171BDE">
              <w:t>en_</w:t>
            </w:r>
            <w:r>
              <w:rPr>
                <w:rFonts w:hint="default"/>
              </w:rPr>
              <w:t>name='</w:t>
            </w:r>
            <w:r w:rsidR="00171BDE">
              <w:t>xx</w:t>
            </w:r>
            <w:r>
              <w:rPr>
                <w:rFonts w:hint="default"/>
              </w:rPr>
              <w:t>县</w:t>
            </w:r>
            <w:r>
              <w:rPr>
                <w:rFonts w:hint="default"/>
              </w:rPr>
              <w:t xml:space="preserve">' </w:t>
            </w:r>
          </w:p>
          <w:p w14:paraId="787D5EB4" w14:textId="6BDDFCBE" w:rsidR="002C6838" w:rsidRDefault="00000000">
            <w:pPr>
              <w:pStyle w:val="ae"/>
              <w:jc w:val="left"/>
              <w:rPr>
                <w:rFonts w:hint="default"/>
              </w:rPr>
            </w:pPr>
            <w:r>
              <w:rPr>
                <w:rFonts w:hint="default"/>
              </w:rPr>
              <w:t xml:space="preserve">AND </w:t>
            </w:r>
            <w:r w:rsidR="00171BDE">
              <w:t>rq</w:t>
            </w:r>
            <w:r>
              <w:rPr>
                <w:rFonts w:hint="default"/>
              </w:rPr>
              <w:t xml:space="preserve">='202411' </w:t>
            </w:r>
          </w:p>
        </w:tc>
        <w:tc>
          <w:tcPr>
            <w:tcW w:w="5495" w:type="dxa"/>
            <w:tcBorders>
              <w:top w:val="single" w:sz="4" w:space="0" w:color="000000"/>
              <w:left w:val="nil"/>
              <w:bottom w:val="single" w:sz="12" w:space="0" w:color="000000"/>
              <w:right w:val="nil"/>
            </w:tcBorders>
            <w:shd w:val="clear" w:color="auto" w:fill="FFFFFF"/>
          </w:tcPr>
          <w:p w14:paraId="7CA70EF5" w14:textId="77777777" w:rsidR="002C6838" w:rsidRDefault="00000000">
            <w:pPr>
              <w:pStyle w:val="ae"/>
              <w:jc w:val="left"/>
              <w:rPr>
                <w:rFonts w:hint="default"/>
              </w:rPr>
            </w:pPr>
            <w:r>
              <w:rPr>
                <w:rFonts w:hint="default"/>
              </w:rPr>
              <w:t>{</w:t>
            </w:r>
          </w:p>
          <w:p w14:paraId="2FF5B8AD" w14:textId="77777777" w:rsidR="002C6838" w:rsidRDefault="00000000">
            <w:pPr>
              <w:pStyle w:val="ae"/>
              <w:jc w:val="left"/>
              <w:rPr>
                <w:rFonts w:hint="default"/>
              </w:rPr>
            </w:pPr>
            <w:r>
              <w:rPr>
                <w:rFonts w:hint="default"/>
              </w:rPr>
              <w:t>"select": {"name": "previous_sum",</w:t>
            </w:r>
          </w:p>
          <w:p w14:paraId="00BA9F71" w14:textId="6A61C6DF" w:rsidR="002C6838" w:rsidRDefault="00000000">
            <w:pPr>
              <w:pStyle w:val="ae"/>
              <w:jc w:val="left"/>
              <w:rPr>
                <w:rFonts w:hint="default"/>
              </w:rPr>
            </w:pPr>
            <w:r>
              <w:rPr>
                <w:rFonts w:hint="default"/>
              </w:rPr>
              <w:t>"value": {"sum": "cap"}},</w:t>
            </w:r>
          </w:p>
          <w:p w14:paraId="12835652" w14:textId="6060D24E" w:rsidR="002C6838" w:rsidRDefault="00000000">
            <w:pPr>
              <w:pStyle w:val="ae"/>
              <w:jc w:val="left"/>
              <w:rPr>
                <w:rFonts w:hint="default"/>
              </w:rPr>
            </w:pPr>
            <w:r>
              <w:rPr>
                <w:rFonts w:hint="default"/>
              </w:rPr>
              <w:t>"from": "p</w:t>
            </w:r>
            <w:r w:rsidR="00171BDE">
              <w:rPr>
                <w:rFonts w:hint="default"/>
              </w:rPr>
              <w:t xml:space="preserve"> </w:t>
            </w:r>
            <w:r>
              <w:rPr>
                <w:rFonts w:hint="default"/>
              </w:rPr>
              <w:t>_sum",</w:t>
            </w:r>
          </w:p>
          <w:p w14:paraId="539337F8" w14:textId="0CF411D1" w:rsidR="002C6838" w:rsidRDefault="00000000">
            <w:pPr>
              <w:pStyle w:val="ae"/>
              <w:jc w:val="left"/>
              <w:rPr>
                <w:rFonts w:hint="default"/>
              </w:rPr>
            </w:pPr>
            <w:r>
              <w:rPr>
                <w:rFonts w:hint="default"/>
              </w:rPr>
              <w:t>"where": {"and": [{"eq": ["org_</w:t>
            </w:r>
            <w:r w:rsidR="00171BDE">
              <w:t>en_</w:t>
            </w:r>
            <w:r>
              <w:rPr>
                <w:rFonts w:hint="default"/>
              </w:rPr>
              <w:t>name",{"literal": "</w:t>
            </w:r>
            <w:r w:rsidR="00171BDE">
              <w:t>xx</w:t>
            </w:r>
            <w:r>
              <w:rPr>
                <w:rFonts w:hint="default"/>
              </w:rPr>
              <w:t>县</w:t>
            </w:r>
            <w:r>
              <w:rPr>
                <w:rFonts w:hint="default"/>
              </w:rPr>
              <w:t>"}]},{"eq": ["</w:t>
            </w:r>
            <w:r w:rsidR="00171BDE">
              <w:t>rq</w:t>
            </w:r>
            <w:r>
              <w:rPr>
                <w:rFonts w:hint="default"/>
              </w:rPr>
              <w:t>",{"literal": "202411"}]}]}</w:t>
            </w:r>
          </w:p>
          <w:p w14:paraId="51D70291" w14:textId="77777777" w:rsidR="002C6838" w:rsidRDefault="00000000">
            <w:pPr>
              <w:pStyle w:val="ae"/>
              <w:jc w:val="left"/>
              <w:rPr>
                <w:rFonts w:hint="default"/>
              </w:rPr>
            </w:pPr>
            <w:r>
              <w:rPr>
                <w:rFonts w:hint="default"/>
              </w:rPr>
              <w:t>}</w:t>
            </w:r>
          </w:p>
        </w:tc>
      </w:tr>
    </w:tbl>
    <w:p w14:paraId="157FC94A" w14:textId="77777777" w:rsidR="002C6838" w:rsidRDefault="00000000">
      <w:pPr>
        <w:pStyle w:val="2"/>
        <w:spacing w:before="231" w:after="231"/>
        <w:rPr>
          <w:rFonts w:hint="default"/>
        </w:rPr>
      </w:pPr>
      <w:bookmarkStart w:id="37" w:name="_Toc226997371"/>
      <w:r>
        <w:t>本章小结</w:t>
      </w:r>
      <w:bookmarkEnd w:id="37"/>
    </w:p>
    <w:p w14:paraId="6259EB28" w14:textId="319B5F91" w:rsidR="002C6838" w:rsidRDefault="00000000">
      <w:pPr>
        <w:ind w:firstLineChars="200" w:firstLine="480"/>
        <w:rPr>
          <w:szCs w:val="21"/>
        </w:rPr>
      </w:pPr>
      <w:r>
        <w:rPr>
          <w:szCs w:val="21"/>
        </w:rPr>
        <w:t>本章系统梳理</w:t>
      </w:r>
      <w:r>
        <w:rPr>
          <w:szCs w:val="21"/>
        </w:rPr>
        <w:t>Text2SQL</w:t>
      </w:r>
      <w:r>
        <w:rPr>
          <w:szCs w:val="21"/>
        </w:rPr>
        <w:t>任务的相关理论基础与技术方法。首先阐述</w:t>
      </w:r>
      <w:r w:rsidR="00A445C8">
        <w:rPr>
          <w:szCs w:val="21"/>
        </w:rPr>
        <w:t>Text2SQL</w:t>
      </w:r>
      <w:r w:rsidR="00A445C8">
        <w:rPr>
          <w:szCs w:val="21"/>
        </w:rPr>
        <w:t>任务定义，介绍</w:t>
      </w:r>
      <w:r w:rsidR="00A445C8">
        <w:rPr>
          <w:szCs w:val="21"/>
        </w:rPr>
        <w:t>Spider</w:t>
      </w:r>
      <w:r w:rsidR="00A445C8">
        <w:rPr>
          <w:szCs w:val="21"/>
        </w:rPr>
        <w:t>与</w:t>
      </w:r>
      <w:r w:rsidR="00A445C8">
        <w:rPr>
          <w:szCs w:val="21"/>
        </w:rPr>
        <w:t>BIRD</w:t>
      </w:r>
      <w:r w:rsidR="00A445C8">
        <w:rPr>
          <w:szCs w:val="21"/>
        </w:rPr>
        <w:t>等</w:t>
      </w:r>
      <w:r w:rsidR="00A445C8">
        <w:rPr>
          <w:rFonts w:hint="eastAsia"/>
          <w:szCs w:val="21"/>
        </w:rPr>
        <w:t>公开</w:t>
      </w:r>
      <w:r w:rsidR="00A445C8">
        <w:rPr>
          <w:szCs w:val="21"/>
        </w:rPr>
        <w:t>数据集</w:t>
      </w:r>
      <w:r>
        <w:rPr>
          <w:szCs w:val="21"/>
        </w:rPr>
        <w:t>；其次明确</w:t>
      </w:r>
      <w:r w:rsidR="00A445C8">
        <w:rPr>
          <w:szCs w:val="21"/>
        </w:rPr>
        <w:t>对比学习原理及正负样</w:t>
      </w:r>
      <w:r w:rsidR="00A445C8">
        <w:rPr>
          <w:szCs w:val="21"/>
        </w:rPr>
        <w:lastRenderedPageBreak/>
        <w:t>本构造策略</w:t>
      </w:r>
      <w:r>
        <w:rPr>
          <w:szCs w:val="21"/>
        </w:rPr>
        <w:t>；随后探讨大语言模型、提示工程技术及</w:t>
      </w:r>
      <w:r>
        <w:rPr>
          <w:szCs w:val="21"/>
        </w:rPr>
        <w:t>RAG</w:t>
      </w:r>
      <w:r>
        <w:rPr>
          <w:szCs w:val="21"/>
        </w:rPr>
        <w:t>方法；最后介绍抽象语法树解析技术在</w:t>
      </w:r>
      <w:r>
        <w:rPr>
          <w:szCs w:val="21"/>
        </w:rPr>
        <w:t>SQL</w:t>
      </w:r>
      <w:r>
        <w:rPr>
          <w:szCs w:val="21"/>
        </w:rPr>
        <w:t>错误检测与修正中的应用。</w:t>
      </w:r>
    </w:p>
    <w:p w14:paraId="171D7E1D" w14:textId="77777777" w:rsidR="00EA0A64" w:rsidRDefault="00000000">
      <w:pPr>
        <w:rPr>
          <w:szCs w:val="21"/>
        </w:rPr>
        <w:sectPr w:rsidR="00EA0A64" w:rsidSect="00F52DD6">
          <w:headerReference w:type="even" r:id="rId32"/>
          <w:pgSz w:w="11906" w:h="16838"/>
          <w:pgMar w:top="1984" w:right="1587" w:bottom="2268" w:left="1587" w:header="1417" w:footer="1701" w:gutter="283"/>
          <w:cols w:space="0"/>
          <w:docGrid w:type="lines" w:linePitch="331"/>
        </w:sectPr>
      </w:pPr>
      <w:r>
        <w:rPr>
          <w:szCs w:val="21"/>
        </w:rPr>
        <w:br w:type="page"/>
      </w:r>
    </w:p>
    <w:p w14:paraId="2E1EBD8C" w14:textId="77777777" w:rsidR="002C6838" w:rsidRDefault="00000000" w:rsidP="00125628">
      <w:pPr>
        <w:pStyle w:val="1"/>
      </w:pPr>
      <w:bookmarkStart w:id="38" w:name="_Toc226997372"/>
      <w:r>
        <w:rPr>
          <w:rFonts w:hint="eastAsia"/>
        </w:rPr>
        <w:lastRenderedPageBreak/>
        <w:t>异构数据源自动对齐</w:t>
      </w:r>
      <w:bookmarkEnd w:id="38"/>
    </w:p>
    <w:p w14:paraId="6C5A639F" w14:textId="55C6B712" w:rsidR="002C6838" w:rsidRDefault="00000000">
      <w:pPr>
        <w:ind w:firstLineChars="200" w:firstLine="480"/>
        <w:rPr>
          <w:szCs w:val="21"/>
        </w:rPr>
      </w:pPr>
      <w:r>
        <w:rPr>
          <w:rFonts w:hint="eastAsia"/>
          <w:szCs w:val="21"/>
        </w:rPr>
        <w:t>电力业务系统中的数据通常分散存储于不同业务域的异构数据库中，其数据库模式层面的表和字段结构普遍存在同义异名和同名异义等问题。传统方法往往采用统一的</w:t>
      </w:r>
      <w:r w:rsidR="006B284B">
        <w:rPr>
          <w:rFonts w:hint="eastAsia"/>
          <w:szCs w:val="21"/>
        </w:rPr>
        <w:t>计算</w:t>
      </w:r>
      <w:r>
        <w:rPr>
          <w:rFonts w:hint="eastAsia"/>
          <w:szCs w:val="21"/>
        </w:rPr>
        <w:t>字符串相似度</w:t>
      </w:r>
      <w:r w:rsidR="006B284B">
        <w:rPr>
          <w:rFonts w:hint="eastAsia"/>
          <w:szCs w:val="21"/>
        </w:rPr>
        <w:t>的方式来</w:t>
      </w:r>
      <w:r>
        <w:rPr>
          <w:rFonts w:hint="eastAsia"/>
          <w:szCs w:val="21"/>
        </w:rPr>
        <w:t>处理所有</w:t>
      </w:r>
      <w:r w:rsidR="006B284B">
        <w:rPr>
          <w:rFonts w:hint="eastAsia"/>
          <w:szCs w:val="21"/>
        </w:rPr>
        <w:t>的</w:t>
      </w:r>
      <w:r>
        <w:rPr>
          <w:rFonts w:hint="eastAsia"/>
          <w:szCs w:val="21"/>
        </w:rPr>
        <w:t>字段类型，难以同时兼顾文本语义的模糊性</w:t>
      </w:r>
      <w:r w:rsidR="006B284B">
        <w:rPr>
          <w:rFonts w:hint="eastAsia"/>
          <w:szCs w:val="21"/>
        </w:rPr>
        <w:t>和</w:t>
      </w:r>
      <w:r>
        <w:rPr>
          <w:rFonts w:hint="eastAsia"/>
          <w:szCs w:val="21"/>
        </w:rPr>
        <w:t>数值分布的统计特性。针对上述问题，本章提出分类型对齐策略：对文本字段采用候选筛选和语义判别的方法，通过语义快速召回候选字段并基于对比学习判别语义等价性；对数值字段采用统计分布与语义融合的对齐方法，结合取值分布特征与字段名语义解决异义消歧。通过异构数据源自动对齐，可以从海量字段中自动发现语义等价关系，降低人工数据标注成本，并为</w:t>
      </w:r>
      <w:r>
        <w:rPr>
          <w:rFonts w:hint="eastAsia"/>
          <w:szCs w:val="21"/>
        </w:rPr>
        <w:t>E-Schema</w:t>
      </w:r>
      <w:r>
        <w:rPr>
          <w:rFonts w:hint="eastAsia"/>
          <w:szCs w:val="21"/>
        </w:rPr>
        <w:t>的知识结构化表示提供标准化字段映射基础。</w:t>
      </w:r>
    </w:p>
    <w:p w14:paraId="62ACBAB4" w14:textId="75540800" w:rsidR="002C6838" w:rsidRDefault="00000000">
      <w:pPr>
        <w:pStyle w:val="2"/>
        <w:spacing w:before="231" w:after="231"/>
        <w:rPr>
          <w:rFonts w:hint="default"/>
        </w:rPr>
      </w:pPr>
      <w:bookmarkStart w:id="39" w:name="_Toc226997373"/>
      <w:r>
        <w:t>任务定义与</w:t>
      </w:r>
      <w:r w:rsidR="006752BB">
        <w:t>实现框架</w:t>
      </w:r>
      <w:bookmarkEnd w:id="39"/>
    </w:p>
    <w:p w14:paraId="1783739E" w14:textId="77777777" w:rsidR="002C6838" w:rsidRDefault="00000000">
      <w:pPr>
        <w:pStyle w:val="3"/>
        <w:spacing w:before="231" w:after="231"/>
        <w:rPr>
          <w:rFonts w:hint="default"/>
        </w:rPr>
      </w:pPr>
      <w:bookmarkStart w:id="40" w:name="_Toc226997374"/>
      <w:r>
        <w:t>任务定义</w:t>
      </w:r>
      <w:bookmarkEnd w:id="40"/>
    </w:p>
    <w:p w14:paraId="28F74147" w14:textId="77777777" w:rsidR="002C6838" w:rsidRDefault="00000000">
      <w:pPr>
        <w:ind w:firstLineChars="200" w:firstLine="480"/>
      </w:pPr>
      <w:r>
        <w:rPr>
          <w:rFonts w:hint="eastAsia"/>
          <w:szCs w:val="21"/>
        </w:rPr>
        <w:t>异构数据源对齐的核心目标是识别不同业务系统中语义等价的字段，并建立跨系统的标准化映射关系。</w:t>
      </w:r>
      <w:r>
        <w:rPr>
          <w:rFonts w:hint="eastAsia"/>
        </w:rPr>
        <w:t>如</w:t>
      </w:r>
      <w:r>
        <w:rPr>
          <w:rFonts w:hint="eastAsia"/>
        </w:rPr>
        <w:fldChar w:fldCharType="begin"/>
      </w:r>
      <w:r>
        <w:rPr>
          <w:rFonts w:hint="eastAsia"/>
        </w:rPr>
        <w:instrText xml:space="preserve"> REF _Ref24869 \h </w:instrText>
      </w:r>
      <w:r>
        <w:rPr>
          <w:rFonts w:hint="eastAsia"/>
        </w:rPr>
      </w:r>
      <w:r>
        <w:rPr>
          <w:rFonts w:hint="eastAsia"/>
        </w:rPr>
        <w:fldChar w:fldCharType="separate"/>
      </w:r>
      <w:r>
        <w:t>图</w:t>
      </w:r>
      <w:r>
        <w:rPr>
          <w:rFonts w:hint="eastAsia"/>
        </w:rPr>
        <w:t>3-</w:t>
      </w:r>
      <w:r>
        <w:t>1</w:t>
      </w:r>
      <w:r>
        <w:rPr>
          <w:rFonts w:hint="eastAsia"/>
        </w:rPr>
        <w:fldChar w:fldCharType="end"/>
      </w:r>
      <w:r>
        <w:rPr>
          <w:rFonts w:hint="eastAsia"/>
        </w:rPr>
        <w:t>所示，来源于不同的业务表里的两个字段，虽然字段名不同，但其实际业务含义是一致的，因此可将其对应字段内容进行统一映射并标注为同一实体</w:t>
      </w:r>
      <w:r>
        <w:rPr>
          <w:rFonts w:hint="eastAsia"/>
          <w:szCs w:val="21"/>
        </w:rPr>
        <w:t>。</w:t>
      </w:r>
    </w:p>
    <w:p w14:paraId="30900235" w14:textId="37FC0859" w:rsidR="002C6838" w:rsidRDefault="00000000">
      <w:pPr>
        <w:ind w:firstLineChars="200" w:firstLine="480"/>
        <w:rPr>
          <w:szCs w:val="21"/>
        </w:rPr>
      </w:pPr>
      <w:r>
        <w:rPr>
          <w:rFonts w:hint="eastAsia"/>
          <w:szCs w:val="21"/>
        </w:rPr>
        <w:t>从形式化的角度，</w:t>
      </w:r>
      <w:r>
        <w:rPr>
          <w:szCs w:val="21"/>
        </w:rPr>
        <w:t>设电力领域异构数据源集合为</w:t>
      </w:r>
      <m:oMath>
        <m:r>
          <w:rPr>
            <w:rFonts w:ascii="Cambria Math" w:hAnsi="Cambria Math"/>
            <w:szCs w:val="21"/>
          </w:rPr>
          <m:t>D</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m</m:t>
            </m:r>
          </m:sub>
        </m:sSub>
        <m:r>
          <m:rPr>
            <m:sty m:val="p"/>
          </m:rPr>
          <w:rPr>
            <w:rFonts w:ascii="Cambria Math" w:hAnsi="Cambria Math"/>
            <w:szCs w:val="21"/>
          </w:rPr>
          <m:t>}</m:t>
        </m:r>
      </m:oMath>
      <w:r>
        <w:rPr>
          <w:szCs w:val="21"/>
        </w:rPr>
        <w:t>，其中每个数据源</w:t>
      </w:r>
      <m:oMath>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i</m:t>
            </m:r>
          </m:sub>
        </m:sSub>
      </m:oMath>
      <w:r>
        <w:rPr>
          <w:szCs w:val="21"/>
        </w:rPr>
        <w:t>的</w:t>
      </w:r>
      <w:r>
        <w:rPr>
          <w:rFonts w:hint="eastAsia"/>
          <w:szCs w:val="21"/>
        </w:rPr>
        <w:t>模式</w:t>
      </w:r>
      <w:r>
        <w:rPr>
          <w:szCs w:val="21"/>
        </w:rPr>
        <w:t>表示为</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m:t>
            </m:r>
          </m:sub>
        </m:sSub>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in</m:t>
            </m:r>
          </m:sub>
        </m:sSub>
        <m:r>
          <m:rPr>
            <m:sty m:val="p"/>
          </m:rPr>
          <w:rPr>
            <w:rFonts w:ascii="Cambria Math" w:hAnsi="Cambria Math"/>
            <w:szCs w:val="21"/>
          </w:rPr>
          <m:t>}</m:t>
        </m:r>
      </m:oMath>
      <w:r>
        <w:rPr>
          <w:szCs w:val="21"/>
        </w:rPr>
        <w:t>，</w:t>
      </w:r>
      <w:r>
        <w:rPr>
          <w:rFonts w:hint="eastAsia"/>
          <w:szCs w:val="21"/>
        </w:rPr>
        <w:t>其中</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oMath>
      <w:r>
        <w:rPr>
          <w:szCs w:val="21"/>
        </w:rPr>
        <w:t>表示字段元组</w:t>
      </w:r>
      <w:r>
        <w:rPr>
          <w:rFonts w:hint="eastAsia"/>
          <w:szCs w:val="21"/>
        </w:rPr>
        <w:t>，包含</w:t>
      </w:r>
      <w:r>
        <w:rPr>
          <w:szCs w:val="21"/>
        </w:rPr>
        <w:t>字段名、数据类型、取值分布、业务注释</w:t>
      </w:r>
      <w:r>
        <w:rPr>
          <w:rFonts w:hint="eastAsia"/>
          <w:szCs w:val="21"/>
        </w:rPr>
        <w:t>等信息</w:t>
      </w:r>
      <w:r>
        <w:rPr>
          <w:szCs w:val="21"/>
        </w:rPr>
        <w:t>。</w:t>
      </w:r>
      <w:r>
        <w:rPr>
          <w:rFonts w:hint="eastAsia"/>
          <w:szCs w:val="21"/>
        </w:rPr>
        <w:t>数据库模式</w:t>
      </w:r>
      <w:r>
        <w:rPr>
          <w:szCs w:val="21"/>
        </w:rPr>
        <w:t>对齐旨在学习映射函数</w:t>
      </w:r>
      <w:r w:rsidR="00130DEA">
        <w:rPr>
          <w:rFonts w:hint="eastAsia"/>
          <w:szCs w:val="21"/>
        </w:rPr>
        <w:t>，如式</w:t>
      </w:r>
      <w:r w:rsidR="00130DEA">
        <w:rPr>
          <w:rFonts w:hint="eastAsia"/>
          <w:szCs w:val="21"/>
        </w:rPr>
        <w:t>3-1</w:t>
      </w:r>
      <w:r w:rsidR="00130DEA">
        <w:rPr>
          <w:rFonts w:hint="eastAsia"/>
          <w:szCs w:val="21"/>
        </w:rPr>
        <w:t>所示</w:t>
      </w:r>
      <w:r>
        <w:rPr>
          <w:szCs w:val="21"/>
        </w:rPr>
        <w:t>：</w:t>
      </w:r>
    </w:p>
    <w:p w14:paraId="1FB174B0" w14:textId="77777777" w:rsidR="002C6838" w:rsidRPr="00130DEA" w:rsidRDefault="00000000" w:rsidP="000A550D">
      <w:pPr>
        <w:spacing w:line="240" w:lineRule="auto"/>
        <w:rPr>
          <w:i/>
          <w:iCs/>
          <w:sz w:val="21"/>
          <w:szCs w:val="21"/>
        </w:rPr>
      </w:pPr>
      <m:oMathPara>
        <m:oMath>
          <m:eqArr>
            <m:eqArrPr>
              <m:maxDist m:val="1"/>
              <m:ctrlPr>
                <w:rPr>
                  <w:rFonts w:ascii="Cambria Math" w:hAnsi="Cambria Math" w:cs="Times New Roman"/>
                  <w:i/>
                  <w:sz w:val="21"/>
                  <w:szCs w:val="21"/>
                </w:rPr>
              </m:ctrlPr>
            </m:eqArrPr>
            <m:e>
              <m:r>
                <m:rPr>
                  <m:nor/>
                </m:rPr>
                <w:rPr>
                  <w:rFonts w:cs="Times New Roman"/>
                  <w:i/>
                  <w:sz w:val="21"/>
                  <w:szCs w:val="21"/>
                </w:rPr>
                <m:t>f</m:t>
              </m:r>
              <m:r>
                <m:rPr>
                  <m:nor/>
                </m:rPr>
                <w:rPr>
                  <w:rFonts w:cs="Times New Roman"/>
                  <w:sz w:val="21"/>
                  <w:szCs w:val="21"/>
                </w:rPr>
                <m:t>:</m:t>
              </m:r>
              <m:r>
                <m:rPr>
                  <m:nor/>
                </m:rPr>
                <w:rPr>
                  <w:rFonts w:cs="Times New Roman"/>
                  <w:i/>
                  <w:sz w:val="21"/>
                  <w:szCs w:val="21"/>
                </w:rPr>
                <m:t>D</m:t>
              </m:r>
              <m:r>
                <m:rPr>
                  <m:nor/>
                </m:rPr>
                <w:rPr>
                  <w:rFonts w:cs="Times New Roman"/>
                  <w:sz w:val="21"/>
                  <w:szCs w:val="21"/>
                </w:rPr>
                <m:t>→</m:t>
              </m:r>
              <m:r>
                <m:rPr>
                  <m:nor/>
                </m:rPr>
                <w:rPr>
                  <w:rFonts w:cs="Times New Roman"/>
                  <w:i/>
                  <w:sz w:val="21"/>
                  <w:szCs w:val="21"/>
                </w:rPr>
                <m:t>A</m:t>
              </m:r>
              <m:r>
                <m:rPr>
                  <m:sty m:val="p"/>
                </m:rPr>
                <w:rPr>
                  <w:rFonts w:ascii="Cambria Math" w:hAnsi="Cambria Math" w:cs="Cambria Math"/>
                  <w:sz w:val="21"/>
                  <w:szCs w:val="21"/>
                </w:rPr>
                <m:t>#(3-1)</m:t>
              </m:r>
            </m:e>
          </m:eqArr>
        </m:oMath>
      </m:oMathPara>
    </w:p>
    <w:p w14:paraId="75D637B6" w14:textId="77777777" w:rsidR="002C6838" w:rsidRDefault="00000000">
      <w:pPr>
        <w:ind w:firstLineChars="200" w:firstLine="480"/>
        <w:rPr>
          <w:szCs w:val="21"/>
        </w:rPr>
      </w:pPr>
      <w:r>
        <w:rPr>
          <w:szCs w:val="21"/>
        </w:rPr>
        <w:t>其中</w:t>
      </w:r>
      <m:oMath>
        <m:r>
          <w:rPr>
            <w:rFonts w:ascii="Cambria Math" w:hAnsi="Cambria Math"/>
            <w:szCs w:val="21"/>
          </w:rPr>
          <m:t>A</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kl</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ijkl</m:t>
            </m:r>
          </m:sub>
        </m:sSub>
        <m:r>
          <m:rPr>
            <m:sty m:val="p"/>
          </m:rPr>
          <w:rPr>
            <w:rFonts w:ascii="Cambria Math" w:hAnsi="Cambria Math"/>
            <w:szCs w:val="21"/>
          </w:rPr>
          <m:t>)}</m:t>
        </m:r>
      </m:oMath>
      <w:r>
        <w:rPr>
          <w:szCs w:val="21"/>
        </w:rPr>
        <w:t>为对齐结果集合，</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ijkl</m:t>
            </m:r>
          </m:sub>
        </m:sSub>
        <m:r>
          <m:rPr>
            <m:sty m:val="p"/>
          </m:rPr>
          <w:rPr>
            <w:rFonts w:ascii="Cambria Math" w:hAnsi="Cambria Math"/>
            <w:szCs w:val="21"/>
          </w:rPr>
          <m:t>∈[0,1]</m:t>
        </m:r>
      </m:oMath>
      <w:r>
        <w:rPr>
          <w:szCs w:val="21"/>
        </w:rPr>
        <w:t>表示字段</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oMath>
      <w:r>
        <w:rPr>
          <w:szCs w:val="21"/>
        </w:rPr>
        <w:t>与</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kl</m:t>
            </m:r>
          </m:sub>
        </m:sSub>
      </m:oMath>
      <w:r>
        <w:rPr>
          <w:szCs w:val="21"/>
        </w:rPr>
        <w:t>的语义</w:t>
      </w:r>
      <w:r>
        <w:rPr>
          <w:szCs w:val="21"/>
        </w:rPr>
        <w:lastRenderedPageBreak/>
        <w:t>相似度。</w:t>
      </w:r>
    </w:p>
    <w:p w14:paraId="36242EAA" w14:textId="77777777" w:rsidR="002C6838" w:rsidRDefault="00000000" w:rsidP="00130DEA">
      <w:pPr>
        <w:pStyle w:val="ae"/>
        <w:jc w:val="center"/>
        <w:rPr>
          <w:rFonts w:hint="default"/>
        </w:rPr>
      </w:pPr>
      <w:r>
        <w:rPr>
          <w:noProof/>
        </w:rPr>
        <w:drawing>
          <wp:inline distT="0" distB="0" distL="114300" distR="114300" wp14:anchorId="25DBDBF8" wp14:editId="180AFCBE">
            <wp:extent cx="3382010" cy="2620645"/>
            <wp:effectExtent l="0" t="0" r="8890" b="825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82010" cy="2620645"/>
                    </a:xfrm>
                    <a:prstGeom prst="rect">
                      <a:avLst/>
                    </a:prstGeom>
                  </pic:spPr>
                </pic:pic>
              </a:graphicData>
            </a:graphic>
          </wp:inline>
        </w:drawing>
      </w:r>
    </w:p>
    <w:p w14:paraId="251EF8D1" w14:textId="77777777" w:rsidR="002C6838" w:rsidRDefault="00000000">
      <w:pPr>
        <w:pStyle w:val="af"/>
        <w:rPr>
          <w:rFonts w:hint="default"/>
        </w:rPr>
      </w:pPr>
      <w:bookmarkStart w:id="41" w:name="_Ref24869"/>
      <w:bookmarkStart w:id="42" w:name="_Toc227003251"/>
      <w:r>
        <w:t>图</w:t>
      </w:r>
      <w:r>
        <w:t>3-</w:t>
      </w:r>
      <w:r>
        <w:fldChar w:fldCharType="begin"/>
      </w:r>
      <w:r>
        <w:instrText xml:space="preserve"> SEQ </w:instrText>
      </w:r>
      <w:r>
        <w:instrText>图</w:instrText>
      </w:r>
      <w:r>
        <w:instrText xml:space="preserve"> \* ARABIC \s 1 </w:instrText>
      </w:r>
      <w:r>
        <w:fldChar w:fldCharType="separate"/>
      </w:r>
      <w:r>
        <w:t>1</w:t>
      </w:r>
      <w:r>
        <w:fldChar w:fldCharType="end"/>
      </w:r>
      <w:bookmarkStart w:id="43" w:name="_Toc27739"/>
      <w:bookmarkStart w:id="44" w:name="_Toc30546"/>
      <w:bookmarkStart w:id="45" w:name="_Toc26939"/>
      <w:bookmarkEnd w:id="41"/>
      <w:r>
        <w:t xml:space="preserve"> </w:t>
      </w:r>
      <w:r>
        <w:t>数据源知识对齐示例图</w:t>
      </w:r>
      <w:bookmarkEnd w:id="42"/>
      <w:bookmarkEnd w:id="43"/>
      <w:bookmarkEnd w:id="44"/>
      <w:bookmarkEnd w:id="45"/>
    </w:p>
    <w:p w14:paraId="303C2139" w14:textId="77777777" w:rsidR="002C6838" w:rsidRDefault="00000000">
      <w:pPr>
        <w:pStyle w:val="af"/>
        <w:rPr>
          <w:rFonts w:hint="default"/>
        </w:rPr>
      </w:pPr>
      <w:r>
        <w:rPr>
          <w:rFonts w:hint="default"/>
        </w:rPr>
        <w:t>Fig3-1 Example of Data Source Knowledge Alignment</w:t>
      </w:r>
    </w:p>
    <w:p w14:paraId="0DD3637F" w14:textId="77777777" w:rsidR="002C6838" w:rsidRDefault="002C6838">
      <w:pPr>
        <w:pStyle w:val="af"/>
        <w:rPr>
          <w:rFonts w:hint="default"/>
        </w:rPr>
      </w:pPr>
    </w:p>
    <w:p w14:paraId="019CC62C" w14:textId="7F896634" w:rsidR="002C6838" w:rsidRDefault="00DF12FB">
      <w:pPr>
        <w:pStyle w:val="3"/>
        <w:spacing w:before="231" w:after="231"/>
        <w:rPr>
          <w:rFonts w:hint="default"/>
        </w:rPr>
      </w:pPr>
      <w:bookmarkStart w:id="46" w:name="_Toc226997375"/>
      <w:r>
        <w:t>实现框架</w:t>
      </w:r>
      <w:bookmarkEnd w:id="46"/>
    </w:p>
    <w:p w14:paraId="766B40F3" w14:textId="4883240E" w:rsidR="002C6838" w:rsidRDefault="00000000">
      <w:pPr>
        <w:ind w:firstLineChars="200" w:firstLine="480"/>
        <w:rPr>
          <w:szCs w:val="21"/>
        </w:rPr>
      </w:pPr>
      <w:r>
        <w:rPr>
          <w:szCs w:val="21"/>
        </w:rPr>
        <w:t>考虑到文本与数值字段在类型上的本质差异，本</w:t>
      </w:r>
      <w:r>
        <w:rPr>
          <w:rFonts w:hint="eastAsia"/>
          <w:szCs w:val="21"/>
        </w:rPr>
        <w:t>文</w:t>
      </w:r>
      <w:r>
        <w:rPr>
          <w:szCs w:val="21"/>
        </w:rPr>
        <w:t>采用分类型处理策略</w:t>
      </w:r>
      <w:r>
        <w:rPr>
          <w:rFonts w:hint="eastAsia"/>
          <w:szCs w:val="21"/>
        </w:rPr>
        <w:t>，整体技术框架如</w:t>
      </w:r>
      <w:r>
        <w:rPr>
          <w:rFonts w:hint="eastAsia"/>
          <w:szCs w:val="21"/>
        </w:rPr>
        <w:fldChar w:fldCharType="begin"/>
      </w:r>
      <w:r>
        <w:rPr>
          <w:rFonts w:hint="eastAsia"/>
          <w:szCs w:val="21"/>
        </w:rPr>
        <w:instrText xml:space="preserve"> REF _Ref25003 \h </w:instrText>
      </w:r>
      <w:r>
        <w:rPr>
          <w:rFonts w:hint="eastAsia"/>
          <w:szCs w:val="21"/>
        </w:rPr>
      </w:r>
      <w:r>
        <w:rPr>
          <w:rFonts w:hint="eastAsia"/>
          <w:szCs w:val="21"/>
        </w:rPr>
        <w:fldChar w:fldCharType="separate"/>
      </w:r>
      <w:r>
        <w:t>图</w:t>
      </w:r>
      <w:r>
        <w:rPr>
          <w:rFonts w:hint="eastAsia"/>
        </w:rPr>
        <w:t>3-</w:t>
      </w:r>
      <w:r>
        <w:t>2</w:t>
      </w:r>
      <w:r>
        <w:rPr>
          <w:rFonts w:hint="eastAsia"/>
          <w:szCs w:val="21"/>
        </w:rPr>
        <w:fldChar w:fldCharType="end"/>
      </w:r>
      <w:r>
        <w:rPr>
          <w:rFonts w:hint="eastAsia"/>
          <w:szCs w:val="21"/>
        </w:rPr>
        <w:t>所示</w:t>
      </w:r>
      <w:r>
        <w:rPr>
          <w:szCs w:val="21"/>
        </w:rPr>
        <w:t>。</w:t>
      </w:r>
    </w:p>
    <w:p w14:paraId="0BA7A89C" w14:textId="77777777" w:rsidR="002C6838" w:rsidRDefault="00000000">
      <w:pPr>
        <w:pStyle w:val="ae"/>
        <w:jc w:val="center"/>
        <w:rPr>
          <w:rFonts w:hint="default"/>
        </w:rPr>
      </w:pPr>
      <w:r>
        <w:rPr>
          <w:rFonts w:hint="default"/>
          <w:noProof/>
        </w:rPr>
        <w:drawing>
          <wp:inline distT="0" distB="0" distL="114300" distR="114300" wp14:anchorId="5724779E" wp14:editId="2D0DCAEE">
            <wp:extent cx="5078730" cy="2039620"/>
            <wp:effectExtent l="0" t="0" r="1270" b="5080"/>
            <wp:docPr id="16" name="图片 16" descr="知识对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知识对齐"/>
                    <pic:cNvPicPr>
                      <a:picLocks noChangeAspect="1"/>
                    </pic:cNvPicPr>
                  </pic:nvPicPr>
                  <pic:blipFill>
                    <a:blip r:embed="rId34"/>
                    <a:stretch>
                      <a:fillRect/>
                    </a:stretch>
                  </pic:blipFill>
                  <pic:spPr>
                    <a:xfrm>
                      <a:off x="0" y="0"/>
                      <a:ext cx="5078730" cy="2039620"/>
                    </a:xfrm>
                    <a:prstGeom prst="rect">
                      <a:avLst/>
                    </a:prstGeom>
                  </pic:spPr>
                </pic:pic>
              </a:graphicData>
            </a:graphic>
          </wp:inline>
        </w:drawing>
      </w:r>
    </w:p>
    <w:p w14:paraId="39FC3121" w14:textId="77777777" w:rsidR="002C6838" w:rsidRDefault="00000000">
      <w:pPr>
        <w:pStyle w:val="af"/>
        <w:rPr>
          <w:rFonts w:hint="default"/>
        </w:rPr>
      </w:pPr>
      <w:bookmarkStart w:id="47" w:name="_Ref25003"/>
      <w:bookmarkStart w:id="48" w:name="_Toc227003252"/>
      <w:r>
        <w:t>图</w:t>
      </w:r>
      <w:r>
        <w:t>3-</w:t>
      </w:r>
      <w:r>
        <w:fldChar w:fldCharType="begin"/>
      </w:r>
      <w:r>
        <w:instrText xml:space="preserve"> SEQ </w:instrText>
      </w:r>
      <w:r>
        <w:instrText>图</w:instrText>
      </w:r>
      <w:r>
        <w:instrText xml:space="preserve"> \* ARABIC \s 1 </w:instrText>
      </w:r>
      <w:r>
        <w:fldChar w:fldCharType="separate"/>
      </w:r>
      <w:r>
        <w:t>2</w:t>
      </w:r>
      <w:r>
        <w:fldChar w:fldCharType="end"/>
      </w:r>
      <w:bookmarkStart w:id="49" w:name="_Toc29179"/>
      <w:bookmarkStart w:id="50" w:name="_Toc24802"/>
      <w:bookmarkStart w:id="51" w:name="_Toc20949"/>
      <w:bookmarkEnd w:id="47"/>
      <w:r>
        <w:t xml:space="preserve"> </w:t>
      </w:r>
      <w:r>
        <w:t>异构数据源知识对齐框架图</w:t>
      </w:r>
      <w:bookmarkEnd w:id="48"/>
      <w:bookmarkEnd w:id="49"/>
      <w:bookmarkEnd w:id="50"/>
      <w:bookmarkEnd w:id="51"/>
    </w:p>
    <w:p w14:paraId="1AF58B45" w14:textId="77777777" w:rsidR="002C6838" w:rsidRDefault="00000000">
      <w:pPr>
        <w:pStyle w:val="af"/>
        <w:rPr>
          <w:rFonts w:hint="default"/>
        </w:rPr>
      </w:pPr>
      <w:r>
        <w:rPr>
          <w:rFonts w:hint="default"/>
        </w:rPr>
        <w:t>Fig3-2 Knowledge Alignment Framework for Heterogeneous Data Sources</w:t>
      </w:r>
    </w:p>
    <w:p w14:paraId="58EC8618" w14:textId="77777777" w:rsidR="002C6838" w:rsidRDefault="002C6838">
      <w:pPr>
        <w:pStyle w:val="af"/>
        <w:rPr>
          <w:rFonts w:hint="default"/>
        </w:rPr>
      </w:pPr>
    </w:p>
    <w:p w14:paraId="470F417F" w14:textId="2F5092FC" w:rsidR="002A038D" w:rsidRPr="002A038D" w:rsidRDefault="002A038D" w:rsidP="002A038D">
      <w:pPr>
        <w:spacing w:after="120"/>
        <w:ind w:firstLineChars="200" w:firstLine="480"/>
        <w:rPr>
          <w:szCs w:val="21"/>
        </w:rPr>
      </w:pPr>
      <w:r>
        <w:rPr>
          <w:szCs w:val="21"/>
        </w:rPr>
        <w:t>针对</w:t>
      </w:r>
      <w:r>
        <w:rPr>
          <w:rFonts w:hint="eastAsia"/>
          <w:szCs w:val="21"/>
        </w:rPr>
        <w:t>文本</w:t>
      </w:r>
      <w:r>
        <w:rPr>
          <w:szCs w:val="21"/>
        </w:rPr>
        <w:t>型字段采用两阶段处理：先</w:t>
      </w:r>
      <w:r>
        <w:rPr>
          <w:rFonts w:hint="eastAsia"/>
          <w:szCs w:val="21"/>
        </w:rPr>
        <w:t>通过第</w:t>
      </w:r>
      <w:r>
        <w:rPr>
          <w:szCs w:val="21"/>
        </w:rPr>
        <w:t>3.3</w:t>
      </w:r>
      <w:r>
        <w:rPr>
          <w:szCs w:val="21"/>
        </w:rPr>
        <w:t>节</w:t>
      </w:r>
      <w:r>
        <w:rPr>
          <w:rFonts w:hint="eastAsia"/>
          <w:szCs w:val="21"/>
        </w:rPr>
        <w:t>的</w:t>
      </w:r>
      <w:r>
        <w:rPr>
          <w:szCs w:val="21"/>
        </w:rPr>
        <w:t>基于多维度相似度计算</w:t>
      </w:r>
      <w:r>
        <w:rPr>
          <w:szCs w:val="21"/>
        </w:rPr>
        <w:lastRenderedPageBreak/>
        <w:t>进行粗粒度候选筛选，</w:t>
      </w:r>
      <w:r>
        <w:rPr>
          <w:rFonts w:hint="eastAsia"/>
          <w:szCs w:val="21"/>
        </w:rPr>
        <w:t>然后利用第</w:t>
      </w:r>
      <w:r>
        <w:rPr>
          <w:szCs w:val="21"/>
        </w:rPr>
        <w:t>3.4</w:t>
      </w:r>
      <w:r>
        <w:rPr>
          <w:szCs w:val="21"/>
        </w:rPr>
        <w:t>节</w:t>
      </w:r>
      <w:r>
        <w:rPr>
          <w:rFonts w:hint="eastAsia"/>
          <w:szCs w:val="21"/>
        </w:rPr>
        <w:t>提出的基于</w:t>
      </w:r>
      <w:r>
        <w:rPr>
          <w:szCs w:val="21"/>
        </w:rPr>
        <w:t>对比学习进行细粒度语义判别</w:t>
      </w:r>
      <w:r>
        <w:rPr>
          <w:rFonts w:hint="eastAsia"/>
          <w:szCs w:val="21"/>
        </w:rPr>
        <w:t>方法，对候选字段进行准确匹配</w:t>
      </w:r>
      <w:r>
        <w:rPr>
          <w:szCs w:val="21"/>
        </w:rPr>
        <w:t>。针对数值型字段</w:t>
      </w:r>
      <w:r>
        <w:rPr>
          <w:rFonts w:hint="eastAsia"/>
          <w:szCs w:val="21"/>
        </w:rPr>
        <w:t>采用第</w:t>
      </w:r>
      <w:r>
        <w:rPr>
          <w:rFonts w:hint="eastAsia"/>
          <w:szCs w:val="21"/>
        </w:rPr>
        <w:t>3.5</w:t>
      </w:r>
      <w:r>
        <w:rPr>
          <w:rFonts w:hint="eastAsia"/>
          <w:szCs w:val="21"/>
        </w:rPr>
        <w:t>节提出的</w:t>
      </w:r>
      <w:r>
        <w:rPr>
          <w:szCs w:val="21"/>
        </w:rPr>
        <w:t>统计与语义融合</w:t>
      </w:r>
      <w:r>
        <w:rPr>
          <w:rFonts w:hint="eastAsia"/>
          <w:szCs w:val="21"/>
        </w:rPr>
        <w:t>的</w:t>
      </w:r>
      <w:r>
        <w:rPr>
          <w:szCs w:val="21"/>
        </w:rPr>
        <w:t>方法，</w:t>
      </w:r>
      <w:r>
        <w:rPr>
          <w:rFonts w:hint="eastAsia"/>
          <w:szCs w:val="21"/>
        </w:rPr>
        <w:t>通过提取字段取值</w:t>
      </w:r>
      <w:r>
        <w:rPr>
          <w:szCs w:val="21"/>
        </w:rPr>
        <w:t>分布特征，结合字段名</w:t>
      </w:r>
      <w:r>
        <w:rPr>
          <w:szCs w:val="21"/>
        </w:rPr>
        <w:t>BERT</w:t>
      </w:r>
      <w:r>
        <w:rPr>
          <w:rFonts w:hint="eastAsia"/>
          <w:szCs w:val="21"/>
        </w:rPr>
        <w:t>语义表示</w:t>
      </w:r>
      <w:r>
        <w:rPr>
          <w:szCs w:val="21"/>
        </w:rPr>
        <w:t>，</w:t>
      </w:r>
      <w:r>
        <w:rPr>
          <w:rFonts w:hint="eastAsia"/>
          <w:szCs w:val="21"/>
        </w:rPr>
        <w:t>利用</w:t>
      </w:r>
      <w:r>
        <w:rPr>
          <w:szCs w:val="21"/>
        </w:rPr>
        <w:t>自适应加权融合实现对齐。</w:t>
      </w:r>
    </w:p>
    <w:p w14:paraId="04E1311F" w14:textId="77777777" w:rsidR="002C6838" w:rsidRDefault="00000000">
      <w:pPr>
        <w:pStyle w:val="2"/>
        <w:spacing w:before="231" w:after="231"/>
        <w:rPr>
          <w:rFonts w:hint="default"/>
        </w:rPr>
      </w:pPr>
      <w:bookmarkStart w:id="52" w:name="_Toc226997376"/>
      <w:r>
        <w:rPr>
          <w:rFonts w:hint="default"/>
        </w:rPr>
        <w:t>基于</w:t>
      </w:r>
      <w:r>
        <w:t>多维相似度</w:t>
      </w:r>
      <w:r>
        <w:rPr>
          <w:rFonts w:hint="default"/>
        </w:rPr>
        <w:t>的文本字段粗粒度对齐</w:t>
      </w:r>
      <w:bookmarkEnd w:id="52"/>
    </w:p>
    <w:p w14:paraId="4E26230A" w14:textId="77777777" w:rsidR="002C6838" w:rsidRDefault="00000000">
      <w:pPr>
        <w:spacing w:after="120"/>
        <w:ind w:firstLineChars="200" w:firstLine="480"/>
        <w:rPr>
          <w:szCs w:val="21"/>
        </w:rPr>
      </w:pPr>
      <w:r>
        <w:rPr>
          <w:szCs w:val="21"/>
        </w:rPr>
        <w:t>粗粒度对齐模块承担</w:t>
      </w:r>
      <w:r>
        <w:rPr>
          <w:rFonts w:hint="eastAsia"/>
          <w:szCs w:val="21"/>
        </w:rPr>
        <w:t>“</w:t>
      </w:r>
      <w:r>
        <w:rPr>
          <w:szCs w:val="21"/>
        </w:rPr>
        <w:t>候选生成</w:t>
      </w:r>
      <w:r>
        <w:rPr>
          <w:rFonts w:hint="eastAsia"/>
          <w:szCs w:val="21"/>
        </w:rPr>
        <w:t>”</w:t>
      </w:r>
      <w:r>
        <w:rPr>
          <w:szCs w:val="21"/>
        </w:rPr>
        <w:t>职责，</w:t>
      </w:r>
      <w:r>
        <w:rPr>
          <w:rFonts w:hint="eastAsia"/>
          <w:szCs w:val="21"/>
        </w:rPr>
        <w:t>其</w:t>
      </w:r>
      <w:r>
        <w:rPr>
          <w:szCs w:val="21"/>
        </w:rPr>
        <w:t>目标是从</w:t>
      </w:r>
      <w:r>
        <w:rPr>
          <w:rFonts w:hint="eastAsia"/>
          <w:szCs w:val="21"/>
        </w:rPr>
        <w:t>大规模</w:t>
      </w:r>
      <w:r>
        <w:rPr>
          <w:szCs w:val="21"/>
        </w:rPr>
        <w:t>字段库中高效筛选潜在匹配对</w:t>
      </w:r>
      <w:r>
        <w:rPr>
          <w:rFonts w:hint="eastAsia"/>
          <w:szCs w:val="21"/>
        </w:rPr>
        <w:t>，从而降低后续细粒度对齐的计算开销</w:t>
      </w:r>
      <w:r>
        <w:rPr>
          <w:rFonts w:hint="eastAsia"/>
          <w:szCs w:val="21"/>
        </w:rPr>
        <w:fldChar w:fldCharType="begin"/>
      </w:r>
      <w:r>
        <w:rPr>
          <w:rFonts w:hint="eastAsia"/>
          <w:szCs w:val="21"/>
        </w:rPr>
        <w:instrText xml:space="preserve"> ADDIN EN.CITE &lt;EndNote&gt;&lt;Cite&gt;&lt;Author&gt;Christophides&lt;/Author&gt;&lt;Year&gt;2019&lt;/Year&gt;&lt;RecNum&gt;48&lt;/RecNum&gt;&lt;DisplayText&gt;&lt;style face="superscript"&gt;[25]&lt;/style&gt;&lt;/DisplayText&gt;&lt;record&gt;&lt;rec-number&gt;48&lt;/rec-number&gt;&lt;foreign-keys&gt;&lt;key app="EN" db-id="d95p9pzaw9fv20edtx1x9zvgatrd2aasef55" timestamp="1774446479"&gt;48&lt;/key&gt;&lt;/foreign-keys&gt;&lt;ref-type name="Journal Article"&gt;17&lt;/ref-type&gt;&lt;contributors&gt;&lt;authors&gt;&lt;author&gt;Christophides, Vassilis&lt;/author&gt;&lt;author&gt;Efthymiou, Vasilis&lt;/author&gt;&lt;author&gt;Palpanas, Themis&lt;/author&gt;&lt;author&gt;Papadakis, George&lt;/author&gt;&lt;author&gt;Stefanidis, Kostas&lt;/author&gt;&lt;/authors&gt;&lt;/contributors&gt;&lt;titles&gt;&lt;title&gt;End-to-End Entity Resolution for Big Data: A Survey&lt;/title&gt;&lt;secondary-title&gt;ArXiv&lt;/secondary-title&gt;&lt;/titles&gt;&lt;periodical&gt;&lt;full-title&gt;ArXiv&lt;/full-title&gt;&lt;/periodical&gt;&lt;volume&gt;abs/1905.06397&lt;/volume&gt;&lt;dates&gt;&lt;year&gt;2019&lt;/year&gt;&lt;/dates&gt;&lt;urls&gt;&lt;/urls&gt;&lt;/record&gt;&lt;/Cite&gt;&lt;/EndNote&gt;</w:instrText>
      </w:r>
      <w:r>
        <w:rPr>
          <w:rFonts w:hint="eastAsia"/>
          <w:szCs w:val="21"/>
        </w:rPr>
        <w:fldChar w:fldCharType="separate"/>
      </w:r>
      <w:r>
        <w:rPr>
          <w:rFonts w:hint="eastAsia"/>
          <w:szCs w:val="21"/>
          <w:vertAlign w:val="superscript"/>
        </w:rPr>
        <w:t>[25]</w:t>
      </w:r>
      <w:r>
        <w:rPr>
          <w:rFonts w:hint="eastAsia"/>
          <w:szCs w:val="21"/>
        </w:rPr>
        <w:fldChar w:fldCharType="end"/>
      </w:r>
      <w:r>
        <w:rPr>
          <w:szCs w:val="21"/>
        </w:rPr>
        <w:t>。该模块采用</w:t>
      </w:r>
      <w:r>
        <w:rPr>
          <w:rFonts w:hint="eastAsia"/>
          <w:szCs w:val="21"/>
        </w:rPr>
        <w:t>多维度相似度</w:t>
      </w:r>
      <w:r>
        <w:rPr>
          <w:szCs w:val="21"/>
        </w:rPr>
        <w:t>对候选对进行初步筛选，确保进入细粒度阶段的候选集具备较高的先验匹配概率</w:t>
      </w:r>
      <w:r>
        <w:rPr>
          <w:rFonts w:hint="eastAsia"/>
          <w:szCs w:val="21"/>
        </w:rPr>
        <w:t>，多维相似度文本字段粗粒度对齐的框架如</w:t>
      </w:r>
      <w:r>
        <w:rPr>
          <w:rFonts w:hint="eastAsia"/>
          <w:szCs w:val="21"/>
        </w:rPr>
        <w:fldChar w:fldCharType="begin"/>
      </w:r>
      <w:r>
        <w:rPr>
          <w:rFonts w:hint="eastAsia"/>
          <w:szCs w:val="21"/>
        </w:rPr>
        <w:instrText xml:space="preserve"> REF _Ref25163 \h </w:instrText>
      </w:r>
      <w:r>
        <w:rPr>
          <w:rFonts w:hint="eastAsia"/>
          <w:szCs w:val="21"/>
        </w:rPr>
      </w:r>
      <w:r>
        <w:rPr>
          <w:rFonts w:hint="eastAsia"/>
          <w:szCs w:val="21"/>
        </w:rPr>
        <w:fldChar w:fldCharType="separate"/>
      </w:r>
      <w:r>
        <w:t>图</w:t>
      </w:r>
      <w:r>
        <w:rPr>
          <w:rFonts w:hint="eastAsia"/>
        </w:rPr>
        <w:t>3-</w:t>
      </w:r>
      <w:r>
        <w:t>3</w:t>
      </w:r>
      <w:r>
        <w:rPr>
          <w:rFonts w:hint="eastAsia"/>
          <w:szCs w:val="21"/>
        </w:rPr>
        <w:fldChar w:fldCharType="end"/>
      </w:r>
      <w:r>
        <w:rPr>
          <w:rFonts w:hint="eastAsia"/>
          <w:szCs w:val="21"/>
        </w:rPr>
        <w:t>所示</w:t>
      </w:r>
      <w:r>
        <w:rPr>
          <w:szCs w:val="21"/>
        </w:rPr>
        <w:t>。</w:t>
      </w:r>
      <w:r>
        <w:rPr>
          <w:rFonts w:hint="eastAsia"/>
          <w:szCs w:val="21"/>
        </w:rPr>
        <w:t>具体而言，</w:t>
      </w:r>
      <w:r>
        <w:rPr>
          <w:szCs w:val="21"/>
        </w:rPr>
        <w:t>首先采用</w:t>
      </w:r>
      <w:r>
        <w:rPr>
          <w:szCs w:val="21"/>
        </w:rPr>
        <w:t>Elasticsearch</w:t>
      </w:r>
      <w:r>
        <w:rPr>
          <w:rFonts w:hint="eastAsia"/>
          <w:szCs w:val="21"/>
        </w:rPr>
        <w:t>（</w:t>
      </w:r>
      <w:r>
        <w:rPr>
          <w:rFonts w:hint="eastAsia"/>
          <w:szCs w:val="21"/>
        </w:rPr>
        <w:t>ES</w:t>
      </w:r>
      <w:r>
        <w:rPr>
          <w:rFonts w:hint="eastAsia"/>
          <w:szCs w:val="21"/>
        </w:rPr>
        <w:t>）</w:t>
      </w:r>
      <w:r>
        <w:rPr>
          <w:szCs w:val="21"/>
        </w:rPr>
        <w:t>进行初步检索，快速筛选出候选字段对，并针对组织机构类型字段构建对应的组织机构标志位；随后从字段名与字段取值两个维度提取相似度特征；最终通过加权融合各维度相似度得分，得到粗粒度的字段对齐结果。</w:t>
      </w:r>
    </w:p>
    <w:p w14:paraId="281B19FD" w14:textId="77777777" w:rsidR="002C6838" w:rsidRDefault="00000000">
      <w:pPr>
        <w:pStyle w:val="ae"/>
        <w:jc w:val="center"/>
        <w:rPr>
          <w:rFonts w:hint="default"/>
        </w:rPr>
      </w:pPr>
      <w:r>
        <w:rPr>
          <w:noProof/>
        </w:rPr>
        <w:drawing>
          <wp:inline distT="0" distB="0" distL="114300" distR="114300" wp14:anchorId="052EE0D6" wp14:editId="72741315">
            <wp:extent cx="5353685" cy="1591310"/>
            <wp:effectExtent l="0" t="0" r="5715" b="8890"/>
            <wp:docPr id="27" name="图片 27" descr="对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对齐(1)"/>
                    <pic:cNvPicPr>
                      <a:picLocks noChangeAspect="1"/>
                    </pic:cNvPicPr>
                  </pic:nvPicPr>
                  <pic:blipFill>
                    <a:blip r:embed="rId35"/>
                    <a:stretch>
                      <a:fillRect/>
                    </a:stretch>
                  </pic:blipFill>
                  <pic:spPr>
                    <a:xfrm>
                      <a:off x="0" y="0"/>
                      <a:ext cx="5353685" cy="1591310"/>
                    </a:xfrm>
                    <a:prstGeom prst="rect">
                      <a:avLst/>
                    </a:prstGeom>
                  </pic:spPr>
                </pic:pic>
              </a:graphicData>
            </a:graphic>
          </wp:inline>
        </w:drawing>
      </w:r>
    </w:p>
    <w:p w14:paraId="32C0D335" w14:textId="77777777" w:rsidR="002C6838" w:rsidRDefault="00000000">
      <w:pPr>
        <w:pStyle w:val="af"/>
        <w:rPr>
          <w:rFonts w:hint="default"/>
        </w:rPr>
      </w:pPr>
      <w:bookmarkStart w:id="53" w:name="_Ref25163"/>
      <w:bookmarkStart w:id="54" w:name="_Toc227003253"/>
      <w:r>
        <w:t>图</w:t>
      </w:r>
      <w:r>
        <w:t>3-</w:t>
      </w:r>
      <w:r>
        <w:fldChar w:fldCharType="begin"/>
      </w:r>
      <w:r>
        <w:instrText xml:space="preserve"> SEQ </w:instrText>
      </w:r>
      <w:r>
        <w:instrText>图</w:instrText>
      </w:r>
      <w:r>
        <w:instrText xml:space="preserve"> \* ARABIC \s 1 </w:instrText>
      </w:r>
      <w:r>
        <w:fldChar w:fldCharType="separate"/>
      </w:r>
      <w:r>
        <w:t>3</w:t>
      </w:r>
      <w:r>
        <w:fldChar w:fldCharType="end"/>
      </w:r>
      <w:bookmarkStart w:id="55" w:name="_Toc5490"/>
      <w:bookmarkStart w:id="56" w:name="_Toc8228"/>
      <w:bookmarkStart w:id="57" w:name="_Toc20108"/>
      <w:bookmarkEnd w:id="53"/>
      <w:r>
        <w:t xml:space="preserve"> </w:t>
      </w:r>
      <w:r>
        <w:rPr>
          <w:rFonts w:hint="default"/>
        </w:rPr>
        <w:t>基于</w:t>
      </w:r>
      <w:r>
        <w:t>多维相似度</w:t>
      </w:r>
      <w:r>
        <w:rPr>
          <w:rFonts w:hint="default"/>
        </w:rPr>
        <w:t>的文本字段粗粒度对齐</w:t>
      </w:r>
      <w:bookmarkEnd w:id="54"/>
      <w:bookmarkEnd w:id="55"/>
      <w:bookmarkEnd w:id="56"/>
      <w:bookmarkEnd w:id="57"/>
    </w:p>
    <w:p w14:paraId="2A7358FE" w14:textId="77777777" w:rsidR="002C6838" w:rsidRDefault="00000000">
      <w:pPr>
        <w:pStyle w:val="af"/>
        <w:rPr>
          <w:rFonts w:hint="default"/>
        </w:rPr>
      </w:pPr>
      <w:r>
        <w:rPr>
          <w:rFonts w:hint="default"/>
        </w:rPr>
        <w:t>Fig3-3 Coarse-Grained Alignment of Text Fields Based on Multi-dimensional Similarity</w:t>
      </w:r>
    </w:p>
    <w:p w14:paraId="2629DFB7" w14:textId="77777777" w:rsidR="002C6838" w:rsidRDefault="002C6838">
      <w:pPr>
        <w:pStyle w:val="af"/>
        <w:rPr>
          <w:rFonts w:hint="default"/>
        </w:rPr>
      </w:pPr>
    </w:p>
    <w:p w14:paraId="2F784859" w14:textId="77777777" w:rsidR="002C6838" w:rsidRDefault="00000000">
      <w:pPr>
        <w:pStyle w:val="3"/>
        <w:spacing w:before="231" w:after="231"/>
        <w:rPr>
          <w:rFonts w:hint="default"/>
        </w:rPr>
      </w:pPr>
      <w:bookmarkStart w:id="58" w:name="_Toc226997377"/>
      <w:r>
        <w:rPr>
          <w:rFonts w:hint="default"/>
        </w:rPr>
        <w:t>数据预处理</w:t>
      </w:r>
      <w:bookmarkEnd w:id="58"/>
    </w:p>
    <w:p w14:paraId="347C4225" w14:textId="618741D0" w:rsidR="002C6838" w:rsidRPr="00053BB0" w:rsidRDefault="00000000" w:rsidP="00053BB0">
      <w:pPr>
        <w:ind w:firstLineChars="200" w:firstLine="480"/>
        <w:rPr>
          <w:szCs w:val="21"/>
        </w:rPr>
      </w:pPr>
      <w:r>
        <w:rPr>
          <w:rFonts w:hint="eastAsia"/>
          <w:szCs w:val="21"/>
        </w:rPr>
        <w:t>基于现有电力数据的统计分析可知，组织机构类字段呈现出明显的四级分类结构，且各层级均具有可辨识的规律性特征。</w:t>
      </w:r>
      <w:r w:rsidR="00053BB0">
        <w:rPr>
          <w:rFonts w:hint="eastAsia"/>
          <w:szCs w:val="21"/>
        </w:rPr>
        <w:t>由</w:t>
      </w:r>
      <w:r w:rsidR="00053BB0">
        <w:rPr>
          <w:rFonts w:hint="eastAsia"/>
          <w:szCs w:val="21"/>
        </w:rPr>
        <w:fldChar w:fldCharType="begin"/>
      </w:r>
      <w:r w:rsidR="00053BB0">
        <w:rPr>
          <w:rFonts w:hint="eastAsia"/>
          <w:szCs w:val="21"/>
        </w:rPr>
        <w:instrText xml:space="preserve"> REF _Ref25323 \h </w:instrText>
      </w:r>
      <w:r w:rsidR="00053BB0">
        <w:rPr>
          <w:rFonts w:hint="eastAsia"/>
          <w:szCs w:val="21"/>
        </w:rPr>
      </w:r>
      <w:r w:rsidR="00053BB0">
        <w:rPr>
          <w:rFonts w:hint="eastAsia"/>
          <w:szCs w:val="21"/>
        </w:rPr>
        <w:fldChar w:fldCharType="separate"/>
      </w:r>
      <w:r w:rsidR="00053BB0">
        <w:t>表</w:t>
      </w:r>
      <w:r w:rsidR="00053BB0">
        <w:rPr>
          <w:rFonts w:hint="eastAsia"/>
        </w:rPr>
        <w:t>3-</w:t>
      </w:r>
      <w:r w:rsidR="00053BB0">
        <w:t>1</w:t>
      </w:r>
      <w:r w:rsidR="00053BB0">
        <w:rPr>
          <w:rFonts w:hint="eastAsia"/>
          <w:szCs w:val="21"/>
        </w:rPr>
        <w:fldChar w:fldCharType="end"/>
      </w:r>
      <w:r w:rsidR="00053BB0">
        <w:rPr>
          <w:rFonts w:hint="eastAsia"/>
          <w:szCs w:val="21"/>
        </w:rPr>
        <w:t>可知，组织机构类字段通</w:t>
      </w:r>
      <w:r w:rsidR="00053BB0">
        <w:rPr>
          <w:rFonts w:hint="eastAsia"/>
          <w:szCs w:val="21"/>
        </w:rPr>
        <w:lastRenderedPageBreak/>
        <w:t>常包含明确的地址信息。例如，地市级别多采用“国网</w:t>
      </w:r>
      <w:r w:rsidR="00053BB0">
        <w:rPr>
          <w:rFonts w:hint="eastAsia"/>
          <w:szCs w:val="21"/>
        </w:rPr>
        <w:t>XX</w:t>
      </w:r>
      <w:r w:rsidR="00053BB0">
        <w:rPr>
          <w:rFonts w:hint="eastAsia"/>
          <w:szCs w:val="21"/>
        </w:rPr>
        <w:t>市供电公司”的命名格式，区县级别则为“国网</w:t>
      </w:r>
      <w:r w:rsidR="00053BB0">
        <w:rPr>
          <w:rFonts w:hint="eastAsia"/>
          <w:szCs w:val="21"/>
        </w:rPr>
        <w:t>XX</w:t>
      </w:r>
      <w:r w:rsidR="00053BB0">
        <w:rPr>
          <w:rFonts w:hint="eastAsia"/>
          <w:szCs w:val="21"/>
        </w:rPr>
        <w:t>区</w:t>
      </w:r>
      <w:r w:rsidR="00053BB0">
        <w:rPr>
          <w:rFonts w:hint="eastAsia"/>
          <w:szCs w:val="21"/>
        </w:rPr>
        <w:t>/</w:t>
      </w:r>
      <w:r w:rsidR="00053BB0">
        <w:rPr>
          <w:rFonts w:hint="eastAsia"/>
          <w:szCs w:val="21"/>
        </w:rPr>
        <w:t>县供电公司”的形式。基于这一特征，本文引入</w:t>
      </w:r>
      <w:r w:rsidR="00053BB0">
        <w:rPr>
          <w:rFonts w:hint="eastAsia"/>
          <w:szCs w:val="21"/>
        </w:rPr>
        <w:t>CPCA</w:t>
      </w:r>
      <w:r w:rsidR="00053BB0">
        <w:rPr>
          <w:rFonts w:hint="eastAsia"/>
          <w:szCs w:val="21"/>
        </w:rPr>
        <w:t>（</w:t>
      </w:r>
      <w:r w:rsidR="00053BB0">
        <w:rPr>
          <w:rFonts w:hint="eastAsia"/>
          <w:szCs w:val="21"/>
        </w:rPr>
        <w:t>Chinese Provincial City Area</w:t>
      </w:r>
      <w:r w:rsidR="00053BB0">
        <w:rPr>
          <w:rFonts w:hint="eastAsia"/>
          <w:szCs w:val="21"/>
        </w:rPr>
        <w:t>）解析工具进行地址实体识别，并</w:t>
      </w:r>
      <w:r w:rsidR="00053BB0">
        <w:rPr>
          <w:szCs w:val="21"/>
        </w:rPr>
        <w:t>建立</w:t>
      </w:r>
      <w:r w:rsidR="00053BB0">
        <w:rPr>
          <w:rFonts w:hint="eastAsia"/>
          <w:szCs w:val="21"/>
        </w:rPr>
        <w:t>组织机构</w:t>
      </w:r>
      <w:r w:rsidR="00053BB0">
        <w:rPr>
          <w:szCs w:val="21"/>
        </w:rPr>
        <w:t>类型标志位</w:t>
      </w:r>
      <m:oMath>
        <m:r>
          <m:rPr>
            <m:sty m:val="p"/>
          </m:rPr>
          <w:rPr>
            <w:rFonts w:ascii="Cambria Math" w:hAnsi="Cambria Math"/>
            <w:szCs w:val="21"/>
          </w:rPr>
          <m:t>is_org∈{0,1}</m:t>
        </m:r>
      </m:oMath>
      <w:r w:rsidR="00053BB0">
        <w:rPr>
          <w:szCs w:val="21"/>
        </w:rPr>
        <w:t>，用于后续</w:t>
      </w:r>
      <w:r w:rsidR="00053BB0">
        <w:rPr>
          <w:rFonts w:hint="eastAsia"/>
          <w:szCs w:val="21"/>
        </w:rPr>
        <w:t>字段</w:t>
      </w:r>
      <w:r w:rsidR="00053BB0">
        <w:rPr>
          <w:szCs w:val="21"/>
        </w:rPr>
        <w:t>类型一致性约束。</w:t>
      </w:r>
    </w:p>
    <w:p w14:paraId="1E0247AE" w14:textId="77777777" w:rsidR="002C6838" w:rsidRDefault="002C6838">
      <w:pPr>
        <w:spacing w:line="240" w:lineRule="auto"/>
        <w:ind w:firstLineChars="200" w:firstLine="480"/>
        <w:rPr>
          <w:szCs w:val="21"/>
        </w:rPr>
      </w:pPr>
    </w:p>
    <w:p w14:paraId="5884A791" w14:textId="77777777" w:rsidR="002C6838" w:rsidRDefault="00000000">
      <w:pPr>
        <w:pStyle w:val="af"/>
        <w:rPr>
          <w:rFonts w:hint="default"/>
        </w:rPr>
      </w:pPr>
      <w:bookmarkStart w:id="59" w:name="_Ref25323"/>
      <w:bookmarkStart w:id="60" w:name="_Toc227001720"/>
      <w:r>
        <w:t>表</w:t>
      </w:r>
      <w:r>
        <w:t>3-</w:t>
      </w:r>
      <w:r>
        <w:fldChar w:fldCharType="begin"/>
      </w:r>
      <w:r>
        <w:instrText xml:space="preserve"> SEQ </w:instrText>
      </w:r>
      <w:r>
        <w:instrText>表</w:instrText>
      </w:r>
      <w:r>
        <w:instrText xml:space="preserve"> \* ARABIC \s 1 </w:instrText>
      </w:r>
      <w:r>
        <w:fldChar w:fldCharType="separate"/>
      </w:r>
      <w:r>
        <w:t>1</w:t>
      </w:r>
      <w:r>
        <w:fldChar w:fldCharType="end"/>
      </w:r>
      <w:bookmarkEnd w:id="59"/>
      <w:r>
        <w:t xml:space="preserve"> </w:t>
      </w:r>
      <w:r>
        <w:t>组织机构类字段层级命名规律示例表</w:t>
      </w:r>
      <w:bookmarkEnd w:id="60"/>
    </w:p>
    <w:p w14:paraId="741D38D8" w14:textId="77777777" w:rsidR="002C6838" w:rsidRDefault="00000000">
      <w:pPr>
        <w:pStyle w:val="af"/>
        <w:rPr>
          <w:rFonts w:hint="default"/>
        </w:rPr>
      </w:pPr>
      <w:r>
        <w:t>Table 3-1 Examples of Hierarchical Naming Patterns for Organization-Level Fields</w:t>
      </w:r>
    </w:p>
    <w:tbl>
      <w:tblPr>
        <w:tblStyle w:val="ab"/>
        <w:tblW w:w="0" w:type="auto"/>
        <w:tblLook w:val="04A0" w:firstRow="1" w:lastRow="0" w:firstColumn="1" w:lastColumn="0" w:noHBand="0" w:noVBand="1"/>
      </w:tblPr>
      <w:tblGrid>
        <w:gridCol w:w="957"/>
        <w:gridCol w:w="2915"/>
        <w:gridCol w:w="4650"/>
      </w:tblGrid>
      <w:tr w:rsidR="002C6838" w14:paraId="639ECF83" w14:textId="77777777">
        <w:trPr>
          <w:trHeight w:val="90"/>
        </w:trPr>
        <w:tc>
          <w:tcPr>
            <w:tcW w:w="957" w:type="dxa"/>
            <w:tcBorders>
              <w:top w:val="single" w:sz="12" w:space="0" w:color="000000"/>
              <w:left w:val="nil"/>
              <w:bottom w:val="single" w:sz="4" w:space="0" w:color="000000"/>
              <w:right w:val="nil"/>
              <w:tl2br w:val="nil"/>
            </w:tcBorders>
            <w:shd w:val="clear" w:color="auto" w:fill="FFFFFF"/>
          </w:tcPr>
          <w:p w14:paraId="201AA823" w14:textId="77777777" w:rsidR="002C6838" w:rsidRDefault="00000000">
            <w:pPr>
              <w:pStyle w:val="ae"/>
              <w:rPr>
                <w:rFonts w:hint="default"/>
              </w:rPr>
            </w:pPr>
            <w:r>
              <w:t>类别</w:t>
            </w:r>
          </w:p>
        </w:tc>
        <w:tc>
          <w:tcPr>
            <w:tcW w:w="2915" w:type="dxa"/>
            <w:tcBorders>
              <w:top w:val="single" w:sz="12" w:space="0" w:color="000000"/>
              <w:left w:val="nil"/>
              <w:bottom w:val="single" w:sz="4" w:space="0" w:color="000000"/>
              <w:right w:val="nil"/>
            </w:tcBorders>
            <w:shd w:val="clear" w:color="auto" w:fill="FFFFFF"/>
          </w:tcPr>
          <w:p w14:paraId="39B10F52" w14:textId="77777777" w:rsidR="002C6838" w:rsidRDefault="00000000">
            <w:pPr>
              <w:pStyle w:val="ae"/>
              <w:rPr>
                <w:rFonts w:hint="default"/>
              </w:rPr>
            </w:pPr>
            <w:r>
              <w:t>规律概括</w:t>
            </w:r>
          </w:p>
        </w:tc>
        <w:tc>
          <w:tcPr>
            <w:tcW w:w="4650" w:type="dxa"/>
            <w:tcBorders>
              <w:top w:val="single" w:sz="12" w:space="0" w:color="000000"/>
              <w:left w:val="nil"/>
              <w:bottom w:val="single" w:sz="4" w:space="0" w:color="000000"/>
              <w:right w:val="nil"/>
            </w:tcBorders>
            <w:shd w:val="clear" w:color="auto" w:fill="FFFFFF"/>
          </w:tcPr>
          <w:p w14:paraId="58A59700" w14:textId="77777777" w:rsidR="002C6838" w:rsidRDefault="00000000">
            <w:pPr>
              <w:pStyle w:val="ae"/>
              <w:rPr>
                <w:rFonts w:hint="default"/>
              </w:rPr>
            </w:pPr>
            <w:r>
              <w:t>示例</w:t>
            </w:r>
          </w:p>
        </w:tc>
      </w:tr>
      <w:tr w:rsidR="002C6838" w14:paraId="35B3F297" w14:textId="77777777">
        <w:tc>
          <w:tcPr>
            <w:tcW w:w="957" w:type="dxa"/>
            <w:tcBorders>
              <w:top w:val="single" w:sz="4" w:space="0" w:color="000000"/>
              <w:left w:val="nil"/>
              <w:bottom w:val="nil"/>
              <w:right w:val="nil"/>
            </w:tcBorders>
            <w:shd w:val="clear" w:color="auto" w:fill="FFFFFF"/>
          </w:tcPr>
          <w:p w14:paraId="5E8BBFBC" w14:textId="77777777" w:rsidR="002C6838" w:rsidRDefault="00000000">
            <w:pPr>
              <w:pStyle w:val="ae"/>
              <w:rPr>
                <w:rFonts w:hint="default"/>
              </w:rPr>
            </w:pPr>
            <w:r>
              <w:rPr>
                <w:rFonts w:hint="default"/>
              </w:rPr>
              <w:t>地市</w:t>
            </w:r>
          </w:p>
        </w:tc>
        <w:tc>
          <w:tcPr>
            <w:tcW w:w="2915" w:type="dxa"/>
            <w:tcBorders>
              <w:top w:val="single" w:sz="4" w:space="0" w:color="000000"/>
              <w:left w:val="nil"/>
              <w:bottom w:val="nil"/>
              <w:right w:val="nil"/>
            </w:tcBorders>
            <w:shd w:val="clear" w:color="auto" w:fill="FFFFFF"/>
          </w:tcPr>
          <w:p w14:paraId="324785C2" w14:textId="77777777" w:rsidR="002C6838" w:rsidRDefault="00000000">
            <w:pPr>
              <w:pStyle w:val="ae"/>
              <w:rPr>
                <w:rFonts w:hint="default"/>
              </w:rPr>
            </w:pPr>
            <w:r>
              <w:rPr>
                <w:rFonts w:hint="default"/>
              </w:rPr>
              <w:t>国网</w:t>
            </w:r>
            <w:r>
              <w:rPr>
                <w:rFonts w:hint="default"/>
              </w:rPr>
              <w:t>XX</w:t>
            </w:r>
            <w:r>
              <w:rPr>
                <w:rFonts w:hint="default"/>
              </w:rPr>
              <w:t>市供电公司</w:t>
            </w:r>
          </w:p>
        </w:tc>
        <w:tc>
          <w:tcPr>
            <w:tcW w:w="4650" w:type="dxa"/>
            <w:tcBorders>
              <w:top w:val="single" w:sz="4" w:space="0" w:color="000000"/>
              <w:left w:val="nil"/>
              <w:bottom w:val="nil"/>
              <w:right w:val="nil"/>
            </w:tcBorders>
            <w:shd w:val="clear" w:color="auto" w:fill="FFFFFF"/>
          </w:tcPr>
          <w:p w14:paraId="7CE343FB" w14:textId="40EE0790" w:rsidR="002C6838" w:rsidRDefault="00000000">
            <w:pPr>
              <w:pStyle w:val="ae"/>
              <w:rPr>
                <w:rFonts w:hint="default"/>
              </w:rPr>
            </w:pPr>
            <w:r>
              <w:rPr>
                <w:rFonts w:hint="default"/>
              </w:rPr>
              <w:t>国网</w:t>
            </w:r>
            <w:r w:rsidR="00836C18">
              <w:t>xx</w:t>
            </w:r>
            <w:r>
              <w:rPr>
                <w:rFonts w:hint="default"/>
              </w:rPr>
              <w:t>供电公司、国网</w:t>
            </w:r>
            <w:r w:rsidR="00836C18">
              <w:t>xx</w:t>
            </w:r>
            <w:r>
              <w:rPr>
                <w:rFonts w:hint="default"/>
              </w:rPr>
              <w:t>供电公司</w:t>
            </w:r>
          </w:p>
        </w:tc>
      </w:tr>
      <w:tr w:rsidR="002C6838" w14:paraId="49AAC7DE" w14:textId="77777777">
        <w:tc>
          <w:tcPr>
            <w:tcW w:w="957" w:type="dxa"/>
            <w:tcBorders>
              <w:top w:val="nil"/>
              <w:left w:val="nil"/>
              <w:bottom w:val="nil"/>
              <w:right w:val="nil"/>
            </w:tcBorders>
            <w:shd w:val="clear" w:color="auto" w:fill="FFFFFF"/>
          </w:tcPr>
          <w:p w14:paraId="536E4ED1" w14:textId="77777777" w:rsidR="002C6838" w:rsidRDefault="00000000">
            <w:pPr>
              <w:pStyle w:val="ae"/>
              <w:rPr>
                <w:rFonts w:hint="default"/>
              </w:rPr>
            </w:pPr>
            <w:r>
              <w:rPr>
                <w:rFonts w:hint="default"/>
              </w:rPr>
              <w:t>区县</w:t>
            </w:r>
          </w:p>
        </w:tc>
        <w:tc>
          <w:tcPr>
            <w:tcW w:w="2915" w:type="dxa"/>
            <w:tcBorders>
              <w:top w:val="nil"/>
              <w:left w:val="nil"/>
              <w:bottom w:val="nil"/>
              <w:right w:val="nil"/>
            </w:tcBorders>
            <w:shd w:val="clear" w:color="auto" w:fill="FFFFFF"/>
          </w:tcPr>
          <w:p w14:paraId="49D27819" w14:textId="77777777" w:rsidR="002C6838" w:rsidRDefault="00000000">
            <w:pPr>
              <w:pStyle w:val="ae"/>
              <w:rPr>
                <w:rFonts w:hint="default"/>
              </w:rPr>
            </w:pPr>
            <w:r>
              <w:rPr>
                <w:rFonts w:hint="default"/>
              </w:rPr>
              <w:t>国网</w:t>
            </w:r>
            <w:r>
              <w:rPr>
                <w:rFonts w:hint="default"/>
              </w:rPr>
              <w:t>XX</w:t>
            </w:r>
            <w:r>
              <w:rPr>
                <w:rFonts w:hint="default"/>
              </w:rPr>
              <w:t>区</w:t>
            </w:r>
            <w:r>
              <w:t>/</w:t>
            </w:r>
            <w:r>
              <w:rPr>
                <w:rFonts w:hint="default"/>
              </w:rPr>
              <w:t>县供电公司</w:t>
            </w:r>
          </w:p>
        </w:tc>
        <w:tc>
          <w:tcPr>
            <w:tcW w:w="4650" w:type="dxa"/>
            <w:tcBorders>
              <w:top w:val="nil"/>
              <w:left w:val="nil"/>
              <w:bottom w:val="nil"/>
              <w:right w:val="nil"/>
            </w:tcBorders>
            <w:shd w:val="clear" w:color="auto" w:fill="FFFFFF"/>
          </w:tcPr>
          <w:p w14:paraId="2A563E8F" w14:textId="4964CA47" w:rsidR="002C6838" w:rsidRDefault="00000000">
            <w:pPr>
              <w:pStyle w:val="ae"/>
              <w:rPr>
                <w:rFonts w:hint="default"/>
              </w:rPr>
            </w:pPr>
            <w:r>
              <w:rPr>
                <w:rFonts w:hint="default"/>
              </w:rPr>
              <w:t>国网</w:t>
            </w:r>
            <w:r w:rsidR="00836C18">
              <w:t>xx</w:t>
            </w:r>
            <w:r>
              <w:rPr>
                <w:rFonts w:hint="default"/>
              </w:rPr>
              <w:t>市供电公司、国网</w:t>
            </w:r>
            <w:r w:rsidR="00836C18">
              <w:t>xx</w:t>
            </w:r>
            <w:r>
              <w:rPr>
                <w:rFonts w:hint="default"/>
              </w:rPr>
              <w:t>县供电公司</w:t>
            </w:r>
          </w:p>
        </w:tc>
      </w:tr>
      <w:tr w:rsidR="002C6838" w14:paraId="00302077" w14:textId="77777777">
        <w:tc>
          <w:tcPr>
            <w:tcW w:w="957" w:type="dxa"/>
            <w:tcBorders>
              <w:top w:val="nil"/>
              <w:left w:val="nil"/>
              <w:bottom w:val="nil"/>
              <w:right w:val="nil"/>
            </w:tcBorders>
            <w:shd w:val="clear" w:color="auto" w:fill="FFFFFF"/>
          </w:tcPr>
          <w:p w14:paraId="37C27A46" w14:textId="77777777" w:rsidR="002C6838" w:rsidRDefault="00000000">
            <w:pPr>
              <w:pStyle w:val="ae"/>
              <w:rPr>
                <w:rFonts w:hint="default"/>
              </w:rPr>
            </w:pPr>
            <w:r>
              <w:rPr>
                <w:rFonts w:hint="default"/>
              </w:rPr>
              <w:t>所</w:t>
            </w:r>
          </w:p>
        </w:tc>
        <w:tc>
          <w:tcPr>
            <w:tcW w:w="2915" w:type="dxa"/>
            <w:tcBorders>
              <w:top w:val="nil"/>
              <w:left w:val="nil"/>
              <w:bottom w:val="nil"/>
              <w:right w:val="nil"/>
            </w:tcBorders>
            <w:shd w:val="clear" w:color="auto" w:fill="FFFFFF"/>
          </w:tcPr>
          <w:p w14:paraId="3AD9951D" w14:textId="77777777" w:rsidR="002C6838" w:rsidRDefault="00000000">
            <w:pPr>
              <w:pStyle w:val="ae"/>
              <w:rPr>
                <w:rFonts w:hint="default"/>
              </w:rPr>
            </w:pPr>
            <w:r>
              <w:rPr>
                <w:rFonts w:hint="default"/>
              </w:rPr>
              <w:t>XXXX</w:t>
            </w:r>
            <w:r>
              <w:rPr>
                <w:rFonts w:hint="default"/>
              </w:rPr>
              <w:t>供电所</w:t>
            </w:r>
          </w:p>
        </w:tc>
        <w:tc>
          <w:tcPr>
            <w:tcW w:w="4650" w:type="dxa"/>
            <w:tcBorders>
              <w:top w:val="nil"/>
              <w:left w:val="nil"/>
              <w:bottom w:val="nil"/>
              <w:right w:val="nil"/>
            </w:tcBorders>
            <w:shd w:val="clear" w:color="auto" w:fill="FFFFFF"/>
          </w:tcPr>
          <w:p w14:paraId="483A5087" w14:textId="0BD1DF31" w:rsidR="002C6838" w:rsidRDefault="00836C18">
            <w:pPr>
              <w:pStyle w:val="ae"/>
              <w:rPr>
                <w:rFonts w:hint="default"/>
              </w:rPr>
            </w:pPr>
            <w:r>
              <w:t>xx</w:t>
            </w:r>
            <w:r>
              <w:rPr>
                <w:rFonts w:hint="default"/>
              </w:rPr>
              <w:t>供电所、</w:t>
            </w:r>
            <w:r>
              <w:t>xx</w:t>
            </w:r>
            <w:r>
              <w:rPr>
                <w:rFonts w:hint="default"/>
              </w:rPr>
              <w:t>供电所、</w:t>
            </w:r>
            <w:r>
              <w:t>xx</w:t>
            </w:r>
            <w:r>
              <w:rPr>
                <w:rFonts w:hint="default"/>
              </w:rPr>
              <w:t>供电所</w:t>
            </w:r>
          </w:p>
        </w:tc>
      </w:tr>
      <w:tr w:rsidR="002C6838" w14:paraId="5ECF9D9A" w14:textId="77777777">
        <w:tc>
          <w:tcPr>
            <w:tcW w:w="957" w:type="dxa"/>
            <w:tcBorders>
              <w:top w:val="nil"/>
              <w:left w:val="nil"/>
              <w:bottom w:val="single" w:sz="12" w:space="0" w:color="000000"/>
              <w:right w:val="nil"/>
            </w:tcBorders>
            <w:shd w:val="clear" w:color="auto" w:fill="FFFFFF"/>
          </w:tcPr>
          <w:p w14:paraId="515A2B67" w14:textId="77777777" w:rsidR="002C6838" w:rsidRDefault="00000000">
            <w:pPr>
              <w:pStyle w:val="ae"/>
              <w:rPr>
                <w:rFonts w:hint="default"/>
              </w:rPr>
            </w:pPr>
            <w:r>
              <w:rPr>
                <w:rFonts w:hint="default"/>
              </w:rPr>
              <w:t>班组</w:t>
            </w:r>
          </w:p>
        </w:tc>
        <w:tc>
          <w:tcPr>
            <w:tcW w:w="2915" w:type="dxa"/>
            <w:tcBorders>
              <w:top w:val="nil"/>
              <w:left w:val="nil"/>
              <w:bottom w:val="single" w:sz="12" w:space="0" w:color="000000"/>
              <w:right w:val="nil"/>
            </w:tcBorders>
            <w:shd w:val="clear" w:color="auto" w:fill="FFFFFF"/>
          </w:tcPr>
          <w:p w14:paraId="0B3FF4C6" w14:textId="77777777" w:rsidR="002C6838" w:rsidRDefault="00000000">
            <w:pPr>
              <w:pStyle w:val="ae"/>
              <w:rPr>
                <w:rFonts w:hint="default"/>
              </w:rPr>
            </w:pPr>
            <w:r>
              <w:rPr>
                <w:rFonts w:hint="default"/>
              </w:rPr>
              <w:t>XXXX</w:t>
            </w:r>
            <w:r>
              <w:rPr>
                <w:rFonts w:hint="default"/>
              </w:rPr>
              <w:t>班</w:t>
            </w:r>
          </w:p>
        </w:tc>
        <w:tc>
          <w:tcPr>
            <w:tcW w:w="4650" w:type="dxa"/>
            <w:tcBorders>
              <w:top w:val="nil"/>
              <w:left w:val="nil"/>
              <w:bottom w:val="single" w:sz="12" w:space="0" w:color="000000"/>
              <w:right w:val="nil"/>
            </w:tcBorders>
            <w:shd w:val="clear" w:color="auto" w:fill="FFFFFF"/>
          </w:tcPr>
          <w:p w14:paraId="2F9E1670" w14:textId="318608FF" w:rsidR="002C6838" w:rsidRDefault="00836C18">
            <w:pPr>
              <w:pStyle w:val="ae"/>
              <w:rPr>
                <w:rFonts w:hint="default"/>
              </w:rPr>
            </w:pPr>
            <w:r>
              <w:t>xx</w:t>
            </w:r>
            <w:r>
              <w:rPr>
                <w:rFonts w:hint="default"/>
              </w:rPr>
              <w:t>运维班、</w:t>
            </w:r>
            <w:r>
              <w:t>xx</w:t>
            </w:r>
            <w:r>
              <w:rPr>
                <w:rFonts w:hint="default"/>
              </w:rPr>
              <w:t>变电检修一班</w:t>
            </w:r>
          </w:p>
        </w:tc>
      </w:tr>
    </w:tbl>
    <w:p w14:paraId="2B5C2023" w14:textId="77777777" w:rsidR="002C6838" w:rsidRDefault="00000000">
      <w:pPr>
        <w:ind w:firstLineChars="200" w:firstLine="480"/>
        <w:rPr>
          <w:szCs w:val="21"/>
        </w:rPr>
      </w:pPr>
      <w:r>
        <w:rPr>
          <w:rFonts w:hint="eastAsia"/>
          <w:szCs w:val="21"/>
        </w:rPr>
        <w:t>同时，将已人工标注的字段信息，包括表英文名称、表中文名称、表描述、字段英文名称、字段中文名称、字段描述、字段类型及主键等关键信息，以结构化的形式存入</w:t>
      </w:r>
      <w:r>
        <w:rPr>
          <w:rFonts w:hint="eastAsia"/>
          <w:szCs w:val="21"/>
        </w:rPr>
        <w:t>ES</w:t>
      </w:r>
      <w:r>
        <w:rPr>
          <w:rFonts w:hint="eastAsia"/>
          <w:szCs w:val="21"/>
        </w:rPr>
        <w:t>索引库。对于待对齐的目标字段，利用</w:t>
      </w:r>
      <w:r>
        <w:rPr>
          <w:rFonts w:hint="eastAsia"/>
          <w:szCs w:val="21"/>
        </w:rPr>
        <w:t>ES</w:t>
      </w:r>
      <w:r>
        <w:rPr>
          <w:rFonts w:hint="eastAsia"/>
          <w:szCs w:val="21"/>
        </w:rPr>
        <w:t>进行初步筛选，依据检索返回的相似性结果，快速生成候选字段对齐集合。</w:t>
      </w:r>
    </w:p>
    <w:p w14:paraId="08499E55" w14:textId="77777777" w:rsidR="002C6838" w:rsidRDefault="00000000">
      <w:pPr>
        <w:pStyle w:val="3"/>
        <w:spacing w:before="231" w:after="231"/>
        <w:rPr>
          <w:rFonts w:hint="default"/>
        </w:rPr>
      </w:pPr>
      <w:bookmarkStart w:id="61" w:name="_Toc226997378"/>
      <w:r>
        <w:rPr>
          <w:rFonts w:hint="default"/>
        </w:rPr>
        <w:t>相似度特征提取</w:t>
      </w:r>
      <w:bookmarkEnd w:id="61"/>
    </w:p>
    <w:p w14:paraId="0B4BDE86" w14:textId="77777777" w:rsidR="002C6838" w:rsidRDefault="00000000">
      <w:pPr>
        <w:ind w:firstLineChars="200" w:firstLine="480"/>
        <w:rPr>
          <w:szCs w:val="21"/>
        </w:rPr>
      </w:pPr>
      <w:r>
        <w:rPr>
          <w:szCs w:val="21"/>
        </w:rPr>
        <w:t>为全面刻画字段间的语义关联，从字段名与字段取值两个维度提取</w:t>
      </w:r>
      <w:r>
        <w:rPr>
          <w:rFonts w:hint="eastAsia"/>
          <w:szCs w:val="21"/>
        </w:rPr>
        <w:t>相似度</w:t>
      </w:r>
      <w:r>
        <w:rPr>
          <w:szCs w:val="21"/>
        </w:rPr>
        <w:t>特征</w:t>
      </w:r>
      <w:r>
        <w:rPr>
          <w:rFonts w:hint="eastAsia"/>
          <w:szCs w:val="21"/>
        </w:rPr>
        <w:t>。</w:t>
      </w:r>
    </w:p>
    <w:p w14:paraId="78A484A1" w14:textId="77777777" w:rsidR="002C6838" w:rsidRDefault="00000000">
      <w:pPr>
        <w:ind w:firstLineChars="200" w:firstLine="480"/>
        <w:rPr>
          <w:szCs w:val="21"/>
        </w:rPr>
      </w:pPr>
      <w:r>
        <w:rPr>
          <w:szCs w:val="21"/>
        </w:rPr>
        <w:t>（</w:t>
      </w:r>
      <w:r>
        <w:rPr>
          <w:szCs w:val="21"/>
        </w:rPr>
        <w:t>1</w:t>
      </w:r>
      <w:r>
        <w:rPr>
          <w:szCs w:val="21"/>
        </w:rPr>
        <w:t>）字段中文名语义相似度</w:t>
      </w:r>
    </w:p>
    <w:p w14:paraId="5A811F67" w14:textId="141AF77F" w:rsidR="002C6838" w:rsidRDefault="00000000">
      <w:pPr>
        <w:ind w:firstLineChars="200" w:firstLine="480"/>
        <w:rPr>
          <w:rFonts w:hAnsi="Cambria Math"/>
          <w:szCs w:val="21"/>
        </w:rPr>
      </w:pPr>
      <w:r>
        <w:rPr>
          <w:rFonts w:hint="eastAsia"/>
          <w:szCs w:val="21"/>
        </w:rPr>
        <w:t>采用</w:t>
      </w:r>
      <w:r>
        <w:rPr>
          <w:szCs w:val="21"/>
        </w:rPr>
        <w:t>预训练</w:t>
      </w:r>
      <w:r>
        <w:rPr>
          <w:rFonts w:hint="eastAsia"/>
          <w:szCs w:val="21"/>
        </w:rPr>
        <w:t>模型</w:t>
      </w:r>
      <w:r>
        <w:rPr>
          <w:rFonts w:hint="eastAsia"/>
          <w:szCs w:val="21"/>
        </w:rPr>
        <w:t>Chinese-BERT-wwm-ext</w:t>
      </w:r>
      <w:r>
        <w:rPr>
          <w:szCs w:val="21"/>
        </w:rPr>
        <w:t>对分词后的字段名进行编码。设字段</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oMath>
      <w:r>
        <w:rPr>
          <w:szCs w:val="21"/>
        </w:rPr>
        <w:t>和</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oMath>
      <w:r>
        <w:rPr>
          <w:szCs w:val="21"/>
        </w:rPr>
        <w:t>的中文名分别为</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Pr>
          <w:szCs w:val="21"/>
        </w:rPr>
        <w:t>和</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j</m:t>
            </m:r>
          </m:sub>
        </m:sSub>
      </m:oMath>
      <w:r>
        <w:rPr>
          <w:szCs w:val="21"/>
        </w:rPr>
        <w:t>，经</w:t>
      </w:r>
      <w:r>
        <w:rPr>
          <w:szCs w:val="21"/>
        </w:rPr>
        <w:t>BERT</w:t>
      </w:r>
      <w:r>
        <w:rPr>
          <w:szCs w:val="21"/>
        </w:rPr>
        <w:t>编码后</w:t>
      </w:r>
      <w:r>
        <w:rPr>
          <w:rFonts w:hint="eastAsia"/>
          <w:szCs w:val="21"/>
        </w:rPr>
        <w:t>，</w:t>
      </w:r>
      <w:r>
        <w:rPr>
          <w:szCs w:val="21"/>
        </w:rPr>
        <w:t>取最后一层与第一层隐藏状态的平均值</w:t>
      </w:r>
      <w:r>
        <w:rPr>
          <w:rFonts w:hint="eastAsia"/>
          <w:szCs w:val="21"/>
        </w:rPr>
        <w:t>作为字段名表示</w:t>
      </w:r>
      <w:r>
        <w:rPr>
          <w:szCs w:val="21"/>
        </w:rPr>
        <w:t>，并经白化（</w:t>
      </w:r>
      <w:r>
        <w:rPr>
          <w:szCs w:val="21"/>
        </w:rPr>
        <w:t>Whitening</w:t>
      </w:r>
      <w:r>
        <w:rPr>
          <w:szCs w:val="21"/>
        </w:rPr>
        <w:t>）</w:t>
      </w:r>
      <w:r>
        <w:rPr>
          <w:szCs w:val="21"/>
        </w:rPr>
        <w:fldChar w:fldCharType="begin"/>
      </w:r>
      <w:r w:rsidR="00F0679F">
        <w:rPr>
          <w:szCs w:val="21"/>
        </w:rPr>
        <w:instrText xml:space="preserve"> ADDIN EN.CITE &lt;EndNote&gt;&lt;Cite&gt;&lt;Author&gt;Huang&lt;/Author&gt;&lt;Year&gt;2021&lt;/Year&gt;&lt;RecNum&gt;49&lt;/RecNum&gt;&lt;DisplayText&gt;&lt;style face="superscript"&gt;[49]&lt;/style&gt;&lt;/DisplayText&gt;&lt;record&gt;&lt;rec-number&gt;49&lt;/rec-number&gt;&lt;foreign-keys&gt;&lt;key app="EN" db-id="d95p9pzaw9fv20edtx1x9zvgatrd2aasef55" timestamp="1774446657"&gt;49&lt;/key&gt;&lt;/foreign-keys&gt;&lt;ref-type name="Conference Proceedings"&gt;10&lt;/ref-type&gt;&lt;contributors&gt;&lt;authors&gt;&lt;author&gt;Huang, Junjie&lt;/author&gt;&lt;author&gt;Tang, Duyu&lt;/author&gt;&lt;author&gt;Zhong, Wanjun&lt;/author&gt;&lt;author&gt;Lu, Shuai&lt;/author&gt;&lt;author&gt;Shou, Linjun&lt;/author&gt;&lt;author&gt;Gong, Ming&lt;/author&gt;&lt;author&gt;Jiang, Daxin&lt;/author&gt;&lt;author&gt;Duan, Nan&lt;/author&gt;&lt;/authors&gt;&lt;tertiary-authors&gt;&lt;author&gt;Moens, Marie-Francine&lt;/author&gt;&lt;author&gt;Huang, Xuanjing&lt;/author&gt;&lt;author&gt;Specia, Lucia&lt;/author&gt;&lt;author&gt;Yih, Scott Wen-tau&lt;/author&gt;&lt;/tertiary-authors&gt;&lt;/contributors&gt;&lt;titles&gt;&lt;title&gt;WhiteningBERT: An Easy Unsupervised Sentence Embedding Approach&lt;/title&gt;&lt;tertiary-title&gt;Findings of the Association for Computational Linguistics: EMNLP 2021&lt;/tertiary-title&gt;&lt;/titles&gt;&lt;pages&gt;238-244&lt;/pages&gt;&lt;dates&gt;&lt;year&gt;2021&lt;/year&gt;&lt;pub-dates&gt;&lt;date&gt;November&lt;/date&gt;&lt;/pub-dates&gt;&lt;/dates&gt;&lt;pub-location&gt;Punta Cana, Dominican Republic&lt;/pub-location&gt;&lt;publisher&gt;Association for Computational Linguistics&lt;/publisher&gt;&lt;label&gt;huang-etal-2021-whiteningbert-easy&lt;/label&gt;&lt;urls&gt;&lt;related-urls&gt;&lt;url&gt;https://aclanthology.org/2021.findings-emnlp.23/&lt;/url&gt;&lt;url&gt;https://doi.org/10.18653/v1/2021.findings-emnlp.23&lt;/url&gt;&lt;/related-urls&gt;&lt;/urls&gt;&lt;electronic-resource-num&gt;10.18653/v1/2021.findings-emnlp.23&lt;/electronic-resource-num&gt;&lt;/record&gt;&lt;/Cite&gt;&lt;/EndNote&gt;</w:instrText>
      </w:r>
      <w:r>
        <w:rPr>
          <w:szCs w:val="21"/>
        </w:rPr>
        <w:fldChar w:fldCharType="separate"/>
      </w:r>
      <w:r w:rsidR="00F0679F" w:rsidRPr="00F0679F">
        <w:rPr>
          <w:noProof/>
          <w:szCs w:val="21"/>
          <w:vertAlign w:val="superscript"/>
        </w:rPr>
        <w:t>[49]</w:t>
      </w:r>
      <w:r>
        <w:rPr>
          <w:szCs w:val="21"/>
        </w:rPr>
        <w:fldChar w:fldCharType="end"/>
      </w:r>
      <w:r>
        <w:rPr>
          <w:szCs w:val="21"/>
        </w:rPr>
        <w:t>处理</w:t>
      </w:r>
      <w:r>
        <w:rPr>
          <w:rFonts w:hint="eastAsia"/>
          <w:szCs w:val="21"/>
        </w:rPr>
        <w:t>进行</w:t>
      </w:r>
      <w:r>
        <w:rPr>
          <w:szCs w:val="21"/>
        </w:rPr>
        <w:t>降维，得到语义向量</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e</m:t>
            </m:r>
          </m:e>
          <m:sub>
            <m:r>
              <w:rPr>
                <w:rFonts w:ascii="Cambria Math" w:hAnsi="Cambria Math"/>
                <w:szCs w:val="21"/>
              </w:rPr>
              <m:t>j</m:t>
            </m:r>
          </m:sub>
        </m:sSub>
        <m:r>
          <w:rPr>
            <w:rFonts w:ascii="Cambria Math" w:hAnsi="Cambria Math" w:cs="Cambria Math"/>
            <w:szCs w:val="21"/>
          </w:rPr>
          <m:t>∈</m:t>
        </m:r>
        <m:sSup>
          <m:sSupPr>
            <m:ctrlPr>
              <w:rPr>
                <w:rFonts w:ascii="Cambria Math" w:hAnsi="Cambria Math"/>
                <w:i/>
                <w:szCs w:val="21"/>
              </w:rPr>
            </m:ctrlPr>
          </m:sSupPr>
          <m:e>
            <m:r>
              <m:rPr>
                <m:scr m:val="double-struck"/>
              </m:rPr>
              <w:rPr>
                <w:rFonts w:eastAsia="MS Mincho"/>
                <w:szCs w:val="21"/>
              </w:rPr>
              <m:t>R</m:t>
            </m:r>
          </m:e>
          <m:sup>
            <m:r>
              <w:rPr>
                <w:rFonts w:ascii="Cambria Math" w:hAnsi="Cambria Math"/>
                <w:szCs w:val="21"/>
              </w:rPr>
              <m:t>d</m:t>
            </m:r>
          </m:sup>
        </m:sSup>
      </m:oMath>
      <w:r>
        <w:rPr>
          <w:szCs w:val="21"/>
        </w:rPr>
        <w:t>。</w:t>
      </w:r>
      <w:r>
        <w:rPr>
          <w:rFonts w:hint="eastAsia"/>
          <w:szCs w:val="21"/>
        </w:rPr>
        <w:t>字段名语义相似度采用余弦相似度计算，</w:t>
      </w:r>
      <w:r w:rsidR="000F502A">
        <w:rPr>
          <w:rFonts w:hint="eastAsia"/>
          <w:szCs w:val="21"/>
        </w:rPr>
        <w:t>如式</w:t>
      </w:r>
      <w:r w:rsidR="000F502A">
        <w:rPr>
          <w:rFonts w:hint="eastAsia"/>
          <w:szCs w:val="21"/>
        </w:rPr>
        <w:t>3-2</w:t>
      </w:r>
      <w:r w:rsidR="000F502A">
        <w:rPr>
          <w:rFonts w:hint="eastAsia"/>
          <w:szCs w:val="21"/>
        </w:rPr>
        <w:t>所示</w:t>
      </w:r>
      <w:r>
        <w:rPr>
          <w:rFonts w:hint="eastAsia"/>
          <w:szCs w:val="21"/>
        </w:rPr>
        <w:t>：</w:t>
      </w:r>
    </w:p>
    <w:p w14:paraId="269EA9A1" w14:textId="77777777" w:rsidR="002C6838" w:rsidRPr="00761EC7" w:rsidRDefault="00000000" w:rsidP="000A550D">
      <w:pPr>
        <w:spacing w:line="240" w:lineRule="auto"/>
        <w:rPr>
          <w:iCs/>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t>
              </m:r>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j</m:t>
                      </m:r>
                    </m:sub>
                  </m:sSub>
                </m:num>
                <m:den>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j</m:t>
                      </m:r>
                    </m:sub>
                  </m:sSub>
                  <m:r>
                    <w:rPr>
                      <w:rFonts w:ascii="Cambria Math" w:hAnsi="Cambria Math"/>
                      <w:sz w:val="21"/>
                      <w:szCs w:val="21"/>
                    </w:rPr>
                    <m:t>∥</m:t>
                  </m:r>
                </m:den>
              </m:f>
              <m:r>
                <m:rPr>
                  <m:sty m:val="p"/>
                </m:rPr>
                <w:rPr>
                  <w:rFonts w:ascii="Cambria Math" w:hAnsi="Cambria Math"/>
                  <w:sz w:val="21"/>
                  <w:szCs w:val="21"/>
                </w:rPr>
                <m:t>#(3-2)</m:t>
              </m:r>
            </m:e>
          </m:eqArr>
        </m:oMath>
      </m:oMathPara>
    </w:p>
    <w:p w14:paraId="2FDE5EF4" w14:textId="77777777" w:rsidR="002C6838" w:rsidRDefault="00000000">
      <w:pPr>
        <w:ind w:firstLineChars="200" w:firstLine="480"/>
        <w:rPr>
          <w:szCs w:val="21"/>
        </w:rPr>
      </w:pPr>
      <w:r>
        <w:rPr>
          <w:szCs w:val="21"/>
        </w:rPr>
        <w:t>（</w:t>
      </w:r>
      <w:r>
        <w:rPr>
          <w:szCs w:val="21"/>
        </w:rPr>
        <w:t>2</w:t>
      </w:r>
      <w:r>
        <w:rPr>
          <w:szCs w:val="21"/>
        </w:rPr>
        <w:t>）字段取值分布相似度</w:t>
      </w:r>
    </w:p>
    <w:p w14:paraId="00ED8BD7" w14:textId="60EC69ED" w:rsidR="002C6838" w:rsidRDefault="00000000">
      <w:pPr>
        <w:ind w:firstLineChars="200" w:firstLine="480"/>
        <w:rPr>
          <w:rFonts w:hAnsi="Cambria Math" w:cs="Times New Roman"/>
          <w:szCs w:val="21"/>
        </w:rPr>
      </w:pPr>
      <w:r>
        <w:rPr>
          <w:rFonts w:hint="eastAsia"/>
          <w:szCs w:val="21"/>
        </w:rPr>
        <w:lastRenderedPageBreak/>
        <w:t>对于</w:t>
      </w:r>
      <w:r>
        <w:rPr>
          <w:szCs w:val="21"/>
        </w:rPr>
        <w:t>字段取值的相似性，</w:t>
      </w:r>
      <w:r>
        <w:rPr>
          <w:rFonts w:hint="eastAsia"/>
          <w:szCs w:val="21"/>
        </w:rPr>
        <w:t>本文</w:t>
      </w:r>
      <w:r>
        <w:rPr>
          <w:szCs w:val="21"/>
        </w:rPr>
        <w:t>采用</w:t>
      </w:r>
      <w:r>
        <w:rPr>
          <w:szCs w:val="21"/>
        </w:rPr>
        <w:t>TF-IDF</w:t>
      </w:r>
      <w:r>
        <w:rPr>
          <w:szCs w:val="21"/>
        </w:rPr>
        <w:t>向量空间模型。将字段</w:t>
      </w:r>
      <m:oMath>
        <m:sSub>
          <m:sSubPr>
            <m:ctrlPr>
              <w:rPr>
                <w:rFonts w:ascii="Cambria Math" w:hAnsi="Cambria Math"/>
                <w:iCs/>
                <w:szCs w:val="21"/>
              </w:rPr>
            </m:ctrlPr>
          </m:sSubPr>
          <m:e>
            <m:r>
              <m:rPr>
                <m:sty m:val="p"/>
              </m:rPr>
              <w:rPr>
                <w:rFonts w:ascii="Cambria Math" w:hAnsi="Cambria Math"/>
                <w:szCs w:val="21"/>
              </w:rPr>
              <m:t>c</m:t>
            </m:r>
          </m:e>
          <m:sub>
            <m:r>
              <m:rPr>
                <m:sty m:val="p"/>
              </m:rPr>
              <w:rPr>
                <w:rFonts w:ascii="Cambria Math" w:hAnsi="Cambria Math"/>
                <w:szCs w:val="21"/>
              </w:rPr>
              <m:t>i</m:t>
            </m:r>
          </m:sub>
        </m:sSub>
      </m:oMath>
      <w:r>
        <w:rPr>
          <w:szCs w:val="21"/>
        </w:rPr>
        <w:t>的所有取值视为文档</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i</m:t>
            </m:r>
          </m:sub>
        </m:sSub>
      </m:oMath>
      <w:r>
        <w:rPr>
          <w:szCs w:val="21"/>
        </w:rPr>
        <w:t>，</w:t>
      </w:r>
      <w:r>
        <w:rPr>
          <w:rFonts w:hint="eastAsia"/>
          <w:szCs w:val="21"/>
        </w:rPr>
        <w:t>并</w:t>
      </w:r>
      <w:r>
        <w:rPr>
          <w:szCs w:val="21"/>
        </w:rPr>
        <w:t>计算词频</w:t>
      </w:r>
      <w:r>
        <w:rPr>
          <w:szCs w:val="21"/>
        </w:rPr>
        <w:t>-</w:t>
      </w:r>
      <w:r>
        <w:rPr>
          <w:szCs w:val="21"/>
        </w:rPr>
        <w:t>逆文档频率向量</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Pr>
          <w:szCs w:val="21"/>
        </w:rPr>
        <w:t>，则</w:t>
      </w:r>
      <w:r>
        <w:rPr>
          <w:rFonts w:hint="eastAsia"/>
          <w:szCs w:val="21"/>
        </w:rPr>
        <w:t>字段</w:t>
      </w:r>
      <w:r>
        <w:rPr>
          <w:szCs w:val="21"/>
        </w:rPr>
        <w:t>取值相似度</w:t>
      </w:r>
      <w:r>
        <w:rPr>
          <w:rFonts w:hint="eastAsia"/>
          <w:szCs w:val="21"/>
        </w:rPr>
        <w:t>定义</w:t>
      </w:r>
      <w:r w:rsidR="00761EC7">
        <w:rPr>
          <w:rFonts w:hint="eastAsia"/>
          <w:szCs w:val="21"/>
        </w:rPr>
        <w:t>如式</w:t>
      </w:r>
      <w:r w:rsidR="00761EC7">
        <w:rPr>
          <w:rFonts w:hint="eastAsia"/>
          <w:szCs w:val="21"/>
        </w:rPr>
        <w:t>3-3</w:t>
      </w:r>
      <w:r w:rsidR="00761EC7">
        <w:rPr>
          <w:rFonts w:hint="eastAsia"/>
          <w:szCs w:val="21"/>
        </w:rPr>
        <w:t>所示</w:t>
      </w:r>
      <w:r>
        <w:rPr>
          <w:szCs w:val="21"/>
        </w:rPr>
        <w:t>：</w:t>
      </w:r>
    </w:p>
    <w:p w14:paraId="341A5860" w14:textId="68D6437B" w:rsidR="002C6838" w:rsidRPr="00761EC7" w:rsidRDefault="00000000" w:rsidP="000A550D">
      <w:pPr>
        <w:spacing w:line="240" w:lineRule="auto"/>
        <w:contextualSpacing/>
        <w:rPr>
          <w:rFonts w:hAnsi="Cambria Math" w:cs="Times New Roman"/>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value</m:t>
                  </m:r>
                </m:sub>
              </m:sSub>
              <m:r>
                <m:rPr>
                  <m:sty m:val="p"/>
                </m:rP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m:rPr>
                  <m:sty m:val="p"/>
                </m:rP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j</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j</m:t>
                      </m:r>
                    </m:sub>
                  </m:sSub>
                  <m:r>
                    <w:rPr>
                      <w:rFonts w:ascii="Cambria Math" w:hAnsi="Cambria Math" w:cs="Times New Roman"/>
                      <w:sz w:val="21"/>
                      <w:szCs w:val="21"/>
                    </w:rPr>
                    <m:t>∥</m:t>
                  </m:r>
                </m:den>
              </m:f>
              <m:r>
                <m:rPr>
                  <m:sty m:val="p"/>
                </m:rPr>
                <w:rPr>
                  <w:rFonts w:ascii="Cambria Math" w:hAnsi="Cambria Math" w:cs="Times New Roman"/>
                  <w:sz w:val="21"/>
                  <w:szCs w:val="21"/>
                </w:rPr>
                <m:t>#(3-3)</m:t>
              </m:r>
            </m:e>
          </m:eqArr>
        </m:oMath>
      </m:oMathPara>
    </w:p>
    <w:p w14:paraId="71BD273A" w14:textId="2D5E8D79" w:rsidR="002C6838" w:rsidRDefault="00000000">
      <w:pPr>
        <w:ind w:firstLineChars="200" w:firstLine="480"/>
        <w:rPr>
          <w:szCs w:val="21"/>
        </w:rPr>
      </w:pPr>
      <w:r>
        <w:rPr>
          <w:szCs w:val="21"/>
        </w:rPr>
        <w:t>对于</w:t>
      </w:r>
      <w:r>
        <w:rPr>
          <w:rFonts w:hint="eastAsia"/>
          <w:szCs w:val="21"/>
        </w:rPr>
        <w:t>组织机构</w:t>
      </w:r>
      <w:r>
        <w:rPr>
          <w:szCs w:val="21"/>
        </w:rPr>
        <w:t>类型字段（</w:t>
      </w:r>
      <m:oMath>
        <m:r>
          <w:rPr>
            <w:rFonts w:ascii="Cambria Math" w:hAnsi="Cambria Math"/>
            <w:szCs w:val="21"/>
          </w:rPr>
          <m:t>is_org</m:t>
        </m:r>
        <m:r>
          <m:rPr>
            <m:sty m:val="p"/>
          </m:rPr>
          <w:rPr>
            <w:rFonts w:ascii="Cambria Math" w:hAnsi="Cambria Math"/>
            <w:szCs w:val="21"/>
          </w:rPr>
          <m:t>=1</m:t>
        </m:r>
      </m:oMath>
      <w:r>
        <w:rPr>
          <w:szCs w:val="21"/>
        </w:rPr>
        <w:t>），若两</w:t>
      </w:r>
      <w:r>
        <w:rPr>
          <w:rFonts w:hint="eastAsia"/>
          <w:szCs w:val="21"/>
        </w:rPr>
        <w:t>个字段</w:t>
      </w:r>
      <w:r>
        <w:rPr>
          <w:szCs w:val="21"/>
        </w:rPr>
        <w:t>均</w:t>
      </w:r>
      <w:r>
        <w:rPr>
          <w:rFonts w:hint="eastAsia"/>
          <w:szCs w:val="21"/>
        </w:rPr>
        <w:t>被</w:t>
      </w:r>
      <w:r>
        <w:rPr>
          <w:szCs w:val="21"/>
        </w:rPr>
        <w:t>识别为组织机构</w:t>
      </w:r>
      <w:r>
        <w:rPr>
          <w:rFonts w:hint="eastAsia"/>
          <w:szCs w:val="21"/>
        </w:rPr>
        <w:t>类字段</w:t>
      </w:r>
      <w:r>
        <w:rPr>
          <w:szCs w:val="21"/>
        </w:rPr>
        <w:t>，则强制</w:t>
      </w:r>
      <w:r>
        <w:rPr>
          <w:rFonts w:hint="eastAsia"/>
          <w:szCs w:val="21"/>
        </w:rPr>
        <w:t>设定</w:t>
      </w:r>
      <m:oMath>
        <m:sSub>
          <m:sSubPr>
            <m:ctrlPr>
              <w:rPr>
                <w:rFonts w:ascii="Cambria Math" w:hAnsi="Cambria Math" w:cs="Times New Roman"/>
                <w:i/>
                <w:szCs w:val="21"/>
              </w:rPr>
            </m:ctrlPr>
          </m:sSubPr>
          <m:e>
            <m:r>
              <m:rPr>
                <m:nor/>
              </m:rPr>
              <w:rPr>
                <w:rFonts w:cs="Times New Roman"/>
                <w:i/>
                <w:szCs w:val="21"/>
              </w:rPr>
              <m:t>s</m:t>
            </m:r>
          </m:e>
          <m:sub>
            <m:r>
              <m:rPr>
                <m:nor/>
              </m:rPr>
              <w:rPr>
                <w:rFonts w:cs="Times New Roman"/>
                <w:i/>
                <w:szCs w:val="21"/>
              </w:rPr>
              <m:t>value</m:t>
            </m:r>
          </m:sub>
        </m:sSub>
        <m:r>
          <m:rPr>
            <m:nor/>
          </m:rPr>
          <w:rPr>
            <w:rFonts w:cs="Times New Roman"/>
            <w:iCs/>
            <w:szCs w:val="21"/>
          </w:rPr>
          <m:t>=1</m:t>
        </m:r>
      </m:oMath>
      <w:r>
        <w:rPr>
          <w:szCs w:val="21"/>
        </w:rPr>
        <w:t>；若仅</w:t>
      </w:r>
      <w:r>
        <w:rPr>
          <w:rFonts w:hint="eastAsia"/>
          <w:szCs w:val="21"/>
        </w:rPr>
        <w:t>有一个字段</w:t>
      </w:r>
      <w:r>
        <w:rPr>
          <w:szCs w:val="21"/>
        </w:rPr>
        <w:t>为</w:t>
      </w:r>
      <w:r>
        <w:rPr>
          <w:rFonts w:hint="eastAsia"/>
          <w:szCs w:val="21"/>
        </w:rPr>
        <w:t>组织机构字段</w:t>
      </w:r>
      <w:r>
        <w:rPr>
          <w:szCs w:val="21"/>
        </w:rPr>
        <w:t>，则</w:t>
      </w:r>
      <w:r>
        <w:rPr>
          <w:rFonts w:hint="eastAsia"/>
          <w:szCs w:val="21"/>
        </w:rPr>
        <w:t>设定</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value</m:t>
            </m:r>
          </m:sub>
        </m:sSub>
        <m:r>
          <m:rPr>
            <m:sty m:val="p"/>
          </m:rPr>
          <w:rPr>
            <w:rFonts w:ascii="Cambria Math" w:hAnsi="Cambria Math"/>
            <w:szCs w:val="21"/>
          </w:rPr>
          <m:t>=0</m:t>
        </m:r>
      </m:oMath>
      <w:r>
        <w:rPr>
          <w:szCs w:val="21"/>
        </w:rPr>
        <w:t>，利用类型先验信息，</w:t>
      </w:r>
      <w:r>
        <w:rPr>
          <w:rFonts w:hint="eastAsia"/>
          <w:szCs w:val="21"/>
        </w:rPr>
        <w:t>有效</w:t>
      </w:r>
      <w:r>
        <w:rPr>
          <w:szCs w:val="21"/>
        </w:rPr>
        <w:t>避免因取值分布相似性导致的跨类型错误匹配。</w:t>
      </w:r>
    </w:p>
    <w:p w14:paraId="0096C4F0" w14:textId="77777777" w:rsidR="002C6838" w:rsidRDefault="00000000">
      <w:pPr>
        <w:pStyle w:val="3"/>
        <w:spacing w:before="231" w:after="231"/>
        <w:rPr>
          <w:rFonts w:hint="default"/>
        </w:rPr>
      </w:pPr>
      <w:bookmarkStart w:id="62" w:name="_Toc226997379"/>
      <w:r>
        <w:t>多维</w:t>
      </w:r>
      <w:r>
        <w:rPr>
          <w:rFonts w:hint="default"/>
        </w:rPr>
        <w:t>相似度融合对齐</w:t>
      </w:r>
      <w:bookmarkEnd w:id="62"/>
    </w:p>
    <w:p w14:paraId="330DD36D" w14:textId="04B6C0AB" w:rsidR="002C6838" w:rsidRDefault="008471EF">
      <w:pPr>
        <w:ind w:firstLineChars="200" w:firstLine="480"/>
        <w:rPr>
          <w:szCs w:val="21"/>
        </w:rPr>
      </w:pPr>
      <w:r>
        <w:rPr>
          <w:rFonts w:hint="eastAsia"/>
          <w:szCs w:val="21"/>
        </w:rPr>
        <w:t>只</w:t>
      </w:r>
      <w:r>
        <w:rPr>
          <w:szCs w:val="21"/>
        </w:rPr>
        <w:t>依赖字段名时，拼音缩写</w:t>
      </w:r>
      <w:r>
        <w:rPr>
          <w:rFonts w:hint="eastAsia"/>
          <w:szCs w:val="21"/>
        </w:rPr>
        <w:t>或简写形式</w:t>
      </w:r>
      <w:r>
        <w:rPr>
          <w:szCs w:val="21"/>
        </w:rPr>
        <w:t>的多义性</w:t>
      </w:r>
      <w:r>
        <w:rPr>
          <w:rFonts w:hint="eastAsia"/>
          <w:szCs w:val="21"/>
        </w:rPr>
        <w:t>容</w:t>
      </w:r>
      <w:r>
        <w:rPr>
          <w:szCs w:val="21"/>
        </w:rPr>
        <w:t>易导致匹配准确率下降；</w:t>
      </w:r>
      <w:r>
        <w:rPr>
          <w:rFonts w:hint="eastAsia"/>
          <w:szCs w:val="21"/>
        </w:rPr>
        <w:t>而只</w:t>
      </w:r>
      <w:r>
        <w:rPr>
          <w:szCs w:val="21"/>
        </w:rPr>
        <w:t>依赖</w:t>
      </w:r>
      <w:r>
        <w:rPr>
          <w:rFonts w:hint="eastAsia"/>
          <w:szCs w:val="21"/>
        </w:rPr>
        <w:t>字段</w:t>
      </w:r>
      <w:r>
        <w:rPr>
          <w:szCs w:val="21"/>
        </w:rPr>
        <w:t>取值分布时，对于取值</w:t>
      </w:r>
      <w:r>
        <w:rPr>
          <w:rFonts w:hint="eastAsia"/>
          <w:szCs w:val="21"/>
        </w:rPr>
        <w:t>较少</w:t>
      </w:r>
      <w:r>
        <w:rPr>
          <w:szCs w:val="21"/>
        </w:rPr>
        <w:t>的字段</w:t>
      </w:r>
      <w:r>
        <w:rPr>
          <w:rFonts w:hint="eastAsia"/>
          <w:szCs w:val="21"/>
        </w:rPr>
        <w:t>效果</w:t>
      </w:r>
      <w:r>
        <w:rPr>
          <w:szCs w:val="21"/>
        </w:rPr>
        <w:t>较差。为此，</w:t>
      </w:r>
      <w:r>
        <w:rPr>
          <w:rFonts w:hint="eastAsia"/>
          <w:szCs w:val="21"/>
        </w:rPr>
        <w:t>本文</w:t>
      </w:r>
      <w:r>
        <w:rPr>
          <w:szCs w:val="21"/>
        </w:rPr>
        <w:t>设计</w:t>
      </w:r>
      <w:r>
        <w:rPr>
          <w:rFonts w:hint="eastAsia"/>
          <w:szCs w:val="21"/>
        </w:rPr>
        <w:t>字段取值和字段名</w:t>
      </w:r>
      <w:r>
        <w:rPr>
          <w:szCs w:val="21"/>
        </w:rPr>
        <w:t>加权融合策略</w:t>
      </w:r>
      <w:r w:rsidR="00761EC7">
        <w:rPr>
          <w:rFonts w:hint="eastAsia"/>
          <w:szCs w:val="21"/>
        </w:rPr>
        <w:t>，</w:t>
      </w:r>
      <w:r>
        <w:rPr>
          <w:rFonts w:hint="eastAsia"/>
          <w:szCs w:val="21"/>
        </w:rPr>
        <w:t>实现方式</w:t>
      </w:r>
      <w:r w:rsidR="00761EC7">
        <w:rPr>
          <w:rFonts w:hint="eastAsia"/>
          <w:szCs w:val="21"/>
        </w:rPr>
        <w:t>如式</w:t>
      </w:r>
      <w:r w:rsidR="00761EC7">
        <w:rPr>
          <w:rFonts w:hint="eastAsia"/>
          <w:szCs w:val="21"/>
        </w:rPr>
        <w:t>3-4</w:t>
      </w:r>
      <w:r w:rsidR="00761EC7">
        <w:rPr>
          <w:rFonts w:hint="eastAsia"/>
          <w:szCs w:val="21"/>
        </w:rPr>
        <w:t>所示</w:t>
      </w:r>
      <w:r>
        <w:rPr>
          <w:rFonts w:hint="eastAsia"/>
          <w:szCs w:val="21"/>
        </w:rPr>
        <w:t>。</w:t>
      </w:r>
    </w:p>
    <w:p w14:paraId="3474C4D5" w14:textId="77777777" w:rsidR="002C6838" w:rsidRPr="00761EC7" w:rsidRDefault="00000000" w:rsidP="000A550D">
      <w:pPr>
        <w:spacing w:line="240" w:lineRule="auto"/>
        <w:contextualSpacing/>
        <w:rPr>
          <w:rFonts w:ascii="Cambria Math" w:hAnsi="Cambria Math"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coarse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)=λ⋅</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name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)+(1-λ)⋅</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value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)#(3-4)</m:t>
              </m:r>
            </m:e>
          </m:eqArr>
        </m:oMath>
      </m:oMathPara>
    </w:p>
    <w:p w14:paraId="7EAFE240" w14:textId="4EBBC591" w:rsidR="002C6838" w:rsidRDefault="00000000">
      <w:pPr>
        <w:ind w:firstLineChars="200" w:firstLine="480"/>
        <w:rPr>
          <w:szCs w:val="21"/>
        </w:rPr>
      </w:pPr>
      <w:r>
        <w:rPr>
          <w:szCs w:val="21"/>
        </w:rPr>
        <w:t>其中</w:t>
      </w:r>
      <m:oMath>
        <m:r>
          <m:rPr>
            <m:sty m:val="p"/>
          </m:rPr>
          <w:rPr>
            <w:rFonts w:ascii="Cambria Math" w:hAnsi="Cambria Math"/>
            <w:szCs w:val="21"/>
          </w:rPr>
          <m:t>λ</m:t>
        </m:r>
        <m:r>
          <m:rPr>
            <m:sty m:val="p"/>
          </m:rPr>
          <w:rPr>
            <w:rFonts w:ascii="Cambria Math" w:hAnsi="Cambria Math" w:cs="Cambria Math"/>
            <w:szCs w:val="21"/>
          </w:rPr>
          <m:t>∈</m:t>
        </m:r>
        <m:r>
          <m:rPr>
            <m:sty m:val="p"/>
          </m:rPr>
          <w:rPr>
            <w:rFonts w:ascii="Cambria Math" w:hAnsi="Cambria Math"/>
            <w:szCs w:val="21"/>
          </w:rPr>
          <m:t>[0,1]</m:t>
        </m:r>
      </m:oMath>
      <w:r>
        <w:rPr>
          <w:szCs w:val="21"/>
        </w:rPr>
        <w:t>为权重系数</w:t>
      </w:r>
      <w:r w:rsidR="0020679E">
        <w:rPr>
          <w:rFonts w:hint="eastAsia"/>
          <w:szCs w:val="21"/>
        </w:rPr>
        <w:t>，</w:t>
      </w:r>
      <w:r>
        <w:rPr>
          <w:rFonts w:hint="eastAsia"/>
          <w:szCs w:val="21"/>
        </w:rPr>
        <w:t>通过在验证集上进行网格搜索确定最优取值</w:t>
      </w:r>
      <w:r w:rsidR="0020679E">
        <w:rPr>
          <w:rFonts w:hint="eastAsia"/>
          <w:szCs w:val="21"/>
        </w:rPr>
        <w:t>。这样可以</w:t>
      </w:r>
      <w:r>
        <w:rPr>
          <w:szCs w:val="21"/>
        </w:rPr>
        <w:t>实现了</w:t>
      </w:r>
      <w:r w:rsidR="0020679E">
        <w:rPr>
          <w:rFonts w:hint="eastAsia"/>
          <w:szCs w:val="21"/>
        </w:rPr>
        <w:t>字段名</w:t>
      </w:r>
      <w:r>
        <w:rPr>
          <w:szCs w:val="21"/>
        </w:rPr>
        <w:t>信息与</w:t>
      </w:r>
      <w:r w:rsidR="0020679E">
        <w:rPr>
          <w:rFonts w:hint="eastAsia"/>
          <w:szCs w:val="21"/>
        </w:rPr>
        <w:t>字段取值</w:t>
      </w:r>
      <w:r>
        <w:rPr>
          <w:szCs w:val="21"/>
        </w:rPr>
        <w:t>信息的互补</w:t>
      </w:r>
      <w:r w:rsidR="0020679E">
        <w:rPr>
          <w:rFonts w:hint="eastAsia"/>
          <w:szCs w:val="21"/>
        </w:rPr>
        <w:t>，减少仅使用单一</w:t>
      </w:r>
      <w:r w:rsidR="0020679E">
        <w:rPr>
          <w:szCs w:val="21"/>
        </w:rPr>
        <w:t>维度</w:t>
      </w:r>
      <w:r w:rsidR="0020679E">
        <w:rPr>
          <w:rFonts w:hint="eastAsia"/>
          <w:szCs w:val="21"/>
        </w:rPr>
        <w:t>带来的</w:t>
      </w:r>
      <w:r w:rsidR="0020679E">
        <w:rPr>
          <w:szCs w:val="21"/>
        </w:rPr>
        <w:t>局限</w:t>
      </w:r>
      <w:r w:rsidR="0020679E">
        <w:rPr>
          <w:rFonts w:hint="eastAsia"/>
          <w:szCs w:val="21"/>
        </w:rPr>
        <w:t>性</w:t>
      </w:r>
      <w:r>
        <w:rPr>
          <w:szCs w:val="21"/>
        </w:rPr>
        <w:t>。</w:t>
      </w:r>
    </w:p>
    <w:p w14:paraId="3C87A2A8" w14:textId="77777777" w:rsidR="002C6838" w:rsidRDefault="00000000">
      <w:pPr>
        <w:ind w:firstLineChars="200" w:firstLine="480"/>
        <w:rPr>
          <w:szCs w:val="21"/>
        </w:rPr>
      </w:pPr>
      <w:r>
        <w:rPr>
          <w:szCs w:val="21"/>
        </w:rPr>
        <w:t>基于融合相似度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coarse</m:t>
            </m:r>
          </m:sub>
        </m:sSub>
      </m:oMath>
      <w:r>
        <w:rPr>
          <w:rFonts w:hAnsi="Cambria Math" w:hint="eastAsia"/>
          <w:szCs w:val="21"/>
        </w:rPr>
        <w:t>，</w:t>
      </w:r>
      <w:r>
        <w:rPr>
          <w:szCs w:val="21"/>
        </w:rPr>
        <w:t>对</w:t>
      </w:r>
      <w:r>
        <w:rPr>
          <w:rFonts w:hint="eastAsia"/>
          <w:szCs w:val="21"/>
        </w:rPr>
        <w:t>ES</w:t>
      </w:r>
      <w:r>
        <w:rPr>
          <w:szCs w:val="21"/>
        </w:rPr>
        <w:t>召回的候选字段对</w:t>
      </w:r>
      <w:r>
        <w:rPr>
          <w:rFonts w:hint="eastAsia"/>
          <w:szCs w:val="21"/>
        </w:rPr>
        <w:t>进行</w:t>
      </w:r>
      <w:r>
        <w:rPr>
          <w:szCs w:val="21"/>
        </w:rPr>
        <w:t>排序，筛选</w:t>
      </w:r>
      <m:oMath>
        <m:r>
          <m:rPr>
            <m:nor/>
          </m:rPr>
          <w:rPr>
            <w:rFonts w:cs="Times New Roman"/>
            <w:i/>
            <w:szCs w:val="21"/>
          </w:rPr>
          <m:t>Top-k</m:t>
        </m:r>
      </m:oMath>
      <w:r>
        <w:rPr>
          <w:szCs w:val="21"/>
        </w:rPr>
        <w:t>进入下一阶段的细粒度对齐。</w:t>
      </w:r>
    </w:p>
    <w:p w14:paraId="3A77CA64" w14:textId="77777777" w:rsidR="002C6838" w:rsidRDefault="00000000">
      <w:pPr>
        <w:pStyle w:val="2"/>
        <w:spacing w:before="231" w:after="231"/>
        <w:rPr>
          <w:rFonts w:hint="default"/>
        </w:rPr>
      </w:pPr>
      <w:bookmarkStart w:id="63" w:name="_Toc226997380"/>
      <w:r>
        <w:rPr>
          <w:rFonts w:hint="default"/>
        </w:rPr>
        <w:t>基于对比学习的文本字段细粒度对齐</w:t>
      </w:r>
      <w:bookmarkEnd w:id="63"/>
    </w:p>
    <w:p w14:paraId="209C437C" w14:textId="1D8CF19F" w:rsidR="002C6838" w:rsidRDefault="00000000">
      <w:pPr>
        <w:ind w:firstLineChars="200" w:firstLine="480"/>
        <w:rPr>
          <w:szCs w:val="21"/>
        </w:rPr>
      </w:pPr>
      <w:r>
        <w:rPr>
          <w:szCs w:val="21"/>
        </w:rPr>
        <w:t>粗粒度对齐</w:t>
      </w:r>
      <w:r>
        <w:rPr>
          <w:rFonts w:hint="eastAsia"/>
          <w:szCs w:val="21"/>
        </w:rPr>
        <w:t>模块</w:t>
      </w:r>
      <w:r>
        <w:rPr>
          <w:szCs w:val="21"/>
        </w:rPr>
        <w:t>依赖无监督相似度计算，</w:t>
      </w:r>
      <w:r>
        <w:rPr>
          <w:rFonts w:hint="eastAsia"/>
          <w:szCs w:val="21"/>
        </w:rPr>
        <w:t>难以充分捕捉字段之间深层次的语义差异</w:t>
      </w:r>
      <w:r>
        <w:rPr>
          <w:szCs w:val="21"/>
        </w:rPr>
        <w:t>。</w:t>
      </w:r>
      <w:r>
        <w:rPr>
          <w:rFonts w:hint="eastAsia"/>
          <w:szCs w:val="21"/>
        </w:rPr>
        <w:t>为进一步提升对齐精度，本文</w:t>
      </w:r>
      <w:r>
        <w:rPr>
          <w:szCs w:val="21"/>
        </w:rPr>
        <w:t>将文本字段匹配问题转化为二分类任务：</w:t>
      </w:r>
      <w:r>
        <w:rPr>
          <w:rFonts w:hint="eastAsia"/>
          <w:szCs w:val="21"/>
        </w:rPr>
        <w:t>对于任意</w:t>
      </w:r>
      <w:r>
        <w:rPr>
          <w:szCs w:val="21"/>
        </w:rPr>
        <w:t>字段对</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，预测其是否</w:t>
      </w:r>
      <w:r>
        <w:rPr>
          <w:rFonts w:hint="eastAsia"/>
          <w:szCs w:val="21"/>
        </w:rPr>
        <w:t>含义</w:t>
      </w:r>
      <w:r>
        <w:rPr>
          <w:szCs w:val="21"/>
        </w:rPr>
        <w:t>等价（标签</w:t>
      </w:r>
      <m:oMath>
        <m:r>
          <w:rPr>
            <w:rFonts w:ascii="Cambria Math" w:hAnsi="Cambria Math"/>
            <w:szCs w:val="21"/>
          </w:rPr>
          <m:t>y</m:t>
        </m:r>
        <m:r>
          <m:rPr>
            <m:sty m:val="p"/>
          </m:rPr>
          <w:rPr>
            <w:rFonts w:ascii="Cambria Math" w:hAnsi="Cambria Math"/>
            <w:szCs w:val="21"/>
          </w:rPr>
          <m:t>∈{0,1}</m:t>
        </m:r>
      </m:oMath>
      <w:r>
        <w:rPr>
          <w:rFonts w:hAnsi="Cambria Math" w:hint="eastAsia"/>
          <w:szCs w:val="21"/>
        </w:rPr>
        <w:t>）</w:t>
      </w:r>
      <w:r>
        <w:rPr>
          <w:szCs w:val="21"/>
        </w:rPr>
        <w:t>。传统分类模型</w:t>
      </w:r>
      <w:r>
        <w:rPr>
          <w:rFonts w:hint="eastAsia"/>
          <w:szCs w:val="21"/>
        </w:rPr>
        <w:t>通常</w:t>
      </w:r>
      <w:r>
        <w:rPr>
          <w:szCs w:val="21"/>
        </w:rPr>
        <w:t>仅学习从输入到标签的映射，难以显式建模样本间的相对关系</w:t>
      </w:r>
      <w:r>
        <w:rPr>
          <w:rFonts w:hint="eastAsia"/>
          <w:szCs w:val="21"/>
        </w:rPr>
        <w:t>，</w:t>
      </w:r>
      <w:r>
        <w:rPr>
          <w:szCs w:val="21"/>
        </w:rPr>
        <w:t>而对比学习通过构造正负样本对，在特征空间中拉近同类样本、推远异类样本，能够有效增强</w:t>
      </w:r>
      <w:r>
        <w:rPr>
          <w:szCs w:val="21"/>
        </w:rPr>
        <w:lastRenderedPageBreak/>
        <w:t>模型的判别能力</w:t>
      </w:r>
      <w:r>
        <w:rPr>
          <w:szCs w:val="21"/>
        </w:rPr>
        <w:fldChar w:fldCharType="begin"/>
      </w:r>
      <w:r w:rsidR="00F0679F">
        <w:rPr>
          <w:szCs w:val="21"/>
        </w:rPr>
        <w:instrText xml:space="preserve"> ADDIN EN.CITE &lt;EndNote&gt;&lt;Cite&gt;&lt;Author&gt;Li&lt;/Author&gt;&lt;Year&gt;2026&lt;/Year&gt;&lt;RecNum&gt;50&lt;/RecNum&gt;&lt;DisplayText&gt;&lt;style face="superscript"&gt;[50]&lt;/style&gt;&lt;/DisplayText&gt;&lt;record&gt;&lt;rec-number&gt;50&lt;/rec-number&gt;&lt;foreign-keys&gt;&lt;key app="EN" db-id="d95p9pzaw9fv20edtx1x9zvgatrd2aasef55" timestamp="1774446908"&gt;50&lt;/key&gt;&lt;/foreign-keys&gt;&lt;ref-type name="Journal Article"&gt;17&lt;/ref-type&gt;&lt;contributors&gt;&lt;authors&gt;&lt;author&gt;Li, Liz&lt;/author&gt;&lt;author&gt;Zhu, Wei&lt;/author&gt;&lt;/authors&gt;&lt;/contributors&gt;&lt;titles&gt;&lt;title&gt;ACL: Aligned Contrastive Learning Improves BERT and Multi-exit BERT Fine-tuning&lt;/title&gt;&lt;secondary-title&gt;ArXiv&lt;/secondary-title&gt;&lt;/titles&gt;&lt;periodical&gt;&lt;full-title&gt;ArXiv&lt;/full-title&gt;&lt;/periodical&gt;&lt;volume&gt;abs/2602.03563&lt;/volume&gt;&lt;dates&gt;&lt;year&gt;2026&lt;/year&gt;&lt;/dates&gt;&lt;urls&gt;&lt;/urls&gt;&lt;/record&gt;&lt;/Cite&gt;&lt;/EndNote&gt;</w:instrText>
      </w:r>
      <w:r>
        <w:rPr>
          <w:szCs w:val="21"/>
        </w:rPr>
        <w:fldChar w:fldCharType="separate"/>
      </w:r>
      <w:r w:rsidR="00F0679F" w:rsidRPr="00F0679F">
        <w:rPr>
          <w:noProof/>
          <w:szCs w:val="21"/>
          <w:vertAlign w:val="superscript"/>
        </w:rPr>
        <w:t>[50]</w:t>
      </w:r>
      <w:r>
        <w:rPr>
          <w:szCs w:val="21"/>
        </w:rPr>
        <w:fldChar w:fldCharType="end"/>
      </w:r>
      <w:r>
        <w:rPr>
          <w:rFonts w:hint="eastAsia"/>
          <w:szCs w:val="21"/>
        </w:rPr>
        <w:t>。基于此，本文在细粒度对齐阶段引入对比学习思想，模型结构如</w:t>
      </w:r>
      <w:r>
        <w:rPr>
          <w:rFonts w:hint="eastAsia"/>
          <w:szCs w:val="21"/>
        </w:rPr>
        <w:fldChar w:fldCharType="begin"/>
      </w:r>
      <w:r>
        <w:rPr>
          <w:rFonts w:hint="eastAsia"/>
          <w:szCs w:val="21"/>
        </w:rPr>
        <w:instrText xml:space="preserve"> REF _Ref25516 \h </w:instrText>
      </w:r>
      <w:r>
        <w:rPr>
          <w:rFonts w:hint="eastAsia"/>
          <w:szCs w:val="21"/>
        </w:rPr>
      </w:r>
      <w:r>
        <w:rPr>
          <w:rFonts w:hint="eastAsia"/>
          <w:szCs w:val="21"/>
        </w:rPr>
        <w:fldChar w:fldCharType="separate"/>
      </w:r>
      <w:r>
        <w:t>图</w:t>
      </w:r>
      <w:r>
        <w:rPr>
          <w:rFonts w:hint="eastAsia"/>
        </w:rPr>
        <w:t>3-</w:t>
      </w:r>
      <w:r>
        <w:t>4</w:t>
      </w:r>
      <w:r>
        <w:rPr>
          <w:rFonts w:hint="eastAsia"/>
          <w:szCs w:val="21"/>
        </w:rPr>
        <w:fldChar w:fldCharType="end"/>
      </w:r>
      <w:r>
        <w:rPr>
          <w:rFonts w:hint="eastAsia"/>
          <w:szCs w:val="21"/>
        </w:rPr>
        <w:t>所示</w:t>
      </w:r>
      <w:r>
        <w:rPr>
          <w:szCs w:val="21"/>
        </w:rPr>
        <w:t>。首先</w:t>
      </w:r>
      <w:r>
        <w:rPr>
          <w:rFonts w:hint="eastAsia"/>
          <w:szCs w:val="21"/>
        </w:rPr>
        <w:t>对字段取值进行聚类，选取取值代表</w:t>
      </w:r>
      <w:r>
        <w:rPr>
          <w:szCs w:val="21"/>
        </w:rPr>
        <w:t>；随后</w:t>
      </w:r>
      <w:r>
        <w:rPr>
          <w:rFonts w:hint="eastAsia"/>
          <w:szCs w:val="21"/>
        </w:rPr>
        <w:t>根据</w:t>
      </w:r>
      <w:r>
        <w:rPr>
          <w:szCs w:val="21"/>
        </w:rPr>
        <w:t>字段名与代表性取值共同构成</w:t>
      </w:r>
      <w:r>
        <w:rPr>
          <w:rFonts w:hint="eastAsia"/>
          <w:szCs w:val="21"/>
        </w:rPr>
        <w:t>模型的输入</w:t>
      </w:r>
      <w:r>
        <w:rPr>
          <w:szCs w:val="21"/>
        </w:rPr>
        <w:t>；最终通过有监督对比学习训练策略</w:t>
      </w:r>
      <w:r>
        <w:rPr>
          <w:rFonts w:hint="eastAsia"/>
          <w:szCs w:val="21"/>
        </w:rPr>
        <w:t>实现文本字段细粒度对齐。</w:t>
      </w:r>
    </w:p>
    <w:p w14:paraId="25D5A7C4" w14:textId="77777777" w:rsidR="002C6838" w:rsidRDefault="00000000">
      <w:pPr>
        <w:pStyle w:val="ae"/>
        <w:jc w:val="center"/>
        <w:rPr>
          <w:rFonts w:hint="default"/>
        </w:rPr>
      </w:pPr>
      <w:r>
        <w:rPr>
          <w:noProof/>
        </w:rPr>
        <w:drawing>
          <wp:inline distT="0" distB="0" distL="114300" distR="114300" wp14:anchorId="6A0D064F" wp14:editId="12C12DE9">
            <wp:extent cx="4794250" cy="364807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6" cstate="print">
                      <a:extLst>
                        <a:ext uri="{28A0092B-C50C-407E-A947-70E740481C1C}">
                          <a14:useLocalDpi xmlns:a14="http://schemas.microsoft.com/office/drawing/2010/main" val="0"/>
                        </a:ext>
                      </a:extLst>
                    </a:blip>
                    <a:srcRect l="3718" r="10067" b="4346"/>
                    <a:stretch>
                      <a:fillRect/>
                    </a:stretch>
                  </pic:blipFill>
                  <pic:spPr>
                    <a:xfrm>
                      <a:off x="0" y="0"/>
                      <a:ext cx="4794250" cy="3648075"/>
                    </a:xfrm>
                    <a:prstGeom prst="rect">
                      <a:avLst/>
                    </a:prstGeom>
                  </pic:spPr>
                </pic:pic>
              </a:graphicData>
            </a:graphic>
          </wp:inline>
        </w:drawing>
      </w:r>
    </w:p>
    <w:p w14:paraId="1091DB21" w14:textId="77777777" w:rsidR="002C6838" w:rsidRDefault="00000000">
      <w:pPr>
        <w:pStyle w:val="af"/>
        <w:rPr>
          <w:rFonts w:hint="default"/>
        </w:rPr>
      </w:pPr>
      <w:bookmarkStart w:id="64" w:name="_Ref25516"/>
      <w:bookmarkStart w:id="65" w:name="_Toc227003254"/>
      <w:r>
        <w:t>图</w:t>
      </w:r>
      <w:r>
        <w:t>3-</w:t>
      </w:r>
      <w:r>
        <w:fldChar w:fldCharType="begin"/>
      </w:r>
      <w:r>
        <w:instrText xml:space="preserve"> SEQ </w:instrText>
      </w:r>
      <w:r>
        <w:instrText>图</w:instrText>
      </w:r>
      <w:r>
        <w:instrText xml:space="preserve"> \* ARABIC \s 1 </w:instrText>
      </w:r>
      <w:r>
        <w:fldChar w:fldCharType="separate"/>
      </w:r>
      <w:r>
        <w:t>4</w:t>
      </w:r>
      <w:r>
        <w:fldChar w:fldCharType="end"/>
      </w:r>
      <w:bookmarkStart w:id="66" w:name="_Toc19080"/>
      <w:bookmarkStart w:id="67" w:name="_Toc4974"/>
      <w:bookmarkStart w:id="68" w:name="_Toc9905"/>
      <w:bookmarkEnd w:id="64"/>
      <w:r>
        <w:t xml:space="preserve"> </w:t>
      </w:r>
      <w:r>
        <w:rPr>
          <w:rFonts w:hint="default"/>
        </w:rPr>
        <w:t>基于对比学习的文本字段细粒度对齐</w:t>
      </w:r>
      <w:r>
        <w:t>模型结构图</w:t>
      </w:r>
      <w:bookmarkEnd w:id="65"/>
      <w:bookmarkEnd w:id="66"/>
      <w:bookmarkEnd w:id="67"/>
      <w:bookmarkEnd w:id="68"/>
    </w:p>
    <w:p w14:paraId="46903B0F" w14:textId="77777777" w:rsidR="002C6838" w:rsidRDefault="00000000">
      <w:pPr>
        <w:pStyle w:val="af"/>
        <w:rPr>
          <w:rFonts w:hint="default"/>
        </w:rPr>
      </w:pPr>
      <w:r>
        <w:rPr>
          <w:rFonts w:hint="default"/>
        </w:rPr>
        <w:t>Fig3-4 Model Architecture for Fine-Grained Alignment of Text Fields Based on Contrastive Learning</w:t>
      </w:r>
    </w:p>
    <w:p w14:paraId="4278F2F5" w14:textId="77777777" w:rsidR="00761EC7" w:rsidRDefault="00761EC7">
      <w:pPr>
        <w:pStyle w:val="af"/>
        <w:rPr>
          <w:rFonts w:hint="default"/>
        </w:rPr>
      </w:pPr>
    </w:p>
    <w:p w14:paraId="26367F86" w14:textId="77777777" w:rsidR="002C6838" w:rsidRDefault="00000000">
      <w:pPr>
        <w:pStyle w:val="3"/>
        <w:spacing w:before="231" w:after="231"/>
        <w:rPr>
          <w:rFonts w:hint="default"/>
        </w:rPr>
      </w:pPr>
      <w:bookmarkStart w:id="69" w:name="_Toc226997381"/>
      <w:r>
        <w:rPr>
          <w:rFonts w:hint="default"/>
        </w:rPr>
        <w:t>字段取值采样</w:t>
      </w:r>
      <w:bookmarkEnd w:id="69"/>
    </w:p>
    <w:p w14:paraId="13C6FFB0" w14:textId="5BFD70D2" w:rsidR="002C6838" w:rsidRDefault="00000000">
      <w:pPr>
        <w:ind w:firstLineChars="200" w:firstLine="480"/>
        <w:rPr>
          <w:szCs w:val="21"/>
        </w:rPr>
      </w:pPr>
      <w:r>
        <w:rPr>
          <w:rFonts w:hint="eastAsia"/>
          <w:szCs w:val="21"/>
        </w:rPr>
        <w:t>电力领域字段的</w:t>
      </w:r>
      <w:r>
        <w:rPr>
          <w:szCs w:val="21"/>
        </w:rPr>
        <w:t>取值数量差异悬殊</w:t>
      </w:r>
      <w:r>
        <w:rPr>
          <w:rFonts w:hint="eastAsia"/>
          <w:szCs w:val="21"/>
        </w:rPr>
        <w:t>，例</w:t>
      </w:r>
      <w:r>
        <w:rPr>
          <w:szCs w:val="21"/>
        </w:rPr>
        <w:t>如</w:t>
      </w:r>
      <w:r>
        <w:rPr>
          <w:rFonts w:hint="eastAsia"/>
          <w:szCs w:val="21"/>
        </w:rPr>
        <w:t>“停用标志”可能</w:t>
      </w:r>
      <w:r>
        <w:rPr>
          <w:szCs w:val="21"/>
        </w:rPr>
        <w:t>仅</w:t>
      </w:r>
      <w:r>
        <w:rPr>
          <w:rFonts w:hint="eastAsia"/>
          <w:szCs w:val="21"/>
        </w:rPr>
        <w:t>包含</w:t>
      </w:r>
      <w:r>
        <w:rPr>
          <w:rFonts w:hint="eastAsia"/>
          <w:szCs w:val="21"/>
        </w:rPr>
        <w:t>2</w:t>
      </w:r>
      <w:r>
        <w:rPr>
          <w:szCs w:val="21"/>
        </w:rPr>
        <w:t>个取值，而</w:t>
      </w:r>
      <w:r>
        <w:rPr>
          <w:rFonts w:hint="eastAsia"/>
          <w:szCs w:val="21"/>
        </w:rPr>
        <w:t>“所属单位”字段的取值</w:t>
      </w:r>
      <w:r>
        <w:rPr>
          <w:szCs w:val="21"/>
        </w:rPr>
        <w:t>可达万级。当取值过多时，</w:t>
      </w:r>
      <w:r>
        <w:rPr>
          <w:rFonts w:hint="eastAsia"/>
          <w:szCs w:val="21"/>
        </w:rPr>
        <w:t>若</w:t>
      </w:r>
      <w:r>
        <w:rPr>
          <w:szCs w:val="21"/>
        </w:rPr>
        <w:t>直接</w:t>
      </w:r>
      <w:r>
        <w:rPr>
          <w:rFonts w:hint="eastAsia"/>
          <w:szCs w:val="21"/>
        </w:rPr>
        <w:t>将其</w:t>
      </w:r>
      <w:r>
        <w:rPr>
          <w:szCs w:val="21"/>
        </w:rPr>
        <w:t>拼接为长文本输入</w:t>
      </w:r>
      <w:r>
        <w:rPr>
          <w:szCs w:val="21"/>
        </w:rPr>
        <w:t>BERT</w:t>
      </w:r>
      <w:r>
        <w:rPr>
          <w:szCs w:val="21"/>
        </w:rPr>
        <w:t>会</w:t>
      </w:r>
      <w:r>
        <w:rPr>
          <w:rFonts w:hint="eastAsia"/>
          <w:szCs w:val="21"/>
        </w:rPr>
        <w:t>不仅容易</w:t>
      </w:r>
      <w:r>
        <w:rPr>
          <w:szCs w:val="21"/>
        </w:rPr>
        <w:t>超出最大长度限制</w:t>
      </w:r>
      <w:r>
        <w:rPr>
          <w:rFonts w:hint="eastAsia"/>
          <w:szCs w:val="21"/>
        </w:rPr>
        <w:t>还会</w:t>
      </w:r>
      <w:r>
        <w:rPr>
          <w:szCs w:val="21"/>
        </w:rPr>
        <w:t>引入</w:t>
      </w:r>
      <w:r>
        <w:rPr>
          <w:rFonts w:hint="eastAsia"/>
          <w:szCs w:val="21"/>
        </w:rPr>
        <w:t>大量</w:t>
      </w:r>
      <w:r>
        <w:rPr>
          <w:szCs w:val="21"/>
        </w:rPr>
        <w:t>噪声。为此，</w:t>
      </w:r>
      <w:r>
        <w:rPr>
          <w:rFonts w:hint="eastAsia"/>
          <w:szCs w:val="21"/>
        </w:rPr>
        <w:t>本文对字段取值进行预处理，</w:t>
      </w:r>
      <w:r>
        <w:rPr>
          <w:szCs w:val="21"/>
        </w:rPr>
        <w:t>采用层次聚类降采样策略</w:t>
      </w:r>
      <w:r>
        <w:rPr>
          <w:szCs w:val="21"/>
        </w:rPr>
        <w:fldChar w:fldCharType="begin"/>
      </w:r>
      <w:r w:rsidR="00F0679F">
        <w:rPr>
          <w:szCs w:val="21"/>
        </w:rPr>
        <w:instrText xml:space="preserve"> ADDIN EN.CITE &lt;EndNote&gt;&lt;Cite&gt;&lt;Author&gt;Saeedi&lt;/Author&gt;&lt;Year&gt;2021&lt;/Year&gt;&lt;RecNum&gt;51&lt;/RecNum&gt;&lt;DisplayText&gt;&lt;style face="superscript"&gt;[51]&lt;/style&gt;&lt;/DisplayText&gt;&lt;record&gt;&lt;rec-number&gt;51&lt;/rec-number&gt;&lt;foreign-keys&gt;&lt;key app="EN" db-id="d95p9pzaw9fv20edtx1x9zvgatrd2aasef55" timestamp="1774447032"&gt;51&lt;/key&gt;&lt;/foreign-keys&gt;&lt;ref-type name="Book"&gt;6&lt;/ref-type&gt;&lt;contributors&gt;&lt;authors&gt;&lt;author&gt;Saeedi, Alieh&lt;/author&gt;&lt;author&gt;David, Lucie&lt;/author&gt;&lt;author&gt;Rahm, Erhard&lt;/author&gt;&lt;/authors&gt;&lt;/contributors&gt;&lt;titles&gt;&lt;title&gt;Matching Entities from Multiple Sources with Hierarchical Agglomerative Clustering&lt;/title&gt;&lt;/titles&gt;&lt;pages&gt;40-50&lt;/pages&gt;&lt;dates&gt;&lt;year&gt;2021&lt;/year&gt;&lt;/dates&gt;&lt;urls&gt;&lt;/urls&gt;&lt;electronic-resource-num&gt;10.5220/0010649600003064&lt;/electronic-resource-num&gt;&lt;/record&gt;&lt;/Cite&gt;&lt;/EndNote&gt;</w:instrText>
      </w:r>
      <w:r>
        <w:rPr>
          <w:szCs w:val="21"/>
        </w:rPr>
        <w:fldChar w:fldCharType="separate"/>
      </w:r>
      <w:r w:rsidR="00F0679F" w:rsidRPr="00F0679F">
        <w:rPr>
          <w:noProof/>
          <w:szCs w:val="21"/>
          <w:vertAlign w:val="superscript"/>
        </w:rPr>
        <w:t>[51]</w:t>
      </w:r>
      <w:r>
        <w:rPr>
          <w:szCs w:val="21"/>
        </w:rPr>
        <w:fldChar w:fldCharType="end"/>
      </w:r>
      <w:r>
        <w:rPr>
          <w:szCs w:val="21"/>
        </w:rPr>
        <w:t>：</w:t>
      </w:r>
    </w:p>
    <w:p w14:paraId="544BCBC4" w14:textId="77777777" w:rsidR="002C6838" w:rsidRDefault="00000000">
      <w:pPr>
        <w:ind w:firstLineChars="200" w:firstLine="480"/>
        <w:rPr>
          <w:szCs w:val="21"/>
        </w:rPr>
      </w:pPr>
      <w:r>
        <w:rPr>
          <w:szCs w:val="21"/>
        </w:rPr>
        <w:lastRenderedPageBreak/>
        <w:t>对于取值数量</w:t>
      </w:r>
      <m:oMath>
        <m:r>
          <w:rPr>
            <w:rFonts w:ascii="Cambria Math" w:hAnsi="Cambria Math"/>
            <w:szCs w:val="21"/>
          </w:rPr>
          <m:t>|V|</m:t>
        </m:r>
        <m:r>
          <m:rPr>
            <m:sty m:val="p"/>
          </m:rPr>
          <w:rPr>
            <w:rFonts w:ascii="Cambria Math" w:hAnsi="Cambria Math"/>
            <w:szCs w:val="21"/>
          </w:rPr>
          <m:t>&gt;10</m:t>
        </m:r>
      </m:oMath>
      <w:r>
        <w:rPr>
          <w:szCs w:val="21"/>
        </w:rPr>
        <w:t>的字段，</w:t>
      </w:r>
      <w:r>
        <w:rPr>
          <w:rFonts w:hint="eastAsia"/>
          <w:szCs w:val="21"/>
        </w:rPr>
        <w:t>采</w:t>
      </w:r>
      <w:r>
        <w:rPr>
          <w:szCs w:val="21"/>
        </w:rPr>
        <w:t>用</w:t>
      </w:r>
      <w:r>
        <w:rPr>
          <w:szCs w:val="21"/>
        </w:rPr>
        <w:t>Agglomerative</w:t>
      </w:r>
      <w:r>
        <w:rPr>
          <w:szCs w:val="21"/>
        </w:rPr>
        <w:t>层次聚类</w:t>
      </w:r>
      <w:r>
        <w:rPr>
          <w:rFonts w:hint="eastAsia"/>
          <w:szCs w:val="21"/>
        </w:rPr>
        <w:t>方法</w:t>
      </w:r>
      <w:r>
        <w:rPr>
          <w:szCs w:val="21"/>
        </w:rPr>
        <w:t>将取值集合划分为</w:t>
      </w:r>
      <w:r>
        <w:rPr>
          <w:rFonts w:hint="eastAsia"/>
          <w:szCs w:val="21"/>
        </w:rPr>
        <w:t>10</w:t>
      </w:r>
      <w:r>
        <w:rPr>
          <w:szCs w:val="21"/>
        </w:rPr>
        <w:t>个语义簇，</w:t>
      </w:r>
      <w:r>
        <w:rPr>
          <w:rFonts w:hint="eastAsia"/>
          <w:szCs w:val="21"/>
        </w:rPr>
        <w:t>并</w:t>
      </w:r>
      <w:r>
        <w:rPr>
          <w:szCs w:val="21"/>
        </w:rPr>
        <w:t>在每个簇内随机选取一个代表性取值，构成长度为</w:t>
      </w:r>
      <w:r>
        <w:rPr>
          <w:rFonts w:hint="eastAsia"/>
          <w:szCs w:val="21"/>
        </w:rPr>
        <w:t>10</w:t>
      </w:r>
      <w:r>
        <w:rPr>
          <w:szCs w:val="21"/>
        </w:rPr>
        <w:t>的精简取值列表</w:t>
      </w:r>
      <w:r>
        <w:rPr>
          <w:rFonts w:hint="eastAsia"/>
          <w:szCs w:val="21"/>
        </w:rPr>
        <w:t>，用于后续的字段语义表示。该策略在保留取值多样性的同时，有效控制输入长度，降低模型的计算开销</w:t>
      </w:r>
      <w:r>
        <w:rPr>
          <w:szCs w:val="21"/>
        </w:rPr>
        <w:t>。</w:t>
      </w:r>
    </w:p>
    <w:p w14:paraId="7AD50D52" w14:textId="77777777" w:rsidR="002C6838" w:rsidRDefault="00000000">
      <w:pPr>
        <w:pStyle w:val="3"/>
        <w:spacing w:before="231" w:after="231"/>
        <w:rPr>
          <w:rFonts w:hint="default"/>
        </w:rPr>
      </w:pPr>
      <w:bookmarkStart w:id="70" w:name="_Toc226997382"/>
      <w:r>
        <w:t>模型输入构建</w:t>
      </w:r>
      <w:bookmarkEnd w:id="70"/>
    </w:p>
    <w:p w14:paraId="5A6CEAF0" w14:textId="3D428128" w:rsidR="002C6838" w:rsidRDefault="00000000">
      <w:pPr>
        <w:ind w:firstLineChars="200" w:firstLine="480"/>
        <w:rPr>
          <w:szCs w:val="21"/>
        </w:rPr>
      </w:pPr>
      <w:r>
        <w:rPr>
          <w:szCs w:val="21"/>
        </w:rPr>
        <w:t>经过</w:t>
      </w:r>
      <w:r w:rsidR="00415F2F">
        <w:rPr>
          <w:rFonts w:hint="eastAsia"/>
          <w:szCs w:val="21"/>
        </w:rPr>
        <w:t>字段取值</w:t>
      </w:r>
      <w:r>
        <w:rPr>
          <w:szCs w:val="21"/>
        </w:rPr>
        <w:t>采样处理后，每个字段的表示</w:t>
      </w:r>
      <w:r w:rsidR="00415F2F">
        <w:rPr>
          <w:rFonts w:hint="eastAsia"/>
          <w:szCs w:val="21"/>
        </w:rPr>
        <w:t>都</w:t>
      </w:r>
      <w:r>
        <w:rPr>
          <w:szCs w:val="21"/>
        </w:rPr>
        <w:t>由字段名与代表取值</w:t>
      </w:r>
      <w:r w:rsidR="00DF5E72">
        <w:rPr>
          <w:rFonts w:hint="eastAsia"/>
          <w:szCs w:val="21"/>
        </w:rPr>
        <w:t>一起</w:t>
      </w:r>
      <w:r>
        <w:rPr>
          <w:szCs w:val="21"/>
        </w:rPr>
        <w:t>构成。具体</w:t>
      </w:r>
      <w:r>
        <w:rPr>
          <w:rFonts w:hint="eastAsia"/>
          <w:szCs w:val="21"/>
        </w:rPr>
        <w:t>而言</w:t>
      </w:r>
      <w:r>
        <w:rPr>
          <w:szCs w:val="21"/>
        </w:rPr>
        <w:t>，对于字段</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oMath>
      <w:r>
        <w:rPr>
          <w:szCs w:val="21"/>
        </w:rPr>
        <w:t>，将其字段名</w:t>
      </w:r>
      <m:oMath>
        <m:sSub>
          <m:sSubPr>
            <m:ctrlPr>
              <w:rPr>
                <w:rFonts w:ascii="Cambria Math" w:hAnsi="Cambria Math"/>
                <w:i/>
                <w:iCs/>
                <w:szCs w:val="21"/>
              </w:rPr>
            </m:ctrlPr>
          </m:sSubPr>
          <m:e>
            <m:r>
              <w:rPr>
                <w:rFonts w:ascii="Cambria Math" w:hAnsi="Cambria Math"/>
                <w:szCs w:val="21"/>
              </w:rPr>
              <m:t>t</m:t>
            </m:r>
          </m:e>
          <m:sub>
            <m:r>
              <w:rPr>
                <w:rFonts w:ascii="Cambria Math" w:hAnsi="Cambria Math"/>
                <w:szCs w:val="21"/>
              </w:rPr>
              <m:t>i</m:t>
            </m:r>
          </m:sub>
        </m:sSub>
      </m:oMath>
      <w:r>
        <w:rPr>
          <w:szCs w:val="21"/>
        </w:rPr>
        <w:t>与经过聚类采样得到的</w:t>
      </w:r>
      <w:r>
        <w:rPr>
          <w:szCs w:val="21"/>
        </w:rPr>
        <w:t>10</w:t>
      </w:r>
      <w:r>
        <w:rPr>
          <w:szCs w:val="21"/>
        </w:rPr>
        <w:t>个代表性</w:t>
      </w:r>
      <w:r>
        <w:rPr>
          <w:rFonts w:hint="eastAsia"/>
          <w:szCs w:val="21"/>
        </w:rPr>
        <w:t>字段</w:t>
      </w:r>
      <w:r>
        <w:rPr>
          <w:szCs w:val="21"/>
        </w:rPr>
        <w:t>取值</w:t>
      </w:r>
      <m:oMath>
        <m:r>
          <m:rPr>
            <m:sty m:val="p"/>
          </m:rP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2</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3</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4</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5</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6</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7</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8</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9</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10</m:t>
            </m:r>
          </m:sup>
        </m:sSubSup>
        <m:r>
          <m:rPr>
            <m:sty m:val="p"/>
          </m:rPr>
          <w:rPr>
            <w:rFonts w:ascii="Cambria Math" w:hAnsi="Cambria Math"/>
            <w:szCs w:val="21"/>
          </w:rPr>
          <m:t>}</m:t>
        </m:r>
      </m:oMath>
      <w:r w:rsidR="0020641F">
        <w:rPr>
          <w:rFonts w:hint="eastAsia"/>
          <w:szCs w:val="21"/>
        </w:rPr>
        <w:t>按顺序</w:t>
      </w:r>
      <w:r>
        <w:rPr>
          <w:szCs w:val="21"/>
        </w:rPr>
        <w:t>拼接，形成输入序列</w:t>
      </w:r>
      <w:r w:rsidR="000B082D">
        <w:rPr>
          <w:rFonts w:hint="eastAsia"/>
          <w:szCs w:val="21"/>
        </w:rPr>
        <w:t>如式</w:t>
      </w:r>
      <w:r w:rsidR="000B082D">
        <w:rPr>
          <w:rFonts w:hint="eastAsia"/>
          <w:szCs w:val="21"/>
        </w:rPr>
        <w:t>3-5</w:t>
      </w:r>
      <w:r w:rsidR="000B082D">
        <w:rPr>
          <w:rFonts w:hint="eastAsia"/>
          <w:szCs w:val="21"/>
        </w:rPr>
        <w:t>所示</w:t>
      </w:r>
      <w:r>
        <w:rPr>
          <w:szCs w:val="21"/>
        </w:rPr>
        <w:t>：</w:t>
      </w:r>
    </w:p>
    <w:p w14:paraId="1F7DE59C" w14:textId="77777777" w:rsidR="002C6838" w:rsidRPr="00CD08EC" w:rsidRDefault="00000000" w:rsidP="00CD08EC">
      <w:pPr>
        <w:spacing w:line="300" w:lineRule="auto"/>
        <w:contextualSpacing/>
        <w:rPr>
          <w:rFonts w:ascii="Cambria Math" w:hAnsi="Cambria Math"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input</m:t>
                  </m:r>
                </m:e>
                <m:sub>
                  <m:r>
                    <w:rPr>
                      <w:rFonts w:ascii="Cambria Math" w:hAnsi="Cambria Math" w:cs="Times New Roman"/>
                      <w:sz w:val="21"/>
                      <w:szCs w:val="21"/>
                    </w:rPr>
                    <m:t>i</m:t>
                  </m:r>
                </m:sub>
              </m:sSub>
              <m:r>
                <w:rPr>
                  <w:rFonts w:ascii="Cambria Math" w:hAnsi="Cambria Math" w:cs="Times New Roman"/>
                  <w:sz w:val="21"/>
                  <w:szCs w:val="21"/>
                </w:rPr>
                <m:t>=[CLS]⊕</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i</m:t>
                  </m:r>
                </m:sub>
              </m:sSub>
              <m:r>
                <w:rPr>
                  <w:rFonts w:ascii="Cambria Math" w:hAnsi="Cambria Math" w:cs="Times New Roman"/>
                  <w:sz w:val="21"/>
                  <w:szCs w:val="21"/>
                </w:rPr>
                <m:t>⊕[SEP]⊕</m:t>
              </m:r>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i</m:t>
                  </m:r>
                </m:sub>
                <m:sup>
                  <m:r>
                    <w:rPr>
                      <w:rFonts w:ascii="Cambria Math" w:hAnsi="Cambria Math" w:cs="Times New Roman"/>
                      <w:sz w:val="21"/>
                      <w:szCs w:val="21"/>
                    </w:rPr>
                    <m:t>1</m:t>
                  </m:r>
                </m:sup>
              </m:sSubSup>
              <m:r>
                <w:rPr>
                  <w:rFonts w:ascii="Cambria Math" w:hAnsi="Cambria Math" w:cs="Times New Roman"/>
                  <w:sz w:val="21"/>
                  <w:szCs w:val="21"/>
                </w:rPr>
                <m:t>⊕⋯⊕[SEP]⊕</m:t>
              </m:r>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i</m:t>
                  </m:r>
                </m:sub>
                <m:sup>
                  <m:r>
                    <w:rPr>
                      <w:rFonts w:ascii="Cambria Math" w:hAnsi="Cambria Math" w:cs="Times New Roman"/>
                      <w:sz w:val="21"/>
                      <w:szCs w:val="21"/>
                    </w:rPr>
                    <m:t>10</m:t>
                  </m:r>
                </m:sup>
              </m:sSubSup>
              <m:r>
                <w:rPr>
                  <w:rFonts w:ascii="Cambria Math" w:hAnsi="Cambria Math" w:cs="Times New Roman"/>
                  <w:sz w:val="21"/>
                  <w:szCs w:val="21"/>
                </w:rPr>
                <m:t>⨁[SEP]#(3-5)</m:t>
              </m:r>
            </m:e>
          </m:eqArr>
        </m:oMath>
      </m:oMathPara>
    </w:p>
    <w:p w14:paraId="3BDE6524" w14:textId="6B648A39" w:rsidR="002C6838" w:rsidRDefault="00000000">
      <w:pPr>
        <w:ind w:firstLineChars="200" w:firstLine="480"/>
        <w:rPr>
          <w:rFonts w:hAnsi="Cambria Math" w:cs="Cambria Math"/>
          <w:szCs w:val="21"/>
        </w:rPr>
      </w:pPr>
      <w:r>
        <w:rPr>
          <w:rFonts w:hAnsi="Cambria Math" w:cs="Cambria Math" w:hint="eastAsia"/>
          <w:szCs w:val="21"/>
        </w:rPr>
        <w:t>其中</w:t>
      </w:r>
      <m:oMath>
        <m:r>
          <m:rPr>
            <m:sty m:val="p"/>
          </m:rPr>
          <w:rPr>
            <w:rFonts w:ascii="Cambria Math" w:hAnsi="Cambria Math" w:cs="Times New Roman"/>
            <w:szCs w:val="21"/>
          </w:rPr>
          <m:t>⊕</m:t>
        </m:r>
      </m:oMath>
      <w:r>
        <w:rPr>
          <w:rFonts w:hAnsi="Cambria Math" w:cs="Cambria Math" w:hint="eastAsia"/>
          <w:szCs w:val="21"/>
        </w:rPr>
        <w:t>表示序列</w:t>
      </w:r>
      <w:r w:rsidR="0020641F">
        <w:rPr>
          <w:rFonts w:hAnsi="Cambria Math" w:cs="Cambria Math" w:hint="eastAsia"/>
          <w:szCs w:val="21"/>
        </w:rPr>
        <w:t>拼接操作</w:t>
      </w:r>
      <w:r>
        <w:rPr>
          <w:rFonts w:hAnsi="Cambria Math" w:cs="Cambria Math" w:hint="eastAsia"/>
          <w:szCs w:val="21"/>
        </w:rPr>
        <w:t>，</w:t>
      </w:r>
      <m:oMath>
        <m:r>
          <m:rPr>
            <m:sty m:val="p"/>
          </m:rPr>
          <w:rPr>
            <w:rFonts w:ascii="Cambria Math" w:hAnsi="Cambria Math" w:cs="Times New Roman"/>
            <w:szCs w:val="21"/>
          </w:rPr>
          <m:t>[CLS]</m:t>
        </m:r>
      </m:oMath>
      <w:r>
        <w:rPr>
          <w:rFonts w:cs="Times New Roman" w:hint="eastAsia"/>
          <w:iCs/>
          <w:szCs w:val="21"/>
        </w:rPr>
        <w:t>和</w:t>
      </w:r>
      <m:oMath>
        <m:r>
          <m:rPr>
            <m:sty m:val="p"/>
          </m:rPr>
          <w:rPr>
            <w:rFonts w:ascii="Cambria Math" w:hAnsi="Cambria Math" w:cs="Times New Roman"/>
            <w:szCs w:val="21"/>
          </w:rPr>
          <m:t>[SEP]</m:t>
        </m:r>
      </m:oMath>
      <w:r>
        <w:rPr>
          <w:rFonts w:hAnsi="Cambria Math" w:cs="Cambria Math" w:hint="eastAsia"/>
          <w:szCs w:val="21"/>
        </w:rPr>
        <w:t>为</w:t>
      </w:r>
      <w:r>
        <w:rPr>
          <w:rFonts w:hAnsi="Cambria Math" w:cs="Cambria Math" w:hint="eastAsia"/>
          <w:szCs w:val="21"/>
        </w:rPr>
        <w:t>BERT</w:t>
      </w:r>
      <w:r>
        <w:rPr>
          <w:rFonts w:hAnsi="Cambria Math" w:cs="Cambria Math" w:hint="eastAsia"/>
          <w:szCs w:val="21"/>
        </w:rPr>
        <w:t>模型的特殊标记。该输入序列经</w:t>
      </w:r>
      <w:r>
        <w:rPr>
          <w:rFonts w:hAnsi="Cambria Math" w:cs="Cambria Math" w:hint="eastAsia"/>
          <w:szCs w:val="21"/>
        </w:rPr>
        <w:t>BERT</w:t>
      </w:r>
      <w:r>
        <w:rPr>
          <w:rFonts w:hAnsi="Cambria Math" w:cs="Cambria Math" w:hint="eastAsia"/>
          <w:szCs w:val="21"/>
        </w:rPr>
        <w:t>编码后，取</w:t>
      </w:r>
      <m:oMath>
        <m:r>
          <m:rPr>
            <m:sty m:val="p"/>
          </m:rPr>
          <w:rPr>
            <w:rFonts w:ascii="Cambria Math" w:hAnsi="Cambria Math" w:cs="Times New Roman"/>
            <w:szCs w:val="21"/>
          </w:rPr>
          <m:t>[CLS]</m:t>
        </m:r>
      </m:oMath>
      <w:r>
        <w:rPr>
          <w:rFonts w:hAnsi="Cambria Math" w:cs="Cambria Math" w:hint="eastAsia"/>
          <w:szCs w:val="21"/>
        </w:rPr>
        <w:t>位置的输出向量作为字段</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i</m:t>
            </m:r>
          </m:sub>
        </m:sSub>
      </m:oMath>
      <w:r>
        <w:rPr>
          <w:rFonts w:hAnsi="Cambria Math" w:hint="eastAsia"/>
          <w:szCs w:val="21"/>
        </w:rPr>
        <w:t>的语义表示</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i</m:t>
            </m:r>
          </m:sub>
        </m:sSub>
        <m:r>
          <w:rPr>
            <w:rFonts w:ascii="Cambria Math" w:hAnsi="Cambria Math" w:cs="Times New Roman"/>
            <w:szCs w:val="21"/>
          </w:rPr>
          <m:t>∈</m:t>
        </m:r>
        <m:sSup>
          <m:sSupPr>
            <m:ctrlPr>
              <w:rPr>
                <w:rFonts w:ascii="Cambria Math" w:hAnsi="Cambria Math" w:cs="Times New Roman"/>
                <w:i/>
                <w:szCs w:val="21"/>
              </w:rPr>
            </m:ctrlPr>
          </m:sSupPr>
          <m:e>
            <m:r>
              <m:rPr>
                <m:scr m:val="double-struck"/>
              </m:rPr>
              <w:rPr>
                <w:rFonts w:eastAsia="MS Mincho" w:cs="MS Mincho"/>
                <w:szCs w:val="21"/>
              </w:rPr>
              <m:t>R</m:t>
            </m:r>
          </m:e>
          <m:sup>
            <m:r>
              <w:rPr>
                <w:rFonts w:ascii="Cambria Math" w:hAnsi="Cambria Math" w:cs="Times New Roman"/>
                <w:szCs w:val="21"/>
              </w:rPr>
              <m:t>d</m:t>
            </m:r>
          </m:sup>
        </m:sSup>
      </m:oMath>
      <w:r>
        <w:rPr>
          <w:rFonts w:hAnsi="Cambria Math" w:cs="Cambria Math" w:hint="eastAsia"/>
          <w:szCs w:val="21"/>
        </w:rPr>
        <w:t>。</w:t>
      </w:r>
    </w:p>
    <w:p w14:paraId="5DDAFD41" w14:textId="2CE893AA" w:rsidR="002C6838" w:rsidRDefault="00000000">
      <w:pPr>
        <w:ind w:firstLineChars="200" w:firstLine="480"/>
        <w:rPr>
          <w:rFonts w:eastAsiaTheme="minorEastAsia" w:hAnsi="Cambria Math" w:cs="Cambria Math"/>
          <w:szCs w:val="21"/>
        </w:rPr>
      </w:pPr>
      <w:r>
        <w:rPr>
          <w:rFonts w:hAnsi="Cambria Math" w:cs="Cambria Math" w:hint="eastAsia"/>
          <w:szCs w:val="21"/>
        </w:rPr>
        <w:t>对于字段对</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rFonts w:hAnsi="Cambria Math" w:hint="eastAsia"/>
          <w:szCs w:val="21"/>
        </w:rPr>
        <w:t>，分别计算其语义表示</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i</m:t>
            </m:r>
          </m:sub>
        </m:sSub>
      </m:oMath>
      <w:r>
        <w:rPr>
          <w:rFonts w:hAnsi="Cambria Math" w:hint="eastAsia"/>
          <w:szCs w:val="21"/>
        </w:rPr>
        <w:t>与</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j</m:t>
            </m:r>
          </m:sub>
        </m:sSub>
      </m:oMath>
      <w:r>
        <w:rPr>
          <w:rFonts w:hAnsi="Cambria Math" w:hint="eastAsia"/>
          <w:szCs w:val="21"/>
        </w:rPr>
        <w:t>，</w:t>
      </w:r>
      <w:r w:rsidR="0020641F">
        <w:rPr>
          <w:rFonts w:hAnsi="Cambria Math" w:hint="eastAsia"/>
          <w:szCs w:val="21"/>
        </w:rPr>
        <w:t>再将二者</w:t>
      </w:r>
      <w:r>
        <w:rPr>
          <w:rFonts w:hAnsi="Cambria Math" w:hint="eastAsia"/>
          <w:szCs w:val="21"/>
        </w:rPr>
        <w:t>拼接</w:t>
      </w:r>
      <w:r w:rsidR="0020641F">
        <w:rPr>
          <w:rFonts w:hAnsi="Cambria Math" w:hint="eastAsia"/>
          <w:szCs w:val="21"/>
        </w:rPr>
        <w:t>然</w:t>
      </w:r>
      <w:r>
        <w:rPr>
          <w:rFonts w:hAnsi="Cambria Math" w:hint="eastAsia"/>
          <w:szCs w:val="21"/>
        </w:rPr>
        <w:t>后输入分类头</w:t>
      </w:r>
      <w:r w:rsidR="0020641F">
        <w:rPr>
          <w:rFonts w:hAnsi="Cambria Math" w:hint="eastAsia"/>
          <w:szCs w:val="21"/>
        </w:rPr>
        <w:t>，</w:t>
      </w:r>
      <w:r>
        <w:rPr>
          <w:rFonts w:hAnsi="Cambria Math" w:hint="eastAsia"/>
          <w:szCs w:val="21"/>
        </w:rPr>
        <w:t>进行二分类预测。</w:t>
      </w:r>
    </w:p>
    <w:p w14:paraId="35328506" w14:textId="77777777" w:rsidR="002C6838" w:rsidRDefault="00000000">
      <w:pPr>
        <w:pStyle w:val="3"/>
        <w:spacing w:before="231" w:after="231"/>
        <w:rPr>
          <w:rFonts w:hint="default"/>
        </w:rPr>
      </w:pPr>
      <w:bookmarkStart w:id="71" w:name="_Toc226997383"/>
      <w:r>
        <w:rPr>
          <w:rFonts w:hint="default"/>
        </w:rPr>
        <w:t>有监督对比学习训练</w:t>
      </w:r>
      <w:bookmarkEnd w:id="71"/>
    </w:p>
    <w:p w14:paraId="6E260BEC" w14:textId="77777777" w:rsidR="002C6838" w:rsidRDefault="00000000">
      <w:pPr>
        <w:ind w:firstLineChars="200" w:firstLine="480"/>
        <w:rPr>
          <w:szCs w:val="21"/>
        </w:rPr>
      </w:pPr>
      <w:r>
        <w:rPr>
          <w:szCs w:val="21"/>
        </w:rPr>
        <w:t>（</w:t>
      </w:r>
      <w:r>
        <w:rPr>
          <w:szCs w:val="21"/>
        </w:rPr>
        <w:t>1</w:t>
      </w:r>
      <w:r>
        <w:rPr>
          <w:szCs w:val="21"/>
        </w:rPr>
        <w:t>）正负样本均衡</w:t>
      </w:r>
    </w:p>
    <w:p w14:paraId="44A44748" w14:textId="77777777" w:rsidR="002C6838" w:rsidRDefault="00000000">
      <w:pPr>
        <w:ind w:firstLineChars="200" w:firstLine="480"/>
        <w:rPr>
          <w:szCs w:val="21"/>
        </w:rPr>
      </w:pPr>
      <w:r>
        <w:rPr>
          <w:szCs w:val="21"/>
        </w:rPr>
        <w:t>潜在语义不匹配字段对的数量随字段规模呈组合爆炸增长，远超有限的真实匹配对。这种极端类别不平衡</w:t>
      </w:r>
      <w:r>
        <w:rPr>
          <w:rFonts w:hint="eastAsia"/>
          <w:szCs w:val="21"/>
        </w:rPr>
        <w:t>现象</w:t>
      </w:r>
      <w:r>
        <w:rPr>
          <w:szCs w:val="21"/>
        </w:rPr>
        <w:t>会导致模型在</w:t>
      </w:r>
      <w:r>
        <w:rPr>
          <w:rFonts w:hint="eastAsia"/>
          <w:szCs w:val="21"/>
        </w:rPr>
        <w:t>训练</w:t>
      </w:r>
      <w:r>
        <w:rPr>
          <w:szCs w:val="21"/>
        </w:rPr>
        <w:t>过程中倾向于将</w:t>
      </w:r>
      <w:r>
        <w:rPr>
          <w:rFonts w:hint="eastAsia"/>
          <w:szCs w:val="21"/>
        </w:rPr>
        <w:t>大量</w:t>
      </w:r>
      <w:r>
        <w:rPr>
          <w:szCs w:val="21"/>
        </w:rPr>
        <w:t>样本投影到相近区域，</w:t>
      </w:r>
      <w:r>
        <w:rPr>
          <w:rFonts w:hint="eastAsia"/>
          <w:szCs w:val="21"/>
        </w:rPr>
        <w:t>从而</w:t>
      </w:r>
      <w:r>
        <w:rPr>
          <w:szCs w:val="21"/>
        </w:rPr>
        <w:t>丧失对正样本的判别敏感性，分类决策面向负样本严重偏移。</w:t>
      </w:r>
    </w:p>
    <w:p w14:paraId="6D4F7A62" w14:textId="77777777" w:rsidR="002C6838" w:rsidRDefault="00000000">
      <w:pPr>
        <w:ind w:firstLineChars="200" w:firstLine="480"/>
        <w:rPr>
          <w:szCs w:val="21"/>
        </w:rPr>
      </w:pPr>
      <w:r>
        <w:rPr>
          <w:szCs w:val="21"/>
        </w:rPr>
        <w:t>为缓解这一问题，</w:t>
      </w:r>
      <w:r>
        <w:rPr>
          <w:rFonts w:hint="eastAsia"/>
          <w:szCs w:val="21"/>
        </w:rPr>
        <w:t>本文</w:t>
      </w:r>
      <w:r>
        <w:rPr>
          <w:szCs w:val="21"/>
        </w:rPr>
        <w:t>采用分层下采样策略构建平衡训练集</w:t>
      </w:r>
      <w:r>
        <w:rPr>
          <w:rFonts w:hint="eastAsia"/>
          <w:szCs w:val="21"/>
        </w:rPr>
        <w:t>，</w:t>
      </w:r>
      <w:r>
        <w:rPr>
          <w:szCs w:val="21"/>
        </w:rPr>
        <w:t>保留全部正样本，</w:t>
      </w:r>
      <w:r>
        <w:rPr>
          <w:rFonts w:hint="eastAsia"/>
          <w:szCs w:val="21"/>
        </w:rPr>
        <w:t>并</w:t>
      </w:r>
      <w:r>
        <w:rPr>
          <w:szCs w:val="21"/>
        </w:rPr>
        <w:t>从海量负样本中随机抽取部分样本，</w:t>
      </w:r>
      <w:r>
        <w:rPr>
          <w:rFonts w:hint="eastAsia"/>
          <w:szCs w:val="21"/>
        </w:rPr>
        <w:t>同时重点</w:t>
      </w:r>
      <w:r>
        <w:rPr>
          <w:szCs w:val="21"/>
        </w:rPr>
        <w:t>保留那些字段名相似但语义不同的</w:t>
      </w:r>
      <w:r>
        <w:rPr>
          <w:rFonts w:hint="eastAsia"/>
          <w:szCs w:val="21"/>
        </w:rPr>
        <w:t>“</w:t>
      </w:r>
      <w:r>
        <w:rPr>
          <w:szCs w:val="21"/>
        </w:rPr>
        <w:t>困难负样本</w:t>
      </w:r>
      <w:r>
        <w:rPr>
          <w:rFonts w:hint="eastAsia"/>
          <w:szCs w:val="21"/>
        </w:rPr>
        <w:t>”，例</w:t>
      </w:r>
      <w:r>
        <w:rPr>
          <w:szCs w:val="21"/>
        </w:rPr>
        <w:t>如</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售电量</w:t>
      </w:r>
      <w:r>
        <w:rPr>
          <w:rFonts w:hint="eastAsia"/>
          <w:szCs w:val="21"/>
        </w:rPr>
        <w:t>”</w:t>
      </w:r>
      <w:r>
        <w:rPr>
          <w:szCs w:val="21"/>
        </w:rPr>
        <w:t>，以增强模型的细粒度判别能力。为确定最优的样本比例，</w:t>
      </w:r>
      <w:r>
        <w:rPr>
          <w:rFonts w:hint="eastAsia"/>
          <w:szCs w:val="21"/>
        </w:rPr>
        <w:t>本文</w:t>
      </w:r>
      <w:r>
        <w:rPr>
          <w:szCs w:val="21"/>
        </w:rPr>
        <w:t>系统</w:t>
      </w:r>
      <w:r>
        <w:rPr>
          <w:rFonts w:hint="eastAsia"/>
          <w:szCs w:val="21"/>
        </w:rPr>
        <w:t>比较</w:t>
      </w:r>
      <w:r>
        <w:rPr>
          <w:szCs w:val="21"/>
        </w:rPr>
        <w:t>了不同正负样本配比下的模型</w:t>
      </w:r>
      <w:r>
        <w:rPr>
          <w:rFonts w:hint="eastAsia"/>
          <w:szCs w:val="21"/>
        </w:rPr>
        <w:t>效果。</w:t>
      </w:r>
    </w:p>
    <w:p w14:paraId="1D16EAA7" w14:textId="7FF43A12" w:rsidR="002C6838" w:rsidRDefault="00000000">
      <w:pPr>
        <w:ind w:firstLineChars="200" w:firstLine="480"/>
        <w:rPr>
          <w:szCs w:val="21"/>
        </w:rPr>
      </w:pPr>
      <w:r>
        <w:rPr>
          <w:szCs w:val="21"/>
        </w:rPr>
        <w:lastRenderedPageBreak/>
        <w:t>（</w:t>
      </w:r>
      <w:r>
        <w:rPr>
          <w:szCs w:val="21"/>
        </w:rPr>
        <w:t>2</w:t>
      </w:r>
      <w:r>
        <w:rPr>
          <w:szCs w:val="21"/>
        </w:rPr>
        <w:t>）多任务目标</w:t>
      </w:r>
      <w:r w:rsidR="00C51E2E">
        <w:rPr>
          <w:rFonts w:hint="eastAsia"/>
          <w:szCs w:val="21"/>
        </w:rPr>
        <w:t>损失</w:t>
      </w:r>
      <w:r>
        <w:rPr>
          <w:szCs w:val="21"/>
        </w:rPr>
        <w:t>函数</w:t>
      </w:r>
    </w:p>
    <w:p w14:paraId="1334D59F" w14:textId="6C93450F" w:rsidR="002C6838" w:rsidRDefault="00000000">
      <w:pPr>
        <w:ind w:firstLineChars="200" w:firstLine="480"/>
        <w:rPr>
          <w:szCs w:val="21"/>
        </w:rPr>
      </w:pPr>
      <w:r>
        <w:rPr>
          <w:szCs w:val="21"/>
        </w:rPr>
        <w:t>为同时优化分类准确率与特征空间的判别性，</w:t>
      </w:r>
      <w:r>
        <w:rPr>
          <w:rFonts w:hint="eastAsia"/>
          <w:szCs w:val="21"/>
        </w:rPr>
        <w:t>本文</w:t>
      </w:r>
      <w:r>
        <w:rPr>
          <w:szCs w:val="21"/>
        </w:rPr>
        <w:t>设计</w:t>
      </w:r>
      <w:r w:rsidR="00C51E2E">
        <w:rPr>
          <w:rFonts w:hint="eastAsia"/>
          <w:szCs w:val="21"/>
        </w:rPr>
        <w:t>由</w:t>
      </w:r>
      <w:r>
        <w:rPr>
          <w:szCs w:val="21"/>
        </w:rPr>
        <w:t>监督对比学习损失（</w:t>
      </w:r>
      <w:r>
        <w:rPr>
          <w:szCs w:val="21"/>
        </w:rPr>
        <w:t>Supervised Contrastive Learning,SCL</w:t>
      </w:r>
      <w:r>
        <w:rPr>
          <w:szCs w:val="21"/>
        </w:rPr>
        <w:t>）</w:t>
      </w:r>
      <w:r w:rsidR="00C51E2E">
        <w:rPr>
          <w:rFonts w:hint="eastAsia"/>
          <w:szCs w:val="21"/>
        </w:rPr>
        <w:t>和</w:t>
      </w:r>
      <w:r>
        <w:rPr>
          <w:szCs w:val="21"/>
        </w:rPr>
        <w:t>交叉熵损失（</w:t>
      </w:r>
      <w:r>
        <w:rPr>
          <w:szCs w:val="21"/>
        </w:rPr>
        <w:t>Cross Entropy,CE</w:t>
      </w:r>
      <w:r>
        <w:rPr>
          <w:szCs w:val="21"/>
        </w:rPr>
        <w:t>）</w:t>
      </w:r>
      <w:r w:rsidR="00C51E2E">
        <w:rPr>
          <w:rFonts w:hint="eastAsia"/>
          <w:szCs w:val="21"/>
        </w:rPr>
        <w:t>组成的</w:t>
      </w:r>
      <w:r w:rsidR="00C51E2E">
        <w:rPr>
          <w:szCs w:val="21"/>
        </w:rPr>
        <w:t>多任务</w:t>
      </w:r>
      <w:r w:rsidR="00C51E2E">
        <w:rPr>
          <w:rFonts w:hint="eastAsia"/>
          <w:szCs w:val="21"/>
        </w:rPr>
        <w:t>目标</w:t>
      </w:r>
      <w:r w:rsidR="00C51E2E">
        <w:rPr>
          <w:szCs w:val="21"/>
        </w:rPr>
        <w:t>损失函数</w:t>
      </w:r>
      <w:r>
        <w:rPr>
          <w:rFonts w:hint="eastAsia"/>
          <w:szCs w:val="21"/>
        </w:rPr>
        <w:t>，总体损失函数</w:t>
      </w:r>
      <w:r w:rsidR="008C65CC">
        <w:rPr>
          <w:rFonts w:hint="eastAsia"/>
          <w:szCs w:val="21"/>
        </w:rPr>
        <w:t>如</w:t>
      </w:r>
      <w:r w:rsidR="00AF00C7">
        <w:rPr>
          <w:rFonts w:hint="eastAsia"/>
          <w:szCs w:val="21"/>
        </w:rPr>
        <w:t>公式</w:t>
      </w:r>
      <w:r w:rsidR="008C65CC">
        <w:rPr>
          <w:rFonts w:hint="eastAsia"/>
          <w:szCs w:val="21"/>
        </w:rPr>
        <w:t>3-6</w:t>
      </w:r>
      <w:r w:rsidR="008C65CC">
        <w:rPr>
          <w:rFonts w:hint="eastAsia"/>
          <w:szCs w:val="21"/>
        </w:rPr>
        <w:t>所示</w:t>
      </w:r>
      <w:r>
        <w:rPr>
          <w:rFonts w:hint="eastAsia"/>
          <w:szCs w:val="21"/>
        </w:rPr>
        <w:t>：</w:t>
      </w:r>
    </w:p>
    <w:p w14:paraId="6CF3FD24" w14:textId="77777777" w:rsidR="002C6838" w:rsidRPr="008C65CC" w:rsidRDefault="00000000" w:rsidP="000A550D">
      <w:pPr>
        <w:spacing w:line="240" w:lineRule="auto"/>
        <w:contextualSpacing/>
        <w:rPr>
          <w:rFonts w:ascii="Cambria Math" w:hAnsi="Cambria Math" w:cs="Times New Roman"/>
          <w:i/>
          <w:sz w:val="21"/>
          <w:szCs w:val="21"/>
        </w:rPr>
      </w:pPr>
      <m:oMathPara>
        <m:oMath>
          <m:eqArr>
            <m:eqArrPr>
              <m:maxDist m:val="1"/>
              <m:ctrlPr>
                <w:rPr>
                  <w:rFonts w:ascii="Cambria Math" w:hAnsi="Cambria Math" w:cs="Cambria Math"/>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L</m:t>
                  </m:r>
                </m:e>
                <m:sub>
                  <m:r>
                    <w:rPr>
                      <w:rFonts w:ascii="Cambria Math" w:hAnsi="Cambria Math" w:cs="Times New Roman"/>
                      <w:sz w:val="21"/>
                      <w:szCs w:val="21"/>
                    </w:rPr>
                    <m:t>total</m:t>
                  </m:r>
                </m:sub>
              </m:sSub>
              <m:r>
                <w:rPr>
                  <w:rFonts w:ascii="Cambria Math" w:hAnsi="Cambria Math" w:cs="Times New Roman"/>
                  <w:sz w:val="21"/>
                  <w:szCs w:val="21"/>
                </w:rPr>
                <m:t>=</m:t>
              </m:r>
              <m:r>
                <w:rPr>
                  <w:rFonts w:ascii="Cambria Math" w:hAnsi="Cambria Math" w:cs="Cambria Math"/>
                  <w:sz w:val="21"/>
                  <w:szCs w:val="21"/>
                </w:rPr>
                <m:t>α</m:t>
              </m:r>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SCL</m:t>
                  </m:r>
                </m:sub>
              </m:sSub>
              <m:r>
                <w:rPr>
                  <w:rFonts w:ascii="Cambria Math" w:hAnsi="Cambria Math" w:cs="Cambria Math"/>
                  <w:sz w:val="21"/>
                  <w:szCs w:val="21"/>
                </w:rPr>
                <m:t>+(1-α)</m:t>
              </m:r>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CE</m:t>
                  </m:r>
                </m:sub>
              </m:sSub>
              <m:r>
                <w:rPr>
                  <w:rFonts w:ascii="Cambria Math" w:hAnsi="Cambria Math" w:cs="Cambria Math"/>
                  <w:sz w:val="21"/>
                  <w:szCs w:val="21"/>
                </w:rPr>
                <m:t>#(3-6)</m:t>
              </m:r>
            </m:e>
          </m:eqArr>
        </m:oMath>
      </m:oMathPara>
    </w:p>
    <w:p w14:paraId="674339BF" w14:textId="053AECAD" w:rsidR="002C6838" w:rsidRDefault="00000000">
      <w:pPr>
        <w:ind w:firstLineChars="200" w:firstLine="480"/>
        <w:rPr>
          <w:rFonts w:hAnsi="Cambria Math" w:cs="Cambria Math"/>
          <w:szCs w:val="21"/>
        </w:rPr>
      </w:pPr>
      <w:r>
        <w:rPr>
          <w:rFonts w:hAnsi="Cambria Math" w:cs="Cambria Math" w:hint="eastAsia"/>
          <w:szCs w:val="21"/>
        </w:rPr>
        <w:t>其中，</w:t>
      </w:r>
      <m:oMath>
        <m:r>
          <w:rPr>
            <w:rFonts w:ascii="Cambria Math" w:hAnsi="Cambria Math" w:cs="Cambria Math"/>
            <w:szCs w:val="21"/>
          </w:rPr>
          <m:t>α</m:t>
        </m:r>
      </m:oMath>
      <w:r>
        <w:rPr>
          <w:rFonts w:hAnsi="Cambria Math" w:cs="Cambria Math" w:hint="eastAsia"/>
          <w:szCs w:val="21"/>
        </w:rPr>
        <w:t>为超参数，用</w:t>
      </w:r>
      <w:r w:rsidR="00C51E2E">
        <w:rPr>
          <w:rFonts w:hAnsi="Cambria Math" w:cs="Cambria Math" w:hint="eastAsia"/>
          <w:szCs w:val="21"/>
        </w:rPr>
        <w:t>来表示</w:t>
      </w:r>
      <w:r>
        <w:rPr>
          <w:rFonts w:hAnsi="Cambria Math" w:cs="Cambria Math" w:hint="eastAsia"/>
          <w:szCs w:val="21"/>
        </w:rPr>
        <w:t>两</w:t>
      </w:r>
      <w:r w:rsidR="00C51E2E">
        <w:rPr>
          <w:rFonts w:hAnsi="Cambria Math" w:cs="Cambria Math" w:hint="eastAsia"/>
          <w:szCs w:val="21"/>
        </w:rPr>
        <w:t>类</w:t>
      </w:r>
      <w:r>
        <w:rPr>
          <w:rFonts w:hAnsi="Cambria Math" w:cs="Cambria Math" w:hint="eastAsia"/>
          <w:szCs w:val="21"/>
        </w:rPr>
        <w:t>损失函数的权重，</w:t>
      </w:r>
      <w:r w:rsidR="00475677">
        <w:rPr>
          <w:rFonts w:hAnsi="Cambria Math" w:cs="Cambria Math" w:hint="eastAsia"/>
          <w:szCs w:val="21"/>
        </w:rPr>
        <w:t>取值</w:t>
      </w:r>
      <w:r>
        <w:rPr>
          <w:rFonts w:hAnsi="Cambria Math" w:cs="Cambria Math" w:hint="eastAsia"/>
          <w:szCs w:val="21"/>
        </w:rPr>
        <w:t>通过网格搜索在验证集上确定最优</w:t>
      </w:r>
      <m:oMath>
        <m:r>
          <w:rPr>
            <w:rFonts w:ascii="Cambria Math" w:hAnsi="Cambria Math" w:cs="Cambria Math"/>
            <w:szCs w:val="21"/>
          </w:rPr>
          <m:t>α</m:t>
        </m:r>
      </m:oMath>
      <w:r>
        <w:rPr>
          <w:rFonts w:hAnsi="Cambria Math" w:cs="Cambria Math" w:hint="eastAsia"/>
          <w:szCs w:val="21"/>
        </w:rPr>
        <w:t>值。</w:t>
      </w:r>
    </w:p>
    <w:p w14:paraId="190B5557" w14:textId="58765226" w:rsidR="002C6838" w:rsidRDefault="00000000">
      <w:pPr>
        <w:ind w:firstLineChars="200" w:firstLine="480"/>
        <w:rPr>
          <w:rFonts w:hAnsi="Cambria Math" w:cs="Cambria Math"/>
          <w:szCs w:val="21"/>
        </w:rPr>
      </w:pPr>
      <w:r>
        <w:rPr>
          <w:rFonts w:hAnsi="Cambria Math" w:cs="Cambria Math" w:hint="eastAsia"/>
          <w:szCs w:val="21"/>
        </w:rPr>
        <w:t>监督对比学习损失</w:t>
      </w:r>
      <m:oMath>
        <m:sSub>
          <m:sSubPr>
            <m:ctrlPr>
              <w:rPr>
                <w:rFonts w:ascii="Cambria Math" w:hAnsi="Cambria Math" w:cs="Times New Roman"/>
                <w:i/>
                <w:szCs w:val="21"/>
              </w:rPr>
            </m:ctrlPr>
          </m:sSubPr>
          <m:e>
            <m:r>
              <m:rPr>
                <m:nor/>
              </m:rPr>
              <w:rPr>
                <w:rFonts w:cs="Times New Roman"/>
                <w:i/>
                <w:szCs w:val="21"/>
              </w:rPr>
              <m:t>L</m:t>
            </m:r>
          </m:e>
          <m:sub>
            <m:r>
              <m:rPr>
                <m:nor/>
              </m:rPr>
              <w:rPr>
                <w:rFonts w:cs="Times New Roman"/>
                <w:i/>
                <w:szCs w:val="21"/>
              </w:rPr>
              <m:t>SCL</m:t>
            </m:r>
          </m:sub>
        </m:sSub>
      </m:oMath>
      <w:r w:rsidR="00B83D9D">
        <w:rPr>
          <w:rFonts w:hAnsi="Cambria Math" w:cs="Cambria Math" w:hint="eastAsia"/>
          <w:szCs w:val="21"/>
        </w:rPr>
        <w:t>计算方式</w:t>
      </w:r>
      <w:r w:rsidR="00A92A00">
        <w:rPr>
          <w:rFonts w:hAnsi="Cambria Math" w:cs="Cambria Math" w:hint="eastAsia"/>
          <w:szCs w:val="21"/>
        </w:rPr>
        <w:t>如</w:t>
      </w:r>
      <w:r w:rsidR="00AF00C7">
        <w:rPr>
          <w:rFonts w:hAnsi="Cambria Math" w:cs="Cambria Math" w:hint="eastAsia"/>
          <w:szCs w:val="21"/>
        </w:rPr>
        <w:t>公</w:t>
      </w:r>
      <w:r w:rsidR="00A92A00">
        <w:rPr>
          <w:rFonts w:hAnsi="Cambria Math" w:cs="Cambria Math" w:hint="eastAsia"/>
          <w:szCs w:val="21"/>
        </w:rPr>
        <w:t>式</w:t>
      </w:r>
      <w:r w:rsidR="00A92A00">
        <w:rPr>
          <w:rFonts w:hAnsi="Cambria Math" w:cs="Cambria Math" w:hint="eastAsia"/>
          <w:szCs w:val="21"/>
        </w:rPr>
        <w:t>3-7</w:t>
      </w:r>
      <w:r w:rsidR="00A92A00">
        <w:rPr>
          <w:rFonts w:hAnsi="Cambria Math" w:cs="Cambria Math" w:hint="eastAsia"/>
          <w:szCs w:val="21"/>
        </w:rPr>
        <w:t>所示</w:t>
      </w:r>
      <w:r>
        <w:rPr>
          <w:rFonts w:hAnsi="Cambria Math" w:cs="Cambria Math" w:hint="eastAsia"/>
          <w:szCs w:val="21"/>
        </w:rPr>
        <w:t>：</w:t>
      </w:r>
    </w:p>
    <w:p w14:paraId="62D5B53B" w14:textId="77777777" w:rsidR="002C6838" w:rsidRPr="008C65CC" w:rsidRDefault="00000000" w:rsidP="000A550D">
      <w:pPr>
        <w:spacing w:line="240" w:lineRule="auto"/>
        <w:contextualSpacing/>
        <w:rPr>
          <w:rFonts w:ascii="Cambria Math" w:hAnsi="Cambria Math" w:cs="Cambria Math"/>
          <w:i/>
          <w:sz w:val="21"/>
          <w:szCs w:val="21"/>
        </w:rPr>
      </w:pPr>
      <m:oMathPara>
        <m:oMath>
          <m:eqArr>
            <m:eqArrPr>
              <m:maxDist m:val="1"/>
              <m:ctrlPr>
                <w:rPr>
                  <w:rFonts w:ascii="Cambria Math" w:hAnsi="Cambria Math" w:cs="Cambria Math"/>
                  <w:i/>
                  <w:sz w:val="21"/>
                  <w:szCs w:val="21"/>
                </w:rPr>
              </m:ctrlPr>
            </m:eqArrPr>
            <m:e>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SCL</m:t>
                  </m:r>
                </m:sub>
              </m:sSub>
              <m:r>
                <w:rPr>
                  <w:rFonts w:ascii="Cambria Math" w:hAnsi="Cambria Math" w:cs="Cambria Math"/>
                  <w:sz w:val="21"/>
                  <w:szCs w:val="21"/>
                </w:rPr>
                <m:t>=</m:t>
              </m:r>
              <m:nary>
                <m:naryPr>
                  <m:chr m:val="∑"/>
                  <m:limLoc m:val="undOvr"/>
                  <m:ctrlPr>
                    <w:rPr>
                      <w:rFonts w:ascii="Cambria Math" w:hAnsi="Cambria Math" w:cs="Cambria Math"/>
                      <w:i/>
                      <w:sz w:val="21"/>
                      <w:szCs w:val="21"/>
                    </w:rPr>
                  </m:ctrlPr>
                </m:naryPr>
                <m:sub>
                  <m:r>
                    <w:rPr>
                      <w:rFonts w:ascii="Cambria Math" w:hAnsi="Cambria Math" w:cs="Cambria Math"/>
                      <w:sz w:val="21"/>
                      <w:szCs w:val="21"/>
                    </w:rPr>
                    <m:t>i=1</m:t>
                  </m:r>
                </m:sub>
                <m:sup>
                  <m:r>
                    <w:rPr>
                      <w:rFonts w:ascii="Cambria Math" w:hAnsi="Cambria Math" w:cs="Cambria Math"/>
                      <w:sz w:val="21"/>
                      <w:szCs w:val="21"/>
                    </w:rPr>
                    <m:t>M</m:t>
                  </m:r>
                </m:sup>
                <m:e>
                  <m:f>
                    <m:fPr>
                      <m:ctrlPr>
                        <w:rPr>
                          <w:rFonts w:ascii="Cambria Math" w:hAnsi="Cambria Math" w:cs="Cambria Math"/>
                          <w:i/>
                          <w:sz w:val="21"/>
                          <w:szCs w:val="21"/>
                        </w:rPr>
                      </m:ctrlPr>
                    </m:fPr>
                    <m:num>
                      <m:r>
                        <w:rPr>
                          <w:rFonts w:ascii="Cambria Math" w:hAnsi="Cambria Math" w:cs="Cambria Math"/>
                          <w:sz w:val="21"/>
                          <w:szCs w:val="21"/>
                        </w:rPr>
                        <m:t>-1</m:t>
                      </m:r>
                    </m:num>
                    <m:den>
                      <m:sSub>
                        <m:sSubPr>
                          <m:ctrlPr>
                            <w:rPr>
                              <w:rFonts w:ascii="Cambria Math" w:hAnsi="Cambria Math" w:cs="Cambria Math"/>
                              <w:i/>
                              <w:sz w:val="21"/>
                              <w:szCs w:val="21"/>
                            </w:rPr>
                          </m:ctrlPr>
                        </m:sSubPr>
                        <m:e>
                          <m:r>
                            <w:rPr>
                              <w:rFonts w:ascii="Cambria Math" w:hAnsi="Cambria Math" w:cs="Cambria Math"/>
                              <w:sz w:val="21"/>
                              <w:szCs w:val="21"/>
                            </w:rPr>
                            <m:t>M</m:t>
                          </m:r>
                        </m:e>
                        <m:sub>
                          <m:sSub>
                            <m:sSubPr>
                              <m:ctrlPr>
                                <w:rPr>
                                  <w:rFonts w:ascii="Cambria Math" w:hAnsi="Cambria Math" w:cs="Cambria Math"/>
                                  <w:i/>
                                  <w:sz w:val="21"/>
                                  <w:szCs w:val="21"/>
                                </w:rPr>
                              </m:ctrlPr>
                            </m:sSubPr>
                            <m:e>
                              <m:r>
                                <w:rPr>
                                  <w:rFonts w:ascii="Cambria Math" w:hAnsi="Cambria Math" w:cs="Cambria Math"/>
                                  <w:sz w:val="21"/>
                                  <w:szCs w:val="21"/>
                                </w:rPr>
                                <m:t>y</m:t>
                              </m:r>
                            </m:e>
                            <m:sub>
                              <m:r>
                                <w:rPr>
                                  <w:rFonts w:ascii="Cambria Math" w:hAnsi="Cambria Math" w:cs="Cambria Math"/>
                                  <w:sz w:val="21"/>
                                  <w:szCs w:val="21"/>
                                </w:rPr>
                                <m:t>i</m:t>
                              </m:r>
                            </m:sub>
                          </m:sSub>
                        </m:sub>
                      </m:sSub>
                    </m:den>
                  </m:f>
                  <m:r>
                    <w:rPr>
                      <w:rFonts w:ascii="Cambria Math" w:hAnsi="Cambria Math" w:cs="Cambria Math"/>
                      <w:sz w:val="21"/>
                      <w:szCs w:val="21"/>
                    </w:rPr>
                    <m:t>log</m:t>
                  </m:r>
                  <m:f>
                    <m:fPr>
                      <m:ctrlPr>
                        <w:rPr>
                          <w:rFonts w:ascii="Cambria Math" w:hAnsi="Cambria Math" w:cs="Cambria Math"/>
                          <w:i/>
                          <w:sz w:val="21"/>
                          <w:szCs w:val="21"/>
                        </w:rPr>
                      </m:ctrlPr>
                    </m:fPr>
                    <m:num>
                      <m:nary>
                        <m:naryPr>
                          <m:chr m:val="∑"/>
                          <m:limLoc m:val="subSup"/>
                          <m:ctrlPr>
                            <w:rPr>
                              <w:rFonts w:ascii="Cambria Math" w:hAnsi="Cambria Math" w:cs="Cambria Math"/>
                              <w:i/>
                              <w:sz w:val="21"/>
                              <w:szCs w:val="21"/>
                            </w:rPr>
                          </m:ctrlPr>
                        </m:naryPr>
                        <m:sub>
                          <m:r>
                            <w:rPr>
                              <w:rFonts w:ascii="Cambria Math" w:hAnsi="Cambria Math" w:cs="Cambria Math"/>
                              <w:sz w:val="21"/>
                              <w:szCs w:val="21"/>
                            </w:rPr>
                            <m:t>j=1</m:t>
                          </m:r>
                        </m:sub>
                        <m:sup>
                          <m:r>
                            <w:rPr>
                              <w:rFonts w:ascii="Cambria Math" w:hAnsi="Cambria Math" w:cs="Cambria Math"/>
                              <w:sz w:val="21"/>
                              <w:szCs w:val="21"/>
                            </w:rPr>
                            <m:t>M</m:t>
                          </m:r>
                        </m:sup>
                        <m:e>
                          <m:sSub>
                            <m:sSubPr>
                              <m:ctrlPr>
                                <w:rPr>
                                  <w:rFonts w:ascii="Cambria Math" w:hAnsi="Cambria Math" w:cs="Cambria Math"/>
                                  <w:i/>
                                  <w:sz w:val="21"/>
                                  <w:szCs w:val="21"/>
                                </w:rPr>
                              </m:ctrlPr>
                            </m:sSubPr>
                            <m:e>
                              <m:r>
                                <w:rPr>
                                  <w:rFonts w:ascii="Cambria Math" w:hAnsi="Cambria Math" w:cs="Cambria Math"/>
                                  <w:sz w:val="21"/>
                                  <w:szCs w:val="21"/>
                                </w:rPr>
                                <m:t>1</m:t>
                              </m:r>
                            </m:e>
                            <m:sub>
                              <m:sSub>
                                <m:sSubPr>
                                  <m:ctrlPr>
                                    <w:rPr>
                                      <w:rFonts w:ascii="Cambria Math" w:hAnsi="Cambria Math" w:cs="Cambria Math"/>
                                      <w:i/>
                                      <w:sz w:val="21"/>
                                      <w:szCs w:val="21"/>
                                    </w:rPr>
                                  </m:ctrlPr>
                                </m:sSubPr>
                                <m:e>
                                  <m:r>
                                    <w:rPr>
                                      <w:rFonts w:ascii="Cambria Math" w:hAnsi="Cambria Math" w:cs="Cambria Math"/>
                                      <w:sz w:val="21"/>
                                      <w:szCs w:val="21"/>
                                    </w:rPr>
                                    <m:t>y</m:t>
                                  </m:r>
                                </m:e>
                                <m:sub>
                                  <m:r>
                                    <w:rPr>
                                      <w:rFonts w:ascii="Cambria Math" w:hAnsi="Cambria Math" w:cs="Cambria Math"/>
                                      <w:sz w:val="21"/>
                                      <w:szCs w:val="21"/>
                                    </w:rPr>
                                    <m:t>ij</m:t>
                                  </m:r>
                                </m:sub>
                              </m:sSub>
                            </m:sub>
                          </m:sSub>
                          <m:r>
                            <w:rPr>
                              <w:rFonts w:ascii="Cambria Math" w:hAnsi="Cambria Math" w:cs="Cambria Math"/>
                              <w:sz w:val="21"/>
                              <w:szCs w:val="21"/>
                            </w:rPr>
                            <m:t>.exp(sim(</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i</m:t>
                              </m:r>
                            </m:sub>
                          </m:sSub>
                          <m:r>
                            <w:rPr>
                              <w:rFonts w:ascii="Cambria Math" w:hAnsi="Cambria Math" w:cs="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j</m:t>
                              </m:r>
                            </m:sub>
                          </m:sSub>
                          <m:r>
                            <w:rPr>
                              <w:rFonts w:ascii="Cambria Math" w:hAnsi="Cambria Math" w:cs="Cambria Math"/>
                              <w:sz w:val="21"/>
                              <w:szCs w:val="21"/>
                            </w:rPr>
                            <m:t>)/τ)</m:t>
                          </m:r>
                        </m:e>
                      </m:nary>
                    </m:num>
                    <m:den>
                      <m:nary>
                        <m:naryPr>
                          <m:chr m:val="∑"/>
                          <m:limLoc m:val="subSup"/>
                          <m:ctrlPr>
                            <w:rPr>
                              <w:rFonts w:ascii="Cambria Math" w:hAnsi="Cambria Math" w:cs="Cambria Math"/>
                              <w:i/>
                              <w:sz w:val="21"/>
                              <w:szCs w:val="21"/>
                            </w:rPr>
                          </m:ctrlPr>
                        </m:naryPr>
                        <m:sub>
                          <m:r>
                            <w:rPr>
                              <w:rFonts w:ascii="Cambria Math" w:hAnsi="Cambria Math" w:cs="Cambria Math"/>
                              <w:sz w:val="21"/>
                              <w:szCs w:val="21"/>
                            </w:rPr>
                            <m:t>j=1</m:t>
                          </m:r>
                        </m:sub>
                        <m:sup>
                          <m:r>
                            <w:rPr>
                              <w:rFonts w:ascii="Cambria Math" w:hAnsi="Cambria Math" w:cs="Cambria Math"/>
                              <w:sz w:val="21"/>
                              <w:szCs w:val="21"/>
                            </w:rPr>
                            <m:t>M</m:t>
                          </m:r>
                        </m:sup>
                        <m:e>
                          <m:r>
                            <w:rPr>
                              <w:rFonts w:ascii="Cambria Math" w:hAnsi="Cambria Math" w:cs="Cambria Math"/>
                              <w:sz w:val="21"/>
                              <w:szCs w:val="21"/>
                            </w:rPr>
                            <m:t>exp(sim(</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i</m:t>
                              </m:r>
                            </m:sub>
                          </m:sSub>
                          <m:r>
                            <w:rPr>
                              <w:rFonts w:ascii="Cambria Math" w:hAnsi="Cambria Math" w:cs="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j</m:t>
                              </m:r>
                            </m:sub>
                          </m:sSub>
                          <m:r>
                            <w:rPr>
                              <w:rFonts w:ascii="Cambria Math" w:hAnsi="Cambria Math" w:cs="Cambria Math"/>
                              <w:sz w:val="21"/>
                              <w:szCs w:val="21"/>
                            </w:rPr>
                            <m:t>)/τ)</m:t>
                          </m:r>
                        </m:e>
                      </m:nary>
                    </m:den>
                  </m:f>
                </m:e>
              </m:nary>
              <m:r>
                <w:rPr>
                  <w:rFonts w:ascii="Cambria Math" w:hAnsi="Cambria Math" w:cs="Cambria Math"/>
                  <w:sz w:val="21"/>
                  <w:szCs w:val="21"/>
                </w:rPr>
                <m:t>#(3-7)</m:t>
              </m:r>
            </m:e>
          </m:eqArr>
        </m:oMath>
      </m:oMathPara>
    </w:p>
    <w:p w14:paraId="3B969557" w14:textId="77777777" w:rsidR="002C6838" w:rsidRDefault="00000000">
      <w:pPr>
        <w:ind w:firstLineChars="200" w:firstLine="480"/>
        <w:rPr>
          <w:rFonts w:hAnsi="Cambria Math" w:cs="Cambria Math"/>
          <w:szCs w:val="21"/>
        </w:rPr>
      </w:pPr>
      <w:r>
        <w:rPr>
          <w:rFonts w:hAnsi="Cambria Math" w:cs="Cambria Math" w:hint="eastAsia"/>
          <w:szCs w:val="21"/>
        </w:rPr>
        <w:t>其中，</w:t>
      </w:r>
      <m:oMath>
        <m:r>
          <w:rPr>
            <w:rFonts w:ascii="Cambria Math" w:hAnsi="Cambria Math" w:cs="Cambria Math"/>
            <w:szCs w:val="21"/>
          </w:rPr>
          <m:t>M</m:t>
        </m:r>
      </m:oMath>
      <w:r>
        <w:rPr>
          <w:rFonts w:hAnsi="Cambria Math" w:cs="Cambria Math" w:hint="eastAsia"/>
          <w:szCs w:val="21"/>
        </w:rPr>
        <w:t>为批次大小，</w:t>
      </w:r>
      <m:oMath>
        <m:sSub>
          <m:sSubPr>
            <m:ctrlPr>
              <w:rPr>
                <w:rFonts w:ascii="Cambria Math" w:hAnsi="Cambria Math" w:cs="Cambria Math"/>
                <w:i/>
                <w:szCs w:val="21"/>
              </w:rPr>
            </m:ctrlPr>
          </m:sSubPr>
          <m:e>
            <m:r>
              <w:rPr>
                <w:rFonts w:ascii="Cambria Math" w:hAnsi="Cambria Math" w:cs="Cambria Math"/>
                <w:szCs w:val="21"/>
              </w:rPr>
              <m:t>M</m:t>
            </m:r>
          </m:e>
          <m:sub>
            <m:sSub>
              <m:sSubPr>
                <m:ctrlPr>
                  <w:rPr>
                    <w:rFonts w:ascii="Cambria Math" w:hAnsi="Cambria Math" w:cs="Cambria Math"/>
                    <w:i/>
                    <w:szCs w:val="21"/>
                  </w:rPr>
                </m:ctrlPr>
              </m:sSubPr>
              <m:e>
                <m:r>
                  <w:rPr>
                    <w:rFonts w:ascii="Cambria Math" w:hAnsi="Cambria Math" w:cs="Cambria Math"/>
                    <w:szCs w:val="21"/>
                  </w:rPr>
                  <m:t>y</m:t>
                </m:r>
              </m:e>
              <m:sub>
                <m:r>
                  <w:rPr>
                    <w:rFonts w:ascii="Cambria Math" w:hAnsi="Cambria Math" w:cs="Cambria Math"/>
                    <w:szCs w:val="21"/>
                  </w:rPr>
                  <m:t>i</m:t>
                </m:r>
              </m:sub>
            </m:sSub>
          </m:sub>
        </m:sSub>
      </m:oMath>
      <w:r>
        <w:rPr>
          <w:rFonts w:hAnsi="Cambria Math" w:cs="Cambria Math" w:hint="eastAsia"/>
          <w:szCs w:val="21"/>
        </w:rPr>
        <w:t>为批次中与样本</w:t>
      </w:r>
      <m:oMath>
        <m:r>
          <w:rPr>
            <w:rFonts w:ascii="Cambria Math" w:hAnsi="Cambria Math" w:cs="Cambria Math"/>
            <w:szCs w:val="21"/>
          </w:rPr>
          <m:t>i</m:t>
        </m:r>
      </m:oMath>
      <w:r>
        <w:rPr>
          <w:rFonts w:hAnsi="Cambria Math" w:cs="Cambria Math" w:hint="eastAsia"/>
          <w:szCs w:val="21"/>
        </w:rPr>
        <w:t>类别相同的样本数量，</w:t>
      </w:r>
      <m:oMath>
        <m:sSub>
          <m:sSubPr>
            <m:ctrlPr>
              <w:rPr>
                <w:rFonts w:ascii="Cambria Math" w:hAnsi="Cambria Math" w:cs="Cambria Math"/>
                <w:i/>
                <w:szCs w:val="21"/>
              </w:rPr>
            </m:ctrlPr>
          </m:sSubPr>
          <m:e>
            <m:r>
              <w:rPr>
                <w:rFonts w:ascii="Cambria Math" w:hAnsi="Cambria Math" w:cs="Cambria Math"/>
                <w:szCs w:val="21"/>
              </w:rPr>
              <m:t>1</m:t>
            </m:r>
          </m:e>
          <m:sub>
            <m:sSub>
              <m:sSubPr>
                <m:ctrlPr>
                  <w:rPr>
                    <w:rFonts w:ascii="Cambria Math" w:hAnsi="Cambria Math" w:cs="Cambria Math"/>
                    <w:i/>
                    <w:szCs w:val="21"/>
                  </w:rPr>
                </m:ctrlPr>
              </m:sSubPr>
              <m:e>
                <m:r>
                  <w:rPr>
                    <w:rFonts w:ascii="Cambria Math" w:hAnsi="Cambria Math" w:cs="Cambria Math"/>
                    <w:szCs w:val="21"/>
                  </w:rPr>
                  <m:t>y</m:t>
                </m:r>
              </m:e>
              <m:sub>
                <m:r>
                  <w:rPr>
                    <w:rFonts w:ascii="Cambria Math" w:hAnsi="Cambria Math" w:cs="Cambria Math"/>
                    <w:szCs w:val="21"/>
                  </w:rPr>
                  <m:t>ij</m:t>
                </m:r>
              </m:sub>
            </m:sSub>
          </m:sub>
        </m:sSub>
      </m:oMath>
      <w:r>
        <w:rPr>
          <w:rFonts w:hAnsi="Cambria Math" w:cs="Cambria Math" w:hint="eastAsia"/>
          <w:szCs w:val="21"/>
        </w:rPr>
        <w:t>为指示函数，当样本</w:t>
      </w:r>
      <m:oMath>
        <m:r>
          <w:rPr>
            <w:rFonts w:ascii="Cambria Math" w:hAnsi="Cambria Math" w:cs="Cambria Math"/>
            <w:szCs w:val="21"/>
          </w:rPr>
          <m:t>i</m:t>
        </m:r>
      </m:oMath>
      <w:r>
        <w:rPr>
          <w:rFonts w:hAnsi="Cambria Math" w:cs="Cambria Math" w:hint="eastAsia"/>
          <w:szCs w:val="21"/>
        </w:rPr>
        <w:t>与样本</w:t>
      </w:r>
      <m:oMath>
        <m:r>
          <w:rPr>
            <w:rFonts w:ascii="Cambria Math" w:hAnsi="Cambria Math" w:cs="Cambria Math"/>
            <w:szCs w:val="21"/>
          </w:rPr>
          <m:t>j</m:t>
        </m:r>
      </m:oMath>
      <w:r>
        <w:rPr>
          <w:rFonts w:hAnsi="Cambria Math" w:cs="Cambria Math" w:hint="eastAsia"/>
          <w:szCs w:val="21"/>
        </w:rPr>
        <w:t>特征表示之间的余弦相似度，</w:t>
      </w:r>
      <m:oMath>
        <m:r>
          <w:rPr>
            <w:rFonts w:ascii="Cambria Math" w:hAnsi="Cambria Math" w:cs="Cambria Math"/>
            <w:szCs w:val="21"/>
          </w:rPr>
          <m:t>τ</m:t>
        </m:r>
      </m:oMath>
      <w:r>
        <w:rPr>
          <w:rFonts w:hAnsi="Cambria Math" w:cs="Cambria Math" w:hint="eastAsia"/>
          <w:szCs w:val="21"/>
        </w:rPr>
        <w:t>为温度参数，用于控制相似度分布的缩放。</w:t>
      </w:r>
    </w:p>
    <w:p w14:paraId="1AEBFC94" w14:textId="45FC709B" w:rsidR="002C6838" w:rsidRDefault="00000000">
      <w:pPr>
        <w:ind w:firstLineChars="200" w:firstLine="480"/>
        <w:rPr>
          <w:rFonts w:hAnsi="Cambria Math" w:cs="Cambria Math"/>
          <w:szCs w:val="21"/>
        </w:rPr>
      </w:pPr>
      <w:r>
        <w:rPr>
          <w:rFonts w:hAnsi="Cambria Math" w:cs="Cambria Math" w:hint="eastAsia"/>
          <w:szCs w:val="21"/>
        </w:rPr>
        <w:t>交叉熵损失</w:t>
      </w:r>
      <m:oMath>
        <m:sSub>
          <m:sSubPr>
            <m:ctrlPr>
              <w:rPr>
                <w:rFonts w:ascii="Cambria Math" w:hAnsi="Cambria Math" w:cs="Cambria Math"/>
                <w:i/>
                <w:szCs w:val="21"/>
              </w:rPr>
            </m:ctrlPr>
          </m:sSubPr>
          <m:e>
            <m:r>
              <w:rPr>
                <w:rFonts w:ascii="Cambria Math" w:hAnsi="Cambria Math" w:cs="Cambria Math"/>
                <w:szCs w:val="21"/>
              </w:rPr>
              <m:t>L</m:t>
            </m:r>
          </m:e>
          <m:sub>
            <m:r>
              <w:rPr>
                <w:rFonts w:ascii="Cambria Math" w:hAnsi="Cambria Math" w:cs="Cambria Math"/>
                <w:szCs w:val="21"/>
              </w:rPr>
              <m:t>CE</m:t>
            </m:r>
          </m:sub>
        </m:sSub>
      </m:oMath>
      <w:r>
        <w:rPr>
          <w:rFonts w:hAnsi="Cambria Math" w:cs="Cambria Math" w:hint="eastAsia"/>
          <w:szCs w:val="21"/>
        </w:rPr>
        <w:t>用于优化分类器的判别能力</w:t>
      </w:r>
      <w:r w:rsidR="00B83D9D">
        <w:rPr>
          <w:rFonts w:hAnsi="Cambria Math" w:cs="Cambria Math" w:hint="eastAsia"/>
          <w:szCs w:val="21"/>
        </w:rPr>
        <w:t>，计算方式</w:t>
      </w:r>
      <w:r w:rsidR="00EB5FAD">
        <w:rPr>
          <w:rFonts w:hAnsi="Cambria Math" w:cs="Cambria Math" w:hint="eastAsia"/>
          <w:szCs w:val="21"/>
        </w:rPr>
        <w:t>如</w:t>
      </w:r>
      <w:r w:rsidR="00AF00C7">
        <w:rPr>
          <w:rFonts w:hAnsi="Cambria Math" w:cs="Cambria Math" w:hint="eastAsia"/>
          <w:szCs w:val="21"/>
        </w:rPr>
        <w:t>公</w:t>
      </w:r>
      <w:r w:rsidR="00EB5FAD">
        <w:rPr>
          <w:rFonts w:hAnsi="Cambria Math" w:cs="Cambria Math" w:hint="eastAsia"/>
          <w:szCs w:val="21"/>
        </w:rPr>
        <w:t>式</w:t>
      </w:r>
      <w:r w:rsidR="00EB5FAD">
        <w:rPr>
          <w:rFonts w:hAnsi="Cambria Math" w:cs="Cambria Math" w:hint="eastAsia"/>
          <w:szCs w:val="21"/>
        </w:rPr>
        <w:t>3-8</w:t>
      </w:r>
      <w:r w:rsidR="00EB5FAD">
        <w:rPr>
          <w:rFonts w:hAnsi="Cambria Math" w:cs="Cambria Math" w:hint="eastAsia"/>
          <w:szCs w:val="21"/>
        </w:rPr>
        <w:t>所示</w:t>
      </w:r>
      <w:r>
        <w:rPr>
          <w:rFonts w:hAnsi="Cambria Math" w:cs="Cambria Math" w:hint="eastAsia"/>
          <w:szCs w:val="21"/>
        </w:rPr>
        <w:t>：</w:t>
      </w:r>
    </w:p>
    <w:p w14:paraId="6A4588AA" w14:textId="77777777" w:rsidR="002C6838" w:rsidRPr="008C65CC" w:rsidRDefault="00000000" w:rsidP="000A550D">
      <w:pPr>
        <w:spacing w:line="240" w:lineRule="auto"/>
        <w:contextualSpacing/>
        <w:rPr>
          <w:rFonts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L</m:t>
                  </m:r>
                </m:e>
                <m:sub>
                  <m:r>
                    <w:rPr>
                      <w:rFonts w:ascii="Cambria Math" w:hAnsi="Cambria Math" w:cs="Times New Roman"/>
                      <w:sz w:val="21"/>
                      <w:szCs w:val="21"/>
                    </w:rPr>
                    <m:t>CE</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M</m:t>
                  </m:r>
                </m:den>
              </m:f>
              <m:nary>
                <m:naryPr>
                  <m:chr m:val="∑"/>
                  <m:limLoc m:val="undOvr"/>
                  <m:ctrlPr>
                    <w:rPr>
                      <w:rFonts w:ascii="Cambria Math" w:hAnsi="Cambria Math" w:cs="Times New Roman"/>
                      <w:i/>
                      <w:sz w:val="21"/>
                      <w:szCs w:val="21"/>
                    </w:rPr>
                  </m:ctrlPr>
                </m:naryPr>
                <m:sub>
                  <m:r>
                    <w:rPr>
                      <w:rFonts w:ascii="Cambria Math" w:hAnsi="Cambria Math" w:cs="Times New Roman"/>
                      <w:sz w:val="21"/>
                      <w:szCs w:val="21"/>
                    </w:rPr>
                    <m:t>i=1</m:t>
                  </m:r>
                </m:sub>
                <m:sup>
                  <m:r>
                    <w:rPr>
                      <w:rFonts w:ascii="Cambria Math" w:hAnsi="Cambria Math" w:cs="Times New Roman"/>
                      <w:sz w:val="21"/>
                      <w:szCs w:val="21"/>
                    </w:rPr>
                    <m:t>M</m:t>
                  </m:r>
                </m:sup>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sSub>
                        <m:sSubPr>
                          <m:ctrlPr>
                            <w:rPr>
                              <w:rFonts w:ascii="Cambria Math" w:hAnsi="Cambria Math" w:cs="Times New Roman"/>
                              <w:i/>
                              <w:sz w:val="21"/>
                              <w:szCs w:val="21"/>
                            </w:rPr>
                          </m:ctrlPr>
                        </m:sSubPr>
                        <m:e>
                          <m:func>
                            <m:funcPr>
                              <m:ctrlPr>
                                <w:rPr>
                                  <w:rFonts w:ascii="Cambria Math" w:hAnsi="Cambria Math" w:cs="Times New Roman"/>
                                  <w:i/>
                                  <w:sz w:val="21"/>
                                  <w:szCs w:val="21"/>
                                </w:rPr>
                              </m:ctrlPr>
                            </m:funcPr>
                            <m:fName>
                              <m:r>
                                <w:rPr>
                                  <w:rFonts w:ascii="Cambria Math" w:hAnsi="Cambria Math" w:cs="Times New Roman"/>
                                  <w:sz w:val="21"/>
                                  <w:szCs w:val="21"/>
                                </w:rPr>
                                <m:t>log</m:t>
                              </m:r>
                            </m:fName>
                            <m:e>
                              <m:acc>
                                <m:accPr>
                                  <m:ctrlPr>
                                    <w:rPr>
                                      <w:rFonts w:ascii="Cambria Math" w:hAnsi="Cambria Math" w:cs="Times New Roman"/>
                                      <w:i/>
                                      <w:sz w:val="21"/>
                                      <w:szCs w:val="21"/>
                                    </w:rPr>
                                  </m:ctrlPr>
                                </m:accPr>
                                <m:e>
                                  <m:r>
                                    <w:rPr>
                                      <w:rFonts w:ascii="Cambria Math" w:hAnsi="Cambria Math" w:cs="Times New Roman"/>
                                      <w:sz w:val="21"/>
                                      <w:szCs w:val="21"/>
                                    </w:rPr>
                                    <m:t>y</m:t>
                                  </m:r>
                                </m:e>
                              </m:acc>
                            </m:e>
                          </m:func>
                        </m:e>
                        <m:sub>
                          <m:r>
                            <w:rPr>
                              <w:rFonts w:ascii="Cambria Math" w:hAnsi="Cambria Math" w:cs="Times New Roman"/>
                              <w:sz w:val="21"/>
                              <w:szCs w:val="21"/>
                            </w:rPr>
                            <m:t>i</m:t>
                          </m:r>
                        </m:sub>
                      </m:sSub>
                      <m:r>
                        <w:rPr>
                          <w:rFonts w:ascii="Cambria Math" w:hAnsi="Cambria Math" w:cs="Times New Roman"/>
                          <w:sz w:val="21"/>
                          <w:szCs w:val="21"/>
                        </w:rPr>
                        <m:t>+(1-</m:t>
                      </m:r>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w:rPr>
                          <w:rFonts w:ascii="Cambria Math" w:hAnsi="Cambria Math" w:cs="Times New Roman"/>
                          <w:sz w:val="21"/>
                          <w:szCs w:val="21"/>
                        </w:rPr>
                        <m:t>)</m:t>
                      </m:r>
                      <m:func>
                        <m:funcPr>
                          <m:ctrlPr>
                            <w:rPr>
                              <w:rFonts w:ascii="Cambria Math" w:hAnsi="Cambria Math" w:cs="Times New Roman"/>
                              <w:i/>
                              <w:sz w:val="21"/>
                              <w:szCs w:val="21"/>
                            </w:rPr>
                          </m:ctrlPr>
                        </m:funcPr>
                        <m:fName>
                          <m:r>
                            <w:rPr>
                              <w:rFonts w:ascii="Cambria Math" w:hAnsi="Cambria Math" w:cs="Times New Roman"/>
                              <w:sz w:val="21"/>
                              <w:szCs w:val="21"/>
                            </w:rPr>
                            <m:t>log</m:t>
                          </m:r>
                        </m:fName>
                        <m:e>
                          <m:r>
                            <w:rPr>
                              <w:rFonts w:ascii="Cambria Math" w:hAnsi="Cambria Math" w:cs="Times New Roman"/>
                              <w:sz w:val="21"/>
                              <w:szCs w:val="21"/>
                            </w:rPr>
                            <m:t>(</m:t>
                          </m:r>
                        </m:e>
                      </m:func>
                      <m:r>
                        <w:rPr>
                          <w:rFonts w:ascii="Cambria Math" w:hAnsi="Cambria Math" w:cs="Times New Roman"/>
                          <w:sz w:val="21"/>
                          <w:szCs w:val="21"/>
                        </w:rPr>
                        <m:t>1-</m:t>
                      </m:r>
                      <m:sSub>
                        <m:sSubPr>
                          <m:ctrlPr>
                            <w:rPr>
                              <w:rFonts w:ascii="Cambria Math" w:hAnsi="Cambria Math" w:cs="Times New Roman"/>
                              <w:i/>
                              <w:sz w:val="21"/>
                              <w:szCs w:val="21"/>
                            </w:rPr>
                          </m:ctrlPr>
                        </m:sSubPr>
                        <m:e>
                          <m:acc>
                            <m:accPr>
                              <m:ctrlPr>
                                <w:rPr>
                                  <w:rFonts w:ascii="Cambria Math" w:hAnsi="Cambria Math" w:cs="Times New Roman"/>
                                  <w:i/>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r>
                        <w:rPr>
                          <w:rFonts w:ascii="Cambria Math" w:hAnsi="Cambria Math" w:cs="Times New Roman"/>
                          <w:sz w:val="21"/>
                          <w:szCs w:val="21"/>
                        </w:rPr>
                        <m:t>)</m:t>
                      </m:r>
                    </m:e>
                  </m:d>
                </m:e>
              </m:nary>
              <m:r>
                <w:rPr>
                  <w:rFonts w:ascii="Cambria Math" w:hAnsi="Cambria Math" w:cs="Times New Roman"/>
                  <w:sz w:val="21"/>
                  <w:szCs w:val="21"/>
                </w:rPr>
                <m:t>#(3-8)</m:t>
              </m:r>
            </m:e>
          </m:eqArr>
        </m:oMath>
      </m:oMathPara>
    </w:p>
    <w:p w14:paraId="0898C5DE" w14:textId="77777777" w:rsidR="002C6838" w:rsidRDefault="00000000">
      <w:pPr>
        <w:ind w:firstLineChars="200" w:firstLine="480"/>
        <w:rPr>
          <w:rFonts w:hAnsi="Cambria Math"/>
        </w:rPr>
      </w:pPr>
      <w:r>
        <w:rPr>
          <w:rFonts w:hAnsi="Cambria Math" w:hint="eastAsia"/>
        </w:rPr>
        <w:t>其中</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hAnsi="Cambria Math" w:hint="eastAsia"/>
        </w:rPr>
        <w:t>为真实标签，</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Pr>
          <w:rFonts w:hAnsi="Cambria Math" w:hint="eastAsia"/>
        </w:rPr>
        <w:t>为模型预测标签。</w:t>
      </w:r>
    </w:p>
    <w:p w14:paraId="67EB7C89" w14:textId="77777777" w:rsidR="002C6838" w:rsidRDefault="00000000">
      <w:pPr>
        <w:ind w:firstLineChars="200" w:firstLine="480"/>
        <w:rPr>
          <w:rFonts w:hAnsi="Cambria Math"/>
        </w:rPr>
      </w:pPr>
      <w:r>
        <w:rPr>
          <w:rFonts w:hint="eastAsia"/>
          <w:szCs w:val="21"/>
        </w:rPr>
        <w:t>通过</w:t>
      </w:r>
      <w:r>
        <w:rPr>
          <w:szCs w:val="21"/>
        </w:rPr>
        <w:t>联合优化两类损失，对比学习负责在特征空间中拉近同类样本、推远异类样本，为分类任务提供更具判别性的特征表示；交叉熵损失则直接优化分类器，确保分类边界的准确性。两者协同作用，既能增强特征空间的判别性，又能提升最终的分类性能。</w:t>
      </w:r>
    </w:p>
    <w:p w14:paraId="50157806" w14:textId="77777777" w:rsidR="002C6838" w:rsidRDefault="00000000">
      <w:pPr>
        <w:pStyle w:val="2"/>
        <w:spacing w:before="231" w:after="231"/>
        <w:rPr>
          <w:rFonts w:hint="default"/>
        </w:rPr>
      </w:pPr>
      <w:bookmarkStart w:id="72" w:name="_Toc226997384"/>
      <w:r>
        <w:rPr>
          <w:rFonts w:hint="default"/>
        </w:rPr>
        <w:t>基于统计分布与语义相似度的数值字段对齐</w:t>
      </w:r>
      <w:bookmarkEnd w:id="72"/>
    </w:p>
    <w:p w14:paraId="62AA595E" w14:textId="77777777" w:rsidR="002C6838" w:rsidRDefault="00000000">
      <w:pPr>
        <w:ind w:firstLineChars="200" w:firstLine="480"/>
        <w:rPr>
          <w:szCs w:val="21"/>
        </w:rPr>
      </w:pPr>
      <w:r>
        <w:rPr>
          <w:rFonts w:hint="eastAsia"/>
          <w:szCs w:val="21"/>
        </w:rPr>
        <w:t>数值字段通常面临</w:t>
      </w:r>
      <w:r>
        <w:rPr>
          <w:szCs w:val="21"/>
        </w:rPr>
        <w:t>两类典型</w:t>
      </w:r>
      <w:r>
        <w:rPr>
          <w:rFonts w:hint="eastAsia"/>
          <w:szCs w:val="21"/>
        </w:rPr>
        <w:t>问题</w:t>
      </w:r>
      <w:r>
        <w:rPr>
          <w:szCs w:val="21"/>
        </w:rPr>
        <w:t>：</w:t>
      </w:r>
      <w:r>
        <w:rPr>
          <w:rFonts w:hint="eastAsia"/>
          <w:szCs w:val="21"/>
        </w:rPr>
        <w:t>一类是语义不同但</w:t>
      </w:r>
      <w:r>
        <w:rPr>
          <w:szCs w:val="21"/>
        </w:rPr>
        <w:t>分布相似</w:t>
      </w:r>
      <w:r>
        <w:rPr>
          <w:rFonts w:hint="eastAsia"/>
          <w:szCs w:val="21"/>
        </w:rPr>
        <w:t>，例</w:t>
      </w:r>
      <w:r>
        <w:rPr>
          <w:szCs w:val="21"/>
        </w:rPr>
        <w:t>如</w:t>
      </w:r>
      <w:r>
        <w:rPr>
          <w:rFonts w:hint="eastAsia"/>
          <w:szCs w:val="21"/>
        </w:rPr>
        <w:t>“</w:t>
      </w:r>
      <w:r>
        <w:rPr>
          <w:szCs w:val="21"/>
        </w:rPr>
        <w:t>当月售电</w:t>
      </w:r>
      <w:r>
        <w:rPr>
          <w:rFonts w:hint="eastAsia"/>
          <w:szCs w:val="21"/>
        </w:rPr>
        <w:t>”</w:t>
      </w:r>
      <w:r>
        <w:rPr>
          <w:szCs w:val="21"/>
        </w:rPr>
        <w:t>与</w:t>
      </w:r>
      <w:r>
        <w:rPr>
          <w:rFonts w:hint="eastAsia"/>
          <w:szCs w:val="21"/>
        </w:rPr>
        <w:t>“</w:t>
      </w:r>
      <w:r>
        <w:rPr>
          <w:szCs w:val="21"/>
        </w:rPr>
        <w:t>本月供电</w:t>
      </w:r>
      <w:r>
        <w:rPr>
          <w:rFonts w:hint="eastAsia"/>
          <w:szCs w:val="21"/>
        </w:rPr>
        <w:t>”在某些业务场景下可能因统计口径接近而呈现相似分布，</w:t>
      </w:r>
      <w:r>
        <w:rPr>
          <w:rFonts w:hint="eastAsia"/>
          <w:szCs w:val="21"/>
        </w:rPr>
        <w:lastRenderedPageBreak/>
        <w:t>但其业务含义并不相同</w:t>
      </w:r>
      <w:r>
        <w:rPr>
          <w:szCs w:val="21"/>
        </w:rPr>
        <w:t>；</w:t>
      </w:r>
      <w:r>
        <w:rPr>
          <w:rFonts w:hint="eastAsia"/>
          <w:szCs w:val="21"/>
        </w:rPr>
        <w:t>另一类是语义相同但分布不一致，不同系统中的同名字段可能采用不同量纲，如“千瓦时”与“兆瓦时”，从而导致分布差异较大</w:t>
      </w:r>
      <w:r>
        <w:rPr>
          <w:szCs w:val="21"/>
        </w:rPr>
        <w:t>。若仅依赖字段名相似度，易产生误匹配；若仅依赖统计分布，则可能忽略语义差异。</w:t>
      </w:r>
    </w:p>
    <w:p w14:paraId="3C334729" w14:textId="77777777" w:rsidR="002C6838" w:rsidRDefault="00000000">
      <w:pPr>
        <w:ind w:firstLineChars="200" w:firstLine="480"/>
        <w:rPr>
          <w:szCs w:val="21"/>
        </w:rPr>
      </w:pPr>
      <w:r>
        <w:rPr>
          <w:rFonts w:hint="eastAsia"/>
          <w:szCs w:val="21"/>
        </w:rPr>
        <w:t>因此</w:t>
      </w:r>
      <w:r>
        <w:rPr>
          <w:szCs w:val="21"/>
        </w:rPr>
        <w:t>，</w:t>
      </w:r>
      <w:r>
        <w:rPr>
          <w:rFonts w:hint="eastAsia"/>
          <w:szCs w:val="21"/>
        </w:rPr>
        <w:t>本文</w:t>
      </w:r>
      <w:r>
        <w:rPr>
          <w:szCs w:val="21"/>
        </w:rPr>
        <w:t>提出</w:t>
      </w:r>
      <w:r>
        <w:rPr>
          <w:rFonts w:hint="eastAsia"/>
          <w:szCs w:val="21"/>
        </w:rPr>
        <w:t>一种</w:t>
      </w:r>
      <w:r>
        <w:rPr>
          <w:szCs w:val="21"/>
        </w:rPr>
        <w:t>语义</w:t>
      </w:r>
      <w:r>
        <w:rPr>
          <w:rFonts w:hint="eastAsia"/>
          <w:szCs w:val="21"/>
        </w:rPr>
        <w:t>与</w:t>
      </w:r>
      <w:r>
        <w:rPr>
          <w:szCs w:val="21"/>
        </w:rPr>
        <w:t>统计双视图</w:t>
      </w:r>
      <w:r>
        <w:rPr>
          <w:rFonts w:hint="eastAsia"/>
          <w:szCs w:val="21"/>
        </w:rPr>
        <w:t>融合的数值字段对齐方法</w:t>
      </w:r>
      <w:r>
        <w:rPr>
          <w:szCs w:val="21"/>
        </w:rPr>
        <w:t>，</w:t>
      </w:r>
      <w:r>
        <w:rPr>
          <w:rFonts w:hint="eastAsia"/>
          <w:szCs w:val="21"/>
        </w:rPr>
        <w:t>并</w:t>
      </w:r>
      <w:r>
        <w:rPr>
          <w:szCs w:val="21"/>
        </w:rPr>
        <w:t>根据样本规模与分布特征动态决策。整体流程如</w:t>
      </w:r>
      <w:r>
        <w:rPr>
          <w:szCs w:val="21"/>
        </w:rPr>
        <w:fldChar w:fldCharType="begin"/>
      </w:r>
      <w:r>
        <w:rPr>
          <w:szCs w:val="21"/>
        </w:rPr>
        <w:instrText xml:space="preserve"> REF _Ref25659 \h </w:instrText>
      </w:r>
      <w:r>
        <w:rPr>
          <w:szCs w:val="21"/>
        </w:rPr>
      </w:r>
      <w:r>
        <w:rPr>
          <w:szCs w:val="21"/>
        </w:rPr>
        <w:fldChar w:fldCharType="separate"/>
      </w:r>
      <w:r>
        <w:t>图</w:t>
      </w:r>
      <w:r>
        <w:rPr>
          <w:rFonts w:hint="eastAsia"/>
        </w:rPr>
        <w:t>3-</w:t>
      </w:r>
      <w:r>
        <w:t>5</w:t>
      </w:r>
      <w:r>
        <w:rPr>
          <w:szCs w:val="21"/>
        </w:rPr>
        <w:fldChar w:fldCharType="end"/>
      </w:r>
      <w:r>
        <w:rPr>
          <w:szCs w:val="21"/>
        </w:rPr>
        <w:t>所示：</w:t>
      </w:r>
      <w:r>
        <w:rPr>
          <w:rFonts w:hint="eastAsia"/>
          <w:szCs w:val="21"/>
        </w:rPr>
        <w:t>首先依据字段取值数量区分为大样本场景和小样本场景；对于大样本场景，进一步通过统计检验判断分布一致性，并结合字段名称语义相似度与取值分布相似度进行加权融合；对于小样本场景，由于统计检验稳定性不足，则主要依赖字段名称的语义相似度进行对齐。</w:t>
      </w:r>
    </w:p>
    <w:p w14:paraId="163DCBD6" w14:textId="77777777" w:rsidR="002C6838" w:rsidRDefault="00000000">
      <w:pPr>
        <w:pStyle w:val="ae"/>
        <w:jc w:val="center"/>
        <w:rPr>
          <w:rFonts w:hint="default"/>
        </w:rPr>
      </w:pPr>
      <w:r>
        <w:rPr>
          <w:noProof/>
        </w:rPr>
        <w:drawing>
          <wp:inline distT="0" distB="0" distL="114300" distR="114300" wp14:anchorId="7E89E49F" wp14:editId="0B14A220">
            <wp:extent cx="5354955" cy="1939925"/>
            <wp:effectExtent l="0" t="0" r="4445" b="3175"/>
            <wp:docPr id="13" name="图片 13" descr="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页-25"/>
                    <pic:cNvPicPr>
                      <a:picLocks noChangeAspect="1"/>
                    </pic:cNvPicPr>
                  </pic:nvPicPr>
                  <pic:blipFill>
                    <a:blip r:embed="rId37"/>
                    <a:stretch>
                      <a:fillRect/>
                    </a:stretch>
                  </pic:blipFill>
                  <pic:spPr>
                    <a:xfrm>
                      <a:off x="0" y="0"/>
                      <a:ext cx="5354955" cy="1939925"/>
                    </a:xfrm>
                    <a:prstGeom prst="rect">
                      <a:avLst/>
                    </a:prstGeom>
                  </pic:spPr>
                </pic:pic>
              </a:graphicData>
            </a:graphic>
          </wp:inline>
        </w:drawing>
      </w:r>
    </w:p>
    <w:p w14:paraId="5BC17F59" w14:textId="77777777" w:rsidR="002C6838" w:rsidRDefault="00000000">
      <w:pPr>
        <w:pStyle w:val="af"/>
        <w:rPr>
          <w:rFonts w:hint="default"/>
        </w:rPr>
      </w:pPr>
      <w:bookmarkStart w:id="73" w:name="_Ref25659"/>
      <w:bookmarkStart w:id="74" w:name="_Toc227003255"/>
      <w:r>
        <w:t>图</w:t>
      </w:r>
      <w:r>
        <w:t>3-</w:t>
      </w:r>
      <w:r>
        <w:fldChar w:fldCharType="begin"/>
      </w:r>
      <w:r>
        <w:instrText xml:space="preserve"> SEQ </w:instrText>
      </w:r>
      <w:r>
        <w:instrText>图</w:instrText>
      </w:r>
      <w:r>
        <w:instrText xml:space="preserve"> \* ARABIC \s 1 </w:instrText>
      </w:r>
      <w:r>
        <w:fldChar w:fldCharType="separate"/>
      </w:r>
      <w:r>
        <w:t>5</w:t>
      </w:r>
      <w:r>
        <w:fldChar w:fldCharType="end"/>
      </w:r>
      <w:bookmarkStart w:id="75" w:name="_Toc3120"/>
      <w:bookmarkStart w:id="76" w:name="_Toc20924"/>
      <w:bookmarkStart w:id="77" w:name="_Toc6884"/>
      <w:bookmarkEnd w:id="73"/>
      <w:r>
        <w:t xml:space="preserve"> </w:t>
      </w:r>
      <w:r>
        <w:rPr>
          <w:rFonts w:hint="default"/>
        </w:rPr>
        <w:t>基于统计分布与语义相似度的数值字段对齐</w:t>
      </w:r>
      <w:r>
        <w:t>框架图</w:t>
      </w:r>
      <w:bookmarkEnd w:id="74"/>
      <w:bookmarkEnd w:id="75"/>
      <w:bookmarkEnd w:id="76"/>
      <w:bookmarkEnd w:id="77"/>
    </w:p>
    <w:p w14:paraId="293F526C" w14:textId="77777777" w:rsidR="002C6838" w:rsidRDefault="00000000">
      <w:pPr>
        <w:pStyle w:val="af"/>
        <w:rPr>
          <w:rFonts w:hint="default"/>
        </w:rPr>
      </w:pPr>
      <w:r>
        <w:rPr>
          <w:rFonts w:hint="default"/>
        </w:rPr>
        <w:t>Fig3-5 Framework for Numerical Field Alignment Based on Statistical Distribution and Semantic Similarity</w:t>
      </w:r>
    </w:p>
    <w:p w14:paraId="7D49D1F2" w14:textId="77777777" w:rsidR="002C6838" w:rsidRDefault="002C6838">
      <w:pPr>
        <w:pStyle w:val="af"/>
        <w:rPr>
          <w:rFonts w:hint="default"/>
        </w:rPr>
      </w:pPr>
    </w:p>
    <w:p w14:paraId="14083384" w14:textId="77777777" w:rsidR="002C6838" w:rsidRDefault="00000000">
      <w:pPr>
        <w:pStyle w:val="3"/>
        <w:spacing w:before="231" w:after="231"/>
        <w:rPr>
          <w:rFonts w:hint="default"/>
        </w:rPr>
      </w:pPr>
      <w:bookmarkStart w:id="78" w:name="_Toc226997385"/>
      <w:r>
        <w:rPr>
          <w:rFonts w:hint="default"/>
        </w:rPr>
        <w:t>分布特征提取</w:t>
      </w:r>
      <w:bookmarkEnd w:id="78"/>
    </w:p>
    <w:p w14:paraId="19AD1982" w14:textId="77777777" w:rsidR="002C6838" w:rsidRDefault="00000000">
      <w:pPr>
        <w:ind w:firstLineChars="200" w:firstLine="480"/>
        <w:rPr>
          <w:szCs w:val="21"/>
        </w:rPr>
      </w:pPr>
      <w:r>
        <w:rPr>
          <w:szCs w:val="21"/>
        </w:rPr>
        <w:t>数值字段的对齐</w:t>
      </w:r>
      <w:r>
        <w:rPr>
          <w:rFonts w:hint="eastAsia"/>
          <w:szCs w:val="21"/>
        </w:rPr>
        <w:t>需要</w:t>
      </w:r>
      <w:r>
        <w:rPr>
          <w:szCs w:val="21"/>
        </w:rPr>
        <w:t>从统计分布角度衡量字段取值的一致性。根据字段取值数量与分布特性，</w:t>
      </w:r>
      <w:r>
        <w:rPr>
          <w:rFonts w:hint="eastAsia"/>
          <w:szCs w:val="21"/>
        </w:rPr>
        <w:t>本文</w:t>
      </w:r>
      <w:r>
        <w:rPr>
          <w:szCs w:val="21"/>
        </w:rPr>
        <w:t>采用</w:t>
      </w:r>
      <w:r>
        <w:rPr>
          <w:rFonts w:hint="eastAsia"/>
          <w:szCs w:val="21"/>
        </w:rPr>
        <w:t>如下统计</w:t>
      </w:r>
      <w:r>
        <w:rPr>
          <w:szCs w:val="21"/>
        </w:rPr>
        <w:t>检验方法：</w:t>
      </w:r>
    </w:p>
    <w:p w14:paraId="20B85FCD" w14:textId="77777777" w:rsidR="002C6838" w:rsidRDefault="00000000">
      <w:pPr>
        <w:ind w:firstLineChars="200" w:firstLine="480"/>
        <w:rPr>
          <w:szCs w:val="21"/>
        </w:rPr>
      </w:pPr>
      <w:r>
        <w:rPr>
          <w:szCs w:val="21"/>
        </w:rPr>
        <w:t>（</w:t>
      </w:r>
      <w:r>
        <w:rPr>
          <w:szCs w:val="21"/>
        </w:rPr>
        <w:t>1</w:t>
      </w:r>
      <w:r>
        <w:rPr>
          <w:szCs w:val="21"/>
        </w:rPr>
        <w:t>）正态性检验与方差齐性检验</w:t>
      </w:r>
    </w:p>
    <w:p w14:paraId="5C401190" w14:textId="558FBFE4" w:rsidR="002C6838" w:rsidRDefault="00000000">
      <w:pPr>
        <w:ind w:firstLineChars="200" w:firstLine="480"/>
        <w:rPr>
          <w:szCs w:val="21"/>
        </w:rPr>
      </w:pPr>
      <w:r>
        <w:rPr>
          <w:szCs w:val="21"/>
        </w:rPr>
        <w:t>对于字段</w:t>
      </w:r>
      <w:r>
        <w:rPr>
          <w:rFonts w:hint="eastAsia"/>
          <w:szCs w:val="21"/>
        </w:rPr>
        <w:t>对</w:t>
      </w:r>
      <m:oMath>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，首先对其取值进行正态性检验。若两字段均服从正态分布，则进一步判断方差是否齐性。若方差齐性，使用</w:t>
      </w:r>
      <w:r>
        <w:rPr>
          <w:szCs w:val="21"/>
        </w:rPr>
        <w:t>T</w:t>
      </w:r>
      <w:r>
        <w:rPr>
          <w:szCs w:val="21"/>
        </w:rPr>
        <w:t>检验计算字段取值分布的相似度；若方差不齐，则使用</w:t>
      </w:r>
      <w:r>
        <w:rPr>
          <w:rFonts w:hint="eastAsia"/>
          <w:szCs w:val="21"/>
        </w:rPr>
        <w:t>F</w:t>
      </w:r>
      <w:r>
        <w:rPr>
          <w:szCs w:val="21"/>
        </w:rPr>
        <w:t>检验</w:t>
      </w:r>
      <w:r>
        <w:rPr>
          <w:szCs w:val="21"/>
        </w:rPr>
        <w:fldChar w:fldCharType="begin"/>
      </w:r>
      <w:r w:rsidR="00F0679F">
        <w:rPr>
          <w:szCs w:val="21"/>
        </w:rPr>
        <w:instrText xml:space="preserve"> ADDIN EN.CITE &lt;EndNote&gt;&lt;Cite&gt;&lt;Author&gt;Ignatiadis&lt;/Author&gt;&lt;Year&gt;2023&lt;/Year&gt;&lt;RecNum&gt;54&lt;/RecNum&gt;&lt;DisplayText&gt;&lt;style face="superscript"&gt;[52]&lt;/style&gt;&lt;/DisplayText&gt;&lt;record&gt;&lt;rec-number&gt;54&lt;/rec-number&gt;&lt;foreign-keys&gt;&lt;key app="EN" db-id="d95p9pzaw9fv20edtx1x9zvgatrd2aasef55" timestamp="1774447765"&gt;54&lt;/key&gt;&lt;/foreign-keys&gt;&lt;ref-type name="Book"&gt;6&lt;/ref-type&gt;&lt;contributors&gt;&lt;authors&gt;&lt;author&gt;Ignatiadis, Nikolaos&lt;/author&gt;&lt;author&gt;Sen, Bodhisattva&lt;/author&gt;&lt;/authors&gt;&lt;/contributors&gt;&lt;titles&gt;&lt;title&gt;Empirical partially Bayes multiple testing and compound $\chi^2$ decisions&lt;/title&gt;&lt;/titles&gt;&lt;dates&gt;&lt;year&gt;2023&lt;/year&gt;&lt;/dates&gt;&lt;urls&gt;&lt;/urls&gt;&lt;electronic-resource-num&gt;10.48550/arXiv.2303.02887&lt;/electronic-resource-num&gt;&lt;/record&gt;&lt;/Cite&gt;&lt;/EndNote&gt;</w:instrText>
      </w:r>
      <w:r>
        <w:rPr>
          <w:szCs w:val="21"/>
        </w:rPr>
        <w:fldChar w:fldCharType="separate"/>
      </w:r>
      <w:r w:rsidR="00F0679F" w:rsidRPr="00F0679F">
        <w:rPr>
          <w:noProof/>
          <w:szCs w:val="21"/>
          <w:vertAlign w:val="superscript"/>
        </w:rPr>
        <w:t>[52]</w:t>
      </w:r>
      <w:r>
        <w:rPr>
          <w:szCs w:val="21"/>
        </w:rPr>
        <w:fldChar w:fldCharType="end"/>
      </w:r>
      <w:r>
        <w:rPr>
          <w:szCs w:val="21"/>
        </w:rPr>
        <w:t>。</w:t>
      </w:r>
    </w:p>
    <w:p w14:paraId="20EEB634" w14:textId="77777777" w:rsidR="002C6838" w:rsidRDefault="00000000">
      <w:pPr>
        <w:ind w:firstLineChars="200" w:firstLine="480"/>
        <w:rPr>
          <w:szCs w:val="21"/>
        </w:rPr>
      </w:pPr>
      <w:r>
        <w:rPr>
          <w:szCs w:val="21"/>
        </w:rPr>
        <w:lastRenderedPageBreak/>
        <w:t>（</w:t>
      </w:r>
      <w:r>
        <w:rPr>
          <w:szCs w:val="21"/>
        </w:rPr>
        <w:t>2</w:t>
      </w:r>
      <w:r>
        <w:rPr>
          <w:szCs w:val="21"/>
        </w:rPr>
        <w:t>）</w:t>
      </w:r>
      <w:r>
        <w:rPr>
          <w:szCs w:val="21"/>
        </w:rPr>
        <w:t>KS</w:t>
      </w:r>
      <w:r>
        <w:rPr>
          <w:szCs w:val="21"/>
        </w:rPr>
        <w:t>检验</w:t>
      </w:r>
    </w:p>
    <w:p w14:paraId="00D0AA28" w14:textId="331FA050" w:rsidR="002C6838" w:rsidRDefault="00000000">
      <w:pPr>
        <w:ind w:firstLineChars="200" w:firstLine="480"/>
        <w:rPr>
          <w:szCs w:val="21"/>
        </w:rPr>
      </w:pPr>
      <w:r>
        <w:rPr>
          <w:szCs w:val="21"/>
        </w:rPr>
        <w:t>若任一字段不服从正态分布，则采用</w:t>
      </w:r>
      <w:r>
        <w:rPr>
          <w:szCs w:val="21"/>
        </w:rPr>
        <w:t>Kolmogorov-Smirnov</w:t>
      </w:r>
      <w:r>
        <w:rPr>
          <w:szCs w:val="21"/>
        </w:rPr>
        <w:t>（</w:t>
      </w:r>
      <w:r>
        <w:rPr>
          <w:szCs w:val="21"/>
        </w:rPr>
        <w:t>KS</w:t>
      </w:r>
      <w:r>
        <w:rPr>
          <w:szCs w:val="21"/>
        </w:rPr>
        <w:t>）检验</w:t>
      </w:r>
      <w:r>
        <w:rPr>
          <w:rFonts w:hint="eastAsia"/>
          <w:szCs w:val="21"/>
        </w:rPr>
        <w:t>。</w:t>
      </w:r>
      <w:r>
        <w:rPr>
          <w:szCs w:val="21"/>
        </w:rPr>
        <w:t>该</w:t>
      </w:r>
      <w:r>
        <w:rPr>
          <w:rFonts w:hint="eastAsia"/>
          <w:szCs w:val="21"/>
        </w:rPr>
        <w:t>方法</w:t>
      </w:r>
      <w:r>
        <w:rPr>
          <w:szCs w:val="21"/>
        </w:rPr>
        <w:t>为非参数</w:t>
      </w:r>
      <w:r>
        <w:rPr>
          <w:rFonts w:hint="eastAsia"/>
          <w:szCs w:val="21"/>
        </w:rPr>
        <w:t>检验</w:t>
      </w:r>
      <w:r>
        <w:rPr>
          <w:szCs w:val="21"/>
        </w:rPr>
        <w:t>，不依赖</w:t>
      </w:r>
      <w:r>
        <w:rPr>
          <w:rFonts w:hint="eastAsia"/>
          <w:szCs w:val="21"/>
        </w:rPr>
        <w:t>具体</w:t>
      </w:r>
      <w:r>
        <w:rPr>
          <w:szCs w:val="21"/>
        </w:rPr>
        <w:t>分布假设，适用于任意分布形态的数值字段</w:t>
      </w:r>
      <w:r>
        <w:rPr>
          <w:szCs w:val="21"/>
        </w:rPr>
        <w:fldChar w:fldCharType="begin"/>
      </w:r>
      <w:r w:rsidR="00F0679F">
        <w:rPr>
          <w:szCs w:val="21"/>
        </w:rPr>
        <w:instrText xml:space="preserve"> ADDIN EN.CITE &lt;EndNote&gt;&lt;Cite&gt;&lt;Author&gt;Sayili&lt;/Author&gt;&lt;Year&gt;2025&lt;/Year&gt;&lt;RecNum&gt;53&lt;/RecNum&gt;&lt;DisplayText&gt;&lt;style face="superscript"&gt;[53]&lt;/style&gt;&lt;/DisplayText&gt;&lt;record&gt;&lt;rec-number&gt;53&lt;/rec-number&gt;&lt;foreign-keys&gt;&lt;key app="EN" db-id="d95p9pzaw9fv20edtx1x9zvgatrd2aasef55" timestamp="1774447587"&gt;53&lt;/key&gt;&lt;/foreign-keys&gt;&lt;ref-type name="Journal Article"&gt;17&lt;/ref-type&gt;&lt;contributors&gt;&lt;authors&gt;&lt;author&gt;Sayili, U.&lt;/author&gt;&lt;author&gt;Gunver, M. G.&lt;/author&gt;&lt;/authors&gt;&lt;/contributors&gt;&lt;auth-address&gt;Department of Public Health, Cerrahpaşa Faculty of Medicine, Istanbul University-Cerrahpaşa, Istanbul, Türkiye.&amp;#xD;Department of Biostatistics, Institute of Graduate Studies in Health Sciences, Istanbul University, Istanbul, Türkiye.&amp;#xD;Department of Biostatistics, Istanbul Faculty of Medicine, Istanbul University, Istanbul, Türkiye.&lt;/auth-address&gt;&lt;titles&gt;&lt;title&gt;A novel modification approach for the one sample Kolmogorov-Smirnov test in large sample size&lt;/title&gt;&lt;secondary-title&gt;Scand J Clin Lab Invest&lt;/secondary-title&gt;&lt;/titles&gt;&lt;periodical&gt;&lt;full-title&gt;Scand J Clin Lab Invest&lt;/full-title&gt;&lt;/periodical&gt;&lt;pages&gt;287-298&lt;/pages&gt;&lt;volume&gt;85&lt;/volume&gt;&lt;number&gt;4&lt;/number&gt;&lt;edition&gt;20250605&lt;/edition&gt;&lt;keywords&gt;&lt;keyword&gt;Humans&lt;/keyword&gt;&lt;keyword&gt;Blood Cell Count/statistics &amp;amp; numerical data&lt;/keyword&gt;&lt;keyword&gt;Reproducibility of Results&lt;/keyword&gt;&lt;keyword&gt;*Sample Size&lt;/keyword&gt;&lt;keyword&gt;*Statistics, Nonparametric&lt;/keyword&gt;&lt;keyword&gt;Big data&lt;/keyword&gt;&lt;keyword&gt;data interpretation&lt;/keyword&gt;&lt;keyword&gt;nonparametric&lt;/keyword&gt;&lt;keyword&gt;normal distribution&lt;/keyword&gt;&lt;keyword&gt;sample size&lt;/keyword&gt;&lt;keyword&gt;statistics&lt;/keyword&gt;&lt;/keywords&gt;&lt;dates&gt;&lt;year&gt;2025&lt;/year&gt;&lt;/dates&gt;&lt;isbn&gt;0036-5513&lt;/isbn&gt;&lt;accession-num&gt;40471823&lt;/accession-num&gt;&lt;urls&gt;&lt;/urls&gt;&lt;electronic-resource-num&gt;10.1080/00365513.2025.2512384&lt;/electronic-resource-num&gt;&lt;remote-database-provider&gt;NLM&lt;/remote-database-provider&gt;&lt;language&gt;eng&lt;/language&gt;&lt;/record&gt;&lt;/Cite&gt;&lt;/EndNote&gt;</w:instrText>
      </w:r>
      <w:r>
        <w:rPr>
          <w:szCs w:val="21"/>
        </w:rPr>
        <w:fldChar w:fldCharType="separate"/>
      </w:r>
      <w:r w:rsidR="00F0679F" w:rsidRPr="00F0679F">
        <w:rPr>
          <w:noProof/>
          <w:szCs w:val="21"/>
          <w:vertAlign w:val="superscript"/>
        </w:rPr>
        <w:t>[53]</w:t>
      </w:r>
      <w:r>
        <w:rPr>
          <w:szCs w:val="21"/>
        </w:rPr>
        <w:fldChar w:fldCharType="end"/>
      </w:r>
      <w:r>
        <w:rPr>
          <w:szCs w:val="21"/>
        </w:rPr>
        <w:t>。</w:t>
      </w:r>
      <w:r>
        <w:rPr>
          <w:szCs w:val="21"/>
        </w:rPr>
        <w:t>KS</w:t>
      </w:r>
      <w:r>
        <w:rPr>
          <w:szCs w:val="21"/>
        </w:rPr>
        <w:t>统计量</w:t>
      </w:r>
      <w:r>
        <w:rPr>
          <w:rFonts w:hint="eastAsia"/>
          <w:szCs w:val="21"/>
        </w:rPr>
        <w:t>反映</w:t>
      </w:r>
      <w:r>
        <w:rPr>
          <w:szCs w:val="21"/>
        </w:rPr>
        <w:t>两样本累积分布函数</w:t>
      </w:r>
      <w:r>
        <w:rPr>
          <w:rFonts w:hint="eastAsia"/>
          <w:szCs w:val="21"/>
        </w:rPr>
        <w:t>之间</w:t>
      </w:r>
      <w:r>
        <w:rPr>
          <w:szCs w:val="21"/>
        </w:rPr>
        <w:t>的最大差异，</w:t>
      </w:r>
      <w:r>
        <w:rPr>
          <w:rFonts w:hint="eastAsia"/>
          <w:szCs w:val="21"/>
        </w:rPr>
        <w:t>其</w:t>
      </w:r>
      <w:r>
        <w:rPr>
          <w:szCs w:val="21"/>
        </w:rPr>
        <w:t>值越小表示分布越相似。</w:t>
      </w:r>
    </w:p>
    <w:p w14:paraId="601C7C06" w14:textId="055675D6" w:rsidR="002C6838" w:rsidRDefault="00000000">
      <w:pPr>
        <w:ind w:firstLineChars="200" w:firstLine="480"/>
        <w:rPr>
          <w:szCs w:val="21"/>
        </w:rPr>
      </w:pPr>
      <w:r>
        <w:rPr>
          <w:szCs w:val="21"/>
        </w:rPr>
        <w:t>基于上述检验结果，定义数值字段的分布相似度</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dist</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j</m:t>
            </m:r>
          </m:sub>
        </m:sSub>
        <m:r>
          <w:rPr>
            <w:rFonts w:ascii="Cambria Math" w:hAnsi="Cambria Math"/>
            <w:szCs w:val="21"/>
          </w:rPr>
          <m:t>)</m:t>
        </m:r>
      </m:oMath>
      <w:r w:rsidR="006D5DC0">
        <w:rPr>
          <w:rFonts w:hint="eastAsia"/>
          <w:szCs w:val="21"/>
        </w:rPr>
        <w:t>计算方法如</w:t>
      </w:r>
      <w:r w:rsidR="00757D70">
        <w:rPr>
          <w:rFonts w:hint="eastAsia"/>
          <w:szCs w:val="21"/>
        </w:rPr>
        <w:t>公</w:t>
      </w:r>
      <w:r w:rsidR="006D5DC0">
        <w:rPr>
          <w:rFonts w:hint="eastAsia"/>
          <w:szCs w:val="21"/>
        </w:rPr>
        <w:t>式</w:t>
      </w:r>
      <w:r w:rsidR="006D5DC0">
        <w:rPr>
          <w:rFonts w:hint="eastAsia"/>
          <w:szCs w:val="21"/>
        </w:rPr>
        <w:t>3-9</w:t>
      </w:r>
      <w:r w:rsidR="006D5DC0">
        <w:rPr>
          <w:rFonts w:hint="eastAsia"/>
          <w:szCs w:val="21"/>
        </w:rPr>
        <w:t>所示</w:t>
      </w:r>
      <w:r>
        <w:rPr>
          <w:szCs w:val="21"/>
        </w:rPr>
        <w:t>：</w:t>
      </w:r>
    </w:p>
    <w:p w14:paraId="3FCED490" w14:textId="77777777" w:rsidR="002C6838" w:rsidRPr="004806D4" w:rsidRDefault="00000000" w:rsidP="000A550D">
      <w:pPr>
        <w:spacing w:line="240" w:lineRule="auto"/>
        <w:rPr>
          <w:sz w:val="21"/>
          <w:szCs w:val="21"/>
        </w:rPr>
      </w:pPr>
      <m:oMathPara>
        <m:oMath>
          <m:eqArr>
            <m:eqArrPr>
              <m:maxDist m:val="1"/>
              <m:ctrlPr>
                <w:rPr>
                  <w:rFonts w:ascii="Cambria Math" w:hAnsi="Cambria Math" w:cs="Times New Roman"/>
                  <w:sz w:val="21"/>
                  <w:szCs w:val="21"/>
                </w:rPr>
              </m:ctrlPr>
            </m:eqArrPr>
            <m:e>
              <m:sSub>
                <m:sSubPr>
                  <m:ctrlPr>
                    <w:rPr>
                      <w:rFonts w:ascii="Cambria Math" w:hAnsi="Cambria Math" w:cs="Times New Roman"/>
                      <w:i/>
                      <w:iCs/>
                      <w:sz w:val="21"/>
                      <w:szCs w:val="21"/>
                    </w:rPr>
                  </m:ctrlPr>
                </m:sSubPr>
                <m:e>
                  <m:r>
                    <w:rPr>
                      <w:rFonts w:ascii="Cambria Math" w:hAnsi="Cambria Math" w:cs="Times New Roman"/>
                      <w:sz w:val="21"/>
                      <w:szCs w:val="21"/>
                    </w:rPr>
                    <m:t>s</m:t>
                  </m:r>
                </m:e>
                <m:sub>
                  <m:r>
                    <w:rPr>
                      <w:rFonts w:ascii="Cambria Math" w:hAnsi="Cambria Math" w:cs="Times New Roman"/>
                      <w:sz w:val="21"/>
                      <w:szCs w:val="21"/>
                    </w:rPr>
                    <m:t>dist</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m:t>
              </m:r>
              <m:d>
                <m:dPr>
                  <m:begChr m:val="{"/>
                  <m:endChr m:val=""/>
                  <m:ctrlPr>
                    <w:rPr>
                      <w:rFonts w:ascii="Cambria Math" w:hAnsi="Cambria Math" w:cs="Times New Roman"/>
                      <w:i/>
                      <w:iCs/>
                      <w:sz w:val="21"/>
                      <w:szCs w:val="21"/>
                    </w:rPr>
                  </m:ctrlPr>
                </m:dPr>
                <m:e>
                  <m:m>
                    <m:mPr>
                      <m:plcHide m:val="1"/>
                      <m:mcs>
                        <m:mc>
                          <m:mcPr>
                            <m:count m:val="2"/>
                            <m:mcJc m:val="left"/>
                          </m:mcPr>
                        </m:mc>
                      </m:mcs>
                      <m:ctrlPr>
                        <w:rPr>
                          <w:rFonts w:ascii="Cambria Math" w:hAnsi="Cambria Math" w:cs="Times New Roman"/>
                          <w:i/>
                          <w:iCs/>
                          <w:sz w:val="21"/>
                          <w:szCs w:val="21"/>
                        </w:rPr>
                      </m:ctrlPr>
                    </m:mPr>
                    <m:mr>
                      <m:e>
                        <m:r>
                          <m:rPr>
                            <m:nor/>
                          </m:rPr>
                          <w:rPr>
                            <w:rFonts w:cs="Times New Roman"/>
                            <w:i/>
                            <w:iCs/>
                            <w:sz w:val="21"/>
                            <w:szCs w:val="21"/>
                          </w:rPr>
                          <m:t>1-</m:t>
                        </m:r>
                        <m:sSub>
                          <m:sSubPr>
                            <m:ctrlPr>
                              <w:rPr>
                                <w:rFonts w:ascii="Cambria Math" w:hAnsi="Cambria Math" w:cs="Times New Roman"/>
                                <w:i/>
                                <w:iCs/>
                                <w:sz w:val="21"/>
                                <w:szCs w:val="21"/>
                              </w:rPr>
                            </m:ctrlPr>
                          </m:sSubPr>
                          <m:e>
                            <m:r>
                              <m:rPr>
                                <m:nor/>
                              </m:rPr>
                              <w:rPr>
                                <w:rFonts w:cs="Times New Roman"/>
                                <w:i/>
                                <w:iCs/>
                                <w:sz w:val="21"/>
                                <w:szCs w:val="21"/>
                              </w:rPr>
                              <m:t>p</m:t>
                            </m:r>
                          </m:e>
                          <m:sub>
                            <m:r>
                              <m:rPr>
                                <m:nor/>
                              </m:rPr>
                              <w:rPr>
                                <w:rFonts w:cs="Times New Roman"/>
                                <w:i/>
                                <w:iCs/>
                                <w:sz w:val="21"/>
                                <w:szCs w:val="21"/>
                              </w:rPr>
                              <m:t>ttest</m:t>
                            </m:r>
                          </m:sub>
                        </m:sSub>
                        <m:r>
                          <m:rPr>
                            <m:nor/>
                          </m:rPr>
                          <w:rPr>
                            <w:rFonts w:cs="Times New Roman"/>
                            <w:i/>
                            <w:iCs/>
                            <w:sz w:val="21"/>
                            <w:szCs w:val="21"/>
                          </w:rPr>
                          <m:t>,</m:t>
                        </m:r>
                      </m:e>
                      <m:e>
                        <m:r>
                          <m:rPr>
                            <m:nor/>
                          </m:rPr>
                          <w:rPr>
                            <w:rFonts w:cs="Times New Roman"/>
                            <w:i/>
                            <w:iCs/>
                            <w:sz w:val="21"/>
                            <w:szCs w:val="21"/>
                          </w:rPr>
                          <m:t>若符合正态分布且方差齐性</m:t>
                        </m:r>
                      </m:e>
                    </m:mr>
                    <m:mr>
                      <m:e>
                        <m:r>
                          <m:rPr>
                            <m:nor/>
                          </m:rPr>
                          <w:rPr>
                            <w:rFonts w:cs="Times New Roman"/>
                            <w:i/>
                            <w:iCs/>
                            <w:sz w:val="21"/>
                            <w:szCs w:val="21"/>
                          </w:rPr>
                          <m:t>1-</m:t>
                        </m:r>
                        <m:sSub>
                          <m:sSubPr>
                            <m:ctrlPr>
                              <w:rPr>
                                <w:rFonts w:ascii="Cambria Math" w:hAnsi="Cambria Math" w:cs="Times New Roman"/>
                                <w:i/>
                                <w:iCs/>
                                <w:sz w:val="21"/>
                                <w:szCs w:val="21"/>
                              </w:rPr>
                            </m:ctrlPr>
                          </m:sSubPr>
                          <m:e>
                            <m:r>
                              <m:rPr>
                                <m:nor/>
                              </m:rPr>
                              <w:rPr>
                                <w:rFonts w:cs="Times New Roman"/>
                                <w:i/>
                                <w:iCs/>
                                <w:sz w:val="21"/>
                                <w:szCs w:val="21"/>
                              </w:rPr>
                              <m:t>p</m:t>
                            </m:r>
                          </m:e>
                          <m:sub>
                            <m:r>
                              <m:rPr>
                                <m:nor/>
                              </m:rPr>
                              <w:rPr>
                                <w:rFonts w:cs="Times New Roman"/>
                                <w:i/>
                                <w:iCs/>
                                <w:sz w:val="21"/>
                                <w:szCs w:val="21"/>
                              </w:rPr>
                              <m:t>ptest</m:t>
                            </m:r>
                          </m:sub>
                        </m:sSub>
                        <m:r>
                          <m:rPr>
                            <m:nor/>
                          </m:rPr>
                          <w:rPr>
                            <w:rFonts w:cs="Times New Roman"/>
                            <w:i/>
                            <w:iCs/>
                            <w:sz w:val="21"/>
                            <w:szCs w:val="21"/>
                          </w:rPr>
                          <m:t>,</m:t>
                        </m:r>
                      </m:e>
                      <m:e>
                        <m:r>
                          <m:rPr>
                            <m:nor/>
                          </m:rPr>
                          <w:rPr>
                            <w:rFonts w:cs="Times New Roman"/>
                            <w:i/>
                            <w:iCs/>
                            <w:sz w:val="21"/>
                            <w:szCs w:val="21"/>
                          </w:rPr>
                          <m:t>若符合正态分布但方差不齐</m:t>
                        </m:r>
                      </m:e>
                    </m:mr>
                    <m:mr>
                      <m:e>
                        <m:r>
                          <m:rPr>
                            <m:nor/>
                          </m:rPr>
                          <w:rPr>
                            <w:rFonts w:cs="Times New Roman"/>
                            <w:i/>
                            <w:iCs/>
                            <w:sz w:val="21"/>
                            <w:szCs w:val="21"/>
                          </w:rPr>
                          <m:t>1-KS_statistic,</m:t>
                        </m:r>
                      </m:e>
                      <m:e>
                        <m:r>
                          <m:rPr>
                            <m:nor/>
                          </m:rPr>
                          <w:rPr>
                            <w:rFonts w:cs="Times New Roman"/>
                            <w:i/>
                            <w:iCs/>
                            <w:sz w:val="21"/>
                            <w:szCs w:val="21"/>
                          </w:rPr>
                          <m:t>若不满足正态分布</m:t>
                        </m:r>
                      </m:e>
                    </m:mr>
                  </m:m>
                </m:e>
              </m:d>
              <m:r>
                <m:rPr>
                  <m:sty m:val="p"/>
                </m:rPr>
                <w:rPr>
                  <w:rFonts w:ascii="Cambria Math" w:hAnsi="Cambria Math" w:cs="Times New Roman"/>
                  <w:sz w:val="21"/>
                  <w:szCs w:val="21"/>
                </w:rPr>
                <m:t>#(3-9)</m:t>
              </m:r>
            </m:e>
          </m:eqArr>
        </m:oMath>
      </m:oMathPara>
    </w:p>
    <w:p w14:paraId="7CBD6A35" w14:textId="77777777" w:rsidR="002C6838" w:rsidRDefault="00000000">
      <w:pPr>
        <w:ind w:firstLineChars="200" w:firstLine="480"/>
        <w:rPr>
          <w:szCs w:val="21"/>
        </w:rPr>
      </w:pPr>
      <w:r>
        <w:rPr>
          <w:szCs w:val="21"/>
        </w:rPr>
        <w:t>其中</w:t>
      </w:r>
      <m:oMath>
        <m:sSub>
          <m:sSubPr>
            <m:ctrlPr>
              <w:rPr>
                <w:rFonts w:ascii="Cambria Math" w:hAnsi="Cambria Math"/>
                <w:i/>
                <w:iCs/>
              </w:rPr>
            </m:ctrlPr>
          </m:sSubPr>
          <m:e>
            <m:r>
              <w:rPr>
                <w:rFonts w:ascii="Cambria Math" w:hAnsi="Cambria Math"/>
              </w:rPr>
              <m:t>p</m:t>
            </m:r>
          </m:e>
          <m:sub>
            <m:r>
              <w:rPr>
                <w:rFonts w:ascii="Cambria Math" w:hAnsi="Cambria Math"/>
              </w:rPr>
              <m:t>ttest</m:t>
            </m:r>
          </m:sub>
        </m:sSub>
      </m:oMath>
      <w:r>
        <w:rPr>
          <w:szCs w:val="21"/>
        </w:rPr>
        <w:t>和</w:t>
      </w:r>
      <m:oMath>
        <m:sSub>
          <m:sSubPr>
            <m:ctrlPr>
              <w:rPr>
                <w:rFonts w:ascii="Cambria Math" w:hAnsi="Cambria Math"/>
                <w:i/>
                <w:iCs/>
              </w:rPr>
            </m:ctrlPr>
          </m:sSubPr>
          <m:e>
            <m:r>
              <w:rPr>
                <w:rFonts w:ascii="Cambria Math" w:hAnsi="Cambria Math"/>
              </w:rPr>
              <m:t>p</m:t>
            </m:r>
          </m:e>
          <m:sub>
            <m:r>
              <w:rPr>
                <w:rFonts w:ascii="Cambria Math" w:hAnsi="Cambria Math"/>
              </w:rPr>
              <m:t>ptest</m:t>
            </m:r>
          </m:sub>
        </m:sSub>
      </m:oMath>
      <w:r>
        <w:rPr>
          <w:szCs w:val="21"/>
        </w:rPr>
        <w:t>分别为</w:t>
      </w:r>
      <w:r>
        <w:rPr>
          <w:szCs w:val="21"/>
        </w:rPr>
        <w:t>T</w:t>
      </w:r>
      <w:r>
        <w:rPr>
          <w:szCs w:val="21"/>
        </w:rPr>
        <w:t>检验与</w:t>
      </w:r>
      <w:r>
        <w:rPr>
          <w:rFonts w:hint="eastAsia"/>
          <w:szCs w:val="21"/>
        </w:rPr>
        <w:t>P</w:t>
      </w:r>
      <w:r>
        <w:rPr>
          <w:szCs w:val="21"/>
        </w:rPr>
        <w:t>检验的</w:t>
      </w:r>
      <w:r>
        <w:rPr>
          <w:szCs w:val="21"/>
        </w:rPr>
        <w:t>p</w:t>
      </w:r>
      <w:r>
        <w:rPr>
          <w:szCs w:val="21"/>
        </w:rPr>
        <w:t>值，</w:t>
      </w:r>
      <m:oMath>
        <m:r>
          <w:rPr>
            <w:rFonts w:ascii="Cambria Math" w:hAnsi="Cambria Math"/>
          </w:rPr>
          <m:t>KS_statistic</m:t>
        </m:r>
      </m:oMath>
      <w:r>
        <w:rPr>
          <w:szCs w:val="21"/>
        </w:rPr>
        <w:t>为</w:t>
      </w:r>
      <w:r>
        <w:rPr>
          <w:szCs w:val="21"/>
        </w:rPr>
        <w:t>KS</w:t>
      </w:r>
      <w:r>
        <w:rPr>
          <w:szCs w:val="21"/>
        </w:rPr>
        <w:t>检验统计量。</w:t>
      </w:r>
    </w:p>
    <w:p w14:paraId="09A0618D" w14:textId="77777777" w:rsidR="002C6838" w:rsidRDefault="00000000">
      <w:pPr>
        <w:pStyle w:val="3"/>
        <w:spacing w:before="231" w:after="231"/>
        <w:rPr>
          <w:rFonts w:hint="default"/>
        </w:rPr>
      </w:pPr>
      <w:bookmarkStart w:id="79" w:name="_Toc226997386"/>
      <w:r>
        <w:rPr>
          <w:rFonts w:hint="default"/>
        </w:rPr>
        <w:t>语义</w:t>
      </w:r>
      <w:r>
        <w:t>与</w:t>
      </w:r>
      <w:r>
        <w:rPr>
          <w:rFonts w:hint="default"/>
        </w:rPr>
        <w:t>统计</w:t>
      </w:r>
      <w:r>
        <w:t>特征</w:t>
      </w:r>
      <w:r>
        <w:rPr>
          <w:rFonts w:hint="default"/>
        </w:rPr>
        <w:t>融合对齐</w:t>
      </w:r>
      <w:bookmarkEnd w:id="79"/>
    </w:p>
    <w:p w14:paraId="68CB2015" w14:textId="77777777" w:rsidR="002C6838" w:rsidRDefault="00000000">
      <w:pPr>
        <w:ind w:firstLineChars="200" w:firstLine="480"/>
        <w:rPr>
          <w:szCs w:val="21"/>
        </w:rPr>
      </w:pPr>
      <w:r>
        <w:rPr>
          <w:rFonts w:ascii="宋体" w:hAnsi="宋体" w:cs="宋体"/>
        </w:rPr>
        <w:t>数值字段的对齐不仅需要考虑字段名称的语义相似性，还需要综合考虑数值分布特征，同时兼顾样本规模对统计检验可靠性的影响。</w:t>
      </w:r>
    </w:p>
    <w:p w14:paraId="539AB8DE" w14:textId="77777777" w:rsidR="002C6838" w:rsidRDefault="00000000">
      <w:pPr>
        <w:ind w:firstLineChars="200" w:firstLine="480"/>
        <w:rPr>
          <w:szCs w:val="21"/>
        </w:rPr>
      </w:pPr>
      <w:r>
        <w:rPr>
          <w:szCs w:val="21"/>
        </w:rPr>
        <w:t>（</w:t>
      </w:r>
      <w:r>
        <w:rPr>
          <w:szCs w:val="21"/>
        </w:rPr>
        <w:t>1</w:t>
      </w:r>
      <w:r>
        <w:rPr>
          <w:szCs w:val="21"/>
        </w:rPr>
        <w:t>）小样本场景处理</w:t>
      </w:r>
    </w:p>
    <w:p w14:paraId="71B3046C" w14:textId="79A7B53C" w:rsidR="002C6838" w:rsidRDefault="00000000">
      <w:pPr>
        <w:ind w:firstLineChars="200" w:firstLine="480"/>
        <w:rPr>
          <w:szCs w:val="21"/>
        </w:rPr>
      </w:pPr>
      <w:r>
        <w:rPr>
          <w:szCs w:val="21"/>
        </w:rPr>
        <w:t>当字段取值数量</w:t>
      </w:r>
      <m:oMath>
        <m:r>
          <m:rPr>
            <m:sty m:val="p"/>
          </m:rPr>
          <w:rPr>
            <w:rFonts w:ascii="Cambria Math" w:hAnsi="Cambria Math"/>
            <w:szCs w:val="21"/>
          </w:rPr>
          <m:t>|V|&lt;30</m:t>
        </m:r>
      </m:oMath>
      <w:r>
        <w:rPr>
          <w:szCs w:val="21"/>
        </w:rPr>
        <w:t>时，统计检验的效力有限，此时侧重字段名的语义信息。字段名语义相似度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name</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沿用</w:t>
      </w:r>
      <w:r>
        <w:rPr>
          <w:szCs w:val="21"/>
        </w:rPr>
        <w:t>3.3.3</w:t>
      </w:r>
      <w:r>
        <w:rPr>
          <w:szCs w:val="21"/>
        </w:rPr>
        <w:t>节中基于</w:t>
      </w:r>
      <w:r>
        <w:rPr>
          <w:rFonts w:hint="eastAsia"/>
          <w:szCs w:val="21"/>
        </w:rPr>
        <w:t>Chinese-BERT-wwm-ext</w:t>
      </w:r>
      <w:r>
        <w:rPr>
          <w:szCs w:val="21"/>
        </w:rPr>
        <w:t>的编码与余弦相似度计算方法。最终相似度</w:t>
      </w:r>
      <w:r w:rsidR="006E39AC">
        <w:rPr>
          <w:rFonts w:hint="eastAsia"/>
          <w:szCs w:val="21"/>
        </w:rPr>
        <w:t>计算方式如</w:t>
      </w:r>
      <w:r w:rsidR="00E72B55">
        <w:rPr>
          <w:rFonts w:hint="eastAsia"/>
          <w:szCs w:val="21"/>
        </w:rPr>
        <w:t>公</w:t>
      </w:r>
      <w:r w:rsidR="006E39AC">
        <w:rPr>
          <w:rFonts w:hint="eastAsia"/>
          <w:szCs w:val="21"/>
        </w:rPr>
        <w:t>式</w:t>
      </w:r>
      <w:r w:rsidR="006E39AC">
        <w:rPr>
          <w:rFonts w:hint="eastAsia"/>
          <w:szCs w:val="21"/>
        </w:rPr>
        <w:t>3-10</w:t>
      </w:r>
      <w:r w:rsidR="006E39AC">
        <w:rPr>
          <w:rFonts w:hint="eastAsia"/>
          <w:szCs w:val="21"/>
        </w:rPr>
        <w:t>所示</w:t>
      </w:r>
      <w:r>
        <w:rPr>
          <w:szCs w:val="21"/>
        </w:rPr>
        <w:t>：</w:t>
      </w:r>
    </w:p>
    <w:p w14:paraId="7BBD9306" w14:textId="77777777" w:rsidR="002C6838" w:rsidRPr="001B5A2A" w:rsidRDefault="00000000" w:rsidP="001B5A2A">
      <w:pPr>
        <w:spacing w:line="300" w:lineRule="auto"/>
        <w:rPr>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align</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m:rPr>
                  <m:sty m:val="p"/>
                </m:rPr>
                <w:rPr>
                  <w:rFonts w:ascii="Cambria Math" w:hAnsi="Cambria Math"/>
                  <w:sz w:val="21"/>
                  <w:szCs w:val="21"/>
                </w:rPr>
                <m:t>)#(3-10)</m:t>
              </m:r>
            </m:e>
          </m:eqArr>
        </m:oMath>
      </m:oMathPara>
    </w:p>
    <w:p w14:paraId="32BE4DAF" w14:textId="77777777" w:rsidR="002C6838" w:rsidRDefault="00000000">
      <w:pPr>
        <w:ind w:firstLineChars="200" w:firstLine="480"/>
        <w:rPr>
          <w:szCs w:val="21"/>
        </w:rPr>
      </w:pPr>
      <w:r>
        <w:rPr>
          <w:szCs w:val="21"/>
        </w:rPr>
        <w:t>（</w:t>
      </w:r>
      <w:r>
        <w:rPr>
          <w:szCs w:val="21"/>
        </w:rPr>
        <w:t>2</w:t>
      </w:r>
      <w:r>
        <w:rPr>
          <w:szCs w:val="21"/>
        </w:rPr>
        <w:t>）大样本场景处理</w:t>
      </w:r>
    </w:p>
    <w:p w14:paraId="49B6F9D5" w14:textId="081DEC8C" w:rsidR="002C6838" w:rsidRDefault="00000000">
      <w:pPr>
        <w:ind w:firstLineChars="200" w:firstLine="480"/>
        <w:rPr>
          <w:szCs w:val="21"/>
        </w:rPr>
      </w:pPr>
      <w:r>
        <w:rPr>
          <w:szCs w:val="21"/>
        </w:rPr>
        <w:t>当字段取值数量</w:t>
      </w:r>
      <m:oMath>
        <m:r>
          <m:rPr>
            <m:sty m:val="p"/>
          </m:rPr>
          <w:rPr>
            <w:rFonts w:ascii="Cambria Math" w:hAnsi="Cambria Math"/>
            <w:szCs w:val="21"/>
          </w:rPr>
          <m:t>|V|≥30</m:t>
        </m:r>
      </m:oMath>
      <w:r>
        <w:rPr>
          <w:szCs w:val="21"/>
        </w:rPr>
        <w:t>时，统计检验具备足够的可靠性。</w:t>
      </w:r>
      <w:r w:rsidR="00B13A51">
        <w:rPr>
          <w:rFonts w:hint="eastAsia"/>
          <w:szCs w:val="21"/>
        </w:rPr>
        <w:t>采用加权融合</w:t>
      </w:r>
      <w:r>
        <w:rPr>
          <w:szCs w:val="21"/>
        </w:rPr>
        <w:t>字段名语义相似度</w:t>
      </w:r>
      <w:r w:rsidR="00B13A51">
        <w:rPr>
          <w:rFonts w:hint="eastAsia"/>
          <w:szCs w:val="21"/>
        </w:rPr>
        <w:t>和</w:t>
      </w:r>
      <w:r>
        <w:rPr>
          <w:szCs w:val="21"/>
        </w:rPr>
        <w:t>数值分布相似度</w:t>
      </w:r>
      <w:r w:rsidR="00B13A51">
        <w:rPr>
          <w:rFonts w:hint="eastAsia"/>
          <w:szCs w:val="21"/>
        </w:rPr>
        <w:t>的</w:t>
      </w:r>
      <w:r>
        <w:rPr>
          <w:szCs w:val="21"/>
        </w:rPr>
        <w:t>策略</w:t>
      </w:r>
      <w:r w:rsidR="00E72B55">
        <w:rPr>
          <w:rFonts w:hint="eastAsia"/>
          <w:szCs w:val="21"/>
        </w:rPr>
        <w:t>，</w:t>
      </w:r>
      <w:r w:rsidR="00B13A51">
        <w:rPr>
          <w:rFonts w:hint="eastAsia"/>
          <w:szCs w:val="21"/>
        </w:rPr>
        <w:t>得到最终的相似度结果，</w:t>
      </w:r>
      <w:r w:rsidR="00E72B55">
        <w:rPr>
          <w:rFonts w:hint="eastAsia"/>
          <w:szCs w:val="21"/>
        </w:rPr>
        <w:t>如公式</w:t>
      </w:r>
      <w:r w:rsidR="00E72B55">
        <w:rPr>
          <w:rFonts w:hint="eastAsia"/>
          <w:szCs w:val="21"/>
        </w:rPr>
        <w:t>3-11</w:t>
      </w:r>
      <w:r w:rsidR="00E72B55">
        <w:rPr>
          <w:rFonts w:hint="eastAsia"/>
          <w:szCs w:val="21"/>
        </w:rPr>
        <w:t>所示</w:t>
      </w:r>
      <w:r>
        <w:rPr>
          <w:szCs w:val="21"/>
        </w:rPr>
        <w:t>：</w:t>
      </w:r>
    </w:p>
    <w:p w14:paraId="0B9B3042" w14:textId="77777777" w:rsidR="002C6838" w:rsidRPr="001B5A2A" w:rsidRDefault="00000000" w:rsidP="001B5A2A">
      <w:pPr>
        <w:spacing w:line="300" w:lineRule="auto"/>
        <w:rPr>
          <w:rFonts w:ascii="Cambria Math" w:hAnsi="Cambria Math"/>
          <w:i/>
          <w:iCs/>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align</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)=β∙</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)+(1-β)∙</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dist</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)#(3-11)</m:t>
              </m:r>
            </m:e>
          </m:eqArr>
        </m:oMath>
      </m:oMathPara>
    </w:p>
    <w:p w14:paraId="5B96F937" w14:textId="489B5F13" w:rsidR="002C6838" w:rsidRDefault="00000000">
      <w:pPr>
        <w:ind w:firstLineChars="200" w:firstLine="480"/>
        <w:rPr>
          <w:szCs w:val="21"/>
        </w:rPr>
      </w:pPr>
      <w:r>
        <w:rPr>
          <w:szCs w:val="21"/>
        </w:rPr>
        <w:t>其中</w:t>
      </w:r>
      <m:oMath>
        <m:r>
          <w:rPr>
            <w:rFonts w:ascii="Cambria Math" w:hAnsi="Cambria Math"/>
            <w:szCs w:val="21"/>
          </w:rPr>
          <m:t>β</m:t>
        </m:r>
      </m:oMath>
      <w:r>
        <w:rPr>
          <w:szCs w:val="21"/>
        </w:rPr>
        <w:t>为权重系数，通过验证集网格搜索确定最优值。该融合策略能够</w:t>
      </w:r>
      <w:r w:rsidR="00896B80">
        <w:rPr>
          <w:rFonts w:hint="eastAsia"/>
          <w:szCs w:val="21"/>
        </w:rPr>
        <w:t>在最大</w:t>
      </w:r>
      <w:r w:rsidR="00896B80">
        <w:rPr>
          <w:rFonts w:hint="eastAsia"/>
          <w:szCs w:val="21"/>
        </w:rPr>
        <w:lastRenderedPageBreak/>
        <w:t>程度上利用好</w:t>
      </w:r>
      <w:r>
        <w:rPr>
          <w:szCs w:val="21"/>
        </w:rPr>
        <w:t>语义信息</w:t>
      </w:r>
      <w:r w:rsidR="00896B80">
        <w:rPr>
          <w:rFonts w:hint="eastAsia"/>
          <w:szCs w:val="21"/>
        </w:rPr>
        <w:t>和</w:t>
      </w:r>
      <w:r>
        <w:rPr>
          <w:szCs w:val="21"/>
        </w:rPr>
        <w:t>统计特征，有效应对电力领域数值字段对齐中的两类典型陷阱</w:t>
      </w:r>
      <w:r w:rsidR="00896B80">
        <w:rPr>
          <w:rFonts w:hint="eastAsia"/>
          <w:szCs w:val="21"/>
        </w:rPr>
        <w:t>。</w:t>
      </w:r>
    </w:p>
    <w:p w14:paraId="49E39762" w14:textId="77777777" w:rsidR="002C6838" w:rsidRDefault="00000000">
      <w:pPr>
        <w:ind w:firstLineChars="200" w:firstLine="480"/>
        <w:rPr>
          <w:szCs w:val="21"/>
        </w:rPr>
      </w:pPr>
      <w:r>
        <w:rPr>
          <w:rFonts w:hint="eastAsia"/>
          <w:szCs w:val="21"/>
        </w:rPr>
        <w:t>（</w:t>
      </w:r>
      <w:r>
        <w:rPr>
          <w:szCs w:val="21"/>
        </w:rPr>
        <w:t>3</w:t>
      </w:r>
      <w:r>
        <w:rPr>
          <w:szCs w:val="21"/>
        </w:rPr>
        <w:t>）对齐决策</w:t>
      </w:r>
    </w:p>
    <w:p w14:paraId="3B3373BA" w14:textId="77777777" w:rsidR="002C6838" w:rsidRDefault="00000000">
      <w:pPr>
        <w:ind w:firstLineChars="200" w:firstLine="480"/>
        <w:rPr>
          <w:szCs w:val="21"/>
        </w:rPr>
      </w:pPr>
      <w:r>
        <w:rPr>
          <w:szCs w:val="21"/>
        </w:rPr>
        <w:t>基于融合相似度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align</m:t>
            </m:r>
          </m:sub>
        </m:sSub>
      </m:oMath>
      <w:r>
        <w:rPr>
          <w:szCs w:val="21"/>
        </w:rPr>
        <w:t>对候选字段对进行排序，选择相似度最高的字段对作为对齐结果。若所有候选对的相似度均低于预设阈值</w:t>
      </w:r>
      <m:oMath>
        <m:r>
          <w:rPr>
            <w:rFonts w:ascii="Cambria Math" w:hAnsi="Cambria Math"/>
            <w:szCs w:val="21"/>
          </w:rPr>
          <m:t>θ</m:t>
        </m:r>
      </m:oMath>
      <w:r>
        <w:rPr>
          <w:szCs w:val="21"/>
        </w:rPr>
        <w:t>，则返回空值，表示未找到可靠对齐。</w:t>
      </w:r>
    </w:p>
    <w:tbl>
      <w:tblPr>
        <w:tblStyle w:val="ab"/>
        <w:tblW w:w="0" w:type="auto"/>
        <w:tblLook w:val="04A0" w:firstRow="1" w:lastRow="0" w:firstColumn="1" w:lastColumn="0" w:noHBand="0" w:noVBand="1"/>
      </w:tblPr>
      <w:tblGrid>
        <w:gridCol w:w="8522"/>
      </w:tblGrid>
      <w:tr w:rsidR="002C6838" w14:paraId="47C1384B" w14:textId="77777777">
        <w:tc>
          <w:tcPr>
            <w:tcW w:w="8522" w:type="dxa"/>
          </w:tcPr>
          <w:p w14:paraId="3FEB7A57" w14:textId="77777777" w:rsidR="002C6838" w:rsidRDefault="00000000">
            <w:pPr>
              <w:pStyle w:val="ae"/>
              <w:rPr>
                <w:rFonts w:hint="default"/>
              </w:rPr>
            </w:pPr>
            <w:r>
              <w:rPr>
                <w:rFonts w:hint="default"/>
              </w:rPr>
              <w:t>算法</w:t>
            </w:r>
            <w:r>
              <w:t>1</w:t>
            </w:r>
            <w:r>
              <w:rPr>
                <w:rFonts w:hint="default"/>
              </w:rPr>
              <w:t xml:space="preserve"> </w:t>
            </w:r>
            <w:r>
              <w:rPr>
                <w:rFonts w:hint="default"/>
              </w:rPr>
              <w:t>数值字段对齐算法（</w:t>
            </w:r>
            <w:r>
              <w:rPr>
                <w:rFonts w:hint="default"/>
              </w:rPr>
              <w:t>Numerical Field Alignment Algorithm</w:t>
            </w:r>
            <w:r>
              <w:rPr>
                <w:rFonts w:hint="default"/>
              </w:rPr>
              <w:t>，</w:t>
            </w:r>
            <w:r>
              <w:rPr>
                <w:rFonts w:hint="default"/>
              </w:rPr>
              <w:t>NFA</w:t>
            </w:r>
            <w:r>
              <w:rPr>
                <w:rFonts w:hint="default"/>
              </w:rPr>
              <w:t>）</w:t>
            </w:r>
          </w:p>
        </w:tc>
      </w:tr>
      <w:tr w:rsidR="002C6838" w14:paraId="7A661F09" w14:textId="77777777">
        <w:tc>
          <w:tcPr>
            <w:tcW w:w="8522" w:type="dxa"/>
          </w:tcPr>
          <w:p w14:paraId="5A99632C" w14:textId="77777777" w:rsidR="002C6838" w:rsidRDefault="00000000">
            <w:pPr>
              <w:pStyle w:val="ae"/>
              <w:rPr>
                <w:rFonts w:hint="default"/>
              </w:rPr>
            </w:pPr>
            <w:r>
              <w:rPr>
                <w:rFonts w:hint="default"/>
              </w:rPr>
              <w:t>输入：候选数值字段对集合</w:t>
            </w:r>
            <m:oMath>
              <m:r>
                <w:rPr>
                  <w:rFonts w:ascii="Cambria Math" w:hAnsi="Cambria Math" w:hint="default"/>
                </w:rPr>
                <m:t>C</m:t>
              </m:r>
            </m:oMath>
            <w:r>
              <w:rPr>
                <w:rFonts w:hint="default"/>
              </w:rPr>
              <w:t>，语义相似度</w:t>
            </w:r>
            <m:oMath>
              <m:sSub>
                <m:sSubPr>
                  <m:ctrlPr>
                    <w:rPr>
                      <w:rFonts w:ascii="Cambria Math" w:hAnsi="Cambria Math"/>
                      <w:i/>
                    </w:rPr>
                  </m:ctrlPr>
                </m:sSubPr>
                <m:e>
                  <m:r>
                    <w:rPr>
                      <w:rFonts w:ascii="Cambria Math" w:hAnsi="Cambria Math" w:hint="default"/>
                    </w:rPr>
                    <m:t>s</m:t>
                  </m:r>
                </m:e>
                <m:sub>
                  <m:r>
                    <w:rPr>
                      <w:rFonts w:ascii="Cambria Math" w:hAnsi="Cambria Math" w:hint="default"/>
                    </w:rPr>
                    <m:t>name</m:t>
                  </m:r>
                </m:sub>
              </m:sSub>
            </m:oMath>
            <w:r>
              <w:rPr>
                <w:rFonts w:hint="default"/>
              </w:rPr>
              <w:t>，数值分布相似度</w:t>
            </w:r>
            <m:oMath>
              <m:sSub>
                <m:sSubPr>
                  <m:ctrlPr>
                    <w:rPr>
                      <w:rFonts w:ascii="Cambria Math" w:hAnsi="Cambria Math"/>
                      <w:i/>
                    </w:rPr>
                  </m:ctrlPr>
                </m:sSubPr>
                <m:e>
                  <m:r>
                    <w:rPr>
                      <w:rFonts w:ascii="Cambria Math" w:hAnsi="Cambria Math" w:hint="default"/>
                    </w:rPr>
                    <m:t>s</m:t>
                  </m:r>
                </m:e>
                <m:sub>
                  <m:r>
                    <w:rPr>
                      <w:rFonts w:ascii="Cambria Math" w:hAnsi="Cambria Math" w:hint="default"/>
                    </w:rPr>
                    <m:t>dist</m:t>
                  </m:r>
                </m:sub>
              </m:sSub>
            </m:oMath>
            <w:r>
              <w:rPr>
                <w:rFonts w:hint="default"/>
              </w:rPr>
              <w:t>，权重</w:t>
            </w:r>
            <m:oMath>
              <m:r>
                <w:rPr>
                  <w:rFonts w:ascii="Cambria Math" w:hAnsi="Cambria Math"/>
                </w:rPr>
                <m:t>β</m:t>
              </m:r>
            </m:oMath>
            <w:r>
              <w:rPr>
                <w:rFonts w:hint="default"/>
              </w:rPr>
              <w:t>，阈值</w:t>
            </w:r>
            <m:oMath>
              <m:r>
                <w:rPr>
                  <w:rFonts w:ascii="Cambria Math" w:hAnsi="Cambria Math"/>
                </w:rPr>
                <m:t>θ</m:t>
              </m:r>
            </m:oMath>
          </w:p>
          <w:p w14:paraId="497E653A" w14:textId="77777777" w:rsidR="002C6838" w:rsidRDefault="00000000">
            <w:pPr>
              <w:pStyle w:val="ae"/>
              <w:rPr>
                <w:rFonts w:hint="default"/>
              </w:rPr>
            </w:pPr>
            <w:r>
              <w:rPr>
                <w:rFonts w:hint="default"/>
              </w:rPr>
              <w:t>输出：最优对齐字段对</w:t>
            </w:r>
            <m:oMath>
              <m:sSup>
                <m:sSupPr>
                  <m:ctrlPr>
                    <w:rPr>
                      <w:rFonts w:ascii="Cambria Math" w:hAnsi="Cambria Math" w:hint="default"/>
                    </w:rPr>
                  </m:ctrlPr>
                </m:sSupPr>
                <m:e>
                  <m:r>
                    <m:rPr>
                      <m:sty m:val="p"/>
                    </m:rPr>
                    <w:rPr>
                      <w:rFonts w:ascii="Cambria Math" w:hAnsi="Cambria Math" w:hint="default"/>
                    </w:rPr>
                    <m:t>c</m:t>
                  </m:r>
                </m:e>
                <m:sup>
                  <m:r>
                    <m:rPr>
                      <m:sty m:val="p"/>
                    </m:rPr>
                    <w:rPr>
                      <w:rFonts w:ascii="Cambria Math" w:hAnsi="Cambria Math" w:hint="default"/>
                    </w:rPr>
                    <m:t>*</m:t>
                  </m:r>
                </m:sup>
              </m:sSup>
            </m:oMath>
            <w:r>
              <w:rPr>
                <w:rFonts w:hint="default"/>
              </w:rPr>
              <w:t>或空值</w:t>
            </w:r>
            <m:oMath>
              <m:r>
                <m:rPr>
                  <m:sty m:val="p"/>
                </m:rPr>
                <w:rPr>
                  <w:rFonts w:ascii="Cambria Math" w:hAnsi="Cambria Math" w:hint="default"/>
                </w:rPr>
                <m:t>∅</m:t>
              </m:r>
            </m:oMath>
          </w:p>
          <w:p w14:paraId="10FE3E89" w14:textId="77777777" w:rsidR="002C6838" w:rsidRDefault="00000000">
            <w:pPr>
              <w:pStyle w:val="ae"/>
              <w:rPr>
                <w:rFonts w:hint="default"/>
              </w:rPr>
            </w:pPr>
            <w:r>
              <w:rPr>
                <w:rFonts w:hint="default"/>
              </w:rPr>
              <w:t>1:for each</w:t>
            </w:r>
            <w:r>
              <w:rPr>
                <w:rFonts w:cs="Times New Roman" w:hint="default"/>
              </w:rPr>
              <w:t xml:space="preserve"> </w:t>
            </w:r>
            <m:oMath>
              <m:r>
                <m:rPr>
                  <m:sty m:val="p"/>
                </m:rPr>
                <w:rPr>
                  <w:rFonts w:ascii="Cambria Math" w:hAnsi="Cambria Math" w:cs="Times New Roman" w:hint="default"/>
                </w:rPr>
                <m:t>(</m:t>
              </m:r>
              <m:sSub>
                <m:sSubPr>
                  <m:ctrlPr>
                    <w:rPr>
                      <w:rFonts w:ascii="Cambria Math" w:hAnsi="Cambria Math" w:cs="Times New Roman" w:hint="default"/>
                      <w:i/>
                      <w:iCs/>
                    </w:rPr>
                  </m:ctrlPr>
                </m:sSubPr>
                <m:e>
                  <m:r>
                    <w:rPr>
                      <w:rFonts w:ascii="Cambria Math" w:hAnsi="Cambria Math" w:cs="Times New Roman" w:hint="default"/>
                    </w:rPr>
                    <m:t>c</m:t>
                  </m:r>
                </m:e>
                <m:sub>
                  <m:r>
                    <w:rPr>
                      <w:rFonts w:ascii="Cambria Math" w:hAnsi="Cambria Math" w:cs="Times New Roman" w:hint="default"/>
                    </w:rPr>
                    <m:t>i</m:t>
                  </m:r>
                </m:sub>
              </m:sSub>
              <m:r>
                <w:rPr>
                  <w:rFonts w:ascii="Cambria Math" w:hAnsi="Cambria Math" w:cs="Times New Roman" w:hint="default"/>
                </w:rPr>
                <m:t>,</m:t>
              </m:r>
              <m:sSub>
                <m:sSubPr>
                  <m:ctrlPr>
                    <w:rPr>
                      <w:rFonts w:ascii="Cambria Math" w:hAnsi="Cambria Math" w:cs="Times New Roman" w:hint="default"/>
                      <w:i/>
                      <w:iCs/>
                    </w:rPr>
                  </m:ctrlPr>
                </m:sSubPr>
                <m:e>
                  <m:r>
                    <w:rPr>
                      <w:rFonts w:ascii="Cambria Math" w:hAnsi="Cambria Math" w:cs="Times New Roman" w:hint="default"/>
                    </w:rPr>
                    <m:t>c</m:t>
                  </m:r>
                </m:e>
                <m:sub>
                  <m:r>
                    <w:rPr>
                      <w:rFonts w:ascii="Cambria Math" w:hAnsi="Cambria Math" w:cs="Times New Roman" w:hint="default"/>
                    </w:rPr>
                    <m:t>j</m:t>
                  </m:r>
                </m:sub>
              </m:sSub>
              <m:r>
                <m:rPr>
                  <m:sty m:val="p"/>
                </m:rPr>
                <w:rPr>
                  <w:rFonts w:ascii="Cambria Math" w:hAnsi="Cambria Math" w:cs="Times New Roman" w:hint="default"/>
                </w:rPr>
                <m:t>)</m:t>
              </m:r>
              <m:r>
                <w:rPr>
                  <w:rFonts w:ascii="Cambria Math" w:hAnsi="Cambria Math" w:cs="Times New Roman" w:hint="default"/>
                </w:rPr>
                <m:t>∈C</m:t>
              </m:r>
            </m:oMath>
            <w:r>
              <w:rPr>
                <w:rFonts w:hint="default"/>
              </w:rPr>
              <w:t xml:space="preserve"> do</w:t>
            </w:r>
          </w:p>
          <w:p w14:paraId="04B1C6CB" w14:textId="77777777" w:rsidR="002C6838" w:rsidRDefault="00000000">
            <w:pPr>
              <w:pStyle w:val="ae"/>
              <w:rPr>
                <w:rFonts w:hint="default"/>
              </w:rPr>
            </w:pPr>
            <w:r>
              <w:rPr>
                <w:rFonts w:hint="default"/>
              </w:rPr>
              <w:t>2:  </w:t>
            </w:r>
            <w:r>
              <w:rPr>
                <w:rFonts w:hint="default"/>
              </w:rPr>
              <w:t>统计字段取值数量</w:t>
            </w:r>
            <m:oMath>
              <m:r>
                <m:rPr>
                  <m:sty m:val="p"/>
                </m:rPr>
                <w:rPr>
                  <w:rFonts w:ascii="Cambria Math" w:hAnsi="Cambria Math" w:hint="default"/>
                </w:rPr>
                <m:t>∣V∣</m:t>
              </m:r>
            </m:oMath>
          </w:p>
          <w:p w14:paraId="332415FD" w14:textId="77777777" w:rsidR="002C6838" w:rsidRDefault="00000000">
            <w:pPr>
              <w:pStyle w:val="ae"/>
              <w:rPr>
                <w:rFonts w:hint="default"/>
              </w:rPr>
            </w:pPr>
            <w:r>
              <w:rPr>
                <w:rFonts w:hint="default"/>
              </w:rPr>
              <w:t>3:  if</w:t>
            </w:r>
            <w:r>
              <w:t xml:space="preserve"> </w:t>
            </w:r>
            <m:oMath>
              <m:r>
                <m:rPr>
                  <m:sty m:val="p"/>
                </m:rPr>
                <w:rPr>
                  <w:rFonts w:ascii="Cambria Math" w:hAnsi="Cambria Math" w:hint="default"/>
                </w:rPr>
                <m:t>∣V∣&lt;30</m:t>
              </m:r>
            </m:oMath>
            <w:r>
              <w:t xml:space="preserve"> </w:t>
            </w:r>
            <w:r>
              <w:rPr>
                <w:rFonts w:hint="default"/>
              </w:rPr>
              <w:t>then</w:t>
            </w:r>
          </w:p>
          <w:p w14:paraId="0A6C6640" w14:textId="77777777" w:rsidR="002C6838" w:rsidRDefault="00000000">
            <w:pPr>
              <w:pStyle w:val="ae"/>
              <w:rPr>
                <w:rFonts w:hint="default"/>
                <w:i/>
                <w:iCs/>
              </w:rPr>
            </w:pPr>
            <w:r>
              <w:rPr>
                <w:rFonts w:hint="default"/>
              </w:rPr>
              <w:t>4:    </w:t>
            </w:r>
            <m:oMath>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name</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oMath>
          </w:p>
          <w:p w14:paraId="7B9B68D5" w14:textId="77777777" w:rsidR="002C6838" w:rsidRDefault="00000000">
            <w:pPr>
              <w:pStyle w:val="ae"/>
              <w:rPr>
                <w:rFonts w:hint="default"/>
              </w:rPr>
            </w:pPr>
            <w:r>
              <w:rPr>
                <w:rFonts w:hint="default"/>
              </w:rPr>
              <w:t>5:  else</w:t>
            </w:r>
          </w:p>
          <w:p w14:paraId="1411AD71" w14:textId="77777777" w:rsidR="002C6838" w:rsidRDefault="00000000">
            <w:pPr>
              <w:pStyle w:val="ae"/>
              <w:rPr>
                <w:rFonts w:hint="default"/>
                <w:i/>
                <w:iCs/>
              </w:rPr>
            </w:pPr>
            <w:r>
              <w:rPr>
                <w:rFonts w:hint="default"/>
              </w:rPr>
              <w:t>6:    </w:t>
            </w:r>
            <m:oMath>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r>
                <w:rPr>
                  <w:rFonts w:ascii="Cambria Math" w:hAnsi="Cambria Math" w:hint="default"/>
                </w:rPr>
                <m:t>β∙</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name</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r>
                <w:rPr>
                  <w:rFonts w:ascii="Cambria Math" w:hAnsi="Cambria Math" w:hint="default"/>
                </w:rPr>
                <m:t>1-β</m:t>
              </m:r>
              <m:r>
                <m:rPr>
                  <m:sty m:val="p"/>
                </m:rPr>
                <w:rPr>
                  <w:rFonts w:ascii="Cambria Math" w:hAnsi="Cambria Math" w:hint="default"/>
                </w:rPr>
                <m:t>)</m:t>
              </m:r>
              <m:r>
                <w:rPr>
                  <w:rFonts w:ascii="Cambria Math" w:hAnsi="Cambria Math" w:hint="default"/>
                </w:rPr>
                <m:t>∙</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dist</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oMath>
          </w:p>
          <w:p w14:paraId="0537777C" w14:textId="77777777" w:rsidR="002C6838" w:rsidRDefault="00000000">
            <w:pPr>
              <w:pStyle w:val="ae"/>
              <w:rPr>
                <w:rFonts w:hint="default"/>
              </w:rPr>
            </w:pPr>
            <w:r>
              <w:rPr>
                <w:rFonts w:hint="default"/>
              </w:rPr>
              <w:t>7:  end if</w:t>
            </w:r>
          </w:p>
          <w:p w14:paraId="3BEF82B3" w14:textId="77777777" w:rsidR="002C6838" w:rsidRDefault="00000000">
            <w:pPr>
              <w:pStyle w:val="ae"/>
              <w:rPr>
                <w:rFonts w:hint="default"/>
              </w:rPr>
            </w:pPr>
            <w:r>
              <w:rPr>
                <w:rFonts w:hint="default"/>
              </w:rPr>
              <w:t>8:end for</w:t>
            </w:r>
          </w:p>
          <w:p w14:paraId="6E75DEC6" w14:textId="77777777" w:rsidR="002C6838" w:rsidRDefault="00000000">
            <w:pPr>
              <w:pStyle w:val="ae"/>
              <w:rPr>
                <w:rFonts w:hint="default"/>
              </w:rPr>
            </w:pPr>
            <w:r>
              <w:rPr>
                <w:rFonts w:hint="default"/>
              </w:rPr>
              <w:t>9:</w:t>
            </w:r>
            <m:oMath>
              <m:sSup>
                <m:sSupPr>
                  <m:ctrlPr>
                    <w:rPr>
                      <w:rFonts w:ascii="Cambria Math" w:hAnsi="Cambria Math"/>
                      <w:i/>
                      <w:iCs/>
                    </w:rPr>
                  </m:ctrlPr>
                </m:sSupPr>
                <m:e>
                  <m:r>
                    <w:rPr>
                      <w:rFonts w:ascii="Cambria Math" w:hAnsi="Cambria Math" w:hint="default"/>
                    </w:rPr>
                    <m:t>c</m:t>
                  </m:r>
                </m:e>
                <m:sup>
                  <m:r>
                    <w:rPr>
                      <w:rFonts w:ascii="Cambria Math" w:hAnsi="Cambria Math"/>
                    </w:rPr>
                    <m:t>*</m:t>
                  </m:r>
                </m:sup>
              </m:sSup>
              <m:r>
                <w:rPr>
                  <w:rFonts w:ascii="Cambria Math" w:hAnsi="Cambria Math" w:hint="default"/>
                </w:rPr>
                <m:t>=agrmax</m:t>
              </m:r>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Sup>
                <m:sSupPr>
                  <m:ctrlPr>
                    <w:rPr>
                      <w:rFonts w:ascii="Cambria Math" w:hAnsi="Cambria Math" w:hint="default"/>
                      <w:i/>
                      <w:iCs/>
                    </w:rPr>
                  </m:ctrlPr>
                </m:sSupPr>
                <m:e>
                  <m:r>
                    <w:rPr>
                      <w:rFonts w:ascii="Cambria Math" w:hAnsi="Cambria Math" w:hint="default"/>
                    </w:rPr>
                    <m:t>C</m:t>
                  </m:r>
                </m:e>
                <m:sup>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ub>
                  </m:sSub>
                </m:sup>
              </m:sSup>
            </m:oMath>
          </w:p>
          <w:p w14:paraId="3AF0324A" w14:textId="77777777" w:rsidR="002C6838" w:rsidRDefault="00000000">
            <w:pPr>
              <w:pStyle w:val="ae"/>
              <w:rPr>
                <w:rFonts w:hint="default"/>
              </w:rPr>
            </w:pPr>
            <w:r>
              <w:rPr>
                <w:rFonts w:hint="default"/>
              </w:rPr>
              <w:t>10:if</w:t>
            </w:r>
            <w:r>
              <w:t xml:space="preserve"> </w:t>
            </w:r>
            <m:oMath>
              <m:sSub>
                <m:sSubPr>
                  <m:ctrlPr>
                    <w:rPr>
                      <w:rFonts w:ascii="Cambria Math" w:hAnsi="Cambria Math"/>
                      <w:i/>
                      <w:iCs/>
                    </w:rPr>
                  </m:ctrlPr>
                </m:sSubPr>
                <m:e>
                  <m:r>
                    <w:rPr>
                      <w:rFonts w:ascii="Cambria Math" w:hAnsi="Cambria Math" w:hint="default"/>
                    </w:rPr>
                    <m:t>s</m:t>
                  </m:r>
                </m:e>
                <m:sub>
                  <m:r>
                    <w:rPr>
                      <w:rFonts w:ascii="Cambria Math" w:hAnsi="Cambria Math" w:hint="default"/>
                    </w:rPr>
                    <m:t>align</m:t>
                  </m:r>
                  <m:r>
                    <m:rPr>
                      <m:sty m:val="p"/>
                    </m:rPr>
                    <w:rPr>
                      <w:rFonts w:ascii="Cambria Math" w:hAnsi="Cambria Math" w:hint="default"/>
                    </w:rPr>
                    <m:t>(</m:t>
                  </m:r>
                  <m:sSup>
                    <m:sSupPr>
                      <m:ctrlPr>
                        <w:rPr>
                          <w:rFonts w:ascii="Cambria Math" w:hAnsi="Cambria Math" w:hint="default"/>
                          <w:i/>
                          <w:iCs/>
                        </w:rPr>
                      </m:ctrlPr>
                    </m:sSupPr>
                    <m:e>
                      <m:r>
                        <w:rPr>
                          <w:rFonts w:ascii="Cambria Math" w:hAnsi="Cambria Math" w:hint="default"/>
                        </w:rPr>
                        <m:t>c</m:t>
                      </m:r>
                    </m:e>
                    <m:sup>
                      <m:r>
                        <w:rPr>
                          <w:rFonts w:ascii="Cambria Math" w:hAnsi="Cambria Math"/>
                        </w:rPr>
                        <m:t>*</m:t>
                      </m:r>
                    </m:sup>
                  </m:sSup>
                  <m:r>
                    <m:rPr>
                      <m:sty m:val="p"/>
                    </m:rPr>
                    <w:rPr>
                      <w:rFonts w:ascii="Cambria Math" w:hAnsi="Cambria Math" w:hint="default"/>
                    </w:rPr>
                    <m:t>)</m:t>
                  </m:r>
                </m:sub>
              </m:sSub>
              <m:r>
                <w:rPr>
                  <w:rFonts w:ascii="Cambria Math" w:hAnsi="Cambria Math" w:hint="default"/>
                </w:rPr>
                <m:t>≥θ</m:t>
              </m:r>
            </m:oMath>
            <w:r>
              <w:rPr>
                <w:rFonts w:hint="default"/>
              </w:rPr>
              <w:t xml:space="preserve"> then</w:t>
            </w:r>
          </w:p>
          <w:p w14:paraId="2BC60B23" w14:textId="77777777" w:rsidR="002C6838" w:rsidRDefault="00000000">
            <w:pPr>
              <w:pStyle w:val="ae"/>
              <w:rPr>
                <w:rFonts w:hint="default"/>
              </w:rPr>
            </w:pPr>
            <w:r>
              <w:rPr>
                <w:rFonts w:hint="default"/>
              </w:rPr>
              <w:t xml:space="preserve">11:  return </w:t>
            </w:r>
            <m:oMath>
              <m:sSup>
                <m:sSupPr>
                  <m:ctrlPr>
                    <w:rPr>
                      <w:rFonts w:ascii="Cambria Math" w:hAnsi="Cambria Math" w:hint="default"/>
                      <w:i/>
                      <w:iCs/>
                    </w:rPr>
                  </m:ctrlPr>
                </m:sSupPr>
                <m:e>
                  <m:r>
                    <w:rPr>
                      <w:rFonts w:ascii="Cambria Math" w:hAnsi="Cambria Math" w:hint="default"/>
                    </w:rPr>
                    <m:t>c</m:t>
                  </m:r>
                </m:e>
                <m:sup>
                  <m:r>
                    <w:rPr>
                      <w:rFonts w:ascii="Cambria Math" w:hAnsi="Cambria Math" w:hint="default"/>
                    </w:rPr>
                    <m:t>*</m:t>
                  </m:r>
                </m:sup>
              </m:sSup>
            </m:oMath>
          </w:p>
          <w:p w14:paraId="67A617C7" w14:textId="77777777" w:rsidR="002C6838" w:rsidRDefault="00000000">
            <w:pPr>
              <w:pStyle w:val="ae"/>
              <w:rPr>
                <w:rFonts w:hint="default"/>
              </w:rPr>
            </w:pPr>
            <w:r>
              <w:rPr>
                <w:rFonts w:hint="default"/>
              </w:rPr>
              <w:t>12:end if</w:t>
            </w:r>
          </w:p>
          <w:p w14:paraId="69EB13DE" w14:textId="77777777" w:rsidR="002C6838" w:rsidRDefault="00000000">
            <w:pPr>
              <w:pStyle w:val="ae"/>
              <w:rPr>
                <w:rFonts w:hint="default"/>
              </w:rPr>
            </w:pPr>
            <w:r>
              <w:rPr>
                <w:rFonts w:hint="default"/>
              </w:rPr>
              <w:t xml:space="preserve">13:return </w:t>
            </w:r>
            <m:oMath>
              <m:r>
                <m:rPr>
                  <m:sty m:val="p"/>
                </m:rPr>
                <w:rPr>
                  <w:rFonts w:ascii="Cambria Math" w:hAnsi="Cambria Math" w:hint="default"/>
                </w:rPr>
                <m:t>∅</m:t>
              </m:r>
            </m:oMath>
          </w:p>
        </w:tc>
      </w:tr>
    </w:tbl>
    <w:p w14:paraId="3AC191FC" w14:textId="77777777" w:rsidR="002C6838" w:rsidRDefault="00000000">
      <w:pPr>
        <w:pStyle w:val="2"/>
        <w:spacing w:before="231" w:after="231"/>
        <w:rPr>
          <w:rFonts w:hint="default"/>
        </w:rPr>
      </w:pPr>
      <w:bookmarkStart w:id="80" w:name="_Toc226997387"/>
      <w:r>
        <w:rPr>
          <w:rFonts w:hint="default"/>
        </w:rPr>
        <w:t>实验结果与分析</w:t>
      </w:r>
      <w:bookmarkEnd w:id="80"/>
    </w:p>
    <w:p w14:paraId="2F0A31D0" w14:textId="77777777" w:rsidR="002C6838" w:rsidRDefault="00000000">
      <w:pPr>
        <w:pStyle w:val="3"/>
        <w:spacing w:before="231" w:after="231"/>
        <w:rPr>
          <w:rFonts w:hint="default"/>
        </w:rPr>
      </w:pPr>
      <w:bookmarkStart w:id="81" w:name="_Toc226997388"/>
      <w:r>
        <w:rPr>
          <w:rFonts w:hint="default"/>
        </w:rPr>
        <w:t>实验环境与参数配置</w:t>
      </w:r>
      <w:bookmarkEnd w:id="81"/>
    </w:p>
    <w:p w14:paraId="3525B40E" w14:textId="3EF67504" w:rsidR="002C6838" w:rsidRDefault="00000000">
      <w:pPr>
        <w:ind w:firstLineChars="200" w:firstLine="480"/>
        <w:rPr>
          <w:szCs w:val="21"/>
        </w:rPr>
      </w:pPr>
      <w:r>
        <w:rPr>
          <w:szCs w:val="21"/>
        </w:rPr>
        <w:t>实验基于</w:t>
      </w:r>
      <w:r>
        <w:rPr>
          <w:szCs w:val="21"/>
        </w:rPr>
        <w:t>Python 3.</w:t>
      </w:r>
      <w:r>
        <w:rPr>
          <w:rFonts w:hint="eastAsia"/>
          <w:szCs w:val="21"/>
        </w:rPr>
        <w:t>8</w:t>
      </w:r>
      <w:r>
        <w:rPr>
          <w:rFonts w:hint="eastAsia"/>
          <w:szCs w:val="21"/>
        </w:rPr>
        <w:t>与</w:t>
      </w:r>
      <w:r>
        <w:rPr>
          <w:szCs w:val="21"/>
        </w:rPr>
        <w:t>PyTorch 1.1</w:t>
      </w:r>
      <w:r>
        <w:rPr>
          <w:rFonts w:hint="eastAsia"/>
          <w:szCs w:val="21"/>
        </w:rPr>
        <w:t>.0</w:t>
      </w:r>
      <w:r>
        <w:rPr>
          <w:rFonts w:hint="eastAsia"/>
          <w:szCs w:val="21"/>
        </w:rPr>
        <w:t>框架</w:t>
      </w:r>
      <w:r>
        <w:rPr>
          <w:szCs w:val="21"/>
        </w:rPr>
        <w:t>实现，使用</w:t>
      </w:r>
      <w:r>
        <w:rPr>
          <w:szCs w:val="21"/>
        </w:rPr>
        <w:t>Elasticsearch 7.</w:t>
      </w:r>
      <w:r>
        <w:rPr>
          <w:rFonts w:hint="eastAsia"/>
          <w:szCs w:val="21"/>
        </w:rPr>
        <w:t>3.1</w:t>
      </w:r>
      <w:r>
        <w:rPr>
          <w:szCs w:val="21"/>
        </w:rPr>
        <w:t>作为检索引擎。编码</w:t>
      </w:r>
      <w:r>
        <w:rPr>
          <w:rFonts w:hint="eastAsia"/>
          <w:szCs w:val="21"/>
        </w:rPr>
        <w:t>部分</w:t>
      </w:r>
      <w:r>
        <w:rPr>
          <w:szCs w:val="21"/>
        </w:rPr>
        <w:t>采用</w:t>
      </w:r>
      <w:r>
        <w:rPr>
          <w:rFonts w:hint="eastAsia"/>
          <w:szCs w:val="21"/>
        </w:rPr>
        <w:t>哈工大讯飞联合发布的</w:t>
      </w:r>
      <w:r>
        <w:rPr>
          <w:rFonts w:hint="eastAsia"/>
          <w:szCs w:val="21"/>
        </w:rPr>
        <w:t>B</w:t>
      </w:r>
      <w:r>
        <w:rPr>
          <w:szCs w:val="21"/>
        </w:rPr>
        <w:t>ert-base-chinese-wwm-ex</w:t>
      </w:r>
      <w:r>
        <w:rPr>
          <w:rFonts w:hint="eastAsia"/>
          <w:szCs w:val="21"/>
        </w:rPr>
        <w:t>t</w:t>
      </w:r>
      <w:r>
        <w:rPr>
          <w:rFonts w:hint="eastAsia"/>
          <w:szCs w:val="21"/>
        </w:rPr>
        <w:t>预训练模型</w:t>
      </w:r>
      <w:r>
        <w:rPr>
          <w:szCs w:val="21"/>
        </w:rPr>
        <w:t>。对比学习模型使用</w:t>
      </w:r>
      <w:r>
        <w:rPr>
          <w:szCs w:val="21"/>
        </w:rPr>
        <w:t>RoBERTa-wwm-large</w:t>
      </w:r>
      <w:r>
        <w:rPr>
          <w:szCs w:val="21"/>
        </w:rPr>
        <w:t>作为骨干</w:t>
      </w:r>
      <w:r>
        <w:rPr>
          <w:rFonts w:hint="eastAsia"/>
          <w:szCs w:val="21"/>
        </w:rPr>
        <w:t>网络</w:t>
      </w:r>
      <w:r>
        <w:rPr>
          <w:szCs w:val="21"/>
        </w:rPr>
        <w:t>，训练硬件配置为</w:t>
      </w:r>
      <w:r>
        <w:rPr>
          <w:szCs w:val="21"/>
        </w:rPr>
        <w:t>4</w:t>
      </w:r>
      <w:r>
        <w:rPr>
          <w:szCs w:val="21"/>
        </w:rPr>
        <w:t>张</w:t>
      </w:r>
      <w:r>
        <w:rPr>
          <w:szCs w:val="21"/>
        </w:rPr>
        <w:t>NVIDIA</w:t>
      </w:r>
      <w:r>
        <w:rPr>
          <w:rFonts w:hint="eastAsia"/>
          <w:szCs w:val="21"/>
        </w:rPr>
        <w:t xml:space="preserve"> </w:t>
      </w:r>
      <w:r>
        <w:rPr>
          <w:szCs w:val="21"/>
        </w:rPr>
        <w:t>A10</w:t>
      </w:r>
      <w:r>
        <w:rPr>
          <w:szCs w:val="21"/>
        </w:rPr>
        <w:t>显卡（单卡显存</w:t>
      </w:r>
      <w:r>
        <w:rPr>
          <w:szCs w:val="21"/>
        </w:rPr>
        <w:t>24GB</w:t>
      </w:r>
      <w:r>
        <w:rPr>
          <w:szCs w:val="21"/>
        </w:rPr>
        <w:t>）</w:t>
      </w:r>
      <w:r>
        <w:rPr>
          <w:rFonts w:hint="eastAsia"/>
          <w:szCs w:val="21"/>
        </w:rPr>
        <w:t>，具体参数配置如</w:t>
      </w:r>
      <w:r>
        <w:rPr>
          <w:rFonts w:hint="eastAsia"/>
          <w:szCs w:val="21"/>
        </w:rPr>
        <w:fldChar w:fldCharType="begin"/>
      </w:r>
      <w:r>
        <w:rPr>
          <w:rFonts w:hint="eastAsia"/>
          <w:szCs w:val="21"/>
        </w:rPr>
        <w:instrText xml:space="preserve"> REF _Ref25842 \h </w:instrText>
      </w:r>
      <w:r>
        <w:rPr>
          <w:rFonts w:hint="eastAsia"/>
          <w:szCs w:val="21"/>
        </w:rPr>
      </w:r>
      <w:r>
        <w:rPr>
          <w:rFonts w:hint="eastAsia"/>
          <w:szCs w:val="21"/>
        </w:rPr>
        <w:fldChar w:fldCharType="separate"/>
      </w:r>
      <w:r>
        <w:t>表</w:t>
      </w:r>
      <w:r>
        <w:rPr>
          <w:rFonts w:hint="eastAsia"/>
        </w:rPr>
        <w:t>3-</w:t>
      </w:r>
      <w:r>
        <w:t>2</w:t>
      </w:r>
      <w:r>
        <w:rPr>
          <w:rFonts w:hint="eastAsia"/>
          <w:szCs w:val="21"/>
        </w:rPr>
        <w:fldChar w:fldCharType="end"/>
      </w:r>
      <w:r>
        <w:rPr>
          <w:rFonts w:hint="eastAsia"/>
          <w:szCs w:val="21"/>
        </w:rPr>
        <w:t>所示</w:t>
      </w:r>
      <w:r w:rsidR="00D562FB">
        <w:rPr>
          <w:rFonts w:hint="eastAsia"/>
          <w:szCs w:val="21"/>
        </w:rPr>
        <w:t>。</w:t>
      </w:r>
    </w:p>
    <w:p w14:paraId="75B24F16" w14:textId="77777777" w:rsidR="002C6838" w:rsidRDefault="00000000">
      <w:pPr>
        <w:pStyle w:val="3"/>
        <w:spacing w:before="231" w:after="231"/>
        <w:rPr>
          <w:rFonts w:hint="default"/>
        </w:rPr>
      </w:pPr>
      <w:bookmarkStart w:id="82" w:name="_Toc226997389"/>
      <w:r>
        <w:rPr>
          <w:rFonts w:hint="default"/>
        </w:rPr>
        <w:lastRenderedPageBreak/>
        <w:t>数据集构建</w:t>
      </w:r>
      <w:bookmarkEnd w:id="82"/>
    </w:p>
    <w:p w14:paraId="5490F022" w14:textId="77777777" w:rsidR="002C6838" w:rsidRDefault="00000000">
      <w:pPr>
        <w:ind w:firstLineChars="200" w:firstLine="480"/>
        <w:rPr>
          <w:szCs w:val="21"/>
        </w:rPr>
      </w:pPr>
      <w:r>
        <w:rPr>
          <w:szCs w:val="21"/>
        </w:rPr>
        <w:t>实验数据源自</w:t>
      </w:r>
      <w:r>
        <w:rPr>
          <w:rFonts w:hint="eastAsia"/>
          <w:szCs w:val="21"/>
        </w:rPr>
        <w:t>电力领域</w:t>
      </w:r>
      <w:r>
        <w:rPr>
          <w:szCs w:val="21"/>
        </w:rPr>
        <w:t>真实业务系统，涵盖营销、财务、设备、调度四大核心业务领域。从上述系统中抽取真实数据库表，经人工标注，构建</w:t>
      </w:r>
      <w:r>
        <w:rPr>
          <w:rFonts w:hint="eastAsia"/>
          <w:szCs w:val="21"/>
        </w:rPr>
        <w:t>了</w:t>
      </w:r>
      <w:r>
        <w:rPr>
          <w:szCs w:val="21"/>
        </w:rPr>
        <w:t>用于</w:t>
      </w:r>
      <w:r>
        <w:rPr>
          <w:rFonts w:hint="eastAsia"/>
          <w:szCs w:val="21"/>
        </w:rPr>
        <w:t>文本型字段</w:t>
      </w:r>
      <w:r>
        <w:rPr>
          <w:szCs w:val="21"/>
        </w:rPr>
        <w:t>对齐</w:t>
      </w:r>
      <w:r>
        <w:rPr>
          <w:rFonts w:hint="eastAsia"/>
          <w:szCs w:val="21"/>
        </w:rPr>
        <w:t>和数值型字段对齐</w:t>
      </w:r>
      <w:r>
        <w:rPr>
          <w:szCs w:val="21"/>
        </w:rPr>
        <w:t>的数据集。</w:t>
      </w:r>
    </w:p>
    <w:p w14:paraId="71FA82F1" w14:textId="77777777" w:rsidR="00D562FB" w:rsidRDefault="00D562FB" w:rsidP="00D562FB">
      <w:pPr>
        <w:pStyle w:val="af"/>
        <w:rPr>
          <w:rFonts w:hint="default"/>
        </w:rPr>
      </w:pPr>
    </w:p>
    <w:p w14:paraId="327E3B0F" w14:textId="77777777" w:rsidR="00D562FB" w:rsidRDefault="00D562FB" w:rsidP="00D562FB">
      <w:pPr>
        <w:pStyle w:val="af"/>
        <w:rPr>
          <w:rFonts w:hint="default"/>
        </w:rPr>
      </w:pPr>
      <w:bookmarkStart w:id="83" w:name="_Ref25842"/>
      <w:bookmarkStart w:id="84" w:name="_Toc227001721"/>
      <w:commentRangeStart w:id="5"/>
      <w:r>
        <w:t>表</w:t>
      </w:r>
      <w:r>
        <w:t>3-</w:t>
      </w:r>
      <w:r>
        <w:fldChar w:fldCharType="begin"/>
      </w:r>
      <w:r>
        <w:instrText xml:space="preserve"> SEQ </w:instrText>
      </w:r>
      <w:r>
        <w:instrText>表</w:instrText>
      </w:r>
      <w:r>
        <w:instrText xml:space="preserve"> \* ARABIC \s 1 </w:instrText>
      </w:r>
      <w:r>
        <w:fldChar w:fldCharType="separate"/>
      </w:r>
      <w:r>
        <w:t>2</w:t>
      </w:r>
      <w:r>
        <w:fldChar w:fldCharType="end"/>
      </w:r>
      <w:bookmarkEnd w:id="83"/>
      <w:r>
        <w:t xml:space="preserve"> </w:t>
      </w:r>
      <w:r>
        <w:t>模型参数配置表</w:t>
      </w:r>
      <w:commentRangeEnd w:id="5"/>
      <w:r>
        <w:rPr>
          <w:rStyle w:val="CommentReference"/>
        </w:rPr>
        <w:commentReference w:id="5"/>
      </w:r>
      <w:bookmarkEnd w:id="84"/>
    </w:p>
    <w:p w14:paraId="2FAC6A51" w14:textId="77777777" w:rsidR="00D562FB" w:rsidRDefault="00D562FB" w:rsidP="00D562FB">
      <w:pPr>
        <w:pStyle w:val="af"/>
        <w:rPr>
          <w:rFonts w:hint="default"/>
        </w:rPr>
      </w:pPr>
      <w:r>
        <w:rPr>
          <w:rFonts w:hint="default"/>
        </w:rPr>
        <w:t>Table3-2 Model Parameter Configuration</w:t>
      </w:r>
    </w:p>
    <w:tbl>
      <w:tblPr>
        <w:tblStyle w:val="ab"/>
        <w:tblW w:w="0" w:type="auto"/>
        <w:tblLook w:val="04A0" w:firstRow="1" w:lastRow="0" w:firstColumn="1" w:lastColumn="0" w:noHBand="0" w:noVBand="1"/>
      </w:tblPr>
      <w:tblGrid>
        <w:gridCol w:w="4261"/>
        <w:gridCol w:w="4261"/>
      </w:tblGrid>
      <w:tr w:rsidR="00D562FB" w14:paraId="34C663F1" w14:textId="77777777" w:rsidTr="00DE5E64">
        <w:tc>
          <w:tcPr>
            <w:tcW w:w="4261" w:type="dxa"/>
            <w:tcBorders>
              <w:top w:val="single" w:sz="12" w:space="0" w:color="000000"/>
              <w:left w:val="nil"/>
              <w:bottom w:val="single" w:sz="4" w:space="0" w:color="000000"/>
              <w:right w:val="nil"/>
              <w:tl2br w:val="nil"/>
            </w:tcBorders>
            <w:shd w:val="clear" w:color="auto" w:fill="FFFFFF"/>
          </w:tcPr>
          <w:p w14:paraId="0477844A" w14:textId="77777777" w:rsidR="00D562FB" w:rsidRDefault="00D562FB" w:rsidP="00DE5E64">
            <w:pPr>
              <w:pStyle w:val="ae"/>
              <w:rPr>
                <w:rFonts w:hint="default"/>
              </w:rPr>
            </w:pPr>
            <w:r>
              <w:t>参数名称</w:t>
            </w:r>
          </w:p>
        </w:tc>
        <w:tc>
          <w:tcPr>
            <w:tcW w:w="4261" w:type="dxa"/>
            <w:tcBorders>
              <w:top w:val="single" w:sz="12" w:space="0" w:color="000000"/>
              <w:left w:val="nil"/>
              <w:bottom w:val="single" w:sz="4" w:space="0" w:color="000000"/>
              <w:right w:val="nil"/>
            </w:tcBorders>
            <w:shd w:val="clear" w:color="auto" w:fill="FFFFFF"/>
          </w:tcPr>
          <w:p w14:paraId="781ABCB5" w14:textId="77777777" w:rsidR="00D562FB" w:rsidRDefault="00D562FB" w:rsidP="00DE5E64">
            <w:pPr>
              <w:pStyle w:val="ae"/>
              <w:rPr>
                <w:rFonts w:hint="default"/>
              </w:rPr>
            </w:pPr>
            <w:r>
              <w:t>参数值</w:t>
            </w:r>
          </w:p>
        </w:tc>
      </w:tr>
      <w:tr w:rsidR="00D562FB" w14:paraId="786E39B0" w14:textId="77777777" w:rsidTr="00DE5E64">
        <w:tc>
          <w:tcPr>
            <w:tcW w:w="4261" w:type="dxa"/>
            <w:tcBorders>
              <w:top w:val="single" w:sz="4" w:space="0" w:color="000000"/>
              <w:left w:val="nil"/>
              <w:bottom w:val="nil"/>
              <w:right w:val="nil"/>
            </w:tcBorders>
            <w:shd w:val="clear" w:color="auto" w:fill="FFFFFF"/>
          </w:tcPr>
          <w:p w14:paraId="39F4D584" w14:textId="77777777" w:rsidR="00D562FB" w:rsidRDefault="00D562FB" w:rsidP="00DE5E64">
            <w:pPr>
              <w:pStyle w:val="ae"/>
              <w:rPr>
                <w:rFonts w:hint="default"/>
              </w:rPr>
            </w:pPr>
            <w:r>
              <w:t>编码器层数</w:t>
            </w:r>
          </w:p>
        </w:tc>
        <w:tc>
          <w:tcPr>
            <w:tcW w:w="4261" w:type="dxa"/>
            <w:tcBorders>
              <w:top w:val="single" w:sz="4" w:space="0" w:color="000000"/>
              <w:left w:val="nil"/>
              <w:bottom w:val="nil"/>
              <w:right w:val="nil"/>
            </w:tcBorders>
            <w:shd w:val="clear" w:color="auto" w:fill="FFFFFF"/>
          </w:tcPr>
          <w:p w14:paraId="00AFEEF1" w14:textId="77777777" w:rsidR="00D562FB" w:rsidRDefault="00D562FB" w:rsidP="00DE5E64">
            <w:pPr>
              <w:pStyle w:val="ae"/>
              <w:rPr>
                <w:rFonts w:hint="default"/>
              </w:rPr>
            </w:pPr>
            <w:r>
              <w:t>12</w:t>
            </w:r>
          </w:p>
        </w:tc>
      </w:tr>
      <w:tr w:rsidR="00D562FB" w14:paraId="6D41FEBA" w14:textId="77777777" w:rsidTr="00DE5E64">
        <w:tc>
          <w:tcPr>
            <w:tcW w:w="4261" w:type="dxa"/>
            <w:tcBorders>
              <w:top w:val="nil"/>
              <w:left w:val="nil"/>
              <w:bottom w:val="nil"/>
              <w:right w:val="nil"/>
            </w:tcBorders>
            <w:shd w:val="clear" w:color="auto" w:fill="FFFFFF"/>
          </w:tcPr>
          <w:p w14:paraId="37A8003D" w14:textId="77777777" w:rsidR="00D562FB" w:rsidRDefault="00D562FB" w:rsidP="00DE5E64">
            <w:pPr>
              <w:pStyle w:val="ae"/>
              <w:rPr>
                <w:rFonts w:hint="default"/>
              </w:rPr>
            </w:pPr>
            <w:r>
              <w:t>隐藏层维度</w:t>
            </w:r>
          </w:p>
        </w:tc>
        <w:tc>
          <w:tcPr>
            <w:tcW w:w="4261" w:type="dxa"/>
            <w:tcBorders>
              <w:top w:val="nil"/>
              <w:left w:val="nil"/>
              <w:bottom w:val="nil"/>
              <w:right w:val="nil"/>
            </w:tcBorders>
            <w:shd w:val="clear" w:color="auto" w:fill="FFFFFF"/>
          </w:tcPr>
          <w:p w14:paraId="431DE75F" w14:textId="77777777" w:rsidR="00D562FB" w:rsidRDefault="00D562FB" w:rsidP="00DE5E64">
            <w:pPr>
              <w:pStyle w:val="ae"/>
              <w:rPr>
                <w:rFonts w:hint="default"/>
              </w:rPr>
            </w:pPr>
            <w:r>
              <w:t>768</w:t>
            </w:r>
          </w:p>
        </w:tc>
      </w:tr>
      <w:tr w:rsidR="00D562FB" w14:paraId="6B477B21" w14:textId="77777777" w:rsidTr="00DE5E64">
        <w:tc>
          <w:tcPr>
            <w:tcW w:w="4261" w:type="dxa"/>
            <w:tcBorders>
              <w:top w:val="nil"/>
              <w:left w:val="nil"/>
              <w:bottom w:val="nil"/>
              <w:right w:val="nil"/>
            </w:tcBorders>
            <w:shd w:val="clear" w:color="auto" w:fill="FFFFFF"/>
          </w:tcPr>
          <w:p w14:paraId="17D60FE5" w14:textId="77777777" w:rsidR="00D562FB" w:rsidRDefault="00D562FB" w:rsidP="00DE5E64">
            <w:pPr>
              <w:pStyle w:val="ae"/>
              <w:rPr>
                <w:rFonts w:hint="default"/>
              </w:rPr>
            </w:pPr>
            <w:r>
              <w:t>序列长度最大值</w:t>
            </w:r>
          </w:p>
        </w:tc>
        <w:tc>
          <w:tcPr>
            <w:tcW w:w="4261" w:type="dxa"/>
            <w:tcBorders>
              <w:top w:val="nil"/>
              <w:left w:val="nil"/>
              <w:bottom w:val="nil"/>
              <w:right w:val="nil"/>
            </w:tcBorders>
            <w:shd w:val="clear" w:color="auto" w:fill="FFFFFF"/>
          </w:tcPr>
          <w:p w14:paraId="0A2C9471" w14:textId="77777777" w:rsidR="00D562FB" w:rsidRDefault="00D562FB" w:rsidP="00DE5E64">
            <w:pPr>
              <w:pStyle w:val="ae"/>
              <w:rPr>
                <w:rFonts w:hint="default"/>
              </w:rPr>
            </w:pPr>
            <w:r>
              <w:t>384</w:t>
            </w:r>
          </w:p>
        </w:tc>
      </w:tr>
      <w:tr w:rsidR="00D562FB" w14:paraId="16EDBBDF" w14:textId="77777777" w:rsidTr="00DE5E64">
        <w:tc>
          <w:tcPr>
            <w:tcW w:w="4261" w:type="dxa"/>
            <w:tcBorders>
              <w:top w:val="nil"/>
              <w:left w:val="nil"/>
              <w:bottom w:val="nil"/>
              <w:right w:val="nil"/>
            </w:tcBorders>
            <w:shd w:val="clear" w:color="auto" w:fill="FFFFFF"/>
          </w:tcPr>
          <w:p w14:paraId="304B9727" w14:textId="77777777" w:rsidR="00D562FB" w:rsidRDefault="00D562FB" w:rsidP="00DE5E64">
            <w:pPr>
              <w:pStyle w:val="ae"/>
              <w:rPr>
                <w:rFonts w:hint="default"/>
              </w:rPr>
            </w:pPr>
            <w:r>
              <w:t>学习率</w:t>
            </w:r>
          </w:p>
        </w:tc>
        <w:tc>
          <w:tcPr>
            <w:tcW w:w="4261" w:type="dxa"/>
            <w:tcBorders>
              <w:top w:val="nil"/>
              <w:left w:val="nil"/>
              <w:bottom w:val="nil"/>
              <w:right w:val="nil"/>
            </w:tcBorders>
            <w:shd w:val="clear" w:color="auto" w:fill="FFFFFF"/>
          </w:tcPr>
          <w:p w14:paraId="5EF277E0" w14:textId="77777777" w:rsidR="00D562FB" w:rsidRDefault="00D562FB" w:rsidP="00DE5E64">
            <w:pPr>
              <w:pStyle w:val="ae"/>
              <w:rPr>
                <w:rFonts w:hint="default"/>
              </w:rPr>
            </w:pPr>
            <w:r>
              <w:t>1</w:t>
            </w:r>
            <m:oMath>
              <m:sSup>
                <m:sSupPr>
                  <m:ctrlPr>
                    <w:rPr>
                      <w:rFonts w:ascii="Cambria Math" w:hAnsi="Cambria Math"/>
                    </w:rPr>
                  </m:ctrlPr>
                </m:sSupPr>
                <m:e>
                  <m:r>
                    <m:rPr>
                      <m:sty m:val="p"/>
                    </m:rPr>
                    <w:rPr>
                      <w:rFonts w:ascii="Cambria Math" w:hAnsi="Cambria Math" w:hint="default"/>
                    </w:rPr>
                    <m:t>e</m:t>
                  </m:r>
                </m:e>
                <m:sup>
                  <m:r>
                    <m:rPr>
                      <m:sty m:val="p"/>
                    </m:rPr>
                    <w:rPr>
                      <w:rFonts w:ascii="Cambria Math" w:hAnsi="Cambria Math" w:hint="default"/>
                    </w:rPr>
                    <m:t>-5</m:t>
                  </m:r>
                </m:sup>
              </m:sSup>
            </m:oMath>
          </w:p>
        </w:tc>
      </w:tr>
      <w:tr w:rsidR="00D562FB" w14:paraId="3F27FD46" w14:textId="77777777" w:rsidTr="00DE5E64">
        <w:tc>
          <w:tcPr>
            <w:tcW w:w="4261" w:type="dxa"/>
            <w:tcBorders>
              <w:top w:val="nil"/>
              <w:left w:val="nil"/>
              <w:bottom w:val="nil"/>
              <w:right w:val="nil"/>
            </w:tcBorders>
            <w:shd w:val="clear" w:color="auto" w:fill="FFFFFF"/>
          </w:tcPr>
          <w:p w14:paraId="394D1847" w14:textId="77777777" w:rsidR="00D562FB" w:rsidRDefault="00D562FB" w:rsidP="00DE5E64">
            <w:pPr>
              <w:pStyle w:val="ae"/>
              <w:rPr>
                <w:rFonts w:hint="default"/>
              </w:rPr>
            </w:pPr>
            <w:r>
              <w:t>训练轮次</w:t>
            </w:r>
          </w:p>
        </w:tc>
        <w:tc>
          <w:tcPr>
            <w:tcW w:w="4261" w:type="dxa"/>
            <w:tcBorders>
              <w:top w:val="nil"/>
              <w:left w:val="nil"/>
              <w:bottom w:val="nil"/>
              <w:right w:val="nil"/>
            </w:tcBorders>
            <w:shd w:val="clear" w:color="auto" w:fill="FFFFFF"/>
          </w:tcPr>
          <w:p w14:paraId="5DA93375" w14:textId="77777777" w:rsidR="00D562FB" w:rsidRDefault="00D562FB" w:rsidP="00DE5E64">
            <w:pPr>
              <w:pStyle w:val="ae"/>
              <w:rPr>
                <w:rFonts w:hint="default"/>
              </w:rPr>
            </w:pPr>
            <w:r>
              <w:t>3</w:t>
            </w:r>
          </w:p>
        </w:tc>
      </w:tr>
      <w:tr w:rsidR="00D562FB" w14:paraId="2114E055" w14:textId="77777777" w:rsidTr="00DE5E64">
        <w:tc>
          <w:tcPr>
            <w:tcW w:w="4261" w:type="dxa"/>
            <w:tcBorders>
              <w:top w:val="nil"/>
              <w:left w:val="nil"/>
              <w:bottom w:val="single" w:sz="12" w:space="0" w:color="000000"/>
              <w:right w:val="nil"/>
            </w:tcBorders>
            <w:shd w:val="clear" w:color="auto" w:fill="FFFFFF"/>
          </w:tcPr>
          <w:p w14:paraId="7C2C443D" w14:textId="77777777" w:rsidR="00D562FB" w:rsidRDefault="00D562FB" w:rsidP="00DE5E64">
            <w:pPr>
              <w:pStyle w:val="ae"/>
              <w:rPr>
                <w:rFonts w:hint="default"/>
              </w:rPr>
            </w:pPr>
            <w:r>
              <w:t>批次数</w:t>
            </w:r>
          </w:p>
        </w:tc>
        <w:tc>
          <w:tcPr>
            <w:tcW w:w="4261" w:type="dxa"/>
            <w:tcBorders>
              <w:top w:val="nil"/>
              <w:left w:val="nil"/>
              <w:bottom w:val="single" w:sz="12" w:space="0" w:color="000000"/>
              <w:right w:val="nil"/>
            </w:tcBorders>
            <w:shd w:val="clear" w:color="auto" w:fill="FFFFFF"/>
          </w:tcPr>
          <w:p w14:paraId="4942C1E2" w14:textId="77777777" w:rsidR="00D562FB" w:rsidRDefault="00D562FB" w:rsidP="00DE5E64">
            <w:pPr>
              <w:pStyle w:val="ae"/>
              <w:rPr>
                <w:rFonts w:hint="default"/>
              </w:rPr>
            </w:pPr>
            <w:r>
              <w:t>128</w:t>
            </w:r>
          </w:p>
        </w:tc>
      </w:tr>
    </w:tbl>
    <w:p w14:paraId="57592CFB" w14:textId="77777777" w:rsidR="002C6838" w:rsidRDefault="00000000">
      <w:pPr>
        <w:numPr>
          <w:ilvl w:val="0"/>
          <w:numId w:val="3"/>
        </w:numPr>
        <w:ind w:firstLineChars="200" w:firstLine="480"/>
        <w:rPr>
          <w:szCs w:val="21"/>
        </w:rPr>
      </w:pPr>
      <w:r>
        <w:rPr>
          <w:szCs w:val="21"/>
        </w:rPr>
        <w:t>基础数据采集</w:t>
      </w:r>
    </w:p>
    <w:p w14:paraId="131F70DA" w14:textId="77777777" w:rsidR="002C6838" w:rsidRDefault="00000000">
      <w:pPr>
        <w:ind w:firstLineChars="200" w:firstLine="480"/>
        <w:rPr>
          <w:szCs w:val="21"/>
        </w:rPr>
      </w:pPr>
      <w:r>
        <w:rPr>
          <w:rFonts w:hint="eastAsia"/>
          <w:szCs w:val="21"/>
        </w:rPr>
        <w:t>从四大业务系统中提取</w:t>
      </w:r>
      <w:r>
        <w:rPr>
          <w:rFonts w:hint="eastAsia"/>
          <w:szCs w:val="21"/>
        </w:rPr>
        <w:t>641</w:t>
      </w:r>
      <w:r>
        <w:rPr>
          <w:rFonts w:hint="eastAsia"/>
          <w:szCs w:val="21"/>
        </w:rPr>
        <w:t>张数据表中的</w:t>
      </w:r>
      <w:r>
        <w:rPr>
          <w:rFonts w:hint="eastAsia"/>
          <w:szCs w:val="21"/>
        </w:rPr>
        <w:t>3461</w:t>
      </w:r>
      <w:r>
        <w:rPr>
          <w:rFonts w:hint="eastAsia"/>
          <w:szCs w:val="21"/>
        </w:rPr>
        <w:t>个文本字段，每个字段包含字段名称、字段注释及字段取值样例；同时，从</w:t>
      </w:r>
      <w:r>
        <w:rPr>
          <w:rFonts w:hint="eastAsia"/>
          <w:szCs w:val="21"/>
        </w:rPr>
        <w:t>340</w:t>
      </w:r>
      <w:r>
        <w:rPr>
          <w:rFonts w:hint="eastAsia"/>
          <w:szCs w:val="21"/>
        </w:rPr>
        <w:t>张数据表中提取</w:t>
      </w:r>
      <w:r>
        <w:rPr>
          <w:rFonts w:hint="eastAsia"/>
          <w:szCs w:val="21"/>
        </w:rPr>
        <w:t>4660</w:t>
      </w:r>
      <w:r>
        <w:rPr>
          <w:rFonts w:hint="eastAsia"/>
          <w:szCs w:val="21"/>
        </w:rPr>
        <w:t>个数值字段，每个字段包含字段名称、字段注释、统计方式与字段取值。</w:t>
      </w:r>
    </w:p>
    <w:p w14:paraId="3839229A" w14:textId="77777777" w:rsidR="002C6838" w:rsidRDefault="00000000">
      <w:pPr>
        <w:ind w:firstLineChars="200" w:firstLine="480"/>
        <w:rPr>
          <w:szCs w:val="21"/>
        </w:rPr>
      </w:pPr>
      <w:r>
        <w:rPr>
          <w:szCs w:val="21"/>
        </w:rPr>
        <w:t>（</w:t>
      </w:r>
      <w:r>
        <w:rPr>
          <w:szCs w:val="21"/>
        </w:rPr>
        <w:t>2</w:t>
      </w:r>
      <w:r>
        <w:rPr>
          <w:szCs w:val="21"/>
        </w:rPr>
        <w:t>）细粒度对齐训练数据集构建</w:t>
      </w:r>
    </w:p>
    <w:p w14:paraId="02F14BC2" w14:textId="77777777" w:rsidR="002C6838" w:rsidRDefault="00000000">
      <w:pPr>
        <w:ind w:firstLineChars="200" w:firstLine="480"/>
        <w:rPr>
          <w:szCs w:val="21"/>
        </w:rPr>
      </w:pPr>
      <w:r>
        <w:rPr>
          <w:szCs w:val="21"/>
        </w:rPr>
        <w:t>为支撑细粒度对齐模块的有监督对比学习训练，需构建包含正负样本的字段对数据集。具体构建流程如下：</w:t>
      </w:r>
    </w:p>
    <w:p w14:paraId="7DF414D5" w14:textId="77777777" w:rsidR="002C6838" w:rsidRDefault="00000000">
      <w:pPr>
        <w:ind w:firstLineChars="200" w:firstLine="480"/>
        <w:rPr>
          <w:szCs w:val="21"/>
        </w:rPr>
      </w:pPr>
      <w:r>
        <w:rPr>
          <w:szCs w:val="21"/>
        </w:rPr>
        <w:t>正样本指语义等价的字段对，基于人工标注的字段对齐关系构建</w:t>
      </w:r>
      <w:r>
        <w:rPr>
          <w:rFonts w:hint="eastAsia"/>
          <w:szCs w:val="21"/>
        </w:rPr>
        <w:t>。</w:t>
      </w:r>
      <w:r>
        <w:rPr>
          <w:szCs w:val="21"/>
        </w:rPr>
        <w:t>具体规则包括三类，即同一业务含义但命名不同的字段，如</w:t>
      </w:r>
      <w:r>
        <w:rPr>
          <w:rFonts w:hint="eastAsia"/>
          <w:szCs w:val="21"/>
        </w:rPr>
        <w:t>“</w:t>
      </w:r>
      <w:r>
        <w:rPr>
          <w:szCs w:val="21"/>
        </w:rPr>
        <w:t>dydj</w:t>
      </w:r>
      <w:r>
        <w:rPr>
          <w:rFonts w:hint="eastAsia"/>
          <w:szCs w:val="21"/>
        </w:rPr>
        <w:t>”</w:t>
      </w:r>
      <w:r>
        <w:rPr>
          <w:szCs w:val="21"/>
        </w:rPr>
        <w:t>与</w:t>
      </w:r>
      <w:r>
        <w:rPr>
          <w:rFonts w:hint="eastAsia"/>
          <w:szCs w:val="21"/>
        </w:rPr>
        <w:t>“</w:t>
      </w:r>
      <w:r>
        <w:rPr>
          <w:szCs w:val="21"/>
        </w:rPr>
        <w:t>电压等级</w:t>
      </w:r>
      <w:r>
        <w:rPr>
          <w:rFonts w:hint="eastAsia"/>
          <w:szCs w:val="21"/>
        </w:rPr>
        <w:t>”</w:t>
      </w:r>
      <w:r>
        <w:rPr>
          <w:szCs w:val="21"/>
        </w:rPr>
        <w:t>、</w:t>
      </w:r>
      <w:r>
        <w:rPr>
          <w:rFonts w:hint="eastAsia"/>
          <w:szCs w:val="21"/>
        </w:rPr>
        <w:t>“</w:t>
      </w:r>
      <w:r>
        <w:rPr>
          <w:szCs w:val="21"/>
        </w:rPr>
        <w:t>当月售电</w:t>
      </w:r>
      <w:r>
        <w:rPr>
          <w:rFonts w:hint="eastAsia"/>
          <w:szCs w:val="21"/>
        </w:rPr>
        <w:t>”</w:t>
      </w:r>
      <w:r>
        <w:rPr>
          <w:szCs w:val="21"/>
        </w:rPr>
        <w:t>与</w:t>
      </w:r>
      <w:r>
        <w:rPr>
          <w:rFonts w:hint="eastAsia"/>
          <w:szCs w:val="21"/>
        </w:rPr>
        <w:t>“</w:t>
      </w:r>
      <w:r>
        <w:rPr>
          <w:szCs w:val="21"/>
        </w:rPr>
        <w:t>本月售电量</w:t>
      </w:r>
      <w:r>
        <w:rPr>
          <w:rFonts w:hint="eastAsia"/>
          <w:szCs w:val="21"/>
        </w:rPr>
        <w:t>”；</w:t>
      </w:r>
      <w:r>
        <w:rPr>
          <w:szCs w:val="21"/>
        </w:rPr>
        <w:t>跨系统但业务含义相同的字段，如营销系统的</w:t>
      </w:r>
      <w:r>
        <w:rPr>
          <w:rFonts w:hint="eastAsia"/>
          <w:szCs w:val="21"/>
        </w:rPr>
        <w:t>“</w:t>
      </w:r>
      <w:r>
        <w:rPr>
          <w:szCs w:val="21"/>
        </w:rPr>
        <w:t>用户编号</w:t>
      </w:r>
      <w:r>
        <w:rPr>
          <w:rFonts w:hint="eastAsia"/>
          <w:szCs w:val="21"/>
        </w:rPr>
        <w:t>”</w:t>
      </w:r>
      <w:r>
        <w:rPr>
          <w:szCs w:val="21"/>
        </w:rPr>
        <w:t>与设备系统的</w:t>
      </w:r>
      <w:r>
        <w:rPr>
          <w:rFonts w:hint="eastAsia"/>
          <w:szCs w:val="21"/>
        </w:rPr>
        <w:t>“</w:t>
      </w:r>
      <w:r>
        <w:rPr>
          <w:szCs w:val="21"/>
        </w:rPr>
        <w:t>用户</w:t>
      </w:r>
      <w:r>
        <w:rPr>
          <w:szCs w:val="21"/>
        </w:rPr>
        <w:t>ID</w:t>
      </w:r>
      <w:r>
        <w:rPr>
          <w:rFonts w:hint="eastAsia"/>
          <w:szCs w:val="21"/>
        </w:rPr>
        <w:t>”；</w:t>
      </w:r>
      <w:r>
        <w:rPr>
          <w:szCs w:val="21"/>
        </w:rPr>
        <w:t>同一字段在不同数据表中的重复出现。共构建正样本</w:t>
      </w:r>
      <w:r>
        <w:rPr>
          <w:szCs w:val="21"/>
        </w:rPr>
        <w:t>5750</w:t>
      </w:r>
      <w:r>
        <w:rPr>
          <w:szCs w:val="21"/>
        </w:rPr>
        <w:t>对。</w:t>
      </w:r>
    </w:p>
    <w:p w14:paraId="17D03AE7" w14:textId="77777777" w:rsidR="002C6838" w:rsidRDefault="00000000">
      <w:pPr>
        <w:ind w:firstLineChars="200" w:firstLine="480"/>
        <w:rPr>
          <w:szCs w:val="21"/>
        </w:rPr>
      </w:pPr>
      <w:r>
        <w:rPr>
          <w:szCs w:val="21"/>
        </w:rPr>
        <w:t>负样本指语义不等价的字段对。从不同业务含义的字段中随机组合，确保语义不相关；选取字段名相似但含义不同的字段对，</w:t>
      </w:r>
      <w:r>
        <w:rPr>
          <w:rFonts w:hint="eastAsia"/>
          <w:szCs w:val="21"/>
        </w:rPr>
        <w:t>例</w:t>
      </w:r>
      <w:r>
        <w:rPr>
          <w:szCs w:val="21"/>
        </w:rPr>
        <w:t>如</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年售电</w:t>
      </w:r>
      <w:r>
        <w:rPr>
          <w:szCs w:val="21"/>
        </w:rPr>
        <w:lastRenderedPageBreak/>
        <w:t>量</w:t>
      </w:r>
      <w:r>
        <w:rPr>
          <w:rFonts w:hint="eastAsia"/>
          <w:szCs w:val="21"/>
        </w:rPr>
        <w:t>”</w:t>
      </w:r>
      <w:r>
        <w:rPr>
          <w:szCs w:val="21"/>
        </w:rPr>
        <w:t>、</w:t>
      </w:r>
      <w:r>
        <w:rPr>
          <w:rFonts w:hint="eastAsia"/>
          <w:szCs w:val="21"/>
        </w:rPr>
        <w:t>“</w:t>
      </w:r>
      <w:r>
        <w:rPr>
          <w:szCs w:val="21"/>
        </w:rPr>
        <w:t>电压等级</w:t>
      </w:r>
      <w:r>
        <w:rPr>
          <w:rFonts w:hint="eastAsia"/>
          <w:szCs w:val="21"/>
        </w:rPr>
        <w:t>”</w:t>
      </w:r>
      <w:r>
        <w:rPr>
          <w:szCs w:val="21"/>
        </w:rPr>
        <w:t>与</w:t>
      </w:r>
      <w:r>
        <w:rPr>
          <w:rFonts w:hint="eastAsia"/>
          <w:szCs w:val="21"/>
        </w:rPr>
        <w:t>“</w:t>
      </w:r>
      <w:r>
        <w:rPr>
          <w:szCs w:val="21"/>
        </w:rPr>
        <w:t>电流等级</w:t>
      </w:r>
      <w:r>
        <w:rPr>
          <w:rFonts w:hint="eastAsia"/>
          <w:szCs w:val="21"/>
        </w:rPr>
        <w:t>”</w:t>
      </w:r>
      <w:r>
        <w:rPr>
          <w:szCs w:val="21"/>
        </w:rPr>
        <w:t>，增强模型对细粒度语义差异的判别能力；将文本字段与数值字段组合，避免模型学习到类型无关的虚假关联</w:t>
      </w:r>
      <w:r>
        <w:rPr>
          <w:rFonts w:hint="eastAsia"/>
          <w:szCs w:val="21"/>
        </w:rPr>
        <w:t>。</w:t>
      </w:r>
      <w:r>
        <w:rPr>
          <w:szCs w:val="21"/>
        </w:rPr>
        <w:t>初始负样本</w:t>
      </w:r>
      <w:r>
        <w:rPr>
          <w:rFonts w:hint="eastAsia"/>
          <w:szCs w:val="21"/>
        </w:rPr>
        <w:t>库</w:t>
      </w:r>
      <w:r>
        <w:rPr>
          <w:szCs w:val="21"/>
        </w:rPr>
        <w:t>包含约</w:t>
      </w:r>
      <w:r>
        <w:rPr>
          <w:szCs w:val="21"/>
        </w:rPr>
        <w:t>50000</w:t>
      </w:r>
      <w:r>
        <w:rPr>
          <w:szCs w:val="21"/>
        </w:rPr>
        <w:t>对候选负样本。</w:t>
      </w:r>
    </w:p>
    <w:p w14:paraId="2A705C5A" w14:textId="77777777" w:rsidR="002C6838" w:rsidRDefault="00000000">
      <w:pPr>
        <w:ind w:firstLineChars="200" w:firstLine="480"/>
        <w:rPr>
          <w:szCs w:val="21"/>
        </w:rPr>
      </w:pPr>
      <w:r>
        <w:rPr>
          <w:rFonts w:hint="eastAsia"/>
          <w:szCs w:val="21"/>
        </w:rPr>
        <w:t>最终，按照</w:t>
      </w:r>
      <w:r>
        <w:rPr>
          <w:rFonts w:hint="eastAsia"/>
          <w:szCs w:val="21"/>
        </w:rPr>
        <w:t>8:2</w:t>
      </w:r>
      <w:r>
        <w:rPr>
          <w:rFonts w:hint="eastAsia"/>
          <w:szCs w:val="21"/>
        </w:rPr>
        <w:t>的比例将数据集划分为训练集和测试集，分别用于模型训练与性能评估，</w:t>
      </w:r>
      <w:r>
        <w:rPr>
          <w:szCs w:val="21"/>
        </w:rPr>
        <w:t>各集合统计信息如</w:t>
      </w:r>
      <w:r>
        <w:rPr>
          <w:szCs w:val="21"/>
        </w:rPr>
        <w:fldChar w:fldCharType="begin"/>
      </w:r>
      <w:r>
        <w:rPr>
          <w:szCs w:val="21"/>
        </w:rPr>
        <w:instrText xml:space="preserve"> REF _Ref26006 \h </w:instrText>
      </w:r>
      <w:r>
        <w:rPr>
          <w:szCs w:val="21"/>
        </w:rPr>
      </w:r>
      <w:r>
        <w:rPr>
          <w:szCs w:val="21"/>
        </w:rPr>
        <w:fldChar w:fldCharType="separate"/>
      </w:r>
      <w:r>
        <w:t>表</w:t>
      </w:r>
      <w:r>
        <w:rPr>
          <w:rFonts w:hint="eastAsia"/>
        </w:rPr>
        <w:t>3-</w:t>
      </w:r>
      <w:r>
        <w:t>3</w:t>
      </w:r>
      <w:r>
        <w:rPr>
          <w:szCs w:val="21"/>
        </w:rPr>
        <w:fldChar w:fldCharType="end"/>
      </w:r>
      <w:r>
        <w:rPr>
          <w:szCs w:val="21"/>
        </w:rPr>
        <w:t>所示。</w:t>
      </w:r>
    </w:p>
    <w:p w14:paraId="2F9EDF9C" w14:textId="77777777" w:rsidR="004338C5" w:rsidRDefault="004338C5" w:rsidP="004338C5">
      <w:pPr>
        <w:pStyle w:val="af"/>
        <w:rPr>
          <w:rFonts w:hint="default"/>
        </w:rPr>
      </w:pPr>
    </w:p>
    <w:p w14:paraId="7CF53557" w14:textId="77777777" w:rsidR="004338C5" w:rsidRDefault="004338C5" w:rsidP="004338C5">
      <w:pPr>
        <w:pStyle w:val="af"/>
        <w:rPr>
          <w:rFonts w:hint="default"/>
        </w:rPr>
      </w:pPr>
      <w:bookmarkStart w:id="85" w:name="_Ref26006"/>
      <w:bookmarkStart w:id="86" w:name="_Toc227001722"/>
      <w:r>
        <w:t>表</w:t>
      </w:r>
      <w:r>
        <w:t>3-</w:t>
      </w:r>
      <w:r>
        <w:fldChar w:fldCharType="begin"/>
      </w:r>
      <w:r>
        <w:instrText xml:space="preserve"> SEQ </w:instrText>
      </w:r>
      <w:r>
        <w:instrText>表</w:instrText>
      </w:r>
      <w:r>
        <w:instrText xml:space="preserve"> \* ARABIC \s 1 </w:instrText>
      </w:r>
      <w:r>
        <w:fldChar w:fldCharType="separate"/>
      </w:r>
      <w:r>
        <w:t>3</w:t>
      </w:r>
      <w:r>
        <w:fldChar w:fldCharType="end"/>
      </w:r>
      <w:bookmarkEnd w:id="85"/>
      <w:r>
        <w:t xml:space="preserve"> </w:t>
      </w:r>
      <w:r>
        <w:t>细粒度对齐数据集构成表</w:t>
      </w:r>
      <w:bookmarkEnd w:id="86"/>
    </w:p>
    <w:p w14:paraId="660C4A5B" w14:textId="77777777" w:rsidR="004338C5" w:rsidRDefault="004338C5" w:rsidP="004338C5">
      <w:pPr>
        <w:pStyle w:val="af"/>
        <w:rPr>
          <w:rFonts w:hint="default"/>
        </w:rPr>
      </w:pPr>
      <w:r>
        <w:t>Table3-3 Composition of Fine-Grained Alignment Datasets</w:t>
      </w:r>
    </w:p>
    <w:tbl>
      <w:tblPr>
        <w:tblStyle w:val="ab"/>
        <w:tblW w:w="0" w:type="auto"/>
        <w:tblLook w:val="04A0" w:firstRow="1" w:lastRow="0" w:firstColumn="1" w:lastColumn="0" w:noHBand="0" w:noVBand="1"/>
      </w:tblPr>
      <w:tblGrid>
        <w:gridCol w:w="2130"/>
        <w:gridCol w:w="2130"/>
        <w:gridCol w:w="2131"/>
        <w:gridCol w:w="2131"/>
      </w:tblGrid>
      <w:tr w:rsidR="004338C5" w14:paraId="1B524CCA" w14:textId="77777777" w:rsidTr="00DE5E64">
        <w:tc>
          <w:tcPr>
            <w:tcW w:w="2130" w:type="dxa"/>
            <w:tcBorders>
              <w:top w:val="single" w:sz="12" w:space="0" w:color="000000"/>
              <w:left w:val="nil"/>
              <w:bottom w:val="single" w:sz="4" w:space="0" w:color="000000"/>
              <w:right w:val="nil"/>
              <w:tl2br w:val="nil"/>
            </w:tcBorders>
            <w:shd w:val="clear" w:color="auto" w:fill="FFFFFF"/>
          </w:tcPr>
          <w:p w14:paraId="008D79BA" w14:textId="77777777" w:rsidR="004338C5" w:rsidRDefault="004338C5" w:rsidP="00DE5E64">
            <w:pPr>
              <w:pStyle w:val="ae"/>
              <w:rPr>
                <w:rFonts w:hint="default"/>
              </w:rPr>
            </w:pPr>
            <w:r>
              <w:rPr>
                <w:rFonts w:hint="default"/>
              </w:rPr>
              <w:t>数据集</w:t>
            </w:r>
          </w:p>
        </w:tc>
        <w:tc>
          <w:tcPr>
            <w:tcW w:w="2130" w:type="dxa"/>
            <w:tcBorders>
              <w:top w:val="single" w:sz="12" w:space="0" w:color="000000"/>
              <w:left w:val="nil"/>
              <w:bottom w:val="single" w:sz="4" w:space="0" w:color="000000"/>
              <w:right w:val="nil"/>
            </w:tcBorders>
            <w:shd w:val="clear" w:color="auto" w:fill="FFFFFF"/>
          </w:tcPr>
          <w:p w14:paraId="4E8380ED" w14:textId="77777777" w:rsidR="004338C5" w:rsidRDefault="004338C5" w:rsidP="00DE5E64">
            <w:pPr>
              <w:pStyle w:val="ae"/>
              <w:rPr>
                <w:rFonts w:hint="default"/>
              </w:rPr>
            </w:pPr>
            <w:r>
              <w:rPr>
                <w:rFonts w:hint="default"/>
              </w:rPr>
              <w:t>正样本数</w:t>
            </w:r>
          </w:p>
        </w:tc>
        <w:tc>
          <w:tcPr>
            <w:tcW w:w="2131" w:type="dxa"/>
            <w:tcBorders>
              <w:top w:val="single" w:sz="12" w:space="0" w:color="000000"/>
              <w:left w:val="nil"/>
              <w:bottom w:val="single" w:sz="4" w:space="0" w:color="000000"/>
              <w:right w:val="nil"/>
            </w:tcBorders>
            <w:shd w:val="clear" w:color="auto" w:fill="FFFFFF"/>
          </w:tcPr>
          <w:p w14:paraId="25F5F252" w14:textId="77777777" w:rsidR="004338C5" w:rsidRDefault="004338C5" w:rsidP="00DE5E64">
            <w:pPr>
              <w:pStyle w:val="ae"/>
              <w:rPr>
                <w:rFonts w:hint="default"/>
              </w:rPr>
            </w:pPr>
            <w:r>
              <w:rPr>
                <w:rFonts w:hint="default"/>
              </w:rPr>
              <w:t>负样本数</w:t>
            </w:r>
          </w:p>
        </w:tc>
        <w:tc>
          <w:tcPr>
            <w:tcW w:w="2131" w:type="dxa"/>
            <w:tcBorders>
              <w:top w:val="single" w:sz="12" w:space="0" w:color="000000"/>
              <w:left w:val="nil"/>
              <w:bottom w:val="single" w:sz="4" w:space="0" w:color="000000"/>
              <w:right w:val="nil"/>
            </w:tcBorders>
            <w:shd w:val="clear" w:color="auto" w:fill="FFFFFF"/>
          </w:tcPr>
          <w:p w14:paraId="675DFA25" w14:textId="77777777" w:rsidR="004338C5" w:rsidRDefault="004338C5" w:rsidP="00DE5E64">
            <w:pPr>
              <w:pStyle w:val="ae"/>
              <w:rPr>
                <w:rFonts w:hint="default"/>
              </w:rPr>
            </w:pPr>
            <w:r>
              <w:rPr>
                <w:rFonts w:hint="default"/>
              </w:rPr>
              <w:t>合计</w:t>
            </w:r>
          </w:p>
        </w:tc>
      </w:tr>
      <w:tr w:rsidR="004338C5" w14:paraId="0EA704D0" w14:textId="77777777" w:rsidTr="00DE5E64">
        <w:tc>
          <w:tcPr>
            <w:tcW w:w="2130" w:type="dxa"/>
            <w:tcBorders>
              <w:top w:val="single" w:sz="4" w:space="0" w:color="000000"/>
              <w:left w:val="nil"/>
              <w:bottom w:val="nil"/>
              <w:right w:val="nil"/>
            </w:tcBorders>
            <w:shd w:val="clear" w:color="auto" w:fill="FFFFFF"/>
          </w:tcPr>
          <w:p w14:paraId="3F5891B6" w14:textId="77777777" w:rsidR="004338C5" w:rsidRDefault="004338C5" w:rsidP="00DE5E64">
            <w:pPr>
              <w:pStyle w:val="ae"/>
              <w:rPr>
                <w:rFonts w:hint="default"/>
              </w:rPr>
            </w:pPr>
            <w:r>
              <w:rPr>
                <w:rFonts w:hint="default"/>
              </w:rPr>
              <w:t>训练集</w:t>
            </w:r>
          </w:p>
        </w:tc>
        <w:tc>
          <w:tcPr>
            <w:tcW w:w="2130" w:type="dxa"/>
            <w:tcBorders>
              <w:top w:val="single" w:sz="4" w:space="0" w:color="000000"/>
              <w:left w:val="nil"/>
              <w:bottom w:val="nil"/>
              <w:right w:val="nil"/>
            </w:tcBorders>
            <w:shd w:val="clear" w:color="auto" w:fill="FFFFFF"/>
          </w:tcPr>
          <w:p w14:paraId="43DAD307" w14:textId="77777777" w:rsidR="004338C5" w:rsidRDefault="004338C5" w:rsidP="00DE5E64">
            <w:pPr>
              <w:pStyle w:val="ae"/>
              <w:rPr>
                <w:rFonts w:hint="default"/>
              </w:rPr>
            </w:pPr>
            <w:r>
              <w:t>4600</w:t>
            </w:r>
          </w:p>
        </w:tc>
        <w:tc>
          <w:tcPr>
            <w:tcW w:w="2131" w:type="dxa"/>
            <w:tcBorders>
              <w:top w:val="single" w:sz="4" w:space="0" w:color="000000"/>
              <w:left w:val="nil"/>
              <w:bottom w:val="nil"/>
              <w:right w:val="nil"/>
            </w:tcBorders>
            <w:shd w:val="clear" w:color="auto" w:fill="FFFFFF"/>
          </w:tcPr>
          <w:p w14:paraId="3CDE7A33" w14:textId="77777777" w:rsidR="004338C5" w:rsidRDefault="004338C5" w:rsidP="00DE5E64">
            <w:pPr>
              <w:pStyle w:val="ae"/>
              <w:rPr>
                <w:rFonts w:hint="default"/>
              </w:rPr>
            </w:pPr>
            <w:r>
              <w:t>13800</w:t>
            </w:r>
          </w:p>
        </w:tc>
        <w:tc>
          <w:tcPr>
            <w:tcW w:w="2131" w:type="dxa"/>
            <w:tcBorders>
              <w:top w:val="single" w:sz="4" w:space="0" w:color="000000"/>
              <w:left w:val="nil"/>
              <w:bottom w:val="nil"/>
              <w:right w:val="nil"/>
            </w:tcBorders>
            <w:shd w:val="clear" w:color="auto" w:fill="FFFFFF"/>
          </w:tcPr>
          <w:p w14:paraId="3E02DB62" w14:textId="77777777" w:rsidR="004338C5" w:rsidRDefault="004338C5" w:rsidP="00DE5E64">
            <w:pPr>
              <w:pStyle w:val="ae"/>
              <w:rPr>
                <w:rFonts w:hint="default"/>
              </w:rPr>
            </w:pPr>
            <w:r>
              <w:t>18400</w:t>
            </w:r>
          </w:p>
        </w:tc>
      </w:tr>
      <w:tr w:rsidR="004338C5" w14:paraId="59261821" w14:textId="77777777" w:rsidTr="00DE5E64">
        <w:tc>
          <w:tcPr>
            <w:tcW w:w="2130" w:type="dxa"/>
            <w:tcBorders>
              <w:top w:val="nil"/>
              <w:left w:val="nil"/>
              <w:bottom w:val="nil"/>
              <w:right w:val="nil"/>
            </w:tcBorders>
            <w:shd w:val="clear" w:color="auto" w:fill="FFFFFF"/>
          </w:tcPr>
          <w:p w14:paraId="38705A9B" w14:textId="77777777" w:rsidR="004338C5" w:rsidRDefault="004338C5" w:rsidP="00DE5E64">
            <w:pPr>
              <w:pStyle w:val="ae"/>
              <w:rPr>
                <w:rFonts w:hint="default"/>
              </w:rPr>
            </w:pPr>
            <w:r>
              <w:rPr>
                <w:rFonts w:hint="default"/>
              </w:rPr>
              <w:t>测试集</w:t>
            </w:r>
          </w:p>
        </w:tc>
        <w:tc>
          <w:tcPr>
            <w:tcW w:w="2130" w:type="dxa"/>
            <w:tcBorders>
              <w:top w:val="nil"/>
              <w:left w:val="nil"/>
              <w:bottom w:val="nil"/>
              <w:right w:val="nil"/>
            </w:tcBorders>
            <w:shd w:val="clear" w:color="auto" w:fill="FFFFFF"/>
          </w:tcPr>
          <w:p w14:paraId="4950CB3E" w14:textId="77777777" w:rsidR="004338C5" w:rsidRDefault="004338C5" w:rsidP="00DE5E64">
            <w:pPr>
              <w:pStyle w:val="ae"/>
              <w:rPr>
                <w:rFonts w:hint="default"/>
              </w:rPr>
            </w:pPr>
            <w:r>
              <w:t>1150</w:t>
            </w:r>
          </w:p>
        </w:tc>
        <w:tc>
          <w:tcPr>
            <w:tcW w:w="2131" w:type="dxa"/>
            <w:tcBorders>
              <w:top w:val="nil"/>
              <w:left w:val="nil"/>
              <w:bottom w:val="nil"/>
              <w:right w:val="nil"/>
            </w:tcBorders>
            <w:shd w:val="clear" w:color="auto" w:fill="FFFFFF"/>
          </w:tcPr>
          <w:p w14:paraId="3B91E8AF" w14:textId="77777777" w:rsidR="004338C5" w:rsidRDefault="004338C5" w:rsidP="00DE5E64">
            <w:pPr>
              <w:pStyle w:val="ae"/>
              <w:rPr>
                <w:rFonts w:hint="default"/>
              </w:rPr>
            </w:pPr>
            <w:r>
              <w:t>3450</w:t>
            </w:r>
          </w:p>
        </w:tc>
        <w:tc>
          <w:tcPr>
            <w:tcW w:w="2131" w:type="dxa"/>
            <w:tcBorders>
              <w:top w:val="nil"/>
              <w:left w:val="nil"/>
              <w:bottom w:val="nil"/>
              <w:right w:val="nil"/>
            </w:tcBorders>
            <w:shd w:val="clear" w:color="auto" w:fill="FFFFFF"/>
          </w:tcPr>
          <w:p w14:paraId="67984F46" w14:textId="77777777" w:rsidR="004338C5" w:rsidRDefault="004338C5" w:rsidP="00DE5E64">
            <w:pPr>
              <w:pStyle w:val="ae"/>
              <w:rPr>
                <w:rFonts w:hint="default"/>
              </w:rPr>
            </w:pPr>
            <w:r>
              <w:t>4600</w:t>
            </w:r>
          </w:p>
        </w:tc>
      </w:tr>
      <w:tr w:rsidR="004338C5" w14:paraId="26EA7C94" w14:textId="77777777" w:rsidTr="00DE5E64">
        <w:tc>
          <w:tcPr>
            <w:tcW w:w="2130" w:type="dxa"/>
            <w:tcBorders>
              <w:top w:val="nil"/>
              <w:left w:val="nil"/>
              <w:bottom w:val="single" w:sz="12" w:space="0" w:color="000000"/>
              <w:right w:val="nil"/>
            </w:tcBorders>
            <w:shd w:val="clear" w:color="auto" w:fill="FFFFFF"/>
          </w:tcPr>
          <w:p w14:paraId="257892D1" w14:textId="77777777" w:rsidR="004338C5" w:rsidRDefault="004338C5" w:rsidP="00DE5E64">
            <w:pPr>
              <w:pStyle w:val="ae"/>
              <w:rPr>
                <w:rFonts w:hint="default"/>
              </w:rPr>
            </w:pPr>
            <w:r>
              <w:rPr>
                <w:rFonts w:hint="default"/>
              </w:rPr>
              <w:t>总计</w:t>
            </w:r>
          </w:p>
        </w:tc>
        <w:tc>
          <w:tcPr>
            <w:tcW w:w="2130" w:type="dxa"/>
            <w:tcBorders>
              <w:top w:val="nil"/>
              <w:left w:val="nil"/>
              <w:bottom w:val="single" w:sz="12" w:space="0" w:color="000000"/>
              <w:right w:val="nil"/>
            </w:tcBorders>
            <w:shd w:val="clear" w:color="auto" w:fill="FFFFFF"/>
          </w:tcPr>
          <w:p w14:paraId="1DA513D3" w14:textId="77777777" w:rsidR="004338C5" w:rsidRDefault="004338C5" w:rsidP="00DE5E64">
            <w:pPr>
              <w:pStyle w:val="ae"/>
              <w:rPr>
                <w:rFonts w:hint="default"/>
              </w:rPr>
            </w:pPr>
            <w:r>
              <w:t>5750</w:t>
            </w:r>
          </w:p>
        </w:tc>
        <w:tc>
          <w:tcPr>
            <w:tcW w:w="2131" w:type="dxa"/>
            <w:tcBorders>
              <w:top w:val="nil"/>
              <w:left w:val="nil"/>
              <w:bottom w:val="single" w:sz="12" w:space="0" w:color="000000"/>
              <w:right w:val="nil"/>
            </w:tcBorders>
            <w:shd w:val="clear" w:color="auto" w:fill="FFFFFF"/>
          </w:tcPr>
          <w:p w14:paraId="60F64C75" w14:textId="77777777" w:rsidR="004338C5" w:rsidRDefault="004338C5" w:rsidP="00DE5E64">
            <w:pPr>
              <w:pStyle w:val="ae"/>
              <w:rPr>
                <w:rFonts w:hint="default"/>
              </w:rPr>
            </w:pPr>
            <w:r>
              <w:t>17250</w:t>
            </w:r>
          </w:p>
        </w:tc>
        <w:tc>
          <w:tcPr>
            <w:tcW w:w="2131" w:type="dxa"/>
            <w:tcBorders>
              <w:top w:val="nil"/>
              <w:left w:val="nil"/>
              <w:bottom w:val="single" w:sz="12" w:space="0" w:color="000000"/>
              <w:right w:val="nil"/>
            </w:tcBorders>
            <w:shd w:val="clear" w:color="auto" w:fill="FFFFFF"/>
          </w:tcPr>
          <w:p w14:paraId="63E0174B" w14:textId="77777777" w:rsidR="004338C5" w:rsidRDefault="004338C5" w:rsidP="00DE5E64">
            <w:pPr>
              <w:pStyle w:val="ae"/>
              <w:rPr>
                <w:rFonts w:hint="default"/>
              </w:rPr>
            </w:pPr>
            <w:r>
              <w:t>23000</w:t>
            </w:r>
          </w:p>
        </w:tc>
      </w:tr>
    </w:tbl>
    <w:p w14:paraId="4910296B" w14:textId="77777777" w:rsidR="002C6838" w:rsidRDefault="00000000">
      <w:pPr>
        <w:pStyle w:val="3"/>
        <w:spacing w:before="231" w:after="231"/>
        <w:rPr>
          <w:rFonts w:hint="default"/>
        </w:rPr>
      </w:pPr>
      <w:bookmarkStart w:id="87" w:name="_Toc226997390"/>
      <w:r>
        <w:rPr>
          <w:rFonts w:hint="default"/>
        </w:rPr>
        <w:t>评估指标</w:t>
      </w:r>
      <w:bookmarkEnd w:id="87"/>
    </w:p>
    <w:p w14:paraId="0C11C624" w14:textId="77777777" w:rsidR="002C6838" w:rsidRDefault="00000000">
      <w:pPr>
        <w:ind w:firstLineChars="200" w:firstLine="480"/>
        <w:rPr>
          <w:szCs w:val="21"/>
        </w:rPr>
      </w:pPr>
      <w:r>
        <w:rPr>
          <w:szCs w:val="21"/>
        </w:rPr>
        <w:t>为全面评估所提方法在文本字段对齐与数值字段对齐任务中的有效性，采用信息检索与分类任务中的标准评价指标。</w:t>
      </w:r>
    </w:p>
    <w:p w14:paraId="20EB0582" w14:textId="77777777" w:rsidR="002C6838" w:rsidRDefault="00000000">
      <w:pPr>
        <w:ind w:firstLineChars="200" w:firstLine="480"/>
        <w:rPr>
          <w:szCs w:val="21"/>
        </w:rPr>
      </w:pPr>
      <w:r>
        <w:rPr>
          <w:szCs w:val="21"/>
        </w:rPr>
        <w:t>（</w:t>
      </w:r>
      <w:r>
        <w:rPr>
          <w:szCs w:val="21"/>
        </w:rPr>
        <w:t>1</w:t>
      </w:r>
      <w:r>
        <w:rPr>
          <w:szCs w:val="21"/>
        </w:rPr>
        <w:t>）粗粒度对齐评估指标</w:t>
      </w:r>
    </w:p>
    <w:p w14:paraId="733F0911" w14:textId="77777777" w:rsidR="002C6838" w:rsidRDefault="00000000">
      <w:pPr>
        <w:ind w:firstLineChars="200" w:firstLine="480"/>
        <w:rPr>
          <w:szCs w:val="21"/>
        </w:rPr>
      </w:pPr>
      <w:r>
        <w:rPr>
          <w:szCs w:val="21"/>
        </w:rPr>
        <w:t>粗粒度对齐模块承担候选生成职责，其性能直接影响细粒度模块的输入质量</w:t>
      </w:r>
      <w:r>
        <w:rPr>
          <w:rFonts w:hint="eastAsia"/>
          <w:szCs w:val="21"/>
        </w:rPr>
        <w:t>，</w:t>
      </w:r>
      <w:r>
        <w:rPr>
          <w:szCs w:val="21"/>
        </w:rPr>
        <w:t>采用信息检索领域的标准指标进行评估</w:t>
      </w:r>
      <w:r>
        <w:rPr>
          <w:rFonts w:hint="eastAsia"/>
          <w:szCs w:val="21"/>
        </w:rPr>
        <w:t>。</w:t>
      </w:r>
    </w:p>
    <w:p w14:paraId="544BBDE5" w14:textId="445CF7C3" w:rsidR="002C6838" w:rsidRDefault="00000000">
      <w:pPr>
        <w:ind w:firstLineChars="200" w:firstLine="480"/>
        <w:rPr>
          <w:szCs w:val="21"/>
        </w:rPr>
      </w:pPr>
      <w:r>
        <w:rPr>
          <w:szCs w:val="21"/>
        </w:rPr>
        <w:t>召回率（</w:t>
      </w:r>
      <m:oMath>
        <m:r>
          <w:rPr>
            <w:rFonts w:ascii="Cambria Math" w:hAnsi="Cambria Math"/>
            <w:szCs w:val="21"/>
          </w:rPr>
          <m:t>Recall@K, R@K</m:t>
        </m:r>
      </m:oMath>
      <w:r>
        <w:rPr>
          <w:szCs w:val="21"/>
        </w:rPr>
        <w:t>）：衡量在召回的</w:t>
      </w:r>
      <w:r>
        <w:rPr>
          <w:szCs w:val="21"/>
        </w:rPr>
        <w:t>Top-K</w:t>
      </w:r>
      <w:r>
        <w:rPr>
          <w:szCs w:val="21"/>
        </w:rPr>
        <w:t>候选结果中，正确匹配字段对所占的比例，反映候选生成的覆盖率</w:t>
      </w:r>
      <w:r>
        <w:rPr>
          <w:szCs w:val="21"/>
        </w:rPr>
        <w:fldChar w:fldCharType="begin"/>
      </w:r>
      <w:r w:rsidR="00F0679F">
        <w:rPr>
          <w:szCs w:val="21"/>
        </w:rPr>
        <w:instrText xml:space="preserve"> ADDIN EN.CITE &lt;EndNote&gt;&lt;Cite&gt;&lt;Author&gt;Manning&lt;/Author&gt;&lt;Year&gt;2010&lt;/Year&gt;&lt;RecNum&gt;52&lt;/RecNum&gt;&lt;DisplayText&gt;&lt;style face="superscript"&gt;[54]&lt;/style&gt;&lt;/DisplayText&gt;&lt;record&gt;&lt;rec-number&gt;52&lt;/rec-number&gt;&lt;foreign-keys&gt;&lt;key app="EN" db-id="d95p9pzaw9fv20edtx1x9zvgatrd2aasef55" timestamp="1774447391"&gt;52&lt;/key&gt;&lt;/foreign-keys&gt;&lt;ref-type name="Book"&gt;6&lt;/ref-type&gt;&lt;contributors&gt;&lt;authors&gt;&lt;author&gt;Manning, Christopher D.&lt;/author&gt;&lt;author&gt;Raghavan, Prabhakar&lt;/author&gt;&lt;author&gt;Hinrich Schütze&lt;/author&gt;&lt;/authors&gt;&lt;/contributors&gt;&lt;titles&gt;&lt;title&gt;Introduction to information retrieval&lt;/title&gt;&lt;/titles&gt;&lt;dates&gt;&lt;year&gt;2010&lt;/year&gt;&lt;/dates&gt;&lt;publisher&gt;Introduction to information retrieval&lt;/publisher&gt;&lt;urls&gt;&lt;/urls&gt;&lt;/record&gt;&lt;/Cite&gt;&lt;/EndNote&gt;</w:instrText>
      </w:r>
      <w:r>
        <w:rPr>
          <w:szCs w:val="21"/>
        </w:rPr>
        <w:fldChar w:fldCharType="separate"/>
      </w:r>
      <w:r w:rsidR="00F0679F" w:rsidRPr="00F0679F">
        <w:rPr>
          <w:noProof/>
          <w:szCs w:val="21"/>
          <w:vertAlign w:val="superscript"/>
        </w:rPr>
        <w:t>[54]</w:t>
      </w:r>
      <w:r>
        <w:rPr>
          <w:szCs w:val="21"/>
        </w:rPr>
        <w:fldChar w:fldCharType="end"/>
      </w:r>
      <w:r>
        <w:rPr>
          <w:szCs w:val="21"/>
        </w:rPr>
        <w:t>。计算</w:t>
      </w:r>
      <w:r w:rsidR="00A011D3">
        <w:rPr>
          <w:rFonts w:hint="eastAsia"/>
          <w:szCs w:val="21"/>
        </w:rPr>
        <w:t>方法如公式</w:t>
      </w:r>
      <w:r w:rsidR="00A011D3">
        <w:rPr>
          <w:rFonts w:hint="eastAsia"/>
          <w:szCs w:val="21"/>
        </w:rPr>
        <w:t>3-12</w:t>
      </w:r>
      <w:r w:rsidR="00A011D3">
        <w:rPr>
          <w:rFonts w:hint="eastAsia"/>
          <w:szCs w:val="21"/>
        </w:rPr>
        <w:t>所示</w:t>
      </w:r>
      <w:r>
        <w:rPr>
          <w:szCs w:val="21"/>
        </w:rPr>
        <w:t>：</w:t>
      </w:r>
    </w:p>
    <w:p w14:paraId="78C0E99B" w14:textId="77777777" w:rsidR="002C6838" w:rsidRDefault="00000000" w:rsidP="00E05C0A">
      <w:pPr>
        <w:spacing w:line="240" w:lineRule="auto"/>
        <w:rPr>
          <w:szCs w:val="21"/>
        </w:rPr>
      </w:pPr>
      <m:oMathPara>
        <m:oMath>
          <m:eqArr>
            <m:eqArrPr>
              <m:maxDist m:val="1"/>
              <m:ctrlPr>
                <w:rPr>
                  <w:rFonts w:ascii="Cambria Math" w:hAnsi="Cambria Math"/>
                  <w:i/>
                  <w:iCs/>
                  <w:sz w:val="21"/>
                  <w:szCs w:val="21"/>
                </w:rPr>
              </m:ctrlPr>
            </m:eqArrPr>
            <m:e>
              <m:r>
                <w:rPr>
                  <w:rFonts w:ascii="Cambria Math" w:hAnsi="Cambria Math"/>
                  <w:sz w:val="21"/>
                  <w:szCs w:val="21"/>
                </w:rPr>
                <m:t>R@K=</m:t>
              </m:r>
              <m:f>
                <m:fPr>
                  <m:ctrlPr>
                    <w:rPr>
                      <w:rFonts w:ascii="Cambria Math" w:hAnsi="Cambria Math"/>
                      <w:i/>
                      <w:iCs/>
                      <w:sz w:val="21"/>
                      <w:szCs w:val="21"/>
                    </w:rPr>
                  </m:ctrlPr>
                </m:fPr>
                <m:num>
                  <m:r>
                    <w:rPr>
                      <w:rFonts w:ascii="Cambria Math" w:hAnsi="Cambria Math"/>
                      <w:sz w:val="21"/>
                      <w:szCs w:val="21"/>
                    </w:rPr>
                    <m:t>正确匹配且在</m:t>
                  </m:r>
                  <m:r>
                    <w:rPr>
                      <w:rFonts w:ascii="Cambria Math" w:hAnsi="Cambria Math"/>
                      <w:sz w:val="21"/>
                      <w:szCs w:val="21"/>
                    </w:rPr>
                    <m:t>Top-K</m:t>
                  </m:r>
                  <m:r>
                    <w:rPr>
                      <w:rFonts w:ascii="Cambria Math" w:hAnsi="Cambria Math"/>
                      <w:sz w:val="21"/>
                      <w:szCs w:val="21"/>
                    </w:rPr>
                    <m:t>中的字段对数量</m:t>
                  </m:r>
                </m:num>
                <m:den>
                  <m:r>
                    <w:rPr>
                      <w:rFonts w:ascii="Cambria Math" w:hAnsi="Cambria Math"/>
                      <w:sz w:val="21"/>
                      <w:szCs w:val="21"/>
                    </w:rPr>
                    <m:t>所有正确匹配字段对总数</m:t>
                  </m:r>
                </m:den>
              </m:f>
              <m:r>
                <m:rPr>
                  <m:sty m:val="p"/>
                </m:rPr>
                <w:rPr>
                  <w:rFonts w:ascii="Cambria Math" w:hAnsi="Cambria Math"/>
                  <w:sz w:val="21"/>
                  <w:szCs w:val="21"/>
                </w:rPr>
                <m:t>#(3-12)</m:t>
              </m:r>
            </m:e>
          </m:eqArr>
        </m:oMath>
      </m:oMathPara>
    </w:p>
    <w:p w14:paraId="1BCEE356" w14:textId="77777777" w:rsidR="002C6838" w:rsidRDefault="00000000">
      <w:pPr>
        <w:ind w:firstLineChars="200" w:firstLine="480"/>
        <w:rPr>
          <w:szCs w:val="21"/>
        </w:rPr>
      </w:pPr>
      <w:r>
        <w:rPr>
          <w:szCs w:val="21"/>
        </w:rPr>
        <w:t>（</w:t>
      </w:r>
      <w:r>
        <w:rPr>
          <w:szCs w:val="21"/>
        </w:rPr>
        <w:t>2</w:t>
      </w:r>
      <w:r>
        <w:rPr>
          <w:szCs w:val="21"/>
        </w:rPr>
        <w:t>）细粒度对齐评估指标</w:t>
      </w:r>
    </w:p>
    <w:p w14:paraId="6AF40FD0" w14:textId="77777777" w:rsidR="002C6838" w:rsidRDefault="00000000">
      <w:pPr>
        <w:ind w:firstLineChars="200" w:firstLine="480"/>
        <w:rPr>
          <w:szCs w:val="21"/>
        </w:rPr>
      </w:pPr>
      <w:r>
        <w:rPr>
          <w:szCs w:val="21"/>
        </w:rPr>
        <w:t>细粒度对齐模块将字段匹配转化为二分类任务，采用分类任务标准指标进行评估</w:t>
      </w:r>
      <w:r>
        <w:rPr>
          <w:rFonts w:hint="eastAsia"/>
          <w:szCs w:val="21"/>
        </w:rPr>
        <w:t>。</w:t>
      </w:r>
    </w:p>
    <w:p w14:paraId="300F99E5" w14:textId="026E9B01" w:rsidR="002C6838" w:rsidRDefault="00000000">
      <w:pPr>
        <w:ind w:firstLineChars="200" w:firstLine="480"/>
        <w:rPr>
          <w:szCs w:val="21"/>
        </w:rPr>
      </w:pPr>
      <w:r>
        <w:rPr>
          <w:szCs w:val="21"/>
        </w:rPr>
        <w:t>准确率（</w:t>
      </w:r>
      <w:r>
        <w:rPr>
          <w:szCs w:val="21"/>
        </w:rPr>
        <w:t>Accuracy, Acc</w:t>
      </w:r>
      <w:r>
        <w:rPr>
          <w:szCs w:val="21"/>
        </w:rPr>
        <w:t>）：衡量模型对字段对是否语义等价的整体分类正确率</w:t>
      </w:r>
      <w:r>
        <w:rPr>
          <w:szCs w:val="21"/>
        </w:rPr>
        <w:fldChar w:fldCharType="begin"/>
      </w:r>
      <w:r w:rsidR="00F0679F">
        <w:rPr>
          <w:szCs w:val="21"/>
        </w:rPr>
        <w:instrText xml:space="preserve"> ADDIN EN.CITE &lt;EndNote&gt;&lt;Cite&gt;&lt;Author&gt;Manning&lt;/Author&gt;&lt;Year&gt;2010&lt;/Year&gt;&lt;RecNum&gt;52&lt;/RecNum&gt;&lt;DisplayText&gt;&lt;style face="superscript"&gt;[54]&lt;/style&gt;&lt;/DisplayText&gt;&lt;record&gt;&lt;rec-number&gt;52&lt;/rec-number&gt;&lt;foreign-keys&gt;&lt;key app="EN" db-id="d95p9pzaw9fv20edtx1x9zvgatrd2aasef55" timestamp="1774447391"&gt;52&lt;/key&gt;&lt;/foreign-keys&gt;&lt;ref-type name="Book"&gt;6&lt;/ref-type&gt;&lt;contributors&gt;&lt;authors&gt;&lt;author&gt;Manning, Christopher D.&lt;/author&gt;&lt;author&gt;Raghavan, Prabhakar&lt;/author&gt;&lt;author&gt;Hinrich Schütze&lt;/author&gt;&lt;/authors&gt;&lt;/contributors&gt;&lt;titles&gt;&lt;title&gt;Introduction to information retrieval&lt;/title&gt;&lt;/titles&gt;&lt;dates&gt;&lt;year&gt;2010&lt;/year&gt;&lt;/dates&gt;&lt;publisher&gt;Introduction to information retrieval&lt;/publisher&gt;&lt;urls&gt;&lt;/urls&gt;&lt;/record&gt;&lt;/Cite&gt;&lt;/EndNote&gt;</w:instrText>
      </w:r>
      <w:r>
        <w:rPr>
          <w:szCs w:val="21"/>
        </w:rPr>
        <w:fldChar w:fldCharType="separate"/>
      </w:r>
      <w:r w:rsidR="00F0679F" w:rsidRPr="00F0679F">
        <w:rPr>
          <w:noProof/>
          <w:szCs w:val="21"/>
          <w:vertAlign w:val="superscript"/>
        </w:rPr>
        <w:t>[54]</w:t>
      </w:r>
      <w:r>
        <w:rPr>
          <w:szCs w:val="21"/>
        </w:rPr>
        <w:fldChar w:fldCharType="end"/>
      </w:r>
      <w:r>
        <w:rPr>
          <w:szCs w:val="21"/>
        </w:rPr>
        <w:t>。计算</w:t>
      </w:r>
      <w:r w:rsidR="00A011D3">
        <w:rPr>
          <w:rFonts w:hint="eastAsia"/>
          <w:szCs w:val="21"/>
        </w:rPr>
        <w:t>方法如公式</w:t>
      </w:r>
      <w:r w:rsidR="00A011D3">
        <w:rPr>
          <w:rFonts w:hint="eastAsia"/>
          <w:szCs w:val="21"/>
        </w:rPr>
        <w:t>3-13</w:t>
      </w:r>
      <w:r w:rsidR="00A011D3">
        <w:rPr>
          <w:rFonts w:hint="eastAsia"/>
          <w:szCs w:val="21"/>
        </w:rPr>
        <w:t>所示</w:t>
      </w:r>
      <w:r>
        <w:rPr>
          <w:szCs w:val="21"/>
        </w:rPr>
        <w:t>：</w:t>
      </w:r>
    </w:p>
    <w:p w14:paraId="618FBF6E" w14:textId="77777777" w:rsidR="002C6838" w:rsidRPr="00A011D3" w:rsidRDefault="00000000" w:rsidP="00E05C0A">
      <w:pPr>
        <w:spacing w:line="240" w:lineRule="auto"/>
        <w:rPr>
          <w:sz w:val="21"/>
          <w:szCs w:val="21"/>
        </w:rPr>
      </w:pPr>
      <m:oMathPara>
        <m:oMath>
          <m:eqArr>
            <m:eqArrPr>
              <m:maxDist m:val="1"/>
              <m:ctrlPr>
                <w:rPr>
                  <w:rFonts w:ascii="Cambria Math" w:hAnsi="Cambria Math" w:cs="Times New Roman"/>
                  <w:i/>
                  <w:sz w:val="21"/>
                  <w:szCs w:val="21"/>
                </w:rPr>
              </m:ctrlPr>
            </m:eqArrPr>
            <m:e>
              <m:r>
                <m:rPr>
                  <m:nor/>
                </m:rPr>
                <w:rPr>
                  <w:rFonts w:cs="Times New Roman"/>
                  <w:i/>
                  <w:sz w:val="21"/>
                  <w:szCs w:val="21"/>
                </w:rPr>
                <m:t>Acc</m:t>
              </m:r>
              <m:r>
                <m:rPr>
                  <m:nor/>
                </m:rPr>
                <w:rPr>
                  <w:rFonts w:cs="Times New Roman"/>
                  <w:sz w:val="21"/>
                  <w:szCs w:val="21"/>
                </w:rPr>
                <m:t>=</m:t>
              </m:r>
              <m:f>
                <m:fPr>
                  <m:ctrlPr>
                    <w:rPr>
                      <w:rFonts w:ascii="Cambria Math" w:hAnsi="Cambria Math" w:cs="Times New Roman"/>
                      <w:i/>
                      <w:iCs/>
                      <w:sz w:val="21"/>
                      <w:szCs w:val="21"/>
                    </w:rPr>
                  </m:ctrlPr>
                </m:fPr>
                <m:num>
                  <m:r>
                    <m:rPr>
                      <m:nor/>
                    </m:rPr>
                    <w:rPr>
                      <w:rFonts w:cs="Times New Roman"/>
                      <w:i/>
                      <w:sz w:val="21"/>
                      <w:szCs w:val="21"/>
                    </w:rPr>
                    <m:t>TP</m:t>
                  </m:r>
                  <m:r>
                    <m:rPr>
                      <m:nor/>
                    </m:rPr>
                    <w:rPr>
                      <w:rFonts w:cs="Times New Roman"/>
                      <w:sz w:val="21"/>
                      <w:szCs w:val="21"/>
                    </w:rPr>
                    <m:t>+</m:t>
                  </m:r>
                  <m:r>
                    <m:rPr>
                      <m:nor/>
                    </m:rPr>
                    <w:rPr>
                      <w:rFonts w:cs="Times New Roman"/>
                      <w:i/>
                      <w:sz w:val="21"/>
                      <w:szCs w:val="21"/>
                    </w:rPr>
                    <m:t>TN</m:t>
                  </m:r>
                </m:num>
                <m:den>
                  <m:r>
                    <m:rPr>
                      <m:nor/>
                    </m:rPr>
                    <w:rPr>
                      <w:rFonts w:cs="Times New Roman"/>
                      <w:i/>
                      <w:sz w:val="21"/>
                      <w:szCs w:val="21"/>
                    </w:rPr>
                    <m:t>TP</m:t>
                  </m:r>
                  <m:r>
                    <m:rPr>
                      <m:nor/>
                    </m:rPr>
                    <w:rPr>
                      <w:rFonts w:cs="Times New Roman"/>
                      <w:sz w:val="21"/>
                      <w:szCs w:val="21"/>
                    </w:rPr>
                    <m:t>+</m:t>
                  </m:r>
                  <m:r>
                    <m:rPr>
                      <m:nor/>
                    </m:rPr>
                    <w:rPr>
                      <w:rFonts w:cs="Times New Roman"/>
                      <w:i/>
                      <w:sz w:val="21"/>
                      <w:szCs w:val="21"/>
                    </w:rPr>
                    <m:t>TN</m:t>
                  </m:r>
                  <m:r>
                    <m:rPr>
                      <m:nor/>
                    </m:rPr>
                    <w:rPr>
                      <w:rFonts w:cs="Times New Roman"/>
                      <w:sz w:val="21"/>
                      <w:szCs w:val="21"/>
                    </w:rPr>
                    <m:t>+</m:t>
                  </m:r>
                  <m:r>
                    <m:rPr>
                      <m:nor/>
                    </m:rPr>
                    <w:rPr>
                      <w:rFonts w:cs="Times New Roman"/>
                      <w:i/>
                      <w:sz w:val="21"/>
                      <w:szCs w:val="21"/>
                    </w:rPr>
                    <m:t>FP</m:t>
                  </m:r>
                  <m:r>
                    <m:rPr>
                      <m:nor/>
                    </m:rPr>
                    <w:rPr>
                      <w:rFonts w:cs="Times New Roman"/>
                      <w:sz w:val="21"/>
                      <w:szCs w:val="21"/>
                    </w:rPr>
                    <m:t>+</m:t>
                  </m:r>
                  <m:r>
                    <m:rPr>
                      <m:nor/>
                    </m:rPr>
                    <w:rPr>
                      <w:rFonts w:cs="Times New Roman"/>
                      <w:i/>
                      <w:sz w:val="21"/>
                      <w:szCs w:val="21"/>
                    </w:rPr>
                    <m:t>FN</m:t>
                  </m:r>
                </m:den>
              </m:f>
              <m:r>
                <m:rPr>
                  <m:sty m:val="p"/>
                </m:rPr>
                <w:rPr>
                  <w:rFonts w:ascii="Cambria Math" w:hAnsi="Cambria Math" w:cs="Times New Roman"/>
                  <w:sz w:val="21"/>
                  <w:szCs w:val="21"/>
                </w:rPr>
                <m:t>#(3-13)</m:t>
              </m:r>
            </m:e>
          </m:eqArr>
        </m:oMath>
      </m:oMathPara>
    </w:p>
    <w:p w14:paraId="62AFC59C" w14:textId="77777777" w:rsidR="002C6838" w:rsidRDefault="00000000">
      <w:pPr>
        <w:ind w:firstLineChars="200" w:firstLine="480"/>
        <w:rPr>
          <w:szCs w:val="21"/>
        </w:rPr>
      </w:pPr>
      <w:r>
        <w:rPr>
          <w:szCs w:val="21"/>
        </w:rPr>
        <w:t>其中</w:t>
      </w:r>
      <m:oMath>
        <m:r>
          <m:rPr>
            <m:nor/>
          </m:rPr>
          <w:rPr>
            <w:rFonts w:cs="Times New Roman"/>
            <w:i/>
            <w:szCs w:val="21"/>
          </w:rPr>
          <m:t>TP</m:t>
        </m:r>
      </m:oMath>
      <w:r>
        <w:rPr>
          <w:szCs w:val="21"/>
        </w:rPr>
        <w:t>为正确匹配的字段对数量，</w:t>
      </w:r>
      <m:oMath>
        <m:r>
          <m:rPr>
            <m:nor/>
          </m:rPr>
          <w:rPr>
            <w:rFonts w:cs="Times New Roman"/>
            <w:i/>
            <w:szCs w:val="21"/>
          </w:rPr>
          <m:t>TN</m:t>
        </m:r>
      </m:oMath>
      <w:r>
        <w:rPr>
          <w:szCs w:val="21"/>
        </w:rPr>
        <w:t>为正确判定的不匹配字段对数量，</w:t>
      </w:r>
      <m:oMath>
        <m:r>
          <m:rPr>
            <m:nor/>
          </m:rPr>
          <w:rPr>
            <w:rFonts w:cs="Times New Roman"/>
            <w:i/>
            <w:szCs w:val="21"/>
          </w:rPr>
          <m:t>FP</m:t>
        </m:r>
      </m:oMath>
      <w:r>
        <w:rPr>
          <w:szCs w:val="21"/>
        </w:rPr>
        <w:t>为错误匹配的字段对数量，</w:t>
      </w:r>
      <m:oMath>
        <m:r>
          <m:rPr>
            <m:nor/>
          </m:rPr>
          <w:rPr>
            <w:rFonts w:cs="Times New Roman"/>
            <w:i/>
            <w:szCs w:val="21"/>
          </w:rPr>
          <m:t>FN</m:t>
        </m:r>
      </m:oMath>
      <w:r>
        <w:rPr>
          <w:szCs w:val="21"/>
        </w:rPr>
        <w:t>为漏匹配的字段对数量</w:t>
      </w:r>
      <w:r>
        <w:rPr>
          <w:rFonts w:hint="eastAsia"/>
          <w:szCs w:val="21"/>
        </w:rPr>
        <w:t>。</w:t>
      </w:r>
    </w:p>
    <w:p w14:paraId="0C3CEC09"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w:t>
      </w:r>
      <w:r>
        <w:rPr>
          <w:szCs w:val="21"/>
        </w:rPr>
        <w:t>数值字段对齐评估指标</w:t>
      </w:r>
    </w:p>
    <w:p w14:paraId="1837BA23" w14:textId="77777777" w:rsidR="002C6838" w:rsidRDefault="00000000">
      <w:pPr>
        <w:ind w:firstLineChars="200" w:firstLine="480"/>
        <w:rPr>
          <w:szCs w:val="21"/>
        </w:rPr>
      </w:pPr>
      <w:r>
        <w:rPr>
          <w:szCs w:val="21"/>
        </w:rPr>
        <w:t>数值字段对齐模块评估指标</w:t>
      </w:r>
      <w:r>
        <w:rPr>
          <w:rFonts w:hint="eastAsia"/>
          <w:szCs w:val="21"/>
        </w:rPr>
        <w:t>和细粒度对齐评估指标一致</w:t>
      </w:r>
      <w:r>
        <w:rPr>
          <w:szCs w:val="21"/>
        </w:rPr>
        <w:t>。</w:t>
      </w:r>
    </w:p>
    <w:p w14:paraId="2CEC9247" w14:textId="77777777" w:rsidR="002C6838" w:rsidRDefault="00000000">
      <w:pPr>
        <w:pStyle w:val="3"/>
        <w:spacing w:before="231" w:after="231"/>
        <w:rPr>
          <w:rFonts w:hint="default"/>
        </w:rPr>
      </w:pPr>
      <w:bookmarkStart w:id="88" w:name="_Toc226997391"/>
      <w:r>
        <w:rPr>
          <w:rFonts w:hint="default"/>
        </w:rPr>
        <w:t>实验结果与分析</w:t>
      </w:r>
      <w:bookmarkEnd w:id="88"/>
    </w:p>
    <w:p w14:paraId="0AB4852A" w14:textId="77777777" w:rsidR="002C6838" w:rsidRDefault="00000000">
      <w:pPr>
        <w:ind w:firstLineChars="200" w:firstLine="480"/>
        <w:rPr>
          <w:szCs w:val="21"/>
        </w:rPr>
      </w:pPr>
      <w:r>
        <w:rPr>
          <w:szCs w:val="21"/>
        </w:rPr>
        <w:t>（</w:t>
      </w:r>
      <w:r>
        <w:rPr>
          <w:szCs w:val="21"/>
        </w:rPr>
        <w:t>1</w:t>
      </w:r>
      <w:r>
        <w:rPr>
          <w:szCs w:val="21"/>
        </w:rPr>
        <w:t>）粗粒度对齐实验结果</w:t>
      </w:r>
    </w:p>
    <w:p w14:paraId="4A6547CA" w14:textId="77777777" w:rsidR="002C6838" w:rsidRDefault="00000000">
      <w:pPr>
        <w:ind w:firstLineChars="200" w:firstLine="480"/>
        <w:rPr>
          <w:szCs w:val="21"/>
        </w:rPr>
      </w:pPr>
      <w:r>
        <w:rPr>
          <w:szCs w:val="21"/>
        </w:rPr>
        <w:t>粗粒度对齐模块的核心任务是高效召回潜在匹配字段对，为细粒度模块提供高质量候选集。实验对比了不同检索策略在候选召回性能上的差异，结果如</w:t>
      </w:r>
      <w:r>
        <w:rPr>
          <w:szCs w:val="21"/>
        </w:rPr>
        <w:fldChar w:fldCharType="begin"/>
      </w:r>
      <w:r>
        <w:rPr>
          <w:szCs w:val="21"/>
        </w:rPr>
        <w:instrText xml:space="preserve"> REF _Ref26166 \h </w:instrText>
      </w:r>
      <w:r>
        <w:rPr>
          <w:szCs w:val="21"/>
        </w:rPr>
      </w:r>
      <w:r>
        <w:rPr>
          <w:szCs w:val="21"/>
        </w:rPr>
        <w:fldChar w:fldCharType="separate"/>
      </w:r>
      <w:r>
        <w:t>表</w:t>
      </w:r>
      <w:r>
        <w:rPr>
          <w:rFonts w:hint="eastAsia"/>
        </w:rPr>
        <w:t>3-</w:t>
      </w:r>
      <w:r>
        <w:t>4</w:t>
      </w:r>
      <w:r>
        <w:rPr>
          <w:szCs w:val="21"/>
        </w:rPr>
        <w:fldChar w:fldCharType="end"/>
      </w:r>
      <w:r>
        <w:rPr>
          <w:szCs w:val="21"/>
        </w:rPr>
        <w:t>所示。</w:t>
      </w:r>
    </w:p>
    <w:p w14:paraId="2A7FFEAE" w14:textId="77777777" w:rsidR="002C6838" w:rsidRDefault="002C6838">
      <w:pPr>
        <w:pStyle w:val="af"/>
        <w:rPr>
          <w:rFonts w:hint="default"/>
        </w:rPr>
      </w:pPr>
    </w:p>
    <w:p w14:paraId="0B5A1B14" w14:textId="77777777" w:rsidR="002C6838" w:rsidRDefault="00000000">
      <w:pPr>
        <w:pStyle w:val="af"/>
        <w:rPr>
          <w:rFonts w:hint="default"/>
        </w:rPr>
      </w:pPr>
      <w:bookmarkStart w:id="89" w:name="_Ref26166"/>
      <w:bookmarkStart w:id="90" w:name="_Toc227001723"/>
      <w:r>
        <w:t>表</w:t>
      </w:r>
      <w:r>
        <w:t>3-</w:t>
      </w:r>
      <w:r>
        <w:fldChar w:fldCharType="begin"/>
      </w:r>
      <w:r>
        <w:instrText xml:space="preserve"> SEQ </w:instrText>
      </w:r>
      <w:r>
        <w:instrText>表</w:instrText>
      </w:r>
      <w:r>
        <w:instrText xml:space="preserve"> \* ARABIC \s 1 </w:instrText>
      </w:r>
      <w:r>
        <w:fldChar w:fldCharType="separate"/>
      </w:r>
      <w:r>
        <w:t>4</w:t>
      </w:r>
      <w:r>
        <w:fldChar w:fldCharType="end"/>
      </w:r>
      <w:bookmarkEnd w:id="89"/>
      <w:r>
        <w:t xml:space="preserve"> </w:t>
      </w:r>
      <w:r>
        <w:t>文本字段粗粒度对齐实验结果表</w:t>
      </w:r>
      <w:bookmarkEnd w:id="90"/>
    </w:p>
    <w:p w14:paraId="1ACD74C8" w14:textId="77777777" w:rsidR="002C6838" w:rsidRDefault="00000000">
      <w:pPr>
        <w:pStyle w:val="af"/>
        <w:rPr>
          <w:rFonts w:hint="default"/>
        </w:rPr>
      </w:pPr>
      <w:r>
        <w:rPr>
          <w:rFonts w:hint="default"/>
        </w:rPr>
        <w:t>Table3-4 Experimental Results of Coarse-Grained Alignment for Text Fields</w:t>
      </w:r>
    </w:p>
    <w:tbl>
      <w:tblPr>
        <w:tblStyle w:val="ab"/>
        <w:tblW w:w="8998" w:type="dxa"/>
        <w:tblLook w:val="04A0" w:firstRow="1" w:lastRow="0" w:firstColumn="1" w:lastColumn="0" w:noHBand="0" w:noVBand="1"/>
      </w:tblPr>
      <w:tblGrid>
        <w:gridCol w:w="3157"/>
        <w:gridCol w:w="1806"/>
        <w:gridCol w:w="1792"/>
        <w:gridCol w:w="2243"/>
      </w:tblGrid>
      <w:tr w:rsidR="002C6838" w14:paraId="18ED6317" w14:textId="77777777">
        <w:tc>
          <w:tcPr>
            <w:tcW w:w="3157" w:type="dxa"/>
            <w:tcBorders>
              <w:top w:val="single" w:sz="12" w:space="0" w:color="000000"/>
              <w:left w:val="nil"/>
              <w:bottom w:val="single" w:sz="4" w:space="0" w:color="000000"/>
              <w:right w:val="nil"/>
              <w:tl2br w:val="nil"/>
            </w:tcBorders>
            <w:shd w:val="clear" w:color="auto" w:fill="FFFFFF"/>
          </w:tcPr>
          <w:p w14:paraId="5705DE11" w14:textId="77777777" w:rsidR="002C6838" w:rsidRDefault="00000000">
            <w:pPr>
              <w:pStyle w:val="ae"/>
              <w:rPr>
                <w:rFonts w:hint="default"/>
              </w:rPr>
            </w:pPr>
            <w:r>
              <w:rPr>
                <w:rFonts w:hint="default"/>
              </w:rPr>
              <w:t>检索策略</w:t>
            </w:r>
          </w:p>
        </w:tc>
        <w:tc>
          <w:tcPr>
            <w:tcW w:w="1806" w:type="dxa"/>
            <w:tcBorders>
              <w:top w:val="single" w:sz="12" w:space="0" w:color="000000"/>
              <w:left w:val="nil"/>
              <w:bottom w:val="single" w:sz="4" w:space="0" w:color="000000"/>
              <w:right w:val="nil"/>
            </w:tcBorders>
            <w:shd w:val="clear" w:color="auto" w:fill="FFFFFF"/>
          </w:tcPr>
          <w:p w14:paraId="172521F9" w14:textId="77777777" w:rsidR="002C6838" w:rsidRDefault="00000000">
            <w:pPr>
              <w:pStyle w:val="ae"/>
              <w:rPr>
                <w:rFonts w:hint="default"/>
              </w:rPr>
            </w:pPr>
            <w:r>
              <w:rPr>
                <w:rFonts w:hint="default"/>
              </w:rPr>
              <w:t>Recall@</w:t>
            </w:r>
            <w:r>
              <w:t>3</w:t>
            </w:r>
          </w:p>
        </w:tc>
        <w:tc>
          <w:tcPr>
            <w:tcW w:w="1792" w:type="dxa"/>
            <w:tcBorders>
              <w:top w:val="single" w:sz="12" w:space="0" w:color="000000"/>
              <w:left w:val="nil"/>
              <w:bottom w:val="single" w:sz="4" w:space="0" w:color="000000"/>
              <w:right w:val="nil"/>
            </w:tcBorders>
            <w:shd w:val="clear" w:color="auto" w:fill="FFFFFF"/>
          </w:tcPr>
          <w:p w14:paraId="0695013C" w14:textId="77777777" w:rsidR="002C6838" w:rsidRDefault="00000000">
            <w:pPr>
              <w:pStyle w:val="ae"/>
              <w:rPr>
                <w:rFonts w:hint="default"/>
              </w:rPr>
            </w:pPr>
            <w:r>
              <w:rPr>
                <w:rFonts w:hint="default"/>
              </w:rPr>
              <w:t>Recall@5</w:t>
            </w:r>
          </w:p>
        </w:tc>
        <w:tc>
          <w:tcPr>
            <w:tcW w:w="2243" w:type="dxa"/>
            <w:tcBorders>
              <w:top w:val="single" w:sz="12" w:space="0" w:color="000000"/>
              <w:left w:val="nil"/>
              <w:bottom w:val="single" w:sz="4" w:space="0" w:color="000000"/>
              <w:right w:val="nil"/>
            </w:tcBorders>
            <w:shd w:val="clear" w:color="auto" w:fill="FFFFFF"/>
          </w:tcPr>
          <w:p w14:paraId="1D5D21FB" w14:textId="77777777" w:rsidR="002C6838" w:rsidRDefault="00000000">
            <w:pPr>
              <w:pStyle w:val="ae"/>
              <w:rPr>
                <w:rFonts w:hint="default"/>
              </w:rPr>
            </w:pPr>
            <w:r>
              <w:rPr>
                <w:rFonts w:hint="default"/>
              </w:rPr>
              <w:t>Recall@</w:t>
            </w:r>
            <w:r>
              <w:t>10</w:t>
            </w:r>
          </w:p>
        </w:tc>
      </w:tr>
      <w:tr w:rsidR="002C6838" w14:paraId="4A31B5B4" w14:textId="77777777">
        <w:tc>
          <w:tcPr>
            <w:tcW w:w="3157" w:type="dxa"/>
            <w:tcBorders>
              <w:top w:val="single" w:sz="4" w:space="0" w:color="000000"/>
              <w:left w:val="nil"/>
              <w:bottom w:val="nil"/>
              <w:right w:val="nil"/>
            </w:tcBorders>
            <w:shd w:val="clear" w:color="auto" w:fill="FFFFFF"/>
          </w:tcPr>
          <w:p w14:paraId="65FF3914" w14:textId="77777777" w:rsidR="002C6838" w:rsidRDefault="00000000">
            <w:pPr>
              <w:pStyle w:val="ae"/>
              <w:rPr>
                <w:rFonts w:hint="default"/>
              </w:rPr>
            </w:pPr>
            <w:r>
              <w:rPr>
                <w:rFonts w:hint="default"/>
              </w:rPr>
              <w:t>仅字段名倒排索引</w:t>
            </w:r>
          </w:p>
        </w:tc>
        <w:tc>
          <w:tcPr>
            <w:tcW w:w="1806" w:type="dxa"/>
            <w:tcBorders>
              <w:top w:val="single" w:sz="4" w:space="0" w:color="000000"/>
              <w:left w:val="nil"/>
              <w:bottom w:val="nil"/>
              <w:right w:val="nil"/>
            </w:tcBorders>
            <w:shd w:val="clear" w:color="auto" w:fill="FFFFFF"/>
          </w:tcPr>
          <w:p w14:paraId="0B3D984C" w14:textId="77777777" w:rsidR="002C6838" w:rsidRDefault="00000000">
            <w:pPr>
              <w:pStyle w:val="ae"/>
              <w:rPr>
                <w:rFonts w:hint="default"/>
              </w:rPr>
            </w:pPr>
            <w:r>
              <w:t>50.61%</w:t>
            </w:r>
          </w:p>
        </w:tc>
        <w:tc>
          <w:tcPr>
            <w:tcW w:w="1792" w:type="dxa"/>
            <w:tcBorders>
              <w:top w:val="single" w:sz="4" w:space="0" w:color="000000"/>
              <w:left w:val="nil"/>
              <w:bottom w:val="nil"/>
              <w:right w:val="nil"/>
            </w:tcBorders>
            <w:shd w:val="clear" w:color="auto" w:fill="FFFFFF"/>
          </w:tcPr>
          <w:p w14:paraId="550861E4" w14:textId="77777777" w:rsidR="002C6838" w:rsidRDefault="00000000">
            <w:pPr>
              <w:pStyle w:val="ae"/>
              <w:rPr>
                <w:rFonts w:hint="default"/>
              </w:rPr>
            </w:pPr>
            <w:r>
              <w:t>55.90%</w:t>
            </w:r>
          </w:p>
        </w:tc>
        <w:tc>
          <w:tcPr>
            <w:tcW w:w="2243" w:type="dxa"/>
            <w:tcBorders>
              <w:top w:val="single" w:sz="4" w:space="0" w:color="000000"/>
              <w:left w:val="nil"/>
              <w:bottom w:val="nil"/>
              <w:right w:val="nil"/>
            </w:tcBorders>
            <w:shd w:val="clear" w:color="auto" w:fill="FFFFFF"/>
          </w:tcPr>
          <w:p w14:paraId="3DA05034" w14:textId="77777777" w:rsidR="002C6838" w:rsidRDefault="00000000">
            <w:pPr>
              <w:pStyle w:val="ae"/>
              <w:rPr>
                <w:rFonts w:hint="default"/>
              </w:rPr>
            </w:pPr>
            <w:r>
              <w:t>59.39%</w:t>
            </w:r>
          </w:p>
        </w:tc>
      </w:tr>
      <w:tr w:rsidR="002C6838" w14:paraId="69F1D3B0" w14:textId="77777777">
        <w:tc>
          <w:tcPr>
            <w:tcW w:w="3157" w:type="dxa"/>
            <w:tcBorders>
              <w:top w:val="nil"/>
              <w:left w:val="nil"/>
              <w:bottom w:val="nil"/>
              <w:right w:val="nil"/>
            </w:tcBorders>
            <w:shd w:val="clear" w:color="auto" w:fill="FFFFFF"/>
          </w:tcPr>
          <w:p w14:paraId="701499EC" w14:textId="77777777" w:rsidR="002C6838" w:rsidRDefault="00000000">
            <w:pPr>
              <w:pStyle w:val="ae"/>
              <w:rPr>
                <w:rFonts w:hint="default"/>
              </w:rPr>
            </w:pPr>
            <w:r>
              <w:rPr>
                <w:rFonts w:hint="default"/>
              </w:rPr>
              <w:t>仅字段取值</w:t>
            </w:r>
            <w:r>
              <w:rPr>
                <w:rFonts w:hint="default"/>
              </w:rPr>
              <w:t>TF-IDF</w:t>
            </w:r>
          </w:p>
        </w:tc>
        <w:tc>
          <w:tcPr>
            <w:tcW w:w="1806" w:type="dxa"/>
            <w:tcBorders>
              <w:top w:val="nil"/>
              <w:left w:val="nil"/>
              <w:bottom w:val="nil"/>
              <w:right w:val="nil"/>
            </w:tcBorders>
            <w:shd w:val="clear" w:color="auto" w:fill="FFFFFF"/>
          </w:tcPr>
          <w:p w14:paraId="6161E346" w14:textId="77777777" w:rsidR="002C6838" w:rsidRDefault="00000000">
            <w:pPr>
              <w:pStyle w:val="ae"/>
              <w:rPr>
                <w:rFonts w:hint="default"/>
              </w:rPr>
            </w:pPr>
            <w:r>
              <w:t>51.86</w:t>
            </w:r>
            <w:r>
              <w:rPr>
                <w:rFonts w:hint="default"/>
              </w:rPr>
              <w:t>%</w:t>
            </w:r>
          </w:p>
        </w:tc>
        <w:tc>
          <w:tcPr>
            <w:tcW w:w="1792" w:type="dxa"/>
            <w:tcBorders>
              <w:top w:val="nil"/>
              <w:left w:val="nil"/>
              <w:bottom w:val="nil"/>
              <w:right w:val="nil"/>
            </w:tcBorders>
            <w:shd w:val="clear" w:color="auto" w:fill="FFFFFF"/>
          </w:tcPr>
          <w:p w14:paraId="0358EE0B" w14:textId="77777777" w:rsidR="002C6838" w:rsidRDefault="00000000">
            <w:pPr>
              <w:pStyle w:val="ae"/>
              <w:rPr>
                <w:rFonts w:hint="default"/>
              </w:rPr>
            </w:pPr>
            <w:r>
              <w:t>53.69</w:t>
            </w:r>
            <w:r>
              <w:rPr>
                <w:rFonts w:hint="default"/>
              </w:rPr>
              <w:t>%</w:t>
            </w:r>
          </w:p>
        </w:tc>
        <w:tc>
          <w:tcPr>
            <w:tcW w:w="2243" w:type="dxa"/>
            <w:tcBorders>
              <w:top w:val="nil"/>
              <w:left w:val="nil"/>
              <w:bottom w:val="nil"/>
              <w:right w:val="nil"/>
            </w:tcBorders>
            <w:shd w:val="clear" w:color="auto" w:fill="FFFFFF"/>
          </w:tcPr>
          <w:p w14:paraId="05B0C7E8" w14:textId="77777777" w:rsidR="002C6838" w:rsidRDefault="00000000">
            <w:pPr>
              <w:pStyle w:val="ae"/>
              <w:rPr>
                <w:rFonts w:hint="default"/>
              </w:rPr>
            </w:pPr>
            <w:r>
              <w:t>58.26</w:t>
            </w:r>
            <w:r>
              <w:rPr>
                <w:rFonts w:hint="default"/>
              </w:rPr>
              <w:t>%</w:t>
            </w:r>
          </w:p>
        </w:tc>
      </w:tr>
      <w:tr w:rsidR="002C6838" w14:paraId="77A01538" w14:textId="77777777">
        <w:tc>
          <w:tcPr>
            <w:tcW w:w="3157" w:type="dxa"/>
            <w:tcBorders>
              <w:top w:val="nil"/>
              <w:left w:val="nil"/>
              <w:bottom w:val="nil"/>
              <w:right w:val="nil"/>
            </w:tcBorders>
            <w:shd w:val="clear" w:color="auto" w:fill="FFFFFF"/>
          </w:tcPr>
          <w:p w14:paraId="7D5300EB" w14:textId="77777777" w:rsidR="002C6838" w:rsidRDefault="00000000">
            <w:pPr>
              <w:pStyle w:val="ae"/>
              <w:rPr>
                <w:rFonts w:hint="default"/>
              </w:rPr>
            </w:pPr>
            <w:r>
              <w:rPr>
                <w:rFonts w:hint="default"/>
              </w:rPr>
              <w:t>混合检索（无类型约束）</w:t>
            </w:r>
          </w:p>
        </w:tc>
        <w:tc>
          <w:tcPr>
            <w:tcW w:w="1806" w:type="dxa"/>
            <w:tcBorders>
              <w:top w:val="nil"/>
              <w:left w:val="nil"/>
              <w:bottom w:val="nil"/>
              <w:right w:val="nil"/>
            </w:tcBorders>
            <w:shd w:val="clear" w:color="auto" w:fill="FFFFFF"/>
          </w:tcPr>
          <w:p w14:paraId="74572C7B" w14:textId="77777777" w:rsidR="002C6838" w:rsidRDefault="00000000">
            <w:pPr>
              <w:pStyle w:val="ae"/>
              <w:rPr>
                <w:rFonts w:hint="default"/>
              </w:rPr>
            </w:pPr>
            <w:r>
              <w:t>65.74</w:t>
            </w:r>
            <w:r>
              <w:rPr>
                <w:rFonts w:hint="default"/>
              </w:rPr>
              <w:t>%</w:t>
            </w:r>
          </w:p>
        </w:tc>
        <w:tc>
          <w:tcPr>
            <w:tcW w:w="1792" w:type="dxa"/>
            <w:tcBorders>
              <w:top w:val="nil"/>
              <w:left w:val="nil"/>
              <w:bottom w:val="nil"/>
              <w:right w:val="nil"/>
            </w:tcBorders>
            <w:shd w:val="clear" w:color="auto" w:fill="FFFFFF"/>
          </w:tcPr>
          <w:p w14:paraId="4F52674A" w14:textId="77777777" w:rsidR="002C6838" w:rsidRDefault="00000000">
            <w:pPr>
              <w:pStyle w:val="ae"/>
              <w:rPr>
                <w:rFonts w:hint="default"/>
              </w:rPr>
            </w:pPr>
            <w:r>
              <w:t>67.14</w:t>
            </w:r>
            <w:r>
              <w:rPr>
                <w:rFonts w:hint="default"/>
              </w:rPr>
              <w:t>%</w:t>
            </w:r>
          </w:p>
        </w:tc>
        <w:tc>
          <w:tcPr>
            <w:tcW w:w="2243" w:type="dxa"/>
            <w:tcBorders>
              <w:top w:val="nil"/>
              <w:left w:val="nil"/>
              <w:bottom w:val="nil"/>
              <w:right w:val="nil"/>
            </w:tcBorders>
            <w:shd w:val="clear" w:color="auto" w:fill="FFFFFF"/>
          </w:tcPr>
          <w:p w14:paraId="27515E6C" w14:textId="77777777" w:rsidR="002C6838" w:rsidRDefault="00000000">
            <w:pPr>
              <w:pStyle w:val="ae"/>
              <w:rPr>
                <w:rFonts w:hint="default"/>
              </w:rPr>
            </w:pPr>
            <w:r>
              <w:t>75.74</w:t>
            </w:r>
            <w:r>
              <w:rPr>
                <w:rFonts w:hint="default"/>
              </w:rPr>
              <w:t>%</w:t>
            </w:r>
          </w:p>
        </w:tc>
      </w:tr>
      <w:tr w:rsidR="002C6838" w14:paraId="029FA314" w14:textId="77777777">
        <w:tc>
          <w:tcPr>
            <w:tcW w:w="3157" w:type="dxa"/>
            <w:tcBorders>
              <w:top w:val="nil"/>
              <w:left w:val="nil"/>
              <w:bottom w:val="single" w:sz="12" w:space="0" w:color="000000"/>
              <w:right w:val="nil"/>
            </w:tcBorders>
            <w:shd w:val="clear" w:color="auto" w:fill="FFFFFF"/>
          </w:tcPr>
          <w:p w14:paraId="535B0A31" w14:textId="77777777" w:rsidR="002C6838" w:rsidRDefault="00000000">
            <w:pPr>
              <w:pStyle w:val="ae"/>
              <w:rPr>
                <w:rFonts w:hint="default"/>
              </w:rPr>
            </w:pPr>
            <w:r>
              <w:rPr>
                <w:rFonts w:hint="default"/>
              </w:rPr>
              <w:t>混合检索（含类型约束）</w:t>
            </w:r>
          </w:p>
        </w:tc>
        <w:tc>
          <w:tcPr>
            <w:tcW w:w="1806" w:type="dxa"/>
            <w:tcBorders>
              <w:top w:val="nil"/>
              <w:left w:val="nil"/>
              <w:bottom w:val="single" w:sz="12" w:space="0" w:color="000000"/>
              <w:right w:val="nil"/>
            </w:tcBorders>
            <w:shd w:val="clear" w:color="auto" w:fill="FFFFFF"/>
          </w:tcPr>
          <w:p w14:paraId="66A2D596" w14:textId="77777777" w:rsidR="002C6838" w:rsidRDefault="00000000">
            <w:pPr>
              <w:pStyle w:val="ae"/>
              <w:rPr>
                <w:rFonts w:hint="default"/>
                <w:b/>
                <w:bCs/>
              </w:rPr>
            </w:pPr>
            <w:r>
              <w:rPr>
                <w:b/>
                <w:bCs/>
              </w:rPr>
              <w:t>75.56</w:t>
            </w:r>
            <w:r>
              <w:rPr>
                <w:rFonts w:hint="default"/>
                <w:b/>
                <w:bCs/>
              </w:rPr>
              <w:t>%</w:t>
            </w:r>
          </w:p>
        </w:tc>
        <w:tc>
          <w:tcPr>
            <w:tcW w:w="1792" w:type="dxa"/>
            <w:tcBorders>
              <w:top w:val="nil"/>
              <w:left w:val="nil"/>
              <w:bottom w:val="single" w:sz="12" w:space="0" w:color="000000"/>
              <w:right w:val="nil"/>
            </w:tcBorders>
            <w:shd w:val="clear" w:color="auto" w:fill="FFFFFF"/>
          </w:tcPr>
          <w:p w14:paraId="0FE8C8E4" w14:textId="77777777" w:rsidR="002C6838" w:rsidRDefault="00000000">
            <w:pPr>
              <w:pStyle w:val="ae"/>
              <w:rPr>
                <w:rFonts w:hint="default"/>
                <w:b/>
                <w:bCs/>
              </w:rPr>
            </w:pPr>
            <w:r>
              <w:rPr>
                <w:b/>
                <w:bCs/>
              </w:rPr>
              <w:t>76.59</w:t>
            </w:r>
            <w:r>
              <w:rPr>
                <w:rFonts w:hint="default"/>
                <w:b/>
                <w:bCs/>
              </w:rPr>
              <w:t>%</w:t>
            </w:r>
          </w:p>
        </w:tc>
        <w:tc>
          <w:tcPr>
            <w:tcW w:w="2243" w:type="dxa"/>
            <w:tcBorders>
              <w:top w:val="nil"/>
              <w:left w:val="nil"/>
              <w:bottom w:val="single" w:sz="12" w:space="0" w:color="000000"/>
              <w:right w:val="nil"/>
            </w:tcBorders>
            <w:shd w:val="clear" w:color="auto" w:fill="FFFFFF"/>
          </w:tcPr>
          <w:p w14:paraId="706F8DCB" w14:textId="77777777" w:rsidR="002C6838" w:rsidRDefault="00000000">
            <w:pPr>
              <w:pStyle w:val="ae"/>
              <w:rPr>
                <w:rFonts w:hint="default"/>
                <w:b/>
                <w:bCs/>
              </w:rPr>
            </w:pPr>
            <w:r>
              <w:rPr>
                <w:b/>
                <w:bCs/>
              </w:rPr>
              <w:t>87.76</w:t>
            </w:r>
            <w:r>
              <w:rPr>
                <w:rFonts w:hint="default"/>
                <w:b/>
                <w:bCs/>
              </w:rPr>
              <w:t>%</w:t>
            </w:r>
          </w:p>
        </w:tc>
      </w:tr>
    </w:tbl>
    <w:p w14:paraId="4D66DF25" w14:textId="4B903506" w:rsidR="002C6838" w:rsidRDefault="00000000" w:rsidP="003B7D47">
      <w:pPr>
        <w:ind w:firstLineChars="200" w:firstLine="480"/>
        <w:rPr>
          <w:szCs w:val="21"/>
        </w:rPr>
      </w:pPr>
      <w:r>
        <w:rPr>
          <w:rFonts w:hint="eastAsia"/>
          <w:szCs w:val="21"/>
        </w:rPr>
        <w:t>单一检索策略仅依靠字段名或者字段取值，</w:t>
      </w:r>
      <w:r>
        <w:rPr>
          <w:rFonts w:hint="eastAsia"/>
          <w:szCs w:val="21"/>
        </w:rPr>
        <w:t>Recall@3</w:t>
      </w:r>
      <w:r>
        <w:rPr>
          <w:rFonts w:hint="eastAsia"/>
          <w:szCs w:val="21"/>
        </w:rPr>
        <w:t>仅约</w:t>
      </w:r>
      <w:r>
        <w:rPr>
          <w:rFonts w:hint="eastAsia"/>
          <w:szCs w:val="21"/>
        </w:rPr>
        <w:t>50%</w:t>
      </w:r>
      <w:r>
        <w:rPr>
          <w:rFonts w:hint="eastAsia"/>
          <w:szCs w:val="21"/>
        </w:rPr>
        <w:t>左右，性能相近且受限于字段名缩写歧义与取值稀疏性。同时，电力领域还普遍存在字段名相同但语义不同的同名异义现象，例如“项目类别”字段，在设备业务域中指代</w:t>
      </w:r>
      <w:r>
        <w:rPr>
          <w:rFonts w:hint="eastAsia"/>
          <w:szCs w:val="21"/>
        </w:rPr>
        <w:t>220kV</w:t>
      </w:r>
      <w:r>
        <w:rPr>
          <w:rFonts w:hint="eastAsia"/>
          <w:szCs w:val="21"/>
        </w:rPr>
        <w:t>基建项目、</w:t>
      </w:r>
      <w:r>
        <w:rPr>
          <w:rFonts w:hint="eastAsia"/>
          <w:szCs w:val="21"/>
        </w:rPr>
        <w:t>110kV</w:t>
      </w:r>
      <w:r>
        <w:rPr>
          <w:rFonts w:hint="eastAsia"/>
          <w:szCs w:val="21"/>
        </w:rPr>
        <w:t>基建项目、农网及城市配网等工程类型，而在营销业务域下则表示服务订单、寄存订单、物资订单等业务类型，极易造成误匹配。</w:t>
      </w:r>
    </w:p>
    <w:p w14:paraId="12F50430" w14:textId="77777777" w:rsidR="00B93162" w:rsidRDefault="00B93162" w:rsidP="00B93162">
      <w:pPr>
        <w:ind w:firstLineChars="200" w:firstLine="480"/>
        <w:rPr>
          <w:szCs w:val="21"/>
        </w:rPr>
      </w:pPr>
      <w:r>
        <w:rPr>
          <w:rFonts w:hint="eastAsia"/>
          <w:szCs w:val="21"/>
        </w:rPr>
        <w:t>在融合字段名与字段取值特征后，检索性能显著提升，</w:t>
      </w:r>
      <w:r>
        <w:rPr>
          <w:rFonts w:hint="eastAsia"/>
          <w:szCs w:val="21"/>
        </w:rPr>
        <w:t>Recall@3</w:t>
      </w:r>
      <w:r>
        <w:rPr>
          <w:rFonts w:hint="eastAsia"/>
          <w:szCs w:val="21"/>
        </w:rPr>
        <w:t>提升至</w:t>
      </w:r>
      <w:r>
        <w:rPr>
          <w:rFonts w:hint="eastAsia"/>
          <w:szCs w:val="21"/>
        </w:rPr>
        <w:t>65.74%</w:t>
      </w:r>
      <w:r>
        <w:rPr>
          <w:rFonts w:hint="eastAsia"/>
          <w:szCs w:val="21"/>
        </w:rPr>
        <w:t>，</w:t>
      </w:r>
      <w:r>
        <w:rPr>
          <w:rFonts w:hint="eastAsia"/>
          <w:szCs w:val="21"/>
        </w:rPr>
        <w:t>Recall@10</w:t>
      </w:r>
      <w:r>
        <w:rPr>
          <w:rFonts w:hint="eastAsia"/>
          <w:szCs w:val="21"/>
        </w:rPr>
        <w:t>达</w:t>
      </w:r>
      <w:r>
        <w:rPr>
          <w:rFonts w:hint="eastAsia"/>
          <w:szCs w:val="21"/>
        </w:rPr>
        <w:t>75%</w:t>
      </w:r>
      <w:r>
        <w:rPr>
          <w:rFonts w:hint="eastAsia"/>
          <w:szCs w:val="21"/>
        </w:rPr>
        <w:t>，验证多维度特征互补的有效性。但该方法对组织机构类字段的识别效果仍不理想，如</w:t>
      </w:r>
      <w:r>
        <w:rPr>
          <w:rFonts w:hint="eastAsia"/>
          <w:szCs w:val="21"/>
        </w:rPr>
        <w:fldChar w:fldCharType="begin"/>
      </w:r>
      <w:r>
        <w:rPr>
          <w:rFonts w:hint="eastAsia"/>
          <w:szCs w:val="21"/>
        </w:rPr>
        <w:instrText xml:space="preserve"> REF _Ref26267 \h </w:instrText>
      </w:r>
      <w:r>
        <w:rPr>
          <w:rFonts w:hint="eastAsia"/>
          <w:szCs w:val="21"/>
        </w:rPr>
      </w:r>
      <w:r>
        <w:rPr>
          <w:rFonts w:hint="eastAsia"/>
          <w:szCs w:val="21"/>
        </w:rPr>
        <w:fldChar w:fldCharType="separate"/>
      </w:r>
      <w:r>
        <w:t>表</w:t>
      </w:r>
      <w:r>
        <w:rPr>
          <w:rFonts w:hint="eastAsia"/>
        </w:rPr>
        <w:t>3-</w:t>
      </w:r>
      <w:r>
        <w:t>5</w:t>
      </w:r>
      <w:r>
        <w:rPr>
          <w:rFonts w:hint="eastAsia"/>
          <w:szCs w:val="21"/>
        </w:rPr>
        <w:fldChar w:fldCharType="end"/>
      </w:r>
      <w:r>
        <w:rPr>
          <w:rFonts w:hint="eastAsia"/>
          <w:szCs w:val="21"/>
        </w:rPr>
        <w:t>所示，部分错误匹配字段虽在表面语义</w:t>
      </w:r>
      <w:r>
        <w:rPr>
          <w:rFonts w:hint="eastAsia"/>
          <w:szCs w:val="21"/>
        </w:rPr>
        <w:lastRenderedPageBreak/>
        <w:t>相似度上较高，实际业务含义却存在显著差异。</w:t>
      </w:r>
    </w:p>
    <w:p w14:paraId="5AA54FD8" w14:textId="281CF49A" w:rsidR="00B93162" w:rsidRPr="00B93162" w:rsidRDefault="00B93162" w:rsidP="00B93162">
      <w:pPr>
        <w:ind w:firstLineChars="200" w:firstLine="480"/>
        <w:rPr>
          <w:szCs w:val="21"/>
        </w:rPr>
      </w:pPr>
      <w:r>
        <w:rPr>
          <w:rFonts w:hint="eastAsia"/>
          <w:szCs w:val="21"/>
        </w:rPr>
        <w:t>通过引入组织机构类型先验约束后，就可以有效的解决组织机构类型字段匹配错误的问题，</w:t>
      </w:r>
      <w:r>
        <w:rPr>
          <w:rFonts w:hint="eastAsia"/>
          <w:szCs w:val="21"/>
        </w:rPr>
        <w:t>Recall@3</w:t>
      </w:r>
      <w:r>
        <w:rPr>
          <w:rFonts w:hint="eastAsia"/>
          <w:szCs w:val="21"/>
        </w:rPr>
        <w:t>达</w:t>
      </w:r>
      <w:r>
        <w:rPr>
          <w:rFonts w:hint="eastAsia"/>
          <w:szCs w:val="21"/>
        </w:rPr>
        <w:t>75.56%</w:t>
      </w:r>
      <w:r>
        <w:rPr>
          <w:rFonts w:hint="eastAsia"/>
          <w:szCs w:val="21"/>
        </w:rPr>
        <w:t>，</w:t>
      </w:r>
      <w:r>
        <w:rPr>
          <w:rFonts w:hint="eastAsia"/>
          <w:szCs w:val="21"/>
        </w:rPr>
        <w:t>Recall@10</w:t>
      </w:r>
      <w:r>
        <w:rPr>
          <w:rFonts w:hint="eastAsia"/>
          <w:szCs w:val="21"/>
        </w:rPr>
        <w:t>达</w:t>
      </w:r>
      <w:r>
        <w:rPr>
          <w:rFonts w:hint="eastAsia"/>
          <w:szCs w:val="21"/>
        </w:rPr>
        <w:t>76.59%</w:t>
      </w:r>
      <w:r>
        <w:rPr>
          <w:rFonts w:hint="eastAsia"/>
          <w:szCs w:val="21"/>
        </w:rPr>
        <w:t>，</w:t>
      </w:r>
      <w:r>
        <w:rPr>
          <w:rFonts w:hint="eastAsia"/>
          <w:szCs w:val="21"/>
        </w:rPr>
        <w:t>Recall@10</w:t>
      </w:r>
      <w:r>
        <w:rPr>
          <w:rFonts w:hint="eastAsia"/>
          <w:szCs w:val="21"/>
        </w:rPr>
        <w:t>达</w:t>
      </w:r>
      <w:r>
        <w:rPr>
          <w:rFonts w:hint="eastAsia"/>
          <w:szCs w:val="21"/>
        </w:rPr>
        <w:t>87.76%</w:t>
      </w:r>
      <w:r>
        <w:rPr>
          <w:rFonts w:hint="eastAsia"/>
          <w:szCs w:val="21"/>
        </w:rPr>
        <w:t>。实验表明类型一致性规则有效抑制跨类型误匹配，显著提升了候选字段的召回质量与相关性。</w:t>
      </w:r>
    </w:p>
    <w:p w14:paraId="7E8B620F" w14:textId="77777777" w:rsidR="002C6838" w:rsidRDefault="002C6838">
      <w:pPr>
        <w:spacing w:line="240" w:lineRule="auto"/>
        <w:ind w:firstLineChars="200" w:firstLine="480"/>
        <w:rPr>
          <w:szCs w:val="21"/>
        </w:rPr>
      </w:pPr>
    </w:p>
    <w:p w14:paraId="443DCE90" w14:textId="77777777" w:rsidR="002C6838" w:rsidRDefault="00000000">
      <w:pPr>
        <w:pStyle w:val="af"/>
        <w:rPr>
          <w:rFonts w:hint="default"/>
        </w:rPr>
      </w:pPr>
      <w:bookmarkStart w:id="91" w:name="_Ref26267"/>
      <w:bookmarkStart w:id="92" w:name="_Toc227001724"/>
      <w:commentRangeStart w:id="6"/>
      <w:r>
        <w:t>表</w:t>
      </w:r>
      <w:r>
        <w:t>3-</w:t>
      </w:r>
      <w:r>
        <w:fldChar w:fldCharType="begin"/>
      </w:r>
      <w:r>
        <w:instrText xml:space="preserve"> SEQ </w:instrText>
      </w:r>
      <w:r>
        <w:instrText>表</w:instrText>
      </w:r>
      <w:r>
        <w:instrText xml:space="preserve"> \* ARABIC \s 1 </w:instrText>
      </w:r>
      <w:r>
        <w:fldChar w:fldCharType="separate"/>
      </w:r>
      <w:r>
        <w:t>5</w:t>
      </w:r>
      <w:r>
        <w:fldChar w:fldCharType="end"/>
      </w:r>
      <w:bookmarkEnd w:id="91"/>
      <w:r>
        <w:t xml:space="preserve"> </w:t>
      </w:r>
      <w:r>
        <w:t>未找到正确对齐字段的示例</w:t>
      </w:r>
      <w:commentRangeEnd w:id="6"/>
      <w:r>
        <w:rPr>
          <w:rStyle w:val="CommentReference"/>
        </w:rPr>
        <w:commentReference w:id="6"/>
      </w:r>
      <w:bookmarkEnd w:id="92"/>
    </w:p>
    <w:p w14:paraId="122A408F" w14:textId="77777777" w:rsidR="002C6838" w:rsidRDefault="00000000">
      <w:pPr>
        <w:pStyle w:val="af"/>
        <w:rPr>
          <w:rFonts w:hint="default"/>
        </w:rPr>
      </w:pPr>
      <w:r>
        <w:rPr>
          <w:rFonts w:hint="default"/>
        </w:rPr>
        <w:t>Table 3-5 Example of Not Finding the Correctly Aligned Field</w:t>
      </w:r>
    </w:p>
    <w:tbl>
      <w:tblPr>
        <w:tblStyle w:val="ab"/>
        <w:tblW w:w="4998" w:type="pct"/>
        <w:tblLook w:val="04A0" w:firstRow="1" w:lastRow="0" w:firstColumn="1" w:lastColumn="0" w:noHBand="0" w:noVBand="1"/>
      </w:tblPr>
      <w:tblGrid>
        <w:gridCol w:w="1290"/>
        <w:gridCol w:w="2722"/>
        <w:gridCol w:w="2398"/>
        <w:gridCol w:w="2252"/>
      </w:tblGrid>
      <w:tr w:rsidR="002C6838" w14:paraId="4D258F7E" w14:textId="77777777" w:rsidTr="003B7D47">
        <w:tc>
          <w:tcPr>
            <w:tcW w:w="745" w:type="pct"/>
            <w:tcBorders>
              <w:top w:val="single" w:sz="12" w:space="0" w:color="000000"/>
              <w:left w:val="nil"/>
              <w:bottom w:val="single" w:sz="4" w:space="0" w:color="000000"/>
              <w:right w:val="nil"/>
              <w:tl2br w:val="nil"/>
            </w:tcBorders>
            <w:shd w:val="clear" w:color="auto" w:fill="FFFFFF"/>
          </w:tcPr>
          <w:p w14:paraId="79FB640B" w14:textId="77777777" w:rsidR="002C6838" w:rsidRDefault="002C6838">
            <w:pPr>
              <w:pStyle w:val="ae"/>
              <w:rPr>
                <w:rFonts w:hint="default"/>
              </w:rPr>
            </w:pPr>
          </w:p>
        </w:tc>
        <w:tc>
          <w:tcPr>
            <w:tcW w:w="1571" w:type="pct"/>
            <w:tcBorders>
              <w:top w:val="single" w:sz="12" w:space="0" w:color="000000"/>
              <w:left w:val="nil"/>
              <w:bottom w:val="single" w:sz="4" w:space="0" w:color="000000"/>
              <w:right w:val="nil"/>
            </w:tcBorders>
            <w:shd w:val="clear" w:color="auto" w:fill="FFFFFF"/>
          </w:tcPr>
          <w:p w14:paraId="3C39FFBE" w14:textId="77777777" w:rsidR="002C6838" w:rsidRDefault="00000000">
            <w:pPr>
              <w:pStyle w:val="ae"/>
              <w:rPr>
                <w:rFonts w:hint="default"/>
              </w:rPr>
            </w:pPr>
            <w:r>
              <w:t>待匹配字段</w:t>
            </w:r>
          </w:p>
        </w:tc>
        <w:tc>
          <w:tcPr>
            <w:tcW w:w="1384" w:type="pct"/>
            <w:tcBorders>
              <w:top w:val="single" w:sz="12" w:space="0" w:color="000000"/>
              <w:left w:val="nil"/>
              <w:bottom w:val="single" w:sz="4" w:space="0" w:color="000000"/>
              <w:right w:val="nil"/>
            </w:tcBorders>
            <w:shd w:val="clear" w:color="auto" w:fill="FFFFFF"/>
          </w:tcPr>
          <w:p w14:paraId="1814FEB5" w14:textId="77777777" w:rsidR="002C6838" w:rsidRDefault="00000000">
            <w:pPr>
              <w:pStyle w:val="ae"/>
              <w:rPr>
                <w:rFonts w:hint="default"/>
              </w:rPr>
            </w:pPr>
            <w:r>
              <w:t>错误匹配字段</w:t>
            </w:r>
          </w:p>
        </w:tc>
        <w:tc>
          <w:tcPr>
            <w:tcW w:w="1300" w:type="pct"/>
            <w:tcBorders>
              <w:top w:val="single" w:sz="12" w:space="0" w:color="000000"/>
              <w:left w:val="nil"/>
              <w:bottom w:val="single" w:sz="4" w:space="0" w:color="000000"/>
              <w:right w:val="nil"/>
            </w:tcBorders>
            <w:shd w:val="clear" w:color="auto" w:fill="FFFFFF"/>
          </w:tcPr>
          <w:p w14:paraId="787C21B2" w14:textId="77777777" w:rsidR="002C6838" w:rsidRDefault="00000000">
            <w:pPr>
              <w:pStyle w:val="ae"/>
              <w:rPr>
                <w:rFonts w:hint="default"/>
              </w:rPr>
            </w:pPr>
            <w:r>
              <w:t>正确匹配字段</w:t>
            </w:r>
          </w:p>
        </w:tc>
      </w:tr>
      <w:tr w:rsidR="002C6838" w14:paraId="3EE217D5" w14:textId="77777777" w:rsidTr="003B7D47">
        <w:tc>
          <w:tcPr>
            <w:tcW w:w="745" w:type="pct"/>
            <w:tcBorders>
              <w:top w:val="single" w:sz="4" w:space="0" w:color="000000"/>
              <w:left w:val="nil"/>
              <w:bottom w:val="nil"/>
              <w:right w:val="nil"/>
            </w:tcBorders>
            <w:shd w:val="clear" w:color="auto" w:fill="FFFFFF"/>
          </w:tcPr>
          <w:p w14:paraId="34FEA8EB" w14:textId="77777777" w:rsidR="002C6838" w:rsidRDefault="00000000">
            <w:pPr>
              <w:pStyle w:val="ae"/>
              <w:rPr>
                <w:rFonts w:hint="default"/>
              </w:rPr>
            </w:pPr>
            <w:r>
              <w:t>表名</w:t>
            </w:r>
          </w:p>
        </w:tc>
        <w:tc>
          <w:tcPr>
            <w:tcW w:w="1571" w:type="pct"/>
            <w:tcBorders>
              <w:top w:val="single" w:sz="4" w:space="0" w:color="000000"/>
              <w:left w:val="nil"/>
              <w:bottom w:val="nil"/>
              <w:right w:val="nil"/>
            </w:tcBorders>
            <w:shd w:val="clear" w:color="auto" w:fill="FFFFFF"/>
          </w:tcPr>
          <w:p w14:paraId="28A3188A" w14:textId="74ED5459" w:rsidR="002C6838" w:rsidRDefault="00000000">
            <w:pPr>
              <w:pStyle w:val="ae"/>
              <w:rPr>
                <w:rFonts w:hint="default"/>
              </w:rPr>
            </w:pPr>
            <w:r>
              <w:t>检查记录</w:t>
            </w:r>
          </w:p>
        </w:tc>
        <w:tc>
          <w:tcPr>
            <w:tcW w:w="1384" w:type="pct"/>
            <w:tcBorders>
              <w:top w:val="single" w:sz="4" w:space="0" w:color="000000"/>
              <w:left w:val="nil"/>
              <w:bottom w:val="nil"/>
              <w:right w:val="nil"/>
            </w:tcBorders>
            <w:shd w:val="clear" w:color="auto" w:fill="FFFFFF"/>
          </w:tcPr>
          <w:p w14:paraId="13F11F75" w14:textId="1AE818D8" w:rsidR="002C6838" w:rsidRDefault="00FB378E">
            <w:pPr>
              <w:pStyle w:val="ae"/>
              <w:rPr>
                <w:rFonts w:hint="default"/>
              </w:rPr>
            </w:pPr>
            <w:r>
              <w:t>设备</w:t>
            </w:r>
          </w:p>
        </w:tc>
        <w:tc>
          <w:tcPr>
            <w:tcW w:w="1300" w:type="pct"/>
            <w:tcBorders>
              <w:top w:val="single" w:sz="4" w:space="0" w:color="000000"/>
              <w:left w:val="nil"/>
              <w:bottom w:val="nil"/>
              <w:right w:val="nil"/>
            </w:tcBorders>
            <w:shd w:val="clear" w:color="auto" w:fill="FFFFFF"/>
          </w:tcPr>
          <w:p w14:paraId="24507D42" w14:textId="1E3A9A01" w:rsidR="002C6838" w:rsidRDefault="00A45DF7">
            <w:pPr>
              <w:pStyle w:val="ae"/>
              <w:rPr>
                <w:rFonts w:hint="default"/>
              </w:rPr>
            </w:pPr>
            <w:r>
              <w:t>财务信息</w:t>
            </w:r>
          </w:p>
        </w:tc>
      </w:tr>
      <w:tr w:rsidR="002C6838" w14:paraId="0FD793A8" w14:textId="77777777" w:rsidTr="003B7D47">
        <w:tc>
          <w:tcPr>
            <w:tcW w:w="745" w:type="pct"/>
            <w:tcBorders>
              <w:top w:val="nil"/>
              <w:left w:val="nil"/>
              <w:bottom w:val="nil"/>
              <w:right w:val="nil"/>
            </w:tcBorders>
            <w:shd w:val="clear" w:color="auto" w:fill="FFFFFF"/>
          </w:tcPr>
          <w:p w14:paraId="02B90B78" w14:textId="77777777" w:rsidR="002C6838" w:rsidRDefault="00000000">
            <w:pPr>
              <w:pStyle w:val="ae"/>
              <w:rPr>
                <w:rFonts w:hint="default"/>
              </w:rPr>
            </w:pPr>
            <w:r>
              <w:t>字段名</w:t>
            </w:r>
          </w:p>
        </w:tc>
        <w:tc>
          <w:tcPr>
            <w:tcW w:w="1571" w:type="pct"/>
            <w:tcBorders>
              <w:top w:val="nil"/>
              <w:left w:val="nil"/>
              <w:bottom w:val="nil"/>
              <w:right w:val="nil"/>
            </w:tcBorders>
            <w:shd w:val="clear" w:color="auto" w:fill="FFFFFF"/>
          </w:tcPr>
          <w:p w14:paraId="0FF999D8" w14:textId="0EA921E5" w:rsidR="002C6838" w:rsidRDefault="00000000">
            <w:pPr>
              <w:pStyle w:val="ae"/>
              <w:rPr>
                <w:rFonts w:hint="default"/>
              </w:rPr>
            </w:pPr>
            <w:r>
              <w:t>班组名称</w:t>
            </w:r>
          </w:p>
        </w:tc>
        <w:tc>
          <w:tcPr>
            <w:tcW w:w="1384" w:type="pct"/>
            <w:tcBorders>
              <w:top w:val="nil"/>
              <w:left w:val="nil"/>
              <w:bottom w:val="nil"/>
              <w:right w:val="nil"/>
            </w:tcBorders>
            <w:shd w:val="clear" w:color="auto" w:fill="FFFFFF"/>
          </w:tcPr>
          <w:p w14:paraId="758F9D21" w14:textId="77777777" w:rsidR="002C6838" w:rsidRDefault="00000000">
            <w:pPr>
              <w:pStyle w:val="ae"/>
              <w:rPr>
                <w:rFonts w:hint="default"/>
              </w:rPr>
            </w:pPr>
            <w:r>
              <w:t>资产性质</w:t>
            </w:r>
          </w:p>
        </w:tc>
        <w:tc>
          <w:tcPr>
            <w:tcW w:w="1300" w:type="pct"/>
            <w:tcBorders>
              <w:top w:val="nil"/>
              <w:left w:val="nil"/>
              <w:bottom w:val="nil"/>
              <w:right w:val="nil"/>
            </w:tcBorders>
            <w:shd w:val="clear" w:color="auto" w:fill="FFFFFF"/>
          </w:tcPr>
          <w:p w14:paraId="218BEB88" w14:textId="77777777" w:rsidR="002C6838" w:rsidRDefault="00000000">
            <w:pPr>
              <w:pStyle w:val="ae"/>
              <w:rPr>
                <w:rFonts w:hint="default"/>
              </w:rPr>
            </w:pPr>
            <w:r>
              <w:t>资产单位</w:t>
            </w:r>
          </w:p>
        </w:tc>
      </w:tr>
      <w:tr w:rsidR="002C6838" w14:paraId="4FE70590" w14:textId="77777777" w:rsidTr="003B7D47">
        <w:tc>
          <w:tcPr>
            <w:tcW w:w="745" w:type="pct"/>
            <w:tcBorders>
              <w:top w:val="nil"/>
              <w:left w:val="nil"/>
              <w:bottom w:val="single" w:sz="12" w:space="0" w:color="000000"/>
              <w:right w:val="nil"/>
            </w:tcBorders>
            <w:shd w:val="clear" w:color="auto" w:fill="FFFFFF"/>
          </w:tcPr>
          <w:p w14:paraId="5C483FF0" w14:textId="77777777" w:rsidR="002C6838" w:rsidRDefault="00000000">
            <w:pPr>
              <w:pStyle w:val="ae"/>
              <w:rPr>
                <w:rFonts w:hint="default"/>
              </w:rPr>
            </w:pPr>
            <w:r>
              <w:t>字段取值</w:t>
            </w:r>
          </w:p>
        </w:tc>
        <w:tc>
          <w:tcPr>
            <w:tcW w:w="1571" w:type="pct"/>
            <w:tcBorders>
              <w:top w:val="nil"/>
              <w:left w:val="nil"/>
              <w:bottom w:val="single" w:sz="12" w:space="0" w:color="000000"/>
              <w:right w:val="nil"/>
            </w:tcBorders>
            <w:shd w:val="clear" w:color="auto" w:fill="FFFFFF"/>
          </w:tcPr>
          <w:p w14:paraId="5AC9C4F6" w14:textId="76EC7648" w:rsidR="002C6838" w:rsidRDefault="00000000">
            <w:pPr>
              <w:pStyle w:val="ae"/>
              <w:rPr>
                <w:rFonts w:hint="default"/>
              </w:rPr>
            </w:pPr>
            <w:r>
              <w:t>国网</w:t>
            </w:r>
            <w:r w:rsidR="00FB378E">
              <w:t>xx</w:t>
            </w:r>
            <w:r>
              <w:t>超高压公司；国网</w:t>
            </w:r>
            <w:r w:rsidR="00FB378E">
              <w:t>xx</w:t>
            </w:r>
            <w:r>
              <w:t>供电公司；</w:t>
            </w:r>
          </w:p>
        </w:tc>
        <w:tc>
          <w:tcPr>
            <w:tcW w:w="1384" w:type="pct"/>
            <w:tcBorders>
              <w:top w:val="nil"/>
              <w:left w:val="nil"/>
              <w:bottom w:val="single" w:sz="12" w:space="0" w:color="000000"/>
              <w:right w:val="nil"/>
            </w:tcBorders>
            <w:shd w:val="clear" w:color="auto" w:fill="FFFFFF"/>
          </w:tcPr>
          <w:p w14:paraId="0995E4FE" w14:textId="77777777" w:rsidR="002C6838" w:rsidRDefault="00000000">
            <w:pPr>
              <w:pStyle w:val="ae"/>
              <w:rPr>
                <w:rFonts w:hint="default"/>
              </w:rPr>
            </w:pPr>
            <w:r>
              <w:t>国家电网公司；公司；用户；分部；子公司</w:t>
            </w:r>
            <w:r>
              <w:t>;</w:t>
            </w:r>
          </w:p>
        </w:tc>
        <w:tc>
          <w:tcPr>
            <w:tcW w:w="1300" w:type="pct"/>
            <w:tcBorders>
              <w:top w:val="nil"/>
              <w:left w:val="nil"/>
              <w:bottom w:val="single" w:sz="12" w:space="0" w:color="000000"/>
              <w:right w:val="nil"/>
            </w:tcBorders>
            <w:shd w:val="clear" w:color="auto" w:fill="FFFFFF"/>
          </w:tcPr>
          <w:p w14:paraId="567E8CA9" w14:textId="39E08223" w:rsidR="002C6838" w:rsidRDefault="00FB378E">
            <w:pPr>
              <w:pStyle w:val="ae"/>
              <w:rPr>
                <w:rFonts w:hint="default"/>
              </w:rPr>
            </w:pPr>
            <w:r>
              <w:t>xx</w:t>
            </w:r>
            <w:r>
              <w:t>供电所；</w:t>
            </w:r>
            <w:r>
              <w:t>xx</w:t>
            </w:r>
            <w:r>
              <w:t>供电所；</w:t>
            </w:r>
            <w:r>
              <w:t>xx</w:t>
            </w:r>
            <w:r>
              <w:t>供电所；</w:t>
            </w:r>
          </w:p>
        </w:tc>
      </w:tr>
    </w:tbl>
    <w:p w14:paraId="1855D458" w14:textId="77777777" w:rsidR="002C6838" w:rsidRDefault="00000000">
      <w:pPr>
        <w:ind w:firstLineChars="200" w:firstLine="480"/>
        <w:rPr>
          <w:szCs w:val="21"/>
        </w:rPr>
      </w:pPr>
      <w:r>
        <w:rPr>
          <w:rFonts w:hint="eastAsia"/>
          <w:szCs w:val="21"/>
        </w:rPr>
        <w:t>（</w:t>
      </w:r>
      <w:r>
        <w:rPr>
          <w:szCs w:val="21"/>
        </w:rPr>
        <w:t>2</w:t>
      </w:r>
      <w:r>
        <w:rPr>
          <w:szCs w:val="21"/>
        </w:rPr>
        <w:t>）细粒度对齐实验结果</w:t>
      </w:r>
    </w:p>
    <w:p w14:paraId="2FBFEFD6" w14:textId="77777777" w:rsidR="002C6838" w:rsidRDefault="00000000">
      <w:pPr>
        <w:ind w:firstLineChars="200" w:firstLine="480"/>
        <w:rPr>
          <w:szCs w:val="21"/>
        </w:rPr>
      </w:pPr>
      <w:r>
        <w:rPr>
          <w:szCs w:val="21"/>
        </w:rPr>
        <w:t>细粒度对齐模块将字段匹配转化为二分类任务，采用有监督对比学习方法进行训练。实验从正负样本比例、损失函数设计</w:t>
      </w:r>
      <w:r>
        <w:rPr>
          <w:rFonts w:hint="eastAsia"/>
          <w:szCs w:val="21"/>
        </w:rPr>
        <w:t>两个</w:t>
      </w:r>
      <w:r>
        <w:rPr>
          <w:szCs w:val="21"/>
        </w:rPr>
        <w:t>维度进行对比分析。</w:t>
      </w:r>
    </w:p>
    <w:p w14:paraId="7160C399" w14:textId="77777777" w:rsidR="002C6838" w:rsidRDefault="00000000">
      <w:pPr>
        <w:ind w:firstLineChars="200" w:firstLine="480"/>
        <w:rPr>
          <w:szCs w:val="21"/>
        </w:rPr>
      </w:pPr>
      <w:r>
        <w:rPr>
          <w:szCs w:val="21"/>
        </w:rPr>
        <w:t xml:space="preserve">① </w:t>
      </w:r>
      <w:r>
        <w:rPr>
          <w:szCs w:val="21"/>
        </w:rPr>
        <w:t>正负样本比例影响</w:t>
      </w:r>
    </w:p>
    <w:p w14:paraId="283CC323" w14:textId="77777777" w:rsidR="002C6838" w:rsidRDefault="00000000">
      <w:pPr>
        <w:ind w:firstLineChars="200" w:firstLine="480"/>
        <w:rPr>
          <w:szCs w:val="21"/>
        </w:rPr>
      </w:pPr>
      <w:r>
        <w:rPr>
          <w:szCs w:val="21"/>
        </w:rPr>
        <w:t>为探究正负样本比例对模型性能的影响，在相同模型配置下进行对比实验，结果如</w:t>
      </w:r>
      <w:r>
        <w:rPr>
          <w:szCs w:val="21"/>
        </w:rPr>
        <w:fldChar w:fldCharType="begin"/>
      </w:r>
      <w:r>
        <w:rPr>
          <w:szCs w:val="21"/>
        </w:rPr>
        <w:instrText xml:space="preserve"> REF _Ref26388 \h </w:instrText>
      </w:r>
      <w:r>
        <w:rPr>
          <w:szCs w:val="21"/>
        </w:rPr>
      </w:r>
      <w:r>
        <w:rPr>
          <w:szCs w:val="21"/>
        </w:rPr>
        <w:fldChar w:fldCharType="separate"/>
      </w:r>
      <w:r>
        <w:t>表</w:t>
      </w:r>
      <w:r>
        <w:rPr>
          <w:rFonts w:hint="eastAsia"/>
        </w:rPr>
        <w:t>3-</w:t>
      </w:r>
      <w:r>
        <w:t>6</w:t>
      </w:r>
      <w:r>
        <w:rPr>
          <w:szCs w:val="21"/>
        </w:rPr>
        <w:fldChar w:fldCharType="end"/>
      </w:r>
      <w:r>
        <w:rPr>
          <w:szCs w:val="21"/>
        </w:rPr>
        <w:t>所示。</w:t>
      </w:r>
    </w:p>
    <w:p w14:paraId="0FC039F8" w14:textId="77777777" w:rsidR="002C6838" w:rsidRDefault="002C6838">
      <w:pPr>
        <w:spacing w:line="240" w:lineRule="auto"/>
        <w:ind w:firstLineChars="200" w:firstLine="480"/>
        <w:rPr>
          <w:szCs w:val="21"/>
        </w:rPr>
      </w:pPr>
    </w:p>
    <w:p w14:paraId="5C7CA0F4" w14:textId="77777777" w:rsidR="002C6838" w:rsidRDefault="00000000">
      <w:pPr>
        <w:pStyle w:val="af"/>
        <w:rPr>
          <w:rFonts w:hint="default"/>
        </w:rPr>
      </w:pPr>
      <w:bookmarkStart w:id="93" w:name="_Ref26388"/>
      <w:bookmarkStart w:id="94" w:name="_Toc227001725"/>
      <w:commentRangeStart w:id="7"/>
      <w:r>
        <w:t>表</w:t>
      </w:r>
      <w:r>
        <w:t>3-</w:t>
      </w:r>
      <w:r>
        <w:fldChar w:fldCharType="begin"/>
      </w:r>
      <w:r>
        <w:instrText xml:space="preserve"> SEQ </w:instrText>
      </w:r>
      <w:r>
        <w:instrText>表</w:instrText>
      </w:r>
      <w:r>
        <w:instrText xml:space="preserve"> \* ARABIC \s 1 </w:instrText>
      </w:r>
      <w:r>
        <w:fldChar w:fldCharType="separate"/>
      </w:r>
      <w:r>
        <w:t>6</w:t>
      </w:r>
      <w:r>
        <w:fldChar w:fldCharType="end"/>
      </w:r>
      <w:bookmarkEnd w:id="93"/>
      <w:r>
        <w:t xml:space="preserve"> </w:t>
      </w:r>
      <w:r>
        <w:t>不同采样比例下对比学习模型准确率</w:t>
      </w:r>
      <w:commentRangeEnd w:id="7"/>
      <w:r>
        <w:rPr>
          <w:rStyle w:val="CommentReference"/>
        </w:rPr>
        <w:commentReference w:id="7"/>
      </w:r>
      <w:bookmarkEnd w:id="94"/>
    </w:p>
    <w:p w14:paraId="3437A3E2" w14:textId="6E167A1B" w:rsidR="002C6838" w:rsidRDefault="00000000">
      <w:pPr>
        <w:pStyle w:val="af"/>
        <w:rPr>
          <w:rFonts w:hint="default"/>
        </w:rPr>
      </w:pPr>
      <w:r>
        <w:t>Table3-</w:t>
      </w:r>
      <w:r w:rsidR="000C7009">
        <w:t>6</w:t>
      </w:r>
      <w:r>
        <w:t xml:space="preserve"> Experimental Results of Contrastive Learning Accuracy Under Different Sampling Ratios</w:t>
      </w:r>
    </w:p>
    <w:tbl>
      <w:tblPr>
        <w:tblStyle w:val="ab"/>
        <w:tblW w:w="4998" w:type="pct"/>
        <w:tblLook w:val="04A0" w:firstRow="1" w:lastRow="0" w:firstColumn="1" w:lastColumn="0" w:noHBand="0" w:noVBand="1"/>
      </w:tblPr>
      <w:tblGrid>
        <w:gridCol w:w="2165"/>
        <w:gridCol w:w="2165"/>
        <w:gridCol w:w="2166"/>
        <w:gridCol w:w="2166"/>
      </w:tblGrid>
      <w:tr w:rsidR="002C6838" w14:paraId="387E1629" w14:textId="77777777" w:rsidTr="00ED6676">
        <w:tc>
          <w:tcPr>
            <w:tcW w:w="1250" w:type="pct"/>
            <w:tcBorders>
              <w:top w:val="single" w:sz="12" w:space="0" w:color="000000"/>
              <w:left w:val="nil"/>
              <w:bottom w:val="single" w:sz="4" w:space="0" w:color="000000"/>
              <w:right w:val="nil"/>
              <w:tl2br w:val="nil"/>
            </w:tcBorders>
            <w:shd w:val="clear" w:color="auto" w:fill="FFFFFF"/>
          </w:tcPr>
          <w:p w14:paraId="5596D683" w14:textId="77777777" w:rsidR="002C6838" w:rsidRDefault="00000000">
            <w:pPr>
              <w:pStyle w:val="ae"/>
              <w:rPr>
                <w:rFonts w:hint="default"/>
              </w:rPr>
            </w:pPr>
            <w:r>
              <w:rPr>
                <w:rFonts w:hint="default"/>
              </w:rPr>
              <w:t>正样本数</w:t>
            </w:r>
          </w:p>
        </w:tc>
        <w:tc>
          <w:tcPr>
            <w:tcW w:w="1250" w:type="pct"/>
            <w:tcBorders>
              <w:top w:val="single" w:sz="12" w:space="0" w:color="000000"/>
              <w:left w:val="nil"/>
              <w:bottom w:val="single" w:sz="4" w:space="0" w:color="000000"/>
              <w:right w:val="nil"/>
            </w:tcBorders>
            <w:shd w:val="clear" w:color="auto" w:fill="FFFFFF"/>
          </w:tcPr>
          <w:p w14:paraId="16B04F63" w14:textId="77777777" w:rsidR="002C6838" w:rsidRDefault="00000000">
            <w:pPr>
              <w:pStyle w:val="ae"/>
              <w:rPr>
                <w:rFonts w:hint="default"/>
              </w:rPr>
            </w:pPr>
            <w:r>
              <w:rPr>
                <w:rFonts w:hint="default"/>
              </w:rPr>
              <w:t>负样本数</w:t>
            </w:r>
          </w:p>
        </w:tc>
        <w:tc>
          <w:tcPr>
            <w:tcW w:w="1250" w:type="pct"/>
            <w:tcBorders>
              <w:top w:val="single" w:sz="12" w:space="0" w:color="000000"/>
              <w:left w:val="nil"/>
              <w:bottom w:val="single" w:sz="4" w:space="0" w:color="000000"/>
              <w:right w:val="nil"/>
            </w:tcBorders>
            <w:shd w:val="clear" w:color="auto" w:fill="FFFFFF"/>
          </w:tcPr>
          <w:p w14:paraId="04E23CBF" w14:textId="77777777" w:rsidR="002C6838" w:rsidRDefault="00000000">
            <w:pPr>
              <w:pStyle w:val="ae"/>
              <w:rPr>
                <w:rFonts w:hint="default"/>
              </w:rPr>
            </w:pPr>
            <w:r>
              <w:rPr>
                <w:rFonts w:hint="default"/>
              </w:rPr>
              <w:t>正负比例</w:t>
            </w:r>
          </w:p>
        </w:tc>
        <w:tc>
          <w:tcPr>
            <w:tcW w:w="1251" w:type="pct"/>
            <w:tcBorders>
              <w:top w:val="single" w:sz="12" w:space="0" w:color="000000"/>
              <w:left w:val="nil"/>
              <w:bottom w:val="single" w:sz="4" w:space="0" w:color="000000"/>
              <w:right w:val="nil"/>
            </w:tcBorders>
            <w:shd w:val="clear" w:color="auto" w:fill="FFFFFF"/>
          </w:tcPr>
          <w:p w14:paraId="76410C34" w14:textId="77777777" w:rsidR="002C6838" w:rsidRDefault="00000000">
            <w:pPr>
              <w:pStyle w:val="ae"/>
              <w:rPr>
                <w:rFonts w:hint="default"/>
              </w:rPr>
            </w:pPr>
            <w:r>
              <w:rPr>
                <w:rFonts w:hint="default"/>
              </w:rPr>
              <w:t>准确率</w:t>
            </w:r>
          </w:p>
        </w:tc>
      </w:tr>
      <w:tr w:rsidR="002C6838" w14:paraId="15858CBD" w14:textId="77777777" w:rsidTr="00ED6676">
        <w:tc>
          <w:tcPr>
            <w:tcW w:w="1250" w:type="pct"/>
            <w:tcBorders>
              <w:top w:val="single" w:sz="4" w:space="0" w:color="000000"/>
              <w:left w:val="nil"/>
              <w:bottom w:val="nil"/>
              <w:right w:val="nil"/>
            </w:tcBorders>
            <w:shd w:val="clear" w:color="auto" w:fill="FFFFFF"/>
          </w:tcPr>
          <w:p w14:paraId="5824F2B1" w14:textId="77777777" w:rsidR="002C6838" w:rsidRDefault="00000000">
            <w:pPr>
              <w:pStyle w:val="ae"/>
              <w:rPr>
                <w:rFonts w:hint="default"/>
              </w:rPr>
            </w:pPr>
            <w:r>
              <w:rPr>
                <w:rFonts w:hint="default"/>
              </w:rPr>
              <w:t>4600</w:t>
            </w:r>
          </w:p>
        </w:tc>
        <w:tc>
          <w:tcPr>
            <w:tcW w:w="1250" w:type="pct"/>
            <w:tcBorders>
              <w:top w:val="single" w:sz="4" w:space="0" w:color="000000"/>
              <w:left w:val="nil"/>
              <w:bottom w:val="nil"/>
              <w:right w:val="nil"/>
            </w:tcBorders>
            <w:shd w:val="clear" w:color="auto" w:fill="FFFFFF"/>
          </w:tcPr>
          <w:p w14:paraId="1C7F5B4D" w14:textId="77777777" w:rsidR="002C6838" w:rsidRDefault="00000000">
            <w:pPr>
              <w:pStyle w:val="ae"/>
              <w:rPr>
                <w:rFonts w:hint="default"/>
              </w:rPr>
            </w:pPr>
            <w:r>
              <w:rPr>
                <w:rFonts w:hint="default"/>
              </w:rPr>
              <w:t>9200</w:t>
            </w:r>
          </w:p>
        </w:tc>
        <w:tc>
          <w:tcPr>
            <w:tcW w:w="1250" w:type="pct"/>
            <w:tcBorders>
              <w:top w:val="single" w:sz="4" w:space="0" w:color="000000"/>
              <w:left w:val="nil"/>
              <w:bottom w:val="nil"/>
              <w:right w:val="nil"/>
            </w:tcBorders>
            <w:shd w:val="clear" w:color="auto" w:fill="FFFFFF"/>
          </w:tcPr>
          <w:p w14:paraId="5CDE5B22" w14:textId="77777777" w:rsidR="002C6838" w:rsidRDefault="00000000">
            <w:pPr>
              <w:pStyle w:val="ae"/>
              <w:rPr>
                <w:rFonts w:hint="default"/>
              </w:rPr>
            </w:pPr>
            <w:r>
              <w:rPr>
                <w:rFonts w:hint="default"/>
              </w:rPr>
              <w:t>1:2</w:t>
            </w:r>
          </w:p>
        </w:tc>
        <w:tc>
          <w:tcPr>
            <w:tcW w:w="1251" w:type="pct"/>
            <w:tcBorders>
              <w:top w:val="single" w:sz="4" w:space="0" w:color="000000"/>
              <w:left w:val="nil"/>
              <w:bottom w:val="nil"/>
              <w:right w:val="nil"/>
            </w:tcBorders>
            <w:shd w:val="clear" w:color="auto" w:fill="FFFFFF"/>
          </w:tcPr>
          <w:p w14:paraId="595B101A" w14:textId="77777777" w:rsidR="002C6838" w:rsidRDefault="00000000">
            <w:pPr>
              <w:pStyle w:val="ae"/>
              <w:rPr>
                <w:rFonts w:hint="default"/>
              </w:rPr>
            </w:pPr>
            <w:r>
              <w:rPr>
                <w:rFonts w:hint="default"/>
              </w:rPr>
              <w:t>34.50%</w:t>
            </w:r>
          </w:p>
        </w:tc>
      </w:tr>
      <w:tr w:rsidR="002C6838" w14:paraId="2E4454C5" w14:textId="77777777" w:rsidTr="00ED6676">
        <w:tc>
          <w:tcPr>
            <w:tcW w:w="1250" w:type="pct"/>
            <w:tcBorders>
              <w:top w:val="nil"/>
              <w:left w:val="nil"/>
              <w:bottom w:val="nil"/>
              <w:right w:val="nil"/>
            </w:tcBorders>
            <w:shd w:val="clear" w:color="auto" w:fill="FFFFFF"/>
          </w:tcPr>
          <w:p w14:paraId="3F74F997" w14:textId="77777777" w:rsidR="002C6838" w:rsidRDefault="00000000">
            <w:pPr>
              <w:pStyle w:val="ae"/>
              <w:rPr>
                <w:rFonts w:hint="default"/>
              </w:rPr>
            </w:pPr>
            <w:r>
              <w:rPr>
                <w:rFonts w:hint="default"/>
              </w:rPr>
              <w:t>4600</w:t>
            </w:r>
          </w:p>
        </w:tc>
        <w:tc>
          <w:tcPr>
            <w:tcW w:w="1250" w:type="pct"/>
            <w:tcBorders>
              <w:top w:val="nil"/>
              <w:left w:val="nil"/>
              <w:bottom w:val="nil"/>
              <w:right w:val="nil"/>
            </w:tcBorders>
            <w:shd w:val="clear" w:color="auto" w:fill="FFFFFF"/>
          </w:tcPr>
          <w:p w14:paraId="0597E1E9" w14:textId="77777777" w:rsidR="002C6838" w:rsidRDefault="00000000">
            <w:pPr>
              <w:pStyle w:val="ae"/>
              <w:rPr>
                <w:rFonts w:hint="default"/>
              </w:rPr>
            </w:pPr>
            <w:r>
              <w:rPr>
                <w:rFonts w:hint="default"/>
              </w:rPr>
              <w:t>13800</w:t>
            </w:r>
          </w:p>
        </w:tc>
        <w:tc>
          <w:tcPr>
            <w:tcW w:w="1250" w:type="pct"/>
            <w:tcBorders>
              <w:top w:val="nil"/>
              <w:left w:val="nil"/>
              <w:bottom w:val="nil"/>
              <w:right w:val="nil"/>
            </w:tcBorders>
            <w:shd w:val="clear" w:color="auto" w:fill="FFFFFF"/>
          </w:tcPr>
          <w:p w14:paraId="2EC26922" w14:textId="77777777" w:rsidR="002C6838" w:rsidRDefault="00000000">
            <w:pPr>
              <w:pStyle w:val="ae"/>
              <w:rPr>
                <w:rFonts w:hint="default"/>
              </w:rPr>
            </w:pPr>
            <w:r>
              <w:rPr>
                <w:rFonts w:hint="default"/>
              </w:rPr>
              <w:t>1:3</w:t>
            </w:r>
          </w:p>
        </w:tc>
        <w:tc>
          <w:tcPr>
            <w:tcW w:w="1251" w:type="pct"/>
            <w:tcBorders>
              <w:top w:val="nil"/>
              <w:left w:val="nil"/>
              <w:bottom w:val="nil"/>
              <w:right w:val="nil"/>
            </w:tcBorders>
            <w:shd w:val="clear" w:color="auto" w:fill="FFFFFF"/>
          </w:tcPr>
          <w:p w14:paraId="73480DBF" w14:textId="77777777" w:rsidR="002C6838" w:rsidRDefault="00000000">
            <w:pPr>
              <w:pStyle w:val="ae"/>
              <w:rPr>
                <w:rFonts w:hint="default"/>
              </w:rPr>
            </w:pPr>
            <w:r>
              <w:rPr>
                <w:rFonts w:hint="default"/>
                <w:b/>
                <w:bCs/>
              </w:rPr>
              <w:t>9</w:t>
            </w:r>
            <w:r>
              <w:rPr>
                <w:b/>
                <w:bCs/>
              </w:rPr>
              <w:t>2</w:t>
            </w:r>
            <w:r>
              <w:rPr>
                <w:rFonts w:hint="default"/>
                <w:b/>
                <w:bCs/>
              </w:rPr>
              <w:t>.</w:t>
            </w:r>
            <w:r>
              <w:rPr>
                <w:b/>
                <w:bCs/>
              </w:rPr>
              <w:t>99</w:t>
            </w:r>
            <w:r>
              <w:rPr>
                <w:rFonts w:hint="default"/>
                <w:b/>
                <w:bCs/>
              </w:rPr>
              <w:t>%</w:t>
            </w:r>
          </w:p>
        </w:tc>
      </w:tr>
      <w:tr w:rsidR="002C6838" w14:paraId="04F38893" w14:textId="77777777" w:rsidTr="00ED6676">
        <w:tc>
          <w:tcPr>
            <w:tcW w:w="1250" w:type="pct"/>
            <w:tcBorders>
              <w:top w:val="nil"/>
              <w:left w:val="nil"/>
              <w:bottom w:val="single" w:sz="12" w:space="0" w:color="000000"/>
              <w:right w:val="nil"/>
            </w:tcBorders>
            <w:shd w:val="clear" w:color="auto" w:fill="FFFFFF"/>
          </w:tcPr>
          <w:p w14:paraId="0E74D120" w14:textId="77777777" w:rsidR="002C6838" w:rsidRDefault="00000000">
            <w:pPr>
              <w:pStyle w:val="ae"/>
              <w:rPr>
                <w:rFonts w:hint="default"/>
              </w:rPr>
            </w:pPr>
            <w:r>
              <w:rPr>
                <w:rFonts w:hint="default"/>
              </w:rPr>
              <w:t>4600</w:t>
            </w:r>
          </w:p>
        </w:tc>
        <w:tc>
          <w:tcPr>
            <w:tcW w:w="1250" w:type="pct"/>
            <w:tcBorders>
              <w:top w:val="nil"/>
              <w:left w:val="nil"/>
              <w:bottom w:val="single" w:sz="12" w:space="0" w:color="000000"/>
              <w:right w:val="nil"/>
            </w:tcBorders>
            <w:shd w:val="clear" w:color="auto" w:fill="FFFFFF"/>
          </w:tcPr>
          <w:p w14:paraId="32877E02" w14:textId="77777777" w:rsidR="002C6838" w:rsidRDefault="00000000">
            <w:pPr>
              <w:pStyle w:val="ae"/>
              <w:rPr>
                <w:rFonts w:hint="default"/>
              </w:rPr>
            </w:pPr>
            <w:r>
              <w:rPr>
                <w:rFonts w:hint="default"/>
              </w:rPr>
              <w:t>23000</w:t>
            </w:r>
          </w:p>
        </w:tc>
        <w:tc>
          <w:tcPr>
            <w:tcW w:w="1250" w:type="pct"/>
            <w:tcBorders>
              <w:top w:val="nil"/>
              <w:left w:val="nil"/>
              <w:bottom w:val="single" w:sz="12" w:space="0" w:color="000000"/>
              <w:right w:val="nil"/>
            </w:tcBorders>
            <w:shd w:val="clear" w:color="auto" w:fill="FFFFFF"/>
          </w:tcPr>
          <w:p w14:paraId="12F9F436" w14:textId="77777777" w:rsidR="002C6838" w:rsidRDefault="00000000">
            <w:pPr>
              <w:pStyle w:val="ae"/>
              <w:rPr>
                <w:rFonts w:hint="default"/>
              </w:rPr>
            </w:pPr>
            <w:r>
              <w:rPr>
                <w:rFonts w:hint="default"/>
              </w:rPr>
              <w:t>1:5</w:t>
            </w:r>
          </w:p>
        </w:tc>
        <w:tc>
          <w:tcPr>
            <w:tcW w:w="1251" w:type="pct"/>
            <w:tcBorders>
              <w:top w:val="nil"/>
              <w:left w:val="nil"/>
              <w:bottom w:val="single" w:sz="12" w:space="0" w:color="000000"/>
              <w:right w:val="nil"/>
            </w:tcBorders>
            <w:shd w:val="clear" w:color="auto" w:fill="FFFFFF"/>
          </w:tcPr>
          <w:p w14:paraId="1A1A7B29" w14:textId="77777777" w:rsidR="002C6838" w:rsidRDefault="00000000">
            <w:pPr>
              <w:pStyle w:val="ae"/>
              <w:rPr>
                <w:rFonts w:hint="default"/>
              </w:rPr>
            </w:pPr>
            <w:r>
              <w:t>8</w:t>
            </w:r>
            <w:r>
              <w:rPr>
                <w:rFonts w:hint="default"/>
              </w:rPr>
              <w:t>2.79%</w:t>
            </w:r>
          </w:p>
        </w:tc>
      </w:tr>
    </w:tbl>
    <w:p w14:paraId="67A5FDF4" w14:textId="50A3017B" w:rsidR="00ED6676" w:rsidRDefault="00ED6676" w:rsidP="00ED6676">
      <w:pPr>
        <w:ind w:firstLineChars="200" w:firstLine="480"/>
        <w:rPr>
          <w:szCs w:val="21"/>
        </w:rPr>
      </w:pPr>
      <w:r>
        <w:rPr>
          <w:szCs w:val="21"/>
        </w:rPr>
        <w:t>当正负比例为</w:t>
      </w:r>
      <w:r>
        <w:rPr>
          <w:szCs w:val="21"/>
        </w:rPr>
        <w:t>1:2</w:t>
      </w:r>
      <w:r>
        <w:rPr>
          <w:szCs w:val="21"/>
        </w:rPr>
        <w:t>时，模型准确率仅为</w:t>
      </w:r>
      <w:r>
        <w:rPr>
          <w:szCs w:val="21"/>
        </w:rPr>
        <w:t>34.50%</w:t>
      </w:r>
      <w:r>
        <w:rPr>
          <w:szCs w:val="21"/>
        </w:rPr>
        <w:t>，表明</w:t>
      </w:r>
      <w:r>
        <w:rPr>
          <w:rFonts w:hint="eastAsia"/>
          <w:szCs w:val="21"/>
        </w:rPr>
        <w:t>模型在表征空间中难以充分构建不同类之间的排斥力，导致负类判别边界模糊，出现严重的类别混淆现象</w:t>
      </w:r>
      <w:r>
        <w:rPr>
          <w:szCs w:val="21"/>
        </w:rPr>
        <w:t>；</w:t>
      </w:r>
      <w:r>
        <w:rPr>
          <w:rFonts w:hint="eastAsia"/>
          <w:szCs w:val="21"/>
        </w:rPr>
        <w:t>随着</w:t>
      </w:r>
      <w:r>
        <w:rPr>
          <w:szCs w:val="21"/>
        </w:rPr>
        <w:t>正负比例</w:t>
      </w:r>
      <w:r>
        <w:rPr>
          <w:rFonts w:hint="eastAsia"/>
          <w:szCs w:val="21"/>
        </w:rPr>
        <w:t>提升到</w:t>
      </w:r>
      <w:r>
        <w:rPr>
          <w:szCs w:val="21"/>
        </w:rPr>
        <w:t>1:3</w:t>
      </w:r>
      <w:r>
        <w:rPr>
          <w:szCs w:val="21"/>
        </w:rPr>
        <w:t>时，模型达到最优性能</w:t>
      </w:r>
      <w:r>
        <w:rPr>
          <w:rFonts w:hint="eastAsia"/>
          <w:szCs w:val="21"/>
        </w:rPr>
        <w:t>，</w:t>
      </w:r>
      <w:r>
        <w:rPr>
          <w:szCs w:val="21"/>
        </w:rPr>
        <w:t>准确率</w:t>
      </w:r>
      <w:r>
        <w:rPr>
          <w:szCs w:val="21"/>
        </w:rPr>
        <w:t>9</w:t>
      </w:r>
      <w:r>
        <w:rPr>
          <w:rFonts w:hint="eastAsia"/>
          <w:szCs w:val="21"/>
        </w:rPr>
        <w:t>2.99</w:t>
      </w:r>
      <w:r>
        <w:rPr>
          <w:szCs w:val="21"/>
        </w:rPr>
        <w:t>%</w:t>
      </w:r>
      <w:r>
        <w:rPr>
          <w:szCs w:val="21"/>
        </w:rPr>
        <w:t>；当正负比例扩大</w:t>
      </w:r>
      <w:r>
        <w:rPr>
          <w:rFonts w:hint="eastAsia"/>
          <w:szCs w:val="21"/>
        </w:rPr>
        <w:t>到</w:t>
      </w:r>
      <w:r>
        <w:rPr>
          <w:szCs w:val="21"/>
        </w:rPr>
        <w:t>1:5</w:t>
      </w:r>
      <w:r>
        <w:rPr>
          <w:szCs w:val="21"/>
        </w:rPr>
        <w:t>时，</w:t>
      </w:r>
      <w:r>
        <w:rPr>
          <w:rFonts w:hint="eastAsia"/>
          <w:szCs w:val="21"/>
        </w:rPr>
        <w:t>模型</w:t>
      </w:r>
      <w:r>
        <w:rPr>
          <w:szCs w:val="21"/>
        </w:rPr>
        <w:t>性能</w:t>
      </w:r>
      <w:r>
        <w:rPr>
          <w:rFonts w:hint="eastAsia"/>
          <w:szCs w:val="21"/>
        </w:rPr>
        <w:t>开始</w:t>
      </w:r>
      <w:r>
        <w:rPr>
          <w:szCs w:val="21"/>
        </w:rPr>
        <w:t>下降，说明</w:t>
      </w:r>
      <w:r>
        <w:rPr>
          <w:rFonts w:hint="eastAsia"/>
          <w:szCs w:val="21"/>
        </w:rPr>
        <w:t>当前比例</w:t>
      </w:r>
      <w:r>
        <w:rPr>
          <w:szCs w:val="21"/>
        </w:rPr>
        <w:t>增加</w:t>
      </w:r>
      <w:r>
        <w:rPr>
          <w:rFonts w:hint="eastAsia"/>
          <w:szCs w:val="21"/>
        </w:rPr>
        <w:t>了过度的</w:t>
      </w:r>
      <w:r>
        <w:rPr>
          <w:szCs w:val="21"/>
        </w:rPr>
        <w:t>负样本引入噪</w:t>
      </w:r>
      <w:r>
        <w:rPr>
          <w:szCs w:val="21"/>
        </w:rPr>
        <w:lastRenderedPageBreak/>
        <w:t>声，影响模型判别能力。</w:t>
      </w:r>
    </w:p>
    <w:p w14:paraId="0DCB171E" w14:textId="26C4D181" w:rsidR="002C6838" w:rsidRDefault="00000000" w:rsidP="00ED6676">
      <w:pPr>
        <w:spacing w:after="120"/>
        <w:ind w:firstLineChars="200" w:firstLine="480"/>
        <w:rPr>
          <w:szCs w:val="21"/>
        </w:rPr>
      </w:pPr>
      <w:r>
        <w:rPr>
          <w:szCs w:val="21"/>
        </w:rPr>
        <w:t xml:space="preserve">② </w:t>
      </w:r>
      <w:r>
        <w:rPr>
          <w:szCs w:val="21"/>
        </w:rPr>
        <w:t>损失函数对比</w:t>
      </w:r>
    </w:p>
    <w:p w14:paraId="434297B7" w14:textId="77777777" w:rsidR="002C6838" w:rsidRDefault="00000000">
      <w:pPr>
        <w:ind w:firstLineChars="200" w:firstLine="480"/>
        <w:rPr>
          <w:szCs w:val="21"/>
        </w:rPr>
      </w:pPr>
      <w:r>
        <w:rPr>
          <w:szCs w:val="21"/>
        </w:rPr>
        <w:t>为验证多任务损失函数的有效性，对比单一损失与联合损失的效果</w:t>
      </w:r>
      <w:r>
        <w:rPr>
          <w:rFonts w:hint="eastAsia"/>
          <w:szCs w:val="21"/>
        </w:rPr>
        <w:t>，实验首先独立优化单一损失函数仅分类交叉熵损失作为基准，随后采用网格搜索策略对双任务损失的权重系数进行联合优化，搜索范围为</w:t>
      </w:r>
      <w:r>
        <w:rPr>
          <w:rFonts w:hint="eastAsia"/>
          <w:szCs w:val="21"/>
        </w:rPr>
        <w:t>[0.1,1.0]</w:t>
      </w:r>
      <w:r>
        <w:rPr>
          <w:rFonts w:hint="eastAsia"/>
          <w:szCs w:val="21"/>
        </w:rPr>
        <w:t>，步长</w:t>
      </w:r>
      <w:r>
        <w:rPr>
          <w:rFonts w:hint="eastAsia"/>
          <w:szCs w:val="21"/>
        </w:rPr>
        <w:t>0.1</w:t>
      </w:r>
      <w:r>
        <w:rPr>
          <w:rFonts w:hint="eastAsia"/>
          <w:szCs w:val="21"/>
        </w:rPr>
        <w:t>，</w:t>
      </w:r>
      <w:r>
        <w:rPr>
          <w:szCs w:val="21"/>
        </w:rPr>
        <w:t>结果如</w:t>
      </w:r>
      <w:r>
        <w:rPr>
          <w:szCs w:val="21"/>
        </w:rPr>
        <w:fldChar w:fldCharType="begin"/>
      </w:r>
      <w:r>
        <w:rPr>
          <w:szCs w:val="21"/>
        </w:rPr>
        <w:instrText xml:space="preserve"> REF _Ref26538 \h </w:instrText>
      </w:r>
      <w:r>
        <w:rPr>
          <w:szCs w:val="21"/>
        </w:rPr>
      </w:r>
      <w:r>
        <w:rPr>
          <w:szCs w:val="21"/>
        </w:rPr>
        <w:fldChar w:fldCharType="separate"/>
      </w:r>
      <w:r>
        <w:t>图</w:t>
      </w:r>
      <w:r>
        <w:rPr>
          <w:rFonts w:hint="eastAsia"/>
        </w:rPr>
        <w:t>3-</w:t>
      </w:r>
      <w:r>
        <w:t>6</w:t>
      </w:r>
      <w:r>
        <w:rPr>
          <w:szCs w:val="21"/>
        </w:rPr>
        <w:fldChar w:fldCharType="end"/>
      </w:r>
      <w:r>
        <w:rPr>
          <w:szCs w:val="21"/>
        </w:rPr>
        <w:t>所示。</w:t>
      </w:r>
    </w:p>
    <w:p w14:paraId="3F4252DE" w14:textId="77777777" w:rsidR="002C6838" w:rsidRDefault="00000000">
      <w:pPr>
        <w:pStyle w:val="af"/>
        <w:rPr>
          <w:rFonts w:hint="default"/>
        </w:rPr>
      </w:pPr>
      <w:bookmarkStart w:id="95" w:name="_Toc227003256"/>
      <w:r>
        <w:rPr>
          <w:rFonts w:hint="default"/>
          <w:noProof/>
        </w:rPr>
        <w:drawing>
          <wp:anchor distT="0" distB="0" distL="114300" distR="114300" simplePos="0" relativeHeight="251657216" behindDoc="0" locked="0" layoutInCell="1" allowOverlap="1" wp14:anchorId="319C4A91" wp14:editId="53E56535">
            <wp:simplePos x="0" y="0"/>
            <wp:positionH relativeFrom="column">
              <wp:posOffset>3810</wp:posOffset>
            </wp:positionH>
            <wp:positionV relativeFrom="paragraph">
              <wp:posOffset>16510</wp:posOffset>
            </wp:positionV>
            <wp:extent cx="5266690" cy="3133090"/>
            <wp:effectExtent l="0" t="0" r="3810" b="3810"/>
            <wp:wrapTopAndBottom/>
            <wp:docPr id="11" name="图片 11" descr="weight_accurac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eight_accuracy_plot"/>
                    <pic:cNvPicPr>
                      <a:picLocks noChangeAspect="1"/>
                    </pic:cNvPicPr>
                  </pic:nvPicPr>
                  <pic:blipFill>
                    <a:blip r:embed="rId38"/>
                    <a:stretch>
                      <a:fillRect/>
                    </a:stretch>
                  </pic:blipFill>
                  <pic:spPr>
                    <a:xfrm>
                      <a:off x="0" y="0"/>
                      <a:ext cx="5266690" cy="3133090"/>
                    </a:xfrm>
                    <a:prstGeom prst="rect">
                      <a:avLst/>
                    </a:prstGeom>
                  </pic:spPr>
                </pic:pic>
              </a:graphicData>
            </a:graphic>
          </wp:anchor>
        </w:drawing>
      </w:r>
      <w:bookmarkStart w:id="96" w:name="_Ref26538"/>
      <w:r>
        <w:t>图</w:t>
      </w:r>
      <w:r>
        <w:t>3-</w:t>
      </w:r>
      <w:r>
        <w:fldChar w:fldCharType="begin"/>
      </w:r>
      <w:r>
        <w:instrText xml:space="preserve"> SEQ </w:instrText>
      </w:r>
      <w:r>
        <w:instrText>图</w:instrText>
      </w:r>
      <w:r>
        <w:instrText xml:space="preserve"> \* ARABIC \s 1 </w:instrText>
      </w:r>
      <w:r>
        <w:fldChar w:fldCharType="separate"/>
      </w:r>
      <w:r>
        <w:t>6</w:t>
      </w:r>
      <w:r>
        <w:fldChar w:fldCharType="end"/>
      </w:r>
      <w:bookmarkStart w:id="97" w:name="_Toc31779"/>
      <w:bookmarkStart w:id="98" w:name="_Toc24311"/>
      <w:bookmarkStart w:id="99" w:name="_Toc10292"/>
      <w:bookmarkEnd w:id="96"/>
      <w:r>
        <w:t xml:space="preserve"> </w:t>
      </w:r>
      <w:r>
        <w:t>不同损失权重组合下的准确率</w:t>
      </w:r>
      <w:bookmarkEnd w:id="95"/>
      <w:bookmarkEnd w:id="97"/>
      <w:bookmarkEnd w:id="98"/>
      <w:bookmarkEnd w:id="99"/>
    </w:p>
    <w:p w14:paraId="6E71D202" w14:textId="77777777" w:rsidR="002C6838" w:rsidRDefault="00000000">
      <w:pPr>
        <w:pStyle w:val="af"/>
        <w:rPr>
          <w:rFonts w:hint="default"/>
        </w:rPr>
      </w:pPr>
      <w:r>
        <w:rPr>
          <w:rFonts w:hint="default"/>
        </w:rPr>
        <w:t>Fig3-6 Accuracy under different loss weight combinations</w:t>
      </w:r>
    </w:p>
    <w:p w14:paraId="1F927BE2" w14:textId="77777777" w:rsidR="002C6838" w:rsidRDefault="002C6838">
      <w:pPr>
        <w:pStyle w:val="af"/>
        <w:rPr>
          <w:rFonts w:hint="default"/>
        </w:rPr>
      </w:pPr>
    </w:p>
    <w:p w14:paraId="103E08CB" w14:textId="5B2A9FD2" w:rsidR="00ED6676" w:rsidRDefault="00ED6676" w:rsidP="00ED6676">
      <w:pPr>
        <w:ind w:firstLineChars="200" w:firstLine="480"/>
        <w:rPr>
          <w:szCs w:val="21"/>
        </w:rPr>
      </w:pPr>
      <w:r>
        <w:rPr>
          <w:rFonts w:hint="eastAsia"/>
          <w:szCs w:val="21"/>
        </w:rPr>
        <w:t>当</w:t>
      </w:r>
      <w:r>
        <w:rPr>
          <w:szCs w:val="21"/>
        </w:rPr>
        <w:t>仅</w:t>
      </w:r>
      <w:r w:rsidR="00DD4A49">
        <w:rPr>
          <w:rFonts w:hint="eastAsia"/>
          <w:szCs w:val="21"/>
        </w:rPr>
        <w:t>使用</w:t>
      </w:r>
      <w:r>
        <w:rPr>
          <w:szCs w:val="21"/>
        </w:rPr>
        <w:t>交叉熵损失时，模型</w:t>
      </w:r>
      <w:r w:rsidR="00DD4A49">
        <w:rPr>
          <w:rFonts w:hint="eastAsia"/>
          <w:szCs w:val="21"/>
        </w:rPr>
        <w:t>虽然可以</w:t>
      </w:r>
      <w:r>
        <w:rPr>
          <w:szCs w:val="21"/>
        </w:rPr>
        <w:t>达到</w:t>
      </w:r>
      <w:r>
        <w:rPr>
          <w:szCs w:val="21"/>
        </w:rPr>
        <w:t>81.61%</w:t>
      </w:r>
      <w:r>
        <w:rPr>
          <w:szCs w:val="21"/>
        </w:rPr>
        <w:t>的准确率，</w:t>
      </w:r>
      <w:r w:rsidR="00DD4A49" w:rsidRPr="00DD4A49">
        <w:rPr>
          <w:rFonts w:hint="eastAsia"/>
          <w:szCs w:val="21"/>
        </w:rPr>
        <w:t>但这种优化方式主要关注不同类别之间的区分</w:t>
      </w:r>
      <w:r>
        <w:rPr>
          <w:szCs w:val="21"/>
        </w:rPr>
        <w:t>，对</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售电量</w:t>
      </w:r>
      <w:r>
        <w:rPr>
          <w:rFonts w:hint="eastAsia"/>
          <w:szCs w:val="21"/>
        </w:rPr>
        <w:t>”</w:t>
      </w:r>
      <w:r>
        <w:rPr>
          <w:szCs w:val="21"/>
        </w:rPr>
        <w:t>这类语义</w:t>
      </w:r>
      <w:r w:rsidR="00DD4A49">
        <w:rPr>
          <w:rFonts w:hint="eastAsia"/>
          <w:szCs w:val="21"/>
        </w:rPr>
        <w:t>表面相近</w:t>
      </w:r>
      <w:r>
        <w:rPr>
          <w:szCs w:val="21"/>
        </w:rPr>
        <w:t>但业务含义</w:t>
      </w:r>
      <w:r w:rsidR="00DD4A49">
        <w:rPr>
          <w:rFonts w:hint="eastAsia"/>
          <w:szCs w:val="21"/>
        </w:rPr>
        <w:t>不同</w:t>
      </w:r>
      <w:r>
        <w:rPr>
          <w:szCs w:val="21"/>
        </w:rPr>
        <w:t>的</w:t>
      </w:r>
      <w:r w:rsidR="00DD4A49">
        <w:rPr>
          <w:rFonts w:hint="eastAsia"/>
          <w:szCs w:val="21"/>
        </w:rPr>
        <w:t>字段</w:t>
      </w:r>
      <w:r w:rsidR="00DD4A49" w:rsidRPr="00DD4A49">
        <w:rPr>
          <w:szCs w:val="21"/>
        </w:rPr>
        <w:t>缺乏更</w:t>
      </w:r>
      <w:r w:rsidR="00DD4A49">
        <w:rPr>
          <w:rFonts w:hint="eastAsia"/>
          <w:szCs w:val="21"/>
        </w:rPr>
        <w:t>为</w:t>
      </w:r>
      <w:r w:rsidR="00DD4A49" w:rsidRPr="00DD4A49">
        <w:rPr>
          <w:szCs w:val="21"/>
        </w:rPr>
        <w:t>细致的约束</w:t>
      </w:r>
      <w:r>
        <w:rPr>
          <w:szCs w:val="21"/>
        </w:rPr>
        <w:t>。</w:t>
      </w:r>
      <w:r w:rsidR="00DE21CF" w:rsidRPr="00DE21CF">
        <w:rPr>
          <w:rFonts w:hint="eastAsia"/>
          <w:szCs w:val="21"/>
        </w:rPr>
        <w:t>因此，在语义相近的字段之间，模型容易出现区分不清的问题，使得分类边界不够准确。</w:t>
      </w:r>
    </w:p>
    <w:p w14:paraId="7D285B28" w14:textId="63D0B491" w:rsidR="00ED6676" w:rsidRPr="00ED6676" w:rsidRDefault="00ED6676" w:rsidP="00ED6676">
      <w:pPr>
        <w:ind w:firstLineChars="200" w:firstLine="480"/>
        <w:rPr>
          <w:szCs w:val="21"/>
        </w:rPr>
      </w:pPr>
      <w:r>
        <w:rPr>
          <w:szCs w:val="21"/>
        </w:rPr>
        <w:t>反观对比学习损失，通过构建正负样本对的相对距离关系，在特征空间中形成了具有层次化判别性的流形结构，性能已超越交叉熵基线；</w:t>
      </w:r>
      <w:r>
        <w:rPr>
          <w:rFonts w:hint="eastAsia"/>
          <w:szCs w:val="21"/>
        </w:rPr>
        <w:t>但</w:t>
      </w:r>
      <w:r>
        <w:rPr>
          <w:szCs w:val="21"/>
        </w:rPr>
        <w:t>该类损失仅关注表征几何的相对相似性，缺乏对绝对分类边界的显式监督，致使模型在下游判别</w:t>
      </w:r>
      <w:r>
        <w:rPr>
          <w:szCs w:val="21"/>
        </w:rPr>
        <w:lastRenderedPageBreak/>
        <w:t>任务中存在结构</w:t>
      </w:r>
      <w:r>
        <w:rPr>
          <w:rFonts w:hint="eastAsia"/>
          <w:szCs w:val="21"/>
        </w:rPr>
        <w:t>与</w:t>
      </w:r>
      <w:r>
        <w:rPr>
          <w:szCs w:val="21"/>
        </w:rPr>
        <w:t>任务目标错位。</w:t>
      </w:r>
    </w:p>
    <w:p w14:paraId="6F33586C" w14:textId="4A14059E" w:rsidR="00F35045" w:rsidRDefault="00F35045" w:rsidP="00F35045">
      <w:pPr>
        <w:spacing w:after="120"/>
        <w:ind w:firstLineChars="200" w:firstLine="480"/>
        <w:rPr>
          <w:szCs w:val="21"/>
        </w:rPr>
      </w:pPr>
      <w:r>
        <w:rPr>
          <w:szCs w:val="21"/>
        </w:rPr>
        <w:t>联合损失函数</w:t>
      </w:r>
      <w:r>
        <w:rPr>
          <w:rFonts w:hint="eastAsia"/>
          <w:szCs w:val="21"/>
        </w:rPr>
        <w:t>通过联合两种损失函数的优势，</w:t>
      </w:r>
      <w:r>
        <w:rPr>
          <w:szCs w:val="21"/>
        </w:rPr>
        <w:t>对比学习</w:t>
      </w:r>
      <w:r>
        <w:rPr>
          <w:rFonts w:hint="eastAsia"/>
          <w:szCs w:val="21"/>
        </w:rPr>
        <w:t>损失函数</w:t>
      </w:r>
      <w:r>
        <w:rPr>
          <w:szCs w:val="21"/>
        </w:rPr>
        <w:t>为</w:t>
      </w:r>
      <w:r>
        <w:rPr>
          <w:rFonts w:hint="eastAsia"/>
          <w:szCs w:val="21"/>
        </w:rPr>
        <w:t>模型</w:t>
      </w:r>
      <w:r>
        <w:rPr>
          <w:szCs w:val="21"/>
        </w:rPr>
        <w:t>提供细粒度的局部结构约束，强制相似语义字段在表征空间中形成紧致聚类；交叉熵</w:t>
      </w:r>
      <w:r>
        <w:rPr>
          <w:rFonts w:hint="eastAsia"/>
          <w:szCs w:val="21"/>
        </w:rPr>
        <w:t>损失函数</w:t>
      </w:r>
      <w:r>
        <w:rPr>
          <w:szCs w:val="21"/>
        </w:rPr>
        <w:t>则全局性地校准分类超平面，确保聚类结构与实际业务类别标签一致。这种协同优化机制使模型在保持对</w:t>
      </w:r>
      <w:r>
        <w:rPr>
          <w:rFonts w:hint="eastAsia"/>
          <w:szCs w:val="21"/>
        </w:rPr>
        <w:t>“</w:t>
      </w:r>
      <w:r>
        <w:rPr>
          <w:szCs w:val="21"/>
        </w:rPr>
        <w:t>同名异义</w:t>
      </w:r>
      <w:r>
        <w:rPr>
          <w:rFonts w:hint="eastAsia"/>
          <w:szCs w:val="21"/>
        </w:rPr>
        <w:t>”</w:t>
      </w:r>
      <w:r>
        <w:rPr>
          <w:szCs w:val="21"/>
        </w:rPr>
        <w:t>陷阱鲁棒性的同时，有效捕捉微妙的语义区分，准确率显著提升至</w:t>
      </w:r>
      <w:r>
        <w:rPr>
          <w:szCs w:val="21"/>
        </w:rPr>
        <w:t>94.58%</w:t>
      </w:r>
      <w:r>
        <w:rPr>
          <w:szCs w:val="21"/>
        </w:rPr>
        <w:t>，较最优单任务基线提升约</w:t>
      </w:r>
      <w:r>
        <w:rPr>
          <w:rFonts w:hint="eastAsia"/>
          <w:szCs w:val="21"/>
        </w:rPr>
        <w:t>4.04%</w:t>
      </w:r>
      <w:r>
        <w:rPr>
          <w:szCs w:val="21"/>
        </w:rPr>
        <w:t>。</w:t>
      </w:r>
    </w:p>
    <w:p w14:paraId="51A748F8" w14:textId="77777777" w:rsidR="002C6838" w:rsidRDefault="00000000">
      <w:pPr>
        <w:spacing w:after="120"/>
        <w:ind w:firstLineChars="200" w:firstLine="480"/>
        <w:rPr>
          <w:szCs w:val="21"/>
        </w:rPr>
      </w:pPr>
      <w:r>
        <w:rPr>
          <w:szCs w:val="21"/>
        </w:rPr>
        <w:t>（</w:t>
      </w:r>
      <w:r>
        <w:rPr>
          <w:szCs w:val="21"/>
        </w:rPr>
        <w:t>3</w:t>
      </w:r>
      <w:r>
        <w:rPr>
          <w:szCs w:val="21"/>
        </w:rPr>
        <w:t>）数值字段对齐实验结果</w:t>
      </w:r>
    </w:p>
    <w:p w14:paraId="19A730F5" w14:textId="77777777" w:rsidR="002C6838" w:rsidRDefault="00000000">
      <w:pPr>
        <w:ind w:firstLineChars="200" w:firstLine="480"/>
        <w:rPr>
          <w:szCs w:val="21"/>
        </w:rPr>
      </w:pPr>
      <w:r>
        <w:rPr>
          <w:szCs w:val="21"/>
        </w:rPr>
        <w:t>数值字段对齐模块采用字段名语义相似度与数值分布统计特征的融合策略。为确定两类异构特征的最优贡献权重，实验在验证集上实施网格搜索进行超参数寻优，系统评估不同权重配置下的对齐效果，并与单一特征基线方法进行比较，结果如</w:t>
      </w:r>
      <w:r>
        <w:rPr>
          <w:szCs w:val="21"/>
        </w:rPr>
        <w:fldChar w:fldCharType="begin"/>
      </w:r>
      <w:r>
        <w:rPr>
          <w:szCs w:val="21"/>
        </w:rPr>
        <w:instrText xml:space="preserve"> REF _Ref26675 \h </w:instrText>
      </w:r>
      <w:r>
        <w:rPr>
          <w:szCs w:val="21"/>
        </w:rPr>
      </w:r>
      <w:r>
        <w:rPr>
          <w:szCs w:val="21"/>
        </w:rPr>
        <w:fldChar w:fldCharType="separate"/>
      </w:r>
      <w:r>
        <w:t>图</w:t>
      </w:r>
      <w:r>
        <w:rPr>
          <w:rFonts w:hint="eastAsia"/>
        </w:rPr>
        <w:t>3-</w:t>
      </w:r>
      <w:r>
        <w:t>7</w:t>
      </w:r>
      <w:r>
        <w:rPr>
          <w:szCs w:val="21"/>
        </w:rPr>
        <w:fldChar w:fldCharType="end"/>
      </w:r>
      <w:r>
        <w:rPr>
          <w:szCs w:val="21"/>
        </w:rPr>
        <w:t>所示。</w:t>
      </w:r>
    </w:p>
    <w:p w14:paraId="23EF441F" w14:textId="77777777" w:rsidR="00E05C0A" w:rsidRDefault="00E05C0A" w:rsidP="00E05C0A">
      <w:pPr>
        <w:spacing w:after="120"/>
        <w:jc w:val="center"/>
        <w:rPr>
          <w:szCs w:val="21"/>
        </w:rPr>
      </w:pPr>
      <w:r>
        <w:rPr>
          <w:noProof/>
          <w:szCs w:val="21"/>
        </w:rPr>
        <w:drawing>
          <wp:inline distT="0" distB="0" distL="114300" distR="114300" wp14:anchorId="346F4BBF" wp14:editId="2CB9AD10">
            <wp:extent cx="5271135" cy="2844165"/>
            <wp:effectExtent l="0" t="0" r="12065" b="635"/>
            <wp:docPr id="15" name="图片 15" descr="field_alignment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eld_alignment_accuracy"/>
                    <pic:cNvPicPr>
                      <a:picLocks noChangeAspect="1"/>
                    </pic:cNvPicPr>
                  </pic:nvPicPr>
                  <pic:blipFill>
                    <a:blip r:embed="rId39"/>
                    <a:stretch>
                      <a:fillRect/>
                    </a:stretch>
                  </pic:blipFill>
                  <pic:spPr>
                    <a:xfrm>
                      <a:off x="0" y="0"/>
                      <a:ext cx="5271135" cy="2844165"/>
                    </a:xfrm>
                    <a:prstGeom prst="rect">
                      <a:avLst/>
                    </a:prstGeom>
                  </pic:spPr>
                </pic:pic>
              </a:graphicData>
            </a:graphic>
          </wp:inline>
        </w:drawing>
      </w:r>
    </w:p>
    <w:p w14:paraId="2D151C2D" w14:textId="77777777" w:rsidR="00E05C0A" w:rsidRDefault="00E05C0A" w:rsidP="00E05C0A">
      <w:pPr>
        <w:pStyle w:val="af"/>
        <w:rPr>
          <w:rFonts w:hint="default"/>
        </w:rPr>
      </w:pPr>
      <w:bookmarkStart w:id="100" w:name="_Ref26675"/>
      <w:bookmarkStart w:id="101" w:name="_Toc227003257"/>
      <w:r>
        <w:t>图</w:t>
      </w:r>
      <w:r>
        <w:t>3-</w:t>
      </w:r>
      <w:r>
        <w:fldChar w:fldCharType="begin"/>
      </w:r>
      <w:r>
        <w:instrText xml:space="preserve"> SEQ </w:instrText>
      </w:r>
      <w:r>
        <w:instrText>图</w:instrText>
      </w:r>
      <w:r>
        <w:instrText xml:space="preserve"> \* ARABIC \s 1 </w:instrText>
      </w:r>
      <w:r>
        <w:fldChar w:fldCharType="separate"/>
      </w:r>
      <w:r>
        <w:t>7</w:t>
      </w:r>
      <w:r>
        <w:fldChar w:fldCharType="end"/>
      </w:r>
      <w:bookmarkStart w:id="102" w:name="_Toc32081"/>
      <w:bookmarkStart w:id="103" w:name="_Toc19112"/>
      <w:bookmarkStart w:id="104" w:name="_Toc3300"/>
      <w:bookmarkEnd w:id="100"/>
      <w:r>
        <w:t xml:space="preserve"> </w:t>
      </w:r>
      <w:r>
        <w:t>不同融合权重下数值字段对齐准确率变化曲线</w:t>
      </w:r>
      <w:bookmarkEnd w:id="101"/>
      <w:bookmarkEnd w:id="102"/>
      <w:bookmarkEnd w:id="103"/>
      <w:bookmarkEnd w:id="104"/>
    </w:p>
    <w:p w14:paraId="1DE6A5B1" w14:textId="77777777" w:rsidR="00E05C0A" w:rsidRDefault="00E05C0A" w:rsidP="00E05C0A">
      <w:pPr>
        <w:pStyle w:val="af"/>
        <w:rPr>
          <w:rFonts w:hint="default"/>
        </w:rPr>
      </w:pPr>
      <w:r>
        <w:rPr>
          <w:rFonts w:hint="default"/>
        </w:rPr>
        <w:t>Fig3-7 Accuracy of Numerical Field Alignment Under Different Fusion Weights</w:t>
      </w:r>
    </w:p>
    <w:p w14:paraId="28717702" w14:textId="77777777" w:rsidR="00E05C0A" w:rsidRPr="00E05C0A" w:rsidRDefault="00E05C0A">
      <w:pPr>
        <w:ind w:firstLineChars="200" w:firstLine="480"/>
        <w:rPr>
          <w:szCs w:val="21"/>
        </w:rPr>
      </w:pPr>
    </w:p>
    <w:p w14:paraId="3E0DD8D5" w14:textId="49E0CA8E" w:rsidR="002C6838" w:rsidRDefault="00000000">
      <w:pPr>
        <w:ind w:firstLineChars="200" w:firstLine="480"/>
        <w:rPr>
          <w:szCs w:val="21"/>
        </w:rPr>
      </w:pPr>
      <w:r>
        <w:rPr>
          <w:szCs w:val="21"/>
        </w:rPr>
        <w:t>当</w:t>
      </w:r>
      <m:oMath>
        <m:r>
          <w:rPr>
            <w:rFonts w:ascii="Cambria Math" w:hAnsi="Cambria Math"/>
            <w:szCs w:val="21"/>
          </w:rPr>
          <m:t>β=1.0</m:t>
        </m:r>
      </m:oMath>
      <w:r>
        <w:rPr>
          <w:rFonts w:hint="eastAsia"/>
          <w:szCs w:val="21"/>
        </w:rPr>
        <w:t>时，即完全依赖字段名语义匹配时，数值对齐算法表现出明显的表征局限性，因为电力业务系统中大量数值字段存在高度相似的命名。例如“低压</w:t>
      </w:r>
      <w:r>
        <w:rPr>
          <w:rFonts w:hint="eastAsia"/>
          <w:szCs w:val="21"/>
        </w:rPr>
        <w:lastRenderedPageBreak/>
        <w:t>售电量”和“高压售电量”，单纯语义相似度难以捕捉其内在的计算逻辑与业务维度差异，导致对齐准确率受限。</w:t>
      </w:r>
      <w:r>
        <w:rPr>
          <w:szCs w:val="21"/>
        </w:rPr>
        <w:t>当</w:t>
      </w:r>
      <m:oMath>
        <m:r>
          <w:rPr>
            <w:rFonts w:ascii="Cambria Math" w:hAnsi="Cambria Math"/>
            <w:szCs w:val="21"/>
          </w:rPr>
          <m:t>β=0.0</m:t>
        </m:r>
      </m:oMath>
      <w:r>
        <w:rPr>
          <w:szCs w:val="21"/>
        </w:rPr>
        <w:t>仅依赖统计分布时，</w:t>
      </w:r>
      <w:r>
        <w:rPr>
          <w:rFonts w:hint="eastAsia"/>
          <w:szCs w:val="21"/>
        </w:rPr>
        <w:t>准确率为</w:t>
      </w:r>
      <w:r>
        <w:rPr>
          <w:rFonts w:hint="eastAsia"/>
          <w:szCs w:val="21"/>
        </w:rPr>
        <w:t>41.38%</w:t>
      </w:r>
      <w:r>
        <w:rPr>
          <w:szCs w:val="21"/>
        </w:rPr>
        <w:t>，</w:t>
      </w:r>
      <w:r>
        <w:rPr>
          <w:rFonts w:hint="eastAsia"/>
          <w:szCs w:val="21"/>
        </w:rPr>
        <w:t>例如“主营业务成本”和“电力产品”，这两个字段在数值分布高度一致，但是业务语义存在本质差异，</w:t>
      </w:r>
      <w:r>
        <w:rPr>
          <w:szCs w:val="21"/>
        </w:rPr>
        <w:t>仅</w:t>
      </w:r>
      <w:r>
        <w:rPr>
          <w:rFonts w:hint="eastAsia"/>
          <w:szCs w:val="21"/>
        </w:rPr>
        <w:t>凭</w:t>
      </w:r>
      <w:r>
        <w:rPr>
          <w:szCs w:val="21"/>
        </w:rPr>
        <w:t>分布</w:t>
      </w:r>
      <w:r>
        <w:rPr>
          <w:rFonts w:hint="eastAsia"/>
          <w:szCs w:val="21"/>
        </w:rPr>
        <w:t>相似性无法建立准确的对齐映射。</w:t>
      </w:r>
      <w:r>
        <w:rPr>
          <w:szCs w:val="21"/>
        </w:rPr>
        <w:t>当</w:t>
      </w:r>
      <m:oMath>
        <m:r>
          <w:rPr>
            <w:rFonts w:ascii="Cambria Math" w:hAnsi="Cambria Math"/>
            <w:szCs w:val="21"/>
          </w:rPr>
          <m:t>β=0.</m:t>
        </m:r>
        <m:r>
          <w:rPr>
            <w:rFonts w:ascii="Cambria Math" w:hAnsi="Cambria Math" w:hint="eastAsia"/>
            <w:szCs w:val="21"/>
          </w:rPr>
          <m:t>5</m:t>
        </m:r>
      </m:oMath>
      <w:r>
        <w:rPr>
          <w:rFonts w:hint="eastAsia"/>
          <w:szCs w:val="21"/>
        </w:rPr>
        <w:t>时，准确率</w:t>
      </w:r>
      <w:r>
        <w:rPr>
          <w:szCs w:val="21"/>
        </w:rPr>
        <w:t>达到最优</w:t>
      </w:r>
      <w:r>
        <w:rPr>
          <w:rFonts w:hint="eastAsia"/>
          <w:szCs w:val="21"/>
        </w:rPr>
        <w:t>值</w:t>
      </w:r>
      <w:r>
        <w:rPr>
          <w:rFonts w:hint="eastAsia"/>
          <w:szCs w:val="21"/>
        </w:rPr>
        <w:t>96.3%</w:t>
      </w:r>
      <w:r>
        <w:rPr>
          <w:szCs w:val="21"/>
        </w:rPr>
        <w:t>，语义信息与统计分布的有效互补</w:t>
      </w:r>
      <w:r>
        <w:rPr>
          <w:rFonts w:hint="eastAsia"/>
          <w:szCs w:val="21"/>
        </w:rPr>
        <w:t>，</w:t>
      </w:r>
      <w:r>
        <w:rPr>
          <w:szCs w:val="21"/>
        </w:rPr>
        <w:t>表明自适应加权融合相比固定规则更具优势；在应对</w:t>
      </w:r>
      <w:r>
        <w:rPr>
          <w:rFonts w:hint="eastAsia"/>
          <w:szCs w:val="21"/>
        </w:rPr>
        <w:t>“</w:t>
      </w:r>
      <w:r>
        <w:rPr>
          <w:szCs w:val="21"/>
        </w:rPr>
        <w:t>同义异名</w:t>
      </w:r>
      <w:r>
        <w:rPr>
          <w:rFonts w:hint="eastAsia"/>
          <w:szCs w:val="21"/>
        </w:rPr>
        <w:t>”</w:t>
      </w:r>
      <w:r>
        <w:rPr>
          <w:szCs w:val="21"/>
        </w:rPr>
        <w:t>与</w:t>
      </w:r>
      <w:r>
        <w:rPr>
          <w:rFonts w:hint="eastAsia"/>
          <w:szCs w:val="21"/>
        </w:rPr>
        <w:t>“</w:t>
      </w:r>
      <w:r>
        <w:rPr>
          <w:szCs w:val="21"/>
        </w:rPr>
        <w:t>同名异义</w:t>
      </w:r>
      <w:r>
        <w:rPr>
          <w:rFonts w:hint="eastAsia"/>
          <w:szCs w:val="21"/>
        </w:rPr>
        <w:t>”</w:t>
      </w:r>
      <w:r>
        <w:rPr>
          <w:szCs w:val="21"/>
        </w:rPr>
        <w:t>两类陷阱时，所提方法表现出更强的鲁棒性。</w:t>
      </w:r>
    </w:p>
    <w:p w14:paraId="7E71CD01" w14:textId="77777777" w:rsidR="002C6838" w:rsidRDefault="00000000">
      <w:pPr>
        <w:pStyle w:val="2"/>
        <w:spacing w:before="231" w:after="231"/>
        <w:rPr>
          <w:rFonts w:hint="default"/>
        </w:rPr>
      </w:pPr>
      <w:bookmarkStart w:id="105" w:name="_Toc226997392"/>
      <w:r>
        <w:rPr>
          <w:rFonts w:hint="default"/>
        </w:rPr>
        <w:t>本章小结</w:t>
      </w:r>
      <w:bookmarkEnd w:id="105"/>
    </w:p>
    <w:p w14:paraId="6ED2AABA" w14:textId="77777777" w:rsidR="002C6838" w:rsidRDefault="00000000">
      <w:pPr>
        <w:ind w:firstLineChars="200" w:firstLine="480"/>
        <w:rPr>
          <w:szCs w:val="21"/>
        </w:rPr>
      </w:pPr>
      <w:r>
        <w:rPr>
          <w:rFonts w:hint="eastAsia"/>
          <w:szCs w:val="21"/>
        </w:rPr>
        <w:t>本章针对电力领域异构数据源的字段对齐问题，提出了分类型处理策略。对于文本字段，设计了基于混合检索的粗粒度筛选与基于对比学习的细粒度判别相结合的两阶段方法；对于数值字段，构建了融合语义相似度与统计分布特征的加权对齐模型。实验结果表明，粗粒度对齐模块</w:t>
      </w:r>
      <w:r>
        <w:rPr>
          <w:rFonts w:hint="eastAsia"/>
          <w:szCs w:val="21"/>
        </w:rPr>
        <w:t>Recall@3</w:t>
      </w:r>
      <w:r>
        <w:rPr>
          <w:rFonts w:hint="eastAsia"/>
          <w:szCs w:val="21"/>
        </w:rPr>
        <w:t>达到</w:t>
      </w:r>
      <w:r>
        <w:rPr>
          <w:rFonts w:hint="eastAsia"/>
          <w:szCs w:val="21"/>
        </w:rPr>
        <w:t>75.56%</w:t>
      </w:r>
      <w:r>
        <w:rPr>
          <w:rFonts w:hint="eastAsia"/>
          <w:szCs w:val="21"/>
        </w:rPr>
        <w:t>，细粒度对齐模块准确率达到</w:t>
      </w:r>
      <w:r>
        <w:rPr>
          <w:rFonts w:hint="eastAsia"/>
          <w:szCs w:val="21"/>
        </w:rPr>
        <w:t>94.58%</w:t>
      </w:r>
      <w:r>
        <w:rPr>
          <w:rFonts w:hint="eastAsia"/>
          <w:szCs w:val="21"/>
        </w:rPr>
        <w:t>，数值字段对齐模块准确率达到</w:t>
      </w:r>
      <w:r>
        <w:rPr>
          <w:rFonts w:hint="eastAsia"/>
          <w:szCs w:val="21"/>
        </w:rPr>
        <w:t>96.3%</w:t>
      </w:r>
      <w:r>
        <w:rPr>
          <w:rFonts w:hint="eastAsia"/>
          <w:szCs w:val="21"/>
        </w:rPr>
        <w:t>。上述方法在电力实际场景中得到验证，为后续</w:t>
      </w:r>
      <w:r>
        <w:rPr>
          <w:rFonts w:hint="eastAsia"/>
          <w:szCs w:val="21"/>
        </w:rPr>
        <w:t>E-Schema</w:t>
      </w:r>
      <w:r>
        <w:rPr>
          <w:rFonts w:hint="eastAsia"/>
          <w:szCs w:val="21"/>
        </w:rPr>
        <w:t>的知识结构化表示提供了标准化字段映射基础。</w:t>
      </w:r>
    </w:p>
    <w:p w14:paraId="617BE5CA" w14:textId="77777777" w:rsidR="00EA0A64" w:rsidRDefault="00000000">
      <w:pPr>
        <w:rPr>
          <w:szCs w:val="21"/>
        </w:rPr>
        <w:sectPr w:rsidR="00EA0A64" w:rsidSect="00F52DD6">
          <w:headerReference w:type="even" r:id="rId40"/>
          <w:pgSz w:w="11906" w:h="16838"/>
          <w:pgMar w:top="1984" w:right="1587" w:bottom="2268" w:left="1587" w:header="1417" w:footer="1701" w:gutter="283"/>
          <w:cols w:space="0"/>
          <w:docGrid w:type="lines" w:linePitch="331"/>
        </w:sectPr>
      </w:pPr>
      <w:r>
        <w:rPr>
          <w:rFonts w:hint="eastAsia"/>
          <w:szCs w:val="21"/>
        </w:rPr>
        <w:br w:type="page"/>
      </w:r>
    </w:p>
    <w:p w14:paraId="6A2C8481" w14:textId="77777777" w:rsidR="002C6838" w:rsidRDefault="00000000" w:rsidP="00125628">
      <w:pPr>
        <w:pStyle w:val="1"/>
      </w:pPr>
      <w:bookmarkStart w:id="106" w:name="_Toc226997393"/>
      <w:r>
        <w:rPr>
          <w:rFonts w:hint="eastAsia"/>
        </w:rPr>
        <w:lastRenderedPageBreak/>
        <w:t>基于数据源知识检索增强的</w:t>
      </w:r>
      <w:r>
        <w:rPr>
          <w:rFonts w:hint="eastAsia"/>
        </w:rPr>
        <w:t>Text2SQL</w:t>
      </w:r>
      <w:bookmarkEnd w:id="106"/>
    </w:p>
    <w:p w14:paraId="48E42F84" w14:textId="2A28F48A" w:rsidR="002C6838" w:rsidRDefault="00000000">
      <w:pPr>
        <w:ind w:firstLineChars="200" w:firstLine="480"/>
        <w:rPr>
          <w:szCs w:val="21"/>
        </w:rPr>
      </w:pPr>
      <w:r>
        <w:rPr>
          <w:szCs w:val="21"/>
        </w:rPr>
        <w:t>面</w:t>
      </w:r>
      <w:r w:rsidR="007C5A54">
        <w:rPr>
          <w:rFonts w:hint="eastAsia"/>
          <w:szCs w:val="21"/>
        </w:rPr>
        <w:t>对</w:t>
      </w:r>
      <w:r>
        <w:rPr>
          <w:szCs w:val="21"/>
        </w:rPr>
        <w:t>电力领域复杂业务场景，</w:t>
      </w:r>
      <w:r w:rsidR="007C5A54">
        <w:rPr>
          <w:szCs w:val="21"/>
        </w:rPr>
        <w:t>本章</w:t>
      </w:r>
      <w:r>
        <w:rPr>
          <w:szCs w:val="21"/>
        </w:rPr>
        <w:t>针对现有</w:t>
      </w:r>
      <w:r>
        <w:rPr>
          <w:szCs w:val="21"/>
        </w:rPr>
        <w:t>Text2SQL</w:t>
      </w:r>
      <w:r>
        <w:rPr>
          <w:szCs w:val="21"/>
        </w:rPr>
        <w:t>方法在高复杂度库表结构、语义</w:t>
      </w:r>
      <w:r w:rsidR="002C3A2C">
        <w:rPr>
          <w:rFonts w:hint="eastAsia"/>
          <w:szCs w:val="21"/>
        </w:rPr>
        <w:t>隐晦</w:t>
      </w:r>
      <w:r>
        <w:rPr>
          <w:szCs w:val="21"/>
        </w:rPr>
        <w:t>字段、专业术语</w:t>
      </w:r>
      <w:r w:rsidR="002C3A2C">
        <w:rPr>
          <w:rFonts w:hint="eastAsia"/>
          <w:szCs w:val="21"/>
        </w:rPr>
        <w:t>理解和</w:t>
      </w:r>
      <w:r>
        <w:rPr>
          <w:szCs w:val="21"/>
        </w:rPr>
        <w:t>时序计算</w:t>
      </w:r>
      <w:r w:rsidR="002C3A2C">
        <w:rPr>
          <w:rFonts w:hint="eastAsia"/>
          <w:szCs w:val="21"/>
        </w:rPr>
        <w:t>处理等方面</w:t>
      </w:r>
      <w:r>
        <w:rPr>
          <w:szCs w:val="21"/>
        </w:rPr>
        <w:t>存在的</w:t>
      </w:r>
      <w:r w:rsidR="002C3A2C">
        <w:rPr>
          <w:rFonts w:hint="eastAsia"/>
          <w:szCs w:val="21"/>
        </w:rPr>
        <w:t>不足</w:t>
      </w:r>
      <w:r>
        <w:rPr>
          <w:szCs w:val="21"/>
        </w:rPr>
        <w:t>，开展基于数据源知识检索增强的</w:t>
      </w:r>
      <w:r>
        <w:rPr>
          <w:szCs w:val="21"/>
        </w:rPr>
        <w:t>Text2SQL</w:t>
      </w:r>
      <w:r>
        <w:rPr>
          <w:szCs w:val="21"/>
        </w:rPr>
        <w:t>方法研究。</w:t>
      </w:r>
      <w:r>
        <w:rPr>
          <w:rFonts w:hint="eastAsia"/>
          <w:szCs w:val="21"/>
        </w:rPr>
        <w:t>基于第三章</w:t>
      </w:r>
      <w:r w:rsidR="005A3C4D">
        <w:rPr>
          <w:rFonts w:hint="eastAsia"/>
          <w:szCs w:val="21"/>
        </w:rPr>
        <w:t>完成的</w:t>
      </w:r>
      <w:r>
        <w:rPr>
          <w:rFonts w:hint="eastAsia"/>
          <w:szCs w:val="21"/>
        </w:rPr>
        <w:t>数据源知识</w:t>
      </w:r>
      <w:r w:rsidR="002C3A2C">
        <w:rPr>
          <w:rFonts w:hint="eastAsia"/>
          <w:szCs w:val="21"/>
        </w:rPr>
        <w:t>对齐结果</w:t>
      </w:r>
      <w:r>
        <w:rPr>
          <w:rFonts w:hint="eastAsia"/>
          <w:szCs w:val="21"/>
        </w:rPr>
        <w:t>，</w:t>
      </w:r>
      <w:r>
        <w:rPr>
          <w:szCs w:val="21"/>
        </w:rPr>
        <w:t>设计</w:t>
      </w:r>
      <w:r w:rsidR="00F46D93">
        <w:rPr>
          <w:rFonts w:hint="eastAsia"/>
          <w:szCs w:val="21"/>
        </w:rPr>
        <w:t>了</w:t>
      </w:r>
      <w:r>
        <w:rPr>
          <w:szCs w:val="21"/>
        </w:rPr>
        <w:t>包含表级、字段级、关系级的</w:t>
      </w:r>
      <w:r>
        <w:rPr>
          <w:rFonts w:hint="eastAsia"/>
          <w:szCs w:val="21"/>
        </w:rPr>
        <w:t>三级</w:t>
      </w:r>
      <w:r>
        <w:rPr>
          <w:szCs w:val="21"/>
        </w:rPr>
        <w:t>增强型</w:t>
      </w:r>
      <w:r>
        <w:rPr>
          <w:szCs w:val="21"/>
        </w:rPr>
        <w:t>E‑Schema</w:t>
      </w:r>
      <w:r>
        <w:rPr>
          <w:szCs w:val="21"/>
        </w:rPr>
        <w:t>知识表示结构，</w:t>
      </w:r>
      <w:r w:rsidR="00F46D93">
        <w:rPr>
          <w:rFonts w:hint="eastAsia"/>
          <w:szCs w:val="21"/>
        </w:rPr>
        <w:t>并</w:t>
      </w:r>
      <w:r w:rsidR="002C3A2C">
        <w:rPr>
          <w:rFonts w:hint="eastAsia"/>
          <w:szCs w:val="21"/>
        </w:rPr>
        <w:t>将</w:t>
      </w:r>
      <w:r>
        <w:rPr>
          <w:szCs w:val="21"/>
        </w:rPr>
        <w:t>业务语义、表间关系与计算规则</w:t>
      </w:r>
      <w:r w:rsidR="002C3A2C">
        <w:rPr>
          <w:rFonts w:hint="eastAsia"/>
          <w:szCs w:val="21"/>
        </w:rPr>
        <w:t>等</w:t>
      </w:r>
      <w:r>
        <w:rPr>
          <w:rFonts w:hint="eastAsia"/>
          <w:szCs w:val="21"/>
        </w:rPr>
        <w:t>知识注入</w:t>
      </w:r>
      <w:r w:rsidR="002C3A2C">
        <w:rPr>
          <w:rFonts w:hint="eastAsia"/>
          <w:szCs w:val="21"/>
        </w:rPr>
        <w:t>大模型</w:t>
      </w:r>
      <w:r>
        <w:rPr>
          <w:szCs w:val="21"/>
        </w:rPr>
        <w:t>。同时</w:t>
      </w:r>
      <w:r w:rsidR="002C3A2C">
        <w:rPr>
          <w:rFonts w:hint="eastAsia"/>
          <w:szCs w:val="21"/>
        </w:rPr>
        <w:t>结合</w:t>
      </w:r>
      <w:r>
        <w:rPr>
          <w:szCs w:val="21"/>
        </w:rPr>
        <w:t>公共槽</w:t>
      </w:r>
      <w:r w:rsidR="002C3A2C">
        <w:rPr>
          <w:rFonts w:hint="eastAsia"/>
          <w:szCs w:val="21"/>
        </w:rPr>
        <w:t>和</w:t>
      </w:r>
      <w:r>
        <w:rPr>
          <w:szCs w:val="21"/>
        </w:rPr>
        <w:t>领域词典，</w:t>
      </w:r>
      <w:r w:rsidR="009C0800">
        <w:rPr>
          <w:rFonts w:hint="eastAsia"/>
          <w:szCs w:val="21"/>
        </w:rPr>
        <w:t>设计了</w:t>
      </w:r>
      <w:r>
        <w:rPr>
          <w:szCs w:val="21"/>
        </w:rPr>
        <w:t>混合检索</w:t>
      </w:r>
      <w:r w:rsidR="002C3A2C">
        <w:rPr>
          <w:rFonts w:hint="eastAsia"/>
          <w:szCs w:val="21"/>
        </w:rPr>
        <w:t>的</w:t>
      </w:r>
      <w:r>
        <w:rPr>
          <w:szCs w:val="21"/>
        </w:rPr>
        <w:t>示例选择机制，完成示例库的构建、自动扩展</w:t>
      </w:r>
      <w:r w:rsidR="009C0800">
        <w:rPr>
          <w:rFonts w:hint="eastAsia"/>
          <w:szCs w:val="21"/>
        </w:rPr>
        <w:t>和</w:t>
      </w:r>
      <w:r>
        <w:rPr>
          <w:szCs w:val="21"/>
        </w:rPr>
        <w:t>检索</w:t>
      </w:r>
      <w:r w:rsidR="002C3A2C">
        <w:rPr>
          <w:rFonts w:hint="eastAsia"/>
          <w:szCs w:val="21"/>
        </w:rPr>
        <w:t>优化</w:t>
      </w:r>
      <w:r>
        <w:rPr>
          <w:szCs w:val="21"/>
        </w:rPr>
        <w:t>。本章通过将数据源知识</w:t>
      </w:r>
      <w:r w:rsidR="00022A66">
        <w:rPr>
          <w:rFonts w:hint="eastAsia"/>
          <w:szCs w:val="21"/>
        </w:rPr>
        <w:t>和</w:t>
      </w:r>
      <w:r>
        <w:rPr>
          <w:szCs w:val="21"/>
        </w:rPr>
        <w:t>检索增强相结合，提升</w:t>
      </w:r>
      <w:r w:rsidR="002C3A2C">
        <w:rPr>
          <w:rFonts w:hint="eastAsia"/>
          <w:szCs w:val="21"/>
        </w:rPr>
        <w:t>了</w:t>
      </w:r>
      <w:r>
        <w:rPr>
          <w:szCs w:val="21"/>
        </w:rPr>
        <w:t>电力领域自然语言转</w:t>
      </w:r>
      <w:r>
        <w:rPr>
          <w:szCs w:val="21"/>
        </w:rPr>
        <w:t>SQL</w:t>
      </w:r>
      <w:r>
        <w:rPr>
          <w:szCs w:val="21"/>
        </w:rPr>
        <w:t>的准确性与业务合</w:t>
      </w:r>
      <w:r w:rsidR="002C3A2C">
        <w:rPr>
          <w:rFonts w:hint="eastAsia"/>
          <w:szCs w:val="21"/>
        </w:rPr>
        <w:t>法</w:t>
      </w:r>
      <w:r>
        <w:rPr>
          <w:szCs w:val="21"/>
        </w:rPr>
        <w:t>性。</w:t>
      </w:r>
    </w:p>
    <w:p w14:paraId="74FFAEF2" w14:textId="77777777" w:rsidR="002C6838" w:rsidRDefault="00000000">
      <w:pPr>
        <w:pStyle w:val="2"/>
        <w:spacing w:before="231" w:after="231"/>
        <w:rPr>
          <w:rFonts w:hint="default"/>
        </w:rPr>
      </w:pPr>
      <w:bookmarkStart w:id="107" w:name="_Toc226997394"/>
      <w:r>
        <w:t>引言</w:t>
      </w:r>
      <w:bookmarkEnd w:id="107"/>
    </w:p>
    <w:p w14:paraId="0FE76B82" w14:textId="77777777" w:rsidR="002C6838" w:rsidRDefault="00000000">
      <w:pPr>
        <w:pStyle w:val="3"/>
        <w:spacing w:before="231" w:after="231"/>
        <w:rPr>
          <w:rFonts w:hint="default"/>
        </w:rPr>
      </w:pPr>
      <w:bookmarkStart w:id="108" w:name="_Toc226997395"/>
      <w:r>
        <w:t>电力业务查询的复杂性</w:t>
      </w:r>
      <w:bookmarkEnd w:id="108"/>
    </w:p>
    <w:p w14:paraId="3C141BCA" w14:textId="1DA1A66D" w:rsidR="002C6838" w:rsidRDefault="00357281">
      <w:pPr>
        <w:ind w:firstLineChars="200" w:firstLine="480"/>
        <w:rPr>
          <w:szCs w:val="21"/>
        </w:rPr>
      </w:pPr>
      <w:r>
        <w:rPr>
          <w:rFonts w:hint="eastAsia"/>
          <w:szCs w:val="21"/>
        </w:rPr>
        <w:t>和通用领域基准数据集相比，电力业务数据在数据库表复杂度、计算逻辑和领域语义三个维度上呈现出显著差异，其挑战性更接近于真实业务场景下的</w:t>
      </w:r>
      <w:r>
        <w:rPr>
          <w:rFonts w:hint="eastAsia"/>
          <w:szCs w:val="21"/>
        </w:rPr>
        <w:t>BIRD</w:t>
      </w:r>
      <w:r>
        <w:rPr>
          <w:rFonts w:hint="eastAsia"/>
          <w:szCs w:val="21"/>
        </w:rPr>
        <w:t>数据集。具体而言，电力业务查询具有以下三方面特殊性：</w:t>
      </w:r>
    </w:p>
    <w:p w14:paraId="6A7AEBBF"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）表结构复杂且字段语义隐晦</w:t>
      </w:r>
    </w:p>
    <w:p w14:paraId="08B2F6A6" w14:textId="0BF2966F" w:rsidR="002C6838" w:rsidRDefault="00000000">
      <w:pPr>
        <w:ind w:firstLineChars="200" w:firstLine="480"/>
        <w:rPr>
          <w:szCs w:val="21"/>
        </w:rPr>
      </w:pPr>
      <w:r>
        <w:rPr>
          <w:rFonts w:hint="eastAsia"/>
          <w:szCs w:val="21"/>
        </w:rPr>
        <w:t>电力业务数据库通常包含数百张表、数千个字段，大量表名与字段采用拼音缩写、英文缩写命名，例如</w:t>
      </w:r>
      <w:r>
        <w:rPr>
          <w:rFonts w:hint="eastAsia"/>
          <w:szCs w:val="21"/>
        </w:rPr>
        <w:t>w</w:t>
      </w:r>
      <w:r w:rsidR="009711BE">
        <w:rPr>
          <w:rFonts w:hint="eastAsia"/>
          <w:szCs w:val="21"/>
        </w:rPr>
        <w:t>sewq</w:t>
      </w:r>
      <w:r>
        <w:rPr>
          <w:rFonts w:hint="eastAsia"/>
          <w:szCs w:val="21"/>
        </w:rPr>
        <w:t>_</w:t>
      </w:r>
      <w:r w:rsidR="009711BE">
        <w:rPr>
          <w:rFonts w:hint="eastAsia"/>
          <w:szCs w:val="21"/>
        </w:rPr>
        <w:t>rrew</w:t>
      </w:r>
      <w:r>
        <w:rPr>
          <w:rFonts w:hint="eastAsia"/>
          <w:szCs w:val="21"/>
        </w:rPr>
        <w:t>_yyzsr</w:t>
      </w:r>
      <w:r>
        <w:rPr>
          <w:rFonts w:hint="eastAsia"/>
          <w:szCs w:val="21"/>
        </w:rPr>
        <w:t>表示“营业总收入”，</w:t>
      </w:r>
      <w:r>
        <w:rPr>
          <w:rFonts w:hint="eastAsia"/>
          <w:szCs w:val="21"/>
        </w:rPr>
        <w:t>QTYWSR</w:t>
      </w:r>
      <w:r>
        <w:rPr>
          <w:rFonts w:hint="eastAsia"/>
          <w:szCs w:val="21"/>
        </w:rPr>
        <w:t>表示“其他业务收入”，无业务背景难以直接理解字段含义。</w:t>
      </w:r>
    </w:p>
    <w:p w14:paraId="54AD063C"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）时序特征突出与计算逻辑复杂</w:t>
      </w:r>
    </w:p>
    <w:p w14:paraId="0CD51407" w14:textId="166FFCB2" w:rsidR="002C6838" w:rsidRDefault="00000000">
      <w:pPr>
        <w:ind w:firstLineChars="200" w:firstLine="480"/>
        <w:rPr>
          <w:szCs w:val="21"/>
        </w:rPr>
      </w:pPr>
      <w:r>
        <w:rPr>
          <w:rFonts w:hint="eastAsia"/>
          <w:szCs w:val="21"/>
        </w:rPr>
        <w:t>电力数据具有强时序性，业务查询常涉及滑动时间窗、同比环比、线损率计算等复杂聚合与衍生指标运算。例如查询“去年第一季度</w:t>
      </w:r>
      <w:r w:rsidR="004814A6">
        <w:rPr>
          <w:rFonts w:hint="eastAsia"/>
          <w:szCs w:val="21"/>
        </w:rPr>
        <w:t>xx</w:t>
      </w:r>
      <w:r w:rsidR="004814A6">
        <w:rPr>
          <w:rFonts w:hint="eastAsia"/>
          <w:szCs w:val="21"/>
        </w:rPr>
        <w:t>省</w:t>
      </w:r>
      <w:r>
        <w:rPr>
          <w:rFonts w:hint="eastAsia"/>
          <w:szCs w:val="21"/>
        </w:rPr>
        <w:t>各供电所线损率均值是多少”需要完成时间范围界定、分组聚合计算以及理解线损率的计算规则。</w:t>
      </w:r>
    </w:p>
    <w:p w14:paraId="656DF70E" w14:textId="77777777" w:rsidR="002C6838" w:rsidRDefault="00000000">
      <w:pPr>
        <w:ind w:firstLineChars="200" w:firstLine="480"/>
        <w:rPr>
          <w:szCs w:val="21"/>
        </w:rPr>
      </w:pPr>
      <w:r>
        <w:rPr>
          <w:rFonts w:hint="eastAsia"/>
          <w:szCs w:val="21"/>
        </w:rPr>
        <w:lastRenderedPageBreak/>
        <w:t>（</w:t>
      </w:r>
      <w:r>
        <w:rPr>
          <w:rFonts w:hint="eastAsia"/>
          <w:szCs w:val="21"/>
        </w:rPr>
        <w:t>3</w:t>
      </w:r>
      <w:r>
        <w:rPr>
          <w:rFonts w:hint="eastAsia"/>
          <w:szCs w:val="21"/>
        </w:rPr>
        <w:t>）领域术语的多义性与专业性</w:t>
      </w:r>
    </w:p>
    <w:p w14:paraId="46ABBBDD" w14:textId="26EE4D44" w:rsidR="002C6838" w:rsidRDefault="00000000">
      <w:pPr>
        <w:ind w:firstLineChars="200" w:firstLine="480"/>
        <w:rPr>
          <w:szCs w:val="21"/>
        </w:rPr>
      </w:pPr>
      <w:r>
        <w:rPr>
          <w:rFonts w:hint="eastAsia"/>
          <w:szCs w:val="21"/>
        </w:rPr>
        <w:t>电力领域存在大量高度专业化的业务术语</w:t>
      </w:r>
      <w:r w:rsidR="00357281">
        <w:rPr>
          <w:rFonts w:hint="eastAsia"/>
          <w:szCs w:val="21"/>
        </w:rPr>
        <w:t>，</w:t>
      </w:r>
      <w:r>
        <w:rPr>
          <w:rFonts w:hint="eastAsia"/>
          <w:szCs w:val="21"/>
        </w:rPr>
        <w:t>同一业务概念</w:t>
      </w:r>
      <w:r w:rsidR="00357281">
        <w:rPr>
          <w:rFonts w:hint="eastAsia"/>
          <w:szCs w:val="21"/>
        </w:rPr>
        <w:t>在实际使用中还经常出现</w:t>
      </w:r>
      <w:r>
        <w:rPr>
          <w:rFonts w:hint="eastAsia"/>
          <w:szCs w:val="21"/>
        </w:rPr>
        <w:t>多种表述</w:t>
      </w:r>
      <w:r w:rsidR="00357281">
        <w:rPr>
          <w:rFonts w:hint="eastAsia"/>
          <w:szCs w:val="21"/>
        </w:rPr>
        <w:t>方式</w:t>
      </w:r>
      <w:r>
        <w:rPr>
          <w:rFonts w:hint="eastAsia"/>
          <w:szCs w:val="21"/>
        </w:rPr>
        <w:t>，</w:t>
      </w:r>
      <w:r w:rsidR="00357281">
        <w:rPr>
          <w:rFonts w:hint="eastAsia"/>
          <w:szCs w:val="21"/>
        </w:rPr>
        <w:t>容易产生</w:t>
      </w:r>
      <w:r>
        <w:rPr>
          <w:rFonts w:hint="eastAsia"/>
          <w:szCs w:val="21"/>
        </w:rPr>
        <w:t>语义</w:t>
      </w:r>
      <w:r w:rsidR="00357281">
        <w:rPr>
          <w:rFonts w:hint="eastAsia"/>
          <w:szCs w:val="21"/>
        </w:rPr>
        <w:t>混淆。</w:t>
      </w:r>
      <w:r>
        <w:rPr>
          <w:rFonts w:hint="eastAsia"/>
          <w:szCs w:val="21"/>
        </w:rPr>
        <w:t>例如“线损率”与“损耗率”、“重过载”与“负载率超阈值”等术语对，</w:t>
      </w:r>
      <w:r w:rsidR="00357281">
        <w:rPr>
          <w:rFonts w:hint="eastAsia"/>
          <w:szCs w:val="21"/>
        </w:rPr>
        <w:t>看起来相似</w:t>
      </w:r>
      <w:r>
        <w:rPr>
          <w:rFonts w:hint="eastAsia"/>
          <w:szCs w:val="21"/>
        </w:rPr>
        <w:t>但</w:t>
      </w:r>
      <w:r w:rsidR="00357281">
        <w:rPr>
          <w:rFonts w:hint="eastAsia"/>
          <w:szCs w:val="21"/>
        </w:rPr>
        <w:t>在</w:t>
      </w:r>
      <w:r>
        <w:rPr>
          <w:rFonts w:hint="eastAsia"/>
          <w:szCs w:val="21"/>
        </w:rPr>
        <w:t>业务定义</w:t>
      </w:r>
      <w:r w:rsidR="00357281">
        <w:rPr>
          <w:rFonts w:hint="eastAsia"/>
          <w:szCs w:val="21"/>
        </w:rPr>
        <w:t>和</w:t>
      </w:r>
      <w:r>
        <w:rPr>
          <w:rFonts w:hint="eastAsia"/>
          <w:szCs w:val="21"/>
        </w:rPr>
        <w:t>计算口径</w:t>
      </w:r>
      <w:r w:rsidR="00357281">
        <w:rPr>
          <w:rFonts w:hint="eastAsia"/>
          <w:szCs w:val="21"/>
        </w:rPr>
        <w:t>上</w:t>
      </w:r>
      <w:r>
        <w:rPr>
          <w:rFonts w:hint="eastAsia"/>
          <w:szCs w:val="21"/>
        </w:rPr>
        <w:t>存在差异，</w:t>
      </w:r>
      <w:r w:rsidR="00357281">
        <w:rPr>
          <w:rFonts w:hint="eastAsia"/>
          <w:szCs w:val="21"/>
        </w:rPr>
        <w:t>这种情况会增加</w:t>
      </w:r>
      <w:r>
        <w:rPr>
          <w:rFonts w:hint="eastAsia"/>
          <w:szCs w:val="21"/>
        </w:rPr>
        <w:t>增加了大模型理解</w:t>
      </w:r>
      <w:r w:rsidR="00CD3829">
        <w:rPr>
          <w:rFonts w:hint="eastAsia"/>
          <w:szCs w:val="21"/>
        </w:rPr>
        <w:t>用户</w:t>
      </w:r>
      <w:r w:rsidR="00404AC4">
        <w:rPr>
          <w:rFonts w:hint="eastAsia"/>
          <w:szCs w:val="21"/>
        </w:rPr>
        <w:t>问句</w:t>
      </w:r>
      <w:r>
        <w:rPr>
          <w:rFonts w:hint="eastAsia"/>
          <w:szCs w:val="21"/>
        </w:rPr>
        <w:t>的</w:t>
      </w:r>
      <w:r w:rsidR="00357281">
        <w:rPr>
          <w:rFonts w:hint="eastAsia"/>
          <w:szCs w:val="21"/>
        </w:rPr>
        <w:t>难度</w:t>
      </w:r>
      <w:r>
        <w:rPr>
          <w:rFonts w:hint="eastAsia"/>
          <w:szCs w:val="21"/>
        </w:rPr>
        <w:t>。</w:t>
      </w:r>
    </w:p>
    <w:p w14:paraId="4552D6B7" w14:textId="77777777" w:rsidR="002C6838" w:rsidRDefault="00000000">
      <w:pPr>
        <w:pStyle w:val="3"/>
        <w:spacing w:before="231" w:after="231"/>
        <w:rPr>
          <w:rFonts w:hint="default"/>
        </w:rPr>
      </w:pPr>
      <w:bookmarkStart w:id="109" w:name="_Toc226997396"/>
      <w:r>
        <w:t>现有方法在领域适配中的局限性</w:t>
      </w:r>
      <w:bookmarkEnd w:id="109"/>
    </w:p>
    <w:p w14:paraId="1604049F" w14:textId="4723E81D" w:rsidR="002C6838" w:rsidRDefault="00000000">
      <w:pPr>
        <w:ind w:firstLineChars="200" w:firstLine="480"/>
        <w:rPr>
          <w:szCs w:val="21"/>
        </w:rPr>
      </w:pPr>
      <w:r>
        <w:rPr>
          <w:rFonts w:hint="eastAsia"/>
          <w:szCs w:val="21"/>
        </w:rPr>
        <w:t>当前基于大语言模型的</w:t>
      </w:r>
      <w:r>
        <w:rPr>
          <w:rFonts w:hint="eastAsia"/>
          <w:szCs w:val="21"/>
        </w:rPr>
        <w:t>Text2SQL</w:t>
      </w:r>
      <w:r>
        <w:rPr>
          <w:rFonts w:hint="eastAsia"/>
          <w:szCs w:val="21"/>
        </w:rPr>
        <w:t>方法，如思维链（</w:t>
      </w:r>
      <w:r>
        <w:rPr>
          <w:rFonts w:hint="eastAsia"/>
          <w:szCs w:val="21"/>
        </w:rPr>
        <w:t>Chain-of-Thought</w:t>
      </w:r>
      <w:r>
        <w:rPr>
          <w:rFonts w:hint="eastAsia"/>
          <w:szCs w:val="21"/>
        </w:rPr>
        <w:t>）</w:t>
      </w:r>
      <w:r>
        <w:rPr>
          <w:rFonts w:hint="eastAsia"/>
          <w:szCs w:val="21"/>
        </w:rPr>
        <w:fldChar w:fldCharType="begin"/>
      </w:r>
      <w:r w:rsidR="00F0679F">
        <w:rPr>
          <w:szCs w:val="21"/>
        </w:rPr>
        <w:instrText xml:space="preserve"> ADDIN EN.CITE &lt;EndNote&gt;&lt;Cite&gt;&lt;Author&gt;Zhang&lt;/Author&gt;&lt;Year&gt;2023&lt;/Year&gt;&lt;RecNum&gt;79&lt;/RecNum&gt;&lt;DisplayText&gt;&lt;style face="superscript"&gt;[55]&lt;/style&gt;&lt;/DisplayText&gt;&lt;record&gt;&lt;rec-number&gt;79&lt;/rec-number&gt;&lt;foreign-keys&gt;&lt;key app="EN" db-id="d95p9pzaw9fv20edtx1x9zvgatrd2aasef55" timestamp="1774594730"&gt;79&lt;/key&gt;&lt;/foreign-keys&gt;&lt;ref-type name="Conference Proceedings"&gt;10&lt;/ref-type&gt;&lt;contributors&gt;&lt;authors&gt;&lt;author&gt;Zhang, Hanchong&lt;/author&gt;&lt;author&gt;Cao, Ruisheng&lt;/author&gt;&lt;author&gt;Chen, Lu&lt;/author&gt;&lt;author&gt;Xu, Hongshen&lt;/author&gt;&lt;author&gt;Yu, Kai&lt;/author&gt;&lt;/authors&gt;&lt;tertiary-authors&gt;&lt;author&gt;Bouamor, Houda&lt;/author&gt;&lt;author&gt;Pino, Juan&lt;/author&gt;&lt;author&gt;Bali, Kalika&lt;/author&gt;&lt;/tertiary-authors&gt;&lt;/contributors&gt;&lt;titles&gt;&lt;title&gt;ACT-SQL: In-Context Learning for Text-to-SQL with Automatically-Generated Chain-of-Thought&lt;/title&gt;&lt;tertiary-title&gt;Findings of the Association for Computational Linguistics: EMNLP 2023&lt;/tertiary-title&gt;&lt;/titles&gt;&lt;pages&gt;3501-3532&lt;/pages&gt;&lt;dates&gt;&lt;year&gt;2023&lt;/year&gt;&lt;pub-dates&gt;&lt;date&gt;December&lt;/date&gt;&lt;/pub-dates&gt;&lt;/dates&gt;&lt;pub-location&gt;Singapore&lt;/pub-location&gt;&lt;publisher&gt;Association for Computational Linguistics&lt;/publisher&gt;&lt;label&gt;zhang-etal-2023-act&lt;/label&gt;&lt;urls&gt;&lt;related-urls&gt;&lt;url&gt;https://aclanthology.org/2023.findings-emnlp.227/&lt;/url&gt;&lt;url&gt;https://doi.org/10.18653/v1/2023.findings-emnlp.227&lt;/url&gt;&lt;/related-urls&gt;&lt;/urls&gt;&lt;electronic-resource-num&gt;10.18653/v1/2023.findings-emnlp.227&lt;/electronic-resource-num&gt;&lt;/record&gt;&lt;/Cite&gt;&lt;/EndNote&gt;</w:instrText>
      </w:r>
      <w:r>
        <w:rPr>
          <w:rFonts w:hint="eastAsia"/>
          <w:szCs w:val="21"/>
        </w:rPr>
        <w:fldChar w:fldCharType="separate"/>
      </w:r>
      <w:r w:rsidR="00F0679F" w:rsidRPr="00F0679F">
        <w:rPr>
          <w:noProof/>
          <w:szCs w:val="21"/>
          <w:vertAlign w:val="superscript"/>
        </w:rPr>
        <w:t>[55]</w:t>
      </w:r>
      <w:r>
        <w:rPr>
          <w:rFonts w:hint="eastAsia"/>
          <w:szCs w:val="21"/>
        </w:rPr>
        <w:fldChar w:fldCharType="end"/>
      </w:r>
      <w:r>
        <w:rPr>
          <w:rFonts w:hint="eastAsia"/>
          <w:szCs w:val="21"/>
        </w:rPr>
        <w:t>、自纠错（</w:t>
      </w:r>
      <w:r>
        <w:rPr>
          <w:rFonts w:hint="eastAsia"/>
          <w:szCs w:val="21"/>
        </w:rPr>
        <w:t>Self-Debugging</w:t>
      </w:r>
      <w:r>
        <w:rPr>
          <w:rFonts w:hint="eastAsia"/>
          <w:szCs w:val="21"/>
        </w:rPr>
        <w:t>）、智能体（</w:t>
      </w:r>
      <w:r>
        <w:rPr>
          <w:rFonts w:hint="eastAsia"/>
          <w:szCs w:val="21"/>
        </w:rPr>
        <w:t>Agent</w:t>
      </w:r>
      <w:r>
        <w:rPr>
          <w:rFonts w:hint="eastAsia"/>
          <w:szCs w:val="21"/>
        </w:rPr>
        <w:t>）</w:t>
      </w:r>
      <w:r>
        <w:rPr>
          <w:rFonts w:hint="eastAsia"/>
          <w:szCs w:val="21"/>
        </w:rPr>
        <w:fldChar w:fldCharType="begin"/>
      </w:r>
      <w:r w:rsidR="00F0679F">
        <w:rPr>
          <w:szCs w:val="21"/>
        </w:rPr>
        <w:instrText xml:space="preserve"> ADDIN EN.CITE &lt;EndNote&gt;&lt;Cite&gt;&lt;Author&gt;Shao&lt;/Author&gt;&lt;Year&gt;2025&lt;/Year&gt;&lt;RecNum&gt;78&lt;/RecNum&gt;&lt;DisplayText&gt;&lt;style face="superscript"&gt;[56]&lt;/style&gt;&lt;/DisplayText&gt;&lt;record&gt;&lt;rec-number&gt;78&lt;/rec-number&gt;&lt;foreign-keys&gt;&lt;key app="EN" db-id="d95p9pzaw9fv20edtx1x9zvgatrd2aasef55" timestamp="1774594471"&gt;78&lt;/key&gt;&lt;/foreign-keys&gt;&lt;ref-type name="Conference Proceedings"&gt;10&lt;/ref-type&gt;&lt;contributors&gt;&lt;authors&gt;&lt;author&gt;Shao, Zhihui&lt;/author&gt;&lt;author&gt;Cai, Shubin&lt;/author&gt;&lt;author&gt;Lin, Rongsheng&lt;/author&gt;&lt;author&gt;Ming, Zhong&lt;/author&gt;&lt;/authors&gt;&lt;tertiary-authors&gt;&lt;author&gt;Chiruzzo, Luis&lt;/author&gt;&lt;author&gt;Ritter, Alan&lt;/author&gt;&lt;author&gt;Wang, Lu&lt;/author&gt;&lt;/tertiary-authors&gt;&lt;/contributors&gt;&lt;titles&gt;&lt;title&gt;Enhancing Text-to-SQL with Question Classification and Multi-Agent Collaboration&lt;/title&gt;&lt;tertiary-title&gt;Findings of the Association for Computational Linguistics: NAACL 2025&lt;/tertiary-title&gt;&lt;/titles&gt;&lt;pages&gt;4340-4349&lt;/pages&gt;&lt;dates&gt;&lt;year&gt;2025&lt;/year&gt;&lt;pub-dates&gt;&lt;date&gt;April&lt;/date&gt;&lt;/pub-dates&gt;&lt;/dates&gt;&lt;pub-location&gt;Albuquerque, New Mexico&lt;/pub-location&gt;&lt;publisher&gt;Association for Computational Linguistics&lt;/publisher&gt;&lt;isbn&gt;979-8-89176-195-7&lt;/isbn&gt;&lt;label&gt;shao-etal-2025-enhancing&lt;/label&gt;&lt;urls&gt;&lt;related-urls&gt;&lt;url&gt;https://aclanthology.org/2025.findings-naacl.245/&lt;/url&gt;&lt;url&gt;https://doi.org/10.18653/v1/2025.findings-naacl.245&lt;/url&gt;&lt;/related-urls&gt;&lt;/urls&gt;&lt;electronic-resource-num&gt;10.18653/v1/2025.findings-naacl.245&lt;/electronic-resource-num&gt;&lt;/record&gt;&lt;/Cite&gt;&lt;/EndNote&gt;</w:instrText>
      </w:r>
      <w:r>
        <w:rPr>
          <w:rFonts w:hint="eastAsia"/>
          <w:szCs w:val="21"/>
        </w:rPr>
        <w:fldChar w:fldCharType="separate"/>
      </w:r>
      <w:r w:rsidR="00F0679F" w:rsidRPr="00F0679F">
        <w:rPr>
          <w:noProof/>
          <w:szCs w:val="21"/>
          <w:vertAlign w:val="superscript"/>
        </w:rPr>
        <w:t>[56]</w:t>
      </w:r>
      <w:r>
        <w:rPr>
          <w:rFonts w:hint="eastAsia"/>
          <w:szCs w:val="21"/>
        </w:rPr>
        <w:fldChar w:fldCharType="end"/>
      </w:r>
      <w:r>
        <w:rPr>
          <w:rFonts w:hint="eastAsia"/>
          <w:szCs w:val="21"/>
        </w:rPr>
        <w:t>等，在通用公开数据集上已取得较好的效果，但应用于电力等垂直领域时，仍存在三方面的局限性。</w:t>
      </w:r>
    </w:p>
    <w:p w14:paraId="33320EF2" w14:textId="77777777" w:rsidR="002C6838" w:rsidRDefault="00000000">
      <w:pPr>
        <w:ind w:firstLineChars="200" w:firstLine="480"/>
        <w:rPr>
          <w:szCs w:val="21"/>
        </w:rPr>
      </w:pPr>
      <w:r>
        <w:rPr>
          <w:rFonts w:hint="eastAsia"/>
          <w:szCs w:val="21"/>
        </w:rPr>
        <w:t>数据库表结构的语义浅层化，现有方法多采用</w:t>
      </w:r>
      <w:r>
        <w:rPr>
          <w:rFonts w:hint="eastAsia"/>
          <w:szCs w:val="21"/>
        </w:rPr>
        <w:t>DDL</w:t>
      </w:r>
      <w:r>
        <w:rPr>
          <w:rFonts w:hint="eastAsia"/>
          <w:szCs w:val="21"/>
        </w:rPr>
        <w:t>语句或简化的表结构作为输入，仅提供表名、列名及基础数据类型，缺乏字段业务含义、取值范围、计算口径等业务标注，也未明确表间关联的业务逻辑。面对字段缩写命名时，模型无法建立有效语义关联，大幅降低</w:t>
      </w:r>
      <w:r>
        <w:rPr>
          <w:rFonts w:hint="eastAsia"/>
          <w:szCs w:val="21"/>
        </w:rPr>
        <w:t>SQL</w:t>
      </w:r>
      <w:r>
        <w:rPr>
          <w:rFonts w:hint="eastAsia"/>
          <w:szCs w:val="21"/>
        </w:rPr>
        <w:t>生成的准确率。</w:t>
      </w:r>
    </w:p>
    <w:p w14:paraId="227422D2" w14:textId="0FD2DEC4" w:rsidR="002C6838" w:rsidRDefault="00000000">
      <w:pPr>
        <w:ind w:firstLineChars="200" w:firstLine="480"/>
        <w:rPr>
          <w:szCs w:val="21"/>
        </w:rPr>
      </w:pPr>
      <w:r>
        <w:rPr>
          <w:rFonts w:hint="eastAsia"/>
          <w:szCs w:val="21"/>
        </w:rPr>
        <w:t>上下文学习缺失领域知识，现有基于</w:t>
      </w:r>
      <w:r>
        <w:rPr>
          <w:rFonts w:hint="eastAsia"/>
          <w:szCs w:val="21"/>
        </w:rPr>
        <w:t>RAG</w:t>
      </w:r>
      <w:r>
        <w:rPr>
          <w:rFonts w:hint="eastAsia"/>
          <w:szCs w:val="21"/>
        </w:rPr>
        <w:t>的方法，如</w:t>
      </w:r>
      <w:r>
        <w:rPr>
          <w:rFonts w:hint="eastAsia"/>
          <w:szCs w:val="21"/>
        </w:rPr>
        <w:t>DAIL-SQL</w:t>
      </w:r>
      <w:r>
        <w:rPr>
          <w:rFonts w:hint="eastAsia"/>
          <w:szCs w:val="21"/>
        </w:rPr>
        <w:fldChar w:fldCharType="begin"/>
      </w:r>
      <w:r>
        <w:rPr>
          <w:rFonts w:hint="eastAsia"/>
          <w:szCs w:val="21"/>
        </w:rPr>
        <w:instrText xml:space="preserve"> ADDIN EN.CITE &lt;EndNote&gt;&lt;Cite&gt;&lt;Author&gt;Gao&lt;/Author&gt;&lt;Year&gt;2024&lt;/Year&gt;&lt;RecNum&gt;80&lt;/RecNum&gt;&lt;DisplayText&gt;&lt;style face="superscript"&gt;[21]&lt;/style&gt;&lt;/DisplayText&gt;&lt;record&gt;&lt;rec-number&gt;80&lt;/rec-number&gt;&lt;foreign-keys&gt;&lt;key app="EN" db-id="d95p9pzaw9fv20edtx1x9zvgatrd2aasef55" timestamp="1774594967"&gt;80&lt;/key&gt;&lt;/foreign-keys&gt;&lt;ref-type name="Journal Article"&gt;17&lt;/ref-type&gt;&lt;contributors&gt;&lt;authors&gt;&lt;author&gt;Dawei Gao&lt;/author&gt;&lt;author&gt;Haibin Wang&lt;/author&gt;&lt;author&gt;Yaliang Li&lt;/author&gt;&lt;author&gt;Xiuyu Sun&lt;/author&gt;&lt;author&gt;Yichen Qian&lt;/author&gt;&lt;author&gt;Bolin Ding&lt;/author&gt;&lt;author&gt;Jingren Zhou&lt;/author&gt;&lt;/authors&gt;&lt;/contributors&gt;&lt;titles&gt;&lt;title&gt;Text-to-SQL Empowered by Large Language Models: A Benchmark Evaluation&lt;/title&gt;&lt;secondary-title&gt;Proc. VLDB Endow.&lt;/secondary-title&gt;&lt;/titles&gt;&lt;periodical&gt;&lt;full-title&gt;Proc. VLDB Endow.&lt;/full-title&gt;&lt;/periodical&gt;&lt;pages&gt;1132</w:instrText>
      </w:r>
      <w:r>
        <w:rPr>
          <w:rFonts w:hint="eastAsia"/>
          <w:szCs w:val="21"/>
        </w:rPr>
        <w:instrText>–</w:instrText>
      </w:r>
      <w:r>
        <w:rPr>
          <w:rFonts w:hint="eastAsia"/>
          <w:szCs w:val="21"/>
        </w:rPr>
        <w:instrText>1145&lt;/pages&gt;&lt;volume&gt;17&lt;/volume&gt;&lt;number&gt;5&lt;/number&gt;&lt;dates&gt;&lt;year&gt;2024&lt;/year&gt;&lt;/dates&gt;&lt;isbn&gt;2150-8097&lt;/isbn&gt;&lt;urls&gt;&lt;related-urls&gt;&lt;url&gt;https://doi.org/10.14778/3641204.3641221&lt;/url&gt;&lt;/related-urls&gt;&lt;/urls&gt;&lt;electronic-resource-num&gt;10.14778/3641204.3641221&lt;/electronic-resource-num&gt;&lt;/record&gt;&lt;/Cite&gt;&lt;/EndNote&gt;</w:instrText>
      </w:r>
      <w:r>
        <w:rPr>
          <w:rFonts w:hint="eastAsia"/>
          <w:szCs w:val="21"/>
        </w:rPr>
        <w:fldChar w:fldCharType="separate"/>
      </w:r>
      <w:r>
        <w:rPr>
          <w:rFonts w:hint="eastAsia"/>
          <w:szCs w:val="21"/>
          <w:vertAlign w:val="superscript"/>
        </w:rPr>
        <w:t>[21]</w:t>
      </w:r>
      <w:r>
        <w:rPr>
          <w:rFonts w:hint="eastAsia"/>
          <w:szCs w:val="21"/>
        </w:rPr>
        <w:fldChar w:fldCharType="end"/>
      </w:r>
      <w:r>
        <w:rPr>
          <w:rFonts w:hint="eastAsia"/>
          <w:szCs w:val="21"/>
        </w:rPr>
        <w:t>，主要依赖通用领域的</w:t>
      </w:r>
      <w:r>
        <w:rPr>
          <w:rFonts w:hint="eastAsia"/>
          <w:szCs w:val="21"/>
        </w:rPr>
        <w:t>SQL</w:t>
      </w:r>
      <w:r>
        <w:rPr>
          <w:rFonts w:hint="eastAsia"/>
          <w:szCs w:val="21"/>
        </w:rPr>
        <w:t>样例选择，未针对电力“时间</w:t>
      </w:r>
      <w:r>
        <w:rPr>
          <w:rFonts w:hint="eastAsia"/>
          <w:szCs w:val="21"/>
        </w:rPr>
        <w:t>+</w:t>
      </w:r>
      <w:r>
        <w:rPr>
          <w:rFonts w:hint="eastAsia"/>
          <w:szCs w:val="21"/>
        </w:rPr>
        <w:t>组织机构</w:t>
      </w:r>
      <w:r>
        <w:rPr>
          <w:rFonts w:hint="eastAsia"/>
          <w:szCs w:val="21"/>
        </w:rPr>
        <w:t>+</w:t>
      </w:r>
      <w:r>
        <w:rPr>
          <w:rFonts w:hint="eastAsia"/>
          <w:szCs w:val="21"/>
        </w:rPr>
        <w:t>指标”的三维查询模式建模。面对“</w:t>
      </w:r>
      <w:r w:rsidR="000A550D">
        <w:rPr>
          <w:rFonts w:hint="eastAsia"/>
          <w:szCs w:val="21"/>
        </w:rPr>
        <w:t>xx</w:t>
      </w:r>
      <w:r w:rsidR="000A550D">
        <w:rPr>
          <w:rFonts w:hint="eastAsia"/>
          <w:szCs w:val="21"/>
        </w:rPr>
        <w:t>市</w:t>
      </w:r>
      <w:r>
        <w:rPr>
          <w:rFonts w:hint="eastAsia"/>
          <w:szCs w:val="21"/>
        </w:rPr>
        <w:t>2025</w:t>
      </w:r>
      <w:r>
        <w:rPr>
          <w:rFonts w:hint="eastAsia"/>
          <w:szCs w:val="21"/>
        </w:rPr>
        <w:t>年</w:t>
      </w:r>
      <w:r>
        <w:rPr>
          <w:rFonts w:hint="eastAsia"/>
          <w:szCs w:val="21"/>
        </w:rPr>
        <w:t>2</w:t>
      </w:r>
      <w:r>
        <w:rPr>
          <w:rFonts w:hint="eastAsia"/>
          <w:szCs w:val="21"/>
        </w:rPr>
        <w:t>月份大工业报装申请容量环比增加量”等复杂查询时，难以完整捕捉结构化语义，经常出现</w:t>
      </w:r>
      <w:r>
        <w:rPr>
          <w:rFonts w:hint="eastAsia"/>
          <w:szCs w:val="21"/>
        </w:rPr>
        <w:t>WHERE</w:t>
      </w:r>
      <w:r>
        <w:rPr>
          <w:rFonts w:hint="eastAsia"/>
          <w:szCs w:val="21"/>
        </w:rPr>
        <w:t>条件缺失等问题。</w:t>
      </w:r>
    </w:p>
    <w:p w14:paraId="5C68A203" w14:textId="77777777" w:rsidR="002C6838" w:rsidRDefault="00000000">
      <w:pPr>
        <w:ind w:firstLineChars="200" w:firstLine="480"/>
        <w:rPr>
          <w:szCs w:val="21"/>
        </w:rPr>
      </w:pPr>
      <w:r>
        <w:rPr>
          <w:rFonts w:hint="eastAsia"/>
          <w:szCs w:val="21"/>
        </w:rPr>
        <w:t>缺乏知识约束的生成机制，现有先生成再校正的框架主要依靠</w:t>
      </w:r>
      <w:r>
        <w:rPr>
          <w:rFonts w:hint="eastAsia"/>
          <w:szCs w:val="21"/>
        </w:rPr>
        <w:t>SQL</w:t>
      </w:r>
      <w:r>
        <w:rPr>
          <w:rFonts w:hint="eastAsia"/>
          <w:szCs w:val="21"/>
        </w:rPr>
        <w:t>执行结果被动纠错，未主动注入业务规则约束。电力业务存在严格数值与逻辑约束，例如线损率取值范围为</w:t>
      </w:r>
      <w:r>
        <w:rPr>
          <w:rFonts w:hint="eastAsia"/>
          <w:szCs w:val="21"/>
        </w:rPr>
        <w:t>[0,1]</w:t>
      </w:r>
      <w:r>
        <w:rPr>
          <w:rFonts w:hint="eastAsia"/>
          <w:szCs w:val="21"/>
        </w:rPr>
        <w:t>、容量与电量存在固定计算关系，易出现语法正确但业务逻辑错误的</w:t>
      </w:r>
      <w:r>
        <w:rPr>
          <w:rFonts w:hint="eastAsia"/>
          <w:szCs w:val="21"/>
        </w:rPr>
        <w:t>SQL</w:t>
      </w:r>
      <w:r>
        <w:rPr>
          <w:rFonts w:hint="eastAsia"/>
          <w:szCs w:val="21"/>
        </w:rPr>
        <w:t>。</w:t>
      </w:r>
    </w:p>
    <w:p w14:paraId="351C311F" w14:textId="77777777" w:rsidR="002C6838" w:rsidRDefault="00000000">
      <w:pPr>
        <w:ind w:firstLineChars="200" w:firstLine="480"/>
        <w:rPr>
          <w:szCs w:val="21"/>
        </w:rPr>
      </w:pPr>
      <w:r>
        <w:rPr>
          <w:rFonts w:hint="eastAsia"/>
          <w:szCs w:val="21"/>
        </w:rPr>
        <w:t>针对上述问题，本章提出基于数据源知识检索增强的</w:t>
      </w:r>
      <w:r>
        <w:rPr>
          <w:rFonts w:hint="eastAsia"/>
          <w:szCs w:val="21"/>
        </w:rPr>
        <w:t>Text2SQL</w:t>
      </w:r>
      <w:r>
        <w:rPr>
          <w:rFonts w:hint="eastAsia"/>
          <w:szCs w:val="21"/>
        </w:rPr>
        <w:t>方法：构建电力领域增强型库表结构（</w:t>
      </w:r>
      <w:r>
        <w:rPr>
          <w:rFonts w:hint="eastAsia"/>
          <w:szCs w:val="21"/>
        </w:rPr>
        <w:t>E-Schema</w:t>
      </w:r>
      <w:r>
        <w:rPr>
          <w:rFonts w:hint="eastAsia"/>
          <w:szCs w:val="21"/>
        </w:rPr>
        <w:t>），将业务语义、表间关系和计算规则编码为结构化知识；检索阶段基于问句骨架实现分层语义匹配，精准筛选示例；生成阶</w:t>
      </w:r>
      <w:r>
        <w:rPr>
          <w:rFonts w:hint="eastAsia"/>
          <w:szCs w:val="21"/>
        </w:rPr>
        <w:lastRenderedPageBreak/>
        <w:t>段依托知识约束，引导模型生成符合电力业务逻辑的</w:t>
      </w:r>
      <w:r>
        <w:rPr>
          <w:rFonts w:hint="eastAsia"/>
          <w:szCs w:val="21"/>
        </w:rPr>
        <w:t>SQL</w:t>
      </w:r>
      <w:r>
        <w:rPr>
          <w:rFonts w:hint="eastAsia"/>
          <w:szCs w:val="21"/>
        </w:rPr>
        <w:t>语句。</w:t>
      </w:r>
    </w:p>
    <w:p w14:paraId="1595388C" w14:textId="77777777" w:rsidR="002C6838" w:rsidRDefault="00000000">
      <w:pPr>
        <w:pStyle w:val="2"/>
        <w:spacing w:before="231" w:after="231"/>
        <w:rPr>
          <w:rFonts w:hint="default"/>
        </w:rPr>
      </w:pPr>
      <w:bookmarkStart w:id="110" w:name="_Toc226997397"/>
      <w:r>
        <w:t>任务定义与整体架构</w:t>
      </w:r>
      <w:bookmarkEnd w:id="110"/>
    </w:p>
    <w:p w14:paraId="18A714E0" w14:textId="77777777" w:rsidR="002C6838" w:rsidRDefault="00000000">
      <w:pPr>
        <w:pStyle w:val="3"/>
        <w:spacing w:before="231" w:after="231"/>
        <w:rPr>
          <w:rFonts w:hint="default"/>
        </w:rPr>
      </w:pPr>
      <w:bookmarkStart w:id="111" w:name="_Toc226997398"/>
      <w:r>
        <w:t>任务定义</w:t>
      </w:r>
      <w:bookmarkEnd w:id="111"/>
    </w:p>
    <w:p w14:paraId="5CD889D3" w14:textId="77777777" w:rsidR="002C6838" w:rsidRDefault="00000000">
      <w:pPr>
        <w:ind w:firstLineChars="200" w:firstLine="480"/>
        <w:rPr>
          <w:szCs w:val="21"/>
        </w:rPr>
      </w:pPr>
      <w:r>
        <w:rPr>
          <w:rFonts w:hint="eastAsia"/>
          <w:szCs w:val="21"/>
        </w:rPr>
        <w:t>电力领域的</w:t>
      </w:r>
      <w:r>
        <w:rPr>
          <w:rFonts w:hint="eastAsia"/>
          <w:szCs w:val="21"/>
        </w:rPr>
        <w:t>Text2SQL</w:t>
      </w:r>
      <w:r>
        <w:rPr>
          <w:rFonts w:hint="eastAsia"/>
          <w:szCs w:val="21"/>
        </w:rPr>
        <w:t>是面向电力数据源的智能查询技术，核心目标是将用户自然语言查询，转换为数据库可执行、查询结果正确的</w:t>
      </w:r>
      <w:r>
        <w:rPr>
          <w:rFonts w:hint="eastAsia"/>
          <w:szCs w:val="21"/>
        </w:rPr>
        <w:t>SQL</w:t>
      </w:r>
      <w:r>
        <w:rPr>
          <w:rFonts w:hint="eastAsia"/>
          <w:szCs w:val="21"/>
        </w:rPr>
        <w:t>语句，降低非专业用户的数据查询门槛，提升业务数据查询效率。</w:t>
      </w:r>
    </w:p>
    <w:p w14:paraId="7A2C432F" w14:textId="71F102FC" w:rsidR="002C6838" w:rsidRDefault="00000000">
      <w:pPr>
        <w:ind w:firstLineChars="200" w:firstLine="480"/>
        <w:rPr>
          <w:szCs w:val="21"/>
        </w:rPr>
      </w:pPr>
      <w:r>
        <w:rPr>
          <w:rFonts w:hint="eastAsia"/>
          <w:szCs w:val="21"/>
        </w:rPr>
        <w:t>该任务形式化定义为，给定自然语言查询语句</w:t>
      </w:r>
      <m:oMath>
        <m:r>
          <m:rPr>
            <m:nor/>
          </m:rPr>
          <w:rPr>
            <w:i/>
            <w:szCs w:val="21"/>
          </w:rPr>
          <m:t>Q</m:t>
        </m:r>
      </m:oMath>
      <w:r>
        <w:rPr>
          <w:rFonts w:hint="eastAsia"/>
          <w:szCs w:val="21"/>
        </w:rPr>
        <w:t>如“统计石家庄</w:t>
      </w:r>
      <w:r>
        <w:rPr>
          <w:rFonts w:hint="eastAsia"/>
          <w:szCs w:val="21"/>
        </w:rPr>
        <w:t>2025</w:t>
      </w:r>
      <w:r>
        <w:rPr>
          <w:rFonts w:hint="eastAsia"/>
          <w:szCs w:val="21"/>
        </w:rPr>
        <w:t>年</w:t>
      </w:r>
      <w:r>
        <w:rPr>
          <w:rFonts w:hint="eastAsia"/>
          <w:szCs w:val="21"/>
        </w:rPr>
        <w:t>2</w:t>
      </w:r>
      <w:r>
        <w:rPr>
          <w:rFonts w:hint="eastAsia"/>
          <w:szCs w:val="21"/>
        </w:rPr>
        <w:t>月大工业报装容量环比”、电力领域增强型</w:t>
      </w:r>
      <w:r>
        <w:rPr>
          <w:rFonts w:hint="eastAsia"/>
          <w:szCs w:val="21"/>
        </w:rPr>
        <w:t>Schema</w:t>
      </w:r>
      <w:r>
        <w:rPr>
          <w:rFonts w:hint="eastAsia"/>
          <w:szCs w:val="21"/>
        </w:rPr>
        <w:t>知识库</w:t>
      </w:r>
      <m:oMath>
        <m:r>
          <w:rPr>
            <w:rFonts w:ascii="Cambria Math" w:hAnsi="Cambria Math"/>
            <w:szCs w:val="21"/>
          </w:rPr>
          <m:t>ℇ</m:t>
        </m:r>
      </m:oMath>
      <w:r>
        <w:rPr>
          <w:rFonts w:hint="eastAsia"/>
          <w:szCs w:val="21"/>
        </w:rPr>
        <w:t>、历史</w:t>
      </w:r>
      <w:r>
        <w:rPr>
          <w:rFonts w:hint="eastAsia"/>
          <w:szCs w:val="21"/>
        </w:rPr>
        <w:t>SQL</w:t>
      </w:r>
      <w:r>
        <w:rPr>
          <w:rFonts w:hint="eastAsia"/>
          <w:szCs w:val="21"/>
        </w:rPr>
        <w:t>示例库</w:t>
      </w:r>
      <m:oMath>
        <m:r>
          <w:rPr>
            <w:rFonts w:ascii="Cambria Math" w:hAnsi="Cambria Math"/>
            <w:szCs w:val="21"/>
          </w:rPr>
          <m:t>D</m:t>
        </m:r>
      </m:oMath>
      <w:r>
        <w:rPr>
          <w:rFonts w:hint="eastAsia"/>
          <w:szCs w:val="21"/>
        </w:rPr>
        <w:t>，学习映射函数</w:t>
      </w:r>
      <m:oMath>
        <m:r>
          <w:rPr>
            <w:rFonts w:ascii="Cambria Math" w:hAnsi="Cambria Math"/>
            <w:szCs w:val="21"/>
          </w:rPr>
          <m:t>f:(Q</m:t>
        </m:r>
        <m:r>
          <m:rPr>
            <m:scr m:val="script"/>
          </m:rPr>
          <w:rPr>
            <w:rFonts w:ascii="Cambria Math" w:hAnsi="Cambria Math"/>
            <w:szCs w:val="21"/>
          </w:rPr>
          <m:t>,E,</m:t>
        </m:r>
        <m:r>
          <w:rPr>
            <w:rFonts w:ascii="Cambria Math" w:hAnsi="Cambria Math"/>
            <w:szCs w:val="21"/>
          </w:rPr>
          <m:t>D)</m:t>
        </m:r>
        <m:r>
          <w:rPr>
            <w:rFonts w:ascii="Cambria Math" w:hAnsi="Cambria Math" w:cs="Cambria Math"/>
            <w:szCs w:val="21"/>
          </w:rPr>
          <m:t>→</m:t>
        </m:r>
        <m:r>
          <w:rPr>
            <w:rFonts w:ascii="Cambria Math" w:hAnsi="Cambria Math"/>
            <w:szCs w:val="21"/>
          </w:rPr>
          <m:t>S</m:t>
        </m:r>
      </m:oMath>
      <w:r>
        <w:rPr>
          <w:rFonts w:hint="eastAsia"/>
          <w:szCs w:val="21"/>
        </w:rPr>
        <w:t>，输出可执行</w:t>
      </w:r>
      <w:r>
        <w:rPr>
          <w:rFonts w:hint="eastAsia"/>
          <w:szCs w:val="21"/>
        </w:rPr>
        <w:t>SQL</w:t>
      </w:r>
      <w:r>
        <w:rPr>
          <w:rFonts w:hint="eastAsia"/>
          <w:szCs w:val="21"/>
        </w:rPr>
        <w:t>语句</w:t>
      </w:r>
      <m:oMath>
        <m:r>
          <w:rPr>
            <w:rFonts w:ascii="Cambria Math" w:hAnsi="Cambria Math"/>
            <w:szCs w:val="21"/>
          </w:rPr>
          <m:t>S</m:t>
        </m:r>
      </m:oMath>
      <w:r>
        <w:rPr>
          <w:rFonts w:hint="eastAsia"/>
          <w:szCs w:val="21"/>
        </w:rPr>
        <w:t>。</w:t>
      </w:r>
    </w:p>
    <w:p w14:paraId="0F1A529F" w14:textId="77777777" w:rsidR="002C6838" w:rsidRDefault="00000000">
      <w:pPr>
        <w:pStyle w:val="3"/>
        <w:spacing w:before="231" w:after="231"/>
        <w:rPr>
          <w:rFonts w:hint="default"/>
        </w:rPr>
      </w:pPr>
      <w:bookmarkStart w:id="112" w:name="_Toc226997399"/>
      <w:r>
        <w:t>整体架构</w:t>
      </w:r>
      <w:bookmarkEnd w:id="112"/>
    </w:p>
    <w:p w14:paraId="7FE04AA4" w14:textId="77777777" w:rsidR="002C6838" w:rsidRDefault="00000000">
      <w:pPr>
        <w:ind w:firstLineChars="200" w:firstLine="480"/>
        <w:rPr>
          <w:szCs w:val="21"/>
        </w:rPr>
      </w:pPr>
      <w:r>
        <w:rPr>
          <w:rFonts w:hint="eastAsia"/>
          <w:szCs w:val="21"/>
        </w:rPr>
        <w:t>本章提出基于数据源知识检索增强的</w:t>
      </w:r>
      <w:r>
        <w:rPr>
          <w:rFonts w:hint="eastAsia"/>
          <w:szCs w:val="21"/>
        </w:rPr>
        <w:t>Text2SQL</w:t>
      </w:r>
      <w:r>
        <w:rPr>
          <w:rFonts w:hint="eastAsia"/>
          <w:szCs w:val="21"/>
        </w:rPr>
        <w:t>方案，采用“检索</w:t>
      </w:r>
      <w:r>
        <w:rPr>
          <w:rFonts w:hint="eastAsia"/>
          <w:szCs w:val="21"/>
        </w:rPr>
        <w:t>-</w:t>
      </w:r>
      <w:r>
        <w:rPr>
          <w:rFonts w:hint="eastAsia"/>
          <w:szCs w:val="21"/>
        </w:rPr>
        <w:t>构建</w:t>
      </w:r>
      <w:r>
        <w:rPr>
          <w:rFonts w:hint="eastAsia"/>
          <w:szCs w:val="21"/>
        </w:rPr>
        <w:t>-</w:t>
      </w:r>
      <w:r>
        <w:rPr>
          <w:rFonts w:hint="eastAsia"/>
          <w:szCs w:val="21"/>
        </w:rPr>
        <w:t>生成”的三阶段结构，如</w:t>
      </w:r>
      <w:r>
        <w:rPr>
          <w:rFonts w:hint="eastAsia"/>
          <w:szCs w:val="21"/>
        </w:rPr>
        <w:fldChar w:fldCharType="begin"/>
      </w:r>
      <w:r>
        <w:rPr>
          <w:rFonts w:hint="eastAsia"/>
          <w:szCs w:val="21"/>
        </w:rPr>
        <w:instrText xml:space="preserve"> REF _Ref26943 \h </w:instrText>
      </w:r>
      <w:r>
        <w:rPr>
          <w:rFonts w:hint="eastAsia"/>
          <w:szCs w:val="21"/>
        </w:rPr>
      </w:r>
      <w:r>
        <w:rPr>
          <w:rFonts w:hint="eastAsia"/>
          <w:szCs w:val="21"/>
        </w:rPr>
        <w:fldChar w:fldCharType="separate"/>
      </w:r>
      <w:r>
        <w:t>图</w:t>
      </w:r>
      <w:r>
        <w:rPr>
          <w:rFonts w:hint="eastAsia"/>
        </w:rPr>
        <w:t>4-</w:t>
      </w:r>
      <w:r>
        <w:t>1</w:t>
      </w:r>
      <w:r>
        <w:rPr>
          <w:rFonts w:hint="eastAsia"/>
          <w:szCs w:val="21"/>
        </w:rPr>
        <w:fldChar w:fldCharType="end"/>
      </w:r>
      <w:r>
        <w:rPr>
          <w:rFonts w:hint="eastAsia"/>
          <w:szCs w:val="21"/>
        </w:rPr>
        <w:t>所示。</w:t>
      </w:r>
    </w:p>
    <w:p w14:paraId="5A9C6E36" w14:textId="77777777" w:rsidR="002C6838" w:rsidRDefault="00000000">
      <w:pPr>
        <w:ind w:firstLineChars="200" w:firstLine="480"/>
        <w:rPr>
          <w:szCs w:val="21"/>
        </w:rPr>
      </w:pPr>
      <w:r>
        <w:rPr>
          <w:rFonts w:hint="eastAsia"/>
          <w:szCs w:val="21"/>
        </w:rPr>
        <w:t>首先，在检索阶段</w:t>
      </w:r>
      <w:r>
        <w:rPr>
          <w:szCs w:val="21"/>
        </w:rPr>
        <w:t>，</w:t>
      </w:r>
      <w:r>
        <w:rPr>
          <w:rFonts w:hint="eastAsia"/>
          <w:szCs w:val="21"/>
        </w:rPr>
        <w:t>根据用户问句</w:t>
      </w:r>
      <m:oMath>
        <m:r>
          <m:rPr>
            <m:nor/>
          </m:rPr>
          <w:rPr>
            <w:i/>
            <w:szCs w:val="21"/>
          </w:rPr>
          <m:t>Q</m:t>
        </m:r>
      </m:oMath>
      <w:r>
        <w:rPr>
          <w:szCs w:val="21"/>
        </w:rPr>
        <w:t>从历史</w:t>
      </w:r>
      <w:r>
        <w:rPr>
          <w:rFonts w:hint="eastAsia"/>
          <w:szCs w:val="21"/>
        </w:rPr>
        <w:t>示例</w:t>
      </w:r>
      <w:r>
        <w:rPr>
          <w:szCs w:val="21"/>
        </w:rPr>
        <w:t>库</w:t>
      </w:r>
      <m:oMath>
        <m:r>
          <m:rPr>
            <m:nor/>
          </m:rPr>
          <w:rPr>
            <w:i/>
            <w:szCs w:val="21"/>
          </w:rPr>
          <m:t>D</m:t>
        </m:r>
      </m:oMath>
      <w:r>
        <w:rPr>
          <w:szCs w:val="21"/>
        </w:rPr>
        <w:t>中检索</w:t>
      </w:r>
      <w:r>
        <w:rPr>
          <w:rFonts w:hint="eastAsia"/>
          <w:szCs w:val="21"/>
        </w:rPr>
        <w:t>与当前查询最相关的示例集合</w:t>
      </w:r>
      <m:oMath>
        <m:sSub>
          <m:sSubPr>
            <m:ctrlPr>
              <w:rPr>
                <w:rFonts w:ascii="Cambria Math" w:hAnsi="Cambria Math" w:cs="Times New Roman"/>
                <w:i/>
                <w:szCs w:val="21"/>
              </w:rPr>
            </m:ctrlPr>
          </m:sSubPr>
          <m:e>
            <m:r>
              <w:rPr>
                <w:rFonts w:ascii="Cambria Math" w:hAnsi="Cambria Math" w:cs="Times New Roman"/>
                <w:szCs w:val="21"/>
              </w:rPr>
              <m:t>D</m:t>
            </m:r>
          </m:e>
          <m:sub>
            <m:r>
              <w:rPr>
                <w:rFonts w:ascii="Cambria Math" w:hAnsi="Cambria Math" w:cs="Times New Roman"/>
                <w:szCs w:val="21"/>
              </w:rPr>
              <m:t>sub</m:t>
            </m:r>
          </m:sub>
        </m:sSub>
      </m:oMath>
      <w:r>
        <w:rPr>
          <w:rFonts w:hint="eastAsia"/>
          <w:szCs w:val="21"/>
        </w:rPr>
        <w:t>。该过程综合考虑问句表层语义相似性与查询骨架结构相似性，以保证返回示例在语义内容和结构两方面均具有较强参考价值。然后，在知识构建阶段，</w:t>
      </w:r>
      <w:r>
        <w:rPr>
          <w:szCs w:val="21"/>
        </w:rPr>
        <w:t>以</w:t>
      </w:r>
      <w:r>
        <w:rPr>
          <w:rFonts w:hint="eastAsia"/>
          <w:szCs w:val="21"/>
        </w:rPr>
        <w:t>模式链接阶段获得的候选表字段</w:t>
      </w:r>
      <w:r>
        <w:rPr>
          <w:szCs w:val="21"/>
        </w:rPr>
        <w:t>为基础，</w:t>
      </w:r>
      <w:r>
        <w:rPr>
          <w:rFonts w:hint="eastAsia"/>
          <w:szCs w:val="21"/>
        </w:rPr>
        <w:t>结合</w:t>
      </w:r>
      <w:r>
        <w:rPr>
          <w:rFonts w:ascii="宋体" w:hAnsi="宋体" w:cs="宋体"/>
        </w:rPr>
        <w:t>表级语义、字段级业务知识及关系级连接约束，构建当前查询对应的增强型知识</w:t>
      </w:r>
      <m:oMath>
        <m:sSub>
          <m:sSubPr>
            <m:ctrlPr>
              <w:rPr>
                <w:rFonts w:ascii="Cambria Math" w:hAnsi="Cambria Math" w:cs="Times New Roman"/>
                <w:i/>
              </w:rPr>
            </m:ctrlPr>
          </m:sSubPr>
          <m:e>
            <m:r>
              <m:rPr>
                <m:scr m:val="script"/>
              </m:rPr>
              <w:rPr>
                <w:rFonts w:ascii="Cambria Math" w:hAnsi="Cambria Math" w:cs="Times New Roman"/>
              </w:rPr>
              <m:t>E</m:t>
            </m:r>
          </m:e>
          <m:sub>
            <m:r>
              <w:rPr>
                <w:rFonts w:ascii="Cambria Math" w:hAnsi="Cambria Math" w:cs="Times New Roman"/>
              </w:rPr>
              <m:t>sub</m:t>
            </m:r>
          </m:sub>
        </m:sSub>
      </m:oMath>
      <w:r>
        <w:rPr>
          <w:rFonts w:hAnsi="Cambria Math" w:hint="eastAsia"/>
          <w:szCs w:val="21"/>
        </w:rPr>
        <w:t>。最后，在生成阶段，</w:t>
      </w:r>
      <w:r>
        <w:rPr>
          <w:szCs w:val="21"/>
        </w:rPr>
        <w:t>将用户问句</w:t>
      </w:r>
      <m:oMath>
        <m:r>
          <m:rPr>
            <m:nor/>
          </m:rPr>
          <w:rPr>
            <w:i/>
            <w:szCs w:val="21"/>
          </w:rPr>
          <m:t>Q</m:t>
        </m:r>
      </m:oMath>
      <w:r>
        <w:rPr>
          <w:szCs w:val="21"/>
        </w:rPr>
        <w:t>、检索示例</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sub</m:t>
            </m:r>
          </m:sub>
        </m:sSub>
      </m:oMath>
      <w:r>
        <w:rPr>
          <w:szCs w:val="21"/>
        </w:rPr>
        <w:t>与</w:t>
      </w:r>
      <w:r>
        <w:rPr>
          <w:rFonts w:hint="eastAsia"/>
          <w:szCs w:val="21"/>
        </w:rPr>
        <w:t>增强知识</w:t>
      </w:r>
      <m:oMath>
        <m:sSub>
          <m:sSubPr>
            <m:ctrlPr>
              <w:rPr>
                <w:rFonts w:ascii="Cambria Math" w:hAnsi="Cambria Math"/>
                <w:i/>
                <w:szCs w:val="21"/>
              </w:rPr>
            </m:ctrlPr>
          </m:sSubPr>
          <m:e>
            <m:r>
              <m:rPr>
                <m:scr m:val="script"/>
              </m:rPr>
              <w:rPr>
                <w:rFonts w:ascii="Cambria Math" w:hAnsi="Cambria Math"/>
                <w:szCs w:val="21"/>
              </w:rPr>
              <m:t>E</m:t>
            </m:r>
          </m:e>
          <m:sub>
            <m:r>
              <w:rPr>
                <w:rFonts w:ascii="Cambria Math" w:hAnsi="Cambria Math"/>
                <w:szCs w:val="21"/>
              </w:rPr>
              <m:t>sub</m:t>
            </m:r>
          </m:sub>
        </m:sSub>
      </m:oMath>
      <w:r>
        <w:rPr>
          <w:rFonts w:hAnsi="Cambria Math" w:hint="eastAsia"/>
          <w:szCs w:val="21"/>
        </w:rPr>
        <w:t>融合为统一提示上下文</w:t>
      </w:r>
      <w:r>
        <w:rPr>
          <w:szCs w:val="21"/>
        </w:rPr>
        <w:t>，驱动大模型在领域知识约束下生成符合电力业务逻辑的</w:t>
      </w:r>
      <w:r>
        <w:rPr>
          <w:szCs w:val="21"/>
        </w:rPr>
        <w:t>SQL</w:t>
      </w:r>
      <w:r>
        <w:rPr>
          <w:szCs w:val="21"/>
        </w:rPr>
        <w:t>语句。</w:t>
      </w:r>
    </w:p>
    <w:p w14:paraId="3E3CF88A" w14:textId="724FB114" w:rsidR="002C6838" w:rsidRDefault="008E12B5">
      <w:pPr>
        <w:pStyle w:val="ae"/>
        <w:jc w:val="center"/>
        <w:rPr>
          <w:rFonts w:hint="default"/>
        </w:rPr>
      </w:pPr>
      <w:r>
        <w:rPr>
          <w:rFonts w:hint="default"/>
          <w:noProof/>
        </w:rPr>
        <w:lastRenderedPageBreak/>
        <w:drawing>
          <wp:inline distT="0" distB="0" distL="0" distR="0" wp14:anchorId="76494619" wp14:editId="7C6A6C77">
            <wp:extent cx="5365115" cy="4454525"/>
            <wp:effectExtent l="0" t="0" r="6985" b="3175"/>
            <wp:docPr id="1626260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0321" name="图片 1626260321"/>
                    <pic:cNvPicPr/>
                  </pic:nvPicPr>
                  <pic:blipFill>
                    <a:blip r:embed="rId41"/>
                    <a:stretch>
                      <a:fillRect/>
                    </a:stretch>
                  </pic:blipFill>
                  <pic:spPr>
                    <a:xfrm>
                      <a:off x="0" y="0"/>
                      <a:ext cx="5365115" cy="4454525"/>
                    </a:xfrm>
                    <a:prstGeom prst="rect">
                      <a:avLst/>
                    </a:prstGeom>
                  </pic:spPr>
                </pic:pic>
              </a:graphicData>
            </a:graphic>
          </wp:inline>
        </w:drawing>
      </w:r>
    </w:p>
    <w:p w14:paraId="4417A7B1" w14:textId="77777777" w:rsidR="002C6838" w:rsidRDefault="00000000">
      <w:pPr>
        <w:pStyle w:val="af"/>
        <w:rPr>
          <w:rFonts w:hint="default"/>
        </w:rPr>
      </w:pPr>
      <w:bookmarkStart w:id="113" w:name="_Ref26943"/>
      <w:bookmarkStart w:id="114" w:name="_Toc227003258"/>
      <w:r>
        <w:t>图</w:t>
      </w:r>
      <w:r>
        <w:t>4-</w:t>
      </w:r>
      <w:r>
        <w:fldChar w:fldCharType="begin"/>
      </w:r>
      <w:r>
        <w:instrText xml:space="preserve"> SEQ </w:instrText>
      </w:r>
      <w:r>
        <w:instrText>图</w:instrText>
      </w:r>
      <w:r>
        <w:instrText xml:space="preserve"> \* ARABIC \s 1 </w:instrText>
      </w:r>
      <w:r>
        <w:fldChar w:fldCharType="separate"/>
      </w:r>
      <w:r>
        <w:t>1</w:t>
      </w:r>
      <w:r>
        <w:fldChar w:fldCharType="end"/>
      </w:r>
      <w:bookmarkStart w:id="115" w:name="_Toc5436"/>
      <w:bookmarkStart w:id="116" w:name="_Toc17179"/>
      <w:bookmarkStart w:id="117" w:name="_Toc26647"/>
      <w:bookmarkEnd w:id="113"/>
      <w:r>
        <w:t xml:space="preserve"> </w:t>
      </w:r>
      <w:r>
        <w:t>基于数据源知识检索增强的</w:t>
      </w:r>
      <w:r>
        <w:t>Text2SQL</w:t>
      </w:r>
      <w:r>
        <w:t>架构图</w:t>
      </w:r>
      <w:bookmarkEnd w:id="114"/>
      <w:bookmarkEnd w:id="115"/>
      <w:bookmarkEnd w:id="116"/>
      <w:bookmarkEnd w:id="117"/>
    </w:p>
    <w:p w14:paraId="5A88F7CF" w14:textId="77777777" w:rsidR="002C6838" w:rsidRDefault="00000000">
      <w:pPr>
        <w:pStyle w:val="af"/>
        <w:rPr>
          <w:rFonts w:hint="default"/>
        </w:rPr>
      </w:pPr>
      <w:r>
        <w:rPr>
          <w:rFonts w:hint="default"/>
        </w:rPr>
        <w:t>Fig4</w:t>
      </w:r>
      <w:r>
        <w:t>-</w:t>
      </w:r>
      <w:r>
        <w:rPr>
          <w:rFonts w:hint="default"/>
        </w:rPr>
        <w:t>1 Architecture of Data Source Knowledge Retrieval-Enhanced Text2SQL</w:t>
      </w:r>
    </w:p>
    <w:p w14:paraId="5397971D" w14:textId="77777777" w:rsidR="002C6838" w:rsidRDefault="002C6838">
      <w:pPr>
        <w:pStyle w:val="af"/>
        <w:rPr>
          <w:rFonts w:hint="default"/>
        </w:rPr>
      </w:pPr>
    </w:p>
    <w:p w14:paraId="798D2858" w14:textId="77777777" w:rsidR="002C6838" w:rsidRDefault="00000000">
      <w:pPr>
        <w:pStyle w:val="2"/>
        <w:spacing w:before="231" w:after="231"/>
        <w:rPr>
          <w:rFonts w:hint="default"/>
        </w:rPr>
      </w:pPr>
      <w:bookmarkStart w:id="118" w:name="_Toc226997400"/>
      <w:r>
        <w:t>E-Schema</w:t>
      </w:r>
      <w:r>
        <w:t>知识</w:t>
      </w:r>
      <w:bookmarkEnd w:id="118"/>
    </w:p>
    <w:p w14:paraId="3751BEFE" w14:textId="77777777" w:rsidR="002C6838" w:rsidRDefault="00000000">
      <w:pPr>
        <w:ind w:firstLineChars="200" w:firstLine="480"/>
        <w:rPr>
          <w:szCs w:val="21"/>
        </w:rPr>
      </w:pPr>
      <w:r>
        <w:rPr>
          <w:rFonts w:hint="eastAsia"/>
          <w:szCs w:val="21"/>
        </w:rPr>
        <w:t>E-Schema</w:t>
      </w:r>
      <w:r>
        <w:rPr>
          <w:rFonts w:hint="eastAsia"/>
          <w:szCs w:val="21"/>
        </w:rPr>
        <w:t>知识通过表级</w:t>
      </w:r>
      <w:r>
        <w:rPr>
          <w:rFonts w:hint="eastAsia"/>
          <w:szCs w:val="21"/>
        </w:rPr>
        <w:t>-</w:t>
      </w:r>
      <w:r>
        <w:rPr>
          <w:rFonts w:hint="eastAsia"/>
          <w:szCs w:val="21"/>
        </w:rPr>
        <w:t>字段级</w:t>
      </w:r>
      <w:r>
        <w:rPr>
          <w:rFonts w:hint="eastAsia"/>
          <w:szCs w:val="21"/>
        </w:rPr>
        <w:t>-</w:t>
      </w:r>
      <w:r>
        <w:rPr>
          <w:rFonts w:hint="eastAsia"/>
          <w:szCs w:val="21"/>
        </w:rPr>
        <w:t>关系级三级结构，实现模式链接阶段提供的候选表和字段的信息增强</w:t>
      </w:r>
      <w:r>
        <w:rPr>
          <w:szCs w:val="21"/>
        </w:rPr>
        <w:t>，</w:t>
      </w:r>
      <w:r>
        <w:rPr>
          <w:rFonts w:hint="eastAsia"/>
          <w:szCs w:val="21"/>
        </w:rPr>
        <w:t>以提高</w:t>
      </w:r>
      <w:r>
        <w:rPr>
          <w:szCs w:val="21"/>
        </w:rPr>
        <w:t>大语言模型的数据库模式理解能力，</w:t>
      </w:r>
      <w:r>
        <w:rPr>
          <w:rFonts w:hint="eastAsia"/>
          <w:szCs w:val="21"/>
        </w:rPr>
        <w:t>并且</w:t>
      </w:r>
      <w:r>
        <w:rPr>
          <w:szCs w:val="21"/>
        </w:rPr>
        <w:t>有效抑制</w:t>
      </w:r>
      <w:r>
        <w:rPr>
          <w:rFonts w:hint="eastAsia"/>
          <w:szCs w:val="21"/>
        </w:rPr>
        <w:t>SQL</w:t>
      </w:r>
      <w:r>
        <w:rPr>
          <w:rFonts w:hint="eastAsia"/>
          <w:szCs w:val="21"/>
        </w:rPr>
        <w:t>中</w:t>
      </w:r>
      <w:r>
        <w:rPr>
          <w:szCs w:val="21"/>
        </w:rPr>
        <w:t>表</w:t>
      </w:r>
      <w:r>
        <w:rPr>
          <w:rFonts w:hint="eastAsia"/>
          <w:szCs w:val="21"/>
        </w:rPr>
        <w:t>和</w:t>
      </w:r>
      <w:r>
        <w:rPr>
          <w:szCs w:val="21"/>
        </w:rPr>
        <w:t>字段匹配错误的发生</w:t>
      </w:r>
      <w:r>
        <w:rPr>
          <w:rFonts w:hint="eastAsia"/>
          <w:szCs w:val="21"/>
        </w:rPr>
        <w:t>。</w:t>
      </w:r>
    </w:p>
    <w:p w14:paraId="5618D609" w14:textId="77777777" w:rsidR="002C6838" w:rsidRDefault="00000000">
      <w:pPr>
        <w:pStyle w:val="3"/>
        <w:spacing w:before="231" w:after="231"/>
        <w:rPr>
          <w:rFonts w:hint="default"/>
        </w:rPr>
      </w:pPr>
      <w:bookmarkStart w:id="119" w:name="_Toc226997401"/>
      <w:r>
        <w:t>三级知识结构</w:t>
      </w:r>
      <w:bookmarkEnd w:id="119"/>
    </w:p>
    <w:p w14:paraId="11D80737" w14:textId="6415EFEF" w:rsidR="002C6838" w:rsidRDefault="00000000">
      <w:pPr>
        <w:ind w:firstLineChars="200" w:firstLine="480"/>
        <w:rPr>
          <w:szCs w:val="21"/>
        </w:rPr>
      </w:pPr>
      <w:r>
        <w:rPr>
          <w:rFonts w:hint="eastAsia"/>
          <w:szCs w:val="21"/>
        </w:rPr>
        <w:t>E-Schema</w:t>
      </w:r>
      <w:r>
        <w:rPr>
          <w:szCs w:val="21"/>
        </w:rPr>
        <w:t>采用表级</w:t>
      </w:r>
      <w:r>
        <w:rPr>
          <w:szCs w:val="21"/>
        </w:rPr>
        <w:t>-</w:t>
      </w:r>
      <w:r>
        <w:rPr>
          <w:szCs w:val="21"/>
        </w:rPr>
        <w:t>字段级</w:t>
      </w:r>
      <w:r>
        <w:rPr>
          <w:szCs w:val="21"/>
        </w:rPr>
        <w:t>-</w:t>
      </w:r>
      <w:r>
        <w:rPr>
          <w:szCs w:val="21"/>
        </w:rPr>
        <w:t>关系级三级层次化结构</w:t>
      </w:r>
      <w:r>
        <w:rPr>
          <w:rFonts w:hint="eastAsia"/>
          <w:szCs w:val="21"/>
        </w:rPr>
        <w:t>，如</w:t>
      </w:r>
      <w:r>
        <w:rPr>
          <w:rFonts w:hint="eastAsia"/>
          <w:szCs w:val="21"/>
        </w:rPr>
        <w:fldChar w:fldCharType="begin"/>
      </w:r>
      <w:r>
        <w:rPr>
          <w:rFonts w:hint="eastAsia"/>
          <w:szCs w:val="21"/>
        </w:rPr>
        <w:instrText xml:space="preserve"> REF _Ref27054 \h </w:instrText>
      </w:r>
      <w:r>
        <w:rPr>
          <w:rFonts w:hint="eastAsia"/>
          <w:szCs w:val="21"/>
        </w:rPr>
      </w:r>
      <w:r>
        <w:rPr>
          <w:rFonts w:hint="eastAsia"/>
          <w:szCs w:val="21"/>
        </w:rPr>
        <w:fldChar w:fldCharType="separate"/>
      </w:r>
      <w:r>
        <w:t>图</w:t>
      </w:r>
      <w:r>
        <w:rPr>
          <w:rFonts w:hint="eastAsia"/>
        </w:rPr>
        <w:t>4-</w:t>
      </w:r>
      <w:r>
        <w:t>2</w:t>
      </w:r>
      <w:r>
        <w:rPr>
          <w:rFonts w:hint="eastAsia"/>
          <w:szCs w:val="21"/>
        </w:rPr>
        <w:fldChar w:fldCharType="end"/>
      </w:r>
      <w:r>
        <w:rPr>
          <w:rFonts w:hint="eastAsia"/>
          <w:szCs w:val="21"/>
        </w:rPr>
        <w:t>所示</w:t>
      </w:r>
      <w:r>
        <w:rPr>
          <w:szCs w:val="21"/>
        </w:rPr>
        <w:t>，形式化</w:t>
      </w:r>
      <w:r>
        <w:rPr>
          <w:szCs w:val="21"/>
        </w:rPr>
        <w:lastRenderedPageBreak/>
        <w:t>定义为</w:t>
      </w:r>
      <m:oMath>
        <m:r>
          <m:rPr>
            <m:sty m:val="p"/>
          </m:rPr>
          <w:rPr>
            <w:rFonts w:ascii="Cambria Math" w:eastAsia="MS Mincho" w:hAnsi="Cambria Math"/>
            <w:szCs w:val="21"/>
          </w:rPr>
          <m:t>ℇ</m:t>
        </m:r>
        <m:r>
          <m:rPr>
            <m:sty m:val="p"/>
          </m:rPr>
          <w:rPr>
            <w:rFonts w:ascii="Cambria Math" w:hAnsi="Cambria Math"/>
            <w:szCs w:val="21"/>
          </w:rPr>
          <m:t>=(T,C,R)</m:t>
        </m:r>
      </m:oMath>
      <w:r>
        <w:rPr>
          <w:rFonts w:hint="eastAsia"/>
          <w:szCs w:val="21"/>
        </w:rPr>
        <w:t>。</w:t>
      </w:r>
    </w:p>
    <w:p w14:paraId="27998AB2" w14:textId="77777777" w:rsidR="002C6838" w:rsidRDefault="00000000">
      <w:pPr>
        <w:spacing w:after="120"/>
        <w:jc w:val="center"/>
        <w:rPr>
          <w:szCs w:val="21"/>
        </w:rPr>
      </w:pPr>
      <w:r>
        <w:rPr>
          <w:noProof/>
          <w:szCs w:val="21"/>
        </w:rPr>
        <w:drawing>
          <wp:inline distT="0" distB="0" distL="114300" distR="114300" wp14:anchorId="49453DD2" wp14:editId="00617776">
            <wp:extent cx="5020310" cy="3067685"/>
            <wp:effectExtent l="0" t="0" r="8890" b="5715"/>
            <wp:docPr id="2" name="图片 2" descr="三级层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三级层次"/>
                    <pic:cNvPicPr>
                      <a:picLocks noChangeAspect="1"/>
                    </pic:cNvPicPr>
                  </pic:nvPicPr>
                  <pic:blipFill>
                    <a:blip r:embed="rId42"/>
                    <a:stretch>
                      <a:fillRect/>
                    </a:stretch>
                  </pic:blipFill>
                  <pic:spPr>
                    <a:xfrm>
                      <a:off x="0" y="0"/>
                      <a:ext cx="5020310" cy="3067685"/>
                    </a:xfrm>
                    <a:prstGeom prst="rect">
                      <a:avLst/>
                    </a:prstGeom>
                  </pic:spPr>
                </pic:pic>
              </a:graphicData>
            </a:graphic>
          </wp:inline>
        </w:drawing>
      </w:r>
    </w:p>
    <w:p w14:paraId="486A8D9B" w14:textId="77777777" w:rsidR="002C6838" w:rsidRDefault="00000000">
      <w:pPr>
        <w:pStyle w:val="af"/>
        <w:rPr>
          <w:rFonts w:hint="default"/>
        </w:rPr>
      </w:pPr>
      <w:bookmarkStart w:id="120" w:name="_Ref27054"/>
      <w:bookmarkStart w:id="121" w:name="_Toc227003259"/>
      <w:r>
        <w:t>图</w:t>
      </w:r>
      <w:r>
        <w:t>4-</w:t>
      </w:r>
      <w:r>
        <w:fldChar w:fldCharType="begin"/>
      </w:r>
      <w:r>
        <w:instrText xml:space="preserve"> SEQ </w:instrText>
      </w:r>
      <w:r>
        <w:instrText>图</w:instrText>
      </w:r>
      <w:r>
        <w:instrText xml:space="preserve"> \* ARABIC \s 1 </w:instrText>
      </w:r>
      <w:r>
        <w:fldChar w:fldCharType="separate"/>
      </w:r>
      <w:r>
        <w:t>2</w:t>
      </w:r>
      <w:r>
        <w:fldChar w:fldCharType="end"/>
      </w:r>
      <w:bookmarkStart w:id="122" w:name="_Toc2827"/>
      <w:bookmarkStart w:id="123" w:name="_Toc929"/>
      <w:bookmarkStart w:id="124" w:name="_Toc255"/>
      <w:bookmarkEnd w:id="120"/>
      <w:r>
        <w:t xml:space="preserve"> E-Schema</w:t>
      </w:r>
      <w:r>
        <w:t>三级层次结构</w:t>
      </w:r>
      <w:bookmarkEnd w:id="121"/>
      <w:bookmarkEnd w:id="122"/>
      <w:bookmarkEnd w:id="123"/>
      <w:bookmarkEnd w:id="124"/>
    </w:p>
    <w:p w14:paraId="3AC73CF7" w14:textId="77777777" w:rsidR="002C6838" w:rsidRDefault="00000000">
      <w:pPr>
        <w:pStyle w:val="af"/>
        <w:rPr>
          <w:rFonts w:hint="default"/>
        </w:rPr>
      </w:pPr>
      <w:r>
        <w:rPr>
          <w:rFonts w:hint="default"/>
        </w:rPr>
        <w:t>Fig4-2 Three-Layered Structure of Enhanced Schema</w:t>
      </w:r>
    </w:p>
    <w:p w14:paraId="087A986A" w14:textId="77777777" w:rsidR="002C6838" w:rsidRDefault="002C6838">
      <w:pPr>
        <w:pStyle w:val="af"/>
        <w:rPr>
          <w:rFonts w:hint="default"/>
        </w:rPr>
      </w:pPr>
    </w:p>
    <w:p w14:paraId="6235D553" w14:textId="781B7A35" w:rsidR="002C6838" w:rsidRDefault="00000000">
      <w:pPr>
        <w:ind w:firstLineChars="200" w:firstLine="480"/>
        <w:rPr>
          <w:szCs w:val="21"/>
        </w:rPr>
      </w:pPr>
      <w:r>
        <w:rPr>
          <w:rFonts w:hint="eastAsia"/>
          <w:szCs w:val="21"/>
        </w:rPr>
        <w:t>其中，</w:t>
      </w:r>
      <m:oMath>
        <m:r>
          <w:rPr>
            <w:rFonts w:ascii="Cambria Math" w:hAnsi="Cambria Math"/>
            <w:szCs w:val="21"/>
          </w:rPr>
          <m:t>T</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m</m:t>
            </m:r>
          </m:sub>
        </m:sSub>
        <m:r>
          <m:rPr>
            <m:sty m:val="p"/>
          </m:rPr>
          <w:rPr>
            <w:rFonts w:ascii="Cambria Math" w:hAnsi="Cambria Math" w:hint="eastAsia"/>
            <w:szCs w:val="21"/>
          </w:rPr>
          <m:t>}</m:t>
        </m:r>
      </m:oMath>
      <w:r>
        <w:rPr>
          <w:rFonts w:hint="eastAsia"/>
          <w:szCs w:val="21"/>
        </w:rPr>
        <w:t>表示表级知识集合，</w:t>
      </w:r>
      <m:oMath>
        <m:r>
          <w:rPr>
            <w:rFonts w:ascii="Cambria Math" w:hAnsi="Cambria Math"/>
            <w:szCs w:val="21"/>
          </w:rPr>
          <m:t>C</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n</m:t>
            </m:r>
          </m:sub>
        </m:sSub>
        <m:r>
          <m:rPr>
            <m:sty m:val="p"/>
          </m:rPr>
          <w:rPr>
            <w:rFonts w:ascii="Cambria Math" w:hAnsi="Cambria Math" w:hint="eastAsia"/>
            <w:szCs w:val="21"/>
          </w:rPr>
          <m:t>}</m:t>
        </m:r>
      </m:oMath>
      <w:r>
        <w:rPr>
          <w:rFonts w:hint="eastAsia"/>
          <w:szCs w:val="21"/>
        </w:rPr>
        <w:t>表示字段级知识集合，</w:t>
      </w:r>
      <m:oMath>
        <m:r>
          <w:rPr>
            <w:rFonts w:ascii="Cambria Math" w:hAnsi="Cambria Math"/>
            <w:szCs w:val="21"/>
          </w:rPr>
          <m:t>R</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i</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j</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r</m:t>
            </m:r>
          </m:e>
          <m:sub>
            <m:r>
              <w:rPr>
                <w:rFonts w:ascii="Cambria Math" w:hAnsi="Cambria Math"/>
                <w:szCs w:val="21"/>
              </w:rPr>
              <m:t>ij</m:t>
            </m:r>
          </m:sub>
        </m:sSub>
        <m:r>
          <m:rPr>
            <m:sty m:val="p"/>
          </m:rPr>
          <w:rPr>
            <w:rFonts w:ascii="Cambria Math" w:hAnsi="Cambria Math" w:hint="eastAsia"/>
            <w:szCs w:val="21"/>
          </w:rPr>
          <m:t>)}</m:t>
        </m:r>
      </m:oMath>
      <w:r>
        <w:rPr>
          <w:rFonts w:hint="eastAsia"/>
          <w:szCs w:val="21"/>
        </w:rPr>
        <w:t>表示关系级知识集合。</w:t>
      </w:r>
    </w:p>
    <w:p w14:paraId="4645C18B" w14:textId="31E0764C" w:rsidR="002C6838" w:rsidRDefault="00000000">
      <w:pPr>
        <w:ind w:firstLineChars="200" w:firstLine="480"/>
        <w:rPr>
          <w:szCs w:val="21"/>
        </w:rPr>
      </w:pPr>
      <w:r>
        <w:rPr>
          <w:rFonts w:hint="eastAsia"/>
          <w:szCs w:val="21"/>
        </w:rPr>
        <w:t>具体而言，表级知识</w:t>
      </w:r>
      <m:oMath>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i</m:t>
            </m:r>
          </m:sub>
        </m:sSub>
      </m:oMath>
      <w:r>
        <w:rPr>
          <w:rFonts w:hint="eastAsia"/>
          <w:szCs w:val="21"/>
        </w:rPr>
        <w:t>用于描述物理表名、中文业务名、所属专业及业务场景标签；字段级知识</w:t>
      </w:r>
      <m:oMath>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j</m:t>
            </m:r>
          </m:sub>
        </m:sSub>
      </m:oMath>
      <w:r>
        <w:rPr>
          <w:rFonts w:hint="eastAsia"/>
          <w:szCs w:val="21"/>
        </w:rPr>
        <w:t>用于描述物理字段名、中文语义标签、数据类型、统计方式及取值约束；关系级知识</w:t>
      </w:r>
      <m:oMath>
        <m:sSub>
          <m:sSubPr>
            <m:ctrlPr>
              <w:rPr>
                <w:rFonts w:ascii="Cambria Math" w:hAnsi="Cambria Math"/>
                <w:i/>
                <w:iCs/>
                <w:szCs w:val="21"/>
              </w:rPr>
            </m:ctrlPr>
          </m:sSubPr>
          <m:e>
            <m:r>
              <w:rPr>
                <w:rFonts w:ascii="Cambria Math" w:hAnsi="Cambria Math"/>
                <w:szCs w:val="21"/>
              </w:rPr>
              <m:t>r</m:t>
            </m:r>
          </m:e>
          <m:sub>
            <m:r>
              <w:rPr>
                <w:rFonts w:ascii="Cambria Math" w:hAnsi="Cambria Math"/>
                <w:szCs w:val="21"/>
              </w:rPr>
              <m:t>ij</m:t>
            </m:r>
          </m:sub>
        </m:sSub>
      </m:oMath>
      <w:r>
        <w:rPr>
          <w:rFonts w:hint="eastAsia"/>
          <w:szCs w:val="21"/>
        </w:rPr>
        <w:t>用于描述表与表之间的关联关系和关联类型。</w:t>
      </w:r>
    </w:p>
    <w:p w14:paraId="7D1EDD04" w14:textId="632E65B0" w:rsidR="002C6838" w:rsidRDefault="00000000">
      <w:pPr>
        <w:ind w:firstLineChars="200" w:firstLine="480"/>
        <w:rPr>
          <w:szCs w:val="21"/>
        </w:rPr>
      </w:pPr>
      <w:r>
        <w:rPr>
          <w:rFonts w:hint="eastAsia"/>
          <w:szCs w:val="21"/>
        </w:rPr>
        <w:t>为避免候选模式遗漏导致知识上下文不完整，本文在构建当前查询子知识时，将模式链接得到的候选字段集合</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link</m:t>
            </m:r>
          </m:sub>
        </m:sSub>
      </m:oMath>
      <w:r>
        <w:rPr>
          <w:rFonts w:hint="eastAsia"/>
          <w:szCs w:val="21"/>
        </w:rPr>
        <w:t>与检索示例中涉及的字段集合</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example</m:t>
            </m:r>
          </m:sub>
        </m:sSub>
      </m:oMath>
      <w:r>
        <w:rPr>
          <w:rFonts w:hint="eastAsia"/>
          <w:szCs w:val="21"/>
        </w:rPr>
        <w:t>进行并集融合，</w:t>
      </w:r>
      <w:r w:rsidR="00FE0ACF">
        <w:rPr>
          <w:rFonts w:hint="eastAsia"/>
          <w:szCs w:val="21"/>
        </w:rPr>
        <w:t>如公式</w:t>
      </w:r>
      <w:r w:rsidR="00FE0ACF">
        <w:rPr>
          <w:rFonts w:hint="eastAsia"/>
          <w:szCs w:val="21"/>
        </w:rPr>
        <w:t>4-1</w:t>
      </w:r>
      <w:r w:rsidR="00FE0ACF">
        <w:rPr>
          <w:rFonts w:hint="eastAsia"/>
          <w:szCs w:val="21"/>
        </w:rPr>
        <w:t>所示</w:t>
      </w:r>
      <w:r>
        <w:rPr>
          <w:rFonts w:hint="eastAsia"/>
          <w:szCs w:val="21"/>
        </w:rPr>
        <w:t>：</w:t>
      </w:r>
    </w:p>
    <w:p w14:paraId="2411D565" w14:textId="77777777" w:rsidR="002C6838" w:rsidRPr="00FE0ACF" w:rsidRDefault="00000000" w:rsidP="00BF3FA4">
      <w:pPr>
        <w:pStyle w:val="af6"/>
        <w:ind w:firstLineChars="0" w:firstLine="0"/>
      </w:pPr>
      <m:oMathPara>
        <m:oMath>
          <m:eqArr>
            <m:eqArrPr>
              <m:maxDist m:val="1"/>
              <m:ctrlPr>
                <w:rPr>
                  <w:rFonts w:ascii="Cambria Math" w:hAnsi="Cambria Math"/>
                </w:rPr>
              </m:ctrlPr>
            </m:eqArrPr>
            <m:e>
              <m:sSub>
                <m:sSubPr>
                  <m:ctrlPr>
                    <w:rPr>
                      <w:rFonts w:ascii="Cambria Math" w:hAnsi="Cambria Math"/>
                      <w:kern w:val="2"/>
                    </w:rPr>
                  </m:ctrlPr>
                </m:sSubPr>
                <m:e>
                  <m:r>
                    <w:rPr>
                      <w:rFonts w:ascii="Cambria Math" w:hAnsi="Cambria Math"/>
                      <w:kern w:val="2"/>
                    </w:rPr>
                    <m:t>C</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link</m:t>
                  </m:r>
                </m:sub>
              </m:sSub>
              <m:r>
                <m:rPr>
                  <m:nor/>
                </m:rPr>
                <w:rPr>
                  <w:rFonts w:ascii="Cambria Math" w:hAnsi="Cambria Math" w:cs="Cambria Math"/>
                  <w:i w:val="0"/>
                  <w:iCs/>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example</m:t>
                  </m:r>
                </m:sub>
              </m:sSub>
              <m:r>
                <w:rPr>
                  <w:rFonts w:ascii="Cambria Math" w:hAnsi="Cambria Math"/>
                </w:rPr>
                <m:t>#(4-1)</m:t>
              </m:r>
            </m:e>
          </m:eqArr>
        </m:oMath>
      </m:oMathPara>
    </w:p>
    <w:p w14:paraId="5B344FBE" w14:textId="2D5505EE" w:rsidR="002C6838" w:rsidRDefault="00000000">
      <w:pPr>
        <w:ind w:firstLineChars="200" w:firstLine="480"/>
        <w:rPr>
          <w:szCs w:val="21"/>
        </w:rPr>
      </w:pPr>
      <w:r>
        <w:rPr>
          <w:rFonts w:hint="eastAsia"/>
          <w:szCs w:val="21"/>
        </w:rPr>
        <w:t>相应地，当前查询的增强型子知识表示</w:t>
      </w:r>
      <w:r w:rsidR="00F03352">
        <w:rPr>
          <w:rFonts w:hint="eastAsia"/>
          <w:szCs w:val="21"/>
        </w:rPr>
        <w:t>如公式</w:t>
      </w:r>
      <w:r w:rsidR="00F03352">
        <w:rPr>
          <w:rFonts w:hint="eastAsia"/>
          <w:szCs w:val="21"/>
        </w:rPr>
        <w:t>4-</w:t>
      </w:r>
      <w:r w:rsidR="00662F97">
        <w:rPr>
          <w:rFonts w:hint="eastAsia"/>
          <w:szCs w:val="21"/>
        </w:rPr>
        <w:t>2</w:t>
      </w:r>
      <w:r w:rsidR="00F03352">
        <w:rPr>
          <w:rFonts w:hint="eastAsia"/>
          <w:szCs w:val="21"/>
        </w:rPr>
        <w:t>所示</w:t>
      </w:r>
      <w:r>
        <w:rPr>
          <w:rFonts w:hint="eastAsia"/>
          <w:szCs w:val="21"/>
        </w:rPr>
        <w:t>：</w:t>
      </w:r>
    </w:p>
    <w:p w14:paraId="00E413E1" w14:textId="77777777" w:rsidR="002C6838" w:rsidRPr="00F03352" w:rsidRDefault="00000000" w:rsidP="00BF3FA4">
      <w:pPr>
        <w:pStyle w:val="af6"/>
        <w:ind w:firstLineChars="0" w:firstLine="0"/>
        <w:rPr>
          <w:rFonts w:hAnsi="Cambria Math"/>
          <w:i w:val="0"/>
        </w:rPr>
      </w:pPr>
      <m:oMathPara>
        <m:oMath>
          <m:eqArr>
            <m:eqArrPr>
              <m:maxDist m:val="1"/>
              <m:ctrlPr>
                <w:rPr>
                  <w:rFonts w:ascii="Cambria Math" w:hAnsi="Cambria Math"/>
                  <w:i w:val="0"/>
                </w:rPr>
              </m:ctrlPr>
            </m:eqArrPr>
            <m:e>
              <m:sSub>
                <m:sSubPr>
                  <m:ctrlPr>
                    <w:rPr>
                      <w:rFonts w:ascii="Cambria Math" w:hAnsi="Cambria Math"/>
                      <w:kern w:val="2"/>
                    </w:rPr>
                  </m:ctrlPr>
                </m:sSubPr>
                <m:e>
                  <m:r>
                    <m:rPr>
                      <m:scr m:val="script"/>
                    </m:rPr>
                    <w:rPr>
                      <w:rFonts w:ascii="Cambria Math" w:hAnsi="Cambria Math"/>
                      <w:kern w:val="2"/>
                    </w:rPr>
                    <m:t>E</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T</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R</m:t>
                  </m:r>
                </m:e>
                <m:sub>
                  <m:r>
                    <w:rPr>
                      <w:rFonts w:ascii="Cambria Math" w:hAnsi="Cambria Math"/>
                      <w:kern w:val="2"/>
                    </w:rPr>
                    <m:t>sub</m:t>
                  </m:r>
                </m:sub>
              </m:sSub>
              <m:r>
                <w:rPr>
                  <w:rFonts w:ascii="Cambria Math" w:hAnsi="Cambria Math"/>
                  <w:kern w:val="2"/>
                </w:rPr>
                <m:t>)</m:t>
              </m:r>
              <m:r>
                <w:rPr>
                  <w:rFonts w:ascii="Cambria Math" w:hAnsi="Cambria Math"/>
                </w:rPr>
                <m:t>#(4-2)</m:t>
              </m:r>
            </m:e>
          </m:eqArr>
        </m:oMath>
      </m:oMathPara>
    </w:p>
    <w:p w14:paraId="48DB48C6" w14:textId="77777777" w:rsidR="002C6838" w:rsidRDefault="00000000">
      <w:pPr>
        <w:ind w:firstLineChars="200" w:firstLine="480"/>
        <w:rPr>
          <w:rFonts w:hAnsi="Cambria Math" w:cs="Times New Roman"/>
          <w:szCs w:val="21"/>
        </w:rPr>
      </w:pPr>
      <w:r>
        <w:rPr>
          <w:rFonts w:hAnsi="Cambria Math" w:cs="Times New Roman" w:hint="eastAsia"/>
          <w:szCs w:val="21"/>
        </w:rPr>
        <w:t>其中</w:t>
      </w:r>
      <m:oMath>
        <m:sSub>
          <m:sSubPr>
            <m:ctrlPr>
              <w:rPr>
                <w:rFonts w:ascii="Cambria Math" w:hAnsi="Cambria Math" w:cs="Times New Roman"/>
                <w:i/>
                <w:szCs w:val="21"/>
              </w:rPr>
            </m:ctrlPr>
          </m:sSubPr>
          <m:e>
            <m:r>
              <w:rPr>
                <w:rFonts w:ascii="Cambria Math" w:hAnsi="Cambria Math" w:cs="Times New Roman"/>
                <w:szCs w:val="21"/>
              </w:rPr>
              <m:t>T</m:t>
            </m:r>
          </m:e>
          <m:sub>
            <m:r>
              <w:rPr>
                <w:rFonts w:ascii="Cambria Math" w:hAnsi="Cambria Math" w:cs="Times New Roman"/>
                <w:szCs w:val="21"/>
              </w:rPr>
              <m:t>sub</m:t>
            </m:r>
          </m:sub>
        </m:sSub>
      </m:oMath>
      <w:r>
        <w:rPr>
          <w:rFonts w:hAnsi="Cambria Math" w:cs="Times New Roman" w:hint="eastAsia"/>
          <w:szCs w:val="21"/>
        </w:rPr>
        <w:t>和</w:t>
      </w:r>
      <m:oMath>
        <m:sSub>
          <m:sSubPr>
            <m:ctrlPr>
              <w:rPr>
                <w:rFonts w:ascii="Cambria Math" w:hAnsi="Cambria Math" w:cs="Times New Roman"/>
                <w:i/>
                <w:szCs w:val="21"/>
              </w:rPr>
            </m:ctrlPr>
          </m:sSubPr>
          <m:e>
            <m:r>
              <m:rPr>
                <m:nor/>
              </m:rPr>
              <w:rPr>
                <w:rFonts w:cs="Times New Roman"/>
                <w:i/>
                <w:szCs w:val="21"/>
              </w:rPr>
              <m:t>R</m:t>
            </m:r>
          </m:e>
          <m:sub>
            <m:r>
              <m:rPr>
                <m:nor/>
              </m:rPr>
              <w:rPr>
                <w:rFonts w:cs="Times New Roman"/>
                <w:i/>
                <w:szCs w:val="21"/>
              </w:rPr>
              <m:t>sub</m:t>
            </m:r>
          </m:sub>
        </m:sSub>
      </m:oMath>
      <w:r>
        <w:rPr>
          <w:rFonts w:hAnsi="Cambria Math" w:cs="Times New Roman" w:hint="eastAsia"/>
          <w:szCs w:val="21"/>
        </w:rPr>
        <w:t>分别表示与</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sub</m:t>
            </m:r>
          </m:sub>
        </m:sSub>
      </m:oMath>
      <w:r>
        <w:rPr>
          <w:rFonts w:hAnsi="Cambria Math" w:cs="Times New Roman"/>
          <w:szCs w:val="21"/>
        </w:rPr>
        <w:t>相关的候选表集合与表间关系集合。该构造方</w:t>
      </w:r>
      <w:r>
        <w:rPr>
          <w:rFonts w:hAnsi="Cambria Math" w:cs="Times New Roman"/>
          <w:szCs w:val="21"/>
        </w:rPr>
        <w:lastRenderedPageBreak/>
        <w:t>式能够在保证知识相关性的同时，提高关键信息覆盖率，为后续</w:t>
      </w:r>
      <w:r>
        <w:rPr>
          <w:rFonts w:hAnsi="Cambria Math" w:cs="Times New Roman"/>
          <w:szCs w:val="21"/>
        </w:rPr>
        <w:t>SQL</w:t>
      </w:r>
      <w:r>
        <w:rPr>
          <w:rFonts w:hAnsi="Cambria Math" w:cs="Times New Roman"/>
          <w:szCs w:val="21"/>
        </w:rPr>
        <w:t>生成提供更完整的领域约束。</w:t>
      </w:r>
    </w:p>
    <w:p w14:paraId="1F83A9F3" w14:textId="77777777" w:rsidR="002C6838" w:rsidRDefault="00000000">
      <w:pPr>
        <w:pStyle w:val="3"/>
        <w:spacing w:before="231" w:after="231"/>
        <w:rPr>
          <w:rFonts w:hint="default"/>
        </w:rPr>
      </w:pPr>
      <w:bookmarkStart w:id="125" w:name="_Toc226997402"/>
      <w:r>
        <w:t>表级知识</w:t>
      </w:r>
      <w:bookmarkEnd w:id="125"/>
    </w:p>
    <w:p w14:paraId="191BA24D" w14:textId="77777777" w:rsidR="002C6838" w:rsidRDefault="00000000">
      <w:pPr>
        <w:ind w:firstLineChars="200" w:firstLine="480"/>
        <w:rPr>
          <w:szCs w:val="21"/>
        </w:rPr>
      </w:pPr>
      <w:r>
        <w:rPr>
          <w:rFonts w:hint="eastAsia"/>
          <w:szCs w:val="21"/>
        </w:rPr>
        <w:t>电力领域数据库中的表名常采用高度简化的缩写形式，这类命名方式简洁紧凑但缺失语义信息，例如使用</w:t>
      </w:r>
      <w:r>
        <w:rPr>
          <w:rFonts w:hint="eastAsia"/>
          <w:szCs w:val="21"/>
        </w:rPr>
        <w:t>tqda</w:t>
      </w:r>
      <w:r>
        <w:rPr>
          <w:rFonts w:hint="eastAsia"/>
          <w:szCs w:val="21"/>
        </w:rPr>
        <w:t>代表台区档案，</w:t>
      </w:r>
      <w:r>
        <w:rPr>
          <w:rFonts w:hint="eastAsia"/>
          <w:szCs w:val="21"/>
        </w:rPr>
        <w:t>LLM</w:t>
      </w:r>
      <w:r>
        <w:rPr>
          <w:rFonts w:hint="eastAsia"/>
          <w:szCs w:val="21"/>
        </w:rPr>
        <w:t>仅依靠原始表名难以获取有效业务信息，在处理复杂查询时生成的</w:t>
      </w:r>
      <w:r>
        <w:rPr>
          <w:rFonts w:hint="eastAsia"/>
          <w:szCs w:val="21"/>
        </w:rPr>
        <w:t>SQL</w:t>
      </w:r>
      <w:r>
        <w:rPr>
          <w:rFonts w:hint="eastAsia"/>
          <w:szCs w:val="21"/>
        </w:rPr>
        <w:t>中极易出现无关表和表关联错误等问题。为了解决上述问题，在表层级添加专业和业务场景信息，为</w:t>
      </w:r>
      <w:r>
        <w:rPr>
          <w:rFonts w:hint="eastAsia"/>
          <w:szCs w:val="21"/>
        </w:rPr>
        <w:t>LLM</w:t>
      </w:r>
      <w:r>
        <w:rPr>
          <w:rFonts w:hint="eastAsia"/>
          <w:szCs w:val="21"/>
        </w:rPr>
        <w:t>提供完整的业务上下文。</w:t>
      </w:r>
    </w:p>
    <w:p w14:paraId="542E2157" w14:textId="23492823" w:rsidR="002C6838" w:rsidRPr="00945065" w:rsidRDefault="00000000">
      <w:pPr>
        <w:ind w:firstLineChars="200" w:firstLine="480"/>
        <w:rPr>
          <w:szCs w:val="21"/>
        </w:rPr>
      </w:pPr>
      <w:r>
        <w:rPr>
          <w:rFonts w:hint="eastAsia"/>
          <w:szCs w:val="21"/>
        </w:rPr>
        <w:t>设表</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i</m:t>
            </m:r>
          </m:sub>
        </m:sSub>
      </m:oMath>
      <w:r w:rsidRPr="00945065">
        <w:rPr>
          <w:rFonts w:hint="eastAsia"/>
          <w:szCs w:val="21"/>
        </w:rPr>
        <w:t>的增强表示</w:t>
      </w:r>
      <w:r w:rsidR="00966F53" w:rsidRPr="00945065">
        <w:rPr>
          <w:rFonts w:hint="eastAsia"/>
          <w:szCs w:val="21"/>
        </w:rPr>
        <w:t>如公式</w:t>
      </w:r>
      <w:r w:rsidR="00966F53" w:rsidRPr="00945065">
        <w:rPr>
          <w:rFonts w:hint="eastAsia"/>
          <w:szCs w:val="21"/>
        </w:rPr>
        <w:t>4-3</w:t>
      </w:r>
      <w:r w:rsidR="00966F53" w:rsidRPr="00945065">
        <w:rPr>
          <w:rFonts w:hint="eastAsia"/>
          <w:szCs w:val="21"/>
        </w:rPr>
        <w:t>所示：</w:t>
      </w:r>
    </w:p>
    <w:p w14:paraId="08C1D762" w14:textId="77777777" w:rsidR="002C6838" w:rsidRPr="00966F53" w:rsidRDefault="00000000" w:rsidP="00966F53">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T</m:t>
                  </m:r>
                </m:e>
                <m:sub>
                  <m:r>
                    <w:rPr>
                      <w:rFonts w:ascii="Cambria Math" w:hAnsi="Cambria Math"/>
                      <w:kern w:val="2"/>
                    </w:rPr>
                    <m:t>i</m:t>
                  </m:r>
                </m:sub>
              </m:sSub>
              <m:r>
                <w:rPr>
                  <w:rFonts w:ascii="Cambria Math" w:hAnsi="Cambria Math"/>
                  <w:kern w:val="2"/>
                </w:rPr>
                <m:t>=</m:t>
              </m:r>
              <m:r>
                <m:rPr>
                  <m:nor/>
                </m:rPr>
                <w:rPr>
                  <w:kern w:val="2"/>
                </w:rPr>
                <m:t>&lt;</m:t>
              </m:r>
              <m:sSub>
                <m:sSubPr>
                  <m:ctrlPr>
                    <w:rPr>
                      <w:rFonts w:ascii="Cambria Math" w:hAnsi="Cambria Math"/>
                      <w:kern w:val="2"/>
                    </w:rPr>
                  </m:ctrlPr>
                </m:sSubPr>
                <m:e>
                  <m:r>
                    <w:rPr>
                      <w:rFonts w:ascii="Cambria Math" w:hAnsi="Cambria Math"/>
                      <w:kern w:val="2"/>
                    </w:rPr>
                    <m:t>name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desc</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field</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domain</m:t>
                  </m:r>
                </m:e>
                <m:sub>
                  <m:r>
                    <w:rPr>
                      <w:rFonts w:ascii="Cambria Math" w:hAnsi="Cambria Math"/>
                      <w:kern w:val="2"/>
                    </w:rPr>
                    <m:t>i</m:t>
                  </m:r>
                </m:sub>
              </m:sSub>
              <m:r>
                <m:rPr>
                  <m:nor/>
                </m:rPr>
                <w:rPr>
                  <w:kern w:val="2"/>
                </w:rPr>
                <m:t>&gt;</m:t>
              </m:r>
              <m:r>
                <w:rPr>
                  <w:rFonts w:ascii="Cambria Math" w:hAnsi="Cambria Math" w:cs="Cambria Math"/>
                  <w:kern w:val="2"/>
                </w:rPr>
                <m:t>#(4-3)</m:t>
              </m:r>
            </m:e>
          </m:eqArr>
        </m:oMath>
      </m:oMathPara>
    </w:p>
    <w:p w14:paraId="0F7076BD" w14:textId="77777777" w:rsidR="002C6838" w:rsidRDefault="00000000">
      <w:pPr>
        <w:ind w:firstLineChars="200" w:firstLine="480"/>
        <w:rPr>
          <w:szCs w:val="21"/>
        </w:rPr>
      </w:pPr>
      <w:r>
        <w:rPr>
          <w:rFonts w:hint="eastAsia"/>
          <w:szCs w:val="21"/>
        </w:rPr>
        <w:t>其中</w:t>
      </w:r>
      <m:oMath>
        <m:sSub>
          <m:sSubPr>
            <m:ctrlPr>
              <w:rPr>
                <w:rFonts w:ascii="Cambria Math" w:hAnsi="Cambria Math" w:cs="Times New Roman"/>
                <w:i/>
                <w:iCs/>
                <w:szCs w:val="21"/>
              </w:rPr>
            </m:ctrlPr>
          </m:sSubPr>
          <m:e>
            <m:r>
              <w:rPr>
                <w:rFonts w:ascii="Cambria Math" w:hAnsi="Cambria Math" w:cs="Times New Roman"/>
                <w:szCs w:val="21"/>
              </w:rPr>
              <m:t>name</m:t>
            </m:r>
          </m:e>
          <m:sub>
            <m:r>
              <w:rPr>
                <w:rFonts w:ascii="Cambria Math" w:hAnsi="Cambria Math" w:cs="Times New Roman"/>
                <w:szCs w:val="21"/>
              </w:rPr>
              <m:t>i</m:t>
            </m:r>
          </m:sub>
        </m:sSub>
      </m:oMath>
      <w:r>
        <w:rPr>
          <w:rFonts w:hAnsi="Cambria Math" w:cs="Times New Roman" w:hint="eastAsia"/>
          <w:iCs/>
          <w:szCs w:val="21"/>
        </w:rPr>
        <w:t>为物理表名，</w:t>
      </w:r>
      <m:oMath>
        <m:sSub>
          <m:sSubPr>
            <m:ctrlPr>
              <w:rPr>
                <w:rFonts w:ascii="Cambria Math" w:hAnsi="Cambria Math" w:cs="Times New Roman"/>
                <w:i/>
                <w:iCs/>
                <w:szCs w:val="21"/>
              </w:rPr>
            </m:ctrlPr>
          </m:sSubPr>
          <m:e>
            <m:r>
              <w:rPr>
                <w:rFonts w:ascii="Cambria Math" w:hAnsi="Cambria Math" w:cs="Times New Roman"/>
                <w:szCs w:val="21"/>
              </w:rPr>
              <m:t>desc</m:t>
            </m:r>
          </m:e>
          <m:sub>
            <m:r>
              <w:rPr>
                <w:rFonts w:ascii="Cambria Math" w:hAnsi="Cambria Math" w:cs="Times New Roman"/>
                <w:szCs w:val="21"/>
              </w:rPr>
              <m:t>i</m:t>
            </m:r>
          </m:sub>
        </m:sSub>
      </m:oMath>
      <w:r>
        <w:rPr>
          <w:rFonts w:hAnsi="Cambria Math" w:cs="Times New Roman" w:hint="eastAsia"/>
          <w:iCs/>
          <w:szCs w:val="21"/>
        </w:rPr>
        <w:t>为中文表描述，</w:t>
      </w:r>
      <m:oMath>
        <m:sSub>
          <m:sSubPr>
            <m:ctrlPr>
              <w:rPr>
                <w:rFonts w:ascii="Cambria Math" w:hAnsi="Cambria Math" w:cs="Times New Roman"/>
                <w:i/>
                <w:iCs/>
                <w:szCs w:val="21"/>
              </w:rPr>
            </m:ctrlPr>
          </m:sSubPr>
          <m:e>
            <m:r>
              <w:rPr>
                <w:rFonts w:ascii="Cambria Math" w:hAnsi="Cambria Math" w:cs="Times New Roman"/>
                <w:szCs w:val="21"/>
              </w:rPr>
              <m:t>field</m:t>
            </m:r>
          </m:e>
          <m:sub>
            <m:r>
              <w:rPr>
                <w:rFonts w:ascii="Cambria Math" w:hAnsi="Cambria Math" w:cs="Times New Roman"/>
                <w:szCs w:val="21"/>
              </w:rPr>
              <m:t>i</m:t>
            </m:r>
          </m:sub>
        </m:sSub>
      </m:oMath>
      <w:r>
        <w:rPr>
          <w:rFonts w:hAnsi="Cambria Math" w:cs="Times New Roman" w:hint="eastAsia"/>
          <w:iCs/>
          <w:szCs w:val="21"/>
        </w:rPr>
        <w:t>为表所属专业，</w:t>
      </w:r>
      <m:oMath>
        <m:sSub>
          <m:sSubPr>
            <m:ctrlPr>
              <w:rPr>
                <w:rFonts w:ascii="Cambria Math" w:hAnsi="Cambria Math" w:cs="Times New Roman"/>
                <w:i/>
                <w:iCs/>
                <w:szCs w:val="21"/>
              </w:rPr>
            </m:ctrlPr>
          </m:sSubPr>
          <m:e>
            <m:r>
              <w:rPr>
                <w:rFonts w:ascii="Cambria Math" w:hAnsi="Cambria Math" w:cs="Times New Roman"/>
                <w:szCs w:val="21"/>
              </w:rPr>
              <m:t>domain</m:t>
            </m:r>
          </m:e>
          <m:sub>
            <m:r>
              <w:rPr>
                <w:rFonts w:ascii="Cambria Math" w:hAnsi="Cambria Math" w:cs="Times New Roman"/>
                <w:szCs w:val="21"/>
              </w:rPr>
              <m:t>i</m:t>
            </m:r>
          </m:sub>
        </m:sSub>
      </m:oMath>
      <w:r>
        <w:rPr>
          <w:rFonts w:hAnsi="Cambria Math" w:cs="Times New Roman" w:hint="eastAsia"/>
          <w:iCs/>
          <w:szCs w:val="21"/>
        </w:rPr>
        <w:t>为表所属业务场景。通过引入</w:t>
      </w:r>
      <w:r>
        <w:rPr>
          <w:rFonts w:hint="eastAsia"/>
          <w:szCs w:val="21"/>
        </w:rPr>
        <w:t>专业和业务场景标签，大模型可在模式选择阶段优先聚焦与当前问句一致的业务域，从而提升表选择的准确性与可解释性。</w:t>
      </w:r>
    </w:p>
    <w:p w14:paraId="6887E39C" w14:textId="77777777" w:rsidR="002C6838" w:rsidRDefault="002C6838">
      <w:pPr>
        <w:pStyle w:val="af"/>
        <w:rPr>
          <w:rFonts w:hint="default"/>
        </w:rPr>
      </w:pPr>
    </w:p>
    <w:p w14:paraId="4033C54B" w14:textId="77777777" w:rsidR="002C6838" w:rsidRDefault="00000000">
      <w:pPr>
        <w:pStyle w:val="af"/>
        <w:rPr>
          <w:rFonts w:hint="default"/>
        </w:rPr>
      </w:pPr>
      <w:bookmarkStart w:id="126" w:name="_Ref27286"/>
      <w:bookmarkStart w:id="127" w:name="_Toc227001726"/>
      <w:commentRangeStart w:id="8"/>
      <w:r>
        <w:t>表</w:t>
      </w:r>
      <w:r>
        <w:t>4-</w:t>
      </w:r>
      <w:r>
        <w:fldChar w:fldCharType="begin"/>
      </w:r>
      <w:r>
        <w:instrText xml:space="preserve"> SEQ </w:instrText>
      </w:r>
      <w:r>
        <w:instrText>表</w:instrText>
      </w:r>
      <w:r>
        <w:instrText xml:space="preserve"> \* ARABIC \s 1 </w:instrText>
      </w:r>
      <w:r>
        <w:fldChar w:fldCharType="separate"/>
      </w:r>
      <w:r>
        <w:t>1</w:t>
      </w:r>
      <w:r>
        <w:fldChar w:fldCharType="end"/>
      </w:r>
      <w:bookmarkEnd w:id="126"/>
      <w:r>
        <w:t xml:space="preserve"> </w:t>
      </w:r>
      <w:r>
        <w:t>表级知识标注示例</w:t>
      </w:r>
      <w:commentRangeEnd w:id="8"/>
      <w:r>
        <w:rPr>
          <w:rStyle w:val="CommentReference"/>
        </w:rPr>
        <w:commentReference w:id="8"/>
      </w:r>
      <w:bookmarkEnd w:id="127"/>
    </w:p>
    <w:p w14:paraId="1D249E1F" w14:textId="77777777" w:rsidR="002C6838" w:rsidRDefault="00000000">
      <w:pPr>
        <w:pStyle w:val="af"/>
        <w:rPr>
          <w:rFonts w:hint="default"/>
        </w:rPr>
      </w:pPr>
      <w:r>
        <w:rPr>
          <w:rFonts w:hint="default"/>
        </w:rPr>
        <w:t>Table4-1 Examples of Table-Level Semantic Annotation</w:t>
      </w:r>
    </w:p>
    <w:tbl>
      <w:tblPr>
        <w:tblStyle w:val="ab"/>
        <w:tblW w:w="0" w:type="auto"/>
        <w:tblLook w:val="04A0" w:firstRow="1" w:lastRow="0" w:firstColumn="1" w:lastColumn="0" w:noHBand="0" w:noVBand="1"/>
      </w:tblPr>
      <w:tblGrid>
        <w:gridCol w:w="2130"/>
        <w:gridCol w:w="2887"/>
        <w:gridCol w:w="1374"/>
        <w:gridCol w:w="2131"/>
      </w:tblGrid>
      <w:tr w:rsidR="002C6838" w14:paraId="7B8EF6D0" w14:textId="77777777">
        <w:tc>
          <w:tcPr>
            <w:tcW w:w="2130" w:type="dxa"/>
            <w:tcBorders>
              <w:top w:val="single" w:sz="12" w:space="0" w:color="000000"/>
              <w:left w:val="nil"/>
              <w:bottom w:val="single" w:sz="4" w:space="0" w:color="000000"/>
              <w:right w:val="nil"/>
              <w:tl2br w:val="nil"/>
            </w:tcBorders>
            <w:shd w:val="clear" w:color="auto" w:fill="FFFFFF"/>
          </w:tcPr>
          <w:p w14:paraId="20D2D6DE" w14:textId="77777777" w:rsidR="002C6838" w:rsidRDefault="00000000">
            <w:pPr>
              <w:pStyle w:val="ae"/>
              <w:rPr>
                <w:rFonts w:hint="default"/>
              </w:rPr>
            </w:pPr>
            <w:r>
              <w:t>表名</w:t>
            </w:r>
          </w:p>
        </w:tc>
        <w:tc>
          <w:tcPr>
            <w:tcW w:w="2887" w:type="dxa"/>
            <w:tcBorders>
              <w:top w:val="single" w:sz="12" w:space="0" w:color="000000"/>
              <w:left w:val="nil"/>
              <w:bottom w:val="single" w:sz="4" w:space="0" w:color="000000"/>
              <w:right w:val="nil"/>
            </w:tcBorders>
            <w:shd w:val="clear" w:color="auto" w:fill="FFFFFF"/>
          </w:tcPr>
          <w:p w14:paraId="5389C0B0" w14:textId="77777777" w:rsidR="002C6838" w:rsidRDefault="00000000">
            <w:pPr>
              <w:pStyle w:val="ae"/>
              <w:rPr>
                <w:rFonts w:hint="default"/>
              </w:rPr>
            </w:pPr>
            <w:r>
              <w:t>表描述</w:t>
            </w:r>
          </w:p>
        </w:tc>
        <w:tc>
          <w:tcPr>
            <w:tcW w:w="1374" w:type="dxa"/>
            <w:tcBorders>
              <w:top w:val="single" w:sz="12" w:space="0" w:color="000000"/>
              <w:left w:val="nil"/>
              <w:bottom w:val="single" w:sz="4" w:space="0" w:color="000000"/>
              <w:right w:val="nil"/>
            </w:tcBorders>
            <w:shd w:val="clear" w:color="auto" w:fill="FFFFFF"/>
          </w:tcPr>
          <w:p w14:paraId="66B2090F" w14:textId="77777777" w:rsidR="002C6838" w:rsidRDefault="00000000">
            <w:pPr>
              <w:pStyle w:val="ae"/>
              <w:rPr>
                <w:rFonts w:hint="default"/>
              </w:rPr>
            </w:pPr>
            <w:r>
              <w:t>所属专业</w:t>
            </w:r>
          </w:p>
        </w:tc>
        <w:tc>
          <w:tcPr>
            <w:tcW w:w="2131" w:type="dxa"/>
            <w:tcBorders>
              <w:top w:val="single" w:sz="12" w:space="0" w:color="000000"/>
              <w:left w:val="nil"/>
              <w:bottom w:val="single" w:sz="4" w:space="0" w:color="000000"/>
              <w:right w:val="nil"/>
            </w:tcBorders>
            <w:shd w:val="clear" w:color="auto" w:fill="FFFFFF"/>
          </w:tcPr>
          <w:p w14:paraId="57127E95" w14:textId="77777777" w:rsidR="002C6838" w:rsidRDefault="00000000">
            <w:pPr>
              <w:pStyle w:val="ae"/>
              <w:rPr>
                <w:rFonts w:hint="default"/>
              </w:rPr>
            </w:pPr>
            <w:r>
              <w:t>业务场景</w:t>
            </w:r>
          </w:p>
        </w:tc>
      </w:tr>
      <w:tr w:rsidR="002C6838" w14:paraId="459BE00B" w14:textId="77777777">
        <w:tc>
          <w:tcPr>
            <w:tcW w:w="2130" w:type="dxa"/>
            <w:tcBorders>
              <w:top w:val="single" w:sz="4" w:space="0" w:color="000000"/>
              <w:left w:val="nil"/>
              <w:bottom w:val="nil"/>
              <w:right w:val="nil"/>
            </w:tcBorders>
            <w:shd w:val="clear" w:color="auto" w:fill="FFFFFF"/>
          </w:tcPr>
          <w:p w14:paraId="369F7DDA" w14:textId="24A798EA" w:rsidR="002C6838" w:rsidRDefault="00566CB9">
            <w:pPr>
              <w:pStyle w:val="ae"/>
              <w:rPr>
                <w:rFonts w:hint="default"/>
              </w:rPr>
            </w:pPr>
            <w:r>
              <w:t>byq_desc</w:t>
            </w:r>
          </w:p>
        </w:tc>
        <w:tc>
          <w:tcPr>
            <w:tcW w:w="2887" w:type="dxa"/>
            <w:tcBorders>
              <w:top w:val="single" w:sz="4" w:space="0" w:color="000000"/>
              <w:left w:val="nil"/>
              <w:bottom w:val="nil"/>
              <w:right w:val="nil"/>
            </w:tcBorders>
            <w:shd w:val="clear" w:color="auto" w:fill="FFFFFF"/>
          </w:tcPr>
          <w:p w14:paraId="1FABEA71" w14:textId="55112C56" w:rsidR="002C6838" w:rsidRDefault="00000000">
            <w:pPr>
              <w:pStyle w:val="ae"/>
              <w:rPr>
                <w:rFonts w:hint="default"/>
              </w:rPr>
            </w:pPr>
            <w:r>
              <w:rPr>
                <w:rFonts w:hint="default"/>
              </w:rPr>
              <w:t>变压器</w:t>
            </w:r>
            <w:r w:rsidR="00566CB9">
              <w:t>信息</w:t>
            </w:r>
          </w:p>
        </w:tc>
        <w:tc>
          <w:tcPr>
            <w:tcW w:w="1374" w:type="dxa"/>
            <w:tcBorders>
              <w:top w:val="single" w:sz="4" w:space="0" w:color="000000"/>
              <w:left w:val="nil"/>
              <w:bottom w:val="nil"/>
              <w:right w:val="nil"/>
            </w:tcBorders>
            <w:shd w:val="clear" w:color="auto" w:fill="FFFFFF"/>
          </w:tcPr>
          <w:p w14:paraId="214DA727" w14:textId="77777777" w:rsidR="002C6838" w:rsidRDefault="00000000">
            <w:pPr>
              <w:pStyle w:val="ae"/>
              <w:rPr>
                <w:rFonts w:hint="default"/>
              </w:rPr>
            </w:pPr>
            <w:r>
              <w:t>营销</w:t>
            </w:r>
          </w:p>
        </w:tc>
        <w:tc>
          <w:tcPr>
            <w:tcW w:w="2131" w:type="dxa"/>
            <w:tcBorders>
              <w:top w:val="single" w:sz="4" w:space="0" w:color="000000"/>
              <w:left w:val="nil"/>
              <w:bottom w:val="nil"/>
              <w:right w:val="nil"/>
            </w:tcBorders>
            <w:shd w:val="clear" w:color="auto" w:fill="FFFFFF"/>
          </w:tcPr>
          <w:p w14:paraId="3B123C30" w14:textId="77777777" w:rsidR="002C6838" w:rsidRDefault="00000000">
            <w:pPr>
              <w:pStyle w:val="ae"/>
              <w:rPr>
                <w:rFonts w:hint="default"/>
              </w:rPr>
            </w:pPr>
            <w:r>
              <w:t>电费</w:t>
            </w:r>
          </w:p>
        </w:tc>
      </w:tr>
      <w:tr w:rsidR="002C6838" w14:paraId="30BBD9A9" w14:textId="77777777">
        <w:tc>
          <w:tcPr>
            <w:tcW w:w="2130" w:type="dxa"/>
            <w:tcBorders>
              <w:top w:val="nil"/>
              <w:left w:val="nil"/>
              <w:bottom w:val="nil"/>
              <w:right w:val="nil"/>
            </w:tcBorders>
            <w:shd w:val="clear" w:color="auto" w:fill="FFFFFF"/>
          </w:tcPr>
          <w:p w14:paraId="07EEE156" w14:textId="1EBDEEB0" w:rsidR="002C6838" w:rsidRDefault="00566CB9">
            <w:pPr>
              <w:pStyle w:val="ae"/>
              <w:rPr>
                <w:rFonts w:hint="default"/>
              </w:rPr>
            </w:pPr>
            <w:r>
              <w:t>f_ej_dwq_ddzyjlb</w:t>
            </w:r>
          </w:p>
        </w:tc>
        <w:tc>
          <w:tcPr>
            <w:tcW w:w="2887" w:type="dxa"/>
            <w:tcBorders>
              <w:top w:val="nil"/>
              <w:left w:val="nil"/>
              <w:bottom w:val="nil"/>
              <w:right w:val="nil"/>
            </w:tcBorders>
            <w:shd w:val="clear" w:color="auto" w:fill="FFFFFF"/>
          </w:tcPr>
          <w:p w14:paraId="724763D3" w14:textId="1C521E4F" w:rsidR="002C6838" w:rsidRDefault="00000000">
            <w:pPr>
              <w:pStyle w:val="ae"/>
              <w:rPr>
                <w:rFonts w:hint="default"/>
              </w:rPr>
            </w:pPr>
            <w:r>
              <w:t>带电作业记录</w:t>
            </w:r>
          </w:p>
        </w:tc>
        <w:tc>
          <w:tcPr>
            <w:tcW w:w="1374" w:type="dxa"/>
            <w:tcBorders>
              <w:top w:val="nil"/>
              <w:left w:val="nil"/>
              <w:bottom w:val="nil"/>
              <w:right w:val="nil"/>
            </w:tcBorders>
            <w:shd w:val="clear" w:color="auto" w:fill="FFFFFF"/>
          </w:tcPr>
          <w:p w14:paraId="37CD8FB6" w14:textId="77777777" w:rsidR="002C6838" w:rsidRDefault="00000000">
            <w:pPr>
              <w:pStyle w:val="ae"/>
              <w:rPr>
                <w:rFonts w:hint="default"/>
              </w:rPr>
            </w:pPr>
            <w:r>
              <w:t>设备</w:t>
            </w:r>
          </w:p>
        </w:tc>
        <w:tc>
          <w:tcPr>
            <w:tcW w:w="2131" w:type="dxa"/>
            <w:tcBorders>
              <w:top w:val="nil"/>
              <w:left w:val="nil"/>
              <w:bottom w:val="nil"/>
              <w:right w:val="nil"/>
            </w:tcBorders>
            <w:shd w:val="clear" w:color="auto" w:fill="FFFFFF"/>
          </w:tcPr>
          <w:p w14:paraId="640F0EE9" w14:textId="77777777" w:rsidR="002C6838" w:rsidRDefault="00000000">
            <w:pPr>
              <w:pStyle w:val="ae"/>
              <w:rPr>
                <w:rFonts w:hint="default"/>
              </w:rPr>
            </w:pPr>
            <w:r>
              <w:t>带电作业</w:t>
            </w:r>
          </w:p>
        </w:tc>
      </w:tr>
      <w:tr w:rsidR="002C6838" w14:paraId="4F9E49B3" w14:textId="77777777">
        <w:tc>
          <w:tcPr>
            <w:tcW w:w="2130" w:type="dxa"/>
            <w:tcBorders>
              <w:top w:val="nil"/>
              <w:left w:val="nil"/>
              <w:bottom w:val="nil"/>
              <w:right w:val="nil"/>
            </w:tcBorders>
            <w:shd w:val="clear" w:color="auto" w:fill="FFFFFF"/>
          </w:tcPr>
          <w:p w14:paraId="3199FA24" w14:textId="0DF3AA1F" w:rsidR="002C6838" w:rsidRDefault="00566CB9">
            <w:pPr>
              <w:pStyle w:val="ae"/>
              <w:rPr>
                <w:rFonts w:hint="default"/>
              </w:rPr>
            </w:pPr>
            <w:r>
              <w:t>f_es_zfsj</w:t>
            </w:r>
          </w:p>
        </w:tc>
        <w:tc>
          <w:tcPr>
            <w:tcW w:w="2887" w:type="dxa"/>
            <w:tcBorders>
              <w:top w:val="nil"/>
              <w:left w:val="nil"/>
              <w:bottom w:val="nil"/>
              <w:right w:val="nil"/>
            </w:tcBorders>
            <w:shd w:val="clear" w:color="auto" w:fill="FFFFFF"/>
          </w:tcPr>
          <w:p w14:paraId="7B1E176F" w14:textId="77777777" w:rsidR="002C6838" w:rsidRDefault="00000000">
            <w:pPr>
              <w:pStyle w:val="ae"/>
              <w:rPr>
                <w:rFonts w:hint="default"/>
              </w:rPr>
            </w:pPr>
            <w:r>
              <w:t>支付数据信息</w:t>
            </w:r>
          </w:p>
        </w:tc>
        <w:tc>
          <w:tcPr>
            <w:tcW w:w="1374" w:type="dxa"/>
            <w:tcBorders>
              <w:top w:val="nil"/>
              <w:left w:val="nil"/>
              <w:bottom w:val="nil"/>
              <w:right w:val="nil"/>
            </w:tcBorders>
            <w:shd w:val="clear" w:color="auto" w:fill="FFFFFF"/>
          </w:tcPr>
          <w:p w14:paraId="4C75EDCB" w14:textId="77777777" w:rsidR="002C6838" w:rsidRDefault="00000000">
            <w:pPr>
              <w:pStyle w:val="ae"/>
              <w:rPr>
                <w:rFonts w:hint="default"/>
              </w:rPr>
            </w:pPr>
            <w:r>
              <w:t>财务</w:t>
            </w:r>
          </w:p>
        </w:tc>
        <w:tc>
          <w:tcPr>
            <w:tcW w:w="2131" w:type="dxa"/>
            <w:tcBorders>
              <w:top w:val="nil"/>
              <w:left w:val="nil"/>
              <w:bottom w:val="nil"/>
              <w:right w:val="nil"/>
            </w:tcBorders>
            <w:shd w:val="clear" w:color="auto" w:fill="FFFFFF"/>
          </w:tcPr>
          <w:p w14:paraId="633050F2" w14:textId="77777777" w:rsidR="002C6838" w:rsidRDefault="00000000">
            <w:pPr>
              <w:pStyle w:val="ae"/>
              <w:rPr>
                <w:rFonts w:hint="default"/>
              </w:rPr>
            </w:pPr>
            <w:r>
              <w:t>资金</w:t>
            </w:r>
          </w:p>
        </w:tc>
      </w:tr>
      <w:tr w:rsidR="002C6838" w14:paraId="539388C8" w14:textId="77777777">
        <w:tc>
          <w:tcPr>
            <w:tcW w:w="2130" w:type="dxa"/>
            <w:tcBorders>
              <w:top w:val="nil"/>
              <w:left w:val="nil"/>
              <w:bottom w:val="single" w:sz="12" w:space="0" w:color="000000"/>
              <w:right w:val="nil"/>
            </w:tcBorders>
            <w:shd w:val="clear" w:color="auto" w:fill="FFFFFF"/>
          </w:tcPr>
          <w:p w14:paraId="067E468D" w14:textId="0D66DDF5" w:rsidR="002C6838" w:rsidRDefault="00566CB9">
            <w:pPr>
              <w:pStyle w:val="ae"/>
              <w:rPr>
                <w:rFonts w:hint="default"/>
              </w:rPr>
            </w:pPr>
            <w:r>
              <w:t>dev_xl_data</w:t>
            </w:r>
          </w:p>
        </w:tc>
        <w:tc>
          <w:tcPr>
            <w:tcW w:w="2887" w:type="dxa"/>
            <w:tcBorders>
              <w:top w:val="nil"/>
              <w:left w:val="nil"/>
              <w:bottom w:val="single" w:sz="12" w:space="0" w:color="000000"/>
              <w:right w:val="nil"/>
            </w:tcBorders>
            <w:shd w:val="clear" w:color="auto" w:fill="FFFFFF"/>
          </w:tcPr>
          <w:p w14:paraId="35653FA1" w14:textId="3370D9B9" w:rsidR="002C6838" w:rsidRDefault="00000000">
            <w:pPr>
              <w:pStyle w:val="ae"/>
              <w:rPr>
                <w:rFonts w:hint="default"/>
              </w:rPr>
            </w:pPr>
            <w:r>
              <w:t>线路基本信息</w:t>
            </w:r>
          </w:p>
        </w:tc>
        <w:tc>
          <w:tcPr>
            <w:tcW w:w="1374" w:type="dxa"/>
            <w:tcBorders>
              <w:top w:val="nil"/>
              <w:left w:val="nil"/>
              <w:bottom w:val="single" w:sz="12" w:space="0" w:color="000000"/>
              <w:right w:val="nil"/>
            </w:tcBorders>
            <w:shd w:val="clear" w:color="auto" w:fill="FFFFFF"/>
          </w:tcPr>
          <w:p w14:paraId="0846C401" w14:textId="77777777" w:rsidR="002C6838" w:rsidRDefault="00000000">
            <w:pPr>
              <w:pStyle w:val="ae"/>
              <w:rPr>
                <w:rFonts w:hint="default"/>
              </w:rPr>
            </w:pPr>
            <w:r>
              <w:t>调度</w:t>
            </w:r>
          </w:p>
        </w:tc>
        <w:tc>
          <w:tcPr>
            <w:tcW w:w="2131" w:type="dxa"/>
            <w:tcBorders>
              <w:top w:val="nil"/>
              <w:left w:val="nil"/>
              <w:bottom w:val="single" w:sz="12" w:space="0" w:color="000000"/>
              <w:right w:val="nil"/>
            </w:tcBorders>
            <w:shd w:val="clear" w:color="auto" w:fill="FFFFFF"/>
          </w:tcPr>
          <w:p w14:paraId="1DDA1CE7" w14:textId="77777777" w:rsidR="002C6838" w:rsidRDefault="00000000">
            <w:pPr>
              <w:pStyle w:val="ae"/>
              <w:rPr>
                <w:rFonts w:hint="default"/>
              </w:rPr>
            </w:pPr>
            <w:r>
              <w:t>调度信息</w:t>
            </w:r>
          </w:p>
        </w:tc>
      </w:tr>
    </w:tbl>
    <w:p w14:paraId="5DF349B4" w14:textId="77777777" w:rsidR="002C6838" w:rsidRDefault="00000000">
      <w:pPr>
        <w:ind w:firstLineChars="200" w:firstLine="480"/>
        <w:rPr>
          <w:szCs w:val="21"/>
        </w:rPr>
      </w:pPr>
      <w:r>
        <w:rPr>
          <w:rFonts w:hint="eastAsia"/>
          <w:szCs w:val="21"/>
        </w:rPr>
        <w:t>表级语义标注示例如</w:t>
      </w:r>
      <w:r>
        <w:rPr>
          <w:rFonts w:hint="eastAsia"/>
          <w:szCs w:val="21"/>
        </w:rPr>
        <w:fldChar w:fldCharType="begin"/>
      </w:r>
      <w:r>
        <w:rPr>
          <w:rFonts w:hint="eastAsia"/>
          <w:szCs w:val="21"/>
        </w:rPr>
        <w:instrText xml:space="preserve"> REF _Ref27286 \h </w:instrText>
      </w:r>
      <w:r>
        <w:rPr>
          <w:rFonts w:hint="eastAsia"/>
          <w:szCs w:val="21"/>
        </w:rPr>
      </w:r>
      <w:r>
        <w:rPr>
          <w:rFonts w:hint="eastAsia"/>
          <w:szCs w:val="21"/>
        </w:rPr>
        <w:fldChar w:fldCharType="separate"/>
      </w:r>
      <w:r>
        <w:t>表</w:t>
      </w:r>
      <w:r>
        <w:rPr>
          <w:rFonts w:hint="eastAsia"/>
        </w:rPr>
        <w:t>4-</w:t>
      </w:r>
      <w:r>
        <w:t>1</w:t>
      </w:r>
      <w:r>
        <w:rPr>
          <w:rFonts w:hint="eastAsia"/>
          <w:szCs w:val="21"/>
        </w:rPr>
        <w:fldChar w:fldCharType="end"/>
      </w:r>
      <w:r>
        <w:rPr>
          <w:rFonts w:hint="eastAsia"/>
          <w:szCs w:val="21"/>
        </w:rPr>
        <w:t>所示，通过表级语义标注能有效赋予大模型的业务理解能力，从根本上解决多表结构下只识别表名却不理解业务内涵的问题。在用户提出与资金相关的查询时，模型可借助财务这一专业标签快速定位对应业务数据表，让大模型能够快速选择适当的表，实现更为可靠的</w:t>
      </w:r>
      <w:r>
        <w:rPr>
          <w:rFonts w:hint="eastAsia"/>
          <w:szCs w:val="21"/>
        </w:rPr>
        <w:t>SQL</w:t>
      </w:r>
      <w:r>
        <w:rPr>
          <w:rFonts w:hint="eastAsia"/>
          <w:szCs w:val="21"/>
        </w:rPr>
        <w:t>生成。</w:t>
      </w:r>
    </w:p>
    <w:p w14:paraId="595F718E" w14:textId="77777777" w:rsidR="002C6838" w:rsidRDefault="00000000">
      <w:pPr>
        <w:pStyle w:val="3"/>
        <w:spacing w:before="231" w:after="231"/>
        <w:rPr>
          <w:rFonts w:hint="default"/>
        </w:rPr>
      </w:pPr>
      <w:bookmarkStart w:id="128" w:name="_Toc226997403"/>
      <w:r>
        <w:t>字段级知识</w:t>
      </w:r>
      <w:bookmarkEnd w:id="128"/>
    </w:p>
    <w:p w14:paraId="3D943565" w14:textId="29C5E5A0" w:rsidR="002C6838" w:rsidRDefault="00000000">
      <w:pPr>
        <w:ind w:firstLineChars="200" w:firstLine="480"/>
        <w:rPr>
          <w:rFonts w:hAnsi="Cambria Math" w:cs="Times New Roman"/>
          <w:szCs w:val="21"/>
        </w:rPr>
      </w:pPr>
      <w:r>
        <w:rPr>
          <w:rFonts w:hint="eastAsia"/>
          <w:szCs w:val="21"/>
        </w:rPr>
        <w:lastRenderedPageBreak/>
        <w:t>针对电力领域数据库中大量采用拼音缩写与英文缩写命名、字段语义隐含性强的问题，本文在字段层面对库表模式进行细粒度知识增强，建立物理字段名与标准中文业务术语之间的对应关系，以提升模型对字段真实业务语义的识别与映射能力。设字段集合为</w:t>
      </w:r>
      <m:oMath>
        <m:r>
          <w:rPr>
            <w:rFonts w:ascii="Cambria Math" w:hAnsi="Cambria Math"/>
            <w:szCs w:val="21"/>
          </w:rPr>
          <m:t>C</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n</m:t>
            </m:r>
          </m:sub>
        </m:sSub>
        <m:r>
          <m:rPr>
            <m:sty m:val="p"/>
          </m:rPr>
          <w:rPr>
            <w:rFonts w:ascii="Cambria Math" w:hAnsi="Cambria Math" w:hint="eastAsia"/>
            <w:szCs w:val="21"/>
          </w:rPr>
          <m:t>}</m:t>
        </m:r>
      </m:oMath>
      <w:r>
        <w:rPr>
          <w:rFonts w:hint="eastAsia"/>
          <w:szCs w:val="21"/>
        </w:rPr>
        <w:t>，对于任一字段</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i</m:t>
            </m:r>
          </m:sub>
        </m:sSub>
      </m:oMath>
      <w:r>
        <w:rPr>
          <w:rFonts w:hAnsi="Cambria Math" w:cs="Times New Roman" w:hint="eastAsia"/>
          <w:szCs w:val="21"/>
        </w:rPr>
        <w:t>，其字段级语义表示</w:t>
      </w:r>
      <w:r w:rsidR="00966F53">
        <w:rPr>
          <w:rFonts w:hAnsi="Cambria Math" w:cs="Times New Roman" w:hint="eastAsia"/>
          <w:szCs w:val="21"/>
        </w:rPr>
        <w:t>如公式</w:t>
      </w:r>
      <w:r w:rsidR="00966F53">
        <w:rPr>
          <w:rFonts w:hAnsi="Cambria Math" w:cs="Times New Roman" w:hint="eastAsia"/>
          <w:szCs w:val="21"/>
        </w:rPr>
        <w:t>4-4</w:t>
      </w:r>
      <w:r w:rsidR="00966F53">
        <w:rPr>
          <w:rFonts w:hAnsi="Cambria Math" w:cs="Times New Roman" w:hint="eastAsia"/>
          <w:szCs w:val="21"/>
        </w:rPr>
        <w:t>所示</w:t>
      </w:r>
      <w:r>
        <w:rPr>
          <w:rFonts w:hAnsi="Cambria Math" w:cs="Times New Roman" w:hint="eastAsia"/>
          <w:szCs w:val="21"/>
        </w:rPr>
        <w:t>：</w:t>
      </w:r>
    </w:p>
    <w:p w14:paraId="79D1313D" w14:textId="77777777" w:rsidR="002C6838" w:rsidRPr="00966F53" w:rsidRDefault="00000000" w:rsidP="00966F53">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w:rPr>
                  <w:rFonts w:ascii="Cambria Math" w:hAnsi="Cambria Math"/>
                  <w:kern w:val="2"/>
                </w:rPr>
                <m:t>=</m:t>
              </m:r>
              <m:r>
                <m:rPr>
                  <m:nor/>
                </m:rPr>
                <w:rPr>
                  <w:kern w:val="2"/>
                </w:rPr>
                <m:t>&lt;</m:t>
              </m:r>
              <m:sSub>
                <m:sSubPr>
                  <m:ctrlPr>
                    <w:rPr>
                      <w:rFonts w:ascii="Cambria Math" w:hAnsi="Cambria Math"/>
                      <w:kern w:val="2"/>
                    </w:rPr>
                  </m:ctrlPr>
                </m:sSubPr>
                <m:e>
                  <m:r>
                    <w:rPr>
                      <w:rFonts w:ascii="Cambria Math" w:hAnsi="Cambria Math"/>
                      <w:kern w:val="2"/>
                    </w:rPr>
                    <m:t>name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desc</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type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agg</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period</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rule</m:t>
                  </m:r>
                </m:e>
                <m:sub>
                  <m:r>
                    <w:rPr>
                      <w:rFonts w:ascii="Cambria Math" w:hAnsi="Cambria Math"/>
                      <w:kern w:val="2"/>
                    </w:rPr>
                    <m:t>i</m:t>
                  </m:r>
                </m:sub>
              </m:sSub>
              <m:r>
                <m:rPr>
                  <m:nor/>
                </m:rPr>
                <w:rPr>
                  <w:kern w:val="2"/>
                </w:rPr>
                <m:t>&gt;</m:t>
              </m:r>
              <m:r>
                <w:rPr>
                  <w:rFonts w:ascii="Cambria Math" w:hAnsi="Cambria Math" w:cs="Cambria Math"/>
                  <w:kern w:val="2"/>
                </w:rPr>
                <m:t>#(4-4)</m:t>
              </m:r>
            </m:e>
          </m:eqArr>
        </m:oMath>
      </m:oMathPara>
    </w:p>
    <w:p w14:paraId="695AF149" w14:textId="77777777" w:rsidR="002C6838" w:rsidRDefault="00000000">
      <w:pPr>
        <w:ind w:firstLineChars="200" w:firstLine="480"/>
        <w:rPr>
          <w:rFonts w:hAnsi="Cambria Math" w:cs="Times New Roman"/>
          <w:szCs w:val="21"/>
        </w:rPr>
      </w:pPr>
      <w:r>
        <w:rPr>
          <w:rFonts w:cs="Times New Roman" w:hint="eastAsia"/>
          <w:szCs w:val="21"/>
        </w:rPr>
        <w:t>其中</w:t>
      </w:r>
      <m:oMath>
        <m:sSub>
          <m:sSubPr>
            <m:ctrlPr>
              <w:rPr>
                <w:rFonts w:ascii="Cambria Math" w:hAnsi="Cambria Math" w:cs="Times New Roman"/>
                <w:i/>
                <w:szCs w:val="21"/>
              </w:rPr>
            </m:ctrlPr>
          </m:sSubPr>
          <m:e>
            <m:r>
              <w:rPr>
                <w:rFonts w:ascii="Cambria Math" w:hAnsi="Cambria Math" w:cs="Times New Roman"/>
                <w:szCs w:val="21"/>
              </w:rPr>
              <m:t>name</m:t>
            </m:r>
          </m:e>
          <m:sub>
            <m:r>
              <w:rPr>
                <w:rFonts w:ascii="Cambria Math" w:hAnsi="Cambria Math" w:cs="Times New Roman"/>
                <w:szCs w:val="21"/>
              </w:rPr>
              <m:t>i</m:t>
            </m:r>
          </m:sub>
        </m:sSub>
      </m:oMath>
      <w:r>
        <w:rPr>
          <w:rFonts w:hAnsi="Cambria Math" w:cs="Times New Roman" w:hint="eastAsia"/>
          <w:szCs w:val="21"/>
        </w:rPr>
        <w:t>表示物理字段名，</w:t>
      </w:r>
      <m:oMath>
        <m:sSub>
          <m:sSubPr>
            <m:ctrlPr>
              <w:rPr>
                <w:rFonts w:ascii="Cambria Math" w:hAnsi="Cambria Math" w:cs="Times New Roman"/>
                <w:i/>
                <w:szCs w:val="21"/>
              </w:rPr>
            </m:ctrlPr>
          </m:sSubPr>
          <m:e>
            <m:r>
              <w:rPr>
                <w:rFonts w:ascii="Cambria Math" w:hAnsi="Cambria Math" w:cs="Times New Roman"/>
                <w:szCs w:val="21"/>
              </w:rPr>
              <m:t>desc</m:t>
            </m:r>
          </m:e>
          <m:sub>
            <m:r>
              <w:rPr>
                <w:rFonts w:ascii="Cambria Math" w:hAnsi="Cambria Math" w:cs="Times New Roman"/>
                <w:szCs w:val="21"/>
              </w:rPr>
              <m:t>i</m:t>
            </m:r>
          </m:sub>
        </m:sSub>
      </m:oMath>
      <w:r>
        <w:rPr>
          <w:rFonts w:hAnsi="Cambria Math" w:cs="Times New Roman" w:hint="eastAsia"/>
          <w:szCs w:val="21"/>
        </w:rPr>
        <w:t>表示字段的描述信息，</w:t>
      </w:r>
      <m:oMath>
        <m:sSub>
          <m:sSubPr>
            <m:ctrlPr>
              <w:rPr>
                <w:rFonts w:ascii="Cambria Math" w:hAnsi="Cambria Math" w:cs="Times New Roman"/>
                <w:i/>
                <w:szCs w:val="21"/>
              </w:rPr>
            </m:ctrlPr>
          </m:sSubPr>
          <m:e>
            <m:r>
              <w:rPr>
                <w:rFonts w:ascii="Cambria Math" w:hAnsi="Cambria Math" w:cs="Times New Roman"/>
                <w:szCs w:val="21"/>
              </w:rPr>
              <m:t>type</m:t>
            </m:r>
          </m:e>
          <m:sub>
            <m:r>
              <w:rPr>
                <w:rFonts w:ascii="Cambria Math" w:hAnsi="Cambria Math" w:cs="Times New Roman"/>
                <w:szCs w:val="21"/>
              </w:rPr>
              <m:t>i</m:t>
            </m:r>
          </m:sub>
        </m:sSub>
      </m:oMath>
      <w:r>
        <w:rPr>
          <w:rFonts w:hAnsi="Cambria Math" w:cs="Times New Roman" w:hint="eastAsia"/>
          <w:szCs w:val="21"/>
        </w:rPr>
        <w:t>表示数据类型，</w:t>
      </w:r>
      <m:oMath>
        <m:sSub>
          <m:sSubPr>
            <m:ctrlPr>
              <w:rPr>
                <w:rFonts w:ascii="Cambria Math" w:hAnsi="Cambria Math" w:cs="Times New Roman"/>
                <w:i/>
                <w:szCs w:val="21"/>
              </w:rPr>
            </m:ctrlPr>
          </m:sSubPr>
          <m:e>
            <m:r>
              <w:rPr>
                <w:rFonts w:ascii="Cambria Math" w:hAnsi="Cambria Math" w:cs="Times New Roman"/>
                <w:szCs w:val="21"/>
              </w:rPr>
              <m:t>agg</m:t>
            </m:r>
          </m:e>
          <m:sub>
            <m:r>
              <w:rPr>
                <w:rFonts w:ascii="Cambria Math" w:hAnsi="Cambria Math" w:cs="Times New Roman"/>
                <w:szCs w:val="21"/>
              </w:rPr>
              <m:t>i</m:t>
            </m:r>
          </m:sub>
        </m:sSub>
      </m:oMath>
      <w:r>
        <w:rPr>
          <w:rFonts w:hAnsi="Cambria Math" w:cs="Times New Roman" w:hint="eastAsia"/>
          <w:szCs w:val="21"/>
        </w:rPr>
        <w:t>表示允许的统计方式，</w:t>
      </w:r>
      <m:oMath>
        <m:sSub>
          <m:sSubPr>
            <m:ctrlPr>
              <w:rPr>
                <w:rFonts w:ascii="Cambria Math" w:hAnsi="Cambria Math" w:cs="Times New Roman"/>
                <w:i/>
                <w:szCs w:val="21"/>
              </w:rPr>
            </m:ctrlPr>
          </m:sSubPr>
          <m:e>
            <m:r>
              <w:rPr>
                <w:rFonts w:ascii="Cambria Math" w:hAnsi="Cambria Math" w:cs="Times New Roman"/>
                <w:szCs w:val="21"/>
              </w:rPr>
              <m:t>period</m:t>
            </m:r>
          </m:e>
          <m:sub>
            <m:r>
              <w:rPr>
                <w:rFonts w:ascii="Cambria Math" w:hAnsi="Cambria Math" w:cs="Times New Roman"/>
                <w:szCs w:val="21"/>
              </w:rPr>
              <m:t>i</m:t>
            </m:r>
          </m:sub>
        </m:sSub>
      </m:oMath>
      <w:r>
        <w:rPr>
          <w:rFonts w:hAnsi="Cambria Math" w:cs="Times New Roman" w:hint="eastAsia"/>
          <w:szCs w:val="21"/>
        </w:rPr>
        <w:t>表示统计周期，</w:t>
      </w:r>
      <m:oMath>
        <m:sSub>
          <m:sSubPr>
            <m:ctrlPr>
              <w:rPr>
                <w:rFonts w:ascii="Cambria Math" w:hAnsi="Cambria Math" w:cs="Times New Roman"/>
                <w:i/>
                <w:szCs w:val="21"/>
              </w:rPr>
            </m:ctrlPr>
          </m:sSubPr>
          <m:e>
            <m:r>
              <w:rPr>
                <w:rFonts w:ascii="Cambria Math" w:hAnsi="Cambria Math" w:cs="Times New Roman"/>
                <w:szCs w:val="21"/>
              </w:rPr>
              <m:t>rule</m:t>
            </m:r>
          </m:e>
          <m:sub>
            <m:r>
              <w:rPr>
                <w:rFonts w:ascii="Cambria Math" w:hAnsi="Cambria Math" w:cs="Times New Roman"/>
                <w:szCs w:val="21"/>
              </w:rPr>
              <m:t>i</m:t>
            </m:r>
          </m:sub>
        </m:sSub>
      </m:oMath>
      <w:r>
        <w:rPr>
          <w:rFonts w:hAnsi="Cambria Math" w:cs="Times New Roman" w:hint="eastAsia"/>
          <w:szCs w:val="21"/>
        </w:rPr>
        <w:t>表示字段相关的业务规则或计算约束。</w:t>
      </w:r>
      <w:r>
        <w:rPr>
          <w:rFonts w:hint="eastAsia"/>
          <w:szCs w:val="21"/>
        </w:rPr>
        <w:t>字段级知识注入示例如</w:t>
      </w:r>
      <w:r>
        <w:rPr>
          <w:rFonts w:hint="eastAsia"/>
          <w:szCs w:val="21"/>
        </w:rPr>
        <w:fldChar w:fldCharType="begin"/>
      </w:r>
      <w:r>
        <w:rPr>
          <w:rFonts w:hint="eastAsia"/>
          <w:szCs w:val="21"/>
        </w:rPr>
        <w:instrText xml:space="preserve"> REF _Ref27449 \h </w:instrText>
      </w:r>
      <w:r>
        <w:rPr>
          <w:rFonts w:hint="eastAsia"/>
          <w:szCs w:val="21"/>
        </w:rPr>
      </w:r>
      <w:r>
        <w:rPr>
          <w:rFonts w:hint="eastAsia"/>
          <w:szCs w:val="21"/>
        </w:rPr>
        <w:fldChar w:fldCharType="separate"/>
      </w:r>
      <w:r>
        <w:t>表</w:t>
      </w:r>
      <w:r>
        <w:rPr>
          <w:rFonts w:hint="eastAsia"/>
        </w:rPr>
        <w:t>4-</w:t>
      </w:r>
      <w:r>
        <w:t>2</w:t>
      </w:r>
      <w:r>
        <w:rPr>
          <w:rFonts w:hint="eastAsia"/>
          <w:szCs w:val="21"/>
        </w:rPr>
        <w:fldChar w:fldCharType="end"/>
      </w:r>
      <w:r>
        <w:rPr>
          <w:rFonts w:hint="eastAsia"/>
          <w:szCs w:val="21"/>
        </w:rPr>
        <w:t>所示。</w:t>
      </w:r>
    </w:p>
    <w:p w14:paraId="60E76EBC" w14:textId="77777777" w:rsidR="002C6838" w:rsidRDefault="002C6838">
      <w:pPr>
        <w:pStyle w:val="af"/>
        <w:rPr>
          <w:rFonts w:hint="default"/>
        </w:rPr>
      </w:pPr>
    </w:p>
    <w:p w14:paraId="29900DBF" w14:textId="77777777" w:rsidR="002C6838" w:rsidRDefault="00000000">
      <w:pPr>
        <w:pStyle w:val="af"/>
        <w:rPr>
          <w:rFonts w:hint="default"/>
        </w:rPr>
      </w:pPr>
      <w:bookmarkStart w:id="129" w:name="_Ref27449"/>
      <w:bookmarkStart w:id="130" w:name="_Toc227001727"/>
      <w:r>
        <w:t>表</w:t>
      </w:r>
      <w:r>
        <w:t>4-</w:t>
      </w:r>
      <w:r>
        <w:fldChar w:fldCharType="begin"/>
      </w:r>
      <w:r>
        <w:instrText xml:space="preserve"> SEQ </w:instrText>
      </w:r>
      <w:r>
        <w:instrText>表</w:instrText>
      </w:r>
      <w:r>
        <w:instrText xml:space="preserve"> \* ARABIC \s 1 </w:instrText>
      </w:r>
      <w:r>
        <w:fldChar w:fldCharType="separate"/>
      </w:r>
      <w:r>
        <w:t>2</w:t>
      </w:r>
      <w:r>
        <w:fldChar w:fldCharType="end"/>
      </w:r>
      <w:bookmarkEnd w:id="129"/>
      <w:r>
        <w:t xml:space="preserve"> </w:t>
      </w:r>
      <w:r>
        <w:t>字段级知识注入后的示例</w:t>
      </w:r>
      <w:bookmarkEnd w:id="130"/>
    </w:p>
    <w:p w14:paraId="166C1DFF" w14:textId="77777777" w:rsidR="002C6838" w:rsidRDefault="00000000">
      <w:pPr>
        <w:pStyle w:val="ae"/>
        <w:jc w:val="center"/>
        <w:rPr>
          <w:rFonts w:hint="default"/>
        </w:rPr>
      </w:pPr>
      <w:r>
        <w:rPr>
          <w:rFonts w:hint="default"/>
        </w:rPr>
        <w:t>Table4-2 Example after Field-Level Knowledge Injection</w:t>
      </w:r>
    </w:p>
    <w:tbl>
      <w:tblPr>
        <w:tblStyle w:val="ab"/>
        <w:tblW w:w="0" w:type="auto"/>
        <w:tblLook w:val="04A0" w:firstRow="1" w:lastRow="0" w:firstColumn="1" w:lastColumn="0" w:noHBand="0" w:noVBand="1"/>
      </w:tblPr>
      <w:tblGrid>
        <w:gridCol w:w="2056"/>
        <w:gridCol w:w="6466"/>
      </w:tblGrid>
      <w:tr w:rsidR="002C6838" w14:paraId="70D8EFFC" w14:textId="77777777">
        <w:tc>
          <w:tcPr>
            <w:tcW w:w="2056" w:type="dxa"/>
            <w:tcBorders>
              <w:top w:val="single" w:sz="12" w:space="0" w:color="000000"/>
              <w:left w:val="nil"/>
              <w:bottom w:val="single" w:sz="4" w:space="0" w:color="000000"/>
              <w:right w:val="nil"/>
              <w:tl2br w:val="nil"/>
            </w:tcBorders>
            <w:shd w:val="clear" w:color="auto" w:fill="FFFFFF"/>
          </w:tcPr>
          <w:p w14:paraId="4CC78FA9" w14:textId="77777777" w:rsidR="002C6838" w:rsidRDefault="00000000">
            <w:pPr>
              <w:pStyle w:val="ae"/>
              <w:rPr>
                <w:rFonts w:hint="default"/>
              </w:rPr>
            </w:pPr>
            <w:r>
              <w:t>字段</w:t>
            </w:r>
          </w:p>
        </w:tc>
        <w:tc>
          <w:tcPr>
            <w:tcW w:w="6466" w:type="dxa"/>
            <w:tcBorders>
              <w:top w:val="single" w:sz="12" w:space="0" w:color="000000"/>
              <w:left w:val="nil"/>
              <w:bottom w:val="single" w:sz="4" w:space="0" w:color="000000"/>
              <w:right w:val="nil"/>
            </w:tcBorders>
            <w:shd w:val="clear" w:color="auto" w:fill="FFFFFF"/>
          </w:tcPr>
          <w:p w14:paraId="1EDF1FF0" w14:textId="77777777" w:rsidR="002C6838" w:rsidRDefault="00000000">
            <w:pPr>
              <w:pStyle w:val="ae"/>
              <w:rPr>
                <w:rFonts w:hint="default"/>
              </w:rPr>
            </w:pPr>
            <w:r>
              <w:t>知识注入示例</w:t>
            </w:r>
          </w:p>
        </w:tc>
      </w:tr>
      <w:tr w:rsidR="002C6838" w14:paraId="09BCB06D" w14:textId="77777777" w:rsidTr="00241218">
        <w:tc>
          <w:tcPr>
            <w:tcW w:w="2056" w:type="dxa"/>
            <w:tcBorders>
              <w:top w:val="single" w:sz="4" w:space="0" w:color="000000"/>
              <w:left w:val="nil"/>
              <w:bottom w:val="nil"/>
              <w:right w:val="nil"/>
            </w:tcBorders>
            <w:shd w:val="clear" w:color="auto" w:fill="FFFFFF"/>
          </w:tcPr>
          <w:p w14:paraId="4D7B806C" w14:textId="5FE0160F" w:rsidR="002C6838" w:rsidRDefault="005F660D" w:rsidP="00241218">
            <w:pPr>
              <w:pStyle w:val="ae"/>
              <w:rPr>
                <w:rFonts w:hint="default"/>
              </w:rPr>
            </w:pPr>
            <w:r>
              <w:t>cgjh_spcssl</w:t>
            </w:r>
          </w:p>
        </w:tc>
        <w:tc>
          <w:tcPr>
            <w:tcW w:w="6466" w:type="dxa"/>
            <w:tcBorders>
              <w:top w:val="single" w:sz="4" w:space="0" w:color="000000"/>
              <w:left w:val="nil"/>
              <w:bottom w:val="nil"/>
              <w:right w:val="nil"/>
            </w:tcBorders>
            <w:shd w:val="clear" w:color="auto" w:fill="FFFFFF"/>
          </w:tcPr>
          <w:p w14:paraId="15FA7C0A" w14:textId="77777777" w:rsidR="002C6838" w:rsidRDefault="00000000" w:rsidP="00241218">
            <w:pPr>
              <w:pStyle w:val="ae"/>
              <w:rPr>
                <w:rFonts w:hint="default"/>
              </w:rPr>
            </w:pPr>
            <w:r>
              <w:rPr>
                <w:rFonts w:hint="default"/>
              </w:rPr>
              <w:t>{</w:t>
            </w:r>
          </w:p>
          <w:p w14:paraId="45754614" w14:textId="7D95A591" w:rsidR="002C6838" w:rsidRDefault="00000000" w:rsidP="00241218">
            <w:pPr>
              <w:pStyle w:val="ae"/>
              <w:rPr>
                <w:rFonts w:hint="default"/>
              </w:rPr>
            </w:pPr>
            <w:r>
              <w:rPr>
                <w:rFonts w:hint="default"/>
              </w:rPr>
              <w:t xml:space="preserve">    "</w:t>
            </w:r>
            <w:r>
              <w:rPr>
                <w:rFonts w:hint="default"/>
              </w:rPr>
              <w:t>字段名</w:t>
            </w:r>
            <w:r>
              <w:rPr>
                <w:rFonts w:hint="default"/>
              </w:rPr>
              <w:t>": "</w:t>
            </w:r>
            <w:r w:rsidR="005F660D">
              <w:t xml:space="preserve"> cgjh_spcssl</w:t>
            </w:r>
            <w:r w:rsidR="005F660D">
              <w:rPr>
                <w:rFonts w:hint="default"/>
              </w:rPr>
              <w:t xml:space="preserve"> </w:t>
            </w:r>
            <w:r>
              <w:rPr>
                <w:rFonts w:hint="default"/>
              </w:rPr>
              <w:t>",</w:t>
            </w:r>
          </w:p>
          <w:p w14:paraId="3F0E3AD1" w14:textId="77777777" w:rsidR="002C6838" w:rsidRDefault="00000000" w:rsidP="00241218">
            <w:pPr>
              <w:pStyle w:val="ae"/>
              <w:rPr>
                <w:rFonts w:hint="default"/>
              </w:rPr>
            </w:pPr>
            <w:r>
              <w:rPr>
                <w:rFonts w:hint="default"/>
              </w:rPr>
              <w:t xml:space="preserve">    "</w:t>
            </w:r>
            <w:r>
              <w:rPr>
                <w:rFonts w:hint="default"/>
              </w:rPr>
              <w:t>字段含义</w:t>
            </w:r>
            <w:r>
              <w:rPr>
                <w:rFonts w:hint="default"/>
              </w:rPr>
              <w:t>": "</w:t>
            </w:r>
            <w:r>
              <w:rPr>
                <w:rFonts w:hint="default"/>
              </w:rPr>
              <w:t>采购计划审查批次数量</w:t>
            </w:r>
            <w:r>
              <w:rPr>
                <w:rFonts w:hint="default"/>
              </w:rPr>
              <w:t>",</w:t>
            </w:r>
          </w:p>
          <w:p w14:paraId="1FF33DB1" w14:textId="77777777" w:rsidR="002C6838" w:rsidRDefault="00000000" w:rsidP="00241218">
            <w:pPr>
              <w:pStyle w:val="ae"/>
              <w:rPr>
                <w:rFonts w:hint="default"/>
              </w:rPr>
            </w:pPr>
            <w:r>
              <w:rPr>
                <w:rFonts w:hint="default"/>
              </w:rPr>
              <w:t xml:space="preserve">    "</w:t>
            </w:r>
            <w:r>
              <w:rPr>
                <w:rFonts w:hint="default"/>
              </w:rPr>
              <w:t>是否统计字段</w:t>
            </w:r>
            <w:r>
              <w:rPr>
                <w:rFonts w:hint="default"/>
              </w:rPr>
              <w:t>": "</w:t>
            </w:r>
            <w:r>
              <w:rPr>
                <w:rFonts w:hint="default"/>
              </w:rPr>
              <w:t>是</w:t>
            </w:r>
            <w:r>
              <w:rPr>
                <w:rFonts w:hint="default"/>
              </w:rPr>
              <w:t>",</w:t>
            </w:r>
          </w:p>
          <w:p w14:paraId="51927A01" w14:textId="77777777" w:rsidR="002C6838" w:rsidRDefault="00000000" w:rsidP="00241218">
            <w:pPr>
              <w:pStyle w:val="ae"/>
              <w:rPr>
                <w:rFonts w:hint="default"/>
              </w:rPr>
            </w:pPr>
            <w:r>
              <w:rPr>
                <w:rFonts w:hint="default"/>
              </w:rPr>
              <w:t xml:space="preserve">    "</w:t>
            </w:r>
            <w:r>
              <w:rPr>
                <w:rFonts w:hint="default"/>
              </w:rPr>
              <w:t>字段类型</w:t>
            </w:r>
            <w:r>
              <w:rPr>
                <w:rFonts w:hint="default"/>
              </w:rPr>
              <w:t>": "char",</w:t>
            </w:r>
          </w:p>
          <w:p w14:paraId="7B5F55DF" w14:textId="77777777" w:rsidR="002C6838" w:rsidRDefault="00000000" w:rsidP="00241218">
            <w:pPr>
              <w:pStyle w:val="ae"/>
              <w:rPr>
                <w:rFonts w:hint="default"/>
              </w:rPr>
            </w:pPr>
            <w:r>
              <w:rPr>
                <w:rFonts w:hint="default"/>
              </w:rPr>
              <w:t xml:space="preserve">    "</w:t>
            </w:r>
            <w:r>
              <w:rPr>
                <w:rFonts w:hint="default"/>
              </w:rPr>
              <w:t>统计方式</w:t>
            </w:r>
            <w:r>
              <w:rPr>
                <w:rFonts w:hint="default"/>
              </w:rPr>
              <w:t>": "SUM",</w:t>
            </w:r>
          </w:p>
          <w:p w14:paraId="136E403B" w14:textId="77777777" w:rsidR="002C6838" w:rsidRDefault="00000000" w:rsidP="00241218">
            <w:pPr>
              <w:pStyle w:val="ae"/>
              <w:rPr>
                <w:rFonts w:hint="default"/>
              </w:rPr>
            </w:pPr>
            <w:r>
              <w:rPr>
                <w:rFonts w:hint="default"/>
              </w:rPr>
              <w:t xml:space="preserve">    "</w:t>
            </w:r>
            <w:r>
              <w:rPr>
                <w:rFonts w:hint="default"/>
              </w:rPr>
              <w:t>统计周期</w:t>
            </w:r>
            <w:r>
              <w:rPr>
                <w:rFonts w:hint="default"/>
              </w:rPr>
              <w:t>": "</w:t>
            </w:r>
            <w:r>
              <w:rPr>
                <w:rFonts w:hint="default"/>
              </w:rPr>
              <w:t>日</w:t>
            </w:r>
            <w:r>
              <w:rPr>
                <w:rFonts w:hint="default"/>
              </w:rPr>
              <w:t>"</w:t>
            </w:r>
          </w:p>
          <w:p w14:paraId="07A2C06C" w14:textId="77777777" w:rsidR="002C6838" w:rsidRDefault="00000000" w:rsidP="00241218">
            <w:pPr>
              <w:pStyle w:val="ae"/>
              <w:rPr>
                <w:rFonts w:hint="default"/>
              </w:rPr>
            </w:pPr>
            <w:r>
              <w:rPr>
                <w:rFonts w:hint="default"/>
              </w:rPr>
              <w:t>}</w:t>
            </w:r>
          </w:p>
        </w:tc>
      </w:tr>
      <w:tr w:rsidR="002C6838" w14:paraId="1D6CFB13" w14:textId="77777777">
        <w:tc>
          <w:tcPr>
            <w:tcW w:w="2056" w:type="dxa"/>
            <w:tcBorders>
              <w:top w:val="nil"/>
              <w:left w:val="nil"/>
              <w:bottom w:val="single" w:sz="12" w:space="0" w:color="000000"/>
              <w:right w:val="nil"/>
            </w:tcBorders>
            <w:shd w:val="clear" w:color="auto" w:fill="FFFFFF"/>
          </w:tcPr>
          <w:p w14:paraId="26C8FA20" w14:textId="568B71CF" w:rsidR="002C6838" w:rsidRDefault="005F660D">
            <w:pPr>
              <w:pStyle w:val="ae"/>
              <w:rPr>
                <w:rFonts w:hint="default"/>
              </w:rPr>
            </w:pPr>
            <w:r>
              <w:t>fdj_tag</w:t>
            </w:r>
          </w:p>
        </w:tc>
        <w:tc>
          <w:tcPr>
            <w:tcW w:w="6466" w:type="dxa"/>
            <w:tcBorders>
              <w:top w:val="nil"/>
              <w:left w:val="nil"/>
              <w:bottom w:val="single" w:sz="12" w:space="0" w:color="000000"/>
              <w:right w:val="nil"/>
            </w:tcBorders>
            <w:shd w:val="clear" w:color="auto" w:fill="FFFFFF"/>
          </w:tcPr>
          <w:p w14:paraId="07305DC4" w14:textId="77777777" w:rsidR="002C6838" w:rsidRDefault="00000000">
            <w:pPr>
              <w:pStyle w:val="ae"/>
              <w:rPr>
                <w:rFonts w:hint="default"/>
              </w:rPr>
            </w:pPr>
            <w:r>
              <w:rPr>
                <w:rFonts w:hint="default"/>
              </w:rPr>
              <w:t>{</w:t>
            </w:r>
          </w:p>
          <w:p w14:paraId="6589EE42" w14:textId="0664D90D" w:rsidR="002C6838" w:rsidRDefault="00000000">
            <w:pPr>
              <w:pStyle w:val="ae"/>
              <w:rPr>
                <w:rFonts w:hint="default"/>
              </w:rPr>
            </w:pPr>
            <w:r>
              <w:rPr>
                <w:rFonts w:hint="default"/>
              </w:rPr>
              <w:t xml:space="preserve">    "</w:t>
            </w:r>
            <w:r>
              <w:rPr>
                <w:rFonts w:hint="default"/>
              </w:rPr>
              <w:t>字段名</w:t>
            </w:r>
            <w:r>
              <w:rPr>
                <w:rFonts w:hint="default"/>
              </w:rPr>
              <w:t>": "</w:t>
            </w:r>
            <w:r w:rsidR="005F660D">
              <w:t>fdj_tag</w:t>
            </w:r>
            <w:r>
              <w:rPr>
                <w:rFonts w:hint="default"/>
              </w:rPr>
              <w:t>",</w:t>
            </w:r>
          </w:p>
          <w:p w14:paraId="778653CF" w14:textId="77777777" w:rsidR="002C6838" w:rsidRDefault="00000000">
            <w:pPr>
              <w:pStyle w:val="ae"/>
              <w:rPr>
                <w:rFonts w:hint="default"/>
              </w:rPr>
            </w:pPr>
            <w:r>
              <w:rPr>
                <w:rFonts w:hint="default"/>
              </w:rPr>
              <w:t xml:space="preserve">    "</w:t>
            </w:r>
            <w:r>
              <w:rPr>
                <w:rFonts w:hint="default"/>
              </w:rPr>
              <w:t>字段含义</w:t>
            </w:r>
            <w:r>
              <w:rPr>
                <w:rFonts w:hint="default"/>
              </w:rPr>
              <w:t>": "</w:t>
            </w:r>
            <w:r>
              <w:rPr>
                <w:rFonts w:hint="default"/>
              </w:rPr>
              <w:t>发电机标识</w:t>
            </w:r>
            <w:r>
              <w:rPr>
                <w:rFonts w:hint="default"/>
              </w:rPr>
              <w:t>",</w:t>
            </w:r>
          </w:p>
          <w:p w14:paraId="774A135F" w14:textId="77777777" w:rsidR="002C6838" w:rsidRDefault="00000000">
            <w:pPr>
              <w:pStyle w:val="ae"/>
              <w:rPr>
                <w:rFonts w:hint="default"/>
              </w:rPr>
            </w:pPr>
            <w:r>
              <w:rPr>
                <w:rFonts w:hint="default"/>
              </w:rPr>
              <w:t xml:space="preserve">    "</w:t>
            </w:r>
            <w:r>
              <w:rPr>
                <w:rFonts w:hint="default"/>
              </w:rPr>
              <w:t>是否统计字段</w:t>
            </w:r>
            <w:r>
              <w:rPr>
                <w:rFonts w:hint="default"/>
              </w:rPr>
              <w:t>": "</w:t>
            </w:r>
            <w:r>
              <w:rPr>
                <w:rFonts w:hint="default"/>
              </w:rPr>
              <w:t>是</w:t>
            </w:r>
            <w:r>
              <w:rPr>
                <w:rFonts w:hint="default"/>
              </w:rPr>
              <w:t>",</w:t>
            </w:r>
          </w:p>
          <w:p w14:paraId="6FD6285B" w14:textId="77777777" w:rsidR="002C6838" w:rsidRDefault="00000000">
            <w:pPr>
              <w:pStyle w:val="ae"/>
              <w:rPr>
                <w:rFonts w:hint="default"/>
              </w:rPr>
            </w:pPr>
            <w:r>
              <w:rPr>
                <w:rFonts w:hint="default"/>
              </w:rPr>
              <w:t xml:space="preserve">    "</w:t>
            </w:r>
            <w:r>
              <w:rPr>
                <w:rFonts w:hint="default"/>
              </w:rPr>
              <w:t>字段类型</w:t>
            </w:r>
            <w:r>
              <w:rPr>
                <w:rFonts w:hint="default"/>
              </w:rPr>
              <w:t>": "NUMBER(16)",</w:t>
            </w:r>
          </w:p>
          <w:p w14:paraId="05D72D37" w14:textId="77777777" w:rsidR="002C6838" w:rsidRDefault="00000000">
            <w:pPr>
              <w:pStyle w:val="ae"/>
              <w:rPr>
                <w:rFonts w:hint="default"/>
              </w:rPr>
            </w:pPr>
            <w:r>
              <w:rPr>
                <w:rFonts w:hint="default"/>
              </w:rPr>
              <w:t xml:space="preserve">    "</w:t>
            </w:r>
            <w:r>
              <w:rPr>
                <w:rFonts w:hint="default"/>
              </w:rPr>
              <w:t>统计方式</w:t>
            </w:r>
            <w:r>
              <w:rPr>
                <w:rFonts w:hint="default"/>
              </w:rPr>
              <w:t>": "COUNT",</w:t>
            </w:r>
          </w:p>
          <w:p w14:paraId="2AEE37BA" w14:textId="77777777" w:rsidR="002C6838" w:rsidRDefault="00000000">
            <w:pPr>
              <w:pStyle w:val="ae"/>
              <w:rPr>
                <w:rFonts w:hint="default"/>
              </w:rPr>
            </w:pPr>
            <w:r>
              <w:rPr>
                <w:rFonts w:hint="default"/>
              </w:rPr>
              <w:t xml:space="preserve">    "</w:t>
            </w:r>
            <w:r>
              <w:rPr>
                <w:rFonts w:hint="default"/>
              </w:rPr>
              <w:t>统计周期</w:t>
            </w:r>
            <w:r>
              <w:rPr>
                <w:rFonts w:hint="default"/>
              </w:rPr>
              <w:t>": "</w:t>
            </w:r>
            <w:r>
              <w:rPr>
                <w:rFonts w:hint="default"/>
              </w:rPr>
              <w:t>无</w:t>
            </w:r>
            <w:r>
              <w:rPr>
                <w:rFonts w:hint="default"/>
              </w:rPr>
              <w:t>"</w:t>
            </w:r>
          </w:p>
          <w:p w14:paraId="0FDC9C83" w14:textId="77777777" w:rsidR="002C6838" w:rsidRDefault="00000000">
            <w:pPr>
              <w:pStyle w:val="ae"/>
              <w:rPr>
                <w:rFonts w:hint="default"/>
              </w:rPr>
            </w:pPr>
            <w:r>
              <w:rPr>
                <w:rFonts w:hint="default"/>
              </w:rPr>
              <w:t>}</w:t>
            </w:r>
          </w:p>
        </w:tc>
      </w:tr>
    </w:tbl>
    <w:p w14:paraId="78E8C531" w14:textId="41ED93A1" w:rsidR="002C6838" w:rsidRDefault="00000000">
      <w:pPr>
        <w:ind w:firstLineChars="200" w:firstLine="480"/>
        <w:rPr>
          <w:rFonts w:ascii="宋体" w:hAnsi="宋体" w:cs="宋体" w:hint="eastAsia"/>
        </w:rPr>
      </w:pPr>
      <w:r>
        <w:rPr>
          <w:rFonts w:ascii="宋体" w:hAnsi="宋体" w:cs="宋体"/>
        </w:rPr>
        <w:t>对于时间类型字段，分别定义年、月、日等不同</w:t>
      </w:r>
      <w:r>
        <w:rPr>
          <w:rFonts w:ascii="宋体" w:hAnsi="宋体" w:cs="宋体" w:hint="eastAsia"/>
        </w:rPr>
        <w:t>统计周期</w:t>
      </w:r>
      <w:r>
        <w:rPr>
          <w:rFonts w:ascii="宋体" w:hAnsi="宋体" w:cs="宋体"/>
        </w:rPr>
        <w:t>，并标注其适用的有效时间范围，以规范时间维度上的筛选与聚合逻辑。设时间字段</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宋体" w:hAnsi="宋体" w:cs="宋体"/>
        </w:rPr>
        <w:t>的粒度函数为</w:t>
      </w:r>
      <m:oMath>
        <m:r>
          <m:rPr>
            <m:nor/>
          </m:rPr>
          <w:rPr>
            <w:rFonts w:cs="宋体"/>
            <w:i/>
          </w:rPr>
          <m:t>gran</m:t>
        </m:r>
        <m:r>
          <m:rPr>
            <m:nor/>
          </m:rPr>
          <w:rPr>
            <w:rFonts w:cs="宋体"/>
          </w:rPr>
          <m:t>(</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m:t>
            </m:r>
          </m:sub>
        </m:sSub>
        <m:r>
          <m:rPr>
            <m:nor/>
          </m:rPr>
          <w:rPr>
            <w:rFonts w:cs="宋体"/>
          </w:rPr>
          <m:t>)</m:t>
        </m:r>
      </m:oMath>
      <w:r w:rsidR="00EE3FF5">
        <w:rPr>
          <w:rFonts w:ascii="宋体" w:hAnsi="宋体" w:cs="宋体" w:hint="eastAsia"/>
        </w:rPr>
        <w:t>如公式</w:t>
      </w:r>
      <w:r w:rsidR="00EE3FF5" w:rsidRPr="002A4385">
        <w:rPr>
          <w:rFonts w:cs="Times New Roman"/>
        </w:rPr>
        <w:t>4-5</w:t>
      </w:r>
      <w:r w:rsidR="00EE3FF5">
        <w:rPr>
          <w:rFonts w:ascii="宋体" w:hAnsi="宋体" w:cs="宋体" w:hint="eastAsia"/>
        </w:rPr>
        <w:t>所示</w:t>
      </w:r>
      <w:r>
        <w:rPr>
          <w:rFonts w:ascii="宋体" w:hAnsi="宋体" w:cs="宋体"/>
        </w:rPr>
        <w:t>：</w:t>
      </w:r>
    </w:p>
    <w:p w14:paraId="14E1D8F9" w14:textId="77777777" w:rsidR="002C6838" w:rsidRPr="003219AC" w:rsidRDefault="00000000" w:rsidP="003219AC">
      <w:pPr>
        <w:pStyle w:val="af6"/>
        <w:ind w:firstLineChars="0" w:firstLine="0"/>
        <w:rPr>
          <w:kern w:val="2"/>
        </w:rPr>
      </w:pPr>
      <m:oMathPara>
        <m:oMath>
          <m:eqArr>
            <m:eqArrPr>
              <m:maxDist m:val="1"/>
              <m:ctrlPr>
                <w:rPr>
                  <w:rFonts w:ascii="Cambria Math" w:hAnsi="Cambria Math"/>
                  <w:kern w:val="2"/>
                </w:rPr>
              </m:ctrlPr>
            </m:eqArrPr>
            <m:e>
              <m:r>
                <w:rPr>
                  <w:rFonts w:ascii="Cambria Math" w:hAnsi="Cambria Math"/>
                  <w:kern w:val="2"/>
                </w:rPr>
                <m:t>gran(</m:t>
              </m:r>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w:rPr>
                  <w:rFonts w:ascii="Cambria Math" w:hAnsi="Cambria Math"/>
                  <w:kern w:val="2"/>
                </w:rPr>
                <m:t>)</m:t>
              </m:r>
              <m:r>
                <m:rPr>
                  <m:nor/>
                </m:rPr>
                <w:rPr>
                  <w:rFonts w:ascii="Cambria Math" w:hAnsi="Cambria Math" w:cs="Cambria Math"/>
                  <w:i w:val="0"/>
                  <w:iCs/>
                  <w:kern w:val="2"/>
                </w:rPr>
                <m:t>∈</m:t>
              </m:r>
              <m:r>
                <m:rPr>
                  <m:nor/>
                </m:rPr>
                <w:rPr>
                  <w:i w:val="0"/>
                  <w:iCs/>
                  <w:kern w:val="2"/>
                </w:rPr>
                <m:t>{</m:t>
              </m:r>
              <m:r>
                <m:rPr>
                  <m:nor/>
                </m:rPr>
                <w:rPr>
                  <w:kern w:val="2"/>
                </w:rPr>
                <m:t>year,month,day</m:t>
              </m:r>
              <m:r>
                <m:rPr>
                  <m:nor/>
                </m:rPr>
                <w:rPr>
                  <w:i w:val="0"/>
                  <w:iCs/>
                  <w:kern w:val="2"/>
                </w:rPr>
                <m:t>}</m:t>
              </m:r>
              <m:r>
                <w:rPr>
                  <w:rFonts w:ascii="Cambria Math" w:hAnsi="Cambria Math" w:cs="Cambria Math"/>
                  <w:kern w:val="2"/>
                </w:rPr>
                <m:t>#(4-5)</m:t>
              </m:r>
            </m:e>
          </m:eqArr>
        </m:oMath>
      </m:oMathPara>
    </w:p>
    <w:p w14:paraId="374D78C9" w14:textId="1BB38035" w:rsidR="002C6838" w:rsidRDefault="00000000">
      <w:pPr>
        <w:ind w:firstLineChars="200" w:firstLine="480"/>
        <w:rPr>
          <w:rFonts w:ascii="宋体" w:hAnsi="宋体" w:cs="宋体" w:hint="eastAsia"/>
        </w:rPr>
      </w:pPr>
      <w:r>
        <w:rPr>
          <w:rFonts w:ascii="宋体" w:hAnsi="宋体" w:cs="宋体"/>
        </w:rPr>
        <w:t>同时，对于数值型字段，本文增加统计方式标注，明确其支持的合法聚合操作集合。设字段</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宋体" w:hAnsi="宋体" w:cs="宋体"/>
        </w:rPr>
        <w:t>的允许聚合函数集合为</w:t>
      </w:r>
      <m:oMath>
        <m:r>
          <m:rPr>
            <m:nor/>
          </m:rPr>
          <w:rPr>
            <w:rFonts w:cs="宋体"/>
            <w:i/>
          </w:rPr>
          <m:t>A</m:t>
        </m:r>
        <m:r>
          <m:rPr>
            <m:nor/>
          </m:rPr>
          <w:rPr>
            <w:rFonts w:cs="宋体"/>
          </w:rPr>
          <m:t>(</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m:t>
            </m:r>
          </m:sub>
        </m:sSub>
        <m:r>
          <m:rPr>
            <m:nor/>
          </m:rPr>
          <w:rPr>
            <w:rFonts w:cs="宋体"/>
          </w:rPr>
          <m:t>)</m:t>
        </m:r>
      </m:oMath>
      <w:r w:rsidR="00C7215E">
        <w:rPr>
          <w:rFonts w:ascii="宋体" w:hAnsi="宋体" w:cs="宋体" w:hint="eastAsia"/>
        </w:rPr>
        <w:t>，其表现形式如公式</w:t>
      </w:r>
      <w:r w:rsidR="00C7215E" w:rsidRPr="00C7215E">
        <w:rPr>
          <w:rFonts w:cs="Times New Roman"/>
        </w:rPr>
        <w:t>4-6</w:t>
      </w:r>
      <w:r w:rsidR="00C7215E">
        <w:rPr>
          <w:rFonts w:ascii="宋体" w:hAnsi="宋体" w:cs="宋体" w:hint="eastAsia"/>
        </w:rPr>
        <w:t>所示</w:t>
      </w:r>
      <w:r>
        <w:rPr>
          <w:rFonts w:ascii="宋体" w:hAnsi="宋体" w:cs="宋体"/>
        </w:rPr>
        <w:t>：</w:t>
      </w:r>
    </w:p>
    <w:p w14:paraId="321F96EE" w14:textId="77777777" w:rsidR="002C6838" w:rsidRPr="00945065" w:rsidRDefault="00000000" w:rsidP="00945065">
      <w:pPr>
        <w:pStyle w:val="af6"/>
        <w:ind w:firstLineChars="0" w:firstLine="0"/>
        <w:rPr>
          <w:kern w:val="2"/>
        </w:rPr>
      </w:pPr>
      <m:oMathPara>
        <m:oMath>
          <m:eqArr>
            <m:eqArrPr>
              <m:maxDist m:val="1"/>
              <m:ctrlPr>
                <w:rPr>
                  <w:rFonts w:ascii="Cambria Math" w:hAnsi="Cambria Math"/>
                  <w:kern w:val="2"/>
                </w:rPr>
              </m:ctrlPr>
            </m:eqArrPr>
            <m:e>
              <m:r>
                <m:rPr>
                  <m:nor/>
                </m:rPr>
                <w:rPr>
                  <w:kern w:val="2"/>
                </w:rPr>
                <m:t>A</m:t>
              </m:r>
              <m:r>
                <m:rPr>
                  <m:nor/>
                </m:rPr>
                <w:rPr>
                  <w:i w:val="0"/>
                  <w:iCs/>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m:rPr>
                  <m:nor/>
                </m:rPr>
                <w:rPr>
                  <w:i w:val="0"/>
                  <w:iCs/>
                  <w:kern w:val="2"/>
                </w:rPr>
                <m:t>)</m:t>
              </m:r>
              <m:r>
                <m:rPr>
                  <m:nor/>
                </m:rPr>
                <w:rPr>
                  <w:rFonts w:ascii="Cambria Math" w:hAnsi="Cambria Math" w:cs="Cambria Math"/>
                  <w:i w:val="0"/>
                  <w:iCs/>
                  <w:kern w:val="2"/>
                </w:rPr>
                <m:t>⊆</m:t>
              </m:r>
              <m:r>
                <m:rPr>
                  <m:nor/>
                </m:rPr>
                <w:rPr>
                  <w:i w:val="0"/>
                  <w:iCs/>
                  <w:kern w:val="2"/>
                </w:rPr>
                <m:t>{</m:t>
              </m:r>
              <m:r>
                <m:rPr>
                  <m:nor/>
                </m:rPr>
                <w:rPr>
                  <w:kern w:val="2"/>
                </w:rPr>
                <m:t>SUM,AVG,MAX,MIN,COUNT</m:t>
              </m:r>
              <m:r>
                <m:rPr>
                  <m:nor/>
                </m:rPr>
                <w:rPr>
                  <w:i w:val="0"/>
                  <w:iCs/>
                  <w:kern w:val="2"/>
                </w:rPr>
                <m:t>}</m:t>
              </m:r>
              <m:r>
                <w:rPr>
                  <w:rFonts w:ascii="Cambria Math" w:hAnsi="Cambria Math"/>
                  <w:kern w:val="2"/>
                </w:rPr>
                <m:t>#(4-6)</m:t>
              </m:r>
            </m:e>
          </m:eqArr>
        </m:oMath>
      </m:oMathPara>
    </w:p>
    <w:p w14:paraId="00EDEF1F" w14:textId="77777777" w:rsidR="002C6838" w:rsidRDefault="00000000">
      <w:pPr>
        <w:ind w:firstLineChars="200" w:firstLine="480"/>
      </w:pPr>
      <w:r>
        <w:rPr>
          <w:rFonts w:hint="eastAsia"/>
          <w:szCs w:val="21"/>
        </w:rPr>
        <w:t>其中，不同字段依据其业务含义和数据类型，对应不同的聚合约束。通过引入聚合方式约束，可以在生成阶段对大模型形成显式引导，从而提升</w:t>
      </w:r>
      <w:r>
        <w:rPr>
          <w:rFonts w:hint="eastAsia"/>
          <w:szCs w:val="21"/>
        </w:rPr>
        <w:t>SQL</w:t>
      </w:r>
      <w:r>
        <w:rPr>
          <w:rFonts w:hint="eastAsia"/>
          <w:szCs w:val="21"/>
        </w:rPr>
        <w:t>的业务合理性与执行正确性。</w:t>
      </w:r>
    </w:p>
    <w:p w14:paraId="42FB36C1" w14:textId="77777777" w:rsidR="002C6838" w:rsidRDefault="00000000">
      <w:pPr>
        <w:pStyle w:val="3"/>
        <w:spacing w:before="231" w:after="231"/>
        <w:rPr>
          <w:rFonts w:hint="default"/>
        </w:rPr>
      </w:pPr>
      <w:bookmarkStart w:id="131" w:name="_Toc226997404"/>
      <w:r>
        <w:t>关系级知识</w:t>
      </w:r>
      <w:bookmarkEnd w:id="131"/>
    </w:p>
    <w:p w14:paraId="3A705053" w14:textId="77777777" w:rsidR="002C6838" w:rsidRDefault="00000000">
      <w:pPr>
        <w:ind w:firstLineChars="200" w:firstLine="480"/>
        <w:rPr>
          <w:szCs w:val="21"/>
        </w:rPr>
      </w:pPr>
      <w:r>
        <w:rPr>
          <w:rFonts w:hint="eastAsia"/>
          <w:szCs w:val="21"/>
        </w:rPr>
        <w:t>电力业务查询普遍涉及跨表数据关联，若</w:t>
      </w:r>
      <w:r>
        <w:rPr>
          <w:szCs w:val="21"/>
        </w:rPr>
        <w:t>仅向大模型提供宽泛的表名列表而</w:t>
      </w:r>
      <w:r>
        <w:rPr>
          <w:rFonts w:hint="eastAsia"/>
          <w:szCs w:val="21"/>
        </w:rPr>
        <w:t>未</w:t>
      </w:r>
      <w:r>
        <w:rPr>
          <w:szCs w:val="21"/>
        </w:rPr>
        <w:t>明确关联约束，</w:t>
      </w:r>
      <w:r>
        <w:rPr>
          <w:rFonts w:hint="eastAsia"/>
          <w:szCs w:val="21"/>
        </w:rPr>
        <w:t>容易</w:t>
      </w:r>
      <w:r>
        <w:rPr>
          <w:szCs w:val="21"/>
        </w:rPr>
        <w:t>产生无效表连接、错误外键匹配及冗余笛卡尔积等问题。针对</w:t>
      </w:r>
      <w:r>
        <w:rPr>
          <w:rFonts w:hint="eastAsia"/>
          <w:szCs w:val="21"/>
        </w:rPr>
        <w:t>这一</w:t>
      </w:r>
      <w:r>
        <w:rPr>
          <w:szCs w:val="21"/>
        </w:rPr>
        <w:t>局限，</w:t>
      </w:r>
      <w:r>
        <w:rPr>
          <w:rFonts w:hint="eastAsia"/>
          <w:szCs w:val="21"/>
        </w:rPr>
        <w:t>本文</w:t>
      </w:r>
      <w:r>
        <w:rPr>
          <w:szCs w:val="21"/>
        </w:rPr>
        <w:t>在关系级</w:t>
      </w:r>
      <w:r>
        <w:rPr>
          <w:rFonts w:hint="eastAsia"/>
          <w:szCs w:val="21"/>
        </w:rPr>
        <w:t>添加</w:t>
      </w:r>
      <w:r>
        <w:rPr>
          <w:szCs w:val="21"/>
        </w:rPr>
        <w:t>表</w:t>
      </w:r>
      <w:r>
        <w:rPr>
          <w:rFonts w:hint="eastAsia"/>
          <w:szCs w:val="21"/>
        </w:rPr>
        <w:t>与表之间的</w:t>
      </w:r>
      <w:r>
        <w:rPr>
          <w:szCs w:val="21"/>
        </w:rPr>
        <w:t>关联知识</w:t>
      </w:r>
      <w:r>
        <w:rPr>
          <w:rFonts w:hint="eastAsia"/>
          <w:szCs w:val="21"/>
        </w:rPr>
        <w:t>，以此约束大模型的多表关联行为</w:t>
      </w:r>
      <w:r>
        <w:rPr>
          <w:szCs w:val="21"/>
        </w:rPr>
        <w:t>。</w:t>
      </w:r>
    </w:p>
    <w:p w14:paraId="01C646AA" w14:textId="30B96A2F" w:rsidR="002C6838" w:rsidRDefault="00000000">
      <w:pPr>
        <w:ind w:firstLineChars="200" w:firstLine="480"/>
        <w:rPr>
          <w:szCs w:val="21"/>
        </w:rPr>
      </w:pPr>
      <w:r>
        <w:rPr>
          <w:rFonts w:hint="eastAsia"/>
          <w:szCs w:val="21"/>
        </w:rPr>
        <w:t>关系级知识</w:t>
      </w:r>
      <w:r w:rsidR="00885E51">
        <w:rPr>
          <w:rFonts w:hint="eastAsia"/>
          <w:szCs w:val="21"/>
        </w:rPr>
        <w:t>表现形式如公式</w:t>
      </w:r>
      <w:r w:rsidR="00885E51">
        <w:rPr>
          <w:rFonts w:hint="eastAsia"/>
          <w:szCs w:val="21"/>
        </w:rPr>
        <w:t>4-7</w:t>
      </w:r>
      <w:r w:rsidR="00885E51">
        <w:rPr>
          <w:rFonts w:hint="eastAsia"/>
          <w:szCs w:val="21"/>
        </w:rPr>
        <w:t>所示</w:t>
      </w:r>
      <w:r>
        <w:rPr>
          <w:rFonts w:hint="eastAsia"/>
          <w:szCs w:val="21"/>
        </w:rPr>
        <w:t>：</w:t>
      </w:r>
    </w:p>
    <w:p w14:paraId="2E919850" w14:textId="1DF39975" w:rsidR="002C6838" w:rsidRPr="00BF3FA4" w:rsidRDefault="00000000" w:rsidP="00885E51">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r</m:t>
                  </m:r>
                </m:e>
                <m:sub>
                  <m:r>
                    <w:rPr>
                      <w:rFonts w:ascii="Cambria Math" w:hAnsi="Cambria Math"/>
                      <w:kern w:val="2"/>
                    </w:rPr>
                    <m:t>ij</m:t>
                  </m:r>
                </m:sub>
              </m:sSub>
              <m:r>
                <w:rPr>
                  <w:rFonts w:ascii="Cambria Math" w:hAnsi="Cambria Math"/>
                  <w:kern w:val="2"/>
                </w:rPr>
                <m:t>=</m:t>
              </m:r>
              <m:r>
                <m:rPr>
                  <m:nor/>
                </m:rPr>
                <w:rPr>
                  <w:i w:val="0"/>
                  <w:iCs/>
                  <w:kern w:val="2"/>
                </w:rPr>
                <m:t>&lt;</m:t>
              </m:r>
              <m:sSub>
                <m:sSubPr>
                  <m:ctrlPr>
                    <w:rPr>
                      <w:rFonts w:ascii="Cambria Math" w:hAnsi="Cambria Math"/>
                      <w:kern w:val="2"/>
                    </w:rPr>
                  </m:ctrlPr>
                </m:sSubPr>
                <m:e>
                  <m:r>
                    <w:rPr>
                      <w:rFonts w:ascii="Cambria Math" w:hAnsi="Cambria Math"/>
                      <w:kern w:val="2"/>
                    </w:rPr>
                    <m:t>T</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T</m:t>
                  </m:r>
                </m:e>
                <m:sub>
                  <m:r>
                    <w:rPr>
                      <w:rFonts w:ascii="Cambria Math" w:hAnsi="Cambria Math"/>
                      <w:kern w:val="2"/>
                    </w:rPr>
                    <m:t>j</m:t>
                  </m:r>
                </m:sub>
              </m:sSub>
              <m:r>
                <m:rPr>
                  <m:nor/>
                </m:rPr>
                <w:rPr>
                  <w:kern w:val="2"/>
                </w:rPr>
                <m:t>,</m:t>
              </m:r>
              <m:sSub>
                <m:sSubPr>
                  <m:ctrlPr>
                    <w:rPr>
                      <w:rFonts w:ascii="Cambria Math" w:hAnsi="Cambria Math"/>
                      <w:kern w:val="2"/>
                    </w:rPr>
                  </m:ctrlPr>
                </m:sSubPr>
                <m:e>
                  <m:r>
                    <w:rPr>
                      <w:rFonts w:ascii="Cambria Math" w:hAnsi="Cambria Math"/>
                      <w:kern w:val="2"/>
                    </w:rPr>
                    <m:t>key</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key</m:t>
                  </m:r>
                </m:e>
                <m:sub>
                  <m:r>
                    <w:rPr>
                      <w:rFonts w:ascii="Cambria Math" w:hAnsi="Cambria Math"/>
                      <w:kern w:val="2"/>
                    </w:rPr>
                    <m:t>j</m:t>
                  </m:r>
                </m:sub>
              </m:sSub>
              <m:r>
                <m:rPr>
                  <m:nor/>
                </m:rPr>
                <w:rPr>
                  <w:kern w:val="2"/>
                </w:rPr>
                <m:t>,</m:t>
              </m:r>
              <m:sSub>
                <m:sSubPr>
                  <m:ctrlPr>
                    <w:rPr>
                      <w:rFonts w:ascii="Cambria Math" w:hAnsi="Cambria Math"/>
                      <w:kern w:val="2"/>
                    </w:rPr>
                  </m:ctrlPr>
                </m:sSubPr>
                <m:e>
                  <m:r>
                    <w:rPr>
                      <w:rFonts w:ascii="Cambria Math" w:hAnsi="Cambria Math"/>
                      <w:kern w:val="2"/>
                    </w:rPr>
                    <m:t>type</m:t>
                  </m:r>
                </m:e>
                <m:sub>
                  <m:r>
                    <w:rPr>
                      <w:rFonts w:ascii="Cambria Math" w:hAnsi="Cambria Math"/>
                      <w:kern w:val="2"/>
                    </w:rPr>
                    <m:t>ij</m:t>
                  </m:r>
                </m:sub>
              </m:sSub>
              <m:r>
                <m:rPr>
                  <m:nor/>
                </m:rPr>
                <w:rPr>
                  <w:i w:val="0"/>
                  <w:iCs/>
                  <w:kern w:val="2"/>
                </w:rPr>
                <m:t>&gt;</m:t>
              </m:r>
              <m:r>
                <w:rPr>
                  <w:rFonts w:ascii="Cambria Math" w:hAnsi="Cambria Math" w:cs="Cambria Math"/>
                  <w:kern w:val="2"/>
                </w:rPr>
                <m:t>#(4-7)</m:t>
              </m:r>
            </m:e>
          </m:eqArr>
        </m:oMath>
      </m:oMathPara>
    </w:p>
    <w:p w14:paraId="228D0384" w14:textId="77777777" w:rsidR="002C6838" w:rsidRDefault="00000000">
      <w:pPr>
        <w:ind w:firstLineChars="200" w:firstLine="480"/>
        <w:rPr>
          <w:szCs w:val="21"/>
        </w:rPr>
      </w:pPr>
      <w:r>
        <w:rPr>
          <w:rFonts w:ascii="宋体" w:hAnsi="宋体" w:cs="宋体"/>
        </w:rPr>
        <w:t>其中，</w:t>
      </w:r>
      <m:oMath>
        <m:sSub>
          <m:sSubPr>
            <m:ctrlPr>
              <w:rPr>
                <w:rFonts w:ascii="Cambria Math" w:hAnsi="Cambria Math" w:cs="Times New Roman"/>
                <w:i/>
                <w:iCs/>
                <w:szCs w:val="21"/>
              </w:rPr>
            </m:ctrlPr>
          </m:sSubPr>
          <m:e>
            <m:r>
              <w:rPr>
                <w:rFonts w:ascii="Cambria Math" w:hAnsi="Cambria Math" w:cs="Times New Roman"/>
                <w:szCs w:val="21"/>
              </w:rPr>
              <m:t>key</m:t>
            </m:r>
          </m:e>
          <m:sub>
            <m:r>
              <w:rPr>
                <w:rFonts w:ascii="Cambria Math" w:hAnsi="Cambria Math" w:cs="Times New Roman"/>
                <w:szCs w:val="21"/>
              </w:rPr>
              <m:t>i</m:t>
            </m:r>
          </m:sub>
        </m:sSub>
      </m:oMath>
      <w:r>
        <w:rPr>
          <w:rFonts w:ascii="宋体" w:hAnsi="宋体" w:cs="宋体"/>
        </w:rPr>
        <w:t>与</w:t>
      </w:r>
      <m:oMath>
        <m:sSub>
          <m:sSubPr>
            <m:ctrlPr>
              <w:rPr>
                <w:rFonts w:ascii="Cambria Math" w:hAnsi="Cambria Math" w:cs="Times New Roman"/>
                <w:i/>
                <w:iCs/>
                <w:szCs w:val="21"/>
              </w:rPr>
            </m:ctrlPr>
          </m:sSubPr>
          <m:e>
            <m:r>
              <w:rPr>
                <w:rFonts w:ascii="Cambria Math" w:hAnsi="Cambria Math" w:cs="Times New Roman"/>
                <w:szCs w:val="21"/>
              </w:rPr>
              <m:t>key</m:t>
            </m:r>
          </m:e>
          <m:sub>
            <m:r>
              <w:rPr>
                <w:rFonts w:ascii="Cambria Math" w:hAnsi="Cambria Math" w:cs="Times New Roman"/>
                <w:szCs w:val="21"/>
              </w:rPr>
              <m:t>j</m:t>
            </m:r>
          </m:sub>
        </m:sSub>
      </m:oMath>
      <w:r>
        <w:rPr>
          <w:rFonts w:ascii="宋体" w:hAnsi="宋体" w:cs="宋体"/>
        </w:rPr>
        <w:t>分别表示连接字段，</w:t>
      </w:r>
      <m:oMath>
        <m:sSub>
          <m:sSubPr>
            <m:ctrlPr>
              <w:rPr>
                <w:rFonts w:ascii="Cambria Math" w:hAnsi="Cambria Math" w:cs="Times New Roman"/>
                <w:i/>
                <w:iCs/>
                <w:szCs w:val="21"/>
              </w:rPr>
            </m:ctrlPr>
          </m:sSubPr>
          <m:e>
            <m:r>
              <w:rPr>
                <w:rFonts w:ascii="Cambria Math" w:hAnsi="Cambria Math" w:cs="Times New Roman"/>
                <w:szCs w:val="21"/>
              </w:rPr>
              <m:t>type</m:t>
            </m:r>
          </m:e>
          <m:sub>
            <m:r>
              <w:rPr>
                <w:rFonts w:ascii="Cambria Math" w:hAnsi="Cambria Math" w:cs="Times New Roman"/>
                <w:szCs w:val="21"/>
              </w:rPr>
              <m:t>ij</m:t>
            </m:r>
          </m:sub>
        </m:sSub>
      </m:oMath>
      <w:r>
        <w:rPr>
          <w:rFonts w:ascii="宋体" w:hAnsi="宋体" w:cs="宋体"/>
        </w:rPr>
        <w:t>表示表间关系类型，如一对一、一对多或多对多。</w:t>
      </w:r>
      <w:r>
        <w:rPr>
          <w:rFonts w:hint="eastAsia"/>
          <w:szCs w:val="21"/>
        </w:rPr>
        <w:t>外键描述明确指定表间主键与外键的对应关系，避免大模型基于字段名相似度进行错误推断；而一对多、多对一或多对多的关系类型标注，可以有效缓解多表连接时的笛卡尔积冗余的问题，保障生成</w:t>
      </w:r>
      <w:r>
        <w:rPr>
          <w:rFonts w:hint="eastAsia"/>
          <w:szCs w:val="21"/>
        </w:rPr>
        <w:t>SQL</w:t>
      </w:r>
      <w:r>
        <w:rPr>
          <w:rFonts w:hint="eastAsia"/>
          <w:szCs w:val="21"/>
        </w:rPr>
        <w:t>的执行效率与结果正确性。</w:t>
      </w:r>
    </w:p>
    <w:p w14:paraId="16CCB041" w14:textId="77777777" w:rsidR="002C6838" w:rsidRDefault="00000000">
      <w:pPr>
        <w:ind w:firstLineChars="200" w:firstLine="480"/>
        <w:rPr>
          <w:szCs w:val="21"/>
        </w:rPr>
      </w:pPr>
      <w:r>
        <w:rPr>
          <w:rFonts w:hint="eastAsia"/>
          <w:szCs w:val="21"/>
        </w:rPr>
        <w:t>通过表级、字段级、关系级三级知识注入，数据表及字段的语义信息得到了丰富，其具体效果如</w:t>
      </w:r>
      <w:r>
        <w:rPr>
          <w:rFonts w:hint="eastAsia"/>
          <w:szCs w:val="21"/>
        </w:rPr>
        <w:fldChar w:fldCharType="begin"/>
      </w:r>
      <w:r>
        <w:rPr>
          <w:rFonts w:hint="eastAsia"/>
          <w:szCs w:val="21"/>
        </w:rPr>
        <w:instrText xml:space="preserve"> REF _Ref27596 \h </w:instrText>
      </w:r>
      <w:r>
        <w:rPr>
          <w:rFonts w:hint="eastAsia"/>
          <w:szCs w:val="21"/>
        </w:rPr>
      </w:r>
      <w:r>
        <w:rPr>
          <w:rFonts w:hint="eastAsia"/>
          <w:szCs w:val="21"/>
        </w:rPr>
        <w:fldChar w:fldCharType="separate"/>
      </w:r>
      <w:r>
        <w:t>图</w:t>
      </w:r>
      <w:r>
        <w:rPr>
          <w:rFonts w:hint="eastAsia"/>
        </w:rPr>
        <w:t>4-</w:t>
      </w:r>
      <w:r>
        <w:t>3</w:t>
      </w:r>
      <w:r>
        <w:rPr>
          <w:rFonts w:hint="eastAsia"/>
          <w:szCs w:val="21"/>
        </w:rPr>
        <w:fldChar w:fldCharType="end"/>
      </w:r>
      <w:r>
        <w:rPr>
          <w:rFonts w:hint="eastAsia"/>
          <w:szCs w:val="21"/>
        </w:rPr>
        <w:t>所示。</w:t>
      </w:r>
    </w:p>
    <w:p w14:paraId="45926429" w14:textId="0F2996BC" w:rsidR="002C6838" w:rsidRDefault="00EB5EF9">
      <w:pPr>
        <w:pStyle w:val="af"/>
        <w:rPr>
          <w:rFonts w:hint="default"/>
        </w:rPr>
      </w:pPr>
      <w:r>
        <w:rPr>
          <w:rFonts w:hint="default"/>
          <w:noProof/>
        </w:rPr>
        <w:lastRenderedPageBreak/>
        <w:drawing>
          <wp:inline distT="0" distB="0" distL="0" distR="0" wp14:anchorId="498870E1" wp14:editId="4C5A0E84">
            <wp:extent cx="5365115" cy="2670175"/>
            <wp:effectExtent l="0" t="0" r="6985" b="0"/>
            <wp:docPr id="13414233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3385" name="图片 1341423385"/>
                    <pic:cNvPicPr/>
                  </pic:nvPicPr>
                  <pic:blipFill>
                    <a:blip r:embed="rId43"/>
                    <a:stretch>
                      <a:fillRect/>
                    </a:stretch>
                  </pic:blipFill>
                  <pic:spPr>
                    <a:xfrm>
                      <a:off x="0" y="0"/>
                      <a:ext cx="5365115" cy="2670175"/>
                    </a:xfrm>
                    <a:prstGeom prst="rect">
                      <a:avLst/>
                    </a:prstGeom>
                  </pic:spPr>
                </pic:pic>
              </a:graphicData>
            </a:graphic>
          </wp:inline>
        </w:drawing>
      </w:r>
    </w:p>
    <w:p w14:paraId="1C195BBA" w14:textId="77777777" w:rsidR="002C6838" w:rsidRDefault="00000000">
      <w:pPr>
        <w:pStyle w:val="af"/>
        <w:rPr>
          <w:rFonts w:hint="default"/>
        </w:rPr>
      </w:pPr>
      <w:bookmarkStart w:id="132" w:name="_Ref27596"/>
      <w:bookmarkStart w:id="133" w:name="_Toc227003260"/>
      <w:r>
        <w:t>图</w:t>
      </w:r>
      <w:r>
        <w:t>4-</w:t>
      </w:r>
      <w:r>
        <w:fldChar w:fldCharType="begin"/>
      </w:r>
      <w:r>
        <w:instrText xml:space="preserve"> SEQ </w:instrText>
      </w:r>
      <w:r>
        <w:instrText>图</w:instrText>
      </w:r>
      <w:r>
        <w:instrText xml:space="preserve"> \* ARABIC \s 1 </w:instrText>
      </w:r>
      <w:r>
        <w:fldChar w:fldCharType="separate"/>
      </w:r>
      <w:r>
        <w:t>3</w:t>
      </w:r>
      <w:r>
        <w:fldChar w:fldCharType="end"/>
      </w:r>
      <w:bookmarkStart w:id="134" w:name="_Toc24457"/>
      <w:bookmarkStart w:id="135" w:name="_Toc25557"/>
      <w:bookmarkStart w:id="136" w:name="_Toc20308"/>
      <w:bookmarkEnd w:id="132"/>
      <w:r>
        <w:t xml:space="preserve"> DDL Schema</w:t>
      </w:r>
      <w:r>
        <w:t>、</w:t>
      </w:r>
      <w:r>
        <w:t>M-Schema</w:t>
      </w:r>
      <w:r>
        <w:t>和</w:t>
      </w:r>
      <w:r>
        <w:t>E-Schema</w:t>
      </w:r>
      <w:r>
        <w:t>示例</w:t>
      </w:r>
      <w:bookmarkEnd w:id="133"/>
      <w:bookmarkEnd w:id="134"/>
      <w:bookmarkEnd w:id="135"/>
      <w:bookmarkEnd w:id="136"/>
    </w:p>
    <w:p w14:paraId="13E0B874" w14:textId="77777777" w:rsidR="002C6838" w:rsidRDefault="00000000">
      <w:pPr>
        <w:pStyle w:val="af"/>
        <w:rPr>
          <w:rFonts w:hint="default"/>
        </w:rPr>
      </w:pPr>
      <w:r>
        <w:rPr>
          <w:rFonts w:hint="default"/>
        </w:rPr>
        <w:t xml:space="preserve">Fig4-3 Examples of DDL Schema, M-Schema and </w:t>
      </w:r>
      <w:r>
        <w:t>E-Schema</w:t>
      </w:r>
      <w:r>
        <w:rPr>
          <w:rFonts w:hint="default"/>
        </w:rPr>
        <w:t xml:space="preserve"> Representations</w:t>
      </w:r>
    </w:p>
    <w:p w14:paraId="2F10F15D" w14:textId="77777777" w:rsidR="002C6838" w:rsidRDefault="00000000">
      <w:pPr>
        <w:pStyle w:val="2"/>
        <w:spacing w:before="231" w:after="231"/>
        <w:rPr>
          <w:rFonts w:hint="default"/>
        </w:rPr>
      </w:pPr>
      <w:bookmarkStart w:id="137" w:name="_Toc226997405"/>
      <w:r>
        <w:t>混合检索示例</w:t>
      </w:r>
      <w:bookmarkEnd w:id="137"/>
    </w:p>
    <w:p w14:paraId="3808519B" w14:textId="663859CF" w:rsidR="002C6838" w:rsidRDefault="00000000">
      <w:pPr>
        <w:ind w:firstLineChars="200" w:firstLine="480"/>
        <w:rPr>
          <w:szCs w:val="21"/>
        </w:rPr>
      </w:pPr>
      <w:r>
        <w:rPr>
          <w:szCs w:val="21"/>
        </w:rPr>
        <w:t>混合检索示例</w:t>
      </w:r>
      <w:r w:rsidR="00356052">
        <w:rPr>
          <w:rFonts w:hint="eastAsia"/>
          <w:szCs w:val="21"/>
        </w:rPr>
        <w:t>方法</w:t>
      </w:r>
      <w:r>
        <w:rPr>
          <w:szCs w:val="21"/>
        </w:rPr>
        <w:t>通过</w:t>
      </w:r>
      <w:r w:rsidR="00356052">
        <w:rPr>
          <w:rFonts w:hint="eastAsia"/>
          <w:szCs w:val="21"/>
        </w:rPr>
        <w:t>梳理</w:t>
      </w:r>
      <w:r>
        <w:rPr>
          <w:szCs w:val="21"/>
        </w:rPr>
        <w:t>公共槽</w:t>
      </w:r>
      <w:r w:rsidR="00356052">
        <w:rPr>
          <w:rFonts w:hint="eastAsia"/>
          <w:szCs w:val="21"/>
        </w:rPr>
        <w:t>和</w:t>
      </w:r>
      <w:r>
        <w:rPr>
          <w:szCs w:val="21"/>
        </w:rPr>
        <w:t>领域词典</w:t>
      </w:r>
      <w:r>
        <w:rPr>
          <w:rFonts w:hint="eastAsia"/>
          <w:szCs w:val="21"/>
        </w:rPr>
        <w:t>、构建</w:t>
      </w:r>
      <w:r>
        <w:rPr>
          <w:szCs w:val="21"/>
        </w:rPr>
        <w:t>初始示例库</w:t>
      </w:r>
      <w:r>
        <w:rPr>
          <w:rFonts w:hint="eastAsia"/>
          <w:szCs w:val="21"/>
        </w:rPr>
        <w:t>、检索示例与自动扩展示例库等</w:t>
      </w:r>
      <w:r w:rsidR="00356052">
        <w:rPr>
          <w:rFonts w:hint="eastAsia"/>
          <w:szCs w:val="21"/>
        </w:rPr>
        <w:t>过程</w:t>
      </w:r>
      <w:r>
        <w:rPr>
          <w:szCs w:val="21"/>
        </w:rPr>
        <w:t>，</w:t>
      </w:r>
      <w:r w:rsidR="00356052">
        <w:rPr>
          <w:rFonts w:hint="eastAsia"/>
          <w:szCs w:val="21"/>
        </w:rPr>
        <w:t>可以</w:t>
      </w:r>
      <w:r w:rsidR="00356052" w:rsidRPr="00356052">
        <w:rPr>
          <w:szCs w:val="21"/>
        </w:rPr>
        <w:t>更充分地利用已有历史示例资源，进一步</w:t>
      </w:r>
      <w:r w:rsidR="00356052">
        <w:rPr>
          <w:rFonts w:hint="eastAsia"/>
          <w:szCs w:val="21"/>
        </w:rPr>
        <w:t>优化</w:t>
      </w:r>
      <w:r w:rsidR="00356052" w:rsidRPr="00356052">
        <w:rPr>
          <w:szCs w:val="21"/>
        </w:rPr>
        <w:t>示例选择方式，从而提高</w:t>
      </w:r>
      <w:r w:rsidR="00356052">
        <w:rPr>
          <w:rFonts w:hint="eastAsia"/>
          <w:szCs w:val="21"/>
        </w:rPr>
        <w:t>了</w:t>
      </w:r>
      <w:r w:rsidR="00356052" w:rsidRPr="00356052">
        <w:rPr>
          <w:szCs w:val="21"/>
        </w:rPr>
        <w:t>示例匹配效果</w:t>
      </w:r>
      <w:r>
        <w:rPr>
          <w:szCs w:val="21"/>
        </w:rPr>
        <w:t>，</w:t>
      </w:r>
      <w:r w:rsidR="00356052" w:rsidRPr="00356052">
        <w:rPr>
          <w:szCs w:val="21"/>
        </w:rPr>
        <w:t>减少检索过程中示例遗漏和匹配不准的问题</w:t>
      </w:r>
      <w:r>
        <w:rPr>
          <w:szCs w:val="21"/>
        </w:rPr>
        <w:t>。</w:t>
      </w:r>
    </w:p>
    <w:p w14:paraId="322F7276" w14:textId="1E5A0EF9" w:rsidR="002C6838" w:rsidRDefault="00000000">
      <w:pPr>
        <w:pStyle w:val="3"/>
        <w:spacing w:before="231" w:after="231"/>
        <w:rPr>
          <w:rFonts w:hint="default"/>
        </w:rPr>
      </w:pPr>
      <w:bookmarkStart w:id="138" w:name="_Toc226997406"/>
      <w:r>
        <w:t>公共槽与领域词</w:t>
      </w:r>
      <w:r w:rsidR="00516325">
        <w:t>典</w:t>
      </w:r>
      <w:bookmarkEnd w:id="138"/>
    </w:p>
    <w:p w14:paraId="6146F9D3" w14:textId="0FF1DF82" w:rsidR="002C6838" w:rsidRDefault="00BB6B94">
      <w:pPr>
        <w:ind w:firstLineChars="200" w:firstLine="480"/>
        <w:rPr>
          <w:szCs w:val="21"/>
        </w:rPr>
      </w:pPr>
      <w:r w:rsidRPr="00BB6B94">
        <w:rPr>
          <w:rFonts w:hint="eastAsia"/>
          <w:szCs w:val="21"/>
        </w:rPr>
        <w:t>电力业务查询</w:t>
      </w:r>
      <w:r>
        <w:rPr>
          <w:rFonts w:hint="eastAsia"/>
          <w:szCs w:val="21"/>
        </w:rPr>
        <w:t>往往存在</w:t>
      </w:r>
      <w:r w:rsidRPr="00BB6B94">
        <w:rPr>
          <w:rFonts w:hint="eastAsia"/>
          <w:szCs w:val="21"/>
        </w:rPr>
        <w:t>比较固定的表达方式</w:t>
      </w:r>
      <w:r>
        <w:rPr>
          <w:rFonts w:hint="eastAsia"/>
          <w:szCs w:val="21"/>
        </w:rPr>
        <w:t>，</w:t>
      </w:r>
      <w:r w:rsidR="006C21FC">
        <w:rPr>
          <w:rFonts w:hint="eastAsia"/>
          <w:szCs w:val="21"/>
        </w:rPr>
        <w:t>例如：</w:t>
      </w:r>
      <w:r>
        <w:rPr>
          <w:rFonts w:hint="eastAsia"/>
          <w:szCs w:val="21"/>
        </w:rPr>
        <w:t>用户问句通常围绕“</w:t>
      </w:r>
      <w:r w:rsidR="006C21FC">
        <w:rPr>
          <w:rFonts w:hint="eastAsia"/>
          <w:szCs w:val="21"/>
        </w:rPr>
        <w:t>时间</w:t>
      </w:r>
      <w:r>
        <w:rPr>
          <w:rFonts w:hint="eastAsia"/>
          <w:szCs w:val="21"/>
        </w:rPr>
        <w:t>、</w:t>
      </w:r>
      <w:r w:rsidR="006C21FC">
        <w:rPr>
          <w:rFonts w:hint="eastAsia"/>
          <w:szCs w:val="21"/>
        </w:rPr>
        <w:t>地点</w:t>
      </w:r>
      <w:r>
        <w:rPr>
          <w:rFonts w:hint="eastAsia"/>
          <w:szCs w:val="21"/>
        </w:rPr>
        <w:t>、</w:t>
      </w:r>
      <w:r w:rsidR="006C21FC">
        <w:rPr>
          <w:rFonts w:hint="eastAsia"/>
          <w:szCs w:val="21"/>
        </w:rPr>
        <w:t>统计</w:t>
      </w:r>
      <w:r>
        <w:rPr>
          <w:rFonts w:hint="eastAsia"/>
          <w:szCs w:val="21"/>
        </w:rPr>
        <w:t>维度、</w:t>
      </w:r>
      <w:r w:rsidR="006C21FC">
        <w:rPr>
          <w:rFonts w:hint="eastAsia"/>
          <w:szCs w:val="21"/>
        </w:rPr>
        <w:t>业务</w:t>
      </w:r>
      <w:r>
        <w:rPr>
          <w:rFonts w:hint="eastAsia"/>
          <w:szCs w:val="21"/>
        </w:rPr>
        <w:t>指标”</w:t>
      </w:r>
      <w:r w:rsidR="006C21FC">
        <w:rPr>
          <w:rFonts w:hint="eastAsia"/>
          <w:szCs w:val="21"/>
        </w:rPr>
        <w:t>这</w:t>
      </w:r>
      <w:r>
        <w:rPr>
          <w:rFonts w:hint="eastAsia"/>
          <w:szCs w:val="21"/>
        </w:rPr>
        <w:t>四个</w:t>
      </w:r>
      <w:r w:rsidR="006C21FC">
        <w:rPr>
          <w:rFonts w:hint="eastAsia"/>
          <w:szCs w:val="21"/>
        </w:rPr>
        <w:t>方面</w:t>
      </w:r>
      <w:r>
        <w:rPr>
          <w:rFonts w:hint="eastAsia"/>
          <w:szCs w:val="21"/>
        </w:rPr>
        <w:t>展开。</w:t>
      </w:r>
      <w:r w:rsidR="006C21FC">
        <w:rPr>
          <w:rFonts w:hint="eastAsia"/>
          <w:szCs w:val="21"/>
        </w:rPr>
        <w:t>而</w:t>
      </w:r>
      <w:r>
        <w:rPr>
          <w:rFonts w:hint="eastAsia"/>
          <w:szCs w:val="21"/>
        </w:rPr>
        <w:t>地区名称、时间、线路编号、台区名称等实体在问句中</w:t>
      </w:r>
      <w:r w:rsidR="006C21FC">
        <w:rPr>
          <w:rFonts w:hint="eastAsia"/>
          <w:szCs w:val="21"/>
        </w:rPr>
        <w:t>经常</w:t>
      </w:r>
      <w:r>
        <w:rPr>
          <w:rFonts w:hint="eastAsia"/>
          <w:szCs w:val="21"/>
        </w:rPr>
        <w:t>反复出现，</w:t>
      </w:r>
      <w:r w:rsidR="006C21FC">
        <w:rPr>
          <w:rFonts w:hint="eastAsia"/>
          <w:szCs w:val="21"/>
        </w:rPr>
        <w:t>并</w:t>
      </w:r>
      <w:r>
        <w:rPr>
          <w:rFonts w:hint="eastAsia"/>
          <w:szCs w:val="21"/>
        </w:rPr>
        <w:t>且呈现相对</w:t>
      </w:r>
      <w:r w:rsidR="006C21FC">
        <w:rPr>
          <w:rFonts w:hint="eastAsia"/>
          <w:szCs w:val="21"/>
        </w:rPr>
        <w:t>固定</w:t>
      </w:r>
      <w:r>
        <w:rPr>
          <w:rFonts w:hint="eastAsia"/>
          <w:szCs w:val="21"/>
        </w:rPr>
        <w:t>的</w:t>
      </w:r>
      <w:r w:rsidR="006C21FC">
        <w:rPr>
          <w:rFonts w:hint="eastAsia"/>
          <w:szCs w:val="21"/>
        </w:rPr>
        <w:t>表达方式</w:t>
      </w:r>
      <w:r>
        <w:rPr>
          <w:rFonts w:hint="eastAsia"/>
          <w:szCs w:val="21"/>
        </w:rPr>
        <w:t>。</w:t>
      </w:r>
      <w:r w:rsidR="006C21FC">
        <w:rPr>
          <w:rFonts w:hint="eastAsia"/>
          <w:szCs w:val="21"/>
        </w:rPr>
        <w:t>根据</w:t>
      </w:r>
      <w:r>
        <w:rPr>
          <w:rFonts w:hint="eastAsia"/>
          <w:szCs w:val="21"/>
        </w:rPr>
        <w:t>这一</w:t>
      </w:r>
      <w:r w:rsidR="006C21FC">
        <w:rPr>
          <w:rFonts w:hint="eastAsia"/>
          <w:szCs w:val="21"/>
        </w:rPr>
        <w:t>特点</w:t>
      </w:r>
      <w:r>
        <w:rPr>
          <w:rFonts w:hint="eastAsia"/>
          <w:szCs w:val="21"/>
        </w:rPr>
        <w:t>，</w:t>
      </w:r>
      <w:r w:rsidR="006C21FC" w:rsidRPr="006C21FC">
        <w:rPr>
          <w:rFonts w:hint="eastAsia"/>
          <w:szCs w:val="21"/>
        </w:rPr>
        <w:t>本文将这类高频实体归纳</w:t>
      </w:r>
      <w:r w:rsidR="00B41897">
        <w:rPr>
          <w:rFonts w:hint="eastAsia"/>
          <w:szCs w:val="21"/>
        </w:rPr>
        <w:t>总结</w:t>
      </w:r>
      <w:r w:rsidR="006C21FC" w:rsidRPr="006C21FC">
        <w:rPr>
          <w:rFonts w:hint="eastAsia"/>
          <w:szCs w:val="21"/>
        </w:rPr>
        <w:t>为公共槽</w:t>
      </w:r>
      <w:r>
        <w:rPr>
          <w:rFonts w:hint="eastAsia"/>
          <w:szCs w:val="21"/>
        </w:rPr>
        <w:t>；同时</w:t>
      </w:r>
      <w:r w:rsidR="00B41897">
        <w:rPr>
          <w:rFonts w:hint="eastAsia"/>
          <w:szCs w:val="21"/>
        </w:rPr>
        <w:t>整理</w:t>
      </w:r>
      <w:r>
        <w:rPr>
          <w:rFonts w:hint="eastAsia"/>
          <w:szCs w:val="21"/>
        </w:rPr>
        <w:t>电力</w:t>
      </w:r>
      <w:r w:rsidR="00B41897">
        <w:rPr>
          <w:rFonts w:hint="eastAsia"/>
          <w:szCs w:val="21"/>
        </w:rPr>
        <w:t>领域常用的</w:t>
      </w:r>
      <w:r>
        <w:rPr>
          <w:rFonts w:hint="eastAsia"/>
          <w:szCs w:val="21"/>
        </w:rPr>
        <w:t>专有术语，构建领域词典，为后续的示例匹配提供支撑。</w:t>
      </w:r>
    </w:p>
    <w:p w14:paraId="7AEAEF23" w14:textId="309B7D5C" w:rsidR="002C6838" w:rsidRDefault="00000000">
      <w:pPr>
        <w:ind w:firstLineChars="200" w:firstLine="480"/>
        <w:rPr>
          <w:szCs w:val="21"/>
        </w:rPr>
      </w:pPr>
      <w:r>
        <w:rPr>
          <w:rFonts w:hint="eastAsia"/>
          <w:szCs w:val="21"/>
        </w:rPr>
        <w:t>公共槽主要分为以下四类，如</w:t>
      </w:r>
      <w:r>
        <w:rPr>
          <w:rFonts w:hint="eastAsia"/>
          <w:szCs w:val="21"/>
        </w:rPr>
        <w:fldChar w:fldCharType="begin"/>
      </w:r>
      <w:r>
        <w:rPr>
          <w:rFonts w:hint="eastAsia"/>
          <w:szCs w:val="21"/>
        </w:rPr>
        <w:instrText xml:space="preserve"> REF _Ref27746 \h </w:instrText>
      </w:r>
      <w:r>
        <w:rPr>
          <w:rFonts w:hint="eastAsia"/>
          <w:szCs w:val="21"/>
        </w:rPr>
      </w:r>
      <w:r>
        <w:rPr>
          <w:rFonts w:hint="eastAsia"/>
          <w:szCs w:val="21"/>
        </w:rPr>
        <w:fldChar w:fldCharType="separate"/>
      </w:r>
      <w:r>
        <w:t>表</w:t>
      </w:r>
      <w:r>
        <w:rPr>
          <w:rFonts w:hint="eastAsia"/>
        </w:rPr>
        <w:t>4-</w:t>
      </w:r>
      <w:r>
        <w:t>3</w:t>
      </w:r>
      <w:r>
        <w:rPr>
          <w:rFonts w:hint="eastAsia"/>
          <w:szCs w:val="21"/>
        </w:rPr>
        <w:fldChar w:fldCharType="end"/>
      </w:r>
      <w:r>
        <w:rPr>
          <w:rFonts w:hint="eastAsia"/>
          <w:szCs w:val="21"/>
        </w:rPr>
        <w:t>所示。</w:t>
      </w:r>
      <w:r w:rsidR="003F6F8B">
        <w:rPr>
          <w:rFonts w:hint="eastAsia"/>
          <w:szCs w:val="21"/>
        </w:rPr>
        <w:t>公共槽的取值具有明显的业务命名规范。例如，线路名称通常遵循“电压等级</w:t>
      </w:r>
      <w:r w:rsidR="003F6F8B">
        <w:rPr>
          <w:rFonts w:hint="eastAsia"/>
          <w:szCs w:val="21"/>
        </w:rPr>
        <w:t>+</w:t>
      </w:r>
      <w:r w:rsidR="003F6F8B">
        <w:rPr>
          <w:rFonts w:hint="eastAsia"/>
          <w:szCs w:val="21"/>
        </w:rPr>
        <w:t>线路名称</w:t>
      </w:r>
      <w:r w:rsidR="003F6F8B">
        <w:rPr>
          <w:rFonts w:hint="eastAsia"/>
          <w:szCs w:val="21"/>
        </w:rPr>
        <w:t>+</w:t>
      </w:r>
      <w:r w:rsidR="003F6F8B">
        <w:rPr>
          <w:rFonts w:hint="eastAsia"/>
          <w:szCs w:val="21"/>
        </w:rPr>
        <w:t>编号”的结构，台区名</w:t>
      </w:r>
      <w:r w:rsidR="003F6F8B">
        <w:rPr>
          <w:rFonts w:hint="eastAsia"/>
          <w:szCs w:val="21"/>
        </w:rPr>
        <w:lastRenderedPageBreak/>
        <w:t>称常包含“变”、“间隔”、“配电室”等方位词。</w:t>
      </w:r>
    </w:p>
    <w:p w14:paraId="458FDCA2" w14:textId="77777777" w:rsidR="007C4AF8" w:rsidRPr="007C4AF8" w:rsidRDefault="007C4AF8" w:rsidP="007C4AF8">
      <w:pPr>
        <w:spacing w:line="240" w:lineRule="auto"/>
        <w:ind w:firstLineChars="200" w:firstLine="480"/>
        <w:rPr>
          <w:szCs w:val="21"/>
        </w:rPr>
      </w:pPr>
    </w:p>
    <w:p w14:paraId="6AAE2465" w14:textId="77777777" w:rsidR="002C6838" w:rsidRDefault="00000000">
      <w:pPr>
        <w:pStyle w:val="af"/>
        <w:rPr>
          <w:rFonts w:hint="default"/>
        </w:rPr>
      </w:pPr>
      <w:bookmarkStart w:id="139" w:name="_Ref27746"/>
      <w:bookmarkStart w:id="140" w:name="_Toc227001728"/>
      <w:r>
        <w:t>表</w:t>
      </w:r>
      <w:r>
        <w:t>4-</w:t>
      </w:r>
      <w:r>
        <w:fldChar w:fldCharType="begin"/>
      </w:r>
      <w:r>
        <w:instrText xml:space="preserve"> SEQ </w:instrText>
      </w:r>
      <w:r>
        <w:instrText>表</w:instrText>
      </w:r>
      <w:r>
        <w:instrText xml:space="preserve"> \* ARABIC \s 1 </w:instrText>
      </w:r>
      <w:r>
        <w:fldChar w:fldCharType="separate"/>
      </w:r>
      <w:r>
        <w:t>3</w:t>
      </w:r>
      <w:r>
        <w:fldChar w:fldCharType="end"/>
      </w:r>
      <w:bookmarkEnd w:id="139"/>
      <w:r>
        <w:t xml:space="preserve"> </w:t>
      </w:r>
      <w:r>
        <w:t>公共槽示例</w:t>
      </w:r>
      <w:bookmarkEnd w:id="140"/>
    </w:p>
    <w:p w14:paraId="35B73386" w14:textId="77777777" w:rsidR="002C6838" w:rsidRDefault="00000000">
      <w:pPr>
        <w:pStyle w:val="af"/>
        <w:rPr>
          <w:rFonts w:hint="default"/>
        </w:rPr>
      </w:pPr>
      <w:r>
        <w:rPr>
          <w:rFonts w:hint="default"/>
        </w:rPr>
        <w:t>Table4-3 Examples of Common Slots</w:t>
      </w:r>
    </w:p>
    <w:tbl>
      <w:tblPr>
        <w:tblStyle w:val="ab"/>
        <w:tblW w:w="0" w:type="auto"/>
        <w:tblLayout w:type="fixed"/>
        <w:tblLook w:val="04A0" w:firstRow="1" w:lastRow="0" w:firstColumn="1" w:lastColumn="0" w:noHBand="0" w:noVBand="1"/>
      </w:tblPr>
      <w:tblGrid>
        <w:gridCol w:w="1100"/>
        <w:gridCol w:w="1989"/>
        <w:gridCol w:w="5433"/>
      </w:tblGrid>
      <w:tr w:rsidR="002C6838" w14:paraId="4ED8670D" w14:textId="77777777">
        <w:tc>
          <w:tcPr>
            <w:tcW w:w="1100" w:type="dxa"/>
            <w:tcBorders>
              <w:top w:val="single" w:sz="12" w:space="0" w:color="000000"/>
              <w:left w:val="nil"/>
              <w:bottom w:val="single" w:sz="4" w:space="0" w:color="000000"/>
              <w:right w:val="nil"/>
              <w:tl2br w:val="nil"/>
            </w:tcBorders>
            <w:shd w:val="clear" w:color="auto" w:fill="FFFFFF"/>
          </w:tcPr>
          <w:p w14:paraId="504066AF" w14:textId="77777777" w:rsidR="002C6838" w:rsidRDefault="00000000">
            <w:pPr>
              <w:pStyle w:val="ae"/>
              <w:rPr>
                <w:rFonts w:hint="default"/>
              </w:rPr>
            </w:pPr>
            <w:r>
              <w:t>槽名</w:t>
            </w:r>
          </w:p>
        </w:tc>
        <w:tc>
          <w:tcPr>
            <w:tcW w:w="1989" w:type="dxa"/>
            <w:tcBorders>
              <w:top w:val="single" w:sz="12" w:space="0" w:color="000000"/>
              <w:left w:val="nil"/>
              <w:bottom w:val="single" w:sz="4" w:space="0" w:color="000000"/>
              <w:right w:val="nil"/>
            </w:tcBorders>
            <w:shd w:val="clear" w:color="auto" w:fill="FFFFFF"/>
          </w:tcPr>
          <w:p w14:paraId="51B01A98" w14:textId="77777777" w:rsidR="002C6838" w:rsidRDefault="00000000">
            <w:pPr>
              <w:pStyle w:val="ae"/>
              <w:rPr>
                <w:rFonts w:hint="default"/>
              </w:rPr>
            </w:pPr>
            <w:r>
              <w:t>含义</w:t>
            </w:r>
          </w:p>
        </w:tc>
        <w:tc>
          <w:tcPr>
            <w:tcW w:w="5433" w:type="dxa"/>
            <w:tcBorders>
              <w:top w:val="single" w:sz="12" w:space="0" w:color="000000"/>
              <w:left w:val="nil"/>
              <w:bottom w:val="single" w:sz="4" w:space="0" w:color="000000"/>
              <w:right w:val="nil"/>
            </w:tcBorders>
            <w:shd w:val="clear" w:color="auto" w:fill="FFFFFF"/>
          </w:tcPr>
          <w:p w14:paraId="6BF91CF2" w14:textId="77777777" w:rsidR="002C6838" w:rsidRDefault="00000000">
            <w:pPr>
              <w:pStyle w:val="ae"/>
              <w:rPr>
                <w:rFonts w:hint="default"/>
              </w:rPr>
            </w:pPr>
            <w:r>
              <w:t>示例</w:t>
            </w:r>
          </w:p>
        </w:tc>
      </w:tr>
      <w:tr w:rsidR="002C6838" w14:paraId="5B76BDF2" w14:textId="77777777">
        <w:tc>
          <w:tcPr>
            <w:tcW w:w="1100" w:type="dxa"/>
            <w:tcBorders>
              <w:top w:val="single" w:sz="4" w:space="0" w:color="000000"/>
              <w:left w:val="nil"/>
              <w:bottom w:val="nil"/>
              <w:right w:val="nil"/>
            </w:tcBorders>
            <w:shd w:val="clear" w:color="auto" w:fill="FFFFFF"/>
          </w:tcPr>
          <w:p w14:paraId="5EF6305E" w14:textId="77777777" w:rsidR="002C6838" w:rsidRDefault="00000000">
            <w:pPr>
              <w:pStyle w:val="ae"/>
              <w:rPr>
                <w:rFonts w:hint="default"/>
              </w:rPr>
            </w:pPr>
            <w:r>
              <w:t>org</w:t>
            </w:r>
          </w:p>
        </w:tc>
        <w:tc>
          <w:tcPr>
            <w:tcW w:w="1989" w:type="dxa"/>
            <w:tcBorders>
              <w:top w:val="single" w:sz="4" w:space="0" w:color="000000"/>
              <w:left w:val="nil"/>
              <w:bottom w:val="nil"/>
              <w:right w:val="nil"/>
            </w:tcBorders>
            <w:shd w:val="clear" w:color="auto" w:fill="FFFFFF"/>
          </w:tcPr>
          <w:p w14:paraId="25AA6D67" w14:textId="77777777" w:rsidR="002C6838" w:rsidRDefault="00000000">
            <w:pPr>
              <w:pStyle w:val="ae"/>
              <w:rPr>
                <w:rFonts w:hint="default"/>
              </w:rPr>
            </w:pPr>
            <w:r>
              <w:t>组织机构</w:t>
            </w:r>
          </w:p>
        </w:tc>
        <w:tc>
          <w:tcPr>
            <w:tcW w:w="5433" w:type="dxa"/>
            <w:tcBorders>
              <w:top w:val="single" w:sz="4" w:space="0" w:color="000000"/>
              <w:left w:val="nil"/>
              <w:bottom w:val="nil"/>
              <w:right w:val="nil"/>
            </w:tcBorders>
            <w:shd w:val="clear" w:color="auto" w:fill="FFFFFF"/>
          </w:tcPr>
          <w:p w14:paraId="1633C76F" w14:textId="4046342C" w:rsidR="002C6838" w:rsidRDefault="00000000">
            <w:pPr>
              <w:pStyle w:val="ae"/>
              <w:rPr>
                <w:rFonts w:hint="default"/>
              </w:rPr>
            </w:pPr>
            <w:r>
              <w:t>国网</w:t>
            </w:r>
            <w:r w:rsidR="00E537B1">
              <w:t>xx</w:t>
            </w:r>
            <w:r>
              <w:t>供电公司；国网</w:t>
            </w:r>
            <w:r w:rsidR="00E537B1">
              <w:t>xx</w:t>
            </w:r>
            <w:r>
              <w:t>市供电公司……</w:t>
            </w:r>
          </w:p>
        </w:tc>
      </w:tr>
      <w:tr w:rsidR="002C6838" w14:paraId="516D1357" w14:textId="77777777">
        <w:tc>
          <w:tcPr>
            <w:tcW w:w="1100" w:type="dxa"/>
            <w:tcBorders>
              <w:top w:val="nil"/>
              <w:left w:val="nil"/>
              <w:bottom w:val="nil"/>
              <w:right w:val="nil"/>
            </w:tcBorders>
            <w:shd w:val="clear" w:color="auto" w:fill="FFFFFF"/>
          </w:tcPr>
          <w:p w14:paraId="7561D7D5" w14:textId="77777777" w:rsidR="002C6838" w:rsidRDefault="00000000">
            <w:pPr>
              <w:pStyle w:val="ae"/>
              <w:rPr>
                <w:rFonts w:hint="default"/>
              </w:rPr>
            </w:pPr>
            <w:r>
              <w:t>time</w:t>
            </w:r>
          </w:p>
        </w:tc>
        <w:tc>
          <w:tcPr>
            <w:tcW w:w="1989" w:type="dxa"/>
            <w:tcBorders>
              <w:top w:val="nil"/>
              <w:left w:val="nil"/>
              <w:bottom w:val="nil"/>
              <w:right w:val="nil"/>
            </w:tcBorders>
            <w:shd w:val="clear" w:color="auto" w:fill="FFFFFF"/>
          </w:tcPr>
          <w:p w14:paraId="45A20E4C" w14:textId="77777777" w:rsidR="002C6838" w:rsidRDefault="00000000">
            <w:pPr>
              <w:pStyle w:val="ae"/>
              <w:rPr>
                <w:rFonts w:hint="default"/>
              </w:rPr>
            </w:pPr>
            <w:r>
              <w:t>时间</w:t>
            </w:r>
          </w:p>
        </w:tc>
        <w:tc>
          <w:tcPr>
            <w:tcW w:w="5433" w:type="dxa"/>
            <w:tcBorders>
              <w:top w:val="nil"/>
              <w:left w:val="nil"/>
              <w:bottom w:val="nil"/>
              <w:right w:val="nil"/>
            </w:tcBorders>
            <w:shd w:val="clear" w:color="auto" w:fill="FFFFFF"/>
          </w:tcPr>
          <w:p w14:paraId="750B66A1" w14:textId="77777777" w:rsidR="002C6838" w:rsidRDefault="00000000">
            <w:pPr>
              <w:pStyle w:val="ae"/>
              <w:rPr>
                <w:rFonts w:hint="default"/>
              </w:rPr>
            </w:pPr>
            <w:r>
              <w:t>2023</w:t>
            </w:r>
            <w:r>
              <w:t>年</w:t>
            </w:r>
            <w:r>
              <w:t>1</w:t>
            </w:r>
            <w:r>
              <w:t>月</w:t>
            </w:r>
            <w:r>
              <w:t>1</w:t>
            </w:r>
            <w:r>
              <w:t>日；</w:t>
            </w:r>
            <w:r>
              <w:t>20230101</w:t>
            </w:r>
            <w:r>
              <w:t>；</w:t>
            </w:r>
            <w:r>
              <w:t>202301</w:t>
            </w:r>
            <w:r>
              <w:t>……</w:t>
            </w:r>
          </w:p>
        </w:tc>
      </w:tr>
      <w:tr w:rsidR="002C6838" w14:paraId="622632FF" w14:textId="77777777">
        <w:tc>
          <w:tcPr>
            <w:tcW w:w="1100" w:type="dxa"/>
            <w:tcBorders>
              <w:top w:val="nil"/>
              <w:left w:val="nil"/>
              <w:bottom w:val="nil"/>
              <w:right w:val="nil"/>
            </w:tcBorders>
            <w:shd w:val="clear" w:color="auto" w:fill="FFFFFF"/>
          </w:tcPr>
          <w:p w14:paraId="608BDD53" w14:textId="77777777" w:rsidR="002C6838" w:rsidRDefault="00000000">
            <w:pPr>
              <w:pStyle w:val="ae"/>
              <w:rPr>
                <w:rFonts w:hint="default"/>
              </w:rPr>
            </w:pPr>
            <w:r>
              <w:t>line</w:t>
            </w:r>
          </w:p>
        </w:tc>
        <w:tc>
          <w:tcPr>
            <w:tcW w:w="1989" w:type="dxa"/>
            <w:tcBorders>
              <w:top w:val="nil"/>
              <w:left w:val="nil"/>
              <w:bottom w:val="nil"/>
              <w:right w:val="nil"/>
            </w:tcBorders>
            <w:shd w:val="clear" w:color="auto" w:fill="FFFFFF"/>
          </w:tcPr>
          <w:p w14:paraId="70B6A87E" w14:textId="77777777" w:rsidR="002C6838" w:rsidRDefault="00000000">
            <w:pPr>
              <w:pStyle w:val="ae"/>
              <w:rPr>
                <w:rFonts w:hint="default"/>
              </w:rPr>
            </w:pPr>
            <w:r>
              <w:t>线路名称</w:t>
            </w:r>
          </w:p>
        </w:tc>
        <w:tc>
          <w:tcPr>
            <w:tcW w:w="5433" w:type="dxa"/>
            <w:tcBorders>
              <w:top w:val="nil"/>
              <w:left w:val="nil"/>
              <w:bottom w:val="nil"/>
              <w:right w:val="nil"/>
            </w:tcBorders>
            <w:shd w:val="clear" w:color="auto" w:fill="FFFFFF"/>
          </w:tcPr>
          <w:p w14:paraId="2A6AE6D5" w14:textId="041F1067" w:rsidR="002C6838" w:rsidRDefault="00000000">
            <w:pPr>
              <w:pStyle w:val="ae"/>
              <w:rPr>
                <w:rFonts w:hint="default"/>
              </w:rPr>
            </w:pPr>
            <w:r>
              <w:t>10kV</w:t>
            </w:r>
            <w:r w:rsidR="00E537B1">
              <w:t>xx</w:t>
            </w:r>
            <w:r>
              <w:t>线</w:t>
            </w:r>
            <w:r w:rsidR="00E537B1">
              <w:t>xx</w:t>
            </w:r>
            <w:r>
              <w:t>村西农业分支……</w:t>
            </w:r>
          </w:p>
        </w:tc>
      </w:tr>
      <w:tr w:rsidR="002C6838" w14:paraId="4DF2E69E" w14:textId="77777777">
        <w:tc>
          <w:tcPr>
            <w:tcW w:w="1100" w:type="dxa"/>
            <w:tcBorders>
              <w:top w:val="nil"/>
              <w:left w:val="nil"/>
              <w:bottom w:val="single" w:sz="12" w:space="0" w:color="000000"/>
              <w:right w:val="nil"/>
            </w:tcBorders>
            <w:shd w:val="clear" w:color="auto" w:fill="FFFFFF"/>
          </w:tcPr>
          <w:p w14:paraId="6E7F54A0" w14:textId="77777777" w:rsidR="002C6838" w:rsidRDefault="00000000">
            <w:pPr>
              <w:pStyle w:val="ae"/>
              <w:rPr>
                <w:rFonts w:hint="default"/>
              </w:rPr>
            </w:pPr>
            <w:r>
              <w:t>TGMC</w:t>
            </w:r>
          </w:p>
        </w:tc>
        <w:tc>
          <w:tcPr>
            <w:tcW w:w="1989" w:type="dxa"/>
            <w:tcBorders>
              <w:top w:val="nil"/>
              <w:left w:val="nil"/>
              <w:bottom w:val="single" w:sz="12" w:space="0" w:color="000000"/>
              <w:right w:val="nil"/>
            </w:tcBorders>
            <w:shd w:val="clear" w:color="auto" w:fill="FFFFFF"/>
          </w:tcPr>
          <w:p w14:paraId="25DE5EDC" w14:textId="77777777" w:rsidR="002C6838" w:rsidRDefault="00000000">
            <w:pPr>
              <w:pStyle w:val="ae"/>
              <w:rPr>
                <w:rFonts w:hint="default"/>
              </w:rPr>
            </w:pPr>
            <w:r>
              <w:t>台区名称</w:t>
            </w:r>
          </w:p>
        </w:tc>
        <w:tc>
          <w:tcPr>
            <w:tcW w:w="5433" w:type="dxa"/>
            <w:tcBorders>
              <w:top w:val="nil"/>
              <w:left w:val="nil"/>
              <w:bottom w:val="single" w:sz="12" w:space="0" w:color="000000"/>
              <w:right w:val="nil"/>
            </w:tcBorders>
            <w:shd w:val="clear" w:color="auto" w:fill="FFFFFF"/>
          </w:tcPr>
          <w:p w14:paraId="5EE9E494" w14:textId="0E348F75" w:rsidR="002C6838" w:rsidRDefault="00000000">
            <w:pPr>
              <w:pStyle w:val="ae"/>
              <w:rPr>
                <w:rFonts w:hint="default"/>
              </w:rPr>
            </w:pPr>
            <w:r>
              <w:t>【综】</w:t>
            </w:r>
            <w:r w:rsidR="00E537B1">
              <w:t>xxx</w:t>
            </w:r>
            <w:r>
              <w:t>3</w:t>
            </w:r>
            <w:r>
              <w:t>期变进线间隔配电变压器……</w:t>
            </w:r>
          </w:p>
        </w:tc>
      </w:tr>
    </w:tbl>
    <w:p w14:paraId="7A8627F7" w14:textId="5C01E9E9" w:rsidR="002C6838" w:rsidRDefault="00000000">
      <w:pPr>
        <w:ind w:firstLineChars="200" w:firstLine="480"/>
        <w:rPr>
          <w:szCs w:val="21"/>
        </w:rPr>
      </w:pPr>
      <w:r>
        <w:rPr>
          <w:rFonts w:hint="eastAsia"/>
          <w:szCs w:val="21"/>
        </w:rPr>
        <w:t>基于</w:t>
      </w:r>
      <w:r>
        <w:rPr>
          <w:rFonts w:hint="eastAsia"/>
          <w:szCs w:val="21"/>
        </w:rPr>
        <w:t>4700</w:t>
      </w:r>
      <w:r>
        <w:rPr>
          <w:rFonts w:hint="eastAsia"/>
          <w:szCs w:val="21"/>
        </w:rPr>
        <w:t>条组织机构名称、</w:t>
      </w:r>
      <w:r>
        <w:rPr>
          <w:rFonts w:hint="eastAsia"/>
          <w:szCs w:val="21"/>
        </w:rPr>
        <w:t>6789</w:t>
      </w:r>
      <w:r>
        <w:rPr>
          <w:rFonts w:hint="eastAsia"/>
          <w:szCs w:val="21"/>
        </w:rPr>
        <w:t>条线路名称和</w:t>
      </w:r>
      <w:r>
        <w:rPr>
          <w:rFonts w:hint="eastAsia"/>
          <w:szCs w:val="21"/>
        </w:rPr>
        <w:t>6543</w:t>
      </w:r>
      <w:r>
        <w:rPr>
          <w:rFonts w:hint="eastAsia"/>
          <w:szCs w:val="21"/>
        </w:rPr>
        <w:t>条台区名称，采用人工和大模型相结合的方法提取各类槽位的命名规则。此外，电力领域存在大量行业专用术语。收集营销、设备、调度、物资四大业务域的规范术语，构建领域词典，建立业务场景和领域词之间的关系。</w:t>
      </w:r>
    </w:p>
    <w:tbl>
      <w:tblPr>
        <w:tblStyle w:val="ab"/>
        <w:tblW w:w="0" w:type="auto"/>
        <w:tblLook w:val="04A0" w:firstRow="1" w:lastRow="0" w:firstColumn="1" w:lastColumn="0" w:noHBand="0" w:noVBand="1"/>
      </w:tblPr>
      <w:tblGrid>
        <w:gridCol w:w="8522"/>
      </w:tblGrid>
      <w:tr w:rsidR="002C6838" w14:paraId="410FAB6F" w14:textId="77777777">
        <w:tc>
          <w:tcPr>
            <w:tcW w:w="8522" w:type="dxa"/>
          </w:tcPr>
          <w:p w14:paraId="07B83681" w14:textId="77777777" w:rsidR="002C6838" w:rsidRDefault="00000000">
            <w:pPr>
              <w:pStyle w:val="ae"/>
              <w:rPr>
                <w:rFonts w:hint="default"/>
              </w:rPr>
            </w:pPr>
            <w:r>
              <w:t>公共槽命名规则</w:t>
            </w:r>
            <w:r>
              <w:t>Prompt</w:t>
            </w:r>
            <w:r>
              <w:rPr>
                <w:rFonts w:hint="default"/>
              </w:rPr>
              <w:t>模板</w:t>
            </w:r>
          </w:p>
        </w:tc>
      </w:tr>
      <w:tr w:rsidR="002C6838" w14:paraId="225A0157" w14:textId="77777777">
        <w:tc>
          <w:tcPr>
            <w:tcW w:w="8522" w:type="dxa"/>
          </w:tcPr>
          <w:p w14:paraId="1130A07D" w14:textId="77777777" w:rsidR="002C6838" w:rsidRDefault="00000000">
            <w:pPr>
              <w:pStyle w:val="ae"/>
              <w:rPr>
                <w:rFonts w:hint="default"/>
              </w:rPr>
            </w:pPr>
            <w:r>
              <w:rPr>
                <w:rFonts w:hint="default"/>
              </w:rPr>
              <w:t>【角色设定】</w:t>
            </w:r>
          </w:p>
          <w:p w14:paraId="118982C0" w14:textId="77777777" w:rsidR="002C6838" w:rsidRDefault="00000000">
            <w:pPr>
              <w:pStyle w:val="ae"/>
              <w:rPr>
                <w:rFonts w:hint="default"/>
              </w:rPr>
            </w:pPr>
            <w:r>
              <w:rPr>
                <w:rFonts w:hint="default"/>
              </w:rPr>
              <w:t>你是一位精通正则表达式、形式语言与数据挖掘的命名规则分析专家。擅长从大量文本样本中抽象出结构化模式，并能将其转化为</w:t>
            </w:r>
            <w:r>
              <w:t>对应的命名</w:t>
            </w:r>
            <w:r>
              <w:rPr>
                <w:rFonts w:hint="default"/>
              </w:rPr>
              <w:t>规则。</w:t>
            </w:r>
          </w:p>
          <w:p w14:paraId="6369C116" w14:textId="77777777" w:rsidR="002C6838" w:rsidRDefault="00000000">
            <w:pPr>
              <w:pStyle w:val="ae"/>
              <w:rPr>
                <w:rFonts w:hint="default"/>
              </w:rPr>
            </w:pPr>
            <w:r>
              <w:rPr>
                <w:rFonts w:hint="default"/>
              </w:rPr>
              <w:t>【</w:t>
            </w:r>
            <w:r>
              <w:t>任务</w:t>
            </w:r>
            <w:r>
              <w:rPr>
                <w:rFonts w:hint="default"/>
              </w:rPr>
              <w:t>】</w:t>
            </w:r>
          </w:p>
          <w:p w14:paraId="6B2151D1" w14:textId="77777777" w:rsidR="002C6838" w:rsidRDefault="00000000">
            <w:pPr>
              <w:pStyle w:val="ae"/>
              <w:rPr>
                <w:rFonts w:hint="default"/>
              </w:rPr>
            </w:pPr>
            <w:r>
              <w:t>根据</w:t>
            </w:r>
            <w:r>
              <w:rPr>
                <w:rFonts w:hint="default"/>
              </w:rPr>
              <w:t>用户提供的实体名称列表，执行以下分析流程：</w:t>
            </w:r>
          </w:p>
          <w:p w14:paraId="784C9D2F" w14:textId="77777777" w:rsidR="002C6838" w:rsidRDefault="00000000">
            <w:pPr>
              <w:pStyle w:val="ae"/>
              <w:rPr>
                <w:rFonts w:hint="default"/>
              </w:rPr>
            </w:pPr>
            <w:r>
              <w:rPr>
                <w:rFonts w:hint="default"/>
              </w:rPr>
              <w:t>模式识别：识别命名中的固定部分与可变部分</w:t>
            </w:r>
          </w:p>
          <w:p w14:paraId="2E370165" w14:textId="77777777" w:rsidR="002C6838" w:rsidRDefault="00000000">
            <w:pPr>
              <w:pStyle w:val="ae"/>
              <w:rPr>
                <w:rFonts w:hint="default"/>
              </w:rPr>
            </w:pPr>
            <w:r>
              <w:rPr>
                <w:rFonts w:hint="default"/>
              </w:rPr>
              <w:t>结构拆解：将命名拆分为语义单元（如</w:t>
            </w:r>
            <w:r>
              <w:rPr>
                <w:rFonts w:hint="default"/>
              </w:rPr>
              <w:t>[</w:t>
            </w:r>
            <w:r>
              <w:rPr>
                <w:rFonts w:hint="default"/>
              </w:rPr>
              <w:t>地域</w:t>
            </w:r>
            <w:r>
              <w:rPr>
                <w:rFonts w:hint="default"/>
              </w:rPr>
              <w:t>]+[</w:t>
            </w:r>
            <w:r>
              <w:rPr>
                <w:rFonts w:hint="default"/>
              </w:rPr>
              <w:t>类型</w:t>
            </w:r>
            <w:r>
              <w:rPr>
                <w:rFonts w:hint="default"/>
              </w:rPr>
              <w:t>]+[</w:t>
            </w:r>
            <w:r>
              <w:rPr>
                <w:rFonts w:hint="default"/>
              </w:rPr>
              <w:t>编号</w:t>
            </w:r>
            <w:r>
              <w:rPr>
                <w:rFonts w:hint="default"/>
              </w:rPr>
              <w:t>]+[</w:t>
            </w:r>
            <w:r>
              <w:rPr>
                <w:rFonts w:hint="default"/>
              </w:rPr>
              <w:t>后缀</w:t>
            </w:r>
            <w:r>
              <w:rPr>
                <w:rFonts w:hint="default"/>
              </w:rPr>
              <w:t>]</w:t>
            </w:r>
            <w:r>
              <w:rPr>
                <w:rFonts w:hint="default"/>
              </w:rPr>
              <w:t>）</w:t>
            </w:r>
          </w:p>
          <w:p w14:paraId="0F3D5A22" w14:textId="77777777" w:rsidR="002C6838" w:rsidRDefault="00000000">
            <w:pPr>
              <w:pStyle w:val="ae"/>
              <w:rPr>
                <w:rFonts w:hint="default"/>
              </w:rPr>
            </w:pPr>
            <w:r>
              <w:rPr>
                <w:rFonts w:hint="default"/>
              </w:rPr>
              <w:t>规则形式化：</w:t>
            </w:r>
            <w:r>
              <w:t>输出命名规则</w:t>
            </w:r>
          </w:p>
          <w:p w14:paraId="3FB7870B" w14:textId="77777777" w:rsidR="002C6838" w:rsidRDefault="00000000">
            <w:pPr>
              <w:pStyle w:val="ae"/>
              <w:rPr>
                <w:rFonts w:hint="default"/>
              </w:rPr>
            </w:pPr>
            <w:r>
              <w:rPr>
                <w:rFonts w:hint="default"/>
              </w:rPr>
              <w:t>【输入信息】</w:t>
            </w:r>
          </w:p>
          <w:p w14:paraId="7EC48FC7" w14:textId="77777777" w:rsidR="002C6838" w:rsidRDefault="00000000">
            <w:pPr>
              <w:pStyle w:val="ae"/>
              <w:rPr>
                <w:rFonts w:hint="default"/>
              </w:rPr>
            </w:pPr>
            <w:r>
              <w:rPr>
                <w:rFonts w:hint="default"/>
              </w:rPr>
              <w:t>{</w:t>
            </w:r>
            <w:r>
              <w:t xml:space="preserve"> </w:t>
            </w:r>
            <w:r>
              <w:t>槽位数据</w:t>
            </w:r>
            <w:r>
              <w:t xml:space="preserve"> </w:t>
            </w:r>
            <w:r>
              <w:rPr>
                <w:rFonts w:hint="default"/>
              </w:rPr>
              <w:t>}</w:t>
            </w:r>
          </w:p>
          <w:p w14:paraId="55CCBCE1" w14:textId="77777777" w:rsidR="002C6838" w:rsidRDefault="00000000">
            <w:pPr>
              <w:pStyle w:val="ae"/>
              <w:rPr>
                <w:rFonts w:hint="default"/>
              </w:rPr>
            </w:pPr>
            <w:r>
              <w:t>【输出结构】</w:t>
            </w:r>
          </w:p>
          <w:p w14:paraId="2A76D9AF" w14:textId="77777777" w:rsidR="002C6838" w:rsidRDefault="00000000">
            <w:pPr>
              <w:pStyle w:val="ae"/>
              <w:rPr>
                <w:rFonts w:hint="default"/>
              </w:rPr>
            </w:pPr>
            <w:r>
              <w:rPr>
                <w:rFonts w:hint="default"/>
              </w:rPr>
              <w:t>严格按以下</w:t>
            </w:r>
            <w:r>
              <w:rPr>
                <w:rFonts w:hint="default"/>
              </w:rPr>
              <w:t>JSON</w:t>
            </w:r>
            <w:r>
              <w:rPr>
                <w:rFonts w:hint="default"/>
              </w:rPr>
              <w:t>格式输出，不要添加任何解释说明：</w:t>
            </w:r>
          </w:p>
          <w:p w14:paraId="2C89CF2A" w14:textId="77777777" w:rsidR="002C6838" w:rsidRDefault="00000000">
            <w:pPr>
              <w:pStyle w:val="ae"/>
              <w:rPr>
                <w:rFonts w:hint="default"/>
              </w:rPr>
            </w:pPr>
            <w:r>
              <w:rPr>
                <w:rFonts w:hint="default"/>
              </w:rPr>
              <w:t>```json</w:t>
            </w:r>
          </w:p>
          <w:p w14:paraId="3DDD47C3" w14:textId="77777777" w:rsidR="002C6838" w:rsidRDefault="00000000">
            <w:pPr>
              <w:pStyle w:val="ae"/>
              <w:rPr>
                <w:rFonts w:hint="default"/>
              </w:rPr>
            </w:pPr>
            <w:r>
              <w:rPr>
                <w:rFonts w:hint="default"/>
              </w:rPr>
              <w:t>{"</w:t>
            </w:r>
            <w:r>
              <w:t>rule</w:t>
            </w:r>
            <w:r>
              <w:rPr>
                <w:rFonts w:hint="default"/>
              </w:rPr>
              <w:t>": "</w:t>
            </w:r>
            <w:r>
              <w:t>[</w:t>
            </w:r>
            <w:r>
              <w:t>命名规则列表</w:t>
            </w:r>
            <w:r>
              <w:t>]</w:t>
            </w:r>
            <w:r>
              <w:rPr>
                <w:rFonts w:hint="default"/>
              </w:rPr>
              <w:t>"}</w:t>
            </w:r>
          </w:p>
          <w:p w14:paraId="6D16E4F2" w14:textId="77777777" w:rsidR="002C6838" w:rsidRDefault="00000000">
            <w:pPr>
              <w:pStyle w:val="ae"/>
              <w:rPr>
                <w:rFonts w:hint="default"/>
              </w:rPr>
            </w:pPr>
            <w:r>
              <w:rPr>
                <w:rFonts w:hint="default"/>
              </w:rPr>
              <w:t>```</w:t>
            </w:r>
          </w:p>
        </w:tc>
      </w:tr>
    </w:tbl>
    <w:p w14:paraId="71F22FF5" w14:textId="77777777" w:rsidR="002C6838" w:rsidRDefault="00000000">
      <w:pPr>
        <w:pStyle w:val="3"/>
        <w:spacing w:before="231" w:after="231"/>
        <w:rPr>
          <w:rFonts w:hint="default"/>
        </w:rPr>
      </w:pPr>
      <w:bookmarkStart w:id="141" w:name="_Toc226997407"/>
      <w:r>
        <w:t>初始示例库构建</w:t>
      </w:r>
      <w:bookmarkEnd w:id="141"/>
    </w:p>
    <w:p w14:paraId="7326C389" w14:textId="77777777" w:rsidR="002C6838" w:rsidRDefault="00000000">
      <w:pPr>
        <w:ind w:firstLineChars="200" w:firstLine="480"/>
        <w:rPr>
          <w:szCs w:val="21"/>
        </w:rPr>
      </w:pPr>
      <w:r>
        <w:rPr>
          <w:rFonts w:hint="eastAsia"/>
          <w:szCs w:val="21"/>
        </w:rPr>
        <w:t>尽管在不同的查询意图会导致生成的</w:t>
      </w:r>
      <w:r>
        <w:rPr>
          <w:rFonts w:hint="eastAsia"/>
          <w:szCs w:val="21"/>
        </w:rPr>
        <w:t>SQL</w:t>
      </w:r>
      <w:r>
        <w:rPr>
          <w:rFonts w:hint="eastAsia"/>
          <w:szCs w:val="21"/>
        </w:rPr>
        <w:t>表达不一致，但是其使用的表结构和字段往往保存一致。</w:t>
      </w:r>
      <w:r>
        <w:rPr>
          <w:szCs w:val="21"/>
        </w:rPr>
        <w:t>针对用户问句中存在的句式</w:t>
      </w:r>
      <w:r>
        <w:rPr>
          <w:rFonts w:hint="eastAsia"/>
          <w:szCs w:val="21"/>
        </w:rPr>
        <w:t>多样</w:t>
      </w:r>
      <w:r>
        <w:rPr>
          <w:szCs w:val="21"/>
        </w:rPr>
        <w:t>、语序颠倒</w:t>
      </w:r>
      <w:r>
        <w:rPr>
          <w:rFonts w:hint="eastAsia"/>
          <w:szCs w:val="21"/>
        </w:rPr>
        <w:t>和意图不一</w:t>
      </w:r>
      <w:r>
        <w:rPr>
          <w:szCs w:val="21"/>
        </w:rPr>
        <w:t>等</w:t>
      </w:r>
      <w:r>
        <w:rPr>
          <w:szCs w:val="21"/>
        </w:rPr>
        <w:lastRenderedPageBreak/>
        <w:t>复杂语境</w:t>
      </w:r>
      <w:r>
        <w:rPr>
          <w:rFonts w:hint="eastAsia"/>
          <w:szCs w:val="21"/>
        </w:rPr>
        <w:t>，</w:t>
      </w:r>
      <w:r>
        <w:rPr>
          <w:szCs w:val="21"/>
        </w:rPr>
        <w:t>采取了</w:t>
      </w:r>
      <w:r>
        <w:rPr>
          <w:rFonts w:hint="eastAsia"/>
          <w:szCs w:val="21"/>
        </w:rPr>
        <w:t>根据意图</w:t>
      </w:r>
      <w:r>
        <w:rPr>
          <w:szCs w:val="21"/>
        </w:rPr>
        <w:t>、句式与槽位</w:t>
      </w:r>
      <w:r>
        <w:rPr>
          <w:rFonts w:hint="eastAsia"/>
          <w:szCs w:val="21"/>
        </w:rPr>
        <w:t>变换</w:t>
      </w:r>
      <w:r>
        <w:rPr>
          <w:szCs w:val="21"/>
        </w:rPr>
        <w:t>的</w:t>
      </w:r>
      <w:r>
        <w:rPr>
          <w:rFonts w:hint="eastAsia"/>
          <w:szCs w:val="21"/>
        </w:rPr>
        <w:t>示例扩充方法</w:t>
      </w:r>
      <w:r>
        <w:rPr>
          <w:szCs w:val="21"/>
        </w:rPr>
        <w:t>，</w:t>
      </w:r>
      <w:r>
        <w:rPr>
          <w:rFonts w:hint="eastAsia"/>
          <w:szCs w:val="21"/>
        </w:rPr>
        <w:t>使其</w:t>
      </w:r>
      <w:r>
        <w:rPr>
          <w:szCs w:val="21"/>
        </w:rPr>
        <w:t>能够从有限的初始</w:t>
      </w:r>
      <w:r>
        <w:rPr>
          <w:rFonts w:hint="eastAsia"/>
          <w:szCs w:val="21"/>
        </w:rPr>
        <w:t>样本中</w:t>
      </w:r>
      <w:r>
        <w:rPr>
          <w:szCs w:val="21"/>
        </w:rPr>
        <w:t>生成高覆盖度的示例库，从而</w:t>
      </w:r>
      <w:r>
        <w:rPr>
          <w:rFonts w:hint="eastAsia"/>
          <w:szCs w:val="21"/>
        </w:rPr>
        <w:t>有效</w:t>
      </w:r>
      <w:r>
        <w:rPr>
          <w:szCs w:val="21"/>
        </w:rPr>
        <w:t>提升模型在处理非规范</w:t>
      </w:r>
      <w:r>
        <w:rPr>
          <w:rFonts w:hint="eastAsia"/>
          <w:szCs w:val="21"/>
        </w:rPr>
        <w:t>性</w:t>
      </w:r>
      <w:r>
        <w:rPr>
          <w:szCs w:val="21"/>
        </w:rPr>
        <w:t>表达时的鲁棒性。</w:t>
      </w:r>
    </w:p>
    <w:p w14:paraId="31285096" w14:textId="77777777" w:rsidR="002C6838" w:rsidRDefault="00000000">
      <w:pPr>
        <w:numPr>
          <w:ilvl w:val="0"/>
          <w:numId w:val="4"/>
        </w:numPr>
        <w:ind w:firstLineChars="200" w:firstLine="480"/>
        <w:rPr>
          <w:szCs w:val="21"/>
        </w:rPr>
      </w:pPr>
      <w:r>
        <w:rPr>
          <w:rFonts w:hint="eastAsia"/>
          <w:szCs w:val="21"/>
        </w:rPr>
        <w:t>原始数据获取</w:t>
      </w:r>
    </w:p>
    <w:p w14:paraId="72A86108" w14:textId="65F9F349" w:rsidR="002C6838" w:rsidRDefault="00000000">
      <w:pPr>
        <w:ind w:firstLineChars="200" w:firstLine="480"/>
        <w:rPr>
          <w:szCs w:val="21"/>
        </w:rPr>
      </w:pPr>
      <w:r>
        <w:rPr>
          <w:rFonts w:hint="eastAsia"/>
          <w:szCs w:val="21"/>
        </w:rPr>
        <w:t>从营销、设备和财务等业务系统的历史查询日志中，提取</w:t>
      </w:r>
      <w:r>
        <w:rPr>
          <w:rFonts w:hint="eastAsia"/>
          <w:szCs w:val="21"/>
        </w:rPr>
        <w:t>&lt;</w:t>
      </w:r>
      <w:r>
        <w:rPr>
          <w:rFonts w:hint="eastAsia"/>
          <w:szCs w:val="21"/>
        </w:rPr>
        <w:t>自然语言问句</w:t>
      </w:r>
      <w:r>
        <w:rPr>
          <w:rFonts w:hint="eastAsia"/>
          <w:szCs w:val="21"/>
        </w:rPr>
        <w:t>, SQL</w:t>
      </w:r>
      <w:r>
        <w:rPr>
          <w:rFonts w:hint="eastAsia"/>
          <w:szCs w:val="21"/>
        </w:rPr>
        <w:t>执行语句</w:t>
      </w:r>
      <w:r>
        <w:rPr>
          <w:rFonts w:hint="eastAsia"/>
          <w:szCs w:val="21"/>
        </w:rPr>
        <w:t>&gt;</w:t>
      </w:r>
      <w:r>
        <w:rPr>
          <w:rFonts w:hint="eastAsia"/>
          <w:szCs w:val="21"/>
        </w:rPr>
        <w:t>数据对共计</w:t>
      </w:r>
      <w:r>
        <w:rPr>
          <w:rFonts w:hint="eastAsia"/>
          <w:szCs w:val="21"/>
        </w:rPr>
        <w:t>273</w:t>
      </w:r>
      <w:r>
        <w:rPr>
          <w:rFonts w:hint="eastAsia"/>
          <w:szCs w:val="21"/>
        </w:rPr>
        <w:t>条。例如，从日志中获取用户查询问句“</w:t>
      </w:r>
      <w:r w:rsidR="0004676E">
        <w:rPr>
          <w:rFonts w:hint="eastAsia"/>
        </w:rPr>
        <w:t>x</w:t>
      </w:r>
      <w:r w:rsidR="0004676E">
        <w:t>xx</w:t>
      </w:r>
      <w:r w:rsidR="0004676E">
        <w:t>市</w:t>
      </w:r>
      <w:r>
        <w:rPr>
          <w:rFonts w:hint="eastAsia"/>
          <w:szCs w:val="21"/>
        </w:rPr>
        <w:t>2025</w:t>
      </w:r>
      <w:r>
        <w:rPr>
          <w:rFonts w:hint="eastAsia"/>
          <w:szCs w:val="21"/>
        </w:rPr>
        <w:t>年</w:t>
      </w:r>
      <w:r>
        <w:rPr>
          <w:rFonts w:hint="eastAsia"/>
          <w:szCs w:val="21"/>
        </w:rPr>
        <w:t>2</w:t>
      </w:r>
      <w:r>
        <w:rPr>
          <w:rFonts w:hint="eastAsia"/>
          <w:szCs w:val="21"/>
        </w:rPr>
        <w:t>月售电量是多少”及其对应的查询语句</w:t>
      </w:r>
      <w:r>
        <w:rPr>
          <w:rFonts w:hint="eastAsia"/>
          <w:szCs w:val="21"/>
        </w:rPr>
        <w:t>SELECT SUM(s</w:t>
      </w:r>
      <w:r w:rsidR="0004676E">
        <w:rPr>
          <w:rFonts w:hint="eastAsia"/>
          <w:szCs w:val="21"/>
        </w:rPr>
        <w:t>e</w:t>
      </w:r>
      <w:r>
        <w:rPr>
          <w:rFonts w:hint="eastAsia"/>
          <w:szCs w:val="21"/>
        </w:rPr>
        <w:t>le_elec</w:t>
      </w:r>
      <w:r w:rsidR="0004676E">
        <w:rPr>
          <w:rFonts w:hint="eastAsia"/>
          <w:szCs w:val="21"/>
        </w:rPr>
        <w:t>_1</w:t>
      </w:r>
      <w:r>
        <w:rPr>
          <w:rFonts w:hint="eastAsia"/>
          <w:szCs w:val="21"/>
        </w:rPr>
        <w:t>) FROM ...</w:t>
      </w:r>
      <w:r>
        <w:rPr>
          <w:rFonts w:hint="eastAsia"/>
          <w:szCs w:val="21"/>
        </w:rPr>
        <w:t>。对问句</w:t>
      </w:r>
      <w:r>
        <w:rPr>
          <w:rFonts w:hint="eastAsia"/>
          <w:szCs w:val="21"/>
        </w:rPr>
        <w:t>SQL</w:t>
      </w:r>
      <w:r>
        <w:rPr>
          <w:rFonts w:hint="eastAsia"/>
          <w:szCs w:val="21"/>
        </w:rPr>
        <w:t>对进行去敏和语法标准化，构建初始种子库</w:t>
      </w:r>
      <m:oMath>
        <m:sSub>
          <m:sSubPr>
            <m:ctrlPr>
              <w:rPr>
                <w:rFonts w:ascii="Cambria Math" w:hAnsi="Cambria Math" w:hint="eastAsia"/>
                <w:i/>
                <w:iCs/>
                <w:szCs w:val="21"/>
              </w:rPr>
            </m:ctrlPr>
          </m:sSubPr>
          <m:e>
            <m:r>
              <w:rPr>
                <w:rFonts w:ascii="Cambria Math" w:hAnsi="Cambria Math"/>
                <w:szCs w:val="21"/>
              </w:rPr>
              <m:t>D</m:t>
            </m:r>
          </m:e>
          <m:sub>
            <m:r>
              <w:rPr>
                <w:rFonts w:ascii="Cambria Math" w:hAnsi="Cambria Math"/>
                <w:szCs w:val="21"/>
              </w:rPr>
              <m:t>0</m:t>
            </m:r>
          </m:sub>
        </m:sSub>
      </m:oMath>
      <w:r>
        <w:rPr>
          <w:rFonts w:hint="eastAsia"/>
          <w:szCs w:val="21"/>
        </w:rPr>
        <w:t>。</w:t>
      </w:r>
    </w:p>
    <w:p w14:paraId="409F683E"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）意图扩充示例</w:t>
      </w:r>
    </w:p>
    <w:p w14:paraId="3E6EE193" w14:textId="77777777" w:rsidR="002C6838" w:rsidRDefault="00000000">
      <w:pPr>
        <w:ind w:firstLineChars="200" w:firstLine="480"/>
        <w:rPr>
          <w:szCs w:val="21"/>
        </w:rPr>
      </w:pPr>
      <w:r>
        <w:rPr>
          <w:rFonts w:hint="eastAsia"/>
          <w:szCs w:val="21"/>
        </w:rPr>
        <w:t>基于电力业务查询的语义特征，将历史问句划分为划分为聚合、明细、计数、占比、极值、排序、环比和同比八类意图，如</w:t>
      </w:r>
      <w:r>
        <w:rPr>
          <w:rFonts w:hint="eastAsia"/>
          <w:szCs w:val="21"/>
        </w:rPr>
        <w:fldChar w:fldCharType="begin"/>
      </w:r>
      <w:r>
        <w:rPr>
          <w:rFonts w:hint="eastAsia"/>
          <w:szCs w:val="21"/>
        </w:rPr>
        <w:instrText xml:space="preserve"> REF _Ref27860 \h </w:instrText>
      </w:r>
      <w:r>
        <w:rPr>
          <w:rFonts w:hint="eastAsia"/>
          <w:szCs w:val="21"/>
        </w:rPr>
      </w:r>
      <w:r>
        <w:rPr>
          <w:rFonts w:hint="eastAsia"/>
          <w:szCs w:val="21"/>
        </w:rPr>
        <w:fldChar w:fldCharType="separate"/>
      </w:r>
      <w:r>
        <w:t>表</w:t>
      </w:r>
      <w:r>
        <w:rPr>
          <w:rFonts w:hint="eastAsia"/>
        </w:rPr>
        <w:t>4-</w:t>
      </w:r>
      <w:r>
        <w:t>4</w:t>
      </w:r>
      <w:r>
        <w:rPr>
          <w:rFonts w:hint="eastAsia"/>
          <w:szCs w:val="21"/>
        </w:rPr>
        <w:fldChar w:fldCharType="end"/>
      </w:r>
      <w:r>
        <w:rPr>
          <w:rFonts w:hint="eastAsia"/>
          <w:szCs w:val="21"/>
        </w:rPr>
        <w:t>所示。通过轻量级意图分类小模型结合人工校验，为原始数据标注意图标签，构建意图库</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base</m:t>
            </m:r>
          </m:sub>
        </m:sSub>
      </m:oMath>
      <w:r>
        <w:rPr>
          <w:rFonts w:hAnsi="Cambria Math" w:hint="eastAsia"/>
          <w:szCs w:val="21"/>
        </w:rPr>
        <w:t>，</w:t>
      </w:r>
      <w:r>
        <w:rPr>
          <w:rFonts w:hint="eastAsia"/>
          <w:szCs w:val="21"/>
        </w:rPr>
        <w:t>其中</w:t>
      </w:r>
      <w:r>
        <w:rPr>
          <w:rFonts w:hint="eastAsia"/>
          <w:szCs w:val="21"/>
        </w:rPr>
        <w:t>query_number</w:t>
      </w:r>
      <w:r>
        <w:rPr>
          <w:rFonts w:hint="eastAsia"/>
          <w:szCs w:val="21"/>
        </w:rPr>
        <w:t>和</w:t>
      </w:r>
      <w:r>
        <w:rPr>
          <w:rFonts w:hint="eastAsia"/>
          <w:szCs w:val="21"/>
        </w:rPr>
        <w:t>query_total</w:t>
      </w:r>
      <w:r>
        <w:rPr>
          <w:rFonts w:hint="eastAsia"/>
          <w:szCs w:val="21"/>
        </w:rPr>
        <w:t>为基础意图。</w:t>
      </w:r>
    </w:p>
    <w:p w14:paraId="62B895BB" w14:textId="77777777" w:rsidR="00C65566" w:rsidRDefault="00C65566" w:rsidP="00C65566">
      <w:pPr>
        <w:pStyle w:val="af"/>
        <w:rPr>
          <w:rFonts w:hint="default"/>
        </w:rPr>
      </w:pPr>
    </w:p>
    <w:p w14:paraId="5E55032B" w14:textId="77777777" w:rsidR="00C65566" w:rsidRDefault="00C65566" w:rsidP="00C65566">
      <w:pPr>
        <w:pStyle w:val="af"/>
        <w:rPr>
          <w:rFonts w:hint="default"/>
        </w:rPr>
      </w:pPr>
      <w:bookmarkStart w:id="142" w:name="_Ref27860"/>
      <w:bookmarkStart w:id="143" w:name="_Toc227001729"/>
      <w:commentRangeStart w:id="9"/>
      <w:r>
        <w:t>表</w:t>
      </w:r>
      <w:r>
        <w:t>4-</w:t>
      </w:r>
      <w:r>
        <w:fldChar w:fldCharType="begin"/>
      </w:r>
      <w:r>
        <w:instrText xml:space="preserve"> SEQ </w:instrText>
      </w:r>
      <w:r>
        <w:instrText>表</w:instrText>
      </w:r>
      <w:r>
        <w:instrText xml:space="preserve"> \* ARABIC \s 1 </w:instrText>
      </w:r>
      <w:r>
        <w:fldChar w:fldCharType="separate"/>
      </w:r>
      <w:r>
        <w:t>4</w:t>
      </w:r>
      <w:r>
        <w:fldChar w:fldCharType="end"/>
      </w:r>
      <w:bookmarkEnd w:id="142"/>
      <w:r>
        <w:t xml:space="preserve"> </w:t>
      </w:r>
      <w:r>
        <w:t>八大意图示例</w:t>
      </w:r>
      <w:commentRangeEnd w:id="9"/>
      <w:r>
        <w:rPr>
          <w:rStyle w:val="CommentReference"/>
        </w:rPr>
        <w:commentReference w:id="9"/>
      </w:r>
      <w:bookmarkEnd w:id="143"/>
    </w:p>
    <w:p w14:paraId="7E677976" w14:textId="77777777" w:rsidR="00C65566" w:rsidRDefault="00C65566" w:rsidP="00C65566">
      <w:pPr>
        <w:pStyle w:val="af"/>
        <w:rPr>
          <w:rFonts w:hint="default"/>
        </w:rPr>
      </w:pPr>
      <w:r>
        <w:rPr>
          <w:rFonts w:hint="default"/>
        </w:rPr>
        <w:t>Table4-4 Examples of Eight Major Intents</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3020"/>
        <w:gridCol w:w="4335"/>
      </w:tblGrid>
      <w:tr w:rsidR="00C65566" w14:paraId="6641DB34" w14:textId="77777777" w:rsidTr="00A90F69">
        <w:trPr>
          <w:trHeight w:val="405"/>
        </w:trPr>
        <w:tc>
          <w:tcPr>
            <w:tcW w:w="1690" w:type="dxa"/>
            <w:tcBorders>
              <w:top w:val="single" w:sz="12" w:space="0" w:color="000000"/>
              <w:left w:val="nil"/>
              <w:bottom w:val="single" w:sz="4" w:space="0" w:color="000000"/>
              <w:right w:val="nil"/>
              <w:tl2br w:val="nil"/>
            </w:tcBorders>
            <w:shd w:val="clear" w:color="auto" w:fill="FFFFFF"/>
            <w:tcMar>
              <w:top w:w="0" w:type="dxa"/>
              <w:left w:w="108" w:type="dxa"/>
              <w:bottom w:w="0" w:type="dxa"/>
              <w:right w:w="108" w:type="dxa"/>
            </w:tcMar>
            <w:vAlign w:val="center"/>
          </w:tcPr>
          <w:p w14:paraId="62AB92D6" w14:textId="77777777" w:rsidR="00C65566" w:rsidRDefault="00C65566" w:rsidP="00A90F69">
            <w:pPr>
              <w:pStyle w:val="ae"/>
              <w:rPr>
                <w:rFonts w:hint="default"/>
              </w:rPr>
            </w:pPr>
            <w:r>
              <w:t>意图名称</w:t>
            </w:r>
          </w:p>
        </w:tc>
        <w:tc>
          <w:tcPr>
            <w:tcW w:w="3020" w:type="dxa"/>
            <w:tcBorders>
              <w:top w:val="single" w:sz="12" w:space="0" w:color="000000"/>
              <w:left w:val="nil"/>
              <w:bottom w:val="single" w:sz="4" w:space="0" w:color="000000"/>
              <w:right w:val="nil"/>
            </w:tcBorders>
            <w:shd w:val="clear" w:color="auto" w:fill="FFFFFF"/>
            <w:tcMar>
              <w:top w:w="0" w:type="dxa"/>
              <w:left w:w="108" w:type="dxa"/>
              <w:bottom w:w="0" w:type="dxa"/>
              <w:right w:w="108" w:type="dxa"/>
            </w:tcMar>
            <w:vAlign w:val="center"/>
          </w:tcPr>
          <w:p w14:paraId="6B2CF607" w14:textId="77777777" w:rsidR="00C65566" w:rsidRDefault="00C65566" w:rsidP="00A90F69">
            <w:pPr>
              <w:pStyle w:val="ae"/>
              <w:rPr>
                <w:rFonts w:hint="default"/>
              </w:rPr>
            </w:pPr>
            <w:r>
              <w:t>含义</w:t>
            </w:r>
          </w:p>
        </w:tc>
        <w:tc>
          <w:tcPr>
            <w:tcW w:w="4335" w:type="dxa"/>
            <w:tcBorders>
              <w:top w:val="single" w:sz="12" w:space="0" w:color="000000"/>
              <w:left w:val="nil"/>
              <w:bottom w:val="single" w:sz="4" w:space="0" w:color="000000"/>
              <w:right w:val="nil"/>
            </w:tcBorders>
            <w:shd w:val="clear" w:color="auto" w:fill="FFFFFF"/>
            <w:tcMar>
              <w:top w:w="0" w:type="dxa"/>
              <w:left w:w="108" w:type="dxa"/>
              <w:bottom w:w="0" w:type="dxa"/>
              <w:right w:w="108" w:type="dxa"/>
            </w:tcMar>
            <w:vAlign w:val="center"/>
          </w:tcPr>
          <w:p w14:paraId="36E76607" w14:textId="77777777" w:rsidR="00C65566" w:rsidRDefault="00C65566" w:rsidP="00A90F69">
            <w:pPr>
              <w:pStyle w:val="ae"/>
              <w:rPr>
                <w:rFonts w:hint="default"/>
              </w:rPr>
            </w:pPr>
            <w:r>
              <w:t>示例</w:t>
            </w:r>
          </w:p>
        </w:tc>
      </w:tr>
      <w:tr w:rsidR="00C65566" w14:paraId="5FA594B9" w14:textId="77777777" w:rsidTr="00A90F69">
        <w:trPr>
          <w:trHeight w:val="405"/>
        </w:trPr>
        <w:tc>
          <w:tcPr>
            <w:tcW w:w="1690"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078350BB" w14:textId="77777777" w:rsidR="00C65566" w:rsidRDefault="00C65566" w:rsidP="00A90F69">
            <w:pPr>
              <w:pStyle w:val="ae"/>
              <w:rPr>
                <w:rFonts w:hint="default"/>
              </w:rPr>
            </w:pPr>
            <w:r>
              <w:t>query_number</w:t>
            </w:r>
          </w:p>
        </w:tc>
        <w:tc>
          <w:tcPr>
            <w:tcW w:w="3020"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53BCCC8E" w14:textId="77777777" w:rsidR="00C65566" w:rsidRDefault="00C65566" w:rsidP="00A90F69">
            <w:pPr>
              <w:pStyle w:val="ae"/>
              <w:rPr>
                <w:rFonts w:hint="default"/>
              </w:rPr>
            </w:pPr>
            <w:r>
              <w:t>询问总量或具体数值</w:t>
            </w:r>
          </w:p>
        </w:tc>
        <w:tc>
          <w:tcPr>
            <w:tcW w:w="4335"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0D004D63" w14:textId="77777777" w:rsidR="00C65566" w:rsidRDefault="00C65566" w:rsidP="00A90F69">
            <w:pPr>
              <w:pStyle w:val="ae"/>
              <w:rPr>
                <w:rFonts w:hint="default"/>
              </w:rPr>
            </w:pPr>
            <w:r>
              <w:t>xxx</w:t>
            </w:r>
            <w:r>
              <w:t>市</w:t>
            </w:r>
            <w:r>
              <w:t>2025</w:t>
            </w:r>
            <w:r>
              <w:t>年</w:t>
            </w:r>
            <w:r>
              <w:t>2</w:t>
            </w:r>
            <w:r>
              <w:t>月售电量是多少</w:t>
            </w:r>
          </w:p>
        </w:tc>
      </w:tr>
      <w:tr w:rsidR="00C65566" w14:paraId="3DDF69DC"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E475B2A" w14:textId="77777777" w:rsidR="00C65566" w:rsidRDefault="00C65566" w:rsidP="00A90F69">
            <w:pPr>
              <w:pStyle w:val="ae"/>
              <w:rPr>
                <w:rFonts w:hint="default"/>
              </w:rPr>
            </w:pPr>
            <w:r>
              <w:t>query_total</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428151EB" w14:textId="77777777" w:rsidR="00C65566" w:rsidRDefault="00C65566" w:rsidP="00A90F69">
            <w:pPr>
              <w:pStyle w:val="ae"/>
              <w:rPr>
                <w:rFonts w:hint="default"/>
              </w:rPr>
            </w:pPr>
            <w:r>
              <w:t>返回符合条件的详细记录列表</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7630815B" w14:textId="77777777" w:rsidR="00C65566" w:rsidRDefault="00C65566" w:rsidP="00A90F69">
            <w:pPr>
              <w:pStyle w:val="ae"/>
              <w:rPr>
                <w:rFonts w:hint="default"/>
              </w:rPr>
            </w:pPr>
            <w:r>
              <w:t>xxx</w:t>
            </w:r>
            <w:r>
              <w:t>市</w:t>
            </w:r>
            <w:r>
              <w:t>2025</w:t>
            </w:r>
            <w:r>
              <w:t>年</w:t>
            </w:r>
            <w:r>
              <w:t>2</w:t>
            </w:r>
            <w:r>
              <w:t>月售电量明细</w:t>
            </w:r>
          </w:p>
        </w:tc>
      </w:tr>
      <w:tr w:rsidR="00C65566" w14:paraId="446B6F11"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3EECE2AE" w14:textId="77777777" w:rsidR="00C65566" w:rsidRDefault="00C65566" w:rsidP="00A90F69">
            <w:pPr>
              <w:pStyle w:val="ae"/>
              <w:rPr>
                <w:rFonts w:hint="default"/>
              </w:rPr>
            </w:pPr>
            <w:r>
              <w:t>query_count</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20C10B2C" w14:textId="77777777" w:rsidR="00C65566" w:rsidRDefault="00C65566" w:rsidP="00A90F69">
            <w:pPr>
              <w:pStyle w:val="ae"/>
              <w:rPr>
                <w:rFonts w:hint="default"/>
              </w:rPr>
            </w:pPr>
            <w:r>
              <w:t>统计满足条件的记录数量</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28D66849" w14:textId="77777777" w:rsidR="00C65566" w:rsidRDefault="00C65566" w:rsidP="00A90F69">
            <w:pPr>
              <w:pStyle w:val="ae"/>
              <w:rPr>
                <w:rFonts w:hint="default"/>
              </w:rPr>
            </w:pPr>
            <w:r>
              <w:t>xxx</w:t>
            </w:r>
            <w:r>
              <w:t>市这周售电量大于</w:t>
            </w:r>
            <w:r>
              <w:t>16</w:t>
            </w:r>
            <w:r>
              <w:t>万千瓦时的有几天</w:t>
            </w:r>
          </w:p>
        </w:tc>
      </w:tr>
      <w:tr w:rsidR="00C65566" w14:paraId="2B9D9103"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890C201" w14:textId="77777777" w:rsidR="00C65566" w:rsidRDefault="00C65566" w:rsidP="00A90F69">
            <w:pPr>
              <w:pStyle w:val="ae"/>
              <w:rPr>
                <w:rFonts w:hint="default"/>
              </w:rPr>
            </w:pPr>
            <w:r>
              <w:t>query_proportion</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146F909C" w14:textId="77777777" w:rsidR="00C65566" w:rsidRDefault="00C65566" w:rsidP="00A90F69">
            <w:pPr>
              <w:pStyle w:val="ae"/>
              <w:rPr>
                <w:rFonts w:hint="default"/>
              </w:rPr>
            </w:pPr>
            <w:r>
              <w:t>计算特定指标在总体中的占比</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170B67E6" w14:textId="77777777" w:rsidR="00C65566" w:rsidRDefault="00C65566" w:rsidP="00A90F69">
            <w:pPr>
              <w:pStyle w:val="ae"/>
              <w:rPr>
                <w:rFonts w:hint="default"/>
              </w:rPr>
            </w:pPr>
            <w:r>
              <w:t>xxx</w:t>
            </w:r>
            <w:r>
              <w:t>市</w:t>
            </w:r>
            <w:r>
              <w:t>2025</w:t>
            </w:r>
            <w:r>
              <w:t>年</w:t>
            </w:r>
            <w:r>
              <w:t>2</w:t>
            </w:r>
            <w:r>
              <w:t>月售电量占</w:t>
            </w:r>
            <w:r>
              <w:t>xx</w:t>
            </w:r>
            <w:r>
              <w:t>省的多少</w:t>
            </w:r>
          </w:p>
        </w:tc>
      </w:tr>
      <w:tr w:rsidR="00C65566" w14:paraId="6C40A581"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56D0EB3E" w14:textId="77777777" w:rsidR="00C65566" w:rsidRDefault="00C65566" w:rsidP="00A90F69">
            <w:pPr>
              <w:pStyle w:val="ae"/>
              <w:rPr>
                <w:rFonts w:hint="default"/>
              </w:rPr>
            </w:pPr>
            <w:r>
              <w:t>query_top</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27DD8A7C" w14:textId="77777777" w:rsidR="00C65566" w:rsidRDefault="00C65566" w:rsidP="00A90F69">
            <w:pPr>
              <w:pStyle w:val="ae"/>
              <w:rPr>
                <w:rFonts w:hint="default"/>
              </w:rPr>
            </w:pPr>
            <w:r>
              <w:t>问排序后的最前或最后实体</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79166C2B" w14:textId="77777777" w:rsidR="00C65566" w:rsidRDefault="00C65566" w:rsidP="00A90F69">
            <w:pPr>
              <w:pStyle w:val="ae"/>
              <w:rPr>
                <w:rFonts w:hint="default"/>
              </w:rPr>
            </w:pPr>
            <w:r>
              <w:t>xxx</w:t>
            </w:r>
            <w:r>
              <w:t>省</w:t>
            </w:r>
            <w:r>
              <w:t>2025</w:t>
            </w:r>
            <w:r>
              <w:t>年</w:t>
            </w:r>
            <w:r>
              <w:t>2</w:t>
            </w:r>
            <w:r>
              <w:t>月售电量最多的是哪个地区</w:t>
            </w:r>
          </w:p>
        </w:tc>
      </w:tr>
      <w:tr w:rsidR="00C65566" w14:paraId="017B24E5"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071A37AF" w14:textId="77777777" w:rsidR="00C65566" w:rsidRDefault="00C65566" w:rsidP="00A90F69">
            <w:pPr>
              <w:pStyle w:val="ae"/>
              <w:rPr>
                <w:rFonts w:hint="default"/>
              </w:rPr>
            </w:pPr>
            <w:r>
              <w:t>query_rank</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13D6E4C2" w14:textId="77777777" w:rsidR="00C65566" w:rsidRDefault="00C65566" w:rsidP="00A90F69">
            <w:pPr>
              <w:pStyle w:val="ae"/>
              <w:rPr>
                <w:rFonts w:hint="default"/>
              </w:rPr>
            </w:pPr>
            <w:r>
              <w:t>问特定实体在同类中相对排名</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36129216" w14:textId="77777777" w:rsidR="00C65566" w:rsidRDefault="00C65566" w:rsidP="00A90F69">
            <w:pPr>
              <w:pStyle w:val="ae"/>
              <w:rPr>
                <w:rFonts w:hint="default"/>
              </w:rPr>
            </w:pPr>
            <w:r>
              <w:t>xxx</w:t>
            </w:r>
            <w:r>
              <w:t>市</w:t>
            </w:r>
            <w:r>
              <w:t>2025</w:t>
            </w:r>
            <w:r>
              <w:t>年</w:t>
            </w:r>
            <w:r>
              <w:t>2</w:t>
            </w:r>
            <w:r>
              <w:t>月售电量在</w:t>
            </w:r>
            <w:r>
              <w:t>xx</w:t>
            </w:r>
            <w:r>
              <w:t>省排名第几</w:t>
            </w:r>
          </w:p>
        </w:tc>
      </w:tr>
      <w:tr w:rsidR="00C65566" w14:paraId="7D47C6AC"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C4322EE" w14:textId="77777777" w:rsidR="00C65566" w:rsidRDefault="00C65566" w:rsidP="00A90F69">
            <w:pPr>
              <w:pStyle w:val="ae"/>
              <w:rPr>
                <w:rFonts w:hint="default"/>
              </w:rPr>
            </w:pPr>
            <w:r>
              <w:t>query_MoM</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669FF813" w14:textId="77777777" w:rsidR="00C65566" w:rsidRDefault="00C65566" w:rsidP="00A90F69">
            <w:pPr>
              <w:pStyle w:val="ae"/>
              <w:rPr>
                <w:rFonts w:hint="default"/>
              </w:rPr>
            </w:pPr>
            <w:r>
              <w:t>与上一统计周期进行比较</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21FCE0C6" w14:textId="77777777" w:rsidR="00C65566" w:rsidRDefault="00C65566" w:rsidP="00A90F69">
            <w:pPr>
              <w:pStyle w:val="ae"/>
              <w:rPr>
                <w:rFonts w:hint="default"/>
              </w:rPr>
            </w:pPr>
            <w:r>
              <w:t>xxx</w:t>
            </w:r>
            <w:r>
              <w:t>市</w:t>
            </w:r>
            <w:r>
              <w:t>2025</w:t>
            </w:r>
            <w:r>
              <w:t>年</w:t>
            </w:r>
            <w:r>
              <w:t>2</w:t>
            </w:r>
            <w:r>
              <w:t>月售电量环比增长多少</w:t>
            </w:r>
          </w:p>
        </w:tc>
      </w:tr>
      <w:tr w:rsidR="00C65566" w14:paraId="18226F4A" w14:textId="77777777" w:rsidTr="00A90F69">
        <w:trPr>
          <w:trHeight w:val="405"/>
        </w:trPr>
        <w:tc>
          <w:tcPr>
            <w:tcW w:w="1690"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459D9DE9" w14:textId="77777777" w:rsidR="00C65566" w:rsidRDefault="00C65566" w:rsidP="00A90F69">
            <w:pPr>
              <w:pStyle w:val="ae"/>
              <w:rPr>
                <w:rFonts w:hint="default"/>
              </w:rPr>
            </w:pPr>
            <w:r>
              <w:t>query_YoY</w:t>
            </w:r>
          </w:p>
        </w:tc>
        <w:tc>
          <w:tcPr>
            <w:tcW w:w="3020"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4ABFBD00" w14:textId="77777777" w:rsidR="00C65566" w:rsidRDefault="00C65566" w:rsidP="00A90F69">
            <w:pPr>
              <w:pStyle w:val="ae"/>
              <w:rPr>
                <w:rFonts w:hint="default"/>
              </w:rPr>
            </w:pPr>
            <w:r>
              <w:t>与上年同期进行比较</w:t>
            </w:r>
          </w:p>
        </w:tc>
        <w:tc>
          <w:tcPr>
            <w:tcW w:w="4335"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38C27C2C" w14:textId="77777777" w:rsidR="00C65566" w:rsidRDefault="00C65566" w:rsidP="00A90F69">
            <w:pPr>
              <w:pStyle w:val="ae"/>
              <w:rPr>
                <w:rFonts w:hint="default"/>
              </w:rPr>
            </w:pPr>
            <w:r>
              <w:t>xxx</w:t>
            </w:r>
            <w:r>
              <w:t>市</w:t>
            </w:r>
            <w:r>
              <w:t>2025</w:t>
            </w:r>
            <w:r>
              <w:t>年</w:t>
            </w:r>
            <w:r>
              <w:t>2</w:t>
            </w:r>
            <w:r>
              <w:t>月售电量同比增长多少</w:t>
            </w:r>
          </w:p>
        </w:tc>
      </w:tr>
    </w:tbl>
    <w:p w14:paraId="35771DAD" w14:textId="77777777" w:rsidR="002C6838" w:rsidRDefault="00000000">
      <w:pPr>
        <w:ind w:firstLineChars="200" w:firstLine="480"/>
        <w:rPr>
          <w:szCs w:val="21"/>
        </w:rPr>
      </w:pPr>
      <w:r>
        <w:rPr>
          <w:rFonts w:hint="eastAsia"/>
          <w:szCs w:val="21"/>
        </w:rPr>
        <w:t>根据历史数据，分析各类意图</w:t>
      </w:r>
      <w:r>
        <w:rPr>
          <w:rFonts w:hint="eastAsia"/>
          <w:szCs w:val="21"/>
        </w:rPr>
        <w:t>SQL</w:t>
      </w:r>
      <w:r>
        <w:rPr>
          <w:rFonts w:hint="eastAsia"/>
          <w:szCs w:val="21"/>
        </w:rPr>
        <w:t>的逻辑结构，建立基础意图到衍生意图的推理映射规则，如</w:t>
      </w:r>
      <w:r>
        <w:rPr>
          <w:rFonts w:hint="eastAsia"/>
          <w:szCs w:val="21"/>
        </w:rPr>
        <w:fldChar w:fldCharType="begin"/>
      </w:r>
      <w:r>
        <w:rPr>
          <w:rFonts w:hint="eastAsia"/>
          <w:szCs w:val="21"/>
        </w:rPr>
        <w:instrText xml:space="preserve"> REF _Ref28033 \h </w:instrText>
      </w:r>
      <w:r>
        <w:rPr>
          <w:rFonts w:hint="eastAsia"/>
          <w:szCs w:val="21"/>
        </w:rPr>
      </w:r>
      <w:r>
        <w:rPr>
          <w:rFonts w:hint="eastAsia"/>
          <w:szCs w:val="21"/>
        </w:rPr>
        <w:fldChar w:fldCharType="separate"/>
      </w:r>
      <w:r>
        <w:t>表</w:t>
      </w:r>
      <w:r>
        <w:rPr>
          <w:rFonts w:hint="eastAsia"/>
        </w:rPr>
        <w:t>4-</w:t>
      </w:r>
      <w:r>
        <w:t>5</w:t>
      </w:r>
      <w:r>
        <w:rPr>
          <w:rFonts w:hint="eastAsia"/>
          <w:szCs w:val="21"/>
        </w:rPr>
        <w:fldChar w:fldCharType="end"/>
      </w:r>
      <w:r>
        <w:rPr>
          <w:rFonts w:hint="eastAsia"/>
          <w:szCs w:val="21"/>
        </w:rPr>
        <w:t>所示。将基础意图进行逻辑组合，生成复杂衍生意图。例如选取不同月份的查询结果，结合对应模板生成环比增长样本；使用不同范围</w:t>
      </w:r>
      <w:r>
        <w:rPr>
          <w:rFonts w:hint="eastAsia"/>
          <w:szCs w:val="21"/>
        </w:rPr>
        <w:lastRenderedPageBreak/>
        <w:t>区域的统计结果，生成区域占比样本。通过此意图扩展方式，构建得到包含</w:t>
      </w:r>
      <w:r>
        <w:rPr>
          <w:rFonts w:hint="eastAsia"/>
          <w:szCs w:val="21"/>
        </w:rPr>
        <w:t>819</w:t>
      </w:r>
      <w:r>
        <w:rPr>
          <w:rFonts w:hint="eastAsia"/>
          <w:szCs w:val="21"/>
        </w:rPr>
        <w:t>条数据的示例库。</w:t>
      </w:r>
    </w:p>
    <w:p w14:paraId="47E620BB" w14:textId="77777777" w:rsidR="002C6838" w:rsidRDefault="00000000">
      <w:pPr>
        <w:pStyle w:val="af"/>
        <w:rPr>
          <w:rFonts w:hint="default"/>
        </w:rPr>
      </w:pPr>
      <w:bookmarkStart w:id="144" w:name="_Ref28033"/>
      <w:bookmarkStart w:id="145" w:name="_Toc227001730"/>
      <w:commentRangeStart w:id="10"/>
      <w:r>
        <w:t>表</w:t>
      </w:r>
      <w:r>
        <w:t>4-</w:t>
      </w:r>
      <w:r>
        <w:fldChar w:fldCharType="begin"/>
      </w:r>
      <w:r>
        <w:instrText xml:space="preserve"> SEQ </w:instrText>
      </w:r>
      <w:r>
        <w:instrText>表</w:instrText>
      </w:r>
      <w:r>
        <w:instrText xml:space="preserve"> \* ARABIC \s 1 </w:instrText>
      </w:r>
      <w:r>
        <w:fldChar w:fldCharType="separate"/>
      </w:r>
      <w:r>
        <w:t>5</w:t>
      </w:r>
      <w:r>
        <w:fldChar w:fldCharType="end"/>
      </w:r>
      <w:bookmarkEnd w:id="144"/>
      <w:r>
        <w:t xml:space="preserve"> </w:t>
      </w:r>
      <w:r>
        <w:t>各类查询意图的</w:t>
      </w:r>
      <w:r>
        <w:t>SQL</w:t>
      </w:r>
      <w:r>
        <w:t>语句构造规则</w:t>
      </w:r>
      <w:commentRangeEnd w:id="10"/>
      <w:r>
        <w:rPr>
          <w:rStyle w:val="CommentReference"/>
        </w:rPr>
        <w:commentReference w:id="10"/>
      </w:r>
      <w:bookmarkEnd w:id="145"/>
    </w:p>
    <w:p w14:paraId="628276C8" w14:textId="77777777" w:rsidR="002C6838" w:rsidRDefault="00000000">
      <w:pPr>
        <w:pStyle w:val="af"/>
        <w:rPr>
          <w:rFonts w:hint="default"/>
        </w:rPr>
      </w:pPr>
      <w:r>
        <w:rPr>
          <w:rFonts w:hint="default"/>
        </w:rPr>
        <w:t>Table4-5 SQL Statement Construction Rules for Various Query Intents</w:t>
      </w:r>
    </w:p>
    <w:tbl>
      <w:tblPr>
        <w:tblStyle w:val="ab"/>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19"/>
        <w:gridCol w:w="6803"/>
      </w:tblGrid>
      <w:tr w:rsidR="002C6838" w14:paraId="42F8D223" w14:textId="77777777">
        <w:tc>
          <w:tcPr>
            <w:tcW w:w="1719" w:type="dxa"/>
            <w:tcBorders>
              <w:top w:val="single" w:sz="12" w:space="0" w:color="000000"/>
              <w:left w:val="nil"/>
              <w:bottom w:val="single" w:sz="4" w:space="0" w:color="000000"/>
              <w:right w:val="nil"/>
              <w:tl2br w:val="nil"/>
            </w:tcBorders>
            <w:shd w:val="clear" w:color="auto" w:fill="FFFFFF"/>
          </w:tcPr>
          <w:p w14:paraId="4213B01F" w14:textId="77777777" w:rsidR="002C6838" w:rsidRDefault="00000000">
            <w:pPr>
              <w:pStyle w:val="ae"/>
              <w:rPr>
                <w:rFonts w:hint="default"/>
              </w:rPr>
            </w:pPr>
            <w:r>
              <w:t>意图</w:t>
            </w:r>
          </w:p>
        </w:tc>
        <w:tc>
          <w:tcPr>
            <w:tcW w:w="6803" w:type="dxa"/>
            <w:tcBorders>
              <w:top w:val="single" w:sz="12" w:space="0" w:color="000000"/>
              <w:left w:val="nil"/>
              <w:bottom w:val="single" w:sz="4" w:space="0" w:color="000000"/>
              <w:right w:val="nil"/>
            </w:tcBorders>
            <w:shd w:val="clear" w:color="auto" w:fill="FFFFFF"/>
          </w:tcPr>
          <w:p w14:paraId="08586A75" w14:textId="77777777" w:rsidR="002C6838" w:rsidRDefault="00000000">
            <w:pPr>
              <w:pStyle w:val="ae"/>
              <w:rPr>
                <w:rFonts w:hint="default"/>
              </w:rPr>
            </w:pPr>
            <w:r>
              <w:t>意图构造规则</w:t>
            </w:r>
          </w:p>
        </w:tc>
      </w:tr>
      <w:tr w:rsidR="002C6838" w14:paraId="4A86500C" w14:textId="77777777">
        <w:tc>
          <w:tcPr>
            <w:tcW w:w="1719" w:type="dxa"/>
            <w:tcBorders>
              <w:top w:val="single" w:sz="4" w:space="0" w:color="000000"/>
              <w:left w:val="nil"/>
              <w:bottom w:val="nil"/>
              <w:right w:val="nil"/>
            </w:tcBorders>
            <w:shd w:val="clear" w:color="auto" w:fill="FFFFFF"/>
          </w:tcPr>
          <w:p w14:paraId="5EA25511" w14:textId="77777777" w:rsidR="002C6838" w:rsidRDefault="00000000">
            <w:pPr>
              <w:pStyle w:val="ae"/>
              <w:rPr>
                <w:rFonts w:hint="default"/>
              </w:rPr>
            </w:pPr>
            <w:r>
              <w:t>query_MoM</w:t>
            </w:r>
          </w:p>
        </w:tc>
        <w:tc>
          <w:tcPr>
            <w:tcW w:w="6803" w:type="dxa"/>
            <w:tcBorders>
              <w:top w:val="single" w:sz="4" w:space="0" w:color="000000"/>
              <w:left w:val="nil"/>
              <w:bottom w:val="nil"/>
              <w:right w:val="nil"/>
            </w:tcBorders>
            <w:shd w:val="clear" w:color="auto" w:fill="FFFFFF"/>
          </w:tcPr>
          <w:p w14:paraId="14A64A8A" w14:textId="77777777" w:rsidR="002C6838" w:rsidRDefault="00000000">
            <w:pPr>
              <w:pStyle w:val="ae"/>
              <w:rPr>
                <w:rFonts w:hint="default"/>
              </w:rPr>
            </w:pPr>
            <w:r>
              <w:t>SELECT (a.{{</w:t>
            </w:r>
            <w:r>
              <w:t>本期子查询的结果</w:t>
            </w:r>
            <w:r>
              <w:t>}} - b.{{</w:t>
            </w:r>
            <w:r>
              <w:t>上期子查询的结果</w:t>
            </w:r>
            <w:r>
              <w:t>}}) / b.{{</w:t>
            </w:r>
            <w:r>
              <w:t>上期子查询的结果</w:t>
            </w:r>
            <w:r>
              <w:t xml:space="preserve">}} * 100 FROM ({{ </w:t>
            </w:r>
            <w:r>
              <w:t>本期子查询</w:t>
            </w:r>
            <w:r>
              <w:t xml:space="preserve"> }}) a, ({{ </w:t>
            </w:r>
            <w:r>
              <w:t>上一统计周期子查询</w:t>
            </w:r>
            <w:r>
              <w:t xml:space="preserve"> }}) b;</w:t>
            </w:r>
          </w:p>
        </w:tc>
      </w:tr>
      <w:tr w:rsidR="002C6838" w14:paraId="5CAE6F4E" w14:textId="77777777">
        <w:tc>
          <w:tcPr>
            <w:tcW w:w="1719" w:type="dxa"/>
            <w:tcBorders>
              <w:top w:val="nil"/>
              <w:left w:val="nil"/>
              <w:bottom w:val="nil"/>
              <w:right w:val="nil"/>
            </w:tcBorders>
            <w:shd w:val="clear" w:color="auto" w:fill="FFFFFF"/>
          </w:tcPr>
          <w:p w14:paraId="1DB9B3E1" w14:textId="77777777" w:rsidR="002C6838" w:rsidRDefault="00000000">
            <w:pPr>
              <w:pStyle w:val="ae"/>
              <w:rPr>
                <w:rFonts w:hint="default"/>
              </w:rPr>
            </w:pPr>
            <w:r>
              <w:t>query_YoY</w:t>
            </w:r>
          </w:p>
        </w:tc>
        <w:tc>
          <w:tcPr>
            <w:tcW w:w="6803" w:type="dxa"/>
            <w:tcBorders>
              <w:top w:val="nil"/>
              <w:left w:val="nil"/>
              <w:bottom w:val="nil"/>
              <w:right w:val="nil"/>
            </w:tcBorders>
            <w:shd w:val="clear" w:color="auto" w:fill="FFFFFF"/>
          </w:tcPr>
          <w:p w14:paraId="78367835" w14:textId="77777777" w:rsidR="002C6838" w:rsidRDefault="00000000">
            <w:pPr>
              <w:pStyle w:val="ae"/>
              <w:rPr>
                <w:rFonts w:hint="default"/>
              </w:rPr>
            </w:pPr>
            <w:r>
              <w:t>SELECT (a.{{</w:t>
            </w:r>
            <w:r>
              <w:t>本年子查询的结果</w:t>
            </w:r>
            <w:r>
              <w:t>}}- b.{{</w:t>
            </w:r>
            <w:r>
              <w:t>上年子查询的结果</w:t>
            </w:r>
            <w:r>
              <w:t>}}) / b.{{</w:t>
            </w:r>
            <w:r>
              <w:t>上年子查询的结果</w:t>
            </w:r>
            <w:r>
              <w:t xml:space="preserve">}} * 100 AS </w:t>
            </w:r>
            <w:r>
              <w:t>同比增长率</w:t>
            </w:r>
            <w:r>
              <w:t xml:space="preserve"> FROM ({{</w:t>
            </w:r>
            <w:r>
              <w:t>本年子查询</w:t>
            </w:r>
            <w:r>
              <w:t>}}) a, ({{</w:t>
            </w:r>
            <w:r>
              <w:t>上年子查询</w:t>
            </w:r>
            <w:r>
              <w:t xml:space="preserve">}}) b; </w:t>
            </w:r>
          </w:p>
        </w:tc>
      </w:tr>
      <w:tr w:rsidR="002C6838" w14:paraId="25EBCFE7" w14:textId="77777777">
        <w:tc>
          <w:tcPr>
            <w:tcW w:w="1719" w:type="dxa"/>
            <w:tcBorders>
              <w:top w:val="nil"/>
              <w:left w:val="nil"/>
              <w:bottom w:val="nil"/>
              <w:right w:val="nil"/>
            </w:tcBorders>
            <w:shd w:val="clear" w:color="auto" w:fill="FFFFFF"/>
          </w:tcPr>
          <w:p w14:paraId="2AF0EC76" w14:textId="77777777" w:rsidR="002C6838" w:rsidRDefault="00000000">
            <w:pPr>
              <w:pStyle w:val="ae"/>
              <w:rPr>
                <w:rFonts w:hint="default"/>
              </w:rPr>
            </w:pPr>
            <w:r>
              <w:t>query_top</w:t>
            </w:r>
          </w:p>
        </w:tc>
        <w:tc>
          <w:tcPr>
            <w:tcW w:w="6803" w:type="dxa"/>
            <w:tcBorders>
              <w:top w:val="nil"/>
              <w:left w:val="nil"/>
              <w:bottom w:val="nil"/>
              <w:right w:val="nil"/>
            </w:tcBorders>
            <w:shd w:val="clear" w:color="auto" w:fill="FFFFFF"/>
          </w:tcPr>
          <w:p w14:paraId="77AC3EA2" w14:textId="77777777" w:rsidR="002C6838" w:rsidRDefault="00000000">
            <w:pPr>
              <w:pStyle w:val="ae"/>
              <w:rPr>
                <w:rFonts w:hint="default"/>
              </w:rPr>
            </w:pPr>
            <w:r>
              <w:t xml:space="preserve">SELECT {{ </w:t>
            </w:r>
            <w:r>
              <w:t>查询字段</w:t>
            </w:r>
            <w:r>
              <w:t xml:space="preserve"> }} FROM {{ </w:t>
            </w:r>
            <w:r>
              <w:t>子查询</w:t>
            </w:r>
            <w:r>
              <w:t xml:space="preserve"> }} ORDER BY {{ </w:t>
            </w:r>
            <w:r>
              <w:t>排序字段</w:t>
            </w:r>
            <w:r>
              <w:t xml:space="preserve"> }} {{ </w:t>
            </w:r>
            <w:r>
              <w:t>排序方式</w:t>
            </w:r>
            <w:r>
              <w:t xml:space="preserve"> }} LIMIT {{ </w:t>
            </w:r>
            <w:r>
              <w:t>查询个数</w:t>
            </w:r>
            <w:r>
              <w:t xml:space="preserve"> }};</w:t>
            </w:r>
          </w:p>
        </w:tc>
      </w:tr>
      <w:tr w:rsidR="002C6838" w14:paraId="621F7E78" w14:textId="77777777">
        <w:tc>
          <w:tcPr>
            <w:tcW w:w="1719" w:type="dxa"/>
            <w:tcBorders>
              <w:top w:val="nil"/>
              <w:left w:val="nil"/>
              <w:bottom w:val="nil"/>
              <w:right w:val="nil"/>
            </w:tcBorders>
            <w:shd w:val="clear" w:color="auto" w:fill="FFFFFF"/>
          </w:tcPr>
          <w:p w14:paraId="62939EEB" w14:textId="77777777" w:rsidR="002C6838" w:rsidRDefault="00000000">
            <w:pPr>
              <w:pStyle w:val="ae"/>
              <w:rPr>
                <w:rFonts w:hint="default"/>
              </w:rPr>
            </w:pPr>
            <w:r>
              <w:t>query_proportion</w:t>
            </w:r>
          </w:p>
        </w:tc>
        <w:tc>
          <w:tcPr>
            <w:tcW w:w="6803" w:type="dxa"/>
            <w:tcBorders>
              <w:top w:val="nil"/>
              <w:left w:val="nil"/>
              <w:bottom w:val="nil"/>
              <w:right w:val="nil"/>
            </w:tcBorders>
            <w:shd w:val="clear" w:color="auto" w:fill="FFFFFF"/>
          </w:tcPr>
          <w:p w14:paraId="54447A95" w14:textId="77777777" w:rsidR="002C6838" w:rsidRDefault="00000000">
            <w:pPr>
              <w:pStyle w:val="ae"/>
              <w:rPr>
                <w:rFonts w:hint="default"/>
              </w:rPr>
            </w:pPr>
            <w:r>
              <w:t>SELECT a.{{</w:t>
            </w:r>
            <w:r>
              <w:t>小范围地区子查询的结果</w:t>
            </w:r>
            <w:r>
              <w:t>}} / b.{{</w:t>
            </w:r>
            <w:r>
              <w:t>大范围地区子查询的结果</w:t>
            </w:r>
            <w:r>
              <w:t xml:space="preserve">}} * 100 AS </w:t>
            </w:r>
            <w:r>
              <w:t>占比</w:t>
            </w:r>
            <w:r>
              <w:t xml:space="preserve"> FROM ({{ </w:t>
            </w:r>
            <w:r>
              <w:t>小范围地区子查询</w:t>
            </w:r>
            <w:r>
              <w:t xml:space="preserve"> }}) a, ({{ </w:t>
            </w:r>
            <w:r>
              <w:t>大范围地区子查询</w:t>
            </w:r>
            <w:r>
              <w:t xml:space="preserve"> }}) b;</w:t>
            </w:r>
          </w:p>
        </w:tc>
      </w:tr>
      <w:tr w:rsidR="002C6838" w14:paraId="34363777" w14:textId="77777777">
        <w:tc>
          <w:tcPr>
            <w:tcW w:w="1719" w:type="dxa"/>
            <w:tcBorders>
              <w:top w:val="nil"/>
              <w:left w:val="nil"/>
              <w:bottom w:val="nil"/>
              <w:right w:val="nil"/>
            </w:tcBorders>
            <w:shd w:val="clear" w:color="auto" w:fill="FFFFFF"/>
          </w:tcPr>
          <w:p w14:paraId="6D43A15A" w14:textId="77777777" w:rsidR="002C6838" w:rsidRDefault="00000000">
            <w:pPr>
              <w:pStyle w:val="ae"/>
              <w:rPr>
                <w:rFonts w:hint="default"/>
              </w:rPr>
            </w:pPr>
            <w:r>
              <w:t>query_rank</w:t>
            </w:r>
          </w:p>
        </w:tc>
        <w:tc>
          <w:tcPr>
            <w:tcW w:w="6803" w:type="dxa"/>
            <w:tcBorders>
              <w:top w:val="nil"/>
              <w:left w:val="nil"/>
              <w:bottom w:val="nil"/>
              <w:right w:val="nil"/>
            </w:tcBorders>
            <w:shd w:val="clear" w:color="auto" w:fill="FFFFFF"/>
          </w:tcPr>
          <w:p w14:paraId="5691D8C7" w14:textId="77777777" w:rsidR="002C6838" w:rsidRDefault="00000000">
            <w:pPr>
              <w:pStyle w:val="ae"/>
              <w:rPr>
                <w:rFonts w:hint="default"/>
              </w:rPr>
            </w:pPr>
            <w:r>
              <w:t xml:space="preserve">SELECT {{ </w:t>
            </w:r>
            <w:r>
              <w:t>查询字段</w:t>
            </w:r>
            <w:r>
              <w:t xml:space="preserve"> }}, {{ </w:t>
            </w:r>
            <w:r>
              <w:t>查询字段</w:t>
            </w:r>
            <w:r>
              <w:t xml:space="preserve"> }}, </w:t>
            </w:r>
            <w:r>
              <w:t>排名</w:t>
            </w:r>
            <w:r>
              <w:t xml:space="preserve"> FROM ( SELECT {{ </w:t>
            </w:r>
            <w:r>
              <w:t>查询字段</w:t>
            </w:r>
            <w:r>
              <w:t xml:space="preserve"> }}, {{ </w:t>
            </w:r>
            <w:r>
              <w:t>查询字段</w:t>
            </w:r>
            <w:r>
              <w:t xml:space="preserve"> }}, RANK() OVER (ORDER BY {{ </w:t>
            </w:r>
            <w:r>
              <w:t>需要用来排名的查询字段</w:t>
            </w:r>
            <w:r>
              <w:t xml:space="preserve"> }} {{ </w:t>
            </w:r>
            <w:r>
              <w:t>排序方式</w:t>
            </w:r>
            <w:r>
              <w:t xml:space="preserve"> }}) AS </w:t>
            </w:r>
            <w:r>
              <w:t>排名</w:t>
            </w:r>
            <w:r>
              <w:t xml:space="preserve"> FROM ({{ </w:t>
            </w:r>
            <w:r>
              <w:t>子查询</w:t>
            </w:r>
            <w:r>
              <w:t xml:space="preserve"> }}) t) t2 WHERE {{ </w:t>
            </w:r>
            <w:r>
              <w:t>条件</w:t>
            </w:r>
            <w:r>
              <w:t xml:space="preserve"> }};</w:t>
            </w:r>
          </w:p>
        </w:tc>
      </w:tr>
      <w:tr w:rsidR="002C6838" w14:paraId="5A655494" w14:textId="77777777">
        <w:tc>
          <w:tcPr>
            <w:tcW w:w="1719" w:type="dxa"/>
            <w:tcBorders>
              <w:top w:val="nil"/>
              <w:left w:val="nil"/>
              <w:bottom w:val="single" w:sz="12" w:space="0" w:color="000000"/>
              <w:right w:val="nil"/>
            </w:tcBorders>
            <w:shd w:val="clear" w:color="auto" w:fill="FFFFFF"/>
          </w:tcPr>
          <w:p w14:paraId="1EFA9CA9" w14:textId="77777777" w:rsidR="002C6838" w:rsidRDefault="00000000">
            <w:pPr>
              <w:pStyle w:val="ae"/>
              <w:rPr>
                <w:rFonts w:hint="default"/>
              </w:rPr>
            </w:pPr>
            <w:r>
              <w:t>query_count</w:t>
            </w:r>
          </w:p>
        </w:tc>
        <w:tc>
          <w:tcPr>
            <w:tcW w:w="6803" w:type="dxa"/>
            <w:tcBorders>
              <w:top w:val="nil"/>
              <w:left w:val="nil"/>
              <w:bottom w:val="single" w:sz="12" w:space="0" w:color="000000"/>
              <w:right w:val="nil"/>
            </w:tcBorders>
            <w:shd w:val="clear" w:color="auto" w:fill="FFFFFF"/>
          </w:tcPr>
          <w:p w14:paraId="0F58BD5D" w14:textId="77777777" w:rsidR="002C6838" w:rsidRDefault="00000000">
            <w:pPr>
              <w:pStyle w:val="ae"/>
              <w:rPr>
                <w:rFonts w:hint="default"/>
              </w:rPr>
            </w:pPr>
            <w:r>
              <w:t xml:space="preserve">SELECT COUNT(DISTINCT {{ </w:t>
            </w:r>
            <w:r>
              <w:t>用来计数的字段</w:t>
            </w:r>
            <w:r>
              <w:t xml:space="preserve"> }}) FROM ({{ </w:t>
            </w:r>
            <w:r>
              <w:t>子查询</w:t>
            </w:r>
            <w:r>
              <w:t xml:space="preserve"> }} having {{ </w:t>
            </w:r>
            <w:r>
              <w:t>分组后的条件</w:t>
            </w:r>
            <w:r>
              <w:t xml:space="preserve"> }}) t;</w:t>
            </w:r>
          </w:p>
        </w:tc>
      </w:tr>
    </w:tbl>
    <w:p w14:paraId="7C6A89A7" w14:textId="77777777" w:rsidR="002C6838" w:rsidRDefault="00000000">
      <w:pPr>
        <w:ind w:leftChars="200" w:left="480"/>
        <w:rPr>
          <w:szCs w:val="21"/>
        </w:rPr>
      </w:pPr>
      <w:r>
        <w:rPr>
          <w:rFonts w:hint="eastAsia"/>
          <w:szCs w:val="21"/>
        </w:rPr>
        <w:t>（</w:t>
      </w:r>
      <w:r>
        <w:rPr>
          <w:rFonts w:hint="eastAsia"/>
          <w:szCs w:val="21"/>
        </w:rPr>
        <w:t>3</w:t>
      </w:r>
      <w:r>
        <w:rPr>
          <w:rFonts w:hint="eastAsia"/>
          <w:szCs w:val="21"/>
        </w:rPr>
        <w:t>）句式变换和槽替换扩充</w:t>
      </w:r>
    </w:p>
    <w:p w14:paraId="1E2FCE58" w14:textId="32EE9CFF" w:rsidR="002C6838" w:rsidRDefault="00000000">
      <w:pPr>
        <w:ind w:firstLineChars="200" w:firstLine="480"/>
        <w:rPr>
          <w:szCs w:val="21"/>
        </w:rPr>
      </w:pPr>
      <w:r>
        <w:rPr>
          <w:rFonts w:hint="eastAsia"/>
          <w:szCs w:val="21"/>
        </w:rPr>
        <w:t>基于</w:t>
      </w:r>
      <w:r>
        <w:rPr>
          <w:rFonts w:hint="eastAsia"/>
          <w:szCs w:val="21"/>
        </w:rPr>
        <w:t>Spacy</w:t>
      </w:r>
      <w:r>
        <w:rPr>
          <w:rFonts w:hint="eastAsia"/>
          <w:szCs w:val="21"/>
        </w:rPr>
        <w:t>的句法分析与公共槽替换</w:t>
      </w:r>
      <w:r w:rsidR="00381E4B">
        <w:rPr>
          <w:rFonts w:hint="eastAsia"/>
          <w:szCs w:val="21"/>
        </w:rPr>
        <w:t>方法，本文</w:t>
      </w:r>
      <w:r>
        <w:rPr>
          <w:rFonts w:hint="eastAsia"/>
          <w:szCs w:val="21"/>
        </w:rPr>
        <w:t>对示例库实施数据增强，如</w:t>
      </w:r>
      <w:r>
        <w:rPr>
          <w:rFonts w:hint="eastAsia"/>
          <w:szCs w:val="21"/>
        </w:rPr>
        <w:fldChar w:fldCharType="begin"/>
      </w:r>
      <w:r>
        <w:rPr>
          <w:rFonts w:hint="eastAsia"/>
          <w:szCs w:val="21"/>
        </w:rPr>
        <w:instrText xml:space="preserve"> REF _Ref28174 \h </w:instrText>
      </w:r>
      <w:r>
        <w:rPr>
          <w:rFonts w:hint="eastAsia"/>
          <w:szCs w:val="21"/>
        </w:rPr>
      </w:r>
      <w:r>
        <w:rPr>
          <w:rFonts w:hint="eastAsia"/>
          <w:szCs w:val="21"/>
        </w:rPr>
        <w:fldChar w:fldCharType="separate"/>
      </w:r>
      <w:r>
        <w:t>图</w:t>
      </w:r>
      <w:r>
        <w:rPr>
          <w:rFonts w:hint="eastAsia"/>
        </w:rPr>
        <w:t>4-</w:t>
      </w:r>
      <w:r>
        <w:t>4</w:t>
      </w:r>
      <w:r>
        <w:rPr>
          <w:rFonts w:hint="eastAsia"/>
          <w:szCs w:val="21"/>
        </w:rPr>
        <w:fldChar w:fldCharType="end"/>
      </w:r>
      <w:r>
        <w:rPr>
          <w:rFonts w:hint="eastAsia"/>
          <w:szCs w:val="21"/>
        </w:rPr>
        <w:t>所示。利用</w:t>
      </w:r>
      <w:r>
        <w:rPr>
          <w:rFonts w:hint="eastAsia"/>
          <w:szCs w:val="21"/>
        </w:rPr>
        <w:t>Spacy</w:t>
      </w:r>
      <w:r w:rsidR="00381E4B">
        <w:rPr>
          <w:rFonts w:hint="eastAsia"/>
          <w:szCs w:val="21"/>
        </w:rPr>
        <w:t>对</w:t>
      </w:r>
      <w:r>
        <w:rPr>
          <w:rFonts w:hint="eastAsia"/>
          <w:szCs w:val="21"/>
        </w:rPr>
        <w:t>用户问句</w:t>
      </w:r>
      <w:r w:rsidR="00381E4B">
        <w:rPr>
          <w:rFonts w:hint="eastAsia"/>
          <w:szCs w:val="21"/>
        </w:rPr>
        <w:t>进行</w:t>
      </w:r>
      <w:r>
        <w:rPr>
          <w:rFonts w:hint="eastAsia"/>
          <w:szCs w:val="21"/>
        </w:rPr>
        <w:t>句法结构，提取</w:t>
      </w:r>
      <w:r w:rsidR="00381E4B">
        <w:rPr>
          <w:rFonts w:hint="eastAsia"/>
          <w:szCs w:val="21"/>
        </w:rPr>
        <w:t>出</w:t>
      </w:r>
      <w:r>
        <w:rPr>
          <w:rFonts w:hint="eastAsia"/>
          <w:szCs w:val="21"/>
        </w:rPr>
        <w:t>句子</w:t>
      </w:r>
      <w:r w:rsidR="00381E4B">
        <w:rPr>
          <w:rFonts w:hint="eastAsia"/>
          <w:szCs w:val="21"/>
        </w:rPr>
        <w:t>主要结构和</w:t>
      </w:r>
      <w:r>
        <w:rPr>
          <w:rFonts w:hint="eastAsia"/>
          <w:szCs w:val="21"/>
        </w:rPr>
        <w:t>修饰成分，通过</w:t>
      </w:r>
      <w:r w:rsidR="00381E4B" w:rsidRPr="00381E4B">
        <w:rPr>
          <w:rFonts w:hint="eastAsia"/>
          <w:szCs w:val="21"/>
        </w:rPr>
        <w:t>调整语序、转换句式等方式生成不同表达形式</w:t>
      </w:r>
      <w:r>
        <w:rPr>
          <w:rFonts w:hint="eastAsia"/>
          <w:szCs w:val="21"/>
        </w:rPr>
        <w:t>。</w:t>
      </w:r>
      <w:r w:rsidR="00381E4B">
        <w:rPr>
          <w:rFonts w:hint="eastAsia"/>
          <w:szCs w:val="21"/>
        </w:rPr>
        <w:t>随后</w:t>
      </w:r>
      <w:r>
        <w:rPr>
          <w:rFonts w:hint="eastAsia"/>
          <w:szCs w:val="21"/>
        </w:rPr>
        <w:t>使用第</w:t>
      </w:r>
      <w:r>
        <w:rPr>
          <w:rFonts w:hint="eastAsia"/>
          <w:szCs w:val="21"/>
        </w:rPr>
        <w:t>4.4.1</w:t>
      </w:r>
      <w:r>
        <w:rPr>
          <w:rFonts w:hint="eastAsia"/>
          <w:szCs w:val="21"/>
        </w:rPr>
        <w:t>节构建的时间、组织机构、线路和台区等公共槽</w:t>
      </w:r>
      <w:r w:rsidR="00381E4B">
        <w:rPr>
          <w:rFonts w:hint="eastAsia"/>
          <w:szCs w:val="21"/>
        </w:rPr>
        <w:t>，</w:t>
      </w:r>
      <w:r>
        <w:rPr>
          <w:rFonts w:hint="eastAsia"/>
          <w:szCs w:val="21"/>
        </w:rPr>
        <w:t>对问句进行槽值替换。</w:t>
      </w:r>
      <w:r w:rsidR="00381E4B">
        <w:rPr>
          <w:rFonts w:hint="eastAsia"/>
          <w:szCs w:val="21"/>
        </w:rPr>
        <w:t>经过扩充后</w:t>
      </w:r>
      <w:r>
        <w:rPr>
          <w:rFonts w:hint="eastAsia"/>
          <w:szCs w:val="21"/>
        </w:rPr>
        <w:t>，原始</w:t>
      </w:r>
      <w:r>
        <w:rPr>
          <w:rFonts w:hint="eastAsia"/>
          <w:szCs w:val="21"/>
        </w:rPr>
        <w:t>819</w:t>
      </w:r>
      <w:r>
        <w:rPr>
          <w:rFonts w:hint="eastAsia"/>
          <w:szCs w:val="21"/>
        </w:rPr>
        <w:t>条样本扩充至</w:t>
      </w:r>
      <w:r>
        <w:rPr>
          <w:rFonts w:hint="eastAsia"/>
          <w:szCs w:val="21"/>
        </w:rPr>
        <w:t>1638</w:t>
      </w:r>
      <w:r>
        <w:rPr>
          <w:rFonts w:hint="eastAsia"/>
          <w:szCs w:val="21"/>
        </w:rPr>
        <w:t>条，有效增强了示例库在句法结构和词汇表达上的</w:t>
      </w:r>
      <w:r w:rsidR="00E64E7A">
        <w:rPr>
          <w:rFonts w:hint="eastAsia"/>
          <w:szCs w:val="21"/>
        </w:rPr>
        <w:t>丰富</w:t>
      </w:r>
      <w:r>
        <w:rPr>
          <w:rFonts w:hint="eastAsia"/>
          <w:szCs w:val="21"/>
        </w:rPr>
        <w:t>性。</w:t>
      </w:r>
    </w:p>
    <w:p w14:paraId="2E7C3BF0" w14:textId="77777777" w:rsidR="002C6838" w:rsidRDefault="00000000">
      <w:pPr>
        <w:pStyle w:val="3"/>
        <w:spacing w:before="231" w:after="231"/>
        <w:rPr>
          <w:rFonts w:hint="default"/>
        </w:rPr>
      </w:pPr>
      <w:bookmarkStart w:id="146" w:name="_Toc226997408"/>
      <w:r>
        <w:t>示例库自动扩展</w:t>
      </w:r>
      <w:bookmarkEnd w:id="146"/>
    </w:p>
    <w:p w14:paraId="6F1424C0" w14:textId="612B08B0" w:rsidR="002C6838" w:rsidRDefault="00000000">
      <w:pPr>
        <w:ind w:firstLineChars="200" w:firstLine="480"/>
        <w:rPr>
          <w:szCs w:val="21"/>
        </w:rPr>
      </w:pPr>
      <w:r>
        <w:rPr>
          <w:rFonts w:hint="eastAsia"/>
          <w:szCs w:val="21"/>
        </w:rPr>
        <w:t>在</w:t>
      </w:r>
      <w:r>
        <w:rPr>
          <w:szCs w:val="21"/>
        </w:rPr>
        <w:t>实际业务系统中沉淀了大量经生产环境验证的</w:t>
      </w:r>
      <w:r>
        <w:rPr>
          <w:rFonts w:hint="eastAsia"/>
          <w:szCs w:val="21"/>
        </w:rPr>
        <w:t>高质量</w:t>
      </w:r>
      <w:r>
        <w:rPr>
          <w:szCs w:val="21"/>
        </w:rPr>
        <w:t>SQL</w:t>
      </w:r>
      <w:r>
        <w:rPr>
          <w:szCs w:val="21"/>
        </w:rPr>
        <w:t>语句</w:t>
      </w:r>
      <w:r>
        <w:rPr>
          <w:rFonts w:hint="eastAsia"/>
          <w:szCs w:val="21"/>
        </w:rPr>
        <w:t>，例如</w:t>
      </w:r>
      <w:r>
        <w:rPr>
          <w:szCs w:val="21"/>
        </w:rPr>
        <w:t>调度</w:t>
      </w:r>
      <w:r>
        <w:rPr>
          <w:szCs w:val="21"/>
        </w:rPr>
        <w:lastRenderedPageBreak/>
        <w:t>日报定时任务、营销统计脚本</w:t>
      </w:r>
      <w:r>
        <w:rPr>
          <w:rFonts w:hint="eastAsia"/>
          <w:szCs w:val="21"/>
        </w:rPr>
        <w:t>等</w:t>
      </w:r>
      <w:r>
        <w:rPr>
          <w:szCs w:val="21"/>
        </w:rPr>
        <w:t>，</w:t>
      </w:r>
      <w:r>
        <w:rPr>
          <w:rFonts w:hint="eastAsia"/>
          <w:szCs w:val="21"/>
        </w:rPr>
        <w:t>但也普遍</w:t>
      </w:r>
      <w:r>
        <w:rPr>
          <w:szCs w:val="21"/>
        </w:rPr>
        <w:t>缺乏与之对应的</w:t>
      </w:r>
      <w:r w:rsidR="005D7E9E">
        <w:rPr>
          <w:rFonts w:hint="eastAsia"/>
          <w:szCs w:val="21"/>
        </w:rPr>
        <w:t>自然语言</w:t>
      </w:r>
      <w:r w:rsidR="007C4AF8">
        <w:rPr>
          <w:rFonts w:hint="eastAsia"/>
          <w:szCs w:val="21"/>
        </w:rPr>
        <w:t>问句</w:t>
      </w:r>
      <w:r>
        <w:rPr>
          <w:szCs w:val="21"/>
        </w:rPr>
        <w:t>描述。</w:t>
      </w:r>
      <w:r>
        <w:rPr>
          <w:rFonts w:hint="eastAsia"/>
          <w:szCs w:val="21"/>
        </w:rPr>
        <w:t>考虑到</w:t>
      </w:r>
      <w:r>
        <w:rPr>
          <w:szCs w:val="21"/>
        </w:rPr>
        <w:t>人工</w:t>
      </w:r>
      <w:r w:rsidR="005D7E9E">
        <w:rPr>
          <w:rFonts w:hint="eastAsia"/>
          <w:szCs w:val="21"/>
        </w:rPr>
        <w:t>构建</w:t>
      </w:r>
      <w:r>
        <w:rPr>
          <w:szCs w:val="21"/>
        </w:rPr>
        <w:t>&lt;</w:t>
      </w:r>
      <w:r>
        <w:rPr>
          <w:szCs w:val="21"/>
        </w:rPr>
        <w:t>问句</w:t>
      </w:r>
      <w:r>
        <w:rPr>
          <w:szCs w:val="21"/>
        </w:rPr>
        <w:t>,SQL&gt;</w:t>
      </w:r>
      <w:r>
        <w:rPr>
          <w:szCs w:val="21"/>
        </w:rPr>
        <w:t>对的成本极高，</w:t>
      </w:r>
      <w:r>
        <w:rPr>
          <w:rFonts w:hint="eastAsia"/>
          <w:szCs w:val="21"/>
        </w:rPr>
        <w:t>并</w:t>
      </w:r>
      <w:r>
        <w:rPr>
          <w:szCs w:val="21"/>
        </w:rPr>
        <w:t>且</w:t>
      </w:r>
      <w:r w:rsidR="007C4AF8">
        <w:rPr>
          <w:rFonts w:hint="eastAsia"/>
          <w:szCs w:val="21"/>
        </w:rPr>
        <w:t>很难</w:t>
      </w:r>
      <w:r>
        <w:rPr>
          <w:szCs w:val="21"/>
        </w:rPr>
        <w:t>跟上业务迭代</w:t>
      </w:r>
      <w:r w:rsidR="007C4AF8">
        <w:rPr>
          <w:rFonts w:hint="eastAsia"/>
          <w:szCs w:val="21"/>
        </w:rPr>
        <w:t>的</w:t>
      </w:r>
      <w:r>
        <w:rPr>
          <w:szCs w:val="21"/>
        </w:rPr>
        <w:t>速度。</w:t>
      </w:r>
      <w:r>
        <w:rPr>
          <w:rFonts w:hint="eastAsia"/>
          <w:szCs w:val="21"/>
        </w:rPr>
        <w:t>由此，提出基于</w:t>
      </w:r>
      <w:r>
        <w:rPr>
          <w:szCs w:val="21"/>
        </w:rPr>
        <w:t>SQL</w:t>
      </w:r>
      <w:r>
        <w:rPr>
          <w:szCs w:val="21"/>
        </w:rPr>
        <w:t>逆向翻译（</w:t>
      </w:r>
      <w:r>
        <w:rPr>
          <w:szCs w:val="21"/>
        </w:rPr>
        <w:t>SQL-to-Text</w:t>
      </w:r>
      <w:r>
        <w:rPr>
          <w:szCs w:val="21"/>
        </w:rPr>
        <w:t>）</w:t>
      </w:r>
      <w:r>
        <w:rPr>
          <w:rFonts w:hint="eastAsia"/>
          <w:szCs w:val="21"/>
        </w:rPr>
        <w:t>的自动扩充示例机制，</w:t>
      </w:r>
      <w:r w:rsidR="007C4AF8">
        <w:rPr>
          <w:rFonts w:hint="eastAsia"/>
          <w:szCs w:val="21"/>
        </w:rPr>
        <w:t>通过</w:t>
      </w:r>
      <w:r>
        <w:rPr>
          <w:rFonts w:hint="eastAsia"/>
          <w:szCs w:val="21"/>
        </w:rPr>
        <w:t>“清洗</w:t>
      </w:r>
      <w:r>
        <w:rPr>
          <w:szCs w:val="21"/>
        </w:rPr>
        <w:t>-</w:t>
      </w:r>
      <w:r>
        <w:rPr>
          <w:szCs w:val="21"/>
        </w:rPr>
        <w:t>生成</w:t>
      </w:r>
      <w:r>
        <w:rPr>
          <w:szCs w:val="21"/>
        </w:rPr>
        <w:t>-</w:t>
      </w:r>
      <w:r>
        <w:rPr>
          <w:szCs w:val="21"/>
        </w:rPr>
        <w:t>校验</w:t>
      </w:r>
      <w:r>
        <w:rPr>
          <w:rFonts w:hint="eastAsia"/>
          <w:szCs w:val="21"/>
        </w:rPr>
        <w:t>”三</w:t>
      </w:r>
      <w:r>
        <w:rPr>
          <w:szCs w:val="21"/>
        </w:rPr>
        <w:t>阶段实现示例库的自动扩充</w:t>
      </w:r>
      <w:r>
        <w:rPr>
          <w:rFonts w:hint="eastAsia"/>
          <w:szCs w:val="21"/>
        </w:rPr>
        <w:t>，如</w:t>
      </w:r>
      <w:r>
        <w:rPr>
          <w:rFonts w:hint="eastAsia"/>
          <w:szCs w:val="21"/>
        </w:rPr>
        <w:fldChar w:fldCharType="begin"/>
      </w:r>
      <w:r>
        <w:rPr>
          <w:rFonts w:hint="eastAsia"/>
          <w:szCs w:val="21"/>
        </w:rPr>
        <w:instrText xml:space="preserve"> REF _Ref28278 \h </w:instrText>
      </w:r>
      <w:r>
        <w:rPr>
          <w:rFonts w:hint="eastAsia"/>
          <w:szCs w:val="21"/>
        </w:rPr>
      </w:r>
      <w:r>
        <w:rPr>
          <w:rFonts w:hint="eastAsia"/>
          <w:szCs w:val="21"/>
        </w:rPr>
        <w:fldChar w:fldCharType="separate"/>
      </w:r>
      <w:r>
        <w:t>图</w:t>
      </w:r>
      <w:r>
        <w:rPr>
          <w:rFonts w:hint="eastAsia"/>
        </w:rPr>
        <w:t>4-</w:t>
      </w:r>
      <w:r>
        <w:t>5</w:t>
      </w:r>
      <w:r>
        <w:rPr>
          <w:rFonts w:hint="eastAsia"/>
          <w:szCs w:val="21"/>
        </w:rPr>
        <w:fldChar w:fldCharType="end"/>
      </w:r>
      <w:r>
        <w:rPr>
          <w:rFonts w:hint="eastAsia"/>
          <w:szCs w:val="21"/>
        </w:rPr>
        <w:t>所示</w:t>
      </w:r>
      <w:r>
        <w:rPr>
          <w:szCs w:val="21"/>
        </w:rPr>
        <w:t>。</w:t>
      </w:r>
    </w:p>
    <w:p w14:paraId="6EAE9FCA" w14:textId="260B23DA" w:rsidR="007F023B" w:rsidRDefault="00EB5EF9" w:rsidP="00732D4A">
      <w:pPr>
        <w:pStyle w:val="ae"/>
        <w:jc w:val="center"/>
        <w:rPr>
          <w:rFonts w:hint="default"/>
        </w:rPr>
      </w:pPr>
      <w:r>
        <w:rPr>
          <w:rFonts w:hint="default"/>
          <w:noProof/>
        </w:rPr>
        <w:drawing>
          <wp:inline distT="0" distB="0" distL="0" distR="0" wp14:anchorId="146B1D51" wp14:editId="3111E3A1">
            <wp:extent cx="5365115" cy="3371215"/>
            <wp:effectExtent l="0" t="0" r="6985" b="635"/>
            <wp:docPr id="824929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9008" name="图片 824929008"/>
                    <pic:cNvPicPr/>
                  </pic:nvPicPr>
                  <pic:blipFill>
                    <a:blip r:embed="rId44"/>
                    <a:stretch>
                      <a:fillRect/>
                    </a:stretch>
                  </pic:blipFill>
                  <pic:spPr>
                    <a:xfrm>
                      <a:off x="0" y="0"/>
                      <a:ext cx="5365115" cy="3371215"/>
                    </a:xfrm>
                    <a:prstGeom prst="rect">
                      <a:avLst/>
                    </a:prstGeom>
                  </pic:spPr>
                </pic:pic>
              </a:graphicData>
            </a:graphic>
          </wp:inline>
        </w:drawing>
      </w:r>
    </w:p>
    <w:p w14:paraId="3C35054A" w14:textId="77777777" w:rsidR="007F023B" w:rsidRDefault="007F023B" w:rsidP="007F023B">
      <w:pPr>
        <w:pStyle w:val="af"/>
        <w:rPr>
          <w:rFonts w:hint="default"/>
        </w:rPr>
      </w:pPr>
      <w:bookmarkStart w:id="147" w:name="_Ref28174"/>
      <w:bookmarkStart w:id="148" w:name="_Toc227003261"/>
      <w:r>
        <w:t>图</w:t>
      </w:r>
      <w:r>
        <w:t>4-</w:t>
      </w:r>
      <w:r>
        <w:fldChar w:fldCharType="begin"/>
      </w:r>
      <w:r>
        <w:instrText xml:space="preserve"> SEQ </w:instrText>
      </w:r>
      <w:r>
        <w:instrText>图</w:instrText>
      </w:r>
      <w:r>
        <w:instrText xml:space="preserve"> \* ARABIC \s 1 </w:instrText>
      </w:r>
      <w:r>
        <w:fldChar w:fldCharType="separate"/>
      </w:r>
      <w:r>
        <w:t>4</w:t>
      </w:r>
      <w:r>
        <w:fldChar w:fldCharType="end"/>
      </w:r>
      <w:bookmarkStart w:id="149" w:name="_Toc20432"/>
      <w:bookmarkStart w:id="150" w:name="_Toc23585"/>
      <w:bookmarkStart w:id="151" w:name="_Toc20654"/>
      <w:bookmarkEnd w:id="147"/>
      <w:r>
        <w:t xml:space="preserve"> </w:t>
      </w:r>
      <w:r>
        <w:t>基于句式变换和槽替换的数据增强流程</w:t>
      </w:r>
      <w:bookmarkEnd w:id="148"/>
      <w:bookmarkEnd w:id="149"/>
      <w:bookmarkEnd w:id="150"/>
      <w:bookmarkEnd w:id="151"/>
    </w:p>
    <w:p w14:paraId="6581FBBF" w14:textId="6B7BF720" w:rsidR="007F023B" w:rsidRDefault="007F023B" w:rsidP="007F023B">
      <w:pPr>
        <w:pStyle w:val="af"/>
        <w:rPr>
          <w:rFonts w:hint="default"/>
        </w:rPr>
      </w:pPr>
      <w:r>
        <w:rPr>
          <w:rFonts w:hint="default"/>
        </w:rPr>
        <w:t>Fig4-4 Data augmentation via syntactic transformation and slot replacemen</w:t>
      </w:r>
    </w:p>
    <w:p w14:paraId="42BDFB14" w14:textId="77777777" w:rsidR="007F023B" w:rsidRPr="007F023B" w:rsidRDefault="007F023B" w:rsidP="007F023B">
      <w:pPr>
        <w:pStyle w:val="af"/>
        <w:rPr>
          <w:rFonts w:hint="default"/>
        </w:rPr>
      </w:pPr>
    </w:p>
    <w:p w14:paraId="68052A43" w14:textId="77777777" w:rsidR="004B5C8B" w:rsidRDefault="004B5C8B" w:rsidP="004B5C8B">
      <w:pPr>
        <w:ind w:firstLineChars="200" w:firstLine="480"/>
        <w:rPr>
          <w:szCs w:val="21"/>
        </w:rPr>
      </w:pPr>
      <w:r>
        <w:rPr>
          <w:rFonts w:hint="eastAsia"/>
          <w:szCs w:val="21"/>
        </w:rPr>
        <w:t>S</w:t>
      </w:r>
      <w:r>
        <w:rPr>
          <w:szCs w:val="21"/>
        </w:rPr>
        <w:t>tep1</w:t>
      </w:r>
      <w:r>
        <w:rPr>
          <w:szCs w:val="21"/>
        </w:rPr>
        <w:t>：</w:t>
      </w:r>
      <w:r>
        <w:rPr>
          <w:szCs w:val="21"/>
        </w:rPr>
        <w:t>SQL</w:t>
      </w:r>
      <w:r>
        <w:rPr>
          <w:rFonts w:hint="eastAsia"/>
          <w:szCs w:val="21"/>
        </w:rPr>
        <w:t>清洗</w:t>
      </w:r>
    </w:p>
    <w:p w14:paraId="2933305F" w14:textId="77777777" w:rsidR="004B5C8B" w:rsidRDefault="004B5C8B" w:rsidP="004B5C8B">
      <w:pPr>
        <w:ind w:firstLineChars="200" w:firstLine="480"/>
        <w:rPr>
          <w:szCs w:val="21"/>
        </w:rPr>
      </w:pPr>
      <w:r>
        <w:rPr>
          <w:szCs w:val="21"/>
        </w:rPr>
        <w:t>从业务系统日志中提取经过验证的有效</w:t>
      </w:r>
      <w:r>
        <w:rPr>
          <w:szCs w:val="21"/>
        </w:rPr>
        <w:t>SQL</w:t>
      </w:r>
      <w:r>
        <w:rPr>
          <w:szCs w:val="21"/>
        </w:rPr>
        <w:t>语句</w:t>
      </w:r>
      <m:oMath>
        <m:sSub>
          <m:sSubPr>
            <m:ctrlPr>
              <w:rPr>
                <w:rFonts w:ascii="Cambria Math" w:hAnsi="Cambria Math"/>
                <w:i/>
                <w:szCs w:val="21"/>
              </w:rPr>
            </m:ctrlPr>
          </m:sSubPr>
          <m:e>
            <m:r>
              <w:rPr>
                <w:rFonts w:ascii="Cambria Math" w:hAnsi="Cambria Math"/>
                <w:szCs w:val="21"/>
              </w:rPr>
              <m:t>Q</m:t>
            </m:r>
          </m:e>
          <m:sub>
            <m:r>
              <w:rPr>
                <w:rFonts w:ascii="Cambria Math" w:hAnsi="Cambria Math"/>
                <w:szCs w:val="21"/>
              </w:rPr>
              <m:t>sql</m:t>
            </m:r>
          </m:sub>
        </m:sSub>
      </m:oMath>
      <w:r>
        <w:rPr>
          <w:rFonts w:hAnsi="Cambria Math" w:hint="eastAsia"/>
          <w:szCs w:val="21"/>
        </w:rPr>
        <w:t>利用</w:t>
      </w:r>
      <w:r>
        <w:rPr>
          <w:rFonts w:hint="eastAsia"/>
          <w:szCs w:val="21"/>
        </w:rPr>
        <w:t>抽象语法树（</w:t>
      </w:r>
      <w:r>
        <w:rPr>
          <w:rFonts w:hint="eastAsia"/>
          <w:szCs w:val="21"/>
        </w:rPr>
        <w:t>AST</w:t>
      </w:r>
      <w:r>
        <w:rPr>
          <w:rFonts w:hint="eastAsia"/>
          <w:szCs w:val="21"/>
        </w:rPr>
        <w:t>）解析技术对</w:t>
      </w:r>
      <w:r>
        <w:rPr>
          <w:rFonts w:hint="eastAsia"/>
          <w:szCs w:val="21"/>
        </w:rPr>
        <w:t>SQL</w:t>
      </w:r>
      <w:r>
        <w:rPr>
          <w:rFonts w:hint="eastAsia"/>
          <w:szCs w:val="21"/>
        </w:rPr>
        <w:t>进行解构。在此过程中，剔除冗余信息，提取</w:t>
      </w:r>
      <w:r>
        <w:rPr>
          <w:rFonts w:hint="eastAsia"/>
          <w:szCs w:val="21"/>
        </w:rPr>
        <w:t>SQL</w:t>
      </w:r>
      <w:r>
        <w:rPr>
          <w:rFonts w:hint="eastAsia"/>
          <w:szCs w:val="21"/>
        </w:rPr>
        <w:t>的语法骨架</w:t>
      </w:r>
      <w:r>
        <w:rPr>
          <w:rFonts w:hint="eastAsia"/>
          <w:szCs w:val="21"/>
        </w:rPr>
        <w:t>skeleton</w:t>
      </w:r>
      <w:r>
        <w:rPr>
          <w:rFonts w:hint="eastAsia"/>
          <w:szCs w:val="21"/>
        </w:rPr>
        <w:t>与槽位</w:t>
      </w:r>
      <m:oMath>
        <m:r>
          <w:rPr>
            <w:rFonts w:ascii="Cambria Math" w:hAnsi="Cambria Math"/>
            <w:szCs w:val="21"/>
          </w:rPr>
          <m:t>S</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time</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org</m:t>
            </m:r>
          </m:sub>
        </m:sSub>
        <m:r>
          <w:rPr>
            <w:rFonts w:ascii="Cambria Math" w:hAnsi="Cambria Math"/>
            <w:szCs w:val="21"/>
          </w:rPr>
          <m:t>,</m:t>
        </m:r>
        <m:r>
          <w:rPr>
            <w:rFonts w:ascii="Cambria Math" w:hAnsi="Cambria Math" w:hint="eastAsia"/>
            <w:szCs w:val="21"/>
          </w:rPr>
          <m:t>…</m:t>
        </m:r>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line</m:t>
            </m:r>
          </m:sub>
        </m:sSub>
        <m:r>
          <m:rPr>
            <m:sty m:val="p"/>
          </m:rPr>
          <w:rPr>
            <w:rFonts w:ascii="Cambria Math" w:hAnsi="Cambria Math"/>
            <w:szCs w:val="21"/>
          </w:rPr>
          <m:t>}</m:t>
        </m:r>
      </m:oMath>
      <w:r>
        <w:rPr>
          <w:rFonts w:hint="eastAsia"/>
          <w:szCs w:val="21"/>
        </w:rPr>
        <w:t>，作为后续生成和校验的结构约束。</w:t>
      </w:r>
    </w:p>
    <w:p w14:paraId="09A56671" w14:textId="77777777" w:rsidR="004B5C8B" w:rsidRDefault="004B5C8B" w:rsidP="004B5C8B">
      <w:pPr>
        <w:ind w:firstLineChars="200" w:firstLine="480"/>
        <w:rPr>
          <w:szCs w:val="21"/>
        </w:rPr>
      </w:pPr>
      <w:r>
        <w:rPr>
          <w:rFonts w:hint="eastAsia"/>
          <w:szCs w:val="21"/>
        </w:rPr>
        <w:t>Step2</w:t>
      </w:r>
      <w:r>
        <w:rPr>
          <w:rFonts w:hint="eastAsia"/>
          <w:szCs w:val="21"/>
        </w:rPr>
        <w:t>：</w:t>
      </w:r>
      <w:r>
        <w:rPr>
          <w:szCs w:val="21"/>
        </w:rPr>
        <w:t>约束化生成</w:t>
      </w:r>
    </w:p>
    <w:p w14:paraId="6121C811" w14:textId="2957A0F1" w:rsidR="004B5C8B" w:rsidRPr="004B5C8B" w:rsidRDefault="004B5C8B" w:rsidP="004B5C8B">
      <w:pPr>
        <w:ind w:firstLineChars="200" w:firstLine="480"/>
        <w:rPr>
          <w:szCs w:val="21"/>
        </w:rPr>
      </w:pPr>
      <w:r>
        <w:rPr>
          <w:szCs w:val="21"/>
        </w:rPr>
        <w:t>为实现生成文本与</w:t>
      </w:r>
      <w:r>
        <w:rPr>
          <w:szCs w:val="21"/>
        </w:rPr>
        <w:t>SQL</w:t>
      </w:r>
      <w:r>
        <w:rPr>
          <w:szCs w:val="21"/>
        </w:rPr>
        <w:t>结构的严格对齐，设计约束化逆向翻译</w:t>
      </w:r>
      <w:r>
        <w:rPr>
          <w:szCs w:val="21"/>
        </w:rPr>
        <w:t>Prompt</w:t>
      </w:r>
      <w:r>
        <w:rPr>
          <w:szCs w:val="21"/>
        </w:rPr>
        <w:t>。该模板明确要求大模型基于给定的</w:t>
      </w:r>
      <w:r>
        <w:rPr>
          <w:szCs w:val="21"/>
        </w:rPr>
        <w:t>SQL</w:t>
      </w:r>
      <w:r>
        <w:rPr>
          <w:szCs w:val="21"/>
        </w:rPr>
        <w:t>模板和槽位集合，生成符合电力业务人员表达习惯的自然语言问句，同时输出该问句对应的槽位填充结果</w:t>
      </w:r>
      <w:r>
        <w:rPr>
          <w:rFonts w:hint="eastAsia"/>
          <w:szCs w:val="21"/>
        </w:rPr>
        <w:t>，</w:t>
      </w:r>
      <w:r>
        <w:rPr>
          <w:szCs w:val="21"/>
        </w:rPr>
        <w:t>具体</w:t>
      </w:r>
      <w:r>
        <w:rPr>
          <w:szCs w:val="21"/>
        </w:rPr>
        <w:t>Prompt</w:t>
      </w:r>
      <w:r>
        <w:rPr>
          <w:szCs w:val="21"/>
        </w:rPr>
        <w:t>模板如</w:t>
      </w:r>
      <w:r>
        <w:rPr>
          <w:szCs w:val="21"/>
        </w:rPr>
        <w:lastRenderedPageBreak/>
        <w:t>表所示</w:t>
      </w:r>
      <w:r>
        <w:rPr>
          <w:rFonts w:hint="eastAsia"/>
          <w:szCs w:val="21"/>
        </w:rPr>
        <w:t>。</w:t>
      </w:r>
    </w:p>
    <w:p w14:paraId="72D2CD49" w14:textId="6B5EC3BD" w:rsidR="002C6838" w:rsidRDefault="0070621E" w:rsidP="00673C99">
      <w:pPr>
        <w:pStyle w:val="ae"/>
        <w:jc w:val="center"/>
        <w:rPr>
          <w:rFonts w:hint="default"/>
        </w:rPr>
      </w:pPr>
      <w:r>
        <w:rPr>
          <w:rFonts w:hint="default"/>
          <w:noProof/>
        </w:rPr>
        <w:drawing>
          <wp:inline distT="0" distB="0" distL="0" distR="0" wp14:anchorId="2D882D3C" wp14:editId="21BC42BB">
            <wp:extent cx="5365115" cy="1933575"/>
            <wp:effectExtent l="0" t="0" r="6985" b="9525"/>
            <wp:docPr id="8526634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3408" name="图片 852663408"/>
                    <pic:cNvPicPr/>
                  </pic:nvPicPr>
                  <pic:blipFill>
                    <a:blip r:embed="rId45"/>
                    <a:stretch>
                      <a:fillRect/>
                    </a:stretch>
                  </pic:blipFill>
                  <pic:spPr>
                    <a:xfrm>
                      <a:off x="0" y="0"/>
                      <a:ext cx="5365115" cy="1933575"/>
                    </a:xfrm>
                    <a:prstGeom prst="rect">
                      <a:avLst/>
                    </a:prstGeom>
                  </pic:spPr>
                </pic:pic>
              </a:graphicData>
            </a:graphic>
          </wp:inline>
        </w:drawing>
      </w:r>
    </w:p>
    <w:p w14:paraId="1C1A6D52" w14:textId="77777777" w:rsidR="002C6838" w:rsidRDefault="00000000">
      <w:pPr>
        <w:pStyle w:val="af"/>
        <w:rPr>
          <w:rFonts w:hint="default"/>
        </w:rPr>
      </w:pPr>
      <w:bookmarkStart w:id="152" w:name="_Ref28278"/>
      <w:bookmarkStart w:id="153" w:name="_Toc227003262"/>
      <w:r>
        <w:t>图</w:t>
      </w:r>
      <w:r>
        <w:t>4-</w:t>
      </w:r>
      <w:r>
        <w:fldChar w:fldCharType="begin"/>
      </w:r>
      <w:r>
        <w:instrText xml:space="preserve"> SEQ </w:instrText>
      </w:r>
      <w:r>
        <w:instrText>图</w:instrText>
      </w:r>
      <w:r>
        <w:instrText xml:space="preserve"> \* ARABIC \s 1 </w:instrText>
      </w:r>
      <w:r>
        <w:fldChar w:fldCharType="separate"/>
      </w:r>
      <w:r>
        <w:t>5</w:t>
      </w:r>
      <w:r>
        <w:fldChar w:fldCharType="end"/>
      </w:r>
      <w:bookmarkStart w:id="154" w:name="_Toc22633"/>
      <w:bookmarkStart w:id="155" w:name="_Toc31566"/>
      <w:bookmarkStart w:id="156" w:name="_Toc6001"/>
      <w:bookmarkEnd w:id="152"/>
      <w:r>
        <w:t xml:space="preserve"> </w:t>
      </w:r>
      <w:r>
        <w:t>示例库自动扩展流程图</w:t>
      </w:r>
      <w:bookmarkEnd w:id="153"/>
      <w:bookmarkEnd w:id="154"/>
      <w:bookmarkEnd w:id="155"/>
      <w:bookmarkEnd w:id="156"/>
    </w:p>
    <w:p w14:paraId="3CE0A9BF" w14:textId="77777777" w:rsidR="002C6838" w:rsidRDefault="00000000">
      <w:pPr>
        <w:pStyle w:val="af"/>
        <w:rPr>
          <w:rFonts w:hint="default"/>
        </w:rPr>
      </w:pPr>
      <w:r>
        <w:rPr>
          <w:rFonts w:hint="default"/>
        </w:rPr>
        <w:t>Fig4-5 Example Library Automatic Expansion Flowchart</w:t>
      </w:r>
    </w:p>
    <w:p w14:paraId="11DCDEC1" w14:textId="77777777" w:rsidR="002C6838" w:rsidRDefault="002C6838">
      <w:pPr>
        <w:pStyle w:val="af"/>
        <w:rPr>
          <w:rFonts w:hint="default"/>
        </w:rPr>
      </w:pPr>
    </w:p>
    <w:p w14:paraId="78D92971" w14:textId="77777777" w:rsidR="004B5C8B" w:rsidRDefault="004B5C8B" w:rsidP="004B5C8B">
      <w:pPr>
        <w:ind w:firstLineChars="200" w:firstLine="480"/>
        <w:rPr>
          <w:szCs w:val="21"/>
        </w:rPr>
      </w:pPr>
      <w:r>
        <w:rPr>
          <w:rFonts w:hint="eastAsia"/>
          <w:szCs w:val="21"/>
        </w:rPr>
        <w:t>Step3</w:t>
      </w:r>
      <w:r>
        <w:rPr>
          <w:rFonts w:hint="eastAsia"/>
          <w:szCs w:val="21"/>
        </w:rPr>
        <w:t>：一致性校验</w:t>
      </w:r>
    </w:p>
    <w:p w14:paraId="3E17D54D" w14:textId="77777777" w:rsidR="004B5C8B" w:rsidRDefault="004B5C8B" w:rsidP="004B5C8B">
      <w:pPr>
        <w:ind w:firstLineChars="200" w:firstLine="480"/>
        <w:rPr>
          <w:szCs w:val="21"/>
        </w:rPr>
      </w:pPr>
      <w:r>
        <w:rPr>
          <w:rFonts w:hint="eastAsia"/>
          <w:szCs w:val="21"/>
        </w:rPr>
        <w:t>生成样本的质量直接影响示例库的可靠性，因此需要通过意图和槽位两个维度进行核验。结合预定义的八类核心意图及衍生产生规则，对生成的问句进行反向意图识别。例如，若</w:t>
      </w:r>
      <w:r>
        <w:rPr>
          <w:rFonts w:hint="eastAsia"/>
          <w:szCs w:val="21"/>
        </w:rPr>
        <w:t>SQL</w:t>
      </w:r>
      <w:r>
        <w:rPr>
          <w:rFonts w:hint="eastAsia"/>
          <w:szCs w:val="21"/>
        </w:rPr>
        <w:t>涉及环比运算，则生成的问句必须被准确识别为</w:t>
      </w:r>
      <w:r>
        <w:rPr>
          <w:rFonts w:hint="eastAsia"/>
          <w:szCs w:val="21"/>
        </w:rPr>
        <w:t>query_MoM</w:t>
      </w:r>
      <w:r>
        <w:rPr>
          <w:rFonts w:hint="eastAsia"/>
          <w:szCs w:val="21"/>
        </w:rPr>
        <w:t>意图，否则视为逻辑失真。利用预训练的</w:t>
      </w:r>
      <w:r>
        <w:rPr>
          <w:rFonts w:hint="eastAsia"/>
          <w:szCs w:val="21"/>
        </w:rPr>
        <w:t>BERT</w:t>
      </w:r>
      <w:r>
        <w:rPr>
          <w:rFonts w:hint="eastAsia"/>
          <w:szCs w:val="21"/>
        </w:rPr>
        <w:t>序列标注模型提取问句中的实体，并将其与</w:t>
      </w:r>
      <w:r>
        <w:rPr>
          <w:rFonts w:hint="eastAsia"/>
          <w:szCs w:val="21"/>
        </w:rPr>
        <w:t>Step2</w:t>
      </w:r>
      <w:r>
        <w:rPr>
          <w:rFonts w:hint="eastAsia"/>
          <w:szCs w:val="21"/>
        </w:rPr>
        <w:t>中的预填槽位进行比对。</w:t>
      </w:r>
    </w:p>
    <w:p w14:paraId="335ED18D" w14:textId="77777777" w:rsidR="004B5C8B" w:rsidRDefault="004B5C8B" w:rsidP="004B5C8B">
      <w:pPr>
        <w:ind w:firstLineChars="200" w:firstLine="480"/>
        <w:rPr>
          <w:rFonts w:ascii="宋体" w:hAnsi="宋体" w:cs="宋体" w:hint="eastAsia"/>
        </w:rPr>
      </w:pPr>
      <w:r>
        <w:rPr>
          <w:rFonts w:hint="eastAsia"/>
          <w:szCs w:val="21"/>
        </w:rPr>
        <w:t>只有当意图完全匹配且槽位高度对齐时，</w:t>
      </w:r>
      <w:r>
        <w:rPr>
          <w:rFonts w:hint="eastAsia"/>
          <w:szCs w:val="21"/>
        </w:rPr>
        <w:t>SQL</w:t>
      </w:r>
      <w:r>
        <w:rPr>
          <w:rFonts w:hint="eastAsia"/>
          <w:szCs w:val="21"/>
        </w:rPr>
        <w:t>样本才会被归类存储至示例库中。对于未通过校验的“脏数据”，将其归入待审核队列，由人工介入进行二次确认。</w:t>
      </w:r>
    </w:p>
    <w:tbl>
      <w:tblPr>
        <w:tblStyle w:val="ab"/>
        <w:tblW w:w="0" w:type="auto"/>
        <w:tblLook w:val="04A0" w:firstRow="1" w:lastRow="0" w:firstColumn="1" w:lastColumn="0" w:noHBand="0" w:noVBand="1"/>
      </w:tblPr>
      <w:tblGrid>
        <w:gridCol w:w="8522"/>
      </w:tblGrid>
      <w:tr w:rsidR="002C6838" w14:paraId="68A71CFD" w14:textId="77777777">
        <w:tc>
          <w:tcPr>
            <w:tcW w:w="8522" w:type="dxa"/>
          </w:tcPr>
          <w:p w14:paraId="5A401D0B" w14:textId="77777777" w:rsidR="002C6838" w:rsidRDefault="00000000">
            <w:pPr>
              <w:pStyle w:val="ae"/>
              <w:rPr>
                <w:rFonts w:hint="default"/>
              </w:rPr>
            </w:pPr>
            <w:r>
              <w:rPr>
                <w:rFonts w:hint="default"/>
              </w:rPr>
              <w:t>SQL</w:t>
            </w:r>
            <w:r>
              <w:rPr>
                <w:rFonts w:hint="default"/>
              </w:rPr>
              <w:t>逆向翻译生成</w:t>
            </w:r>
            <w:r>
              <w:t>Prompt</w:t>
            </w:r>
            <w:r>
              <w:rPr>
                <w:rFonts w:hint="default"/>
              </w:rPr>
              <w:t>模板</w:t>
            </w:r>
          </w:p>
        </w:tc>
      </w:tr>
      <w:tr w:rsidR="002C6838" w14:paraId="5B2F2A5D" w14:textId="77777777">
        <w:tc>
          <w:tcPr>
            <w:tcW w:w="8522" w:type="dxa"/>
          </w:tcPr>
          <w:p w14:paraId="6E10089F" w14:textId="77777777" w:rsidR="002C6838" w:rsidRDefault="00000000">
            <w:pPr>
              <w:pStyle w:val="ae"/>
              <w:rPr>
                <w:rFonts w:hint="default"/>
              </w:rPr>
            </w:pPr>
            <w:r>
              <w:rPr>
                <w:rFonts w:hint="default"/>
              </w:rPr>
              <w:t>sql_to_text_prompt = """</w:t>
            </w:r>
          </w:p>
          <w:p w14:paraId="7827BF7C" w14:textId="77777777" w:rsidR="002C6838" w:rsidRDefault="00000000">
            <w:pPr>
              <w:pStyle w:val="ae"/>
              <w:rPr>
                <w:rFonts w:hint="default"/>
              </w:rPr>
            </w:pPr>
            <w:r>
              <w:rPr>
                <w:rFonts w:hint="default"/>
              </w:rPr>
              <w:t>【角色设定】</w:t>
            </w:r>
          </w:p>
          <w:p w14:paraId="27E9DE7A" w14:textId="77777777" w:rsidR="002C6838" w:rsidRDefault="00000000">
            <w:pPr>
              <w:pStyle w:val="ae"/>
              <w:rPr>
                <w:rFonts w:hint="default"/>
              </w:rPr>
            </w:pPr>
            <w:r>
              <w:rPr>
                <w:rFonts w:hint="default"/>
              </w:rPr>
              <w:t>你是电力业务系统的资深数据分析师，熟悉营销、调度等各专业业务术语。你的任务是将数据库查询</w:t>
            </w:r>
            <w:r>
              <w:rPr>
                <w:rFonts w:hint="default"/>
              </w:rPr>
              <w:t>SQL</w:t>
            </w:r>
            <w:r>
              <w:rPr>
                <w:rFonts w:hint="default"/>
              </w:rPr>
              <w:t>转化为业务人员日常使用的自然语言查询问句，要求口语化、专业且符合电力行业表达习惯。</w:t>
            </w:r>
          </w:p>
          <w:p w14:paraId="5208AD7C" w14:textId="77777777" w:rsidR="002C6838" w:rsidRDefault="00000000">
            <w:pPr>
              <w:pStyle w:val="ae"/>
              <w:rPr>
                <w:rFonts w:hint="default"/>
              </w:rPr>
            </w:pPr>
            <w:r>
              <w:rPr>
                <w:rFonts w:hint="default"/>
              </w:rPr>
              <w:t>【输入信息】</w:t>
            </w:r>
          </w:p>
          <w:p w14:paraId="31F44C9C" w14:textId="77777777" w:rsidR="002C6838" w:rsidRDefault="00000000">
            <w:pPr>
              <w:pStyle w:val="ae"/>
              <w:rPr>
                <w:rFonts w:hint="default"/>
              </w:rPr>
            </w:pPr>
            <w:r>
              <w:rPr>
                <w:rFonts w:hint="default"/>
              </w:rPr>
              <w:t>1.SQL</w:t>
            </w:r>
            <w:r>
              <w:rPr>
                <w:rFonts w:hint="default"/>
              </w:rPr>
              <w:t>语句：</w:t>
            </w:r>
            <w:r>
              <w:rPr>
                <w:rFonts w:hint="default"/>
              </w:rPr>
              <w:t>{sql_statement}</w:t>
            </w:r>
          </w:p>
          <w:p w14:paraId="042BB8FE" w14:textId="77777777" w:rsidR="002C6838" w:rsidRDefault="00000000">
            <w:pPr>
              <w:pStyle w:val="ae"/>
              <w:rPr>
                <w:rFonts w:hint="default"/>
              </w:rPr>
            </w:pPr>
            <w:r>
              <w:rPr>
                <w:rFonts w:hint="default"/>
              </w:rPr>
              <w:t>2.</w:t>
            </w:r>
            <w:r>
              <w:rPr>
                <w:rFonts w:hint="default"/>
              </w:rPr>
              <w:t>公共槽位</w:t>
            </w:r>
            <w:r>
              <w:t>：</w:t>
            </w:r>
            <w:r>
              <w:rPr>
                <w:rFonts w:hint="default"/>
              </w:rPr>
              <w:t>时间槽：</w:t>
            </w:r>
            <w:r>
              <w:rPr>
                <w:rFonts w:hint="default"/>
              </w:rPr>
              <w:t>{time_slot}</w:t>
            </w:r>
            <w:r>
              <w:t>；</w:t>
            </w:r>
            <w:r>
              <w:rPr>
                <w:rFonts w:hint="default"/>
              </w:rPr>
              <w:t>地区槽：</w:t>
            </w:r>
            <w:r>
              <w:rPr>
                <w:rFonts w:hint="default"/>
              </w:rPr>
              <w:t>{org_slot}</w:t>
            </w:r>
            <w:r>
              <w:t>；线路</w:t>
            </w:r>
            <w:r>
              <w:rPr>
                <w:rFonts w:hint="default"/>
              </w:rPr>
              <w:t>槽：</w:t>
            </w:r>
            <w:r>
              <w:rPr>
                <w:rFonts w:hint="default"/>
              </w:rPr>
              <w:t>{</w:t>
            </w:r>
            <w:r>
              <w:t>line</w:t>
            </w:r>
            <w:r>
              <w:rPr>
                <w:rFonts w:hint="default"/>
              </w:rPr>
              <w:t>_slot}</w:t>
            </w:r>
            <w:r>
              <w:t>；台区</w:t>
            </w:r>
            <w:r>
              <w:rPr>
                <w:rFonts w:hint="default"/>
              </w:rPr>
              <w:t>槽：</w:t>
            </w:r>
            <w:r>
              <w:rPr>
                <w:rFonts w:hint="default"/>
              </w:rPr>
              <w:t>{</w:t>
            </w:r>
            <w:r>
              <w:t>tqmc</w:t>
            </w:r>
            <w:r>
              <w:rPr>
                <w:rFonts w:hint="default"/>
              </w:rPr>
              <w:t>_slot}</w:t>
            </w:r>
          </w:p>
          <w:p w14:paraId="1C64A438" w14:textId="77777777" w:rsidR="002C6838" w:rsidRDefault="00000000">
            <w:pPr>
              <w:pStyle w:val="ae"/>
              <w:rPr>
                <w:rFonts w:hint="default"/>
              </w:rPr>
            </w:pPr>
            <w:r>
              <w:rPr>
                <w:rFonts w:hint="default"/>
              </w:rPr>
              <w:lastRenderedPageBreak/>
              <w:t>3.</w:t>
            </w:r>
            <w:r>
              <w:rPr>
                <w:rFonts w:hint="default"/>
              </w:rPr>
              <w:t>领域词典：</w:t>
            </w:r>
            <w:r>
              <w:rPr>
                <w:rFonts w:hint="default"/>
              </w:rPr>
              <w:t>{domain_dict}</w:t>
            </w:r>
          </w:p>
          <w:p w14:paraId="5BFCB7CE" w14:textId="77777777" w:rsidR="002C6838" w:rsidRDefault="00000000">
            <w:pPr>
              <w:pStyle w:val="ae"/>
              <w:rPr>
                <w:rFonts w:hint="default"/>
              </w:rPr>
            </w:pPr>
            <w:r>
              <w:rPr>
                <w:rFonts w:hint="default"/>
              </w:rPr>
              <w:t>4.</w:t>
            </w:r>
            <w:r>
              <w:rPr>
                <w:rFonts w:hint="default"/>
              </w:rPr>
              <w:t>参考示例：</w:t>
            </w:r>
            <w:r>
              <w:rPr>
                <w:rFonts w:hint="default"/>
              </w:rPr>
              <w:t>{examples}</w:t>
            </w:r>
          </w:p>
          <w:p w14:paraId="09245446" w14:textId="77777777" w:rsidR="002C6838" w:rsidRDefault="00000000">
            <w:pPr>
              <w:pStyle w:val="ae"/>
              <w:rPr>
                <w:rFonts w:hint="default"/>
              </w:rPr>
            </w:pPr>
            <w:r>
              <w:rPr>
                <w:rFonts w:hint="default"/>
              </w:rPr>
              <w:t>【转换规则】</w:t>
            </w:r>
          </w:p>
          <w:p w14:paraId="51C1AD43" w14:textId="77777777" w:rsidR="002C6838" w:rsidRDefault="00000000">
            <w:pPr>
              <w:pStyle w:val="ae"/>
              <w:rPr>
                <w:rFonts w:hint="default"/>
              </w:rPr>
            </w:pPr>
            <w:r>
              <w:rPr>
                <w:rFonts w:hint="default"/>
              </w:rPr>
              <w:t>1.</w:t>
            </w:r>
            <w:r>
              <w:rPr>
                <w:rFonts w:hint="default"/>
              </w:rPr>
              <w:t>结构解析：</w:t>
            </w:r>
          </w:p>
          <w:p w14:paraId="0E20C726" w14:textId="77777777" w:rsidR="002C6838" w:rsidRDefault="00000000">
            <w:pPr>
              <w:pStyle w:val="ae"/>
              <w:rPr>
                <w:rFonts w:hint="default"/>
              </w:rPr>
            </w:pPr>
            <w:r>
              <w:rPr>
                <w:rFonts w:hint="default"/>
              </w:rPr>
              <w:t>识别</w:t>
            </w:r>
            <w:r>
              <w:rPr>
                <w:rFonts w:hint="default"/>
              </w:rPr>
              <w:t>SQL</w:t>
            </w:r>
            <w:r>
              <w:rPr>
                <w:rFonts w:hint="default"/>
              </w:rPr>
              <w:t>中的</w:t>
            </w:r>
            <w:r>
              <w:rPr>
                <w:rFonts w:hint="default"/>
              </w:rPr>
              <w:t>SELECT</w:t>
            </w:r>
            <w:r>
              <w:rPr>
                <w:rFonts w:hint="default"/>
              </w:rPr>
              <w:t>字段（指标）、</w:t>
            </w:r>
            <w:r>
              <w:rPr>
                <w:rFonts w:hint="default"/>
              </w:rPr>
              <w:t>FROM</w:t>
            </w:r>
            <w:r>
              <w:rPr>
                <w:rFonts w:hint="default"/>
              </w:rPr>
              <w:t>表（数据来源）、</w:t>
            </w:r>
            <w:r>
              <w:rPr>
                <w:rFonts w:hint="default"/>
              </w:rPr>
              <w:t>WHERE</w:t>
            </w:r>
            <w:r>
              <w:rPr>
                <w:rFonts w:hint="default"/>
              </w:rPr>
              <w:t>条件（筛选范围）、</w:t>
            </w:r>
            <w:r>
              <w:rPr>
                <w:rFonts w:hint="default"/>
              </w:rPr>
              <w:t>GROUP BY</w:t>
            </w:r>
            <w:r>
              <w:rPr>
                <w:rFonts w:hint="default"/>
              </w:rPr>
              <w:t>（分组维度）、</w:t>
            </w:r>
            <w:r>
              <w:rPr>
                <w:rFonts w:hint="default"/>
              </w:rPr>
              <w:t>ORDER BY</w:t>
            </w:r>
            <w:r>
              <w:rPr>
                <w:rFonts w:hint="default"/>
              </w:rPr>
              <w:t>（排序方式）</w:t>
            </w:r>
          </w:p>
          <w:p w14:paraId="1A84AE2F" w14:textId="77777777" w:rsidR="002C6838" w:rsidRDefault="00000000">
            <w:pPr>
              <w:pStyle w:val="ae"/>
              <w:rPr>
                <w:rFonts w:hint="default"/>
              </w:rPr>
            </w:pPr>
            <w:r>
              <w:rPr>
                <w:rFonts w:hint="default"/>
              </w:rPr>
              <w:t>2.</w:t>
            </w:r>
            <w:r>
              <w:rPr>
                <w:rFonts w:hint="default"/>
              </w:rPr>
              <w:t>槽位填充：</w:t>
            </w:r>
          </w:p>
          <w:p w14:paraId="6F1B0F72" w14:textId="51C343AE" w:rsidR="002C6838" w:rsidRDefault="00000000">
            <w:pPr>
              <w:pStyle w:val="ae"/>
              <w:rPr>
                <w:rFonts w:hint="default"/>
              </w:rPr>
            </w:pPr>
            <w:r>
              <w:rPr>
                <w:rFonts w:hint="default"/>
              </w:rPr>
              <w:t>时间槽：将</w:t>
            </w:r>
            <w:r>
              <w:t>“</w:t>
            </w:r>
            <w:r>
              <w:rPr>
                <w:rFonts w:hint="default"/>
              </w:rPr>
              <w:t>202502</w:t>
            </w:r>
            <w:r>
              <w:t>”</w:t>
            </w:r>
            <w:r>
              <w:rPr>
                <w:rFonts w:hint="default"/>
              </w:rPr>
              <w:t>转换为</w:t>
            </w:r>
            <w:r>
              <w:t>“</w:t>
            </w:r>
            <w:r>
              <w:rPr>
                <w:rFonts w:hint="default"/>
              </w:rPr>
              <w:t>2025</w:t>
            </w:r>
            <w:r>
              <w:rPr>
                <w:rFonts w:hint="default"/>
              </w:rPr>
              <w:t>年</w:t>
            </w:r>
            <w:r>
              <w:rPr>
                <w:rFonts w:hint="default"/>
              </w:rPr>
              <w:t>2</w:t>
            </w:r>
            <w:r>
              <w:rPr>
                <w:rFonts w:hint="default"/>
              </w:rPr>
              <w:t>月</w:t>
            </w:r>
            <w:r>
              <w:t>”</w:t>
            </w:r>
            <w:r>
              <w:rPr>
                <w:rFonts w:hint="default"/>
              </w:rPr>
              <w:t>、</w:t>
            </w:r>
            <w:r>
              <w:t>“</w:t>
            </w:r>
            <w:r>
              <w:rPr>
                <w:rFonts w:hint="default"/>
              </w:rPr>
              <w:t>今年</w:t>
            </w:r>
            <w:r>
              <w:rPr>
                <w:rFonts w:hint="default"/>
              </w:rPr>
              <w:t>2</w:t>
            </w:r>
            <w:r>
              <w:rPr>
                <w:rFonts w:hint="default"/>
              </w:rPr>
              <w:t>月份</w:t>
            </w:r>
            <w:r>
              <w:t>”</w:t>
            </w:r>
            <w:r>
              <w:rPr>
                <w:rFonts w:hint="default"/>
              </w:rPr>
              <w:t>或</w:t>
            </w:r>
            <w:r>
              <w:t>“</w:t>
            </w:r>
            <w:r>
              <w:rPr>
                <w:rFonts w:hint="default"/>
              </w:rPr>
              <w:t>上个月</w:t>
            </w:r>
            <w:r>
              <w:t>”</w:t>
            </w:r>
            <w:r>
              <w:rPr>
                <w:rFonts w:hint="default"/>
              </w:rPr>
              <w:t>等口语化表达</w:t>
            </w:r>
            <w:r>
              <w:t>；</w:t>
            </w:r>
            <w:r>
              <w:rPr>
                <w:rFonts w:hint="default"/>
              </w:rPr>
              <w:t>地区槽：将地区代码</w:t>
            </w:r>
            <w:r>
              <w:t>“</w:t>
            </w:r>
            <w:r>
              <w:rPr>
                <w:rFonts w:hint="default"/>
              </w:rPr>
              <w:t>130100</w:t>
            </w:r>
            <w:r>
              <w:t>”</w:t>
            </w:r>
            <w:r>
              <w:rPr>
                <w:rFonts w:hint="default"/>
              </w:rPr>
              <w:t>转换为行政区划名称</w:t>
            </w:r>
            <w:r>
              <w:t>；</w:t>
            </w:r>
            <w:r>
              <w:rPr>
                <w:rFonts w:hint="default"/>
              </w:rPr>
              <w:t>指标槽：根据聚合函数选择动词（</w:t>
            </w:r>
            <w:r>
              <w:rPr>
                <w:rFonts w:hint="default"/>
              </w:rPr>
              <w:t>SUM→</w:t>
            </w:r>
            <w:r>
              <w:t>“</w:t>
            </w:r>
            <w:r>
              <w:rPr>
                <w:rFonts w:hint="default"/>
              </w:rPr>
              <w:t>总计</w:t>
            </w:r>
            <w:r>
              <w:rPr>
                <w:rFonts w:hint="default"/>
              </w:rPr>
              <w:t>/</w:t>
            </w:r>
            <w:r>
              <w:rPr>
                <w:rFonts w:hint="default"/>
              </w:rPr>
              <w:t>累计</w:t>
            </w:r>
            <w:r>
              <w:t>”</w:t>
            </w:r>
            <w:r>
              <w:rPr>
                <w:rFonts w:hint="default"/>
              </w:rPr>
              <w:t>、</w:t>
            </w:r>
            <w:r>
              <w:rPr>
                <w:rFonts w:hint="default"/>
              </w:rPr>
              <w:t>AVG→</w:t>
            </w:r>
            <w:r>
              <w:t>“</w:t>
            </w:r>
            <w:r>
              <w:rPr>
                <w:rFonts w:hint="default"/>
              </w:rPr>
              <w:t>平均</w:t>
            </w:r>
            <w:r>
              <w:t>”</w:t>
            </w:r>
            <w:r>
              <w:rPr>
                <w:rFonts w:hint="default"/>
              </w:rPr>
              <w:t>、</w:t>
            </w:r>
            <w:r>
              <w:rPr>
                <w:rFonts w:hint="default"/>
              </w:rPr>
              <w:t>COUNT→</w:t>
            </w:r>
            <w:r>
              <w:t>“</w:t>
            </w:r>
            <w:r>
              <w:rPr>
                <w:rFonts w:hint="default"/>
              </w:rPr>
              <w:t>有多少</w:t>
            </w:r>
            <w:r>
              <w:t>”</w:t>
            </w:r>
            <w:r>
              <w:rPr>
                <w:rFonts w:hint="default"/>
              </w:rPr>
              <w:t>、</w:t>
            </w:r>
            <w:r>
              <w:rPr>
                <w:rFonts w:hint="default"/>
              </w:rPr>
              <w:t>MAX→</w:t>
            </w:r>
            <w:r>
              <w:t>“</w:t>
            </w:r>
            <w:r>
              <w:rPr>
                <w:rFonts w:hint="default"/>
              </w:rPr>
              <w:t>最大</w:t>
            </w:r>
            <w:r>
              <w:t>”</w:t>
            </w:r>
            <w:r>
              <w:rPr>
                <w:rFonts w:hint="default"/>
              </w:rPr>
              <w:t>）</w:t>
            </w:r>
          </w:p>
          <w:p w14:paraId="7C2C8877" w14:textId="77777777" w:rsidR="002C6838" w:rsidRDefault="00000000">
            <w:pPr>
              <w:pStyle w:val="ae"/>
              <w:rPr>
                <w:rFonts w:hint="default"/>
              </w:rPr>
            </w:pPr>
            <w:r>
              <w:rPr>
                <w:rFonts w:hint="default"/>
              </w:rPr>
              <w:t>3.</w:t>
            </w:r>
            <w:r>
              <w:rPr>
                <w:rFonts w:hint="default"/>
              </w:rPr>
              <w:t>句式构造：</w:t>
            </w:r>
          </w:p>
          <w:p w14:paraId="537C2767" w14:textId="77777777" w:rsidR="002C6838" w:rsidRDefault="00000000">
            <w:pPr>
              <w:pStyle w:val="ae"/>
              <w:rPr>
                <w:rFonts w:hint="default"/>
              </w:rPr>
            </w:pPr>
            <w:r>
              <w:rPr>
                <w:rFonts w:hint="default"/>
              </w:rPr>
              <w:t>统计类：</w:t>
            </w:r>
            <w:r>
              <w:t>“</w:t>
            </w:r>
            <w:r>
              <w:rPr>
                <w:rFonts w:hint="default"/>
              </w:rPr>
              <w:t>[</w:t>
            </w:r>
            <w:r>
              <w:rPr>
                <w:rFonts w:hint="default"/>
              </w:rPr>
              <w:t>时间</w:t>
            </w:r>
            <w:r>
              <w:rPr>
                <w:rFonts w:hint="default"/>
              </w:rPr>
              <w:t>]+[</w:t>
            </w:r>
            <w:r>
              <w:rPr>
                <w:rFonts w:hint="default"/>
              </w:rPr>
              <w:t>地区</w:t>
            </w:r>
            <w:r>
              <w:rPr>
                <w:rFonts w:hint="default"/>
              </w:rPr>
              <w:t>]+[</w:t>
            </w:r>
            <w:r>
              <w:rPr>
                <w:rFonts w:hint="default"/>
              </w:rPr>
              <w:t>指标</w:t>
            </w:r>
            <w:r>
              <w:rPr>
                <w:rFonts w:hint="default"/>
              </w:rPr>
              <w:t>]+[</w:t>
            </w:r>
            <w:r>
              <w:rPr>
                <w:rFonts w:hint="default"/>
              </w:rPr>
              <w:t>统计方式</w:t>
            </w:r>
            <w:r>
              <w:rPr>
                <w:rFonts w:hint="default"/>
              </w:rPr>
              <w:t>]+</w:t>
            </w:r>
            <w:r>
              <w:rPr>
                <w:rFonts w:hint="default"/>
              </w:rPr>
              <w:t>是多少</w:t>
            </w:r>
            <w:r>
              <w:t>”</w:t>
            </w:r>
          </w:p>
          <w:p w14:paraId="5D008317" w14:textId="77777777" w:rsidR="002C6838" w:rsidRDefault="00000000">
            <w:pPr>
              <w:pStyle w:val="ae"/>
              <w:rPr>
                <w:rFonts w:hint="default"/>
              </w:rPr>
            </w:pPr>
            <w:r>
              <w:rPr>
                <w:rFonts w:hint="default"/>
              </w:rPr>
              <w:t>明细类：</w:t>
            </w:r>
            <w:r>
              <w:t>“</w:t>
            </w:r>
            <w:r>
              <w:rPr>
                <w:rFonts w:hint="default"/>
              </w:rPr>
              <w:t>[</w:t>
            </w:r>
            <w:r>
              <w:rPr>
                <w:rFonts w:hint="default"/>
              </w:rPr>
              <w:t>地区</w:t>
            </w:r>
            <w:r>
              <w:rPr>
                <w:rFonts w:hint="default"/>
              </w:rPr>
              <w:t>]+[</w:t>
            </w:r>
            <w:r>
              <w:rPr>
                <w:rFonts w:hint="default"/>
              </w:rPr>
              <w:t>时间</w:t>
            </w:r>
            <w:r>
              <w:rPr>
                <w:rFonts w:hint="default"/>
              </w:rPr>
              <w:t>]+[</w:t>
            </w:r>
            <w:r>
              <w:rPr>
                <w:rFonts w:hint="default"/>
              </w:rPr>
              <w:t>指标</w:t>
            </w:r>
            <w:r>
              <w:rPr>
                <w:rFonts w:hint="default"/>
              </w:rPr>
              <w:t>]+</w:t>
            </w:r>
            <w:r>
              <w:rPr>
                <w:rFonts w:hint="default"/>
              </w:rPr>
              <w:t>明细</w:t>
            </w:r>
            <w:r>
              <w:rPr>
                <w:rFonts w:hint="default"/>
              </w:rPr>
              <w:t>/</w:t>
            </w:r>
            <w:r>
              <w:rPr>
                <w:rFonts w:hint="default"/>
              </w:rPr>
              <w:t>有哪些</w:t>
            </w:r>
            <w:r>
              <w:t>”</w:t>
            </w:r>
          </w:p>
          <w:p w14:paraId="77B2000A" w14:textId="77777777" w:rsidR="002C6838" w:rsidRDefault="00000000">
            <w:pPr>
              <w:pStyle w:val="ae"/>
              <w:rPr>
                <w:rFonts w:hint="default"/>
              </w:rPr>
            </w:pPr>
            <w:r>
              <w:rPr>
                <w:rFonts w:hint="default"/>
              </w:rPr>
              <w:t>对比类：</w:t>
            </w:r>
            <w:r>
              <w:t>“</w:t>
            </w:r>
            <w:r>
              <w:rPr>
                <w:rFonts w:hint="default"/>
              </w:rPr>
              <w:t>[</w:t>
            </w:r>
            <w:r>
              <w:rPr>
                <w:rFonts w:hint="default"/>
              </w:rPr>
              <w:t>地区</w:t>
            </w:r>
            <w:r>
              <w:rPr>
                <w:rFonts w:hint="default"/>
              </w:rPr>
              <w:t>]+[</w:t>
            </w:r>
            <w:r>
              <w:rPr>
                <w:rFonts w:hint="default"/>
              </w:rPr>
              <w:t>时间</w:t>
            </w:r>
            <w:r>
              <w:rPr>
                <w:rFonts w:hint="default"/>
              </w:rPr>
              <w:t>]+[</w:t>
            </w:r>
            <w:r>
              <w:rPr>
                <w:rFonts w:hint="default"/>
              </w:rPr>
              <w:t>指标</w:t>
            </w:r>
            <w:r>
              <w:rPr>
                <w:rFonts w:hint="default"/>
              </w:rPr>
              <w:t>]+</w:t>
            </w:r>
            <w:r>
              <w:rPr>
                <w:rFonts w:hint="default"/>
              </w:rPr>
              <w:t>环比</w:t>
            </w:r>
            <w:r>
              <w:rPr>
                <w:rFonts w:hint="default"/>
              </w:rPr>
              <w:t>/</w:t>
            </w:r>
            <w:r>
              <w:rPr>
                <w:rFonts w:hint="default"/>
              </w:rPr>
              <w:t>同比</w:t>
            </w:r>
            <w:r>
              <w:rPr>
                <w:rFonts w:hint="default"/>
              </w:rPr>
              <w:t>+</w:t>
            </w:r>
            <w:r>
              <w:rPr>
                <w:rFonts w:hint="default"/>
              </w:rPr>
              <w:t>增长多少</w:t>
            </w:r>
            <w:r>
              <w:t>”</w:t>
            </w:r>
          </w:p>
          <w:p w14:paraId="02B8750D" w14:textId="77777777" w:rsidR="002C6838" w:rsidRDefault="00000000">
            <w:pPr>
              <w:pStyle w:val="ae"/>
              <w:rPr>
                <w:rFonts w:hint="default"/>
              </w:rPr>
            </w:pPr>
            <w:r>
              <w:rPr>
                <w:rFonts w:hint="default"/>
              </w:rPr>
              <w:t>4.</w:t>
            </w:r>
            <w:r>
              <w:rPr>
                <w:rFonts w:hint="default"/>
              </w:rPr>
              <w:t>约束条件：</w:t>
            </w:r>
          </w:p>
          <w:p w14:paraId="796F191C" w14:textId="77777777" w:rsidR="002C6838" w:rsidRDefault="00000000">
            <w:pPr>
              <w:pStyle w:val="ae"/>
              <w:rPr>
                <w:rFonts w:hint="default"/>
              </w:rPr>
            </w:pPr>
            <w:r>
              <w:rPr>
                <w:rFonts w:hint="default"/>
              </w:rPr>
              <w:t>严禁使用</w:t>
            </w:r>
            <w:r>
              <w:rPr>
                <w:rFonts w:hint="default"/>
              </w:rPr>
              <w:t>SQL</w:t>
            </w:r>
            <w:r>
              <w:rPr>
                <w:rFonts w:hint="default"/>
              </w:rPr>
              <w:t>中不存在的字段或表</w:t>
            </w:r>
            <w:r>
              <w:t>；</w:t>
            </w:r>
            <w:r>
              <w:rPr>
                <w:rFonts w:hint="default"/>
              </w:rPr>
              <w:t>时间表达必须包含完整时间粒度</w:t>
            </w:r>
            <w:r>
              <w:t>；</w:t>
            </w:r>
            <w:r>
              <w:rPr>
                <w:rFonts w:hint="default"/>
              </w:rPr>
              <w:t>涉及专业术语必须使用领域词典中的标准中文释义</w:t>
            </w:r>
          </w:p>
          <w:p w14:paraId="36233984" w14:textId="77777777" w:rsidR="002C6838" w:rsidRDefault="00000000">
            <w:pPr>
              <w:pStyle w:val="ae"/>
              <w:rPr>
                <w:rFonts w:hint="default"/>
              </w:rPr>
            </w:pPr>
            <w:r>
              <w:rPr>
                <w:rFonts w:hint="default"/>
              </w:rPr>
              <w:t>【输出格式】</w:t>
            </w:r>
          </w:p>
          <w:p w14:paraId="00624E8E" w14:textId="77777777" w:rsidR="002C6838" w:rsidRDefault="00000000">
            <w:pPr>
              <w:pStyle w:val="ae"/>
              <w:rPr>
                <w:rFonts w:hint="default"/>
              </w:rPr>
            </w:pPr>
            <w:r>
              <w:rPr>
                <w:rFonts w:hint="default"/>
              </w:rPr>
              <w:t>严格按以下</w:t>
            </w:r>
            <w:r>
              <w:rPr>
                <w:rFonts w:hint="default"/>
              </w:rPr>
              <w:t>JSON</w:t>
            </w:r>
            <w:r>
              <w:rPr>
                <w:rFonts w:hint="default"/>
              </w:rPr>
              <w:t>格式输出，不要添加任何解释说明：</w:t>
            </w:r>
          </w:p>
          <w:p w14:paraId="566C49A5" w14:textId="77777777" w:rsidR="002C6838" w:rsidRDefault="00000000">
            <w:pPr>
              <w:pStyle w:val="ae"/>
              <w:rPr>
                <w:rFonts w:hint="default"/>
              </w:rPr>
            </w:pPr>
            <w:r>
              <w:rPr>
                <w:rFonts w:hint="default"/>
              </w:rPr>
              <w:t>```json</w:t>
            </w:r>
          </w:p>
          <w:p w14:paraId="1352114B" w14:textId="77777777" w:rsidR="002C6838" w:rsidRDefault="00000000">
            <w:pPr>
              <w:pStyle w:val="ae"/>
              <w:rPr>
                <w:rFonts w:hint="default"/>
              </w:rPr>
            </w:pPr>
            <w:r>
              <w:rPr>
                <w:rFonts w:hint="default"/>
              </w:rPr>
              <w:t>{"text":"</w:t>
            </w:r>
            <w:r>
              <w:rPr>
                <w:rFonts w:hint="default"/>
              </w:rPr>
              <w:t>生成的自然语言问句（口语化，符合电力业务习惯）</w:t>
            </w:r>
            <w:r>
              <w:rPr>
                <w:rFonts w:hint="default"/>
              </w:rPr>
              <w:t>"</w:t>
            </w:r>
            <w:r>
              <w:t>;</w:t>
            </w:r>
          </w:p>
          <w:p w14:paraId="4E6E1DA5" w14:textId="77777777" w:rsidR="002C6838" w:rsidRDefault="00000000">
            <w:pPr>
              <w:pStyle w:val="ae"/>
              <w:rPr>
                <w:rFonts w:hint="default"/>
              </w:rPr>
            </w:pPr>
            <w:r>
              <w:rPr>
                <w:rFonts w:hint="default"/>
              </w:rPr>
              <w:t>"slots":{"time":"</w:t>
            </w:r>
            <w:r>
              <w:t>时间</w:t>
            </w:r>
            <w:r>
              <w:rPr>
                <w:rFonts w:hint="default"/>
              </w:rPr>
              <w:t>","org":"</w:t>
            </w:r>
            <w:r>
              <w:t>地区</w:t>
            </w:r>
            <w:r>
              <w:rPr>
                <w:rFonts w:hint="default"/>
              </w:rPr>
              <w:t>","line":"</w:t>
            </w:r>
            <w:r>
              <w:t>线路</w:t>
            </w:r>
            <w:r>
              <w:rPr>
                <w:rFonts w:hint="default"/>
              </w:rPr>
              <w:t>","TGMC":"</w:t>
            </w:r>
            <w:r>
              <w:t>台区</w:t>
            </w:r>
            <w:r>
              <w:rPr>
                <w:rFonts w:hint="default"/>
              </w:rPr>
              <w:t>"}</w:t>
            </w:r>
          </w:p>
          <w:p w14:paraId="71743401" w14:textId="77777777" w:rsidR="002C6838" w:rsidRDefault="00000000">
            <w:pPr>
              <w:pStyle w:val="ae"/>
              <w:rPr>
                <w:rFonts w:hint="default"/>
              </w:rPr>
            </w:pPr>
            <w:r>
              <w:rPr>
                <w:rFonts w:hint="default"/>
              </w:rPr>
              <w:t>}</w:t>
            </w:r>
          </w:p>
          <w:p w14:paraId="11FC0E3D" w14:textId="77777777" w:rsidR="002C6838" w:rsidRDefault="00000000">
            <w:pPr>
              <w:pStyle w:val="ae"/>
              <w:rPr>
                <w:rFonts w:hint="default"/>
              </w:rPr>
            </w:pPr>
            <w:r>
              <w:rPr>
                <w:rFonts w:hint="default"/>
              </w:rPr>
              <w:t>```</w:t>
            </w:r>
          </w:p>
          <w:p w14:paraId="0DBB0804" w14:textId="77777777" w:rsidR="002C6838" w:rsidRDefault="00000000">
            <w:pPr>
              <w:pStyle w:val="ae"/>
              <w:rPr>
                <w:rFonts w:hint="default"/>
              </w:rPr>
            </w:pPr>
            <w:r>
              <w:rPr>
                <w:rFonts w:hint="default"/>
              </w:rPr>
              <w:t>"""</w:t>
            </w:r>
          </w:p>
        </w:tc>
      </w:tr>
    </w:tbl>
    <w:p w14:paraId="4E53A7F9" w14:textId="77777777" w:rsidR="002C6838" w:rsidRDefault="00000000">
      <w:pPr>
        <w:pStyle w:val="3"/>
        <w:spacing w:before="231" w:after="231"/>
        <w:rPr>
          <w:rFonts w:hint="default"/>
        </w:rPr>
      </w:pPr>
      <w:bookmarkStart w:id="157" w:name="_Toc226997409"/>
      <w:r>
        <w:lastRenderedPageBreak/>
        <w:t>示例检索</w:t>
      </w:r>
      <w:bookmarkEnd w:id="157"/>
    </w:p>
    <w:p w14:paraId="7A5FE3AE" w14:textId="77777777" w:rsidR="002C6838" w:rsidRDefault="00000000">
      <w:pPr>
        <w:ind w:firstLineChars="200" w:firstLine="480"/>
        <w:rPr>
          <w:szCs w:val="21"/>
        </w:rPr>
      </w:pPr>
      <w:r>
        <w:rPr>
          <w:szCs w:val="21"/>
        </w:rPr>
        <w:t>单纯依靠问句文本相似度检索示例，难以有效识别查询在语法结构及所涉</w:t>
      </w:r>
      <w:r>
        <w:rPr>
          <w:rFonts w:hint="eastAsia"/>
          <w:szCs w:val="21"/>
        </w:rPr>
        <w:t>数据表和字段</w:t>
      </w:r>
      <w:r>
        <w:rPr>
          <w:szCs w:val="21"/>
        </w:rPr>
        <w:t>层面的差异，导致返回示例与目标查询在</w:t>
      </w:r>
      <w:r>
        <w:rPr>
          <w:szCs w:val="21"/>
        </w:rPr>
        <w:t>SQL</w:t>
      </w:r>
      <w:r>
        <w:rPr>
          <w:szCs w:val="21"/>
        </w:rPr>
        <w:t>构成形式上存在偏差。针对此局限，</w:t>
      </w:r>
      <w:r>
        <w:rPr>
          <w:rFonts w:hint="eastAsia"/>
          <w:szCs w:val="21"/>
        </w:rPr>
        <w:t>本部分</w:t>
      </w:r>
      <w:r>
        <w:rPr>
          <w:szCs w:val="21"/>
        </w:rPr>
        <w:t>构建语义相似性与查询骨架相结合的示例选择机制，通过联合评估问句的语义相关性与结构同构性，为大模型提供更具参照价值的上下文示例</w:t>
      </w:r>
      <w:r>
        <w:rPr>
          <w:rFonts w:hint="eastAsia"/>
          <w:szCs w:val="21"/>
        </w:rPr>
        <w:t>，如</w:t>
      </w:r>
      <w:r>
        <w:rPr>
          <w:rFonts w:hint="eastAsia"/>
          <w:szCs w:val="21"/>
        </w:rPr>
        <w:fldChar w:fldCharType="begin"/>
      </w:r>
      <w:r>
        <w:rPr>
          <w:rFonts w:hint="eastAsia"/>
          <w:szCs w:val="21"/>
        </w:rPr>
        <w:instrText xml:space="preserve"> REF _Ref28416 \h </w:instrText>
      </w:r>
      <w:r>
        <w:rPr>
          <w:rFonts w:hint="eastAsia"/>
          <w:szCs w:val="21"/>
        </w:rPr>
      </w:r>
      <w:r>
        <w:rPr>
          <w:rFonts w:hint="eastAsia"/>
          <w:szCs w:val="21"/>
        </w:rPr>
        <w:fldChar w:fldCharType="separate"/>
      </w:r>
      <w:r>
        <w:t>图</w:t>
      </w:r>
      <w:r>
        <w:rPr>
          <w:rFonts w:hint="eastAsia"/>
        </w:rPr>
        <w:t>4-</w:t>
      </w:r>
      <w:r>
        <w:t>6</w:t>
      </w:r>
      <w:r>
        <w:rPr>
          <w:rFonts w:hint="eastAsia"/>
          <w:szCs w:val="21"/>
        </w:rPr>
        <w:fldChar w:fldCharType="end"/>
      </w:r>
      <w:r>
        <w:rPr>
          <w:rFonts w:hint="eastAsia"/>
          <w:szCs w:val="21"/>
        </w:rPr>
        <w:t>所示</w:t>
      </w:r>
      <w:r>
        <w:rPr>
          <w:szCs w:val="21"/>
        </w:rPr>
        <w:t>。</w:t>
      </w:r>
    </w:p>
    <w:p w14:paraId="5C116060"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）语义相似度</w:t>
      </w:r>
    </w:p>
    <w:p w14:paraId="21AB1885" w14:textId="206F2CE7" w:rsidR="002C6838" w:rsidRDefault="00000000">
      <w:pPr>
        <w:ind w:firstLineChars="200" w:firstLine="480"/>
        <w:rPr>
          <w:szCs w:val="21"/>
        </w:rPr>
      </w:pPr>
      <w:r>
        <w:rPr>
          <w:rFonts w:hint="eastAsia"/>
          <w:szCs w:val="21"/>
        </w:rPr>
        <w:lastRenderedPageBreak/>
        <w:t>对</w:t>
      </w:r>
      <w:r>
        <w:rPr>
          <w:szCs w:val="21"/>
        </w:rPr>
        <w:t>用户查询与候选示例在</w:t>
      </w:r>
      <w:r>
        <w:rPr>
          <w:rFonts w:hint="eastAsia"/>
          <w:szCs w:val="21"/>
        </w:rPr>
        <w:t>语义</w:t>
      </w:r>
      <w:r>
        <w:rPr>
          <w:szCs w:val="21"/>
        </w:rPr>
        <w:t>层面的相似性，采用基于</w:t>
      </w:r>
      <w:r>
        <w:rPr>
          <w:szCs w:val="21"/>
        </w:rPr>
        <w:t>TF-IDF</w:t>
      </w:r>
      <w:r>
        <w:rPr>
          <w:szCs w:val="21"/>
        </w:rPr>
        <w:t>与余弦相似度的相似度计算方法。首先对问句进行分词并去除停用词，保留实词构成净化词序列；进而采用词频</w:t>
      </w:r>
      <w:r>
        <w:rPr>
          <w:szCs w:val="21"/>
        </w:rPr>
        <w:t>-</w:t>
      </w:r>
      <w:r>
        <w:rPr>
          <w:szCs w:val="21"/>
        </w:rPr>
        <w:t>逆文档频率算法将文本转化为高维特征向量，以反映词汇在局部与全局语料中的分布特性。通过计算用户问句向量与候选示例向量间的余弦相似度，得到</w:t>
      </w:r>
      <w:r>
        <w:rPr>
          <w:rFonts w:hint="eastAsia"/>
          <w:szCs w:val="21"/>
        </w:rPr>
        <w:t>语义</w:t>
      </w:r>
      <w:r>
        <w:rPr>
          <w:szCs w:val="21"/>
        </w:rPr>
        <w:t>相似度</w:t>
      </w:r>
      <w:r>
        <w:rPr>
          <w:rFonts w:hint="eastAsia"/>
          <w:szCs w:val="21"/>
        </w:rPr>
        <w:t>。语义相似度</w:t>
      </w:r>
      <w:r>
        <w:rPr>
          <w:szCs w:val="21"/>
        </w:rPr>
        <w:t>计算公式如</w:t>
      </w:r>
      <w:r w:rsidR="00670198">
        <w:rPr>
          <w:rFonts w:hint="eastAsia"/>
          <w:szCs w:val="21"/>
        </w:rPr>
        <w:t>公式</w:t>
      </w:r>
      <w:r w:rsidR="00670198">
        <w:rPr>
          <w:rFonts w:hint="eastAsia"/>
          <w:szCs w:val="21"/>
        </w:rPr>
        <w:t>4-8</w:t>
      </w:r>
      <w:r w:rsidR="00670198">
        <w:rPr>
          <w:rFonts w:hint="eastAsia"/>
          <w:szCs w:val="21"/>
        </w:rPr>
        <w:t>所示</w:t>
      </w:r>
      <w:r>
        <w:rPr>
          <w:szCs w:val="21"/>
        </w:rPr>
        <w:t>：</w:t>
      </w:r>
    </w:p>
    <w:p w14:paraId="3BD87165" w14:textId="77777777" w:rsidR="002C6838" w:rsidRDefault="00000000" w:rsidP="00670198">
      <w:pPr>
        <w:pStyle w:val="af6"/>
        <w:ind w:firstLineChars="0" w:firstLine="0"/>
        <w:rPr>
          <w:iCs/>
        </w:rPr>
      </w:pPr>
      <m:oMathPara>
        <m:oMath>
          <m:eqArr>
            <m:eqArrPr>
              <m:maxDist m:val="1"/>
              <m:ctrlPr>
                <w:rPr>
                  <w:rFonts w:ascii="Cambria Math" w:hAnsi="Cambria Math"/>
                </w:rPr>
              </m:ctrlPr>
            </m:eqArrPr>
            <m:e>
              <m:sSub>
                <m:sSubPr>
                  <m:ctrlPr>
                    <w:rPr>
                      <w:rFonts w:ascii="Cambria Math" w:hAnsi="Cambria Math"/>
                    </w:rPr>
                  </m:ctrlPr>
                </m:sSubPr>
                <m:e>
                  <m:r>
                    <m:rPr>
                      <m:nor/>
                    </m:rPr>
                    <m:t>sim</m:t>
                  </m:r>
                </m:e>
                <m:sub>
                  <m:r>
                    <m:rPr>
                      <m:nor/>
                    </m:rPr>
                    <m:t>surface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w:rPr>
                          <w:i w:val="0"/>
                        </w:rPr>
                        <m:t>user</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sample</m:t>
                      </m:r>
                    </m:sub>
                  </m:sSub>
                </m:num>
                <m:den>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user</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sample</m:t>
                      </m:r>
                    </m:sub>
                  </m:sSub>
                  <m:r>
                    <w:rPr>
                      <w:rFonts w:ascii="Cambria Math" w:hAnsi="Cambria Math"/>
                    </w:rPr>
                    <m:t>∥</m:t>
                  </m:r>
                </m:den>
              </m:f>
              <m:r>
                <w:rPr>
                  <w:rFonts w:ascii="Cambria Math" w:hAnsi="Cambria Math"/>
                </w:rPr>
                <m:t>#(4-8)</m:t>
              </m:r>
            </m:e>
          </m:eqArr>
        </m:oMath>
      </m:oMathPara>
    </w:p>
    <w:p w14:paraId="798309AD" w14:textId="54C8BDA5" w:rsidR="002C6838" w:rsidRDefault="00000000">
      <w:pPr>
        <w:ind w:firstLineChars="200" w:firstLine="480"/>
        <w:rPr>
          <w:szCs w:val="21"/>
        </w:rPr>
      </w:pPr>
      <w:r>
        <w:rPr>
          <w:rFonts w:hAnsi="Cambria Math" w:hint="eastAsia"/>
          <w:iCs/>
          <w:szCs w:val="21"/>
        </w:rPr>
        <w:t>其中</w:t>
      </w:r>
      <m:oMath>
        <m:sSub>
          <m:sSubPr>
            <m:ctrlPr>
              <w:rPr>
                <w:rFonts w:ascii="Cambria Math" w:hAnsi="Cambria Math"/>
                <w:i/>
                <w:iCs/>
                <w:szCs w:val="21"/>
              </w:rPr>
            </m:ctrlPr>
          </m:sSubPr>
          <m:e>
            <m:r>
              <w:rPr>
                <w:rFonts w:ascii="Cambria Math" w:hAnsi="Cambria Math"/>
                <w:szCs w:val="21"/>
              </w:rPr>
              <m:t>V</m:t>
            </m:r>
          </m:e>
          <m:sub>
            <m:r>
              <m:rPr>
                <m:nor/>
              </m:rPr>
              <w:rPr>
                <w:i/>
                <w:iCs/>
                <w:szCs w:val="21"/>
              </w:rPr>
              <m:t>user</m:t>
            </m:r>
          </m:sub>
        </m:sSub>
      </m:oMath>
      <w:r>
        <w:rPr>
          <w:rFonts w:hAnsi="Cambria Math" w:hint="eastAsia"/>
          <w:i/>
          <w:szCs w:val="21"/>
        </w:rPr>
        <w:t>代表</w:t>
      </w:r>
      <w:r>
        <w:rPr>
          <w:szCs w:val="21"/>
        </w:rPr>
        <w:t>用户问句向量</w:t>
      </w:r>
      <w:r>
        <w:rPr>
          <w:rFonts w:hint="eastAsia"/>
          <w:szCs w:val="21"/>
        </w:rPr>
        <w:t>，</w:t>
      </w:r>
      <m:oMath>
        <m:sSub>
          <m:sSubPr>
            <m:ctrlPr>
              <w:rPr>
                <w:rFonts w:ascii="Cambria Math" w:hAnsi="Cambria Math"/>
                <w:i/>
                <w:iCs/>
                <w:szCs w:val="21"/>
              </w:rPr>
            </m:ctrlPr>
          </m:sSubPr>
          <m:e>
            <m:r>
              <w:rPr>
                <w:rFonts w:ascii="Cambria Math" w:hAnsi="Cambria Math"/>
                <w:szCs w:val="21"/>
              </w:rPr>
              <m:t>V</m:t>
            </m:r>
          </m:e>
          <m:sub>
            <m:r>
              <m:rPr>
                <m:nor/>
              </m:rPr>
              <w:rPr>
                <w:i/>
                <w:iCs/>
                <w:szCs w:val="21"/>
              </w:rPr>
              <m:t>sample</m:t>
            </m:r>
          </m:sub>
        </m:sSub>
        <m:r>
          <m:rPr>
            <m:sty m:val="p"/>
          </m:rPr>
          <w:rPr>
            <w:rFonts w:ascii="Cambria Math" w:hAnsi="Cambria Math" w:hint="eastAsia"/>
            <w:szCs w:val="21"/>
          </w:rPr>
          <m:t>代表样例问句向量</m:t>
        </m:r>
      </m:oMath>
      <w:r>
        <w:rPr>
          <w:szCs w:val="21"/>
        </w:rPr>
        <w:t>。</w:t>
      </w:r>
    </w:p>
    <w:p w14:paraId="4BF4E650" w14:textId="31B21F33" w:rsidR="0010367F" w:rsidRDefault="0070621E" w:rsidP="0010367F">
      <w:pPr>
        <w:pStyle w:val="ae"/>
        <w:jc w:val="center"/>
        <w:rPr>
          <w:rFonts w:hint="default"/>
        </w:rPr>
      </w:pPr>
      <w:r>
        <w:rPr>
          <w:rFonts w:hint="default"/>
          <w:noProof/>
        </w:rPr>
        <w:drawing>
          <wp:inline distT="0" distB="0" distL="0" distR="0" wp14:anchorId="1963AE7D" wp14:editId="21FDFD75">
            <wp:extent cx="5365115" cy="2989580"/>
            <wp:effectExtent l="0" t="0" r="6985" b="1270"/>
            <wp:docPr id="17079476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47622" name="图片 1707947622"/>
                    <pic:cNvPicPr/>
                  </pic:nvPicPr>
                  <pic:blipFill>
                    <a:blip r:embed="rId46"/>
                    <a:stretch>
                      <a:fillRect/>
                    </a:stretch>
                  </pic:blipFill>
                  <pic:spPr>
                    <a:xfrm>
                      <a:off x="0" y="0"/>
                      <a:ext cx="5365115" cy="2989580"/>
                    </a:xfrm>
                    <a:prstGeom prst="rect">
                      <a:avLst/>
                    </a:prstGeom>
                  </pic:spPr>
                </pic:pic>
              </a:graphicData>
            </a:graphic>
          </wp:inline>
        </w:drawing>
      </w:r>
    </w:p>
    <w:p w14:paraId="0D346CFF" w14:textId="77777777" w:rsidR="0010367F" w:rsidRDefault="0010367F" w:rsidP="0010367F">
      <w:pPr>
        <w:pStyle w:val="af"/>
        <w:rPr>
          <w:rFonts w:hint="default"/>
        </w:rPr>
      </w:pPr>
      <w:bookmarkStart w:id="158" w:name="_Ref28416"/>
      <w:bookmarkStart w:id="159" w:name="_Toc227003263"/>
      <w:r>
        <w:t>图</w:t>
      </w:r>
      <w:r>
        <w:t>4-</w:t>
      </w:r>
      <w:r>
        <w:fldChar w:fldCharType="begin"/>
      </w:r>
      <w:r>
        <w:instrText xml:space="preserve"> SEQ </w:instrText>
      </w:r>
      <w:r>
        <w:instrText>图</w:instrText>
      </w:r>
      <w:r>
        <w:instrText xml:space="preserve"> \* ARABIC \s 1 </w:instrText>
      </w:r>
      <w:r>
        <w:fldChar w:fldCharType="separate"/>
      </w:r>
      <w:r>
        <w:t>6</w:t>
      </w:r>
      <w:r>
        <w:fldChar w:fldCharType="end"/>
      </w:r>
      <w:bookmarkStart w:id="160" w:name="_Toc29340"/>
      <w:bookmarkStart w:id="161" w:name="_Toc7584"/>
      <w:bookmarkStart w:id="162" w:name="_Toc6734"/>
      <w:bookmarkEnd w:id="158"/>
      <w:r>
        <w:t xml:space="preserve"> </w:t>
      </w:r>
      <w:r>
        <w:t>示例检索结构图</w:t>
      </w:r>
      <w:bookmarkEnd w:id="159"/>
      <w:bookmarkEnd w:id="160"/>
      <w:bookmarkEnd w:id="161"/>
      <w:bookmarkEnd w:id="162"/>
    </w:p>
    <w:p w14:paraId="38349D90" w14:textId="00EE7C25" w:rsidR="0010367F" w:rsidRDefault="0010367F" w:rsidP="0010367F">
      <w:pPr>
        <w:pStyle w:val="af"/>
        <w:rPr>
          <w:rFonts w:hint="default"/>
        </w:rPr>
      </w:pPr>
      <w:r>
        <w:rPr>
          <w:rFonts w:hint="default"/>
        </w:rPr>
        <w:t>Fig4-</w:t>
      </w:r>
      <w:r>
        <w:t>6</w:t>
      </w:r>
      <w:r>
        <w:rPr>
          <w:rFonts w:hint="default"/>
        </w:rPr>
        <w:t xml:space="preserve"> Example Retrieval Architecture</w:t>
      </w:r>
    </w:p>
    <w:p w14:paraId="74B0A37C" w14:textId="77777777" w:rsidR="0010367F" w:rsidRDefault="0010367F" w:rsidP="0010367F">
      <w:pPr>
        <w:pStyle w:val="af"/>
        <w:rPr>
          <w:rFonts w:hint="default"/>
        </w:rPr>
      </w:pPr>
    </w:p>
    <w:p w14:paraId="331737D2" w14:textId="77777777" w:rsidR="002C6838" w:rsidRDefault="00000000">
      <w:pPr>
        <w:ind w:firstLineChars="200" w:firstLine="480"/>
        <w:rPr>
          <w:szCs w:val="21"/>
        </w:rPr>
      </w:pPr>
      <w:bookmarkStart w:id="163" w:name="u7e5d094a"/>
      <w:r>
        <w:rPr>
          <w:rFonts w:hint="eastAsia"/>
          <w:szCs w:val="21"/>
        </w:rPr>
        <w:t>（</w:t>
      </w:r>
      <w:r>
        <w:rPr>
          <w:rFonts w:hint="eastAsia"/>
          <w:szCs w:val="21"/>
        </w:rPr>
        <w:t>2</w:t>
      </w:r>
      <w:r>
        <w:rPr>
          <w:rFonts w:hint="eastAsia"/>
          <w:szCs w:val="21"/>
        </w:rPr>
        <w:t>）结构相似度</w:t>
      </w:r>
    </w:p>
    <w:p w14:paraId="1CC54470" w14:textId="230E7F9D" w:rsidR="002C6838" w:rsidRDefault="00000000">
      <w:pPr>
        <w:ind w:firstLineChars="200" w:firstLine="480"/>
        <w:rPr>
          <w:szCs w:val="21"/>
        </w:rPr>
      </w:pPr>
      <w:r>
        <w:rPr>
          <w:rFonts w:hint="eastAsia"/>
          <w:szCs w:val="21"/>
        </w:rPr>
        <w:t>结构相似度用于度量用户问句与候选样例在业务语义结构层面的匹配程度。首先，对问句进行结构化解析，提取其槽序列；在此基础上，引入通用槽忽略策略，过滤组织机构</w:t>
      </w:r>
      <w:r>
        <w:rPr>
          <w:rFonts w:hint="eastAsia"/>
          <w:szCs w:val="21"/>
        </w:rPr>
        <w:t>[org]</w:t>
      </w:r>
      <w:r>
        <w:rPr>
          <w:rFonts w:hint="eastAsia"/>
          <w:szCs w:val="21"/>
        </w:rPr>
        <w:t>、时间</w:t>
      </w:r>
      <w:r>
        <w:rPr>
          <w:rFonts w:hint="eastAsia"/>
          <w:szCs w:val="21"/>
        </w:rPr>
        <w:t>[time]</w:t>
      </w:r>
      <w:r>
        <w:rPr>
          <w:rFonts w:hint="eastAsia"/>
          <w:szCs w:val="21"/>
        </w:rPr>
        <w:t>等对查询骨架区分度较弱的槽，仅保留能够表征查询本质的关键业务槽，如产业分类</w:t>
      </w:r>
      <w:r>
        <w:rPr>
          <w:rFonts w:hint="eastAsia"/>
          <w:szCs w:val="21"/>
        </w:rPr>
        <w:t>[wd_sdlhyflType]</w:t>
      </w:r>
      <w:r>
        <w:rPr>
          <w:rFonts w:hint="eastAsia"/>
          <w:szCs w:val="21"/>
        </w:rPr>
        <w:t>、业务指标</w:t>
      </w:r>
      <w:r>
        <w:rPr>
          <w:rFonts w:hint="eastAsia"/>
          <w:szCs w:val="21"/>
        </w:rPr>
        <w:t>[zb_sdl]</w:t>
      </w:r>
      <w:r>
        <w:rPr>
          <w:rFonts w:hint="eastAsia"/>
          <w:szCs w:val="21"/>
        </w:rPr>
        <w:t>等。</w:t>
      </w:r>
    </w:p>
    <w:p w14:paraId="56DF4BA9" w14:textId="0D99B2CC" w:rsidR="002C6838" w:rsidRDefault="00000000">
      <w:pPr>
        <w:ind w:firstLineChars="200" w:firstLine="480"/>
        <w:rPr>
          <w:rFonts w:cs="Times New Roman"/>
        </w:rPr>
      </w:pPr>
      <w:r>
        <w:rPr>
          <w:rFonts w:ascii="宋体" w:hAnsi="宋体" w:cs="宋体" w:hint="eastAsia"/>
        </w:rPr>
        <w:lastRenderedPageBreak/>
        <w:t>设用户问句</w:t>
      </w:r>
      <m:oMath>
        <m:r>
          <m:rPr>
            <m:nor/>
          </m:rPr>
          <w:rPr>
            <w:rFonts w:cs="宋体"/>
            <w:i/>
          </w:rPr>
          <m:t>Q</m:t>
        </m:r>
      </m:oMath>
      <w:r>
        <w:rPr>
          <w:rFonts w:cs="宋体" w:hint="eastAsia"/>
        </w:rPr>
        <w:t>和候选样例</w:t>
      </w:r>
      <m:oMath>
        <m:sSub>
          <m:sSubPr>
            <m:ctrlPr>
              <w:rPr>
                <w:rFonts w:ascii="Cambria Math" w:hAnsi="Cambria Math" w:cs="Times New Roman"/>
                <w:i/>
              </w:rPr>
            </m:ctrlPr>
          </m:sSubPr>
          <m:e>
            <m:r>
              <m:rPr>
                <m:nor/>
              </m:rPr>
              <w:rPr>
                <w:rFonts w:cs="宋体"/>
                <w:i/>
              </w:rPr>
              <m:t>Q</m:t>
            </m:r>
          </m:e>
          <m:sub>
            <m:r>
              <w:rPr>
                <w:rFonts w:ascii="Cambria Math" w:hAnsi="Cambria Math" w:cs="Times New Roman"/>
              </w:rPr>
              <m:t>i</m:t>
            </m:r>
          </m:sub>
        </m:sSub>
      </m:oMath>
      <w:r>
        <w:rPr>
          <w:rFonts w:hAnsi="Cambria Math" w:cs="Times New Roman" w:hint="eastAsia"/>
        </w:rPr>
        <w:t>经解析后得到的关键槽集合分别为</w:t>
      </w:r>
      <m:oMath>
        <m:r>
          <m:rPr>
            <m:nor/>
          </m:rPr>
          <w:rPr>
            <w:rFonts w:cs="Times New Roman"/>
            <w:i/>
          </w:rPr>
          <m:t>K</m:t>
        </m:r>
        <m:r>
          <m:rPr>
            <m:nor/>
          </m:rPr>
          <w:rPr>
            <w:rFonts w:cs="Times New Roman"/>
          </w:rPr>
          <m:t>(</m:t>
        </m:r>
        <m:r>
          <m:rPr>
            <m:nor/>
          </m:rPr>
          <w:rPr>
            <w:rFonts w:cs="宋体"/>
            <w:i/>
          </w:rPr>
          <m:t>Q</m:t>
        </m:r>
        <m:r>
          <m:rPr>
            <m:nor/>
          </m:rPr>
          <w:rPr>
            <w:rFonts w:cs="Times New Roman"/>
          </w:rPr>
          <m:t>)</m:t>
        </m:r>
      </m:oMath>
      <w:r>
        <w:rPr>
          <w:rFonts w:cs="Times New Roman" w:hint="eastAsia"/>
        </w:rPr>
        <w:t>和</w:t>
      </w:r>
      <m:oMath>
        <m:r>
          <m:rPr>
            <m:nor/>
          </m:rPr>
          <w:rPr>
            <w:rFonts w:cs="Times New Roman"/>
            <w:i/>
          </w:rPr>
          <m:t>K</m:t>
        </m:r>
        <m:r>
          <m:rPr>
            <m:nor/>
          </m:rPr>
          <w:rPr>
            <w:rFonts w:cs="Times New Roman"/>
          </w:rPr>
          <m:t>(</m:t>
        </m:r>
        <m:sSub>
          <m:sSubPr>
            <m:ctrlPr>
              <w:rPr>
                <w:rFonts w:ascii="Cambria Math" w:hAnsi="Cambria Math" w:cs="Times New Roman"/>
              </w:rPr>
            </m:ctrlPr>
          </m:sSubPr>
          <m:e>
            <m:r>
              <m:rPr>
                <m:nor/>
              </m:rPr>
              <w:rPr>
                <w:rFonts w:cs="宋体"/>
                <w:i/>
              </w:rPr>
              <m:t>Q</m:t>
            </m:r>
          </m:e>
          <m:sub>
            <m:r>
              <m:rPr>
                <m:sty m:val="p"/>
              </m:rPr>
              <w:rPr>
                <w:rFonts w:ascii="Cambria Math" w:hAnsi="Cambria Math" w:cs="Times New Roman"/>
              </w:rPr>
              <m:t>i</m:t>
            </m:r>
          </m:sub>
        </m:sSub>
        <m:r>
          <m:rPr>
            <m:nor/>
          </m:rPr>
          <w:rPr>
            <w:rFonts w:cs="Times New Roman"/>
          </w:rPr>
          <m:t>)</m:t>
        </m:r>
      </m:oMath>
      <w:r>
        <w:rPr>
          <w:rFonts w:cs="Times New Roman" w:hint="eastAsia"/>
        </w:rPr>
        <w:t>，则关键槽一致性判定函数</w:t>
      </w:r>
      <w:r w:rsidR="00761884">
        <w:rPr>
          <w:rFonts w:cs="Times New Roman" w:hint="eastAsia"/>
        </w:rPr>
        <w:t>如公式</w:t>
      </w:r>
      <w:r w:rsidR="00761884">
        <w:rPr>
          <w:rFonts w:cs="Times New Roman" w:hint="eastAsia"/>
        </w:rPr>
        <w:t>4-9</w:t>
      </w:r>
      <w:r w:rsidR="00761884">
        <w:rPr>
          <w:rFonts w:cs="Times New Roman" w:hint="eastAsia"/>
        </w:rPr>
        <w:t>所示</w:t>
      </w:r>
      <w:r>
        <w:rPr>
          <w:rFonts w:cs="Times New Roman" w:hint="eastAsia"/>
        </w:rPr>
        <w:t>：</w:t>
      </w:r>
    </w:p>
    <w:p w14:paraId="4F667D77" w14:textId="77777777" w:rsidR="002C6838" w:rsidRDefault="00000000" w:rsidP="00761884">
      <w:pPr>
        <w:pStyle w:val="af6"/>
        <w:ind w:firstLineChars="0" w:firstLine="0"/>
        <w:rPr>
          <w:i w:val="0"/>
          <w:kern w:val="2"/>
          <w:szCs w:val="24"/>
        </w:rPr>
      </w:pPr>
      <m:oMathPara>
        <m:oMath>
          <m:eqArr>
            <m:eqArrPr>
              <m:maxDist m:val="1"/>
              <m:ctrlPr>
                <w:rPr>
                  <w:rFonts w:ascii="Cambria Math" w:hAnsi="Cambria Math"/>
                </w:rPr>
              </m:ctrlPr>
            </m:eqArrPr>
            <m:e>
              <m:r>
                <m:rPr>
                  <m:nor/>
                </m:rPr>
                <w:rPr>
                  <w:iCs/>
                </w:rPr>
                <m:t>δ</m:t>
              </m:r>
              <m:r>
                <m:rPr>
                  <m:nor/>
                </m:rPr>
                <w:rPr>
                  <w:i w:val="0"/>
                </w:rPr>
                <m:t>(</m:t>
              </m:r>
              <m:r>
                <m:rPr>
                  <m:nor/>
                </m:rPr>
                <w:rPr>
                  <w:iCs/>
                </w:rPr>
                <m:t>Q,</m:t>
              </m:r>
              <m:sSub>
                <m:sSubPr>
                  <m:ctrlPr>
                    <w:rPr>
                      <w:rFonts w:ascii="Cambria Math" w:hAnsi="Cambria Math"/>
                      <w:iCs/>
                    </w:rPr>
                  </m:ctrlPr>
                </m:sSubPr>
                <m:e>
                  <m:r>
                    <m:rPr>
                      <m:nor/>
                    </m:rPr>
                    <w:rPr>
                      <w:iCs/>
                    </w:rPr>
                    <m:t>Q</m:t>
                  </m:r>
                </m:e>
                <m:sub>
                  <m:r>
                    <m:rPr>
                      <m:nor/>
                    </m:rPr>
                    <w:rPr>
                      <w:iCs/>
                    </w:rPr>
                    <m:t>i</m:t>
                  </m:r>
                </m:sub>
              </m:sSub>
              <m:r>
                <m:rPr>
                  <m:nor/>
                </m:rPr>
                <w:rPr>
                  <w:i w:val="0"/>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iCs/>
                          </w:rPr>
                          <m:t>1,</m:t>
                        </m:r>
                      </m:e>
                      <m:e>
                        <m:r>
                          <m:rPr>
                            <m:nor/>
                          </m:rPr>
                          <w:rPr>
                            <w:iCs/>
                          </w:rPr>
                          <m:t>K</m:t>
                        </m:r>
                        <m:r>
                          <m:rPr>
                            <m:nor/>
                          </m:rPr>
                          <w:rPr>
                            <w:i w:val="0"/>
                          </w:rPr>
                          <m:t>(</m:t>
                        </m:r>
                        <m:r>
                          <m:rPr>
                            <m:nor/>
                          </m:rPr>
                          <w:rPr>
                            <w:iCs/>
                          </w:rPr>
                          <m:t>Q</m:t>
                        </m:r>
                        <m:r>
                          <m:rPr>
                            <m:nor/>
                          </m:rPr>
                          <w:rPr>
                            <w:i w:val="0"/>
                          </w:rPr>
                          <m:t>)=</m:t>
                        </m:r>
                        <m:r>
                          <m:rPr>
                            <m:nor/>
                          </m:rPr>
                          <w:rPr>
                            <w:iCs/>
                          </w:rPr>
                          <m:t>K</m:t>
                        </m:r>
                        <m:r>
                          <m:rPr>
                            <m:nor/>
                          </m:rPr>
                          <w:rPr>
                            <w:i w:val="0"/>
                          </w:rPr>
                          <m:t>(</m:t>
                        </m:r>
                        <m:sSub>
                          <m:sSubPr>
                            <m:ctrlPr>
                              <w:rPr>
                                <w:rFonts w:ascii="Cambria Math" w:hAnsi="Cambria Math"/>
                                <w:iCs/>
                              </w:rPr>
                            </m:ctrlPr>
                          </m:sSubPr>
                          <m:e>
                            <m:r>
                              <m:rPr>
                                <m:nor/>
                              </m:rPr>
                              <w:rPr>
                                <w:iCs/>
                              </w:rPr>
                              <m:t>Q</m:t>
                            </m:r>
                          </m:e>
                          <m:sub>
                            <m:r>
                              <m:rPr>
                                <m:nor/>
                              </m:rPr>
                              <w:rPr>
                                <w:iCs/>
                              </w:rPr>
                              <m:t>i</m:t>
                            </m:r>
                          </m:sub>
                        </m:sSub>
                        <m:r>
                          <m:rPr>
                            <m:nor/>
                          </m:rPr>
                          <w:rPr>
                            <w:i w:val="0"/>
                          </w:rPr>
                          <m:t>)</m:t>
                        </m:r>
                      </m:e>
                    </m:mr>
                    <m:mr>
                      <m:e>
                        <m:r>
                          <m:rPr>
                            <m:nor/>
                          </m:rPr>
                          <w:rPr>
                            <w:iCs/>
                          </w:rPr>
                          <m:t>0,</m:t>
                        </m:r>
                      </m:e>
                      <m:e>
                        <m:r>
                          <m:rPr>
                            <m:nor/>
                          </m:rPr>
                          <w:rPr>
                            <w:iCs/>
                          </w:rPr>
                          <m:t>K</m:t>
                        </m:r>
                        <m:r>
                          <m:rPr>
                            <m:nor/>
                          </m:rPr>
                          <w:rPr>
                            <w:i w:val="0"/>
                          </w:rPr>
                          <m:t>(</m:t>
                        </m:r>
                        <m:r>
                          <m:rPr>
                            <m:nor/>
                          </m:rPr>
                          <w:rPr>
                            <w:iCs/>
                          </w:rPr>
                          <m:t>Q</m:t>
                        </m:r>
                        <m:r>
                          <m:rPr>
                            <m:nor/>
                          </m:rPr>
                          <w:rPr>
                            <w:i w:val="0"/>
                          </w:rPr>
                          <m:t>)≠</m:t>
                        </m:r>
                        <m:r>
                          <m:rPr>
                            <m:nor/>
                          </m:rPr>
                          <w:rPr>
                            <w:iCs/>
                          </w:rPr>
                          <m:t>K</m:t>
                        </m:r>
                        <m:r>
                          <m:rPr>
                            <m:nor/>
                          </m:rPr>
                          <w:rPr>
                            <w:i w:val="0"/>
                          </w:rPr>
                          <m:t>(</m:t>
                        </m:r>
                        <m:sSub>
                          <m:sSubPr>
                            <m:ctrlPr>
                              <w:rPr>
                                <w:rFonts w:ascii="Cambria Math" w:hAnsi="Cambria Math"/>
                                <w:iCs/>
                              </w:rPr>
                            </m:ctrlPr>
                          </m:sSubPr>
                          <m:e>
                            <m:r>
                              <m:rPr>
                                <m:nor/>
                              </m:rPr>
                              <w:rPr>
                                <w:iCs/>
                              </w:rPr>
                              <m:t>Q</m:t>
                            </m:r>
                          </m:e>
                          <m:sub>
                            <m:r>
                              <m:rPr>
                                <m:nor/>
                              </m:rPr>
                              <w:rPr>
                                <w:iCs/>
                              </w:rPr>
                              <m:t>i</m:t>
                            </m:r>
                          </m:sub>
                        </m:sSub>
                        <m:r>
                          <m:rPr>
                            <m:nor/>
                          </m:rPr>
                          <w:rPr>
                            <w:i w:val="0"/>
                          </w:rPr>
                          <m:t>)</m:t>
                        </m:r>
                      </m:e>
                    </m:mr>
                  </m:m>
                </m:e>
              </m:d>
              <m:r>
                <w:rPr>
                  <w:rFonts w:ascii="Cambria Math" w:hAnsi="Cambria Math"/>
                </w:rPr>
                <m:t>#(4-9)</m:t>
              </m:r>
            </m:e>
          </m:eqArr>
        </m:oMath>
      </m:oMathPara>
    </w:p>
    <w:p w14:paraId="4B2EF6D6" w14:textId="40398363" w:rsidR="002C6838" w:rsidRDefault="000E0CE2">
      <w:pPr>
        <w:ind w:firstLineChars="200" w:firstLine="480"/>
        <w:rPr>
          <w:rFonts w:ascii="宋体" w:hAnsi="宋体" w:cs="宋体" w:hint="eastAsia"/>
        </w:rPr>
      </w:pPr>
      <w:r>
        <w:rPr>
          <w:rFonts w:hint="eastAsia"/>
          <w:szCs w:val="21"/>
        </w:rPr>
        <w:t>通过</w:t>
      </w:r>
      <w:r w:rsidR="00B83411">
        <w:rPr>
          <w:rFonts w:hint="eastAsia"/>
          <w:szCs w:val="21"/>
        </w:rPr>
        <w:t>关键槽校验后，对问句进行去参数化处理，</w:t>
      </w:r>
      <w:r w:rsidR="00B83411" w:rsidRPr="00037BA9">
        <w:rPr>
          <w:rFonts w:hint="eastAsia"/>
          <w:szCs w:val="21"/>
        </w:rPr>
        <w:t>将其中具体的</w:t>
      </w:r>
      <w:r w:rsidR="00B83411">
        <w:rPr>
          <w:rFonts w:hint="eastAsia"/>
          <w:szCs w:val="21"/>
        </w:rPr>
        <w:t>组织机构</w:t>
      </w:r>
      <w:r w:rsidR="00B83411" w:rsidRPr="00037BA9">
        <w:rPr>
          <w:rFonts w:hint="eastAsia"/>
          <w:szCs w:val="21"/>
        </w:rPr>
        <w:t>、时间、业务类别和指标名称等内容替换为对应槽，形成能够反映查询结构的语义骨架</w:t>
      </w:r>
      <m:oMath>
        <m:r>
          <m:rPr>
            <m:nor/>
          </m:rPr>
          <w:rPr>
            <w:szCs w:val="21"/>
          </w:rPr>
          <m:t>B(</m:t>
        </m:r>
        <m:r>
          <m:rPr>
            <m:nor/>
          </m:rPr>
          <w:rPr>
            <w:rFonts w:cs="宋体"/>
            <w:i/>
          </w:rPr>
          <m:t>Q</m:t>
        </m:r>
        <m:r>
          <m:rPr>
            <m:nor/>
          </m:rPr>
          <w:rPr>
            <w:szCs w:val="21"/>
          </w:rPr>
          <m:t>)</m:t>
        </m:r>
      </m:oMath>
      <w:r w:rsidR="00B83411">
        <w:rPr>
          <w:rFonts w:hint="eastAsia"/>
          <w:szCs w:val="21"/>
        </w:rPr>
        <w:t>。例如，“查询</w:t>
      </w:r>
      <w:r w:rsidR="00270612">
        <w:rPr>
          <w:rFonts w:hint="eastAsia"/>
          <w:szCs w:val="21"/>
        </w:rPr>
        <w:t>xx</w:t>
      </w:r>
      <w:r w:rsidR="00B83411">
        <w:rPr>
          <w:rFonts w:hint="eastAsia"/>
          <w:szCs w:val="21"/>
        </w:rPr>
        <w:t>公司</w:t>
      </w:r>
      <w:r w:rsidR="00B83411">
        <w:rPr>
          <w:rFonts w:hint="eastAsia"/>
          <w:szCs w:val="21"/>
        </w:rPr>
        <w:t>2023</w:t>
      </w:r>
      <w:r w:rsidR="00B83411">
        <w:rPr>
          <w:rFonts w:hint="eastAsia"/>
          <w:szCs w:val="21"/>
        </w:rPr>
        <w:t>年第一产业的售电量”</w:t>
      </w:r>
      <w:r w:rsidR="003B518A">
        <w:rPr>
          <w:rFonts w:hint="eastAsia"/>
          <w:szCs w:val="21"/>
        </w:rPr>
        <w:t>转化为</w:t>
      </w:r>
      <w:r w:rsidR="00B83411">
        <w:rPr>
          <w:rFonts w:hint="eastAsia"/>
          <w:szCs w:val="21"/>
        </w:rPr>
        <w:t>“查询</w:t>
      </w:r>
      <w:r w:rsidR="00B83411">
        <w:rPr>
          <w:rFonts w:hint="eastAsia"/>
          <w:szCs w:val="21"/>
        </w:rPr>
        <w:t>[org][time][wd_sdlhyflType]</w:t>
      </w:r>
      <w:r w:rsidR="00B83411">
        <w:rPr>
          <w:rFonts w:hint="eastAsia"/>
          <w:szCs w:val="21"/>
        </w:rPr>
        <w:t>的</w:t>
      </w:r>
      <w:r w:rsidR="00B83411">
        <w:rPr>
          <w:rFonts w:hint="eastAsia"/>
          <w:szCs w:val="21"/>
        </w:rPr>
        <w:t>[zb_sdl]</w:t>
      </w:r>
      <w:r w:rsidR="00B83411">
        <w:rPr>
          <w:rFonts w:hint="eastAsia"/>
          <w:szCs w:val="21"/>
        </w:rPr>
        <w:t>”。随后，采用</w:t>
      </w:r>
      <w:r w:rsidR="00B83411">
        <w:rPr>
          <w:rFonts w:hint="eastAsia"/>
          <w:szCs w:val="21"/>
        </w:rPr>
        <w:t>TF-IDF</w:t>
      </w:r>
      <w:r w:rsidR="00B83411">
        <w:rPr>
          <w:rFonts w:hint="eastAsia"/>
          <w:szCs w:val="21"/>
        </w:rPr>
        <w:t>对骨架进行向量化表示，并</w:t>
      </w:r>
      <w:r w:rsidR="00F7764D">
        <w:rPr>
          <w:rFonts w:hint="eastAsia"/>
          <w:szCs w:val="21"/>
        </w:rPr>
        <w:t>采用</w:t>
      </w:r>
      <w:r w:rsidR="00B83411">
        <w:rPr>
          <w:rFonts w:hint="eastAsia"/>
          <w:szCs w:val="21"/>
        </w:rPr>
        <w:t>余弦相似度</w:t>
      </w:r>
      <w:r w:rsidR="00F7764D">
        <w:rPr>
          <w:rFonts w:hint="eastAsia"/>
          <w:szCs w:val="21"/>
        </w:rPr>
        <w:t>来</w:t>
      </w:r>
      <w:r w:rsidR="00B83411">
        <w:rPr>
          <w:rFonts w:hint="eastAsia"/>
          <w:szCs w:val="21"/>
        </w:rPr>
        <w:t>计算</w:t>
      </w:r>
      <w:r w:rsidR="00F7764D">
        <w:rPr>
          <w:rFonts w:hint="eastAsia"/>
          <w:szCs w:val="21"/>
        </w:rPr>
        <w:t>问句</w:t>
      </w:r>
      <w:r w:rsidR="00B83411">
        <w:rPr>
          <w:rFonts w:hint="eastAsia"/>
          <w:szCs w:val="21"/>
        </w:rPr>
        <w:t>骨架</w:t>
      </w:r>
      <w:r w:rsidR="00F7764D">
        <w:rPr>
          <w:rFonts w:hint="eastAsia"/>
          <w:szCs w:val="21"/>
        </w:rPr>
        <w:t>之</w:t>
      </w:r>
      <w:r w:rsidR="00B83411">
        <w:rPr>
          <w:rFonts w:hint="eastAsia"/>
          <w:szCs w:val="21"/>
        </w:rPr>
        <w:t>间的相似度</w:t>
      </w:r>
      <w:r w:rsidR="0031528B">
        <w:rPr>
          <w:rFonts w:hint="eastAsia"/>
          <w:szCs w:val="21"/>
        </w:rPr>
        <w:t>，</w:t>
      </w:r>
      <w:r w:rsidR="00F7764D">
        <w:rPr>
          <w:rFonts w:hint="eastAsia"/>
          <w:szCs w:val="21"/>
        </w:rPr>
        <w:t>余弦相似度计算</w:t>
      </w:r>
      <w:r w:rsidR="0031528B">
        <w:rPr>
          <w:rFonts w:hint="eastAsia"/>
          <w:szCs w:val="21"/>
        </w:rPr>
        <w:t>如公式</w:t>
      </w:r>
      <w:r w:rsidR="0031528B">
        <w:rPr>
          <w:rFonts w:hint="eastAsia"/>
          <w:szCs w:val="21"/>
        </w:rPr>
        <w:t>4-10</w:t>
      </w:r>
      <w:r w:rsidR="0031528B">
        <w:rPr>
          <w:rFonts w:hint="eastAsia"/>
          <w:szCs w:val="21"/>
        </w:rPr>
        <w:t>所示</w:t>
      </w:r>
      <w:r w:rsidR="00B83411">
        <w:rPr>
          <w:rFonts w:hint="eastAsia"/>
          <w:szCs w:val="21"/>
        </w:rPr>
        <w:t>：</w:t>
      </w:r>
    </w:p>
    <w:p w14:paraId="63C04768" w14:textId="450B0805" w:rsidR="002C6838" w:rsidRDefault="00000000" w:rsidP="0031528B">
      <w:pPr>
        <w:pStyle w:val="af6"/>
        <w:ind w:firstLineChars="0" w:firstLine="0"/>
        <w:rPr>
          <w:rFonts w:ascii="宋体" w:hAnsi="宋体" w:cs="宋体" w:hint="eastAsia"/>
          <w:szCs w:val="24"/>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sim</m:t>
                  </m:r>
                </m:e>
                <m:sub>
                  <m:r>
                    <w:rPr>
                      <w:rFonts w:ascii="Cambria Math" w:hAnsi="Cambria Math"/>
                    </w:rPr>
                    <m:t>deep</m:t>
                  </m:r>
                </m:sub>
              </m:sSub>
              <m:r>
                <w:rPr>
                  <w:rFonts w:ascii="Cambria Math" w:hAnsi="Cambria Math"/>
                </w:rPr>
                <m:t>(</m:t>
              </m:r>
              <m:r>
                <m:rPr>
                  <m:nor/>
                </m:rPr>
                <w:rPr>
                  <w:rFonts w:cs="宋体"/>
                </w:rPr>
                <m:t>Q</m:t>
              </m:r>
              <m:r>
                <w:rPr>
                  <w:rFonts w:ascii="Cambria Math" w:hAnsi="Cambria Math"/>
                </w:rPr>
                <m:t>,</m:t>
              </m:r>
              <m:sSub>
                <m:sSubPr>
                  <m:ctrlPr>
                    <w:rPr>
                      <w:rFonts w:ascii="Cambria Math" w:hAnsi="Cambria Math"/>
                    </w:rPr>
                  </m:ctrlPr>
                </m:sSubPr>
                <m:e>
                  <m:r>
                    <m:rPr>
                      <m:nor/>
                    </m:rPr>
                    <w:rPr>
                      <w:rFonts w:cs="宋体"/>
                    </w:rPr>
                    <m:t>Q</m:t>
                  </m:r>
                </m:e>
                <m:sub>
                  <m:r>
                    <w:rPr>
                      <w:rFonts w:ascii="Cambria Math" w:hAnsi="Cambria Math"/>
                    </w:rPr>
                    <m:t>u</m:t>
                  </m:r>
                </m:sub>
              </m:sSub>
              <m:r>
                <w:rPr>
                  <w:rFonts w:ascii="Cambria Math" w:hAnsi="Cambria Math"/>
                </w:rPr>
                <m:t>)=</m:t>
              </m:r>
              <m:r>
                <m:rPr>
                  <m:nor/>
                </m:rPr>
                <w:rPr>
                  <w:iCs/>
                </w:rPr>
                <m:t>δ(Q,</m:t>
              </m:r>
              <m:sSub>
                <m:sSubPr>
                  <m:ctrlPr>
                    <w:rPr>
                      <w:rFonts w:ascii="Cambria Math" w:hAnsi="Cambria Math"/>
                      <w:iCs/>
                    </w:rPr>
                  </m:ctrlPr>
                </m:sSubPr>
                <m:e>
                  <m:r>
                    <m:rPr>
                      <m:nor/>
                    </m:rPr>
                    <w:rPr>
                      <w:iCs/>
                    </w:rPr>
                    <m:t>Q</m:t>
                  </m:r>
                </m:e>
                <m:sub>
                  <m:r>
                    <m:rPr>
                      <m:nor/>
                    </m:rPr>
                    <w:rPr>
                      <w:iCs/>
                    </w:rPr>
                    <m:t>i</m:t>
                  </m:r>
                </m:sub>
              </m:sSub>
              <m:r>
                <m:rPr>
                  <m:nor/>
                </m:rPr>
                <w:rPr>
                  <w:iCs/>
                </w:rPr>
                <m:t>)</m:t>
              </m:r>
              <m:r>
                <m:rPr>
                  <m:nor/>
                </m:rPr>
                <w:rPr>
                  <w:b/>
                  <w:bCs/>
                </w:rPr>
                <m:t>⋅</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u</m:t>
                      </m:r>
                    </m:sub>
                  </m:sSub>
                </m:num>
                <m:den>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den>
              </m:f>
              <m:r>
                <w:rPr>
                  <w:rFonts w:ascii="Cambria Math" w:hAnsi="Cambria Math"/>
                </w:rPr>
                <m:t>#(4-10)</m:t>
              </m:r>
            </m:e>
          </m:eqArr>
        </m:oMath>
      </m:oMathPara>
    </w:p>
    <w:p w14:paraId="62804E8D" w14:textId="43481569" w:rsidR="002C6838" w:rsidRDefault="00000000">
      <w:pPr>
        <w:ind w:firstLineChars="200" w:firstLine="480"/>
        <w:rPr>
          <w:szCs w:val="21"/>
        </w:rPr>
      </w:pPr>
      <w:r>
        <w:rPr>
          <w:rFonts w:hint="eastAsia"/>
          <w:szCs w:val="21"/>
        </w:rPr>
        <w:t>其中，</w:t>
      </w:r>
      <m:oMath>
        <m:r>
          <w:rPr>
            <w:rFonts w:ascii="Cambria Math" w:hAnsi="Cambria Math"/>
            <w:szCs w:val="21"/>
          </w:rPr>
          <m:t>b</m:t>
        </m:r>
      </m:oMath>
      <w:r>
        <w:rPr>
          <w:rFonts w:hint="eastAsia"/>
          <w:szCs w:val="21"/>
        </w:rPr>
        <w:t>和</w:t>
      </w:r>
      <m:oMath>
        <m:sSub>
          <m:sSubPr>
            <m:ctrlPr>
              <w:rPr>
                <w:rFonts w:ascii="Cambria Math" w:hAnsi="Cambria Math"/>
                <w:i/>
                <w:iCs/>
                <w:szCs w:val="21"/>
              </w:rPr>
            </m:ctrlPr>
          </m:sSubPr>
          <m:e>
            <m:r>
              <w:rPr>
                <w:rFonts w:ascii="Cambria Math" w:hAnsi="Cambria Math"/>
                <w:szCs w:val="21"/>
              </w:rPr>
              <m:t>b</m:t>
            </m:r>
          </m:e>
          <m:sub>
            <m:r>
              <w:rPr>
                <w:rFonts w:ascii="Cambria Math" w:hAnsi="Cambria Math"/>
                <w:szCs w:val="21"/>
              </w:rPr>
              <m:t>u</m:t>
            </m:r>
          </m:sub>
        </m:sSub>
      </m:oMath>
      <w:r>
        <w:rPr>
          <w:rFonts w:hint="eastAsia"/>
          <w:szCs w:val="21"/>
        </w:rPr>
        <w:t>分别表示用户问句骨架与候选样例骨架的向量表示。</w:t>
      </w:r>
    </w:p>
    <w:p w14:paraId="6F525508"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）筛选示例</w:t>
      </w:r>
    </w:p>
    <w:p w14:paraId="4494FDA1" w14:textId="69F399FD" w:rsidR="002C6838" w:rsidRDefault="00000000">
      <w:pPr>
        <w:ind w:firstLineChars="200" w:firstLine="480"/>
        <w:rPr>
          <w:szCs w:val="21"/>
        </w:rPr>
      </w:pPr>
      <w:bookmarkStart w:id="164" w:name="ue8019da3"/>
      <w:bookmarkEnd w:id="163"/>
      <w:r>
        <w:rPr>
          <w:szCs w:val="21"/>
        </w:rPr>
        <w:t>在获得</w:t>
      </w:r>
      <w:r>
        <w:rPr>
          <w:rFonts w:hint="eastAsia"/>
          <w:szCs w:val="21"/>
        </w:rPr>
        <w:t>语义</w:t>
      </w:r>
      <w:r>
        <w:rPr>
          <w:szCs w:val="21"/>
        </w:rPr>
        <w:t>相似度</w:t>
      </w:r>
      <m:oMath>
        <m:sSub>
          <m:sSubPr>
            <m:ctrlPr>
              <w:rPr>
                <w:rFonts w:ascii="Cambria Math" w:hAnsi="Cambria Math"/>
                <w:i/>
                <w:iCs/>
                <w:szCs w:val="21"/>
              </w:rPr>
            </m:ctrlPr>
          </m:sSubPr>
          <m:e>
            <m:r>
              <m:rPr>
                <m:nor/>
              </m:rPr>
              <w:rPr>
                <w:i/>
                <w:iCs/>
                <w:szCs w:val="21"/>
              </w:rPr>
              <m:t>sim</m:t>
            </m:r>
          </m:e>
          <m:sub>
            <m:r>
              <m:rPr>
                <m:nor/>
              </m:rPr>
              <w:rPr>
                <w:i/>
                <w:iCs/>
                <w:szCs w:val="21"/>
              </w:rPr>
              <m:t>surface</m:t>
            </m:r>
          </m:sub>
        </m:sSub>
      </m:oMath>
      <w:r>
        <w:rPr>
          <w:szCs w:val="21"/>
        </w:rPr>
        <w:t>与</w:t>
      </w:r>
      <w:r>
        <w:rPr>
          <w:rFonts w:hint="eastAsia"/>
          <w:szCs w:val="21"/>
        </w:rPr>
        <w:t>结构</w:t>
      </w:r>
      <w:r>
        <w:rPr>
          <w:szCs w:val="21"/>
        </w:rPr>
        <w:t>相似度</w:t>
      </w:r>
      <m:oMath>
        <m:sSub>
          <m:sSubPr>
            <m:ctrlPr>
              <w:rPr>
                <w:rFonts w:ascii="Cambria Math" w:hAnsi="Cambria Math"/>
                <w:i/>
                <w:iCs/>
                <w:szCs w:val="21"/>
              </w:rPr>
            </m:ctrlPr>
          </m:sSubPr>
          <m:e>
            <m:r>
              <m:rPr>
                <m:nor/>
              </m:rPr>
              <w:rPr>
                <w:i/>
                <w:iCs/>
                <w:szCs w:val="21"/>
              </w:rPr>
              <m:t>sim</m:t>
            </m:r>
          </m:e>
          <m:sub>
            <m:r>
              <m:rPr>
                <m:nor/>
              </m:rPr>
              <w:rPr>
                <w:i/>
                <w:iCs/>
                <w:szCs w:val="21"/>
              </w:rPr>
              <m:t>deep</m:t>
            </m:r>
          </m:sub>
        </m:sSub>
      </m:oMath>
      <w:r>
        <w:rPr>
          <w:szCs w:val="21"/>
        </w:rPr>
        <w:t>的基础上，采用加权融合策略生成综合评分，并依据评分对候选示例</w:t>
      </w:r>
      <w:r w:rsidR="00C4754B">
        <w:rPr>
          <w:rFonts w:hint="eastAsia"/>
          <w:szCs w:val="21"/>
        </w:rPr>
        <w:t>进行降序排列</w:t>
      </w:r>
      <w:r>
        <w:rPr>
          <w:szCs w:val="21"/>
        </w:rPr>
        <w:t>与</w:t>
      </w:r>
      <w:r w:rsidR="00C4754B">
        <w:rPr>
          <w:rFonts w:hint="eastAsia"/>
          <w:szCs w:val="21"/>
        </w:rPr>
        <w:t>选取前</w:t>
      </w:r>
      <w:r w:rsidR="00C4754B">
        <w:rPr>
          <w:rFonts w:hint="eastAsia"/>
          <w:szCs w:val="21"/>
        </w:rPr>
        <w:t>5</w:t>
      </w:r>
      <w:r w:rsidR="00C4754B">
        <w:rPr>
          <w:rFonts w:hint="eastAsia"/>
          <w:szCs w:val="21"/>
        </w:rPr>
        <w:t>位构成最优候选示例</w:t>
      </w:r>
      <w:r>
        <w:rPr>
          <w:szCs w:val="21"/>
        </w:rPr>
        <w:t>。综合评分</w:t>
      </w:r>
      <m:oMath>
        <m:sSub>
          <m:sSubPr>
            <m:ctrlPr>
              <w:rPr>
                <w:rFonts w:ascii="Cambria Math" w:hAnsi="Cambria Math"/>
                <w:i/>
                <w:iCs/>
                <w:szCs w:val="21"/>
              </w:rPr>
            </m:ctrlPr>
          </m:sSubPr>
          <m:e>
            <m:r>
              <w:rPr>
                <w:rFonts w:ascii="Cambria Math" w:hAnsi="Cambria Math"/>
                <w:szCs w:val="21"/>
              </w:rPr>
              <m:t>S</m:t>
            </m:r>
          </m:e>
          <m:sub>
            <m:r>
              <m:rPr>
                <m:nor/>
              </m:rPr>
              <w:rPr>
                <w:i/>
                <w:iCs/>
                <w:szCs w:val="21"/>
              </w:rPr>
              <m:t>final</m:t>
            </m:r>
          </m:sub>
        </m:sSub>
      </m:oMath>
      <w:r>
        <w:rPr>
          <w:szCs w:val="21"/>
        </w:rPr>
        <w:t>由</w:t>
      </w:r>
      <w:r w:rsidR="004C1937">
        <w:rPr>
          <w:rFonts w:hint="eastAsia"/>
          <w:szCs w:val="21"/>
        </w:rPr>
        <w:t>公式</w:t>
      </w:r>
      <w:r w:rsidR="004C1937">
        <w:rPr>
          <w:rFonts w:hint="eastAsia"/>
          <w:szCs w:val="21"/>
        </w:rPr>
        <w:t>4-11</w:t>
      </w:r>
      <w:r>
        <w:rPr>
          <w:szCs w:val="21"/>
        </w:rPr>
        <w:t>计算：</w:t>
      </w:r>
    </w:p>
    <w:p w14:paraId="22D2EEB8" w14:textId="77777777" w:rsidR="002C6838" w:rsidRDefault="00000000" w:rsidP="003653D2">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m:rPr>
                      <m:nor/>
                    </m:rPr>
                    <w:rPr>
                      <w:i w:val="0"/>
                    </w:rPr>
                    <m:t>final</m:t>
                  </m:r>
                </m:sub>
              </m:sSub>
              <m:r>
                <w:rPr>
                  <w:rFonts w:ascii="Cambria Math" w:hAnsi="Cambria Math"/>
                </w:rPr>
                <m:t>=α⋅</m:t>
              </m:r>
              <m:sSub>
                <m:sSubPr>
                  <m:ctrlPr>
                    <w:rPr>
                      <w:rFonts w:ascii="Cambria Math" w:hAnsi="Cambria Math"/>
                    </w:rPr>
                  </m:ctrlPr>
                </m:sSubPr>
                <m:e>
                  <m:r>
                    <m:rPr>
                      <m:nor/>
                    </m:rPr>
                    <m:t>sim</m:t>
                  </m:r>
                </m:e>
                <m:sub>
                  <m:r>
                    <m:rPr>
                      <m:nor/>
                    </m:rPr>
                    <m:t>surface</m:t>
                  </m:r>
                </m:sub>
              </m:sSub>
              <m:r>
                <w:rPr>
                  <w:rFonts w:ascii="Cambria Math" w:hAnsi="Cambria Math"/>
                </w:rPr>
                <m:t>+β⋅</m:t>
              </m:r>
              <m:sSub>
                <m:sSubPr>
                  <m:ctrlPr>
                    <w:rPr>
                      <w:rFonts w:ascii="Cambria Math" w:hAnsi="Cambria Math"/>
                    </w:rPr>
                  </m:ctrlPr>
                </m:sSubPr>
                <m:e>
                  <m:r>
                    <m:rPr>
                      <m:nor/>
                    </m:rPr>
                    <m:t>sim</m:t>
                  </m:r>
                </m:e>
                <m:sub>
                  <m:r>
                    <m:rPr>
                      <m:nor/>
                    </m:rPr>
                    <m:t>deep</m:t>
                  </m:r>
                </m:sub>
              </m:sSub>
              <m:r>
                <w:rPr>
                  <w:rFonts w:ascii="Cambria Math" w:hAnsi="Cambria Math"/>
                </w:rPr>
                <m:t>#(4-11)</m:t>
              </m:r>
            </m:e>
          </m:eqArr>
        </m:oMath>
      </m:oMathPara>
    </w:p>
    <w:p w14:paraId="111CCB88" w14:textId="77777777" w:rsidR="002C6838" w:rsidRDefault="00000000">
      <w:pPr>
        <w:ind w:firstLineChars="200" w:firstLine="480"/>
        <w:rPr>
          <w:szCs w:val="21"/>
        </w:rPr>
      </w:pPr>
      <w:r>
        <w:rPr>
          <w:szCs w:val="21"/>
        </w:rPr>
        <w:t>其中，权重系数满足</w:t>
      </w:r>
      <m:oMath>
        <m:r>
          <w:rPr>
            <w:rFonts w:ascii="Cambria Math" w:hAnsi="Cambria Math"/>
            <w:szCs w:val="21"/>
          </w:rPr>
          <m:t>α</m:t>
        </m:r>
        <m:r>
          <m:rPr>
            <m:sty m:val="p"/>
          </m:rPr>
          <w:rPr>
            <w:rFonts w:ascii="Cambria Math" w:hAnsi="Cambria Math"/>
            <w:szCs w:val="21"/>
          </w:rPr>
          <m:t>+</m:t>
        </m:r>
        <m:r>
          <w:rPr>
            <w:rFonts w:ascii="Cambria Math" w:hAnsi="Cambria Math"/>
            <w:szCs w:val="21"/>
          </w:rPr>
          <m:t>β</m:t>
        </m:r>
        <m:r>
          <m:rPr>
            <m:sty m:val="p"/>
          </m:rPr>
          <w:rPr>
            <w:rFonts w:ascii="Cambria Math" w:hAnsi="Cambria Math"/>
            <w:szCs w:val="21"/>
          </w:rPr>
          <m:t>=1</m:t>
        </m:r>
      </m:oMath>
      <w:r>
        <w:rPr>
          <w:szCs w:val="21"/>
        </w:rPr>
        <w:t>，且</w:t>
      </w:r>
      <m:oMath>
        <m:r>
          <w:rPr>
            <w:rFonts w:ascii="Cambria Math" w:hAnsi="Cambria Math"/>
            <w:szCs w:val="21"/>
          </w:rPr>
          <m:t>β</m:t>
        </m:r>
        <m:r>
          <m:rPr>
            <m:sty m:val="p"/>
          </m:rPr>
          <w:rPr>
            <w:rFonts w:ascii="Cambria Math" w:hAnsi="Cambria Math"/>
            <w:szCs w:val="21"/>
          </w:rPr>
          <m:t>&gt;</m:t>
        </m:r>
        <m:r>
          <w:rPr>
            <w:rFonts w:ascii="Cambria Math" w:hAnsi="Cambria Math"/>
            <w:szCs w:val="21"/>
          </w:rPr>
          <m:t>α</m:t>
        </m:r>
      </m:oMath>
      <w:r>
        <w:rPr>
          <w:szCs w:val="21"/>
        </w:rPr>
        <w:t>。</w:t>
      </w:r>
    </w:p>
    <w:p w14:paraId="0970EB11" w14:textId="77777777" w:rsidR="002C6838" w:rsidRDefault="00000000">
      <w:pPr>
        <w:pStyle w:val="2"/>
        <w:spacing w:before="231" w:after="231"/>
        <w:rPr>
          <w:rFonts w:hint="default"/>
        </w:rPr>
      </w:pPr>
      <w:bookmarkStart w:id="165" w:name="_Toc226997410"/>
      <w:bookmarkEnd w:id="164"/>
      <w:r>
        <w:t>实验验证与结果分析</w:t>
      </w:r>
      <w:bookmarkEnd w:id="165"/>
    </w:p>
    <w:p w14:paraId="4BF6925D" w14:textId="77777777" w:rsidR="002C6838" w:rsidRDefault="00000000">
      <w:pPr>
        <w:pStyle w:val="3"/>
        <w:spacing w:before="231" w:after="231"/>
        <w:rPr>
          <w:rFonts w:hint="default"/>
        </w:rPr>
      </w:pPr>
      <w:bookmarkStart w:id="166" w:name="_Toc226997411"/>
      <w:r>
        <w:t>实验准备</w:t>
      </w:r>
      <w:bookmarkEnd w:id="166"/>
    </w:p>
    <w:p w14:paraId="4D59D38C" w14:textId="77777777" w:rsidR="002C6838" w:rsidRDefault="00000000">
      <w:pPr>
        <w:ind w:firstLineChars="200" w:firstLine="480"/>
        <w:rPr>
          <w:szCs w:val="21"/>
        </w:rPr>
      </w:pPr>
      <w:r>
        <w:rPr>
          <w:rFonts w:hint="eastAsia"/>
          <w:szCs w:val="21"/>
        </w:rPr>
        <w:t>实验在配备</w:t>
      </w:r>
      <w:r>
        <w:rPr>
          <w:rFonts w:hint="eastAsia"/>
          <w:szCs w:val="21"/>
        </w:rPr>
        <w:t>4</w:t>
      </w:r>
      <w:r>
        <w:rPr>
          <w:rFonts w:hint="eastAsia"/>
          <w:szCs w:val="21"/>
        </w:rPr>
        <w:t>张</w:t>
      </w:r>
      <w:r>
        <w:rPr>
          <w:rFonts w:hint="eastAsia"/>
          <w:szCs w:val="21"/>
        </w:rPr>
        <w:t>NVIDIA A10</w:t>
      </w:r>
      <w:r>
        <w:rPr>
          <w:rFonts w:hint="eastAsia"/>
          <w:szCs w:val="21"/>
        </w:rPr>
        <w:t>（单卡显存</w:t>
      </w:r>
      <w:r>
        <w:rPr>
          <w:rFonts w:hint="eastAsia"/>
          <w:szCs w:val="21"/>
        </w:rPr>
        <w:t>24GB</w:t>
      </w:r>
      <w:r>
        <w:rPr>
          <w:rFonts w:hint="eastAsia"/>
          <w:szCs w:val="21"/>
        </w:rPr>
        <w:t>）的服务器上进行，操作系统为</w:t>
      </w:r>
      <w:r>
        <w:rPr>
          <w:rFonts w:hint="eastAsia"/>
          <w:szCs w:val="21"/>
        </w:rPr>
        <w:t>Ubuntu 22.04</w:t>
      </w:r>
      <w:r>
        <w:rPr>
          <w:rFonts w:hint="eastAsia"/>
          <w:szCs w:val="21"/>
        </w:rPr>
        <w:t>，</w:t>
      </w:r>
      <w:r>
        <w:rPr>
          <w:rFonts w:hint="eastAsia"/>
          <w:szCs w:val="21"/>
        </w:rPr>
        <w:t>Python</w:t>
      </w:r>
      <w:r>
        <w:rPr>
          <w:rFonts w:hint="eastAsia"/>
          <w:szCs w:val="21"/>
        </w:rPr>
        <w:t>版本为</w:t>
      </w:r>
      <w:r>
        <w:rPr>
          <w:rFonts w:hint="eastAsia"/>
          <w:szCs w:val="21"/>
        </w:rPr>
        <w:t>3.8</w:t>
      </w:r>
      <w:r>
        <w:rPr>
          <w:rFonts w:hint="eastAsia"/>
          <w:szCs w:val="21"/>
        </w:rPr>
        <w:t>，</w:t>
      </w:r>
      <w:r>
        <w:rPr>
          <w:rFonts w:hint="eastAsia"/>
          <w:szCs w:val="21"/>
        </w:rPr>
        <w:t>PyTorch 1.1.0</w:t>
      </w:r>
      <w:r>
        <w:rPr>
          <w:rFonts w:hint="eastAsia"/>
          <w:szCs w:val="21"/>
        </w:rPr>
        <w:t>与</w:t>
      </w:r>
      <w:r>
        <w:rPr>
          <w:rFonts w:hint="eastAsia"/>
          <w:szCs w:val="21"/>
        </w:rPr>
        <w:t>CUDA 11.8</w:t>
      </w:r>
      <w:r>
        <w:rPr>
          <w:rFonts w:hint="eastAsia"/>
          <w:szCs w:val="21"/>
        </w:rPr>
        <w:t>搭配使用。</w:t>
      </w:r>
    </w:p>
    <w:p w14:paraId="0A1592EE" w14:textId="77777777" w:rsidR="002C6838" w:rsidRDefault="00000000">
      <w:pPr>
        <w:ind w:firstLineChars="200" w:firstLine="480"/>
        <w:rPr>
          <w:szCs w:val="21"/>
        </w:rPr>
      </w:pPr>
      <w:r>
        <w:rPr>
          <w:rFonts w:hint="eastAsia"/>
          <w:szCs w:val="21"/>
        </w:rPr>
        <w:t>本文所使用的数据集来源于电力领域的实际应用场景中的常见问题，从</w:t>
      </w:r>
      <w:r>
        <w:rPr>
          <w:rFonts w:hint="eastAsia"/>
          <w:szCs w:val="21"/>
        </w:rPr>
        <w:t>2023-2025</w:t>
      </w:r>
      <w:r>
        <w:rPr>
          <w:rFonts w:hint="eastAsia"/>
          <w:szCs w:val="21"/>
        </w:rPr>
        <w:t>年的历史工单中提取高频业务问题，参照真实表结构进行人工标注，形</w:t>
      </w:r>
      <w:r>
        <w:rPr>
          <w:rFonts w:hint="eastAsia"/>
          <w:szCs w:val="21"/>
        </w:rPr>
        <w:lastRenderedPageBreak/>
        <w:t>成初始样本。再基于第</w:t>
      </w:r>
      <w:r>
        <w:rPr>
          <w:rFonts w:hint="eastAsia"/>
          <w:szCs w:val="21"/>
        </w:rPr>
        <w:t>4.4.1</w:t>
      </w:r>
      <w:r>
        <w:rPr>
          <w:rFonts w:hint="eastAsia"/>
          <w:szCs w:val="21"/>
        </w:rPr>
        <w:t>节定义的公共槽体系，对初始样本中的地区、时间、线路等实体进行替换，并且构造表述多样的变体问句，按照各个业务域涉及的表数量，实现每个业务域数据均衡，最终将数据集扩展至</w:t>
      </w:r>
      <w:r>
        <w:rPr>
          <w:rFonts w:hint="eastAsia"/>
          <w:szCs w:val="21"/>
        </w:rPr>
        <w:t>6588</w:t>
      </w:r>
      <w:r>
        <w:rPr>
          <w:rFonts w:hint="eastAsia"/>
          <w:szCs w:val="21"/>
        </w:rPr>
        <w:t>组</w:t>
      </w:r>
      <w:r>
        <w:rPr>
          <w:rFonts w:hint="eastAsia"/>
          <w:szCs w:val="21"/>
        </w:rPr>
        <w:t>&lt;</w:t>
      </w:r>
      <w:r>
        <w:rPr>
          <w:rFonts w:hint="eastAsia"/>
          <w:szCs w:val="21"/>
        </w:rPr>
        <w:t>自然语言，</w:t>
      </w:r>
      <w:r>
        <w:rPr>
          <w:rFonts w:hint="eastAsia"/>
          <w:szCs w:val="21"/>
        </w:rPr>
        <w:t>SQL</w:t>
      </w:r>
      <w:r>
        <w:rPr>
          <w:rFonts w:hint="eastAsia"/>
          <w:szCs w:val="21"/>
        </w:rPr>
        <w:t>，执行结果</w:t>
      </w:r>
      <w:r>
        <w:rPr>
          <w:rFonts w:hint="eastAsia"/>
          <w:szCs w:val="21"/>
        </w:rPr>
        <w:t>&gt;</w:t>
      </w:r>
      <w:r>
        <w:rPr>
          <w:rFonts w:hint="eastAsia"/>
          <w:szCs w:val="21"/>
        </w:rPr>
        <w:t>三元组。为避免因句式改写和槽位替换导致训练集与测试集之间出现模板泄漏，本文以原始</w:t>
      </w:r>
      <w:r>
        <w:rPr>
          <w:rFonts w:hint="eastAsia"/>
          <w:szCs w:val="21"/>
        </w:rPr>
        <w:t>SQL</w:t>
      </w:r>
      <w:r>
        <w:rPr>
          <w:rFonts w:hint="eastAsia"/>
          <w:szCs w:val="21"/>
        </w:rPr>
        <w:t>骨架为单位进行划分，不跨训练集与测试集混用。</w:t>
      </w:r>
    </w:p>
    <w:p w14:paraId="78B26B9B" w14:textId="77777777" w:rsidR="002C6838" w:rsidRDefault="00000000">
      <w:pPr>
        <w:ind w:firstLineChars="200" w:firstLine="480"/>
        <w:rPr>
          <w:szCs w:val="21"/>
        </w:rPr>
      </w:pPr>
      <w:r>
        <w:rPr>
          <w:rFonts w:hint="eastAsia"/>
          <w:szCs w:val="21"/>
        </w:rPr>
        <w:t>该数据集覆盖物资、财务、设备和营销四大业务域，涉及</w:t>
      </w:r>
      <w:r>
        <w:rPr>
          <w:rFonts w:hint="eastAsia"/>
          <w:szCs w:val="21"/>
        </w:rPr>
        <w:t>1249</w:t>
      </w:r>
      <w:r>
        <w:rPr>
          <w:rFonts w:hint="eastAsia"/>
          <w:szCs w:val="21"/>
        </w:rPr>
        <w:t>张物理表及</w:t>
      </w:r>
      <w:r>
        <w:rPr>
          <w:rFonts w:hint="eastAsia"/>
          <w:szCs w:val="21"/>
        </w:rPr>
        <w:t>6711</w:t>
      </w:r>
      <w:r>
        <w:rPr>
          <w:rFonts w:hint="eastAsia"/>
          <w:szCs w:val="21"/>
        </w:rPr>
        <w:t>个字段，具体如</w:t>
      </w:r>
      <w:r>
        <w:rPr>
          <w:rFonts w:hint="eastAsia"/>
          <w:szCs w:val="21"/>
        </w:rPr>
        <w:fldChar w:fldCharType="begin"/>
      </w:r>
      <w:r>
        <w:rPr>
          <w:rFonts w:hint="eastAsia"/>
          <w:szCs w:val="21"/>
        </w:rPr>
        <w:instrText xml:space="preserve"> REF _Ref28549 \h </w:instrText>
      </w:r>
      <w:r>
        <w:rPr>
          <w:rFonts w:hint="eastAsia"/>
          <w:szCs w:val="21"/>
        </w:rPr>
      </w:r>
      <w:r>
        <w:rPr>
          <w:rFonts w:hint="eastAsia"/>
          <w:szCs w:val="21"/>
        </w:rPr>
        <w:fldChar w:fldCharType="separate"/>
      </w:r>
      <w:r>
        <w:t>表</w:t>
      </w:r>
      <w:r>
        <w:rPr>
          <w:rFonts w:hint="eastAsia"/>
        </w:rPr>
        <w:t>4-</w:t>
      </w:r>
      <w:r>
        <w:t>6</w:t>
      </w:r>
      <w:r>
        <w:rPr>
          <w:rFonts w:hint="eastAsia"/>
          <w:szCs w:val="21"/>
        </w:rPr>
        <w:fldChar w:fldCharType="end"/>
      </w:r>
      <w:r>
        <w:rPr>
          <w:rFonts w:hint="eastAsia"/>
          <w:szCs w:val="21"/>
        </w:rPr>
        <w:t>所示。</w:t>
      </w:r>
    </w:p>
    <w:p w14:paraId="6FD70D85" w14:textId="77777777" w:rsidR="002C6838" w:rsidRDefault="002C6838">
      <w:pPr>
        <w:spacing w:line="240" w:lineRule="auto"/>
        <w:ind w:firstLineChars="200" w:firstLine="480"/>
        <w:rPr>
          <w:szCs w:val="21"/>
        </w:rPr>
      </w:pPr>
    </w:p>
    <w:p w14:paraId="282E9D08" w14:textId="77777777" w:rsidR="002C6838" w:rsidRDefault="00000000">
      <w:pPr>
        <w:pStyle w:val="af"/>
        <w:rPr>
          <w:rFonts w:hint="default"/>
        </w:rPr>
      </w:pPr>
      <w:bookmarkStart w:id="167" w:name="_Ref28549"/>
      <w:bookmarkStart w:id="168" w:name="_Toc227001731"/>
      <w:r>
        <w:t>表</w:t>
      </w:r>
      <w:r>
        <w:t>4-</w:t>
      </w:r>
      <w:r>
        <w:fldChar w:fldCharType="begin"/>
      </w:r>
      <w:r>
        <w:instrText xml:space="preserve"> SEQ </w:instrText>
      </w:r>
      <w:r>
        <w:instrText>表</w:instrText>
      </w:r>
      <w:r>
        <w:instrText xml:space="preserve"> \* ARABIC \s 1 </w:instrText>
      </w:r>
      <w:r>
        <w:fldChar w:fldCharType="separate"/>
      </w:r>
      <w:r>
        <w:t>6</w:t>
      </w:r>
      <w:r>
        <w:fldChar w:fldCharType="end"/>
      </w:r>
      <w:bookmarkEnd w:id="167"/>
      <w:r>
        <w:t xml:space="preserve"> </w:t>
      </w:r>
      <w:r>
        <w:t>电力领域各专业数据集</w:t>
      </w:r>
      <w:bookmarkEnd w:id="168"/>
    </w:p>
    <w:p w14:paraId="1F4AFD2C" w14:textId="77777777" w:rsidR="002C6838" w:rsidRDefault="00000000">
      <w:pPr>
        <w:pStyle w:val="af"/>
        <w:rPr>
          <w:rFonts w:hint="default"/>
        </w:rPr>
      </w:pPr>
      <w:r>
        <w:rPr>
          <w:rFonts w:hint="default"/>
        </w:rPr>
        <w:t>Table4-6 Domain-Specific Datasets in the Power Industry</w:t>
      </w:r>
    </w:p>
    <w:tbl>
      <w:tblPr>
        <w:tblStyle w:val="ab"/>
        <w:tblW w:w="0" w:type="auto"/>
        <w:tblLook w:val="04A0" w:firstRow="1" w:lastRow="0" w:firstColumn="1" w:lastColumn="0" w:noHBand="0" w:noVBand="1"/>
      </w:tblPr>
      <w:tblGrid>
        <w:gridCol w:w="1655"/>
        <w:gridCol w:w="2059"/>
        <w:gridCol w:w="2373"/>
        <w:gridCol w:w="2435"/>
      </w:tblGrid>
      <w:tr w:rsidR="002C6838" w14:paraId="7DA3ACFA" w14:textId="77777777">
        <w:tc>
          <w:tcPr>
            <w:tcW w:w="1655" w:type="dxa"/>
            <w:tcBorders>
              <w:top w:val="single" w:sz="12" w:space="0" w:color="000000"/>
              <w:left w:val="nil"/>
              <w:bottom w:val="single" w:sz="4" w:space="0" w:color="000000"/>
              <w:right w:val="nil"/>
              <w:tl2br w:val="nil"/>
            </w:tcBorders>
            <w:shd w:val="clear" w:color="auto" w:fill="FFFFFF"/>
          </w:tcPr>
          <w:p w14:paraId="1ADF3C7B" w14:textId="77777777" w:rsidR="002C6838" w:rsidRDefault="00000000">
            <w:pPr>
              <w:pStyle w:val="ae"/>
              <w:rPr>
                <w:rFonts w:hint="default"/>
              </w:rPr>
            </w:pPr>
            <w:r>
              <w:t>数据集</w:t>
            </w:r>
          </w:p>
        </w:tc>
        <w:tc>
          <w:tcPr>
            <w:tcW w:w="2059" w:type="dxa"/>
            <w:tcBorders>
              <w:top w:val="single" w:sz="12" w:space="0" w:color="000000"/>
              <w:left w:val="nil"/>
              <w:bottom w:val="single" w:sz="4" w:space="0" w:color="000000"/>
              <w:right w:val="nil"/>
            </w:tcBorders>
            <w:shd w:val="clear" w:color="auto" w:fill="FFFFFF"/>
          </w:tcPr>
          <w:p w14:paraId="011FF6B5" w14:textId="77777777" w:rsidR="002C6838" w:rsidRDefault="00000000">
            <w:pPr>
              <w:pStyle w:val="ae"/>
              <w:rPr>
                <w:rFonts w:hint="default"/>
              </w:rPr>
            </w:pPr>
            <w:r>
              <w:t>测试集</w:t>
            </w:r>
          </w:p>
        </w:tc>
        <w:tc>
          <w:tcPr>
            <w:tcW w:w="2373" w:type="dxa"/>
            <w:tcBorders>
              <w:top w:val="single" w:sz="12" w:space="0" w:color="000000"/>
              <w:left w:val="nil"/>
              <w:bottom w:val="single" w:sz="4" w:space="0" w:color="000000"/>
              <w:right w:val="nil"/>
            </w:tcBorders>
            <w:shd w:val="clear" w:color="auto" w:fill="FFFFFF"/>
          </w:tcPr>
          <w:p w14:paraId="42481DD3" w14:textId="77777777" w:rsidR="002C6838" w:rsidRDefault="00000000">
            <w:pPr>
              <w:pStyle w:val="ae"/>
              <w:rPr>
                <w:rFonts w:hint="default"/>
              </w:rPr>
            </w:pPr>
            <w:r>
              <w:t>涉及表数量</w:t>
            </w:r>
          </w:p>
        </w:tc>
        <w:tc>
          <w:tcPr>
            <w:tcW w:w="2435" w:type="dxa"/>
            <w:tcBorders>
              <w:top w:val="single" w:sz="12" w:space="0" w:color="000000"/>
              <w:left w:val="nil"/>
              <w:bottom w:val="single" w:sz="4" w:space="0" w:color="000000"/>
              <w:right w:val="nil"/>
            </w:tcBorders>
            <w:shd w:val="clear" w:color="auto" w:fill="FFFFFF"/>
          </w:tcPr>
          <w:p w14:paraId="63ACF79A" w14:textId="77777777" w:rsidR="002C6838" w:rsidRDefault="00000000">
            <w:pPr>
              <w:pStyle w:val="ae"/>
              <w:rPr>
                <w:rFonts w:hint="default"/>
              </w:rPr>
            </w:pPr>
            <w:r>
              <w:t>涉及字段数量</w:t>
            </w:r>
          </w:p>
        </w:tc>
      </w:tr>
      <w:tr w:rsidR="002C6838" w14:paraId="7C681640" w14:textId="77777777">
        <w:tc>
          <w:tcPr>
            <w:tcW w:w="1655" w:type="dxa"/>
            <w:tcBorders>
              <w:top w:val="single" w:sz="4" w:space="0" w:color="000000"/>
              <w:left w:val="nil"/>
              <w:bottom w:val="nil"/>
              <w:right w:val="nil"/>
            </w:tcBorders>
            <w:shd w:val="clear" w:color="auto" w:fill="FFFFFF"/>
          </w:tcPr>
          <w:p w14:paraId="0B2FF174" w14:textId="77777777" w:rsidR="002C6838" w:rsidRDefault="00000000">
            <w:pPr>
              <w:pStyle w:val="ae"/>
              <w:rPr>
                <w:rFonts w:hint="default"/>
              </w:rPr>
            </w:pPr>
            <w:r>
              <w:t>物资</w:t>
            </w:r>
          </w:p>
        </w:tc>
        <w:tc>
          <w:tcPr>
            <w:tcW w:w="2059" w:type="dxa"/>
            <w:tcBorders>
              <w:top w:val="single" w:sz="4" w:space="0" w:color="000000"/>
              <w:left w:val="nil"/>
              <w:bottom w:val="nil"/>
              <w:right w:val="nil"/>
            </w:tcBorders>
            <w:shd w:val="clear" w:color="auto" w:fill="FFFFFF"/>
          </w:tcPr>
          <w:p w14:paraId="494EA1B8" w14:textId="77777777" w:rsidR="002C6838" w:rsidRDefault="00000000">
            <w:pPr>
              <w:pStyle w:val="ae"/>
              <w:rPr>
                <w:rFonts w:hint="default"/>
              </w:rPr>
            </w:pPr>
            <w:r>
              <w:t>1056</w:t>
            </w:r>
          </w:p>
        </w:tc>
        <w:tc>
          <w:tcPr>
            <w:tcW w:w="2373" w:type="dxa"/>
            <w:tcBorders>
              <w:top w:val="single" w:sz="4" w:space="0" w:color="000000"/>
              <w:left w:val="nil"/>
              <w:bottom w:val="nil"/>
              <w:right w:val="nil"/>
            </w:tcBorders>
            <w:shd w:val="clear" w:color="auto" w:fill="FFFFFF"/>
          </w:tcPr>
          <w:p w14:paraId="689EDA9F" w14:textId="77777777" w:rsidR="002C6838" w:rsidRDefault="00000000">
            <w:pPr>
              <w:pStyle w:val="ae"/>
              <w:rPr>
                <w:rFonts w:hint="default"/>
              </w:rPr>
            </w:pPr>
            <w:r>
              <w:t>88</w:t>
            </w:r>
          </w:p>
        </w:tc>
        <w:tc>
          <w:tcPr>
            <w:tcW w:w="2435" w:type="dxa"/>
            <w:tcBorders>
              <w:top w:val="single" w:sz="4" w:space="0" w:color="000000"/>
              <w:left w:val="nil"/>
              <w:bottom w:val="nil"/>
              <w:right w:val="nil"/>
            </w:tcBorders>
            <w:shd w:val="clear" w:color="auto" w:fill="FFFFFF"/>
          </w:tcPr>
          <w:p w14:paraId="3135EA3E" w14:textId="77777777" w:rsidR="002C6838" w:rsidRDefault="00000000">
            <w:pPr>
              <w:pStyle w:val="ae"/>
              <w:rPr>
                <w:rFonts w:hint="default"/>
              </w:rPr>
            </w:pPr>
            <w:r>
              <w:t>334</w:t>
            </w:r>
          </w:p>
        </w:tc>
      </w:tr>
      <w:tr w:rsidR="002C6838" w14:paraId="6B93E46B" w14:textId="77777777">
        <w:tc>
          <w:tcPr>
            <w:tcW w:w="1655" w:type="dxa"/>
            <w:tcBorders>
              <w:top w:val="nil"/>
              <w:left w:val="nil"/>
              <w:bottom w:val="nil"/>
              <w:right w:val="nil"/>
            </w:tcBorders>
            <w:shd w:val="clear" w:color="auto" w:fill="FFFFFF"/>
          </w:tcPr>
          <w:p w14:paraId="402A8B43" w14:textId="77777777" w:rsidR="002C6838" w:rsidRDefault="00000000">
            <w:pPr>
              <w:pStyle w:val="ae"/>
              <w:rPr>
                <w:rFonts w:hint="default"/>
              </w:rPr>
            </w:pPr>
            <w:r>
              <w:t>财务</w:t>
            </w:r>
          </w:p>
        </w:tc>
        <w:tc>
          <w:tcPr>
            <w:tcW w:w="2059" w:type="dxa"/>
            <w:tcBorders>
              <w:top w:val="nil"/>
              <w:left w:val="nil"/>
              <w:bottom w:val="nil"/>
              <w:right w:val="nil"/>
            </w:tcBorders>
            <w:shd w:val="clear" w:color="auto" w:fill="FFFFFF"/>
          </w:tcPr>
          <w:p w14:paraId="3B2D667A" w14:textId="77777777" w:rsidR="002C6838" w:rsidRDefault="00000000">
            <w:pPr>
              <w:pStyle w:val="ae"/>
              <w:rPr>
                <w:rFonts w:hint="default"/>
              </w:rPr>
            </w:pPr>
            <w:r>
              <w:t>683</w:t>
            </w:r>
          </w:p>
        </w:tc>
        <w:tc>
          <w:tcPr>
            <w:tcW w:w="2373" w:type="dxa"/>
            <w:tcBorders>
              <w:top w:val="nil"/>
              <w:left w:val="nil"/>
              <w:bottom w:val="nil"/>
              <w:right w:val="nil"/>
            </w:tcBorders>
            <w:shd w:val="clear" w:color="auto" w:fill="FFFFFF"/>
          </w:tcPr>
          <w:p w14:paraId="57C127B1" w14:textId="77777777" w:rsidR="002C6838" w:rsidRDefault="00000000">
            <w:pPr>
              <w:pStyle w:val="ae"/>
              <w:rPr>
                <w:rFonts w:hint="default"/>
              </w:rPr>
            </w:pPr>
            <w:r>
              <w:t>190</w:t>
            </w:r>
          </w:p>
        </w:tc>
        <w:tc>
          <w:tcPr>
            <w:tcW w:w="2435" w:type="dxa"/>
            <w:tcBorders>
              <w:top w:val="nil"/>
              <w:left w:val="nil"/>
              <w:bottom w:val="nil"/>
              <w:right w:val="nil"/>
            </w:tcBorders>
            <w:shd w:val="clear" w:color="auto" w:fill="FFFFFF"/>
          </w:tcPr>
          <w:p w14:paraId="281C952F" w14:textId="77777777" w:rsidR="002C6838" w:rsidRDefault="00000000">
            <w:pPr>
              <w:pStyle w:val="ae"/>
              <w:rPr>
                <w:rFonts w:hint="default"/>
              </w:rPr>
            </w:pPr>
            <w:r>
              <w:t>542</w:t>
            </w:r>
          </w:p>
        </w:tc>
      </w:tr>
      <w:tr w:rsidR="002C6838" w14:paraId="3186C3AA" w14:textId="77777777">
        <w:tc>
          <w:tcPr>
            <w:tcW w:w="1655" w:type="dxa"/>
            <w:tcBorders>
              <w:top w:val="nil"/>
              <w:left w:val="nil"/>
              <w:bottom w:val="nil"/>
              <w:right w:val="nil"/>
            </w:tcBorders>
            <w:shd w:val="clear" w:color="auto" w:fill="FFFFFF"/>
          </w:tcPr>
          <w:p w14:paraId="23AECD7E" w14:textId="77777777" w:rsidR="002C6838" w:rsidRDefault="00000000">
            <w:pPr>
              <w:pStyle w:val="ae"/>
              <w:rPr>
                <w:rFonts w:hint="default"/>
              </w:rPr>
            </w:pPr>
            <w:r>
              <w:t>设备</w:t>
            </w:r>
          </w:p>
        </w:tc>
        <w:tc>
          <w:tcPr>
            <w:tcW w:w="2059" w:type="dxa"/>
            <w:tcBorders>
              <w:top w:val="nil"/>
              <w:left w:val="nil"/>
              <w:bottom w:val="nil"/>
              <w:right w:val="nil"/>
            </w:tcBorders>
            <w:shd w:val="clear" w:color="auto" w:fill="FFFFFF"/>
          </w:tcPr>
          <w:p w14:paraId="040E0E8E" w14:textId="77777777" w:rsidR="002C6838" w:rsidRDefault="00000000">
            <w:pPr>
              <w:pStyle w:val="ae"/>
              <w:rPr>
                <w:rFonts w:hint="default"/>
              </w:rPr>
            </w:pPr>
            <w:r>
              <w:t>1149</w:t>
            </w:r>
          </w:p>
        </w:tc>
        <w:tc>
          <w:tcPr>
            <w:tcW w:w="2373" w:type="dxa"/>
            <w:tcBorders>
              <w:top w:val="nil"/>
              <w:left w:val="nil"/>
              <w:bottom w:val="nil"/>
              <w:right w:val="nil"/>
            </w:tcBorders>
            <w:shd w:val="clear" w:color="auto" w:fill="FFFFFF"/>
          </w:tcPr>
          <w:p w14:paraId="2A50FE68" w14:textId="77777777" w:rsidR="002C6838" w:rsidRDefault="00000000">
            <w:pPr>
              <w:pStyle w:val="ae"/>
              <w:rPr>
                <w:rFonts w:hint="default"/>
              </w:rPr>
            </w:pPr>
            <w:r>
              <w:t>312</w:t>
            </w:r>
          </w:p>
        </w:tc>
        <w:tc>
          <w:tcPr>
            <w:tcW w:w="2435" w:type="dxa"/>
            <w:tcBorders>
              <w:top w:val="nil"/>
              <w:left w:val="nil"/>
              <w:bottom w:val="nil"/>
              <w:right w:val="nil"/>
            </w:tcBorders>
            <w:shd w:val="clear" w:color="auto" w:fill="FFFFFF"/>
          </w:tcPr>
          <w:p w14:paraId="003CA4B1" w14:textId="77777777" w:rsidR="002C6838" w:rsidRDefault="00000000">
            <w:pPr>
              <w:pStyle w:val="ae"/>
              <w:rPr>
                <w:rFonts w:hint="default"/>
              </w:rPr>
            </w:pPr>
            <w:r>
              <w:t>1046</w:t>
            </w:r>
          </w:p>
        </w:tc>
      </w:tr>
      <w:tr w:rsidR="002C6838" w14:paraId="65D78FCC" w14:textId="77777777">
        <w:trPr>
          <w:trHeight w:val="90"/>
        </w:trPr>
        <w:tc>
          <w:tcPr>
            <w:tcW w:w="1655" w:type="dxa"/>
            <w:tcBorders>
              <w:top w:val="nil"/>
              <w:left w:val="nil"/>
              <w:bottom w:val="single" w:sz="12" w:space="0" w:color="000000"/>
              <w:right w:val="nil"/>
            </w:tcBorders>
            <w:shd w:val="clear" w:color="auto" w:fill="FFFFFF"/>
          </w:tcPr>
          <w:p w14:paraId="1A0D0E6E" w14:textId="77777777" w:rsidR="002C6838" w:rsidRDefault="00000000">
            <w:pPr>
              <w:pStyle w:val="ae"/>
              <w:rPr>
                <w:rFonts w:hint="default"/>
              </w:rPr>
            </w:pPr>
            <w:r>
              <w:t>营销</w:t>
            </w:r>
          </w:p>
        </w:tc>
        <w:tc>
          <w:tcPr>
            <w:tcW w:w="2059" w:type="dxa"/>
            <w:tcBorders>
              <w:top w:val="nil"/>
              <w:left w:val="nil"/>
              <w:bottom w:val="single" w:sz="12" w:space="0" w:color="000000"/>
              <w:right w:val="nil"/>
            </w:tcBorders>
            <w:shd w:val="clear" w:color="auto" w:fill="FFFFFF"/>
          </w:tcPr>
          <w:p w14:paraId="01EF4045" w14:textId="77777777" w:rsidR="002C6838" w:rsidRDefault="00000000">
            <w:pPr>
              <w:pStyle w:val="ae"/>
              <w:rPr>
                <w:rFonts w:hint="default"/>
              </w:rPr>
            </w:pPr>
            <w:r>
              <w:t>3700</w:t>
            </w:r>
          </w:p>
        </w:tc>
        <w:tc>
          <w:tcPr>
            <w:tcW w:w="2373" w:type="dxa"/>
            <w:tcBorders>
              <w:top w:val="nil"/>
              <w:left w:val="nil"/>
              <w:bottom w:val="single" w:sz="12" w:space="0" w:color="000000"/>
              <w:right w:val="nil"/>
            </w:tcBorders>
            <w:shd w:val="clear" w:color="auto" w:fill="FFFFFF"/>
          </w:tcPr>
          <w:p w14:paraId="52815448" w14:textId="77777777" w:rsidR="002C6838" w:rsidRDefault="00000000">
            <w:pPr>
              <w:pStyle w:val="ae"/>
              <w:rPr>
                <w:rFonts w:hint="default"/>
              </w:rPr>
            </w:pPr>
            <w:r>
              <w:t>659</w:t>
            </w:r>
          </w:p>
        </w:tc>
        <w:tc>
          <w:tcPr>
            <w:tcW w:w="2435" w:type="dxa"/>
            <w:tcBorders>
              <w:top w:val="nil"/>
              <w:left w:val="nil"/>
              <w:bottom w:val="single" w:sz="12" w:space="0" w:color="000000"/>
              <w:right w:val="nil"/>
            </w:tcBorders>
            <w:shd w:val="clear" w:color="auto" w:fill="FFFFFF"/>
          </w:tcPr>
          <w:p w14:paraId="468B375C" w14:textId="77777777" w:rsidR="002C6838" w:rsidRDefault="00000000">
            <w:pPr>
              <w:pStyle w:val="ae"/>
              <w:rPr>
                <w:rFonts w:hint="default"/>
              </w:rPr>
            </w:pPr>
            <w:r>
              <w:t>4789</w:t>
            </w:r>
          </w:p>
        </w:tc>
      </w:tr>
    </w:tbl>
    <w:p w14:paraId="19B47AF9" w14:textId="77777777" w:rsidR="002C6838" w:rsidRDefault="00000000">
      <w:pPr>
        <w:pStyle w:val="3"/>
        <w:spacing w:before="231" w:after="231"/>
        <w:rPr>
          <w:rFonts w:hint="default"/>
        </w:rPr>
      </w:pPr>
      <w:bookmarkStart w:id="169" w:name="_Toc226997412"/>
      <w:r>
        <w:t>评估指标</w:t>
      </w:r>
      <w:bookmarkEnd w:id="169"/>
    </w:p>
    <w:p w14:paraId="3BDE7195" w14:textId="77777777" w:rsidR="002C6838" w:rsidRDefault="00000000">
      <w:pPr>
        <w:ind w:firstLineChars="200" w:firstLine="480"/>
        <w:rPr>
          <w:szCs w:val="21"/>
        </w:rPr>
      </w:pPr>
      <w:r>
        <w:rPr>
          <w:rFonts w:hint="eastAsia"/>
          <w:szCs w:val="21"/>
        </w:rPr>
        <w:t>在</w:t>
      </w:r>
      <w:r>
        <w:rPr>
          <w:rFonts w:hint="eastAsia"/>
          <w:szCs w:val="21"/>
        </w:rPr>
        <w:t>Text2SQL</w:t>
      </w:r>
      <w:r>
        <w:rPr>
          <w:rFonts w:hint="eastAsia"/>
          <w:szCs w:val="21"/>
        </w:rPr>
        <w:t>任务中最通用的评估指标就是执行准确率和精确集合匹配率，除此两个评估指标以外，还加了模式链接准确率。</w:t>
      </w:r>
    </w:p>
    <w:p w14:paraId="5FB833C6" w14:textId="77777777" w:rsidR="002C6838" w:rsidRDefault="00000000">
      <w:pPr>
        <w:numPr>
          <w:ilvl w:val="0"/>
          <w:numId w:val="5"/>
        </w:numPr>
        <w:ind w:firstLineChars="200" w:firstLine="480"/>
        <w:rPr>
          <w:szCs w:val="21"/>
        </w:rPr>
      </w:pPr>
      <w:r>
        <w:rPr>
          <w:rFonts w:hint="eastAsia"/>
          <w:szCs w:val="21"/>
        </w:rPr>
        <w:t>执行准确率（</w:t>
      </w:r>
      <w:r>
        <w:rPr>
          <w:rFonts w:hint="eastAsia"/>
          <w:szCs w:val="21"/>
        </w:rPr>
        <w:t>Execution Accuracy, EX</w:t>
      </w:r>
      <w:r>
        <w:rPr>
          <w:rFonts w:hint="eastAsia"/>
          <w:szCs w:val="21"/>
        </w:rPr>
        <w:t>）</w:t>
      </w:r>
    </w:p>
    <w:p w14:paraId="38A71A2F" w14:textId="1A3FD0E1" w:rsidR="002C6838" w:rsidRDefault="00000000">
      <w:pPr>
        <w:ind w:firstLineChars="200" w:firstLine="480"/>
        <w:rPr>
          <w:szCs w:val="21"/>
        </w:rPr>
      </w:pPr>
      <w:r>
        <w:rPr>
          <w:rFonts w:hint="eastAsia"/>
          <w:szCs w:val="21"/>
        </w:rPr>
        <w:t>衡量生成</w:t>
      </w:r>
      <w:r>
        <w:rPr>
          <w:rFonts w:hint="eastAsia"/>
          <w:szCs w:val="21"/>
        </w:rPr>
        <w:t>SQL</w:t>
      </w:r>
      <w:r>
        <w:rPr>
          <w:rFonts w:hint="eastAsia"/>
          <w:szCs w:val="21"/>
        </w:rPr>
        <w:t>的执行结果与标准答案的一致性，是</w:t>
      </w:r>
      <w:r>
        <w:rPr>
          <w:rFonts w:hint="eastAsia"/>
          <w:szCs w:val="21"/>
        </w:rPr>
        <w:t>Text2SQL</w:t>
      </w:r>
      <w:r>
        <w:rPr>
          <w:rFonts w:hint="eastAsia"/>
          <w:szCs w:val="21"/>
        </w:rPr>
        <w:t>任务最权威的端到端评估指标。对于测试集的第</w:t>
      </w:r>
      <m:oMath>
        <m:r>
          <w:rPr>
            <w:rFonts w:ascii="Cambria Math" w:hAnsi="Cambria Math"/>
            <w:szCs w:val="21"/>
          </w:rPr>
          <m:t>i</m:t>
        </m:r>
      </m:oMath>
      <w:r>
        <w:rPr>
          <w:rFonts w:hint="eastAsia"/>
          <w:szCs w:val="21"/>
        </w:rPr>
        <w:t>个样本，假设预测</w:t>
      </w:r>
      <w:r>
        <w:rPr>
          <w:rFonts w:hint="eastAsia"/>
          <w:szCs w:val="21"/>
        </w:rPr>
        <w:t>SQL</w:t>
      </w:r>
      <w:r>
        <w:rPr>
          <w:rFonts w:hint="eastAsia"/>
          <w:szCs w:val="21"/>
        </w:rPr>
        <w:t>为</w:t>
      </w:r>
      <m:oMath>
        <m:sSub>
          <m:sSubPr>
            <m:ctrlPr>
              <w:rPr>
                <w:rFonts w:ascii="Cambria Math" w:hAnsi="Cambria Math" w:hint="eastAsia"/>
                <w:i/>
                <w:iCs/>
                <w:szCs w:val="21"/>
              </w:rPr>
            </m:ctrlPr>
          </m:sSubPr>
          <m:e>
            <m:r>
              <w:rPr>
                <w:rFonts w:ascii="Cambria Math" w:hAnsi="Cambria Math"/>
                <w:szCs w:val="21"/>
              </w:rPr>
              <m:t>S</m:t>
            </m:r>
          </m:e>
          <m:sub>
            <m:r>
              <w:rPr>
                <w:rFonts w:ascii="Cambria Math" w:hAnsi="Cambria Math"/>
                <w:szCs w:val="21"/>
              </w:rPr>
              <m:t>i</m:t>
            </m:r>
          </m:sub>
        </m:sSub>
      </m:oMath>
      <w:r>
        <w:rPr>
          <w:rFonts w:hint="eastAsia"/>
          <w:szCs w:val="21"/>
        </w:rPr>
        <w:t>，标准</w:t>
      </w:r>
      <w:r>
        <w:rPr>
          <w:rFonts w:hint="eastAsia"/>
          <w:szCs w:val="21"/>
        </w:rPr>
        <w:t>SQL</w:t>
      </w:r>
      <w:r>
        <w:rPr>
          <w:rFonts w:hint="eastAsia"/>
          <w:szCs w:val="21"/>
        </w:rPr>
        <w:t>为</w:t>
      </w:r>
      <m:oMath>
        <m:sSubSup>
          <m:sSubSupPr>
            <m:ctrlPr>
              <w:rPr>
                <w:rFonts w:ascii="Cambria Math" w:hAnsi="Cambria Math" w:hint="eastAsia"/>
                <w:i/>
                <w:iCs/>
                <w:szCs w:val="21"/>
              </w:rPr>
            </m:ctrlPr>
          </m:sSubSupPr>
          <m:e>
            <m:r>
              <w:rPr>
                <w:rFonts w:ascii="Cambria Math" w:hAnsi="Cambria Math"/>
                <w:szCs w:val="21"/>
              </w:rPr>
              <m:t>S</m:t>
            </m:r>
          </m:e>
          <m:sub>
            <m:r>
              <w:rPr>
                <w:rFonts w:ascii="Cambria Math" w:hAnsi="Cambria Math"/>
                <w:szCs w:val="21"/>
              </w:rPr>
              <m:t>i</m:t>
            </m:r>
          </m:sub>
          <m:sup>
            <m:r>
              <w:rPr>
                <w:rFonts w:ascii="Cambria Math" w:hAnsi="Cambria Math" w:cs="Cambria Math"/>
                <w:szCs w:val="21"/>
              </w:rPr>
              <m:t>*</m:t>
            </m:r>
          </m:sup>
        </m:sSubSup>
      </m:oMath>
      <w:r>
        <w:rPr>
          <w:rFonts w:hint="eastAsia"/>
          <w:szCs w:val="21"/>
        </w:rPr>
        <w:t>，则</w:t>
      </w:r>
      <w:r w:rsidR="003653D2">
        <w:rPr>
          <w:rFonts w:hint="eastAsia"/>
          <w:szCs w:val="21"/>
        </w:rPr>
        <w:t>执行准确率计算方法如公式</w:t>
      </w:r>
      <w:r w:rsidR="003653D2">
        <w:rPr>
          <w:rFonts w:hint="eastAsia"/>
          <w:szCs w:val="21"/>
        </w:rPr>
        <w:t>4-12</w:t>
      </w:r>
      <w:r w:rsidR="003653D2">
        <w:rPr>
          <w:rFonts w:hint="eastAsia"/>
          <w:szCs w:val="21"/>
        </w:rPr>
        <w:t>所示</w:t>
      </w:r>
      <w:r>
        <w:rPr>
          <w:rFonts w:hint="eastAsia"/>
          <w:szCs w:val="21"/>
        </w:rPr>
        <w:t>：</w:t>
      </w:r>
    </w:p>
    <w:p w14:paraId="7DA43C16" w14:textId="77777777" w:rsidR="002C6838" w:rsidRDefault="00000000" w:rsidP="003653D2">
      <w:pPr>
        <w:pStyle w:val="af6"/>
        <w:ind w:firstLineChars="0" w:firstLine="0"/>
      </w:pPr>
      <m:oMathPara>
        <m:oMath>
          <m:eqArr>
            <m:eqArrPr>
              <m:maxDist m:val="1"/>
              <m:ctrlPr>
                <w:rPr>
                  <w:rFonts w:ascii="Cambria Math" w:hAnsi="Cambria Math"/>
                </w:rPr>
              </m:ctrlPr>
            </m:eqArrPr>
            <m:e>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hint="eastAsia"/>
                    </w:rPr>
                    <m:t>Ι</m:t>
                  </m:r>
                  <m:r>
                    <w:rPr>
                      <w:rFonts w:ascii="Cambria Math" w:hAnsi="Cambria Math"/>
                    </w:rPr>
                    <m:t>(exec(</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)=exec(</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hint="eastAsia"/>
                        </w:rPr>
                        <m:t>*</m:t>
                      </m:r>
                    </m:sup>
                  </m:sSubSup>
                  <m:r>
                    <w:rPr>
                      <w:rFonts w:ascii="Cambria Math" w:hAnsi="Cambria Math"/>
                    </w:rPr>
                    <m:t>))</m:t>
                  </m:r>
                  <m:r>
                    <w:rPr>
                      <w:rFonts w:ascii="Cambria Math" w:hAnsi="Cambria Math" w:hint="eastAsia"/>
                    </w:rPr>
                    <m:t>×</m:t>
                  </m:r>
                  <m:r>
                    <w:rPr>
                      <w:rFonts w:ascii="Cambria Math" w:hAnsi="Cambria Math"/>
                    </w:rPr>
                    <m:t>100</m:t>
                  </m:r>
                  <m:r>
                    <w:rPr>
                      <w:rFonts w:ascii="Cambria Math" w:hAnsi="Cambria Math" w:hint="eastAsia"/>
                    </w:rPr>
                    <m:t>%</m:t>
                  </m:r>
                </m:e>
              </m:nary>
              <m:r>
                <w:rPr>
                  <w:rFonts w:ascii="Cambria Math" w:hAnsi="Cambria Math"/>
                </w:rPr>
                <m:t>#(4-12)</m:t>
              </m:r>
            </m:e>
          </m:eqArr>
        </m:oMath>
      </m:oMathPara>
    </w:p>
    <w:p w14:paraId="20A20EFB" w14:textId="74718CC1" w:rsidR="002C6838" w:rsidRDefault="00000000">
      <w:pPr>
        <w:ind w:firstLineChars="200" w:firstLine="480"/>
        <w:rPr>
          <w:szCs w:val="21"/>
        </w:rPr>
      </w:pPr>
      <w:r>
        <w:rPr>
          <w:rFonts w:hint="eastAsia"/>
          <w:szCs w:val="21"/>
        </w:rPr>
        <w:t>其中，</w:t>
      </w:r>
      <m:oMath>
        <m:r>
          <w:rPr>
            <w:rFonts w:ascii="Cambria Math" w:hAnsi="Cambria Math"/>
            <w:szCs w:val="21"/>
          </w:rPr>
          <m:t>N</m:t>
        </m:r>
      </m:oMath>
      <w:r>
        <w:rPr>
          <w:rFonts w:hint="eastAsia"/>
          <w:szCs w:val="21"/>
        </w:rPr>
        <w:t>为测试样本总数，</w:t>
      </w:r>
      <m:oMath>
        <m:r>
          <w:rPr>
            <w:rFonts w:ascii="Cambria Math" w:hAnsi="Cambria Math"/>
            <w:szCs w:val="21"/>
          </w:rPr>
          <m:t>exec(</m:t>
        </m:r>
        <m:r>
          <w:rPr>
            <w:rFonts w:ascii="Cambria Math" w:hAnsi="Cambria Math" w:cs="Cambria Math"/>
            <w:szCs w:val="21"/>
          </w:rPr>
          <m:t>∙</m:t>
        </m:r>
        <m:r>
          <w:rPr>
            <w:rFonts w:ascii="Cambria Math" w:hAnsi="Cambria Math"/>
            <w:szCs w:val="21"/>
          </w:rPr>
          <m:t>)</m:t>
        </m:r>
      </m:oMath>
      <w:r>
        <w:rPr>
          <w:rFonts w:hint="eastAsia"/>
          <w:szCs w:val="21"/>
        </w:rPr>
        <w:t>表示</w:t>
      </w:r>
      <w:r>
        <w:rPr>
          <w:rFonts w:hint="eastAsia"/>
          <w:szCs w:val="21"/>
        </w:rPr>
        <w:t>SQL</w:t>
      </w:r>
      <w:r>
        <w:rPr>
          <w:rFonts w:hint="eastAsia"/>
          <w:szCs w:val="21"/>
        </w:rPr>
        <w:t>在数据库上的执行结果集合，</w:t>
      </w:r>
      <m:oMath>
        <m:r>
          <w:rPr>
            <w:rFonts w:ascii="Cambria Math" w:hAnsi="Cambria Math"/>
            <w:szCs w:val="21"/>
          </w:rPr>
          <m:t>I(</m:t>
        </m:r>
        <m:r>
          <w:rPr>
            <w:rFonts w:ascii="Cambria Math" w:hAnsi="Cambria Math" w:cs="Cambria Math"/>
            <w:szCs w:val="21"/>
          </w:rPr>
          <m:t>∙</m:t>
        </m:r>
        <m:r>
          <w:rPr>
            <w:rFonts w:ascii="Cambria Math" w:hAnsi="Cambria Math"/>
            <w:szCs w:val="21"/>
          </w:rPr>
          <m:t>)</m:t>
        </m:r>
      </m:oMath>
      <w:r>
        <w:rPr>
          <w:rFonts w:hint="eastAsia"/>
          <w:szCs w:val="21"/>
        </w:rPr>
        <w:t>为指示函数，若执行结果集合完全相同则取</w:t>
      </w:r>
      <w:r>
        <w:rPr>
          <w:rFonts w:hint="eastAsia"/>
          <w:szCs w:val="21"/>
        </w:rPr>
        <w:t>1</w:t>
      </w:r>
      <w:r>
        <w:rPr>
          <w:rFonts w:hint="eastAsia"/>
          <w:szCs w:val="21"/>
        </w:rPr>
        <w:t>，否则取</w:t>
      </w:r>
      <w:r>
        <w:rPr>
          <w:rFonts w:hint="eastAsia"/>
          <w:szCs w:val="21"/>
        </w:rPr>
        <w:t>0</w:t>
      </w:r>
      <w:r>
        <w:rPr>
          <w:rFonts w:hint="eastAsia"/>
          <w:szCs w:val="21"/>
        </w:rPr>
        <w:t>。</w:t>
      </w:r>
    </w:p>
    <w:p w14:paraId="042577BF" w14:textId="77777777" w:rsidR="002C6838" w:rsidRDefault="00000000">
      <w:pPr>
        <w:numPr>
          <w:ilvl w:val="0"/>
          <w:numId w:val="5"/>
        </w:numPr>
        <w:ind w:firstLineChars="200" w:firstLine="480"/>
        <w:rPr>
          <w:szCs w:val="21"/>
        </w:rPr>
      </w:pPr>
      <w:r>
        <w:rPr>
          <w:rFonts w:hint="eastAsia"/>
          <w:szCs w:val="21"/>
        </w:rPr>
        <w:t>精确匹配率（</w:t>
      </w:r>
      <w:r>
        <w:rPr>
          <w:rFonts w:hint="eastAsia"/>
          <w:szCs w:val="21"/>
        </w:rPr>
        <w:t>Exact Match, EM</w:t>
      </w:r>
      <w:r>
        <w:rPr>
          <w:rFonts w:hint="eastAsia"/>
          <w:szCs w:val="21"/>
        </w:rPr>
        <w:t>）</w:t>
      </w:r>
    </w:p>
    <w:p w14:paraId="2C6F9595" w14:textId="3B50F963" w:rsidR="002C6838" w:rsidRDefault="00000000">
      <w:pPr>
        <w:ind w:firstLineChars="200" w:firstLine="480"/>
        <w:rPr>
          <w:szCs w:val="21"/>
        </w:rPr>
      </w:pPr>
      <w:r>
        <w:rPr>
          <w:rFonts w:hint="eastAsia"/>
          <w:szCs w:val="21"/>
        </w:rPr>
        <w:lastRenderedPageBreak/>
        <w:t>衡量预测</w:t>
      </w:r>
      <w:r>
        <w:rPr>
          <w:rFonts w:hint="eastAsia"/>
          <w:szCs w:val="21"/>
        </w:rPr>
        <w:t>SQL</w:t>
      </w:r>
      <w:r>
        <w:rPr>
          <w:rFonts w:hint="eastAsia"/>
          <w:szCs w:val="21"/>
        </w:rPr>
        <w:t>与标准</w:t>
      </w:r>
      <w:r>
        <w:rPr>
          <w:rFonts w:hint="eastAsia"/>
          <w:szCs w:val="21"/>
        </w:rPr>
        <w:t>SQL</w:t>
      </w:r>
      <w:r>
        <w:rPr>
          <w:rFonts w:hint="eastAsia"/>
          <w:szCs w:val="21"/>
        </w:rPr>
        <w:t>在语法要素上的结构一致性。通过对</w:t>
      </w:r>
      <w:r>
        <w:rPr>
          <w:rFonts w:hint="eastAsia"/>
          <w:szCs w:val="21"/>
        </w:rPr>
        <w:t>SQL</w:t>
      </w:r>
      <w:r>
        <w:rPr>
          <w:rFonts w:hint="eastAsia"/>
          <w:szCs w:val="21"/>
        </w:rPr>
        <w:t>语句进行归一化处理后，比较其关键字、表名、字段名的集合匹配程度，计算公式如</w:t>
      </w:r>
      <w:r w:rsidR="00031ACD">
        <w:rPr>
          <w:rFonts w:hint="eastAsia"/>
          <w:szCs w:val="21"/>
        </w:rPr>
        <w:t>公式</w:t>
      </w:r>
      <w:r w:rsidR="00031ACD">
        <w:rPr>
          <w:rFonts w:hint="eastAsia"/>
          <w:szCs w:val="21"/>
        </w:rPr>
        <w:t>4-13</w:t>
      </w:r>
      <w:r w:rsidR="00031ACD">
        <w:rPr>
          <w:rFonts w:hint="eastAsia"/>
          <w:szCs w:val="21"/>
        </w:rPr>
        <w:t>所示</w:t>
      </w:r>
      <w:r>
        <w:rPr>
          <w:rFonts w:hint="eastAsia"/>
          <w:szCs w:val="21"/>
        </w:rPr>
        <w:t>：</w:t>
      </w:r>
    </w:p>
    <w:p w14:paraId="4FCA3BA3" w14:textId="77777777" w:rsidR="002C6838" w:rsidRDefault="00000000" w:rsidP="00031ACD">
      <w:pPr>
        <w:pStyle w:val="af6"/>
        <w:ind w:firstLineChars="0" w:firstLine="0"/>
        <w:rPr>
          <w:rFonts w:hAnsi="Cambria Math"/>
        </w:rPr>
      </w:pPr>
      <m:oMathPara>
        <m:oMath>
          <m:eqArr>
            <m:eqArrPr>
              <m:maxDist m:val="1"/>
              <m:ctrlPr>
                <w:rPr>
                  <w:rFonts w:ascii="Cambria Math" w:hAnsi="Cambria Math"/>
                </w:rPr>
              </m:ctrlPr>
            </m:eqArrPr>
            <m:e>
              <m:r>
                <w:rPr>
                  <w:rFonts w:ascii="Cambria Math" w:hAnsi="Cambria Math"/>
                </w:rPr>
                <m:t>EM=</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I(norm(</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)=norm(</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))×100%</m:t>
                  </m:r>
                </m:e>
              </m:nary>
              <m:r>
                <w:rPr>
                  <w:rFonts w:ascii="Cambria Math" w:hAnsi="Cambria Math"/>
                </w:rPr>
                <m:t>#(4-13)</m:t>
              </m:r>
            </m:e>
          </m:eqArr>
        </m:oMath>
      </m:oMathPara>
    </w:p>
    <w:p w14:paraId="1C5EB322" w14:textId="77777777" w:rsidR="002C6838" w:rsidRDefault="00000000">
      <w:pPr>
        <w:ind w:firstLineChars="200" w:firstLine="480"/>
        <w:rPr>
          <w:szCs w:val="21"/>
        </w:rPr>
      </w:pPr>
      <w:r>
        <w:rPr>
          <w:rFonts w:hint="eastAsia"/>
          <w:szCs w:val="21"/>
        </w:rPr>
        <w:t>其中，</w:t>
      </w:r>
      <m:oMath>
        <m:r>
          <w:rPr>
            <w:rFonts w:ascii="Cambria Math" w:hAnsi="Cambria Math"/>
            <w:szCs w:val="21"/>
          </w:rPr>
          <m:t>norm(∙)</m:t>
        </m:r>
      </m:oMath>
      <w:r>
        <w:rPr>
          <w:rFonts w:hint="eastAsia"/>
          <w:szCs w:val="21"/>
        </w:rPr>
        <w:t>表示</w:t>
      </w:r>
      <w:r>
        <w:rPr>
          <w:rFonts w:hint="eastAsia"/>
          <w:szCs w:val="21"/>
        </w:rPr>
        <w:t>SQL</w:t>
      </w:r>
      <w:r>
        <w:rPr>
          <w:rFonts w:hint="eastAsia"/>
          <w:szCs w:val="21"/>
        </w:rPr>
        <w:t>标准化函数。与</w:t>
      </w:r>
      <w:r>
        <w:rPr>
          <w:rFonts w:hint="eastAsia"/>
          <w:szCs w:val="21"/>
        </w:rPr>
        <w:t>EX</w:t>
      </w:r>
      <w:r>
        <w:rPr>
          <w:rFonts w:hint="eastAsia"/>
          <w:szCs w:val="21"/>
        </w:rPr>
        <w:t>不同，</w:t>
      </w:r>
      <w:r>
        <w:rPr>
          <w:rFonts w:hint="eastAsia"/>
          <w:szCs w:val="21"/>
        </w:rPr>
        <w:t>EM</w:t>
      </w:r>
      <w:r>
        <w:rPr>
          <w:rFonts w:hint="eastAsia"/>
          <w:szCs w:val="21"/>
        </w:rPr>
        <w:t>要求预测与标准</w:t>
      </w:r>
      <w:r>
        <w:rPr>
          <w:rFonts w:hint="eastAsia"/>
          <w:szCs w:val="21"/>
        </w:rPr>
        <w:t>SQL</w:t>
      </w:r>
      <w:r>
        <w:rPr>
          <w:rFonts w:hint="eastAsia"/>
          <w:szCs w:val="21"/>
        </w:rPr>
        <w:t>在语法结构上完全一致。</w:t>
      </w:r>
    </w:p>
    <w:p w14:paraId="780AEDCC" w14:textId="77777777" w:rsidR="002C6838" w:rsidRDefault="00000000">
      <w:pPr>
        <w:numPr>
          <w:ilvl w:val="0"/>
          <w:numId w:val="5"/>
        </w:numPr>
        <w:ind w:firstLineChars="200" w:firstLine="480"/>
        <w:rPr>
          <w:szCs w:val="21"/>
        </w:rPr>
      </w:pPr>
      <w:r>
        <w:rPr>
          <w:rFonts w:hint="eastAsia"/>
          <w:szCs w:val="21"/>
        </w:rPr>
        <w:t>模式链接准确率（</w:t>
      </w:r>
      <w:r>
        <w:rPr>
          <w:rFonts w:hint="eastAsia"/>
          <w:szCs w:val="21"/>
        </w:rPr>
        <w:t>Schema Linking Accuracy, SLA</w:t>
      </w:r>
      <w:r>
        <w:rPr>
          <w:rFonts w:hint="eastAsia"/>
          <w:szCs w:val="21"/>
        </w:rPr>
        <w:t>）</w:t>
      </w:r>
    </w:p>
    <w:p w14:paraId="5651B221" w14:textId="041AE119" w:rsidR="002C6838" w:rsidRDefault="00000000">
      <w:pPr>
        <w:ind w:firstLineChars="200" w:firstLine="480"/>
        <w:rPr>
          <w:szCs w:val="21"/>
        </w:rPr>
      </w:pPr>
      <w:r>
        <w:rPr>
          <w:rFonts w:hint="eastAsia"/>
          <w:szCs w:val="21"/>
        </w:rPr>
        <w:t>模式链接</w:t>
      </w:r>
      <w:r w:rsidR="002F17C8">
        <w:rPr>
          <w:rFonts w:hint="eastAsia"/>
          <w:szCs w:val="21"/>
        </w:rPr>
        <w:t>准确率是</w:t>
      </w:r>
      <w:r>
        <w:rPr>
          <w:rFonts w:hint="eastAsia"/>
          <w:szCs w:val="21"/>
        </w:rPr>
        <w:t>评估模型正确识别表名与字段名的能力，排除值错误与语法错误干扰</w:t>
      </w:r>
      <w:r w:rsidR="00031ACD">
        <w:rPr>
          <w:rFonts w:hint="eastAsia"/>
          <w:szCs w:val="21"/>
        </w:rPr>
        <w:t>，计算方法如公式</w:t>
      </w:r>
      <w:r w:rsidR="00031ACD">
        <w:rPr>
          <w:rFonts w:hint="eastAsia"/>
          <w:szCs w:val="21"/>
        </w:rPr>
        <w:t>4-14</w:t>
      </w:r>
      <w:r w:rsidR="00031ACD">
        <w:rPr>
          <w:rFonts w:hint="eastAsia"/>
          <w:szCs w:val="21"/>
        </w:rPr>
        <w:t>所示</w:t>
      </w:r>
      <w:r>
        <w:rPr>
          <w:rFonts w:hint="eastAsia"/>
          <w:szCs w:val="21"/>
        </w:rPr>
        <w:t>：</w:t>
      </w:r>
    </w:p>
    <w:p w14:paraId="172B821E" w14:textId="77777777" w:rsidR="002C6838" w:rsidRDefault="00000000" w:rsidP="00850FCC">
      <w:pPr>
        <w:pStyle w:val="af6"/>
        <w:ind w:firstLineChars="0" w:firstLine="0"/>
        <w:rPr>
          <w:rFonts w:ascii="Cambria Math" w:hAnsi="Cambria Math"/>
        </w:rPr>
      </w:pPr>
      <m:oMathPara>
        <m:oMath>
          <m:eqArr>
            <m:eqArrPr>
              <m:maxDist m:val="1"/>
              <m:ctrlPr>
                <w:rPr>
                  <w:rFonts w:ascii="Cambria Math" w:hAnsi="Cambria Math"/>
                </w:rPr>
              </m:ctrlPr>
            </m:eqArrPr>
            <m:e>
              <m:r>
                <w:rPr>
                  <w:rFonts w:ascii="Cambria Math" w:hAnsi="Cambria Math"/>
                </w:rPr>
                <m:t>SLA=</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correct</m:t>
                      </m:r>
                    </m:sub>
                  </m:sSub>
                </m:num>
                <m:den>
                  <m:r>
                    <w:rPr>
                      <w:rFonts w:ascii="Cambria Math" w:hAnsi="Cambria Math"/>
                    </w:rPr>
                    <m:t>N</m:t>
                  </m:r>
                </m:den>
              </m:f>
              <m:r>
                <w:rPr>
                  <w:rFonts w:ascii="Cambria Math" w:hAnsi="Cambria Math"/>
                </w:rPr>
                <m:t>×100%#(4-14)</m:t>
              </m:r>
            </m:e>
          </m:eqArr>
        </m:oMath>
      </m:oMathPara>
    </w:p>
    <w:p w14:paraId="7B2B827A" w14:textId="77777777" w:rsidR="002C6838" w:rsidRDefault="00000000">
      <w:pPr>
        <w:ind w:firstLine="420"/>
        <w:rPr>
          <w:rFonts w:ascii="Cambria Math" w:hAnsi="Cambria Math"/>
          <w:iCs/>
          <w:szCs w:val="21"/>
        </w:rPr>
      </w:pPr>
      <w:r>
        <w:rPr>
          <w:rFonts w:ascii="Cambria Math" w:hAnsi="Cambria Math"/>
          <w:iCs/>
          <w:szCs w:val="21"/>
        </w:rPr>
        <w:t>其中，</w:t>
      </w:r>
      <m:oMath>
        <m:sSub>
          <m:sSubPr>
            <m:ctrlPr>
              <w:rPr>
                <w:rFonts w:ascii="Cambria Math" w:hAnsi="Cambria Math"/>
                <w:i/>
                <w:iCs/>
                <w:szCs w:val="21"/>
              </w:rPr>
            </m:ctrlPr>
          </m:sSubPr>
          <m:e>
            <m:r>
              <w:rPr>
                <w:rFonts w:ascii="Cambria Math" w:hAnsi="Cambria Math"/>
                <w:szCs w:val="21"/>
              </w:rPr>
              <m:t>N</m:t>
            </m:r>
          </m:e>
          <m:sub>
            <m:r>
              <w:rPr>
                <w:rFonts w:ascii="Cambria Math" w:hAnsi="Cambria Math"/>
                <w:szCs w:val="21"/>
              </w:rPr>
              <m:t>correct</m:t>
            </m:r>
          </m:sub>
        </m:sSub>
      </m:oMath>
      <w:r>
        <w:rPr>
          <w:rFonts w:ascii="Cambria Math" w:hAnsi="Cambria Math"/>
          <w:iCs/>
          <w:szCs w:val="21"/>
        </w:rPr>
        <w:t>表示</w:t>
      </w:r>
      <w:r>
        <w:rPr>
          <w:rFonts w:ascii="Cambria Math" w:hAnsi="Cambria Math" w:hint="eastAsia"/>
          <w:iCs/>
          <w:szCs w:val="21"/>
        </w:rPr>
        <w:t>模式链接</w:t>
      </w:r>
      <w:r>
        <w:rPr>
          <w:rFonts w:ascii="Cambria Math" w:hAnsi="Cambria Math"/>
          <w:iCs/>
          <w:szCs w:val="21"/>
        </w:rPr>
        <w:t>完全正确的样本数，即</w:t>
      </w:r>
      <w:r>
        <w:rPr>
          <w:rFonts w:ascii="Cambria Math" w:hAnsi="Cambria Math"/>
          <w:iCs/>
          <w:szCs w:val="21"/>
        </w:rPr>
        <w:t>SELECT</w:t>
      </w:r>
      <w:r>
        <w:rPr>
          <w:rFonts w:ascii="Cambria Math" w:hAnsi="Cambria Math"/>
          <w:iCs/>
          <w:szCs w:val="21"/>
        </w:rPr>
        <w:t>子句中的</w:t>
      </w:r>
      <w:r>
        <w:rPr>
          <w:rFonts w:ascii="Cambria Math" w:hAnsi="Cambria Math" w:hint="eastAsia"/>
          <w:iCs/>
          <w:szCs w:val="21"/>
        </w:rPr>
        <w:t>查询</w:t>
      </w:r>
      <w:r>
        <w:rPr>
          <w:rFonts w:ascii="Cambria Math" w:hAnsi="Cambria Math"/>
          <w:iCs/>
          <w:szCs w:val="21"/>
        </w:rPr>
        <w:t>字段与</w:t>
      </w:r>
      <w:r>
        <w:rPr>
          <w:rFonts w:ascii="Cambria Math" w:hAnsi="Cambria Math"/>
          <w:iCs/>
          <w:szCs w:val="21"/>
        </w:rPr>
        <w:t>WHERE</w:t>
      </w:r>
      <w:r>
        <w:rPr>
          <w:rFonts w:ascii="Cambria Math" w:hAnsi="Cambria Math"/>
          <w:iCs/>
          <w:szCs w:val="21"/>
        </w:rPr>
        <w:t>子句中的条件字段均与标准答案完全匹配。</w:t>
      </w:r>
    </w:p>
    <w:p w14:paraId="4F396A65" w14:textId="77777777" w:rsidR="002C6838" w:rsidRDefault="00000000">
      <w:pPr>
        <w:pStyle w:val="3"/>
        <w:spacing w:before="231" w:after="231"/>
        <w:rPr>
          <w:rFonts w:hint="default"/>
        </w:rPr>
      </w:pPr>
      <w:bookmarkStart w:id="170" w:name="_Toc226997413"/>
      <w:r>
        <w:t>实验结果与分析</w:t>
      </w:r>
      <w:bookmarkEnd w:id="170"/>
    </w:p>
    <w:p w14:paraId="68B38A11" w14:textId="77777777" w:rsidR="002C6838" w:rsidRDefault="00000000">
      <w:pPr>
        <w:ind w:firstLineChars="200" w:firstLine="480"/>
        <w:rPr>
          <w:szCs w:val="21"/>
        </w:rPr>
      </w:pPr>
      <w:r>
        <w:rPr>
          <w:rFonts w:hint="eastAsia"/>
          <w:szCs w:val="21"/>
        </w:rPr>
        <w:fldChar w:fldCharType="begin"/>
      </w:r>
      <w:r>
        <w:rPr>
          <w:rFonts w:hint="eastAsia"/>
          <w:szCs w:val="21"/>
        </w:rPr>
        <w:instrText xml:space="preserve"> REF _Ref28703 \h </w:instrText>
      </w:r>
      <w:r>
        <w:rPr>
          <w:rFonts w:hint="eastAsia"/>
          <w:szCs w:val="21"/>
        </w:rPr>
      </w:r>
      <w:r>
        <w:rPr>
          <w:rFonts w:hint="eastAsia"/>
          <w:szCs w:val="21"/>
        </w:rPr>
        <w:fldChar w:fldCharType="separate"/>
      </w:r>
      <w:r>
        <w:t>表</w:t>
      </w:r>
      <w:r>
        <w:rPr>
          <w:rFonts w:hint="eastAsia"/>
        </w:rPr>
        <w:t>4-</w:t>
      </w:r>
      <w:r>
        <w:t>7</w:t>
      </w:r>
      <w:r>
        <w:rPr>
          <w:rFonts w:hint="eastAsia"/>
          <w:szCs w:val="21"/>
        </w:rPr>
        <w:fldChar w:fldCharType="end"/>
      </w:r>
      <w:r>
        <w:rPr>
          <w:rFonts w:hint="eastAsia"/>
          <w:szCs w:val="21"/>
        </w:rPr>
        <w:t>展示了本文方法（</w:t>
      </w:r>
      <w:r>
        <w:rPr>
          <w:rFonts w:hint="eastAsia"/>
          <w:szCs w:val="21"/>
        </w:rPr>
        <w:t>E-SQL</w:t>
      </w:r>
      <w:r>
        <w:rPr>
          <w:rFonts w:hint="eastAsia"/>
          <w:szCs w:val="21"/>
        </w:rPr>
        <w:t>，即</w:t>
      </w:r>
      <w:r>
        <w:rPr>
          <w:rFonts w:hint="eastAsia"/>
          <w:szCs w:val="21"/>
        </w:rPr>
        <w:t>Enhanced Schema with SQL retrieval</w:t>
      </w:r>
      <w:r>
        <w:rPr>
          <w:rFonts w:hint="eastAsia"/>
          <w:szCs w:val="21"/>
        </w:rPr>
        <w:t>）与基线方法在电力测试集上的性能对比。所有实验重复运行</w:t>
      </w:r>
      <w:r>
        <w:rPr>
          <w:rFonts w:hint="eastAsia"/>
          <w:szCs w:val="21"/>
        </w:rPr>
        <w:t>5</w:t>
      </w:r>
      <w:r>
        <w:rPr>
          <w:rFonts w:hint="eastAsia"/>
          <w:szCs w:val="21"/>
        </w:rPr>
        <w:t>次，取平均值。</w:t>
      </w:r>
    </w:p>
    <w:p w14:paraId="2A8EDDE2" w14:textId="77777777" w:rsidR="00850FCC" w:rsidRDefault="00850FCC" w:rsidP="0012095D">
      <w:pPr>
        <w:spacing w:line="240" w:lineRule="auto"/>
        <w:rPr>
          <w:szCs w:val="21"/>
        </w:rPr>
      </w:pPr>
    </w:p>
    <w:p w14:paraId="750100D0" w14:textId="77777777" w:rsidR="002C6838" w:rsidRDefault="00000000">
      <w:pPr>
        <w:pStyle w:val="af"/>
        <w:rPr>
          <w:rFonts w:hint="default"/>
        </w:rPr>
      </w:pPr>
      <w:bookmarkStart w:id="171" w:name="_Ref28703"/>
      <w:bookmarkStart w:id="172" w:name="_Toc227001732"/>
      <w:commentRangeStart w:id="11"/>
      <w:r>
        <w:t>表</w:t>
      </w:r>
      <w:r>
        <w:t>4-</w:t>
      </w:r>
      <w:r>
        <w:fldChar w:fldCharType="begin"/>
      </w:r>
      <w:r>
        <w:instrText xml:space="preserve"> SEQ </w:instrText>
      </w:r>
      <w:r>
        <w:instrText>表</w:instrText>
      </w:r>
      <w:r>
        <w:instrText xml:space="preserve"> \* ARABIC \s 1 </w:instrText>
      </w:r>
      <w:r>
        <w:fldChar w:fldCharType="separate"/>
      </w:r>
      <w:r>
        <w:t>7</w:t>
      </w:r>
      <w:r>
        <w:fldChar w:fldCharType="end"/>
      </w:r>
      <w:bookmarkEnd w:id="171"/>
      <w:r>
        <w:t xml:space="preserve"> </w:t>
      </w:r>
      <w:r>
        <w:t>实验结果对比（</w:t>
      </w:r>
      <w:r>
        <w:t>%</w:t>
      </w:r>
      <w:r>
        <w:t>）</w:t>
      </w:r>
      <w:commentRangeEnd w:id="11"/>
      <w:r>
        <w:rPr>
          <w:rStyle w:val="CommentReference"/>
        </w:rPr>
        <w:commentReference w:id="11"/>
      </w:r>
      <w:bookmarkEnd w:id="172"/>
    </w:p>
    <w:p w14:paraId="4289337C" w14:textId="77777777" w:rsidR="002C6838" w:rsidRDefault="00000000">
      <w:pPr>
        <w:pStyle w:val="af"/>
        <w:rPr>
          <w:rFonts w:hint="default"/>
        </w:rPr>
      </w:pPr>
      <w:r>
        <w:t>Table4-7 Comparison of Experimental Results (%)</w:t>
      </w:r>
    </w:p>
    <w:tbl>
      <w:tblPr>
        <w:tblStyle w:val="ab"/>
        <w:tblW w:w="0" w:type="auto"/>
        <w:tblLook w:val="04A0" w:firstRow="1" w:lastRow="0" w:firstColumn="1" w:lastColumn="0" w:noHBand="0" w:noVBand="1"/>
      </w:tblPr>
      <w:tblGrid>
        <w:gridCol w:w="2590"/>
        <w:gridCol w:w="2590"/>
        <w:gridCol w:w="1226"/>
        <w:gridCol w:w="1141"/>
        <w:gridCol w:w="1118"/>
      </w:tblGrid>
      <w:tr w:rsidR="002C6838" w14:paraId="21C1641C" w14:textId="77777777" w:rsidTr="00B80501">
        <w:tc>
          <w:tcPr>
            <w:tcW w:w="2590" w:type="dxa"/>
            <w:tcBorders>
              <w:top w:val="single" w:sz="12" w:space="0" w:color="000000"/>
              <w:left w:val="nil"/>
              <w:bottom w:val="single" w:sz="4" w:space="0" w:color="000000"/>
              <w:right w:val="nil"/>
              <w:tl2br w:val="nil"/>
            </w:tcBorders>
            <w:shd w:val="clear" w:color="auto" w:fill="FFFFFF"/>
          </w:tcPr>
          <w:p w14:paraId="2488E2B5" w14:textId="77777777" w:rsidR="002C6838" w:rsidRDefault="00000000">
            <w:pPr>
              <w:pStyle w:val="ae"/>
              <w:rPr>
                <w:rFonts w:hint="default"/>
              </w:rPr>
            </w:pPr>
            <w:r>
              <w:t>方法</w:t>
            </w:r>
          </w:p>
        </w:tc>
        <w:tc>
          <w:tcPr>
            <w:tcW w:w="2590" w:type="dxa"/>
            <w:tcBorders>
              <w:top w:val="single" w:sz="12" w:space="0" w:color="000000"/>
              <w:left w:val="nil"/>
              <w:bottom w:val="single" w:sz="4" w:space="0" w:color="000000"/>
              <w:right w:val="nil"/>
            </w:tcBorders>
            <w:shd w:val="clear" w:color="auto" w:fill="FFFFFF"/>
          </w:tcPr>
          <w:p w14:paraId="326DF83F" w14:textId="77777777" w:rsidR="002C6838" w:rsidRDefault="00000000">
            <w:pPr>
              <w:pStyle w:val="ae"/>
              <w:rPr>
                <w:rFonts w:hint="default"/>
              </w:rPr>
            </w:pPr>
            <w:r>
              <w:t>基座模型</w:t>
            </w:r>
          </w:p>
        </w:tc>
        <w:tc>
          <w:tcPr>
            <w:tcW w:w="1226" w:type="dxa"/>
            <w:tcBorders>
              <w:top w:val="single" w:sz="12" w:space="0" w:color="000000"/>
              <w:left w:val="nil"/>
              <w:bottom w:val="single" w:sz="4" w:space="0" w:color="000000"/>
              <w:right w:val="nil"/>
            </w:tcBorders>
            <w:shd w:val="clear" w:color="auto" w:fill="FFFFFF"/>
          </w:tcPr>
          <w:p w14:paraId="3FD94F18" w14:textId="77777777" w:rsidR="002C6838" w:rsidRDefault="00000000">
            <w:pPr>
              <w:pStyle w:val="ae"/>
              <w:rPr>
                <w:rFonts w:hint="default"/>
              </w:rPr>
            </w:pPr>
            <w:r>
              <w:t>EX</w:t>
            </w:r>
          </w:p>
        </w:tc>
        <w:tc>
          <w:tcPr>
            <w:tcW w:w="1141" w:type="dxa"/>
            <w:tcBorders>
              <w:top w:val="single" w:sz="12" w:space="0" w:color="000000"/>
              <w:left w:val="nil"/>
              <w:bottom w:val="single" w:sz="4" w:space="0" w:color="000000"/>
              <w:right w:val="nil"/>
            </w:tcBorders>
            <w:shd w:val="clear" w:color="auto" w:fill="FFFFFF"/>
          </w:tcPr>
          <w:p w14:paraId="0EBC2D21" w14:textId="77777777" w:rsidR="002C6838" w:rsidRDefault="00000000">
            <w:pPr>
              <w:pStyle w:val="ae"/>
              <w:rPr>
                <w:rFonts w:hint="default"/>
              </w:rPr>
            </w:pPr>
            <w:r>
              <w:t>EM</w:t>
            </w:r>
          </w:p>
        </w:tc>
        <w:tc>
          <w:tcPr>
            <w:tcW w:w="1118" w:type="dxa"/>
            <w:tcBorders>
              <w:top w:val="single" w:sz="12" w:space="0" w:color="000000"/>
              <w:left w:val="nil"/>
              <w:bottom w:val="single" w:sz="4" w:space="0" w:color="000000"/>
              <w:right w:val="nil"/>
            </w:tcBorders>
            <w:shd w:val="clear" w:color="auto" w:fill="FFFFFF"/>
          </w:tcPr>
          <w:p w14:paraId="641C038F" w14:textId="77777777" w:rsidR="002C6838" w:rsidRDefault="00000000">
            <w:pPr>
              <w:pStyle w:val="ae"/>
              <w:rPr>
                <w:rFonts w:hint="default"/>
              </w:rPr>
            </w:pPr>
            <w:r>
              <w:t>SLA</w:t>
            </w:r>
          </w:p>
        </w:tc>
      </w:tr>
      <w:tr w:rsidR="002C6838" w14:paraId="6E6CB4F0" w14:textId="77777777" w:rsidTr="00B80501">
        <w:tc>
          <w:tcPr>
            <w:tcW w:w="2590" w:type="dxa"/>
            <w:tcBorders>
              <w:top w:val="single" w:sz="4" w:space="0" w:color="000000"/>
              <w:left w:val="nil"/>
              <w:bottom w:val="nil"/>
              <w:right w:val="nil"/>
            </w:tcBorders>
            <w:shd w:val="clear" w:color="auto" w:fill="FFFFFF"/>
          </w:tcPr>
          <w:p w14:paraId="132A53E0" w14:textId="77777777" w:rsidR="002C6838" w:rsidRDefault="00000000">
            <w:pPr>
              <w:pStyle w:val="ae"/>
              <w:rPr>
                <w:rFonts w:hint="default"/>
              </w:rPr>
            </w:pPr>
            <w:r>
              <w:t>XiYanSQL</w:t>
            </w:r>
          </w:p>
        </w:tc>
        <w:tc>
          <w:tcPr>
            <w:tcW w:w="2590" w:type="dxa"/>
            <w:tcBorders>
              <w:top w:val="single" w:sz="4" w:space="0" w:color="000000"/>
              <w:left w:val="nil"/>
              <w:bottom w:val="nil"/>
              <w:right w:val="nil"/>
            </w:tcBorders>
            <w:shd w:val="clear" w:color="auto" w:fill="FFFFFF"/>
          </w:tcPr>
          <w:p w14:paraId="59E079B6" w14:textId="7342B7DA" w:rsidR="002C6838" w:rsidRDefault="00265F68">
            <w:pPr>
              <w:pStyle w:val="ae"/>
              <w:rPr>
                <w:rFonts w:hint="default"/>
              </w:rPr>
            </w:pPr>
            <w:r w:rsidRPr="00265F68">
              <w:t>Qwen2.5-Coder</w:t>
            </w:r>
          </w:p>
        </w:tc>
        <w:tc>
          <w:tcPr>
            <w:tcW w:w="1226" w:type="dxa"/>
            <w:tcBorders>
              <w:top w:val="single" w:sz="4" w:space="0" w:color="000000"/>
              <w:left w:val="nil"/>
              <w:bottom w:val="nil"/>
              <w:right w:val="nil"/>
            </w:tcBorders>
            <w:shd w:val="clear" w:color="auto" w:fill="FFFFFF"/>
          </w:tcPr>
          <w:p w14:paraId="13AA23F2" w14:textId="77777777" w:rsidR="002C6838" w:rsidRDefault="00000000">
            <w:pPr>
              <w:pStyle w:val="ae"/>
              <w:rPr>
                <w:rFonts w:hint="default"/>
              </w:rPr>
            </w:pPr>
            <w:r>
              <w:t>72.34</w:t>
            </w:r>
          </w:p>
        </w:tc>
        <w:tc>
          <w:tcPr>
            <w:tcW w:w="1141" w:type="dxa"/>
            <w:tcBorders>
              <w:top w:val="single" w:sz="4" w:space="0" w:color="000000"/>
              <w:left w:val="nil"/>
              <w:bottom w:val="nil"/>
              <w:right w:val="nil"/>
            </w:tcBorders>
            <w:shd w:val="clear" w:color="auto" w:fill="FFFFFF"/>
          </w:tcPr>
          <w:p w14:paraId="0131B2D1" w14:textId="77777777" w:rsidR="002C6838" w:rsidRDefault="00000000">
            <w:pPr>
              <w:pStyle w:val="ae"/>
              <w:rPr>
                <w:rFonts w:hint="default"/>
              </w:rPr>
            </w:pPr>
            <w:r>
              <w:t>63.75</w:t>
            </w:r>
          </w:p>
        </w:tc>
        <w:tc>
          <w:tcPr>
            <w:tcW w:w="1118" w:type="dxa"/>
            <w:tcBorders>
              <w:top w:val="single" w:sz="4" w:space="0" w:color="000000"/>
              <w:left w:val="nil"/>
              <w:bottom w:val="nil"/>
              <w:right w:val="nil"/>
            </w:tcBorders>
            <w:shd w:val="clear" w:color="auto" w:fill="FFFFFF"/>
          </w:tcPr>
          <w:p w14:paraId="6AA59C5E" w14:textId="77777777" w:rsidR="002C6838" w:rsidRDefault="00000000">
            <w:pPr>
              <w:pStyle w:val="ae"/>
              <w:rPr>
                <w:rFonts w:hint="default"/>
              </w:rPr>
            </w:pPr>
            <w:r>
              <w:t>76.56</w:t>
            </w:r>
          </w:p>
        </w:tc>
      </w:tr>
      <w:tr w:rsidR="002C6838" w14:paraId="154877BA" w14:textId="77777777" w:rsidTr="00B80501">
        <w:tc>
          <w:tcPr>
            <w:tcW w:w="2590" w:type="dxa"/>
            <w:tcBorders>
              <w:top w:val="nil"/>
              <w:left w:val="nil"/>
              <w:bottom w:val="nil"/>
              <w:right w:val="nil"/>
            </w:tcBorders>
            <w:shd w:val="clear" w:color="auto" w:fill="FFFFFF"/>
          </w:tcPr>
          <w:p w14:paraId="5B664AFB" w14:textId="5F85187E" w:rsidR="002C6838" w:rsidRDefault="003422DD">
            <w:pPr>
              <w:pStyle w:val="ae"/>
              <w:rPr>
                <w:rFonts w:hint="default"/>
              </w:rPr>
            </w:pPr>
            <w:r>
              <w:t>DeepEye-SQL</w:t>
            </w:r>
          </w:p>
        </w:tc>
        <w:tc>
          <w:tcPr>
            <w:tcW w:w="2590" w:type="dxa"/>
            <w:tcBorders>
              <w:top w:val="nil"/>
              <w:left w:val="nil"/>
              <w:bottom w:val="nil"/>
              <w:right w:val="nil"/>
            </w:tcBorders>
            <w:shd w:val="clear" w:color="auto" w:fill="FFFFFF"/>
          </w:tcPr>
          <w:p w14:paraId="7E575952" w14:textId="5EF81714" w:rsidR="002C6838" w:rsidRDefault="00193167">
            <w:pPr>
              <w:pStyle w:val="ae"/>
              <w:rPr>
                <w:rFonts w:hint="default"/>
              </w:rPr>
            </w:pPr>
            <w:r w:rsidRPr="00193167">
              <w:t>DeepSeek-R1</w:t>
            </w:r>
          </w:p>
        </w:tc>
        <w:tc>
          <w:tcPr>
            <w:tcW w:w="1226" w:type="dxa"/>
            <w:tcBorders>
              <w:top w:val="nil"/>
              <w:left w:val="nil"/>
              <w:bottom w:val="nil"/>
              <w:right w:val="nil"/>
            </w:tcBorders>
            <w:shd w:val="clear" w:color="auto" w:fill="FFFFFF"/>
          </w:tcPr>
          <w:p w14:paraId="780A8C55" w14:textId="77777777" w:rsidR="002C6838" w:rsidRDefault="00000000">
            <w:pPr>
              <w:pStyle w:val="ae"/>
              <w:rPr>
                <w:rFonts w:hint="default"/>
              </w:rPr>
            </w:pPr>
            <w:r>
              <w:t>68.75</w:t>
            </w:r>
          </w:p>
        </w:tc>
        <w:tc>
          <w:tcPr>
            <w:tcW w:w="1141" w:type="dxa"/>
            <w:tcBorders>
              <w:top w:val="nil"/>
              <w:left w:val="nil"/>
              <w:bottom w:val="nil"/>
              <w:right w:val="nil"/>
            </w:tcBorders>
            <w:shd w:val="clear" w:color="auto" w:fill="FFFFFF"/>
          </w:tcPr>
          <w:p w14:paraId="47B6884C" w14:textId="77777777" w:rsidR="002C6838" w:rsidRDefault="00000000">
            <w:pPr>
              <w:pStyle w:val="ae"/>
              <w:rPr>
                <w:rFonts w:hint="default"/>
              </w:rPr>
            </w:pPr>
            <w:r>
              <w:t>56.45</w:t>
            </w:r>
          </w:p>
        </w:tc>
        <w:tc>
          <w:tcPr>
            <w:tcW w:w="1118" w:type="dxa"/>
            <w:tcBorders>
              <w:top w:val="nil"/>
              <w:left w:val="nil"/>
              <w:bottom w:val="nil"/>
              <w:right w:val="nil"/>
            </w:tcBorders>
            <w:shd w:val="clear" w:color="auto" w:fill="FFFFFF"/>
          </w:tcPr>
          <w:p w14:paraId="4097A958" w14:textId="77777777" w:rsidR="002C6838" w:rsidRDefault="00000000">
            <w:pPr>
              <w:pStyle w:val="ae"/>
              <w:rPr>
                <w:rFonts w:hint="default"/>
              </w:rPr>
            </w:pPr>
            <w:r>
              <w:t>74.23</w:t>
            </w:r>
          </w:p>
        </w:tc>
      </w:tr>
      <w:tr w:rsidR="002C6838" w14:paraId="4464C6BB" w14:textId="77777777" w:rsidTr="0012095D">
        <w:trPr>
          <w:trHeight w:val="90"/>
        </w:trPr>
        <w:tc>
          <w:tcPr>
            <w:tcW w:w="2590" w:type="dxa"/>
            <w:tcBorders>
              <w:top w:val="nil"/>
              <w:left w:val="nil"/>
              <w:bottom w:val="nil"/>
              <w:right w:val="nil"/>
            </w:tcBorders>
            <w:shd w:val="clear" w:color="auto" w:fill="FFFFFF"/>
          </w:tcPr>
          <w:p w14:paraId="1825DD7C" w14:textId="77777777" w:rsidR="002C6838" w:rsidRDefault="00000000">
            <w:pPr>
              <w:pStyle w:val="ae"/>
              <w:rPr>
                <w:rFonts w:hint="default"/>
              </w:rPr>
            </w:pPr>
            <w:r>
              <w:t>Deepseek-R1</w:t>
            </w:r>
          </w:p>
        </w:tc>
        <w:tc>
          <w:tcPr>
            <w:tcW w:w="2590" w:type="dxa"/>
            <w:tcBorders>
              <w:top w:val="nil"/>
              <w:left w:val="nil"/>
              <w:bottom w:val="nil"/>
              <w:right w:val="nil"/>
            </w:tcBorders>
            <w:shd w:val="clear" w:color="auto" w:fill="FFFFFF"/>
          </w:tcPr>
          <w:p w14:paraId="7FAE9963" w14:textId="77777777" w:rsidR="002C6838" w:rsidRDefault="00000000">
            <w:pPr>
              <w:pStyle w:val="ae"/>
              <w:rPr>
                <w:rFonts w:hint="default"/>
              </w:rPr>
            </w:pPr>
            <w:r>
              <w:t>Deepseek-R1</w:t>
            </w:r>
          </w:p>
        </w:tc>
        <w:tc>
          <w:tcPr>
            <w:tcW w:w="1226" w:type="dxa"/>
            <w:tcBorders>
              <w:top w:val="nil"/>
              <w:left w:val="nil"/>
              <w:bottom w:val="nil"/>
              <w:right w:val="nil"/>
            </w:tcBorders>
            <w:shd w:val="clear" w:color="auto" w:fill="FFFFFF"/>
          </w:tcPr>
          <w:p w14:paraId="683F65C5" w14:textId="77777777" w:rsidR="002C6838" w:rsidRDefault="00000000">
            <w:pPr>
              <w:pStyle w:val="ae"/>
              <w:rPr>
                <w:rFonts w:hint="default"/>
              </w:rPr>
            </w:pPr>
            <w:r>
              <w:t>54.23</w:t>
            </w:r>
          </w:p>
        </w:tc>
        <w:tc>
          <w:tcPr>
            <w:tcW w:w="1141" w:type="dxa"/>
            <w:tcBorders>
              <w:top w:val="nil"/>
              <w:left w:val="nil"/>
              <w:bottom w:val="nil"/>
              <w:right w:val="nil"/>
            </w:tcBorders>
            <w:shd w:val="clear" w:color="auto" w:fill="FFFFFF"/>
          </w:tcPr>
          <w:p w14:paraId="63302BAD" w14:textId="77777777" w:rsidR="002C6838" w:rsidRDefault="00000000">
            <w:pPr>
              <w:pStyle w:val="ae"/>
              <w:rPr>
                <w:rFonts w:hint="default"/>
              </w:rPr>
            </w:pPr>
            <w:r>
              <w:t>48.95</w:t>
            </w:r>
          </w:p>
        </w:tc>
        <w:tc>
          <w:tcPr>
            <w:tcW w:w="1118" w:type="dxa"/>
            <w:tcBorders>
              <w:top w:val="nil"/>
              <w:left w:val="nil"/>
              <w:bottom w:val="nil"/>
              <w:right w:val="nil"/>
            </w:tcBorders>
            <w:shd w:val="clear" w:color="auto" w:fill="FFFFFF"/>
          </w:tcPr>
          <w:p w14:paraId="4A088861" w14:textId="77777777" w:rsidR="002C6838" w:rsidRDefault="00000000">
            <w:pPr>
              <w:pStyle w:val="ae"/>
              <w:rPr>
                <w:rFonts w:hint="default"/>
              </w:rPr>
            </w:pPr>
            <w:r>
              <w:t>59.68</w:t>
            </w:r>
          </w:p>
        </w:tc>
      </w:tr>
      <w:tr w:rsidR="002C6838" w14:paraId="4D5E741C" w14:textId="77777777" w:rsidTr="0012095D">
        <w:tc>
          <w:tcPr>
            <w:tcW w:w="2590" w:type="dxa"/>
            <w:tcBorders>
              <w:top w:val="nil"/>
              <w:left w:val="nil"/>
              <w:bottom w:val="nil"/>
              <w:right w:val="nil"/>
            </w:tcBorders>
            <w:shd w:val="clear" w:color="auto" w:fill="FFFFFF"/>
          </w:tcPr>
          <w:p w14:paraId="6928D770" w14:textId="77777777" w:rsidR="002C6838" w:rsidRDefault="00000000">
            <w:pPr>
              <w:pStyle w:val="ae"/>
              <w:rPr>
                <w:rFonts w:hint="default"/>
              </w:rPr>
            </w:pPr>
            <w:r>
              <w:t>Qwen2.5-Coder-3B-Instruct</w:t>
            </w:r>
          </w:p>
        </w:tc>
        <w:tc>
          <w:tcPr>
            <w:tcW w:w="2590" w:type="dxa"/>
            <w:tcBorders>
              <w:top w:val="nil"/>
              <w:left w:val="nil"/>
              <w:bottom w:val="nil"/>
              <w:right w:val="nil"/>
            </w:tcBorders>
            <w:shd w:val="clear" w:color="auto" w:fill="FFFFFF"/>
          </w:tcPr>
          <w:p w14:paraId="5EDDC5EB" w14:textId="77777777" w:rsidR="002C6838" w:rsidRDefault="00000000">
            <w:pPr>
              <w:pStyle w:val="ae"/>
              <w:rPr>
                <w:rFonts w:hint="default"/>
              </w:rPr>
            </w:pPr>
            <w:r>
              <w:t>Qwen2.5-Coder-3B-Instruct</w:t>
            </w:r>
          </w:p>
        </w:tc>
        <w:tc>
          <w:tcPr>
            <w:tcW w:w="1226" w:type="dxa"/>
            <w:tcBorders>
              <w:top w:val="nil"/>
              <w:left w:val="nil"/>
              <w:bottom w:val="nil"/>
              <w:right w:val="nil"/>
            </w:tcBorders>
            <w:shd w:val="clear" w:color="auto" w:fill="FFFFFF"/>
          </w:tcPr>
          <w:p w14:paraId="7CFEA73A" w14:textId="77777777" w:rsidR="002C6838" w:rsidRDefault="00000000">
            <w:pPr>
              <w:pStyle w:val="ae"/>
              <w:rPr>
                <w:rFonts w:hint="default"/>
              </w:rPr>
            </w:pPr>
            <w:r>
              <w:t>48.56</w:t>
            </w:r>
          </w:p>
        </w:tc>
        <w:tc>
          <w:tcPr>
            <w:tcW w:w="1141" w:type="dxa"/>
            <w:tcBorders>
              <w:top w:val="nil"/>
              <w:left w:val="nil"/>
              <w:bottom w:val="nil"/>
              <w:right w:val="nil"/>
            </w:tcBorders>
            <w:shd w:val="clear" w:color="auto" w:fill="FFFFFF"/>
          </w:tcPr>
          <w:p w14:paraId="50625AA0" w14:textId="77777777" w:rsidR="002C6838" w:rsidRDefault="00000000">
            <w:pPr>
              <w:pStyle w:val="ae"/>
              <w:rPr>
                <w:rFonts w:hint="default"/>
              </w:rPr>
            </w:pPr>
            <w:r>
              <w:t>44.35</w:t>
            </w:r>
          </w:p>
        </w:tc>
        <w:tc>
          <w:tcPr>
            <w:tcW w:w="1118" w:type="dxa"/>
            <w:tcBorders>
              <w:top w:val="nil"/>
              <w:left w:val="nil"/>
              <w:bottom w:val="nil"/>
              <w:right w:val="nil"/>
            </w:tcBorders>
            <w:shd w:val="clear" w:color="auto" w:fill="FFFFFF"/>
          </w:tcPr>
          <w:p w14:paraId="683B7E05" w14:textId="77777777" w:rsidR="002C6838" w:rsidRDefault="00000000">
            <w:pPr>
              <w:pStyle w:val="ae"/>
              <w:rPr>
                <w:rFonts w:hint="default"/>
              </w:rPr>
            </w:pPr>
            <w:r>
              <w:t>51.90</w:t>
            </w:r>
          </w:p>
        </w:tc>
      </w:tr>
      <w:tr w:rsidR="00060589" w14:paraId="69821E41" w14:textId="77777777" w:rsidTr="0012095D">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tcBorders>
              <w:top w:val="nil"/>
            </w:tcBorders>
            <w:shd w:val="clear" w:color="auto" w:fill="FFFFFF"/>
          </w:tcPr>
          <w:p w14:paraId="00BA55FF" w14:textId="77777777" w:rsidR="00060589" w:rsidRDefault="00060589" w:rsidP="00060589">
            <w:pPr>
              <w:pStyle w:val="ae"/>
              <w:rPr>
                <w:rFonts w:hint="default"/>
              </w:rPr>
            </w:pPr>
            <w:r>
              <w:t>Gemini-1.5-pro</w:t>
            </w:r>
          </w:p>
        </w:tc>
        <w:tc>
          <w:tcPr>
            <w:tcW w:w="2590" w:type="dxa"/>
            <w:tcBorders>
              <w:top w:val="nil"/>
            </w:tcBorders>
            <w:shd w:val="clear" w:color="auto" w:fill="FFFFFF"/>
          </w:tcPr>
          <w:p w14:paraId="0781D156" w14:textId="77777777" w:rsidR="00060589" w:rsidRDefault="00060589" w:rsidP="00060589">
            <w:pPr>
              <w:pStyle w:val="ae"/>
              <w:rPr>
                <w:rFonts w:hint="default"/>
              </w:rPr>
            </w:pPr>
            <w:r>
              <w:t>Gemini-1.5-pro</w:t>
            </w:r>
          </w:p>
        </w:tc>
        <w:tc>
          <w:tcPr>
            <w:tcW w:w="1226" w:type="dxa"/>
            <w:tcBorders>
              <w:top w:val="nil"/>
            </w:tcBorders>
            <w:shd w:val="clear" w:color="auto" w:fill="FFFFFF"/>
          </w:tcPr>
          <w:p w14:paraId="1A487E7A" w14:textId="77777777" w:rsidR="00060589" w:rsidRDefault="00060589" w:rsidP="00060589">
            <w:pPr>
              <w:pStyle w:val="ae"/>
              <w:rPr>
                <w:rFonts w:hint="default"/>
              </w:rPr>
            </w:pPr>
            <w:r>
              <w:t>50.12</w:t>
            </w:r>
          </w:p>
        </w:tc>
        <w:tc>
          <w:tcPr>
            <w:tcW w:w="1141" w:type="dxa"/>
            <w:tcBorders>
              <w:top w:val="nil"/>
            </w:tcBorders>
            <w:shd w:val="clear" w:color="auto" w:fill="FFFFFF"/>
          </w:tcPr>
          <w:p w14:paraId="6A28D011" w14:textId="77777777" w:rsidR="00060589" w:rsidRDefault="00060589" w:rsidP="00060589">
            <w:pPr>
              <w:pStyle w:val="ae"/>
              <w:rPr>
                <w:rFonts w:hint="default"/>
              </w:rPr>
            </w:pPr>
            <w:r>
              <w:t>46.43</w:t>
            </w:r>
          </w:p>
        </w:tc>
        <w:tc>
          <w:tcPr>
            <w:tcW w:w="1118" w:type="dxa"/>
            <w:tcBorders>
              <w:top w:val="nil"/>
            </w:tcBorders>
            <w:shd w:val="clear" w:color="auto" w:fill="FFFFFF"/>
          </w:tcPr>
          <w:p w14:paraId="3AC31825" w14:textId="77777777" w:rsidR="00060589" w:rsidRDefault="00060589" w:rsidP="00060589">
            <w:pPr>
              <w:pStyle w:val="ae"/>
              <w:rPr>
                <w:rFonts w:hint="default"/>
              </w:rPr>
            </w:pPr>
            <w:r>
              <w:t>53.78</w:t>
            </w:r>
          </w:p>
        </w:tc>
      </w:tr>
      <w:tr w:rsidR="00060589" w14:paraId="3D46DF1C"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shd w:val="clear" w:color="auto" w:fill="FFFFFF"/>
          </w:tcPr>
          <w:p w14:paraId="01FF8F78" w14:textId="77777777" w:rsidR="00060589" w:rsidRDefault="00060589" w:rsidP="00060589">
            <w:pPr>
              <w:pStyle w:val="ae"/>
              <w:rPr>
                <w:rFonts w:hint="default"/>
              </w:rPr>
            </w:pPr>
            <w:r>
              <w:t>E-SQL</w:t>
            </w:r>
          </w:p>
        </w:tc>
        <w:tc>
          <w:tcPr>
            <w:tcW w:w="2590" w:type="dxa"/>
            <w:shd w:val="clear" w:color="auto" w:fill="FFFFFF"/>
          </w:tcPr>
          <w:p w14:paraId="442FAAE9" w14:textId="77777777" w:rsidR="00060589" w:rsidRDefault="00060589" w:rsidP="00060589">
            <w:pPr>
              <w:pStyle w:val="ae"/>
              <w:rPr>
                <w:rFonts w:hint="default"/>
              </w:rPr>
            </w:pPr>
            <w:r>
              <w:t>Deepseek-R1</w:t>
            </w:r>
          </w:p>
        </w:tc>
        <w:tc>
          <w:tcPr>
            <w:tcW w:w="1226" w:type="dxa"/>
            <w:shd w:val="clear" w:color="auto" w:fill="FFFFFF"/>
          </w:tcPr>
          <w:p w14:paraId="73BC8EF3" w14:textId="77777777" w:rsidR="00060589" w:rsidRDefault="00060589" w:rsidP="00060589">
            <w:pPr>
              <w:pStyle w:val="ae"/>
              <w:rPr>
                <w:rFonts w:hint="default"/>
                <w:b/>
                <w:bCs/>
              </w:rPr>
            </w:pPr>
            <w:r>
              <w:rPr>
                <w:b/>
                <w:bCs/>
              </w:rPr>
              <w:t>77.67</w:t>
            </w:r>
          </w:p>
        </w:tc>
        <w:tc>
          <w:tcPr>
            <w:tcW w:w="1141" w:type="dxa"/>
            <w:shd w:val="clear" w:color="auto" w:fill="FFFFFF"/>
          </w:tcPr>
          <w:p w14:paraId="23C4FD1C" w14:textId="77777777" w:rsidR="00060589" w:rsidRDefault="00060589" w:rsidP="00060589">
            <w:pPr>
              <w:pStyle w:val="ae"/>
              <w:rPr>
                <w:rFonts w:hint="default"/>
                <w:b/>
                <w:bCs/>
              </w:rPr>
            </w:pPr>
            <w:r>
              <w:rPr>
                <w:b/>
                <w:bCs/>
              </w:rPr>
              <w:t>68.31</w:t>
            </w:r>
          </w:p>
        </w:tc>
        <w:tc>
          <w:tcPr>
            <w:tcW w:w="1118" w:type="dxa"/>
            <w:shd w:val="clear" w:color="auto" w:fill="FFFFFF"/>
          </w:tcPr>
          <w:p w14:paraId="572EE653" w14:textId="77777777" w:rsidR="00060589" w:rsidRDefault="00060589" w:rsidP="00060589">
            <w:pPr>
              <w:pStyle w:val="ae"/>
              <w:rPr>
                <w:rFonts w:hint="default"/>
                <w:b/>
                <w:bCs/>
              </w:rPr>
            </w:pPr>
            <w:r>
              <w:rPr>
                <w:b/>
                <w:bCs/>
              </w:rPr>
              <w:t>87.55</w:t>
            </w:r>
          </w:p>
        </w:tc>
      </w:tr>
      <w:tr w:rsidR="00060589" w14:paraId="02E5CECD"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rPr>
          <w:trHeight w:val="90"/>
        </w:trPr>
        <w:tc>
          <w:tcPr>
            <w:tcW w:w="2590" w:type="dxa"/>
            <w:shd w:val="clear" w:color="auto" w:fill="FFFFFF"/>
          </w:tcPr>
          <w:p w14:paraId="62EA10A8" w14:textId="77777777" w:rsidR="00060589" w:rsidRDefault="00060589" w:rsidP="00060589">
            <w:pPr>
              <w:pStyle w:val="ae"/>
              <w:rPr>
                <w:rFonts w:hint="default"/>
              </w:rPr>
            </w:pPr>
            <w:r>
              <w:t>E-SQL</w:t>
            </w:r>
          </w:p>
        </w:tc>
        <w:tc>
          <w:tcPr>
            <w:tcW w:w="2590" w:type="dxa"/>
            <w:shd w:val="clear" w:color="auto" w:fill="FFFFFF"/>
          </w:tcPr>
          <w:p w14:paraId="488DF4EB" w14:textId="77777777" w:rsidR="00060589" w:rsidRDefault="00060589" w:rsidP="00060589">
            <w:pPr>
              <w:pStyle w:val="ae"/>
              <w:rPr>
                <w:rFonts w:hint="default"/>
              </w:rPr>
            </w:pPr>
            <w:r>
              <w:t>Qwen2.5-Coder-3B-Instruct</w:t>
            </w:r>
          </w:p>
        </w:tc>
        <w:tc>
          <w:tcPr>
            <w:tcW w:w="1226" w:type="dxa"/>
            <w:shd w:val="clear" w:color="auto" w:fill="FFFFFF"/>
          </w:tcPr>
          <w:p w14:paraId="08F9A6D4" w14:textId="77777777" w:rsidR="00060589" w:rsidRDefault="00060589" w:rsidP="00060589">
            <w:pPr>
              <w:pStyle w:val="ae"/>
              <w:rPr>
                <w:rFonts w:hint="default"/>
              </w:rPr>
            </w:pPr>
            <w:r>
              <w:t>75.43</w:t>
            </w:r>
          </w:p>
        </w:tc>
        <w:tc>
          <w:tcPr>
            <w:tcW w:w="1141" w:type="dxa"/>
            <w:shd w:val="clear" w:color="auto" w:fill="FFFFFF"/>
          </w:tcPr>
          <w:p w14:paraId="6C81C31E" w14:textId="77777777" w:rsidR="00060589" w:rsidRDefault="00060589" w:rsidP="00060589">
            <w:pPr>
              <w:pStyle w:val="ae"/>
              <w:rPr>
                <w:rFonts w:hint="default"/>
              </w:rPr>
            </w:pPr>
            <w:r>
              <w:t>66.76</w:t>
            </w:r>
          </w:p>
        </w:tc>
        <w:tc>
          <w:tcPr>
            <w:tcW w:w="1118" w:type="dxa"/>
            <w:shd w:val="clear" w:color="auto" w:fill="FFFFFF"/>
          </w:tcPr>
          <w:p w14:paraId="49274744" w14:textId="77777777" w:rsidR="00060589" w:rsidRDefault="00060589" w:rsidP="00060589">
            <w:pPr>
              <w:pStyle w:val="ae"/>
              <w:rPr>
                <w:rFonts w:hint="default"/>
              </w:rPr>
            </w:pPr>
            <w:r>
              <w:t>83.67</w:t>
            </w:r>
          </w:p>
        </w:tc>
      </w:tr>
      <w:tr w:rsidR="00060589" w14:paraId="1635732C"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shd w:val="clear" w:color="auto" w:fill="FFFFFF"/>
          </w:tcPr>
          <w:p w14:paraId="453B52CF" w14:textId="77777777" w:rsidR="00060589" w:rsidRDefault="00060589" w:rsidP="00060589">
            <w:pPr>
              <w:pStyle w:val="ae"/>
              <w:rPr>
                <w:rFonts w:hint="default"/>
              </w:rPr>
            </w:pPr>
            <w:r>
              <w:t>E-SQL</w:t>
            </w:r>
          </w:p>
        </w:tc>
        <w:tc>
          <w:tcPr>
            <w:tcW w:w="2590" w:type="dxa"/>
            <w:shd w:val="clear" w:color="auto" w:fill="FFFFFF"/>
          </w:tcPr>
          <w:p w14:paraId="0FE49BDB" w14:textId="77777777" w:rsidR="00060589" w:rsidRDefault="00060589" w:rsidP="00060589">
            <w:pPr>
              <w:pStyle w:val="ae"/>
              <w:rPr>
                <w:rFonts w:hint="default"/>
              </w:rPr>
            </w:pPr>
            <w:r>
              <w:t>Gemini-1.5-pro</w:t>
            </w:r>
          </w:p>
        </w:tc>
        <w:tc>
          <w:tcPr>
            <w:tcW w:w="1226" w:type="dxa"/>
            <w:shd w:val="clear" w:color="auto" w:fill="FFFFFF"/>
          </w:tcPr>
          <w:p w14:paraId="503BE411" w14:textId="77777777" w:rsidR="00060589" w:rsidRDefault="00060589" w:rsidP="00060589">
            <w:pPr>
              <w:pStyle w:val="ae"/>
              <w:rPr>
                <w:rFonts w:hint="default"/>
              </w:rPr>
            </w:pPr>
            <w:r>
              <w:t>76.48</w:t>
            </w:r>
          </w:p>
        </w:tc>
        <w:tc>
          <w:tcPr>
            <w:tcW w:w="1141" w:type="dxa"/>
            <w:shd w:val="clear" w:color="auto" w:fill="FFFFFF"/>
          </w:tcPr>
          <w:p w14:paraId="24A95345" w14:textId="77777777" w:rsidR="00060589" w:rsidRDefault="00060589" w:rsidP="00060589">
            <w:pPr>
              <w:pStyle w:val="ae"/>
              <w:rPr>
                <w:rFonts w:hint="default"/>
              </w:rPr>
            </w:pPr>
            <w:r>
              <w:t>65.35</w:t>
            </w:r>
          </w:p>
        </w:tc>
        <w:tc>
          <w:tcPr>
            <w:tcW w:w="1118" w:type="dxa"/>
            <w:shd w:val="clear" w:color="auto" w:fill="FFFFFF"/>
          </w:tcPr>
          <w:p w14:paraId="0EEC318C" w14:textId="77777777" w:rsidR="00060589" w:rsidRDefault="00060589" w:rsidP="00060589">
            <w:pPr>
              <w:pStyle w:val="ae"/>
              <w:rPr>
                <w:rFonts w:hint="default"/>
              </w:rPr>
            </w:pPr>
            <w:r>
              <w:t>84.32</w:t>
            </w:r>
          </w:p>
        </w:tc>
      </w:tr>
    </w:tbl>
    <w:p w14:paraId="67840771" w14:textId="4F1E7947" w:rsidR="0012095D" w:rsidRDefault="0012095D" w:rsidP="0012095D">
      <w:pPr>
        <w:ind w:firstLineChars="200" w:firstLine="480"/>
        <w:rPr>
          <w:szCs w:val="21"/>
        </w:rPr>
      </w:pPr>
      <w:r>
        <w:rPr>
          <w:rFonts w:hint="eastAsia"/>
          <w:szCs w:val="21"/>
        </w:rPr>
        <w:lastRenderedPageBreak/>
        <w:t>本文方法在不同的基座模型上效果存在差异，但是总体而言在三个评估指标上均显著优于所用的基线方法。其基于</w:t>
      </w:r>
      <w:r>
        <w:rPr>
          <w:rFonts w:hint="eastAsia"/>
        </w:rPr>
        <w:t>D</w:t>
      </w:r>
      <w:r>
        <w:t>eepseek-</w:t>
      </w:r>
      <w:r>
        <w:rPr>
          <w:rFonts w:hint="eastAsia"/>
        </w:rPr>
        <w:t>R</w:t>
      </w:r>
      <w:r>
        <w:t>1</w:t>
      </w:r>
      <w:r>
        <w:rPr>
          <w:rFonts w:hint="eastAsia"/>
          <w:szCs w:val="21"/>
        </w:rPr>
        <w:t>的</w:t>
      </w:r>
      <w:r>
        <w:rPr>
          <w:rFonts w:hint="eastAsia"/>
          <w:szCs w:val="21"/>
        </w:rPr>
        <w:t>E-SQL</w:t>
      </w:r>
      <w:r>
        <w:rPr>
          <w:rFonts w:hint="eastAsia"/>
          <w:szCs w:val="21"/>
        </w:rPr>
        <w:t>模型达到</w:t>
      </w:r>
      <w:r>
        <w:rPr>
          <w:rFonts w:hint="eastAsia"/>
          <w:szCs w:val="21"/>
        </w:rPr>
        <w:t>77.67%</w:t>
      </w:r>
      <w:r>
        <w:rPr>
          <w:rFonts w:hint="eastAsia"/>
          <w:szCs w:val="21"/>
        </w:rPr>
        <w:t>的执行准确率，较</w:t>
      </w:r>
      <w:bookmarkStart w:id="173" w:name="OLE_LINK1"/>
      <w:r>
        <w:rPr>
          <w:rFonts w:hint="eastAsia"/>
        </w:rPr>
        <w:t>XiYan-SQL</w:t>
      </w:r>
      <w:bookmarkEnd w:id="173"/>
      <w:r>
        <w:rPr>
          <w:rFonts w:hint="eastAsia"/>
          <w:szCs w:val="21"/>
        </w:rPr>
        <w:t>提升</w:t>
      </w:r>
      <w:r>
        <w:rPr>
          <w:rFonts w:hint="eastAsia"/>
          <w:szCs w:val="21"/>
        </w:rPr>
        <w:t>5.33%</w:t>
      </w:r>
      <w:r>
        <w:rPr>
          <w:rFonts w:hint="eastAsia"/>
          <w:szCs w:val="21"/>
        </w:rPr>
        <w:t>，证明</w:t>
      </w:r>
      <w:r>
        <w:rPr>
          <w:rFonts w:hint="eastAsia"/>
          <w:szCs w:val="21"/>
        </w:rPr>
        <w:t>E-Schema</w:t>
      </w:r>
      <w:r>
        <w:rPr>
          <w:rFonts w:hint="eastAsia"/>
          <w:szCs w:val="21"/>
        </w:rPr>
        <w:t>知识增强与混合检索机制的有效性；和</w:t>
      </w:r>
      <w:r>
        <w:rPr>
          <w:rFonts w:hint="eastAsia"/>
          <w:szCs w:val="21"/>
        </w:rPr>
        <w:t>XiYan-SQL</w:t>
      </w:r>
      <w:r>
        <w:rPr>
          <w:rFonts w:hint="eastAsia"/>
          <w:szCs w:val="21"/>
        </w:rPr>
        <w:t>相比</w:t>
      </w:r>
      <w:r>
        <w:rPr>
          <w:rFonts w:hint="eastAsia"/>
          <w:szCs w:val="21"/>
        </w:rPr>
        <w:t>SLA</w:t>
      </w:r>
      <w:r>
        <w:rPr>
          <w:rFonts w:hint="eastAsia"/>
          <w:szCs w:val="21"/>
        </w:rPr>
        <w:t>指标提升最为显著，提升</w:t>
      </w:r>
      <w:r>
        <w:rPr>
          <w:rFonts w:hint="eastAsia"/>
          <w:szCs w:val="21"/>
        </w:rPr>
        <w:t>10.99%</w:t>
      </w:r>
      <w:r>
        <w:rPr>
          <w:rFonts w:hint="eastAsia"/>
          <w:szCs w:val="21"/>
        </w:rPr>
        <w:t>，表明</w:t>
      </w:r>
      <w:r>
        <w:rPr>
          <w:rFonts w:hint="eastAsia"/>
          <w:szCs w:val="21"/>
        </w:rPr>
        <w:t>E-Schema</w:t>
      </w:r>
      <w:r>
        <w:rPr>
          <w:rFonts w:hint="eastAsia"/>
          <w:szCs w:val="21"/>
        </w:rPr>
        <w:t>对电力领域缩写字段的语义消歧能力是有贡献的。</w:t>
      </w:r>
    </w:p>
    <w:p w14:paraId="6C839E45" w14:textId="77777777" w:rsidR="00B80501" w:rsidRDefault="00B80501" w:rsidP="00B80501">
      <w:pPr>
        <w:ind w:firstLineChars="200" w:firstLine="480"/>
      </w:pPr>
      <w:r>
        <w:rPr>
          <w:rFonts w:hint="eastAsia"/>
          <w:szCs w:val="21"/>
        </w:rPr>
        <w:t>进一步分析各业务域表现如</w:t>
      </w:r>
      <w:r>
        <w:rPr>
          <w:rFonts w:hint="eastAsia"/>
          <w:szCs w:val="21"/>
        </w:rPr>
        <w:fldChar w:fldCharType="begin"/>
      </w:r>
      <w:r>
        <w:rPr>
          <w:rFonts w:hint="eastAsia"/>
          <w:szCs w:val="21"/>
        </w:rPr>
        <w:instrText xml:space="preserve"> REF _Ref28830 \h </w:instrText>
      </w:r>
      <w:r>
        <w:rPr>
          <w:rFonts w:hint="eastAsia"/>
          <w:szCs w:val="21"/>
        </w:rPr>
      </w:r>
      <w:r>
        <w:rPr>
          <w:rFonts w:hint="eastAsia"/>
          <w:szCs w:val="21"/>
        </w:rPr>
        <w:fldChar w:fldCharType="separate"/>
      </w:r>
      <w:r>
        <w:t>表</w:t>
      </w:r>
      <w:r>
        <w:t>4-8</w:t>
      </w:r>
      <w:r>
        <w:rPr>
          <w:rFonts w:hint="eastAsia"/>
          <w:szCs w:val="21"/>
        </w:rPr>
        <w:fldChar w:fldCharType="end"/>
      </w:r>
      <w:r>
        <w:rPr>
          <w:rFonts w:hint="eastAsia"/>
          <w:szCs w:val="21"/>
        </w:rPr>
        <w:t>所示，本文方法在营销域表结构最复杂，涉及</w:t>
      </w:r>
      <w:r>
        <w:rPr>
          <w:rFonts w:hint="eastAsia"/>
          <w:szCs w:val="21"/>
        </w:rPr>
        <w:t>600</w:t>
      </w:r>
      <w:r>
        <w:rPr>
          <w:rFonts w:hint="eastAsia"/>
          <w:szCs w:val="21"/>
        </w:rPr>
        <w:t>多张表，表现尤为突出，</w:t>
      </w:r>
      <w:r>
        <w:rPr>
          <w:rFonts w:hint="eastAsia"/>
          <w:szCs w:val="21"/>
        </w:rPr>
        <w:t>EX</w:t>
      </w:r>
      <w:r>
        <w:rPr>
          <w:rFonts w:hint="eastAsia"/>
          <w:szCs w:val="21"/>
        </w:rPr>
        <w:t>达到</w:t>
      </w:r>
      <w:r>
        <w:rPr>
          <w:rFonts w:hint="eastAsia"/>
          <w:szCs w:val="21"/>
        </w:rPr>
        <w:t>77.27%</w:t>
      </w:r>
      <w:r>
        <w:rPr>
          <w:rFonts w:hint="eastAsia"/>
          <w:szCs w:val="21"/>
        </w:rPr>
        <w:t>，较</w:t>
      </w:r>
      <w:r>
        <w:rPr>
          <w:rFonts w:hint="eastAsia"/>
          <w:szCs w:val="21"/>
        </w:rPr>
        <w:t>XiYanSQL</w:t>
      </w:r>
      <w:r>
        <w:rPr>
          <w:rFonts w:hint="eastAsia"/>
          <w:szCs w:val="21"/>
        </w:rPr>
        <w:t>提升</w:t>
      </w:r>
      <w:r>
        <w:rPr>
          <w:rFonts w:hint="eastAsia"/>
          <w:szCs w:val="21"/>
        </w:rPr>
        <w:t>5.11%</w:t>
      </w:r>
      <w:r>
        <w:rPr>
          <w:rFonts w:hint="eastAsia"/>
          <w:szCs w:val="21"/>
        </w:rPr>
        <w:t>。而在财务域涉及大量计算规则，本文方法通过显式编码计算约束，</w:t>
      </w:r>
      <w:r>
        <w:rPr>
          <w:rFonts w:hint="eastAsia"/>
          <w:szCs w:val="21"/>
        </w:rPr>
        <w:t>EX</w:t>
      </w:r>
      <w:r>
        <w:rPr>
          <w:rFonts w:hint="eastAsia"/>
          <w:szCs w:val="21"/>
        </w:rPr>
        <w:t>达到</w:t>
      </w:r>
      <w:r>
        <w:rPr>
          <w:rFonts w:hint="eastAsia"/>
          <w:szCs w:val="21"/>
        </w:rPr>
        <w:t>74.74%</w:t>
      </w:r>
      <w:r>
        <w:rPr>
          <w:rFonts w:hint="eastAsia"/>
          <w:szCs w:val="21"/>
        </w:rPr>
        <w:t>，较基线提升</w:t>
      </w:r>
      <w:r>
        <w:rPr>
          <w:rFonts w:hint="eastAsia"/>
          <w:szCs w:val="21"/>
        </w:rPr>
        <w:t>4.86%</w:t>
      </w:r>
      <w:r>
        <w:rPr>
          <w:rFonts w:hint="eastAsia"/>
          <w:szCs w:val="21"/>
        </w:rPr>
        <w:t>。</w:t>
      </w:r>
    </w:p>
    <w:p w14:paraId="010FCB52" w14:textId="77777777" w:rsidR="002C6838" w:rsidRDefault="002C6838">
      <w:pPr>
        <w:pStyle w:val="af"/>
        <w:rPr>
          <w:rFonts w:hint="default"/>
        </w:rPr>
      </w:pPr>
    </w:p>
    <w:p w14:paraId="55F7AE2D" w14:textId="77777777" w:rsidR="002C6838" w:rsidRDefault="00000000">
      <w:pPr>
        <w:pStyle w:val="af"/>
        <w:rPr>
          <w:rFonts w:hint="default"/>
        </w:rPr>
      </w:pPr>
      <w:bookmarkStart w:id="174" w:name="_Ref28830"/>
      <w:bookmarkStart w:id="175" w:name="_Toc227001733"/>
      <w:commentRangeStart w:id="12"/>
      <w:r>
        <w:t>表</w:t>
      </w:r>
      <w:r>
        <w:t>4-</w:t>
      </w:r>
      <w:r>
        <w:fldChar w:fldCharType="begin"/>
      </w:r>
      <w:r>
        <w:instrText xml:space="preserve"> SEQ </w:instrText>
      </w:r>
      <w:r>
        <w:instrText>表</w:instrText>
      </w:r>
      <w:r>
        <w:instrText xml:space="preserve"> \* ARABIC \s 1 </w:instrText>
      </w:r>
      <w:r>
        <w:fldChar w:fldCharType="separate"/>
      </w:r>
      <w:r>
        <w:t>8</w:t>
      </w:r>
      <w:r>
        <w:fldChar w:fldCharType="end"/>
      </w:r>
      <w:bookmarkEnd w:id="174"/>
      <w:r>
        <w:t xml:space="preserve"> </w:t>
      </w:r>
      <w:r>
        <w:t>分业务域执行准确率（</w:t>
      </w:r>
      <w:r>
        <w:t>EX, %</w:t>
      </w:r>
      <w:r>
        <w:t>）</w:t>
      </w:r>
      <w:commentRangeEnd w:id="12"/>
      <w:r>
        <w:rPr>
          <w:rStyle w:val="CommentReference"/>
        </w:rPr>
        <w:commentReference w:id="12"/>
      </w:r>
      <w:bookmarkEnd w:id="175"/>
    </w:p>
    <w:p w14:paraId="19E1E6B1" w14:textId="77777777" w:rsidR="002C6838" w:rsidRDefault="00000000">
      <w:pPr>
        <w:pStyle w:val="af"/>
        <w:rPr>
          <w:rFonts w:hint="default"/>
        </w:rPr>
      </w:pPr>
      <w:r>
        <w:t>Table4-8 Execution Accuracy Rate by Business Domain (EX, %)</w:t>
      </w:r>
    </w:p>
    <w:tbl>
      <w:tblPr>
        <w:tblStyle w:val="ab"/>
        <w:tblW w:w="0" w:type="auto"/>
        <w:tblLook w:val="04A0" w:firstRow="1" w:lastRow="0" w:firstColumn="1" w:lastColumn="0" w:noHBand="0" w:noVBand="1"/>
      </w:tblPr>
      <w:tblGrid>
        <w:gridCol w:w="3325"/>
        <w:gridCol w:w="1129"/>
        <w:gridCol w:w="1050"/>
        <w:gridCol w:w="988"/>
        <w:gridCol w:w="1019"/>
        <w:gridCol w:w="1015"/>
      </w:tblGrid>
      <w:tr w:rsidR="002C6838" w14:paraId="7FBAAF1C" w14:textId="77777777">
        <w:tc>
          <w:tcPr>
            <w:tcW w:w="3321" w:type="dxa"/>
            <w:tcBorders>
              <w:top w:val="single" w:sz="12" w:space="0" w:color="000000"/>
              <w:left w:val="nil"/>
              <w:bottom w:val="single" w:sz="4" w:space="0" w:color="000000"/>
              <w:right w:val="nil"/>
              <w:tl2br w:val="nil"/>
            </w:tcBorders>
            <w:shd w:val="clear" w:color="auto" w:fill="FFFFFF"/>
          </w:tcPr>
          <w:p w14:paraId="0A5BDA4A" w14:textId="77777777" w:rsidR="002C6838" w:rsidRDefault="00000000">
            <w:pPr>
              <w:pStyle w:val="ae"/>
              <w:rPr>
                <w:rFonts w:hint="default"/>
              </w:rPr>
            </w:pPr>
            <w:r>
              <w:t>方法</w:t>
            </w:r>
          </w:p>
        </w:tc>
        <w:tc>
          <w:tcPr>
            <w:tcW w:w="1129" w:type="dxa"/>
            <w:tcBorders>
              <w:top w:val="single" w:sz="12" w:space="0" w:color="000000"/>
              <w:left w:val="nil"/>
              <w:bottom w:val="single" w:sz="4" w:space="0" w:color="000000"/>
              <w:right w:val="nil"/>
            </w:tcBorders>
            <w:shd w:val="clear" w:color="auto" w:fill="FFFFFF"/>
          </w:tcPr>
          <w:p w14:paraId="00D1EF07" w14:textId="77777777" w:rsidR="002C6838" w:rsidRDefault="00000000">
            <w:pPr>
              <w:pStyle w:val="ae"/>
              <w:rPr>
                <w:rFonts w:hint="default"/>
              </w:rPr>
            </w:pPr>
            <w:r>
              <w:t>物资</w:t>
            </w:r>
          </w:p>
        </w:tc>
        <w:tc>
          <w:tcPr>
            <w:tcW w:w="1050" w:type="dxa"/>
            <w:tcBorders>
              <w:top w:val="single" w:sz="12" w:space="0" w:color="000000"/>
              <w:left w:val="nil"/>
              <w:bottom w:val="single" w:sz="4" w:space="0" w:color="000000"/>
              <w:right w:val="nil"/>
            </w:tcBorders>
            <w:shd w:val="clear" w:color="auto" w:fill="FFFFFF"/>
          </w:tcPr>
          <w:p w14:paraId="10CB7E1E" w14:textId="77777777" w:rsidR="002C6838" w:rsidRDefault="00000000">
            <w:pPr>
              <w:pStyle w:val="ae"/>
              <w:rPr>
                <w:rFonts w:hint="default"/>
              </w:rPr>
            </w:pPr>
            <w:r>
              <w:t>财务</w:t>
            </w:r>
          </w:p>
        </w:tc>
        <w:tc>
          <w:tcPr>
            <w:tcW w:w="988" w:type="dxa"/>
            <w:tcBorders>
              <w:top w:val="single" w:sz="12" w:space="0" w:color="000000"/>
              <w:left w:val="nil"/>
              <w:bottom w:val="single" w:sz="4" w:space="0" w:color="000000"/>
              <w:right w:val="nil"/>
            </w:tcBorders>
            <w:shd w:val="clear" w:color="auto" w:fill="FFFFFF"/>
          </w:tcPr>
          <w:p w14:paraId="69B1FC92" w14:textId="77777777" w:rsidR="002C6838" w:rsidRDefault="00000000">
            <w:pPr>
              <w:pStyle w:val="ae"/>
              <w:rPr>
                <w:rFonts w:hint="default"/>
              </w:rPr>
            </w:pPr>
            <w:r>
              <w:t>设备</w:t>
            </w:r>
          </w:p>
        </w:tc>
        <w:tc>
          <w:tcPr>
            <w:tcW w:w="1019" w:type="dxa"/>
            <w:tcBorders>
              <w:top w:val="single" w:sz="12" w:space="0" w:color="000000"/>
              <w:left w:val="nil"/>
              <w:bottom w:val="single" w:sz="4" w:space="0" w:color="000000"/>
              <w:right w:val="nil"/>
            </w:tcBorders>
            <w:shd w:val="clear" w:color="auto" w:fill="FFFFFF"/>
          </w:tcPr>
          <w:p w14:paraId="6C3350CE" w14:textId="77777777" w:rsidR="002C6838" w:rsidRDefault="00000000">
            <w:pPr>
              <w:pStyle w:val="ae"/>
              <w:rPr>
                <w:rFonts w:hint="default"/>
              </w:rPr>
            </w:pPr>
            <w:r>
              <w:t>营销</w:t>
            </w:r>
          </w:p>
        </w:tc>
        <w:tc>
          <w:tcPr>
            <w:tcW w:w="1015" w:type="dxa"/>
            <w:tcBorders>
              <w:top w:val="single" w:sz="12" w:space="0" w:color="000000"/>
              <w:left w:val="nil"/>
              <w:bottom w:val="single" w:sz="4" w:space="0" w:color="000000"/>
              <w:right w:val="nil"/>
            </w:tcBorders>
            <w:shd w:val="clear" w:color="auto" w:fill="FFFFFF"/>
          </w:tcPr>
          <w:p w14:paraId="07AFD63E" w14:textId="77777777" w:rsidR="002C6838" w:rsidRDefault="00000000">
            <w:pPr>
              <w:pStyle w:val="ae"/>
              <w:rPr>
                <w:rFonts w:hint="default"/>
              </w:rPr>
            </w:pPr>
            <w:r>
              <w:t>平均</w:t>
            </w:r>
          </w:p>
        </w:tc>
      </w:tr>
      <w:tr w:rsidR="002C6838" w14:paraId="04D33A36" w14:textId="77777777">
        <w:tc>
          <w:tcPr>
            <w:tcW w:w="3321" w:type="dxa"/>
            <w:tcBorders>
              <w:top w:val="single" w:sz="4" w:space="0" w:color="000000"/>
              <w:left w:val="nil"/>
              <w:bottom w:val="nil"/>
              <w:right w:val="nil"/>
            </w:tcBorders>
            <w:shd w:val="clear" w:color="auto" w:fill="FFFFFF"/>
          </w:tcPr>
          <w:p w14:paraId="37DCB3EB" w14:textId="77777777" w:rsidR="002C6838" w:rsidRDefault="00000000">
            <w:pPr>
              <w:pStyle w:val="ae"/>
              <w:rPr>
                <w:rFonts w:hint="default"/>
              </w:rPr>
            </w:pPr>
            <w:r>
              <w:t>XiYanSQL</w:t>
            </w:r>
          </w:p>
        </w:tc>
        <w:tc>
          <w:tcPr>
            <w:tcW w:w="1129" w:type="dxa"/>
            <w:tcBorders>
              <w:top w:val="single" w:sz="4" w:space="0" w:color="000000"/>
              <w:left w:val="nil"/>
              <w:bottom w:val="nil"/>
              <w:right w:val="nil"/>
            </w:tcBorders>
            <w:shd w:val="clear" w:color="auto" w:fill="FFFFFF"/>
          </w:tcPr>
          <w:p w14:paraId="28EF03D5" w14:textId="77777777" w:rsidR="002C6838" w:rsidRDefault="00000000">
            <w:pPr>
              <w:pStyle w:val="ae"/>
              <w:rPr>
                <w:rFonts w:hint="default"/>
              </w:rPr>
            </w:pPr>
            <w:r>
              <w:t>73.86</w:t>
            </w:r>
          </w:p>
        </w:tc>
        <w:tc>
          <w:tcPr>
            <w:tcW w:w="1050" w:type="dxa"/>
            <w:tcBorders>
              <w:top w:val="single" w:sz="4" w:space="0" w:color="000000"/>
              <w:left w:val="nil"/>
              <w:bottom w:val="nil"/>
              <w:right w:val="nil"/>
            </w:tcBorders>
            <w:shd w:val="clear" w:color="auto" w:fill="FFFFFF"/>
          </w:tcPr>
          <w:p w14:paraId="7472C476" w14:textId="77777777" w:rsidR="002C6838" w:rsidRDefault="00000000">
            <w:pPr>
              <w:pStyle w:val="ae"/>
              <w:rPr>
                <w:rFonts w:hint="default"/>
              </w:rPr>
            </w:pPr>
            <w:r>
              <w:t>69.88</w:t>
            </w:r>
          </w:p>
        </w:tc>
        <w:tc>
          <w:tcPr>
            <w:tcW w:w="988" w:type="dxa"/>
            <w:tcBorders>
              <w:top w:val="single" w:sz="4" w:space="0" w:color="000000"/>
              <w:left w:val="nil"/>
              <w:bottom w:val="nil"/>
              <w:right w:val="nil"/>
            </w:tcBorders>
            <w:shd w:val="clear" w:color="auto" w:fill="FFFFFF"/>
          </w:tcPr>
          <w:p w14:paraId="71E7EB02" w14:textId="77777777" w:rsidR="002C6838" w:rsidRDefault="00000000">
            <w:pPr>
              <w:pStyle w:val="ae"/>
              <w:rPr>
                <w:rFonts w:hint="default"/>
              </w:rPr>
            </w:pPr>
            <w:r>
              <w:t>73.46</w:t>
            </w:r>
          </w:p>
        </w:tc>
        <w:tc>
          <w:tcPr>
            <w:tcW w:w="1019" w:type="dxa"/>
            <w:tcBorders>
              <w:top w:val="single" w:sz="4" w:space="0" w:color="000000"/>
              <w:left w:val="nil"/>
              <w:bottom w:val="nil"/>
              <w:right w:val="nil"/>
            </w:tcBorders>
            <w:shd w:val="clear" w:color="auto" w:fill="FFFFFF"/>
          </w:tcPr>
          <w:p w14:paraId="692FAD93" w14:textId="77777777" w:rsidR="002C6838" w:rsidRDefault="00000000">
            <w:pPr>
              <w:pStyle w:val="ae"/>
              <w:rPr>
                <w:rFonts w:hint="default"/>
              </w:rPr>
            </w:pPr>
            <w:r>
              <w:t>72.16</w:t>
            </w:r>
          </w:p>
        </w:tc>
        <w:tc>
          <w:tcPr>
            <w:tcW w:w="1015" w:type="dxa"/>
            <w:tcBorders>
              <w:top w:val="single" w:sz="4" w:space="0" w:color="000000"/>
              <w:left w:val="nil"/>
              <w:bottom w:val="nil"/>
              <w:right w:val="nil"/>
            </w:tcBorders>
            <w:shd w:val="clear" w:color="auto" w:fill="FFFFFF"/>
          </w:tcPr>
          <w:p w14:paraId="6522D85C" w14:textId="77777777" w:rsidR="002C6838" w:rsidRDefault="00000000">
            <w:pPr>
              <w:pStyle w:val="ae"/>
              <w:rPr>
                <w:rFonts w:hint="default"/>
              </w:rPr>
            </w:pPr>
            <w:r>
              <w:t>72.34</w:t>
            </w:r>
          </w:p>
        </w:tc>
      </w:tr>
      <w:tr w:rsidR="002C6838" w14:paraId="59751024" w14:textId="77777777">
        <w:trPr>
          <w:trHeight w:val="90"/>
        </w:trPr>
        <w:tc>
          <w:tcPr>
            <w:tcW w:w="3321" w:type="dxa"/>
            <w:tcBorders>
              <w:top w:val="nil"/>
              <w:left w:val="nil"/>
              <w:bottom w:val="nil"/>
              <w:right w:val="nil"/>
            </w:tcBorders>
            <w:shd w:val="clear" w:color="auto" w:fill="FFFFFF"/>
          </w:tcPr>
          <w:p w14:paraId="366CD59A" w14:textId="77777777" w:rsidR="002C6838" w:rsidRDefault="00000000">
            <w:pPr>
              <w:pStyle w:val="ae"/>
              <w:rPr>
                <w:rFonts w:hint="default"/>
              </w:rPr>
            </w:pPr>
            <w:r>
              <w:t>E-SQL(Deepseek-R1)</w:t>
            </w:r>
          </w:p>
        </w:tc>
        <w:tc>
          <w:tcPr>
            <w:tcW w:w="1129" w:type="dxa"/>
            <w:tcBorders>
              <w:top w:val="nil"/>
              <w:left w:val="nil"/>
              <w:bottom w:val="nil"/>
              <w:right w:val="nil"/>
            </w:tcBorders>
            <w:shd w:val="clear" w:color="auto" w:fill="FFFFFF"/>
          </w:tcPr>
          <w:p w14:paraId="084B4054" w14:textId="77777777" w:rsidR="002C6838" w:rsidRDefault="00000000">
            <w:pPr>
              <w:pStyle w:val="ae"/>
              <w:rPr>
                <w:rFonts w:hint="default"/>
                <w:b/>
                <w:bCs/>
              </w:rPr>
            </w:pPr>
            <w:r>
              <w:t>79.73</w:t>
            </w:r>
          </w:p>
        </w:tc>
        <w:tc>
          <w:tcPr>
            <w:tcW w:w="1050" w:type="dxa"/>
            <w:tcBorders>
              <w:top w:val="nil"/>
              <w:left w:val="nil"/>
              <w:bottom w:val="nil"/>
              <w:right w:val="nil"/>
            </w:tcBorders>
            <w:shd w:val="clear" w:color="auto" w:fill="FFFFFF"/>
          </w:tcPr>
          <w:p w14:paraId="49EF7FA7" w14:textId="77777777" w:rsidR="002C6838" w:rsidRDefault="00000000">
            <w:pPr>
              <w:pStyle w:val="ae"/>
              <w:rPr>
                <w:rFonts w:hint="default"/>
                <w:b/>
                <w:bCs/>
              </w:rPr>
            </w:pPr>
            <w:r>
              <w:rPr>
                <w:b/>
                <w:bCs/>
              </w:rPr>
              <w:t>74.74</w:t>
            </w:r>
          </w:p>
        </w:tc>
        <w:tc>
          <w:tcPr>
            <w:tcW w:w="988" w:type="dxa"/>
            <w:tcBorders>
              <w:top w:val="nil"/>
              <w:left w:val="nil"/>
              <w:bottom w:val="nil"/>
              <w:right w:val="nil"/>
            </w:tcBorders>
            <w:shd w:val="clear" w:color="auto" w:fill="FFFFFF"/>
          </w:tcPr>
          <w:p w14:paraId="0400F8CC" w14:textId="77777777" w:rsidR="002C6838" w:rsidRDefault="00000000">
            <w:pPr>
              <w:pStyle w:val="ae"/>
              <w:rPr>
                <w:rFonts w:hint="default"/>
                <w:b/>
                <w:bCs/>
              </w:rPr>
            </w:pPr>
            <w:r>
              <w:rPr>
                <w:b/>
                <w:bCs/>
              </w:rPr>
              <w:t>78.94</w:t>
            </w:r>
          </w:p>
        </w:tc>
        <w:tc>
          <w:tcPr>
            <w:tcW w:w="1019" w:type="dxa"/>
            <w:tcBorders>
              <w:top w:val="nil"/>
              <w:left w:val="nil"/>
              <w:bottom w:val="nil"/>
              <w:right w:val="nil"/>
            </w:tcBorders>
            <w:shd w:val="clear" w:color="auto" w:fill="FFFFFF"/>
          </w:tcPr>
          <w:p w14:paraId="34555665" w14:textId="77777777" w:rsidR="002C6838" w:rsidRDefault="00000000">
            <w:pPr>
              <w:pStyle w:val="ae"/>
              <w:rPr>
                <w:rFonts w:hint="default"/>
                <w:b/>
                <w:bCs/>
              </w:rPr>
            </w:pPr>
            <w:r>
              <w:rPr>
                <w:b/>
                <w:bCs/>
              </w:rPr>
              <w:t>77.27</w:t>
            </w:r>
          </w:p>
        </w:tc>
        <w:tc>
          <w:tcPr>
            <w:tcW w:w="1015" w:type="dxa"/>
            <w:tcBorders>
              <w:top w:val="nil"/>
              <w:left w:val="nil"/>
              <w:bottom w:val="nil"/>
              <w:right w:val="nil"/>
            </w:tcBorders>
            <w:shd w:val="clear" w:color="auto" w:fill="FFFFFF"/>
          </w:tcPr>
          <w:p w14:paraId="48E02194" w14:textId="77777777" w:rsidR="002C6838" w:rsidRDefault="00000000">
            <w:pPr>
              <w:pStyle w:val="ae"/>
              <w:rPr>
                <w:rFonts w:hint="default"/>
                <w:b/>
                <w:bCs/>
              </w:rPr>
            </w:pPr>
            <w:r>
              <w:rPr>
                <w:b/>
                <w:bCs/>
              </w:rPr>
              <w:t>77.67</w:t>
            </w:r>
          </w:p>
        </w:tc>
      </w:tr>
      <w:tr w:rsidR="002C6838" w14:paraId="1B8440A6" w14:textId="77777777">
        <w:tc>
          <w:tcPr>
            <w:tcW w:w="3321" w:type="dxa"/>
            <w:tcBorders>
              <w:top w:val="nil"/>
              <w:left w:val="nil"/>
              <w:bottom w:val="nil"/>
              <w:right w:val="nil"/>
            </w:tcBorders>
            <w:shd w:val="clear" w:color="auto" w:fill="FFFFFF"/>
          </w:tcPr>
          <w:p w14:paraId="7AF92C10" w14:textId="77777777" w:rsidR="002C6838" w:rsidRDefault="00000000">
            <w:pPr>
              <w:pStyle w:val="ae"/>
              <w:rPr>
                <w:rFonts w:hint="default"/>
              </w:rPr>
            </w:pPr>
            <w:r>
              <w:t>E-SQL(Qwen2.5-Coder-3B-Instruct)</w:t>
            </w:r>
          </w:p>
        </w:tc>
        <w:tc>
          <w:tcPr>
            <w:tcW w:w="1129" w:type="dxa"/>
            <w:tcBorders>
              <w:top w:val="nil"/>
              <w:left w:val="nil"/>
              <w:bottom w:val="nil"/>
              <w:right w:val="nil"/>
            </w:tcBorders>
            <w:shd w:val="clear" w:color="auto" w:fill="FFFFFF"/>
          </w:tcPr>
          <w:p w14:paraId="441C4CBC" w14:textId="77777777" w:rsidR="002C6838" w:rsidRDefault="00000000">
            <w:pPr>
              <w:pStyle w:val="ae"/>
              <w:rPr>
                <w:rFonts w:hint="default"/>
              </w:rPr>
            </w:pPr>
            <w:r>
              <w:rPr>
                <w:b/>
                <w:bCs/>
              </w:rPr>
              <w:t>79.83</w:t>
            </w:r>
          </w:p>
        </w:tc>
        <w:tc>
          <w:tcPr>
            <w:tcW w:w="1050" w:type="dxa"/>
            <w:tcBorders>
              <w:top w:val="nil"/>
              <w:left w:val="nil"/>
              <w:bottom w:val="nil"/>
              <w:right w:val="nil"/>
            </w:tcBorders>
            <w:shd w:val="clear" w:color="auto" w:fill="FFFFFF"/>
          </w:tcPr>
          <w:p w14:paraId="0CB8A9EF" w14:textId="77777777" w:rsidR="002C6838" w:rsidRDefault="00000000">
            <w:pPr>
              <w:pStyle w:val="ae"/>
              <w:rPr>
                <w:rFonts w:hint="default"/>
              </w:rPr>
            </w:pPr>
            <w:r>
              <w:t>73.06</w:t>
            </w:r>
          </w:p>
        </w:tc>
        <w:tc>
          <w:tcPr>
            <w:tcW w:w="988" w:type="dxa"/>
            <w:tcBorders>
              <w:top w:val="nil"/>
              <w:left w:val="nil"/>
              <w:bottom w:val="nil"/>
              <w:right w:val="nil"/>
            </w:tcBorders>
            <w:shd w:val="clear" w:color="auto" w:fill="FFFFFF"/>
          </w:tcPr>
          <w:p w14:paraId="235BDCF0" w14:textId="77777777" w:rsidR="002C6838" w:rsidRDefault="00000000">
            <w:pPr>
              <w:pStyle w:val="ae"/>
              <w:rPr>
                <w:rFonts w:hint="default"/>
              </w:rPr>
            </w:pPr>
            <w:r>
              <w:t>75.80</w:t>
            </w:r>
          </w:p>
        </w:tc>
        <w:tc>
          <w:tcPr>
            <w:tcW w:w="1019" w:type="dxa"/>
            <w:tcBorders>
              <w:top w:val="nil"/>
              <w:left w:val="nil"/>
              <w:bottom w:val="nil"/>
              <w:right w:val="nil"/>
            </w:tcBorders>
            <w:shd w:val="clear" w:color="auto" w:fill="FFFFFF"/>
          </w:tcPr>
          <w:p w14:paraId="1637B5FC" w14:textId="77777777" w:rsidR="002C6838" w:rsidRDefault="00000000">
            <w:pPr>
              <w:pStyle w:val="ae"/>
              <w:rPr>
                <w:rFonts w:hint="default"/>
              </w:rPr>
            </w:pPr>
            <w:r>
              <w:t>73.03</w:t>
            </w:r>
          </w:p>
        </w:tc>
        <w:tc>
          <w:tcPr>
            <w:tcW w:w="1015" w:type="dxa"/>
            <w:tcBorders>
              <w:top w:val="nil"/>
              <w:left w:val="nil"/>
              <w:bottom w:val="nil"/>
              <w:right w:val="nil"/>
            </w:tcBorders>
            <w:shd w:val="clear" w:color="auto" w:fill="FFFFFF"/>
          </w:tcPr>
          <w:p w14:paraId="724D535E" w14:textId="77777777" w:rsidR="002C6838" w:rsidRDefault="00000000">
            <w:pPr>
              <w:pStyle w:val="ae"/>
              <w:rPr>
                <w:rFonts w:hint="default"/>
              </w:rPr>
            </w:pPr>
            <w:r>
              <w:t>75.43</w:t>
            </w:r>
          </w:p>
        </w:tc>
      </w:tr>
      <w:tr w:rsidR="002C6838" w14:paraId="637E74B5" w14:textId="77777777">
        <w:tc>
          <w:tcPr>
            <w:tcW w:w="3321" w:type="dxa"/>
            <w:tcBorders>
              <w:top w:val="nil"/>
              <w:left w:val="nil"/>
              <w:bottom w:val="single" w:sz="12" w:space="0" w:color="000000"/>
              <w:right w:val="nil"/>
            </w:tcBorders>
            <w:shd w:val="clear" w:color="auto" w:fill="FFFFFF"/>
          </w:tcPr>
          <w:p w14:paraId="3BB0F1C1" w14:textId="77777777" w:rsidR="002C6838" w:rsidRDefault="00000000">
            <w:pPr>
              <w:pStyle w:val="ae"/>
              <w:rPr>
                <w:rFonts w:hint="default"/>
              </w:rPr>
            </w:pPr>
            <w:r>
              <w:t>E-SQL(Gemini-1.5-pro)</w:t>
            </w:r>
          </w:p>
        </w:tc>
        <w:tc>
          <w:tcPr>
            <w:tcW w:w="1129" w:type="dxa"/>
            <w:tcBorders>
              <w:top w:val="nil"/>
              <w:left w:val="nil"/>
              <w:bottom w:val="single" w:sz="12" w:space="0" w:color="000000"/>
              <w:right w:val="nil"/>
            </w:tcBorders>
            <w:shd w:val="clear" w:color="auto" w:fill="FFFFFF"/>
          </w:tcPr>
          <w:p w14:paraId="0E373D9A" w14:textId="77777777" w:rsidR="002C6838" w:rsidRDefault="00000000">
            <w:pPr>
              <w:pStyle w:val="ae"/>
              <w:rPr>
                <w:rFonts w:hint="default"/>
              </w:rPr>
            </w:pPr>
            <w:r>
              <w:t>78.69</w:t>
            </w:r>
          </w:p>
        </w:tc>
        <w:tc>
          <w:tcPr>
            <w:tcW w:w="1050" w:type="dxa"/>
            <w:tcBorders>
              <w:top w:val="nil"/>
              <w:left w:val="nil"/>
              <w:bottom w:val="single" w:sz="12" w:space="0" w:color="000000"/>
              <w:right w:val="nil"/>
            </w:tcBorders>
            <w:shd w:val="clear" w:color="auto" w:fill="FFFFFF"/>
          </w:tcPr>
          <w:p w14:paraId="7842F12B" w14:textId="77777777" w:rsidR="002C6838" w:rsidRDefault="00000000">
            <w:pPr>
              <w:pStyle w:val="ae"/>
              <w:rPr>
                <w:rFonts w:hint="default"/>
              </w:rPr>
            </w:pPr>
            <w:r>
              <w:t>74.23</w:t>
            </w:r>
          </w:p>
        </w:tc>
        <w:tc>
          <w:tcPr>
            <w:tcW w:w="988" w:type="dxa"/>
            <w:tcBorders>
              <w:top w:val="nil"/>
              <w:left w:val="nil"/>
              <w:bottom w:val="single" w:sz="12" w:space="0" w:color="000000"/>
              <w:right w:val="nil"/>
            </w:tcBorders>
            <w:shd w:val="clear" w:color="auto" w:fill="FFFFFF"/>
          </w:tcPr>
          <w:p w14:paraId="3B2AEF9D" w14:textId="77777777" w:rsidR="002C6838" w:rsidRDefault="00000000">
            <w:pPr>
              <w:pStyle w:val="ae"/>
              <w:rPr>
                <w:rFonts w:hint="default"/>
              </w:rPr>
            </w:pPr>
            <w:r>
              <w:t>76.84</w:t>
            </w:r>
          </w:p>
        </w:tc>
        <w:tc>
          <w:tcPr>
            <w:tcW w:w="1019" w:type="dxa"/>
            <w:tcBorders>
              <w:top w:val="nil"/>
              <w:left w:val="nil"/>
              <w:bottom w:val="single" w:sz="12" w:space="0" w:color="000000"/>
              <w:right w:val="nil"/>
            </w:tcBorders>
            <w:shd w:val="clear" w:color="auto" w:fill="FFFFFF"/>
          </w:tcPr>
          <w:p w14:paraId="79373093" w14:textId="77777777" w:rsidR="002C6838" w:rsidRDefault="00000000">
            <w:pPr>
              <w:pStyle w:val="ae"/>
              <w:rPr>
                <w:rFonts w:hint="default"/>
              </w:rPr>
            </w:pPr>
            <w:r>
              <w:t>76.16</w:t>
            </w:r>
          </w:p>
        </w:tc>
        <w:tc>
          <w:tcPr>
            <w:tcW w:w="1015" w:type="dxa"/>
            <w:tcBorders>
              <w:top w:val="nil"/>
              <w:left w:val="nil"/>
              <w:bottom w:val="single" w:sz="12" w:space="0" w:color="000000"/>
              <w:right w:val="nil"/>
            </w:tcBorders>
            <w:shd w:val="clear" w:color="auto" w:fill="FFFFFF"/>
          </w:tcPr>
          <w:p w14:paraId="554F6FBC" w14:textId="77777777" w:rsidR="002C6838" w:rsidRDefault="00000000">
            <w:pPr>
              <w:pStyle w:val="ae"/>
              <w:rPr>
                <w:rFonts w:hint="default"/>
              </w:rPr>
            </w:pPr>
            <w:r>
              <w:t>76.48</w:t>
            </w:r>
          </w:p>
        </w:tc>
      </w:tr>
    </w:tbl>
    <w:p w14:paraId="712C981E" w14:textId="77777777" w:rsidR="002C6838" w:rsidRDefault="00000000">
      <w:pPr>
        <w:pStyle w:val="3"/>
        <w:spacing w:before="231" w:after="231"/>
        <w:rPr>
          <w:rFonts w:hint="default"/>
        </w:rPr>
      </w:pPr>
      <w:bookmarkStart w:id="176" w:name="_Toc226997414"/>
      <w:r>
        <w:t>消融实验与分析</w:t>
      </w:r>
      <w:bookmarkEnd w:id="176"/>
    </w:p>
    <w:p w14:paraId="56D49BE7" w14:textId="54898FE1" w:rsidR="002C6838" w:rsidRPr="00512875" w:rsidRDefault="00000000">
      <w:pPr>
        <w:ind w:firstLine="420"/>
        <w:rPr>
          <w:iCs/>
          <w:szCs w:val="21"/>
        </w:rPr>
      </w:pPr>
      <w:r w:rsidRPr="00512875">
        <w:rPr>
          <w:rFonts w:hint="eastAsia"/>
          <w:iCs/>
          <w:szCs w:val="21"/>
        </w:rPr>
        <w:t>为验证各模块对整体性能的贡献，基于</w:t>
      </w:r>
      <w:r w:rsidRPr="00512875">
        <w:rPr>
          <w:rFonts w:hint="eastAsia"/>
        </w:rPr>
        <w:t>D</w:t>
      </w:r>
      <w:r w:rsidRPr="00512875">
        <w:t>eepseek-</w:t>
      </w:r>
      <w:r w:rsidRPr="00512875">
        <w:rPr>
          <w:rFonts w:hint="eastAsia"/>
        </w:rPr>
        <w:t>R</w:t>
      </w:r>
      <w:r w:rsidRPr="00512875">
        <w:t>1</w:t>
      </w:r>
      <w:r w:rsidRPr="00512875">
        <w:rPr>
          <w:rFonts w:hint="eastAsia"/>
          <w:iCs/>
          <w:szCs w:val="21"/>
        </w:rPr>
        <w:t>基座模型设计以下消融实验。其中</w:t>
      </w:r>
      <w:r w:rsidRPr="00512875">
        <w:rPr>
          <w:rFonts w:hint="eastAsia"/>
          <w:iCs/>
          <w:szCs w:val="21"/>
        </w:rPr>
        <w:t>w/o E-Schema</w:t>
      </w:r>
      <w:r w:rsidRPr="00512875">
        <w:rPr>
          <w:rFonts w:hint="eastAsia"/>
        </w:rPr>
        <w:t>(M-Schema)</w:t>
      </w:r>
      <w:r w:rsidRPr="00512875">
        <w:rPr>
          <w:rFonts w:hint="eastAsia"/>
          <w:iCs/>
          <w:szCs w:val="21"/>
        </w:rPr>
        <w:t>表示移除</w:t>
      </w:r>
      <w:r w:rsidRPr="00512875">
        <w:rPr>
          <w:rFonts w:hint="eastAsia"/>
          <w:iCs/>
          <w:szCs w:val="21"/>
        </w:rPr>
        <w:t>E-Schema</w:t>
      </w:r>
      <w:r w:rsidRPr="00512875">
        <w:rPr>
          <w:rFonts w:hint="eastAsia"/>
          <w:iCs/>
          <w:szCs w:val="21"/>
        </w:rPr>
        <w:t>知识增强，仅使用</w:t>
      </w:r>
      <w:r w:rsidRPr="00512875">
        <w:rPr>
          <w:rFonts w:hint="eastAsia"/>
          <w:iCs/>
          <w:szCs w:val="21"/>
        </w:rPr>
        <w:t>XiYanSQL</w:t>
      </w:r>
      <w:r w:rsidRPr="00512875">
        <w:rPr>
          <w:rFonts w:hint="eastAsia"/>
          <w:iCs/>
          <w:szCs w:val="21"/>
        </w:rPr>
        <w:t>定义的</w:t>
      </w:r>
      <w:r w:rsidRPr="00512875">
        <w:rPr>
          <w:rFonts w:hint="eastAsia"/>
          <w:iCs/>
          <w:szCs w:val="21"/>
        </w:rPr>
        <w:t>M-Schema</w:t>
      </w:r>
      <w:r w:rsidRPr="00512875">
        <w:rPr>
          <w:rFonts w:hint="eastAsia"/>
          <w:iCs/>
          <w:szCs w:val="21"/>
        </w:rPr>
        <w:t>作为数据库模式输入；</w:t>
      </w:r>
      <w:r w:rsidRPr="00512875">
        <w:rPr>
          <w:rFonts w:hint="eastAsia"/>
          <w:iCs/>
          <w:szCs w:val="21"/>
        </w:rPr>
        <w:t>w/o</w:t>
      </w:r>
      <w:r w:rsidR="00512875">
        <w:rPr>
          <w:rFonts w:hint="eastAsia"/>
          <w:iCs/>
          <w:szCs w:val="21"/>
        </w:rPr>
        <w:t xml:space="preserve"> </w:t>
      </w:r>
      <w:r w:rsidRPr="00512875">
        <w:rPr>
          <w:rFonts w:hint="eastAsia"/>
          <w:iCs/>
          <w:szCs w:val="21"/>
        </w:rPr>
        <w:t>E-Schema</w:t>
      </w:r>
      <w:r w:rsidRPr="00512875">
        <w:rPr>
          <w:rFonts w:hint="eastAsia"/>
        </w:rPr>
        <w:t>(DDL-Schema)</w:t>
      </w:r>
      <w:r w:rsidRPr="00512875">
        <w:rPr>
          <w:rFonts w:hint="eastAsia"/>
          <w:iCs/>
          <w:szCs w:val="21"/>
        </w:rPr>
        <w:t>表示移除</w:t>
      </w:r>
      <w:r w:rsidRPr="00512875">
        <w:rPr>
          <w:rFonts w:hint="eastAsia"/>
          <w:iCs/>
          <w:szCs w:val="21"/>
        </w:rPr>
        <w:t>E-Schema</w:t>
      </w:r>
      <w:r w:rsidRPr="00512875">
        <w:rPr>
          <w:rFonts w:hint="eastAsia"/>
          <w:iCs/>
          <w:szCs w:val="21"/>
        </w:rPr>
        <w:t>知识增强，仅使用</w:t>
      </w:r>
      <w:r w:rsidRPr="00512875">
        <w:rPr>
          <w:rFonts w:hint="eastAsia"/>
          <w:iCs/>
          <w:szCs w:val="21"/>
        </w:rPr>
        <w:t>DDL-Schema</w:t>
      </w:r>
      <w:r w:rsidRPr="00512875">
        <w:rPr>
          <w:rFonts w:hint="eastAsia"/>
          <w:iCs/>
          <w:szCs w:val="21"/>
        </w:rPr>
        <w:t>作为数据库模式输入；</w:t>
      </w:r>
      <w:r w:rsidRPr="00512875">
        <w:rPr>
          <w:rFonts w:hint="eastAsia"/>
          <w:iCs/>
          <w:szCs w:val="21"/>
        </w:rPr>
        <w:t>w/o Hybrid Retrieval</w:t>
      </w:r>
      <w:r w:rsidRPr="00512875">
        <w:rPr>
          <w:rFonts w:hint="eastAsia"/>
          <w:iCs/>
          <w:szCs w:val="21"/>
        </w:rPr>
        <w:t>表示移除混合检索机制，仅使用</w:t>
      </w:r>
      <w:r w:rsidRPr="00512875">
        <w:rPr>
          <w:rFonts w:hint="eastAsia"/>
          <w:iCs/>
          <w:szCs w:val="21"/>
        </w:rPr>
        <w:t>TF-IDF</w:t>
      </w:r>
      <w:r w:rsidRPr="00512875">
        <w:rPr>
          <w:rFonts w:hint="eastAsia"/>
          <w:iCs/>
          <w:szCs w:val="21"/>
        </w:rPr>
        <w:t>相似度检索示例；</w:t>
      </w:r>
      <w:r w:rsidRPr="00512875">
        <w:rPr>
          <w:rFonts w:hint="eastAsia"/>
          <w:iCs/>
          <w:szCs w:val="21"/>
        </w:rPr>
        <w:t>w/o Alignment</w:t>
      </w:r>
      <w:r w:rsidRPr="00512875">
        <w:rPr>
          <w:rFonts w:hint="eastAsia"/>
          <w:iCs/>
          <w:szCs w:val="21"/>
        </w:rPr>
        <w:t>表示不使用第三章对齐后的标准化字段映射，仅使用原始</w:t>
      </w:r>
      <w:r w:rsidRPr="00512875">
        <w:rPr>
          <w:rFonts w:hint="eastAsia"/>
          <w:iCs/>
          <w:szCs w:val="21"/>
        </w:rPr>
        <w:t>Schema</w:t>
      </w:r>
      <w:r w:rsidRPr="00512875">
        <w:rPr>
          <w:rFonts w:hint="eastAsia"/>
          <w:iCs/>
          <w:szCs w:val="21"/>
        </w:rPr>
        <w:t>知识。</w:t>
      </w:r>
    </w:p>
    <w:p w14:paraId="4F985B6D" w14:textId="7935B83D" w:rsidR="005E7A2F" w:rsidRPr="00512875" w:rsidRDefault="005E7A2F">
      <w:pPr>
        <w:ind w:firstLine="420"/>
        <w:rPr>
          <w:iCs/>
          <w:szCs w:val="21"/>
        </w:rPr>
      </w:pPr>
      <w:r w:rsidRPr="00512875">
        <w:rPr>
          <w:rFonts w:hint="eastAsia"/>
          <w:iCs/>
          <w:szCs w:val="21"/>
        </w:rPr>
        <w:t>从</w:t>
      </w:r>
      <w:r w:rsidRPr="00512875">
        <w:rPr>
          <w:rFonts w:hint="eastAsia"/>
          <w:iCs/>
          <w:szCs w:val="21"/>
        </w:rPr>
        <w:fldChar w:fldCharType="begin"/>
      </w:r>
      <w:r w:rsidRPr="00512875">
        <w:rPr>
          <w:rFonts w:hint="eastAsia"/>
          <w:iCs/>
          <w:szCs w:val="21"/>
        </w:rPr>
        <w:instrText xml:space="preserve"> REF _Ref28938 \h </w:instrText>
      </w:r>
      <w:r w:rsidR="00512875">
        <w:rPr>
          <w:iCs/>
          <w:szCs w:val="21"/>
        </w:rPr>
        <w:instrText xml:space="preserve"> \* MERGEFORMAT </w:instrText>
      </w:r>
      <w:r w:rsidRPr="00512875">
        <w:rPr>
          <w:rFonts w:hint="eastAsia"/>
          <w:iCs/>
          <w:szCs w:val="21"/>
        </w:rPr>
      </w:r>
      <w:r w:rsidRPr="00512875">
        <w:rPr>
          <w:rFonts w:hint="eastAsia"/>
          <w:iCs/>
          <w:szCs w:val="21"/>
        </w:rPr>
        <w:fldChar w:fldCharType="separate"/>
      </w:r>
      <w:r w:rsidRPr="00512875">
        <w:t>表</w:t>
      </w:r>
      <w:r w:rsidRPr="00512875">
        <w:rPr>
          <w:rFonts w:hint="eastAsia"/>
        </w:rPr>
        <w:t>4-</w:t>
      </w:r>
      <w:r w:rsidRPr="00512875">
        <w:t>9</w:t>
      </w:r>
      <w:r w:rsidRPr="00512875">
        <w:rPr>
          <w:rFonts w:hint="eastAsia"/>
          <w:iCs/>
          <w:szCs w:val="21"/>
        </w:rPr>
        <w:fldChar w:fldCharType="end"/>
      </w:r>
      <w:r w:rsidRPr="00512875">
        <w:rPr>
          <w:rFonts w:hint="eastAsia"/>
          <w:iCs/>
          <w:szCs w:val="21"/>
        </w:rPr>
        <w:t>消融结果显示，混合检索贡献最显著</w:t>
      </w:r>
      <w:r w:rsidRPr="00512875">
        <w:rPr>
          <w:rFonts w:hint="eastAsia"/>
          <w:iCs/>
          <w:szCs w:val="21"/>
        </w:rPr>
        <w:t>EX</w:t>
      </w:r>
      <w:r w:rsidRPr="00512875">
        <w:rPr>
          <w:rFonts w:hint="eastAsia"/>
          <w:iCs/>
          <w:szCs w:val="21"/>
        </w:rPr>
        <w:t>下降</w:t>
      </w:r>
      <w:r w:rsidRPr="00512875">
        <w:rPr>
          <w:rFonts w:hint="eastAsia"/>
          <w:iCs/>
          <w:szCs w:val="21"/>
        </w:rPr>
        <w:t>11.48%</w:t>
      </w:r>
      <w:r w:rsidRPr="00512875">
        <w:rPr>
          <w:rFonts w:hint="eastAsia"/>
          <w:iCs/>
          <w:szCs w:val="21"/>
        </w:rPr>
        <w:t>，</w:t>
      </w:r>
      <w:r w:rsidRPr="00512875">
        <w:rPr>
          <w:rFonts w:hint="eastAsia"/>
          <w:iCs/>
          <w:szCs w:val="21"/>
        </w:rPr>
        <w:t>E-Schema</w:t>
      </w:r>
      <w:r w:rsidRPr="00512875">
        <w:rPr>
          <w:rFonts w:hint="eastAsia"/>
          <w:iCs/>
          <w:szCs w:val="21"/>
        </w:rPr>
        <w:t>次之</w:t>
      </w:r>
      <w:r w:rsidRPr="00512875">
        <w:rPr>
          <w:rFonts w:hint="eastAsia"/>
          <w:iCs/>
          <w:szCs w:val="21"/>
        </w:rPr>
        <w:t>EX</w:t>
      </w:r>
      <w:r w:rsidRPr="00512875">
        <w:rPr>
          <w:rFonts w:hint="eastAsia"/>
          <w:iCs/>
          <w:szCs w:val="21"/>
        </w:rPr>
        <w:t>下降</w:t>
      </w:r>
      <w:r w:rsidRPr="00512875">
        <w:rPr>
          <w:rFonts w:hint="eastAsia"/>
          <w:iCs/>
          <w:szCs w:val="21"/>
        </w:rPr>
        <w:t>4.72%</w:t>
      </w:r>
      <w:r w:rsidRPr="00512875">
        <w:rPr>
          <w:rFonts w:hint="eastAsia"/>
          <w:iCs/>
          <w:szCs w:val="21"/>
        </w:rPr>
        <w:t>，分别验证了优质示例的必要性与增强模式表示对减少字段匹配错误的作用。去除标准化字段映射后，</w:t>
      </w:r>
      <w:r w:rsidRPr="00512875">
        <w:rPr>
          <w:rFonts w:hint="eastAsia"/>
          <w:iCs/>
          <w:szCs w:val="21"/>
        </w:rPr>
        <w:t>SQL</w:t>
      </w:r>
      <w:r w:rsidRPr="00512875">
        <w:rPr>
          <w:rFonts w:hint="eastAsia"/>
          <w:iCs/>
          <w:szCs w:val="21"/>
        </w:rPr>
        <w:t>执行准确率大幅度下降，验证标准化</w:t>
      </w:r>
      <w:r w:rsidRPr="00512875">
        <w:rPr>
          <w:rFonts w:hint="eastAsia"/>
          <w:iCs/>
          <w:szCs w:val="21"/>
        </w:rPr>
        <w:lastRenderedPageBreak/>
        <w:t>字段的充分作用。</w:t>
      </w:r>
    </w:p>
    <w:p w14:paraId="356DC110" w14:textId="77777777" w:rsidR="002C6838" w:rsidRDefault="002C6838">
      <w:pPr>
        <w:pStyle w:val="af"/>
        <w:rPr>
          <w:rFonts w:hint="default"/>
        </w:rPr>
      </w:pPr>
    </w:p>
    <w:p w14:paraId="4E945BFA" w14:textId="77777777" w:rsidR="002C6838" w:rsidRDefault="00000000">
      <w:pPr>
        <w:pStyle w:val="af"/>
        <w:rPr>
          <w:rFonts w:hint="default"/>
        </w:rPr>
      </w:pPr>
      <w:bookmarkStart w:id="177" w:name="_Ref28938"/>
      <w:bookmarkStart w:id="178" w:name="_Toc227001734"/>
      <w:r>
        <w:t>表</w:t>
      </w:r>
      <w:r>
        <w:t>4-</w:t>
      </w:r>
      <w:r>
        <w:fldChar w:fldCharType="begin"/>
      </w:r>
      <w:r>
        <w:instrText xml:space="preserve"> SEQ </w:instrText>
      </w:r>
      <w:r>
        <w:instrText>表</w:instrText>
      </w:r>
      <w:r>
        <w:instrText xml:space="preserve"> \* ARABIC \s 1 </w:instrText>
      </w:r>
      <w:r>
        <w:fldChar w:fldCharType="separate"/>
      </w:r>
      <w:r>
        <w:t>9</w:t>
      </w:r>
      <w:r>
        <w:fldChar w:fldCharType="end"/>
      </w:r>
      <w:bookmarkEnd w:id="177"/>
      <w:r>
        <w:t xml:space="preserve"> </w:t>
      </w:r>
      <w:r>
        <w:t>消融实验结果（</w:t>
      </w:r>
      <w:r>
        <w:t>%</w:t>
      </w:r>
      <w:r>
        <w:t>）</w:t>
      </w:r>
      <w:bookmarkEnd w:id="178"/>
    </w:p>
    <w:p w14:paraId="2C996581" w14:textId="77777777" w:rsidR="002C6838" w:rsidRDefault="00000000">
      <w:pPr>
        <w:pStyle w:val="af"/>
        <w:rPr>
          <w:rFonts w:hint="default"/>
        </w:rPr>
      </w:pPr>
      <w:r>
        <w:rPr>
          <w:rFonts w:hint="default"/>
        </w:rPr>
        <w:t>Table4-</w:t>
      </w:r>
      <w:r>
        <w:t>9</w:t>
      </w:r>
      <w:r>
        <w:rPr>
          <w:rFonts w:hint="default"/>
        </w:rPr>
        <w:t xml:space="preserve"> Results of Ablation Experiment (% )</w:t>
      </w:r>
    </w:p>
    <w:tbl>
      <w:tblPr>
        <w:tblStyle w:val="ab"/>
        <w:tblW w:w="0" w:type="auto"/>
        <w:tblLook w:val="04A0" w:firstRow="1" w:lastRow="0" w:firstColumn="1" w:lastColumn="0" w:noHBand="0" w:noVBand="1"/>
      </w:tblPr>
      <w:tblGrid>
        <w:gridCol w:w="2896"/>
        <w:gridCol w:w="1416"/>
        <w:gridCol w:w="1345"/>
        <w:gridCol w:w="1252"/>
        <w:gridCol w:w="1613"/>
      </w:tblGrid>
      <w:tr w:rsidR="002C6838" w14:paraId="03A63BCD" w14:textId="77777777">
        <w:tc>
          <w:tcPr>
            <w:tcW w:w="2896" w:type="dxa"/>
            <w:tcBorders>
              <w:top w:val="single" w:sz="12" w:space="0" w:color="000000"/>
              <w:left w:val="nil"/>
              <w:bottom w:val="single" w:sz="4" w:space="0" w:color="000000"/>
              <w:right w:val="nil"/>
              <w:tl2br w:val="nil"/>
            </w:tcBorders>
            <w:shd w:val="clear" w:color="auto" w:fill="FFFFFF"/>
          </w:tcPr>
          <w:p w14:paraId="13D7DDFB" w14:textId="77777777" w:rsidR="002C6838" w:rsidRDefault="00000000">
            <w:pPr>
              <w:pStyle w:val="ae"/>
              <w:rPr>
                <w:rFonts w:hint="default"/>
              </w:rPr>
            </w:pPr>
            <w:r>
              <w:t>配置</w:t>
            </w:r>
          </w:p>
        </w:tc>
        <w:tc>
          <w:tcPr>
            <w:tcW w:w="1416" w:type="dxa"/>
            <w:tcBorders>
              <w:top w:val="single" w:sz="12" w:space="0" w:color="000000"/>
              <w:left w:val="nil"/>
              <w:bottom w:val="single" w:sz="4" w:space="0" w:color="000000"/>
              <w:right w:val="nil"/>
            </w:tcBorders>
            <w:shd w:val="clear" w:color="auto" w:fill="FFFFFF"/>
          </w:tcPr>
          <w:p w14:paraId="5B6BB109" w14:textId="77777777" w:rsidR="002C6838" w:rsidRDefault="00000000">
            <w:pPr>
              <w:pStyle w:val="ae"/>
              <w:rPr>
                <w:rFonts w:hint="default"/>
              </w:rPr>
            </w:pPr>
            <w:r>
              <w:t>EX</w:t>
            </w:r>
          </w:p>
        </w:tc>
        <w:tc>
          <w:tcPr>
            <w:tcW w:w="1345" w:type="dxa"/>
            <w:tcBorders>
              <w:top w:val="single" w:sz="12" w:space="0" w:color="000000"/>
              <w:left w:val="nil"/>
              <w:bottom w:val="single" w:sz="4" w:space="0" w:color="000000"/>
              <w:right w:val="nil"/>
            </w:tcBorders>
            <w:shd w:val="clear" w:color="auto" w:fill="FFFFFF"/>
          </w:tcPr>
          <w:p w14:paraId="4D7391B7" w14:textId="77777777" w:rsidR="002C6838" w:rsidRDefault="00000000">
            <w:pPr>
              <w:pStyle w:val="ae"/>
              <w:rPr>
                <w:rFonts w:hint="default"/>
              </w:rPr>
            </w:pPr>
            <w:r>
              <w:t>EM</w:t>
            </w:r>
          </w:p>
        </w:tc>
        <w:tc>
          <w:tcPr>
            <w:tcW w:w="1252" w:type="dxa"/>
            <w:tcBorders>
              <w:top w:val="single" w:sz="12" w:space="0" w:color="000000"/>
              <w:left w:val="nil"/>
              <w:bottom w:val="single" w:sz="4" w:space="0" w:color="000000"/>
              <w:right w:val="nil"/>
            </w:tcBorders>
            <w:shd w:val="clear" w:color="auto" w:fill="FFFFFF"/>
          </w:tcPr>
          <w:p w14:paraId="65AA0573" w14:textId="77777777" w:rsidR="002C6838" w:rsidRDefault="00000000">
            <w:pPr>
              <w:pStyle w:val="ae"/>
              <w:rPr>
                <w:rFonts w:hint="default"/>
              </w:rPr>
            </w:pPr>
            <w:r>
              <w:t>SLA</w:t>
            </w:r>
          </w:p>
        </w:tc>
        <w:tc>
          <w:tcPr>
            <w:tcW w:w="1613" w:type="dxa"/>
            <w:tcBorders>
              <w:top w:val="single" w:sz="12" w:space="0" w:color="000000"/>
              <w:left w:val="nil"/>
              <w:bottom w:val="single" w:sz="4" w:space="0" w:color="000000"/>
              <w:right w:val="nil"/>
            </w:tcBorders>
            <w:shd w:val="clear" w:color="auto" w:fill="FFFFFF"/>
          </w:tcPr>
          <w:p w14:paraId="46A0032A" w14:textId="77777777" w:rsidR="002C6838" w:rsidRDefault="00000000">
            <w:pPr>
              <w:pStyle w:val="ae"/>
              <w:rPr>
                <w:rFonts w:hint="default"/>
              </w:rPr>
            </w:pPr>
            <w:r>
              <w:t>相对性能损失</w:t>
            </w:r>
          </w:p>
        </w:tc>
      </w:tr>
      <w:tr w:rsidR="002C6838" w14:paraId="509015F0" w14:textId="77777777">
        <w:tc>
          <w:tcPr>
            <w:tcW w:w="2896" w:type="dxa"/>
            <w:tcBorders>
              <w:top w:val="single" w:sz="4" w:space="0" w:color="000000"/>
              <w:left w:val="nil"/>
              <w:bottom w:val="nil"/>
              <w:right w:val="nil"/>
            </w:tcBorders>
            <w:shd w:val="clear" w:color="auto" w:fill="FFFFFF"/>
          </w:tcPr>
          <w:p w14:paraId="1B50DD46" w14:textId="77777777" w:rsidR="002C6838" w:rsidRDefault="00000000">
            <w:pPr>
              <w:pStyle w:val="ae"/>
              <w:rPr>
                <w:rFonts w:hint="default"/>
              </w:rPr>
            </w:pPr>
            <w:r>
              <w:t>E-SQL</w:t>
            </w:r>
          </w:p>
        </w:tc>
        <w:tc>
          <w:tcPr>
            <w:tcW w:w="1416" w:type="dxa"/>
            <w:tcBorders>
              <w:top w:val="single" w:sz="4" w:space="0" w:color="000000"/>
              <w:left w:val="nil"/>
              <w:bottom w:val="nil"/>
              <w:right w:val="nil"/>
            </w:tcBorders>
            <w:shd w:val="clear" w:color="auto" w:fill="FFFFFF"/>
          </w:tcPr>
          <w:p w14:paraId="084589F2" w14:textId="77777777" w:rsidR="002C6838" w:rsidRDefault="00000000">
            <w:pPr>
              <w:pStyle w:val="ae"/>
              <w:rPr>
                <w:rFonts w:hint="default"/>
              </w:rPr>
            </w:pPr>
            <w:r>
              <w:t>77.67</w:t>
            </w:r>
          </w:p>
        </w:tc>
        <w:tc>
          <w:tcPr>
            <w:tcW w:w="1345" w:type="dxa"/>
            <w:tcBorders>
              <w:top w:val="single" w:sz="4" w:space="0" w:color="000000"/>
              <w:left w:val="nil"/>
              <w:bottom w:val="nil"/>
              <w:right w:val="nil"/>
            </w:tcBorders>
            <w:shd w:val="clear" w:color="auto" w:fill="FFFFFF"/>
          </w:tcPr>
          <w:p w14:paraId="6EC9AF46" w14:textId="77777777" w:rsidR="002C6838" w:rsidRDefault="00000000">
            <w:pPr>
              <w:pStyle w:val="ae"/>
              <w:rPr>
                <w:rFonts w:hint="default"/>
              </w:rPr>
            </w:pPr>
            <w:r>
              <w:t>68.31</w:t>
            </w:r>
          </w:p>
        </w:tc>
        <w:tc>
          <w:tcPr>
            <w:tcW w:w="1252" w:type="dxa"/>
            <w:tcBorders>
              <w:top w:val="single" w:sz="4" w:space="0" w:color="000000"/>
              <w:left w:val="nil"/>
              <w:bottom w:val="nil"/>
              <w:right w:val="nil"/>
            </w:tcBorders>
            <w:shd w:val="clear" w:color="auto" w:fill="FFFFFF"/>
          </w:tcPr>
          <w:p w14:paraId="4A5610A2" w14:textId="77777777" w:rsidR="002C6838" w:rsidRDefault="00000000">
            <w:pPr>
              <w:pStyle w:val="ae"/>
              <w:rPr>
                <w:rFonts w:hint="default"/>
              </w:rPr>
            </w:pPr>
            <w:r>
              <w:t>87.55</w:t>
            </w:r>
          </w:p>
        </w:tc>
        <w:tc>
          <w:tcPr>
            <w:tcW w:w="1613" w:type="dxa"/>
            <w:tcBorders>
              <w:top w:val="single" w:sz="4" w:space="0" w:color="000000"/>
              <w:left w:val="nil"/>
              <w:bottom w:val="nil"/>
              <w:right w:val="nil"/>
            </w:tcBorders>
            <w:shd w:val="clear" w:color="auto" w:fill="FFFFFF"/>
          </w:tcPr>
          <w:p w14:paraId="62C8E899" w14:textId="77777777" w:rsidR="002C6838" w:rsidRDefault="00000000">
            <w:pPr>
              <w:pStyle w:val="ae"/>
              <w:rPr>
                <w:rFonts w:hint="default"/>
              </w:rPr>
            </w:pPr>
            <w:r>
              <w:t>-</w:t>
            </w:r>
          </w:p>
        </w:tc>
      </w:tr>
      <w:tr w:rsidR="002C6838" w14:paraId="7D95973A" w14:textId="77777777">
        <w:tc>
          <w:tcPr>
            <w:tcW w:w="2896" w:type="dxa"/>
            <w:tcBorders>
              <w:top w:val="nil"/>
              <w:left w:val="nil"/>
              <w:bottom w:val="nil"/>
              <w:right w:val="nil"/>
            </w:tcBorders>
            <w:shd w:val="clear" w:color="auto" w:fill="FFFFFF"/>
          </w:tcPr>
          <w:p w14:paraId="42A688A8" w14:textId="77777777" w:rsidR="002C6838" w:rsidRDefault="00000000">
            <w:pPr>
              <w:pStyle w:val="ae"/>
              <w:rPr>
                <w:rFonts w:hint="default"/>
              </w:rPr>
            </w:pPr>
            <w:r>
              <w:t>w/o E-Schema(M-Schema)</w:t>
            </w:r>
          </w:p>
        </w:tc>
        <w:tc>
          <w:tcPr>
            <w:tcW w:w="1416" w:type="dxa"/>
            <w:tcBorders>
              <w:top w:val="nil"/>
              <w:left w:val="nil"/>
              <w:bottom w:val="nil"/>
              <w:right w:val="nil"/>
            </w:tcBorders>
            <w:shd w:val="clear" w:color="auto" w:fill="FFFFFF"/>
          </w:tcPr>
          <w:p w14:paraId="09D56129" w14:textId="77777777" w:rsidR="002C6838" w:rsidRDefault="00000000">
            <w:pPr>
              <w:pStyle w:val="ae"/>
              <w:rPr>
                <w:rFonts w:hint="default"/>
              </w:rPr>
            </w:pPr>
            <w:r>
              <w:t>72.95</w:t>
            </w:r>
          </w:p>
        </w:tc>
        <w:tc>
          <w:tcPr>
            <w:tcW w:w="1345" w:type="dxa"/>
            <w:tcBorders>
              <w:top w:val="nil"/>
              <w:left w:val="nil"/>
              <w:bottom w:val="nil"/>
              <w:right w:val="nil"/>
            </w:tcBorders>
            <w:shd w:val="clear" w:color="auto" w:fill="FFFFFF"/>
          </w:tcPr>
          <w:p w14:paraId="59FD2A59" w14:textId="77777777" w:rsidR="002C6838" w:rsidRDefault="00000000">
            <w:pPr>
              <w:pStyle w:val="ae"/>
              <w:rPr>
                <w:rFonts w:hint="default"/>
              </w:rPr>
            </w:pPr>
            <w:r>
              <w:t>55.43</w:t>
            </w:r>
          </w:p>
        </w:tc>
        <w:tc>
          <w:tcPr>
            <w:tcW w:w="1252" w:type="dxa"/>
            <w:tcBorders>
              <w:top w:val="nil"/>
              <w:left w:val="nil"/>
              <w:bottom w:val="nil"/>
              <w:right w:val="nil"/>
            </w:tcBorders>
            <w:shd w:val="clear" w:color="auto" w:fill="FFFFFF"/>
          </w:tcPr>
          <w:p w14:paraId="604E8AF8" w14:textId="77777777" w:rsidR="002C6838" w:rsidRDefault="00000000">
            <w:pPr>
              <w:pStyle w:val="ae"/>
              <w:rPr>
                <w:rFonts w:hint="default"/>
              </w:rPr>
            </w:pPr>
            <w:r>
              <w:t>82.35</w:t>
            </w:r>
          </w:p>
        </w:tc>
        <w:tc>
          <w:tcPr>
            <w:tcW w:w="1613" w:type="dxa"/>
            <w:tcBorders>
              <w:top w:val="nil"/>
              <w:left w:val="nil"/>
              <w:bottom w:val="nil"/>
              <w:right w:val="nil"/>
            </w:tcBorders>
            <w:shd w:val="clear" w:color="auto" w:fill="FFFFFF"/>
          </w:tcPr>
          <w:p w14:paraId="403648DA" w14:textId="77777777" w:rsidR="002C6838" w:rsidRDefault="00000000">
            <w:pPr>
              <w:pStyle w:val="ae"/>
              <w:rPr>
                <w:rFonts w:hint="default"/>
              </w:rPr>
            </w:pPr>
            <w:r>
              <w:t>-4.72</w:t>
            </w:r>
          </w:p>
        </w:tc>
      </w:tr>
      <w:tr w:rsidR="002C6838" w14:paraId="3F0BF8C0" w14:textId="77777777">
        <w:tc>
          <w:tcPr>
            <w:tcW w:w="2896" w:type="dxa"/>
            <w:tcBorders>
              <w:top w:val="nil"/>
              <w:left w:val="nil"/>
              <w:bottom w:val="nil"/>
              <w:right w:val="nil"/>
            </w:tcBorders>
            <w:shd w:val="clear" w:color="auto" w:fill="FFFFFF"/>
          </w:tcPr>
          <w:p w14:paraId="6ED78993" w14:textId="77777777" w:rsidR="002C6838" w:rsidRDefault="00000000">
            <w:pPr>
              <w:pStyle w:val="ae"/>
              <w:rPr>
                <w:rFonts w:hint="default"/>
              </w:rPr>
            </w:pPr>
            <w:r>
              <w:t>w/o E-Schema(DDL-Schema)</w:t>
            </w:r>
          </w:p>
        </w:tc>
        <w:tc>
          <w:tcPr>
            <w:tcW w:w="1416" w:type="dxa"/>
            <w:tcBorders>
              <w:top w:val="nil"/>
              <w:left w:val="nil"/>
              <w:bottom w:val="nil"/>
              <w:right w:val="nil"/>
            </w:tcBorders>
            <w:shd w:val="clear" w:color="auto" w:fill="FFFFFF"/>
          </w:tcPr>
          <w:p w14:paraId="5DC5AFD5" w14:textId="77777777" w:rsidR="002C6838" w:rsidRDefault="00000000">
            <w:pPr>
              <w:pStyle w:val="ae"/>
              <w:rPr>
                <w:rFonts w:hint="default"/>
              </w:rPr>
            </w:pPr>
            <w:r>
              <w:t>67.87</w:t>
            </w:r>
          </w:p>
        </w:tc>
        <w:tc>
          <w:tcPr>
            <w:tcW w:w="1345" w:type="dxa"/>
            <w:tcBorders>
              <w:top w:val="nil"/>
              <w:left w:val="nil"/>
              <w:bottom w:val="nil"/>
              <w:right w:val="nil"/>
            </w:tcBorders>
            <w:shd w:val="clear" w:color="auto" w:fill="FFFFFF"/>
          </w:tcPr>
          <w:p w14:paraId="03F759B8" w14:textId="77777777" w:rsidR="002C6838" w:rsidRDefault="00000000">
            <w:pPr>
              <w:pStyle w:val="ae"/>
              <w:rPr>
                <w:rFonts w:hint="default"/>
              </w:rPr>
            </w:pPr>
            <w:r>
              <w:t>52.64</w:t>
            </w:r>
          </w:p>
        </w:tc>
        <w:tc>
          <w:tcPr>
            <w:tcW w:w="1252" w:type="dxa"/>
            <w:tcBorders>
              <w:top w:val="nil"/>
              <w:left w:val="nil"/>
              <w:bottom w:val="nil"/>
              <w:right w:val="nil"/>
            </w:tcBorders>
            <w:shd w:val="clear" w:color="auto" w:fill="FFFFFF"/>
          </w:tcPr>
          <w:p w14:paraId="4339AB6E" w14:textId="77777777" w:rsidR="002C6838" w:rsidRDefault="00000000">
            <w:pPr>
              <w:pStyle w:val="ae"/>
              <w:rPr>
                <w:rFonts w:hint="default"/>
              </w:rPr>
            </w:pPr>
            <w:r>
              <w:t>76.26</w:t>
            </w:r>
          </w:p>
        </w:tc>
        <w:tc>
          <w:tcPr>
            <w:tcW w:w="1613" w:type="dxa"/>
            <w:tcBorders>
              <w:top w:val="nil"/>
              <w:left w:val="nil"/>
              <w:bottom w:val="nil"/>
              <w:right w:val="nil"/>
            </w:tcBorders>
            <w:shd w:val="clear" w:color="auto" w:fill="FFFFFF"/>
          </w:tcPr>
          <w:p w14:paraId="16726EA9" w14:textId="77777777" w:rsidR="002C6838" w:rsidRDefault="00000000">
            <w:pPr>
              <w:pStyle w:val="ae"/>
              <w:rPr>
                <w:rFonts w:hint="default"/>
              </w:rPr>
            </w:pPr>
            <w:r>
              <w:t>-9.80</w:t>
            </w:r>
          </w:p>
        </w:tc>
      </w:tr>
      <w:tr w:rsidR="002C6838" w14:paraId="33D9A19B" w14:textId="77777777">
        <w:tc>
          <w:tcPr>
            <w:tcW w:w="2896" w:type="dxa"/>
            <w:tcBorders>
              <w:top w:val="nil"/>
              <w:left w:val="nil"/>
              <w:bottom w:val="nil"/>
              <w:right w:val="nil"/>
            </w:tcBorders>
            <w:shd w:val="clear" w:color="auto" w:fill="FFFFFF"/>
          </w:tcPr>
          <w:p w14:paraId="4952AFCC" w14:textId="77777777" w:rsidR="002C6838" w:rsidRDefault="00000000">
            <w:pPr>
              <w:pStyle w:val="ae"/>
              <w:rPr>
                <w:rFonts w:hint="default"/>
              </w:rPr>
            </w:pPr>
            <w:r>
              <w:t>w/o Hybrid Retrieval</w:t>
            </w:r>
          </w:p>
        </w:tc>
        <w:tc>
          <w:tcPr>
            <w:tcW w:w="1416" w:type="dxa"/>
            <w:tcBorders>
              <w:top w:val="nil"/>
              <w:left w:val="nil"/>
              <w:bottom w:val="nil"/>
              <w:right w:val="nil"/>
            </w:tcBorders>
            <w:shd w:val="clear" w:color="auto" w:fill="FFFFFF"/>
          </w:tcPr>
          <w:p w14:paraId="042EFAFB" w14:textId="77777777" w:rsidR="002C6838" w:rsidRDefault="00000000">
            <w:pPr>
              <w:pStyle w:val="ae"/>
              <w:rPr>
                <w:rFonts w:hint="default"/>
              </w:rPr>
            </w:pPr>
            <w:r>
              <w:t>66.19</w:t>
            </w:r>
          </w:p>
        </w:tc>
        <w:tc>
          <w:tcPr>
            <w:tcW w:w="1345" w:type="dxa"/>
            <w:tcBorders>
              <w:top w:val="nil"/>
              <w:left w:val="nil"/>
              <w:bottom w:val="nil"/>
              <w:right w:val="nil"/>
            </w:tcBorders>
            <w:shd w:val="clear" w:color="auto" w:fill="FFFFFF"/>
          </w:tcPr>
          <w:p w14:paraId="195F28CE" w14:textId="77777777" w:rsidR="002C6838" w:rsidRDefault="00000000">
            <w:pPr>
              <w:pStyle w:val="ae"/>
              <w:rPr>
                <w:rFonts w:hint="default"/>
              </w:rPr>
            </w:pPr>
            <w:r>
              <w:t>61.23</w:t>
            </w:r>
          </w:p>
        </w:tc>
        <w:tc>
          <w:tcPr>
            <w:tcW w:w="1252" w:type="dxa"/>
            <w:tcBorders>
              <w:top w:val="nil"/>
              <w:left w:val="nil"/>
              <w:bottom w:val="nil"/>
              <w:right w:val="nil"/>
            </w:tcBorders>
            <w:shd w:val="clear" w:color="auto" w:fill="FFFFFF"/>
          </w:tcPr>
          <w:p w14:paraId="72AD3475" w14:textId="77777777" w:rsidR="002C6838" w:rsidRDefault="00000000">
            <w:pPr>
              <w:pStyle w:val="ae"/>
              <w:rPr>
                <w:rFonts w:hint="default"/>
              </w:rPr>
            </w:pPr>
            <w:r>
              <w:t>79.46</w:t>
            </w:r>
          </w:p>
        </w:tc>
        <w:tc>
          <w:tcPr>
            <w:tcW w:w="1613" w:type="dxa"/>
            <w:tcBorders>
              <w:top w:val="nil"/>
              <w:left w:val="nil"/>
              <w:bottom w:val="nil"/>
              <w:right w:val="nil"/>
            </w:tcBorders>
            <w:shd w:val="clear" w:color="auto" w:fill="FFFFFF"/>
          </w:tcPr>
          <w:p w14:paraId="79C27399" w14:textId="77777777" w:rsidR="002C6838" w:rsidRDefault="00000000">
            <w:pPr>
              <w:pStyle w:val="ae"/>
              <w:rPr>
                <w:rFonts w:hint="default"/>
              </w:rPr>
            </w:pPr>
            <w:r>
              <w:t>-11.48</w:t>
            </w:r>
          </w:p>
        </w:tc>
      </w:tr>
      <w:tr w:rsidR="002C6838" w14:paraId="6B0C1B3D" w14:textId="77777777">
        <w:tc>
          <w:tcPr>
            <w:tcW w:w="2896" w:type="dxa"/>
            <w:tcBorders>
              <w:top w:val="nil"/>
              <w:left w:val="nil"/>
              <w:bottom w:val="single" w:sz="12" w:space="0" w:color="000000"/>
              <w:right w:val="nil"/>
            </w:tcBorders>
            <w:shd w:val="clear" w:color="auto" w:fill="FFFFFF"/>
          </w:tcPr>
          <w:p w14:paraId="3F1975E0" w14:textId="77777777" w:rsidR="002C6838" w:rsidRDefault="00000000">
            <w:pPr>
              <w:pStyle w:val="ae"/>
              <w:rPr>
                <w:rFonts w:hint="default"/>
              </w:rPr>
            </w:pPr>
            <w:r>
              <w:rPr>
                <w:rFonts w:ascii="Cambria Math" w:hAnsi="Cambria Math"/>
                <w:iCs/>
              </w:rPr>
              <w:t>w/o Alignment</w:t>
            </w:r>
          </w:p>
        </w:tc>
        <w:tc>
          <w:tcPr>
            <w:tcW w:w="1416" w:type="dxa"/>
            <w:tcBorders>
              <w:top w:val="nil"/>
              <w:left w:val="nil"/>
              <w:bottom w:val="single" w:sz="12" w:space="0" w:color="000000"/>
              <w:right w:val="nil"/>
            </w:tcBorders>
            <w:shd w:val="clear" w:color="auto" w:fill="FFFFFF"/>
          </w:tcPr>
          <w:p w14:paraId="4ECBDF8D" w14:textId="77777777" w:rsidR="002C6838" w:rsidRDefault="00000000">
            <w:pPr>
              <w:pStyle w:val="ae"/>
              <w:rPr>
                <w:rFonts w:hint="default"/>
              </w:rPr>
            </w:pPr>
            <w:r>
              <w:t>59.14</w:t>
            </w:r>
          </w:p>
        </w:tc>
        <w:tc>
          <w:tcPr>
            <w:tcW w:w="1345" w:type="dxa"/>
            <w:tcBorders>
              <w:top w:val="nil"/>
              <w:left w:val="nil"/>
              <w:bottom w:val="single" w:sz="12" w:space="0" w:color="000000"/>
              <w:right w:val="nil"/>
            </w:tcBorders>
            <w:shd w:val="clear" w:color="auto" w:fill="FFFFFF"/>
          </w:tcPr>
          <w:p w14:paraId="7E4C0181" w14:textId="77777777" w:rsidR="002C6838" w:rsidRDefault="00000000">
            <w:pPr>
              <w:pStyle w:val="ae"/>
              <w:rPr>
                <w:rFonts w:hint="default"/>
              </w:rPr>
            </w:pPr>
            <w:r>
              <w:t>46.82</w:t>
            </w:r>
          </w:p>
        </w:tc>
        <w:tc>
          <w:tcPr>
            <w:tcW w:w="1252" w:type="dxa"/>
            <w:tcBorders>
              <w:top w:val="nil"/>
              <w:left w:val="nil"/>
              <w:bottom w:val="single" w:sz="12" w:space="0" w:color="000000"/>
              <w:right w:val="nil"/>
            </w:tcBorders>
            <w:shd w:val="clear" w:color="auto" w:fill="FFFFFF"/>
          </w:tcPr>
          <w:p w14:paraId="44E2B789" w14:textId="77777777" w:rsidR="002C6838" w:rsidRDefault="00000000">
            <w:pPr>
              <w:pStyle w:val="ae"/>
              <w:rPr>
                <w:rFonts w:hint="default"/>
              </w:rPr>
            </w:pPr>
            <w:r>
              <w:t>66.93</w:t>
            </w:r>
          </w:p>
        </w:tc>
        <w:tc>
          <w:tcPr>
            <w:tcW w:w="1613" w:type="dxa"/>
            <w:tcBorders>
              <w:top w:val="nil"/>
              <w:left w:val="nil"/>
              <w:bottom w:val="single" w:sz="12" w:space="0" w:color="000000"/>
              <w:right w:val="nil"/>
            </w:tcBorders>
            <w:shd w:val="clear" w:color="auto" w:fill="FFFFFF"/>
          </w:tcPr>
          <w:p w14:paraId="48A7DE68" w14:textId="77777777" w:rsidR="002C6838" w:rsidRDefault="00000000">
            <w:pPr>
              <w:pStyle w:val="ae"/>
              <w:rPr>
                <w:rFonts w:hint="default"/>
              </w:rPr>
            </w:pPr>
            <w:r>
              <w:t>-18.53</w:t>
            </w:r>
          </w:p>
        </w:tc>
      </w:tr>
    </w:tbl>
    <w:p w14:paraId="6042BF1F" w14:textId="77777777" w:rsidR="005E7A2F" w:rsidRDefault="005E7A2F" w:rsidP="005E7A2F">
      <w:pPr>
        <w:ind w:firstLine="420"/>
        <w:rPr>
          <w:iCs/>
          <w:szCs w:val="21"/>
        </w:rPr>
      </w:pPr>
      <w:r>
        <w:rPr>
          <w:rFonts w:hint="eastAsia"/>
          <w:iCs/>
          <w:szCs w:val="21"/>
        </w:rPr>
        <w:t>如</w:t>
      </w:r>
      <w:r>
        <w:rPr>
          <w:rFonts w:hint="eastAsia"/>
          <w:iCs/>
          <w:szCs w:val="21"/>
        </w:rPr>
        <w:fldChar w:fldCharType="begin"/>
      </w:r>
      <w:r>
        <w:rPr>
          <w:rFonts w:hint="eastAsia"/>
          <w:iCs/>
          <w:szCs w:val="21"/>
        </w:rPr>
        <w:instrText xml:space="preserve"> REF _Ref29088 \h </w:instrText>
      </w:r>
      <w:r>
        <w:rPr>
          <w:rFonts w:hint="eastAsia"/>
          <w:iCs/>
          <w:szCs w:val="21"/>
        </w:rPr>
      </w:r>
      <w:r>
        <w:rPr>
          <w:rFonts w:hint="eastAsia"/>
          <w:iCs/>
          <w:szCs w:val="21"/>
        </w:rPr>
        <w:fldChar w:fldCharType="separate"/>
      </w:r>
      <w:r>
        <w:t>表</w:t>
      </w:r>
      <w:r>
        <w:rPr>
          <w:rFonts w:hint="eastAsia"/>
        </w:rPr>
        <w:t>4-</w:t>
      </w:r>
      <w:r>
        <w:t>10</w:t>
      </w:r>
      <w:r>
        <w:rPr>
          <w:rFonts w:hint="eastAsia"/>
          <w:iCs/>
          <w:szCs w:val="21"/>
        </w:rPr>
        <w:fldChar w:fldCharType="end"/>
      </w:r>
      <w:r>
        <w:rPr>
          <w:rFonts w:hint="eastAsia"/>
          <w:iCs/>
          <w:szCs w:val="21"/>
        </w:rPr>
        <w:t>所示，对于同一查询，移除</w:t>
      </w:r>
      <w:r>
        <w:rPr>
          <w:rFonts w:hint="eastAsia"/>
          <w:iCs/>
          <w:szCs w:val="21"/>
        </w:rPr>
        <w:t>E-Schema</w:t>
      </w:r>
      <w:r>
        <w:rPr>
          <w:rFonts w:hint="eastAsia"/>
          <w:iCs/>
          <w:szCs w:val="21"/>
        </w:rPr>
        <w:t>后模型错误地选择</w:t>
      </w:r>
      <w:r>
        <w:rPr>
          <w:rFonts w:hint="eastAsia"/>
          <w:iCs/>
          <w:szCs w:val="21"/>
        </w:rPr>
        <w:t>org_en_name</w:t>
      </w:r>
      <w:r>
        <w:rPr>
          <w:rFonts w:hint="eastAsia"/>
          <w:iCs/>
          <w:szCs w:val="21"/>
        </w:rPr>
        <w:t>（供电所名称）作为查询目标，而</w:t>
      </w:r>
      <w:r>
        <w:rPr>
          <w:rFonts w:hint="eastAsia"/>
          <w:iCs/>
          <w:szCs w:val="21"/>
        </w:rPr>
        <w:t>E-SQL</w:t>
      </w:r>
      <w:r>
        <w:rPr>
          <w:rFonts w:hint="eastAsia"/>
          <w:iCs/>
          <w:szCs w:val="21"/>
        </w:rPr>
        <w:t>正确识别并选择</w:t>
      </w:r>
      <w:r>
        <w:rPr>
          <w:rFonts w:hint="eastAsia"/>
          <w:iCs/>
          <w:szCs w:val="21"/>
        </w:rPr>
        <w:t>tqda_en_tqmc</w:t>
      </w:r>
      <w:r>
        <w:rPr>
          <w:rFonts w:hint="eastAsia"/>
          <w:iCs/>
          <w:szCs w:val="21"/>
        </w:rPr>
        <w:t>（台区名称）。这是因为两者语义相近但业务含义不同，</w:t>
      </w:r>
      <w:r>
        <w:rPr>
          <w:rFonts w:hint="eastAsia"/>
          <w:iCs/>
          <w:szCs w:val="21"/>
        </w:rPr>
        <w:t>E-Schema</w:t>
      </w:r>
      <w:r>
        <w:rPr>
          <w:rFonts w:hint="eastAsia"/>
          <w:iCs/>
          <w:szCs w:val="21"/>
        </w:rPr>
        <w:t>通过为字段添加业务描述、统计周期等数据源信息，有效区分了易混淆字段，从而提升执行准确性。</w:t>
      </w:r>
    </w:p>
    <w:p w14:paraId="5989EF96" w14:textId="77777777" w:rsidR="002C6838" w:rsidRDefault="002C6838">
      <w:pPr>
        <w:pStyle w:val="af"/>
        <w:rPr>
          <w:rFonts w:hint="default"/>
        </w:rPr>
      </w:pPr>
    </w:p>
    <w:p w14:paraId="1BB93EC9" w14:textId="77777777" w:rsidR="002C6838" w:rsidRDefault="00000000">
      <w:pPr>
        <w:pStyle w:val="af"/>
        <w:rPr>
          <w:rFonts w:hint="default"/>
        </w:rPr>
      </w:pPr>
      <w:bookmarkStart w:id="179" w:name="_Ref29088"/>
      <w:bookmarkStart w:id="180" w:name="_Toc227001735"/>
      <w:r>
        <w:t>表</w:t>
      </w:r>
      <w:r>
        <w:t>4-</w:t>
      </w:r>
      <w:r>
        <w:fldChar w:fldCharType="begin"/>
      </w:r>
      <w:r>
        <w:instrText xml:space="preserve"> SEQ </w:instrText>
      </w:r>
      <w:r>
        <w:instrText>表</w:instrText>
      </w:r>
      <w:r>
        <w:instrText xml:space="preserve"> \* ARABIC \s 1 </w:instrText>
      </w:r>
      <w:r>
        <w:fldChar w:fldCharType="separate"/>
      </w:r>
      <w:r>
        <w:t>10</w:t>
      </w:r>
      <w:r>
        <w:fldChar w:fldCharType="end"/>
      </w:r>
      <w:bookmarkEnd w:id="179"/>
      <w:r>
        <w:t xml:space="preserve"> </w:t>
      </w:r>
      <w:r>
        <w:t>去除</w:t>
      </w:r>
      <w:r>
        <w:t>E-Schema</w:t>
      </w:r>
      <w:r>
        <w:t>结果示例</w:t>
      </w:r>
      <w:bookmarkEnd w:id="180"/>
    </w:p>
    <w:p w14:paraId="2CAA7113" w14:textId="77777777" w:rsidR="002C6838" w:rsidRDefault="00000000">
      <w:pPr>
        <w:pStyle w:val="af"/>
        <w:rPr>
          <w:rFonts w:hint="default"/>
        </w:rPr>
      </w:pPr>
      <w:r>
        <w:rPr>
          <w:rFonts w:hint="default"/>
        </w:rPr>
        <w:t>Table4-</w:t>
      </w:r>
      <w:r>
        <w:t>10</w:t>
      </w:r>
      <w:r>
        <w:rPr>
          <w:rFonts w:hint="default"/>
        </w:rPr>
        <w:t xml:space="preserve"> Example of Results after Removing </w:t>
      </w:r>
      <w:r>
        <w:t>E-Schema</w:t>
      </w:r>
    </w:p>
    <w:tbl>
      <w:tblPr>
        <w:tblStyle w:val="ab"/>
        <w:tblW w:w="8592" w:type="dxa"/>
        <w:tblLook w:val="04A0" w:firstRow="1" w:lastRow="0" w:firstColumn="1" w:lastColumn="0" w:noHBand="0" w:noVBand="1"/>
      </w:tblPr>
      <w:tblGrid>
        <w:gridCol w:w="2932"/>
        <w:gridCol w:w="5660"/>
      </w:tblGrid>
      <w:tr w:rsidR="002C6838" w14:paraId="6917F096" w14:textId="77777777">
        <w:tc>
          <w:tcPr>
            <w:tcW w:w="2932" w:type="dxa"/>
            <w:tcBorders>
              <w:top w:val="single" w:sz="12" w:space="0" w:color="000000"/>
              <w:left w:val="nil"/>
              <w:bottom w:val="single" w:sz="4" w:space="0" w:color="000000"/>
              <w:right w:val="nil"/>
              <w:tl2br w:val="nil"/>
            </w:tcBorders>
            <w:shd w:val="clear" w:color="auto" w:fill="FFFFFF"/>
          </w:tcPr>
          <w:p w14:paraId="21C0A764" w14:textId="77777777" w:rsidR="002C6838" w:rsidRDefault="00000000">
            <w:pPr>
              <w:pStyle w:val="ae"/>
              <w:rPr>
                <w:rFonts w:hint="default"/>
              </w:rPr>
            </w:pPr>
            <w:r>
              <w:rPr>
                <w:rFonts w:hint="default"/>
              </w:rPr>
              <w:t>问句</w:t>
            </w:r>
          </w:p>
        </w:tc>
        <w:tc>
          <w:tcPr>
            <w:tcW w:w="5660" w:type="dxa"/>
            <w:tcBorders>
              <w:top w:val="single" w:sz="12" w:space="0" w:color="000000"/>
              <w:left w:val="nil"/>
              <w:bottom w:val="single" w:sz="4" w:space="0" w:color="000000"/>
              <w:right w:val="nil"/>
            </w:tcBorders>
            <w:shd w:val="clear" w:color="auto" w:fill="FFFFFF"/>
          </w:tcPr>
          <w:p w14:paraId="76E277B9" w14:textId="7DEA3AA5" w:rsidR="002C6838" w:rsidRDefault="004D13F2">
            <w:pPr>
              <w:pStyle w:val="ae"/>
              <w:rPr>
                <w:rFonts w:hint="default"/>
              </w:rPr>
            </w:pPr>
            <w:r>
              <w:t>xxx</w:t>
            </w:r>
            <w:r>
              <w:rPr>
                <w:rFonts w:hint="default"/>
              </w:rPr>
              <w:t>供电所</w:t>
            </w:r>
            <w:r>
              <w:rPr>
                <w:rFonts w:hint="default"/>
              </w:rPr>
              <w:t>2023</w:t>
            </w:r>
            <w:r>
              <w:rPr>
                <w:rFonts w:hint="default"/>
              </w:rPr>
              <w:t>年</w:t>
            </w:r>
            <w:r>
              <w:rPr>
                <w:rFonts w:hint="default"/>
              </w:rPr>
              <w:t>3</w:t>
            </w:r>
            <w:r>
              <w:rPr>
                <w:rFonts w:hint="default"/>
              </w:rPr>
              <w:t>月线损率最高的台区是</w:t>
            </w:r>
          </w:p>
        </w:tc>
      </w:tr>
      <w:tr w:rsidR="002C6838" w14:paraId="50EE0F4F" w14:textId="77777777">
        <w:tc>
          <w:tcPr>
            <w:tcW w:w="2932" w:type="dxa"/>
            <w:tcBorders>
              <w:top w:val="single" w:sz="4" w:space="0" w:color="000000"/>
              <w:left w:val="nil"/>
              <w:bottom w:val="nil"/>
              <w:right w:val="nil"/>
            </w:tcBorders>
            <w:shd w:val="clear" w:color="auto" w:fill="FFFFFF"/>
          </w:tcPr>
          <w:p w14:paraId="56759869" w14:textId="77777777" w:rsidR="002C6838" w:rsidRDefault="00000000">
            <w:pPr>
              <w:pStyle w:val="ae"/>
              <w:rPr>
                <w:rFonts w:hint="default"/>
              </w:rPr>
            </w:pPr>
            <w:r>
              <w:t>w/o E-Schema(M-Schema)</w:t>
            </w:r>
          </w:p>
        </w:tc>
        <w:tc>
          <w:tcPr>
            <w:tcW w:w="5660" w:type="dxa"/>
            <w:tcBorders>
              <w:top w:val="single" w:sz="4" w:space="0" w:color="000000"/>
              <w:left w:val="nil"/>
              <w:bottom w:val="nil"/>
              <w:right w:val="nil"/>
            </w:tcBorders>
            <w:shd w:val="clear" w:color="auto" w:fill="FFFFFF"/>
          </w:tcPr>
          <w:p w14:paraId="7864DFE3" w14:textId="629B7CE3" w:rsidR="002C6838" w:rsidRDefault="00000000">
            <w:pPr>
              <w:pStyle w:val="ae"/>
              <w:rPr>
                <w:rFonts w:hint="default"/>
              </w:rPr>
            </w:pPr>
            <w:r>
              <w:rPr>
                <w:b/>
                <w:bCs/>
              </w:rPr>
              <w:t>×</w:t>
            </w:r>
            <w:r>
              <w:t xml:space="preserve"> </w:t>
            </w:r>
            <w:r>
              <w:rPr>
                <w:rFonts w:hint="default"/>
              </w:rPr>
              <w:t>SELECT</w:t>
            </w:r>
            <w:r>
              <w:t xml:space="preserve"> </w:t>
            </w:r>
            <w:r>
              <w:rPr>
                <w:rFonts w:hint="default"/>
                <w:b/>
                <w:bCs/>
              </w:rPr>
              <w:t>org_</w:t>
            </w:r>
            <w:r w:rsidR="008D75C9">
              <w:rPr>
                <w:b/>
                <w:bCs/>
              </w:rPr>
              <w:t>en_</w:t>
            </w:r>
            <w:r>
              <w:rPr>
                <w:rFonts w:hint="default"/>
                <w:b/>
                <w:bCs/>
              </w:rPr>
              <w:t>name</w:t>
            </w:r>
            <w:r>
              <w:t xml:space="preserve"> </w:t>
            </w:r>
            <w:r>
              <w:rPr>
                <w:rFonts w:hint="default"/>
              </w:rPr>
              <w:t>FROM</w:t>
            </w:r>
            <w:r>
              <w:t xml:space="preserve"> </w:t>
            </w:r>
            <w:r>
              <w:rPr>
                <w:rFonts w:hint="default"/>
              </w:rPr>
              <w:t>tqxs</w:t>
            </w:r>
            <w:r w:rsidR="008D75C9">
              <w:t>l</w:t>
            </w:r>
            <w:r>
              <w:rPr>
                <w:rFonts w:hint="default"/>
              </w:rPr>
              <w:t>_org……</w:t>
            </w:r>
          </w:p>
        </w:tc>
      </w:tr>
      <w:tr w:rsidR="002C6838" w14:paraId="75705883" w14:textId="77777777">
        <w:tc>
          <w:tcPr>
            <w:tcW w:w="2932" w:type="dxa"/>
            <w:tcBorders>
              <w:top w:val="nil"/>
              <w:left w:val="nil"/>
              <w:bottom w:val="single" w:sz="12" w:space="0" w:color="000000"/>
              <w:right w:val="nil"/>
            </w:tcBorders>
            <w:shd w:val="clear" w:color="auto" w:fill="FFFFFF"/>
          </w:tcPr>
          <w:p w14:paraId="57CE2FAD" w14:textId="77777777" w:rsidR="002C6838" w:rsidRDefault="00000000">
            <w:pPr>
              <w:pStyle w:val="ae"/>
              <w:rPr>
                <w:rFonts w:hint="default"/>
              </w:rPr>
            </w:pPr>
            <w:r>
              <w:t>E-SQL</w:t>
            </w:r>
          </w:p>
        </w:tc>
        <w:tc>
          <w:tcPr>
            <w:tcW w:w="5660" w:type="dxa"/>
            <w:tcBorders>
              <w:top w:val="nil"/>
              <w:left w:val="nil"/>
              <w:bottom w:val="single" w:sz="12" w:space="0" w:color="000000"/>
              <w:right w:val="nil"/>
            </w:tcBorders>
            <w:shd w:val="clear" w:color="auto" w:fill="FFFFFF"/>
          </w:tcPr>
          <w:p w14:paraId="1C07E1DB" w14:textId="3FCAE2A9" w:rsidR="002C6838" w:rsidRDefault="00000000">
            <w:pPr>
              <w:pStyle w:val="ae"/>
              <w:rPr>
                <w:rFonts w:hint="default"/>
              </w:rPr>
            </w:pPr>
            <w:r>
              <w:rPr>
                <w:b/>
                <w:bCs/>
              </w:rPr>
              <w:t>√</w:t>
            </w:r>
            <w:r>
              <w:t xml:space="preserve"> </w:t>
            </w:r>
            <w:r>
              <w:rPr>
                <w:rFonts w:hint="default"/>
              </w:rPr>
              <w:t>SELECT</w:t>
            </w:r>
            <w:r>
              <w:t xml:space="preserve"> </w:t>
            </w:r>
            <w:r>
              <w:rPr>
                <w:rFonts w:hint="default"/>
                <w:b/>
                <w:bCs/>
              </w:rPr>
              <w:t>tqda_</w:t>
            </w:r>
            <w:r w:rsidR="008D75C9">
              <w:rPr>
                <w:b/>
                <w:bCs/>
              </w:rPr>
              <w:t>en_</w:t>
            </w:r>
            <w:r>
              <w:rPr>
                <w:rFonts w:hint="default"/>
                <w:b/>
                <w:bCs/>
              </w:rPr>
              <w:t>tqmc</w:t>
            </w:r>
            <w:r>
              <w:t xml:space="preserve"> </w:t>
            </w:r>
            <w:r>
              <w:rPr>
                <w:rFonts w:hint="default"/>
              </w:rPr>
              <w:t>FROM</w:t>
            </w:r>
            <w:r>
              <w:t xml:space="preserve"> </w:t>
            </w:r>
            <w:r>
              <w:rPr>
                <w:rFonts w:hint="default"/>
              </w:rPr>
              <w:t>tqxs</w:t>
            </w:r>
            <w:r w:rsidR="008D75C9">
              <w:t>l</w:t>
            </w:r>
            <w:r>
              <w:rPr>
                <w:rFonts w:hint="default"/>
              </w:rPr>
              <w:t>_tq……</w:t>
            </w:r>
          </w:p>
        </w:tc>
      </w:tr>
    </w:tbl>
    <w:p w14:paraId="79689078" w14:textId="77777777" w:rsidR="005E7A2F" w:rsidRDefault="005E7A2F" w:rsidP="005E7A2F">
      <w:pPr>
        <w:ind w:firstLine="420"/>
        <w:rPr>
          <w:iCs/>
          <w:szCs w:val="21"/>
        </w:rPr>
      </w:pPr>
      <w:r>
        <w:rPr>
          <w:rFonts w:hint="eastAsia"/>
        </w:rPr>
        <w:t>如</w:t>
      </w:r>
      <w:r>
        <w:rPr>
          <w:rFonts w:hint="eastAsia"/>
        </w:rPr>
        <w:fldChar w:fldCharType="begin"/>
      </w:r>
      <w:r>
        <w:rPr>
          <w:rFonts w:hint="eastAsia"/>
        </w:rPr>
        <w:instrText xml:space="preserve"> REF _Ref29265 \h </w:instrText>
      </w:r>
      <w:r>
        <w:rPr>
          <w:rFonts w:hint="eastAsia"/>
        </w:rPr>
      </w:r>
      <w:r>
        <w:rPr>
          <w:rFonts w:hint="eastAsia"/>
        </w:rPr>
        <w:fldChar w:fldCharType="separate"/>
      </w:r>
      <w:r>
        <w:t>表</w:t>
      </w:r>
      <w:r>
        <w:rPr>
          <w:rFonts w:hint="eastAsia"/>
        </w:rPr>
        <w:t>4-</w:t>
      </w:r>
      <w:r>
        <w:t>11</w:t>
      </w:r>
      <w:r>
        <w:rPr>
          <w:rFonts w:hint="eastAsia"/>
        </w:rPr>
        <w:fldChar w:fldCharType="end"/>
      </w:r>
      <w:r>
        <w:rPr>
          <w:rFonts w:hint="eastAsia"/>
        </w:rPr>
        <w:t>所示，对于查询“</w:t>
      </w:r>
      <w:r>
        <w:rPr>
          <w:rFonts w:hint="eastAsia"/>
        </w:rPr>
        <w:t>xxx</w:t>
      </w:r>
      <w:r>
        <w:rPr>
          <w:rFonts w:hint="eastAsia"/>
        </w:rPr>
        <w:t>供电所</w:t>
      </w:r>
      <w:r>
        <w:rPr>
          <w:rFonts w:hint="eastAsia"/>
        </w:rPr>
        <w:t>2023</w:t>
      </w:r>
      <w:r>
        <w:rPr>
          <w:rFonts w:hint="eastAsia"/>
        </w:rPr>
        <w:t>年</w:t>
      </w:r>
      <w:r>
        <w:rPr>
          <w:rFonts w:hint="eastAsia"/>
        </w:rPr>
        <w:t>3</w:t>
      </w:r>
      <w:r>
        <w:rPr>
          <w:rFonts w:hint="eastAsia"/>
        </w:rPr>
        <w:t>月线损率最高的台区”，移除混合检索后生成的</w:t>
      </w:r>
      <w:r>
        <w:rPr>
          <w:rFonts w:hint="eastAsia"/>
        </w:rPr>
        <w:t>SQL</w:t>
      </w:r>
      <w:r>
        <w:rPr>
          <w:rFonts w:hint="eastAsia"/>
        </w:rPr>
        <w:t>遗漏了关键过滤条件</w:t>
      </w:r>
      <w:r>
        <w:rPr>
          <w:rFonts w:hint="eastAsia"/>
        </w:rPr>
        <w:t>AND mxwl_gds = 'xxx</w:t>
      </w:r>
      <w:r>
        <w:rPr>
          <w:rFonts w:hint="eastAsia"/>
        </w:rPr>
        <w:t>供电所</w:t>
      </w:r>
      <w:r>
        <w:rPr>
          <w:rFonts w:hint="eastAsia"/>
        </w:rPr>
        <w:t>'</w:t>
      </w:r>
      <w:r>
        <w:rPr>
          <w:rFonts w:hint="eastAsia"/>
        </w:rPr>
        <w:t>，仅保留时间条件</w:t>
      </w:r>
      <w:r>
        <w:rPr>
          <w:rFonts w:hint="eastAsia"/>
        </w:rPr>
        <w:t>rq = '202303'</w:t>
      </w:r>
      <w:r>
        <w:rPr>
          <w:rFonts w:hint="eastAsia"/>
        </w:rPr>
        <w:t>。这表明单纯依赖</w:t>
      </w:r>
      <w:r>
        <w:rPr>
          <w:rFonts w:hint="eastAsia"/>
        </w:rPr>
        <w:t>TF-IDF</w:t>
      </w:r>
      <w:r>
        <w:rPr>
          <w:rFonts w:hint="eastAsia"/>
        </w:rPr>
        <w:t>相似度检索难以捕捉查询中隐含的实体约束，而混合检索通过融合语义相似度与骨架相似度，能够为模型提供包含完整条件结构的参考示例，有效避免关键筛选条件的缺失。</w:t>
      </w:r>
    </w:p>
    <w:p w14:paraId="7AF73992" w14:textId="77777777" w:rsidR="005E7A2F" w:rsidRPr="005E7A2F" w:rsidRDefault="005E7A2F" w:rsidP="000B5C06">
      <w:pPr>
        <w:pStyle w:val="af"/>
        <w:rPr>
          <w:rFonts w:hint="default"/>
        </w:rPr>
      </w:pPr>
    </w:p>
    <w:p w14:paraId="1EDE69CD" w14:textId="77777777" w:rsidR="000B5C06" w:rsidRDefault="000B5C06" w:rsidP="000B5C06">
      <w:pPr>
        <w:pStyle w:val="af"/>
        <w:rPr>
          <w:rFonts w:hint="default"/>
        </w:rPr>
      </w:pPr>
      <w:bookmarkStart w:id="181" w:name="_Ref29265"/>
      <w:bookmarkStart w:id="182" w:name="_Toc227001736"/>
      <w:r>
        <w:t>表</w:t>
      </w:r>
      <w:r>
        <w:t>4-</w:t>
      </w:r>
      <w:r>
        <w:fldChar w:fldCharType="begin"/>
      </w:r>
      <w:r>
        <w:instrText xml:space="preserve"> SEQ </w:instrText>
      </w:r>
      <w:r>
        <w:instrText>表</w:instrText>
      </w:r>
      <w:r>
        <w:instrText xml:space="preserve"> \* ARABIC \s 1 </w:instrText>
      </w:r>
      <w:r>
        <w:fldChar w:fldCharType="separate"/>
      </w:r>
      <w:r>
        <w:t>11</w:t>
      </w:r>
      <w:r>
        <w:fldChar w:fldCharType="end"/>
      </w:r>
      <w:bookmarkEnd w:id="181"/>
      <w:r>
        <w:t xml:space="preserve"> </w:t>
      </w:r>
      <w:r>
        <w:t>去除混合检索结果示例</w:t>
      </w:r>
      <w:bookmarkEnd w:id="182"/>
    </w:p>
    <w:p w14:paraId="558D979E" w14:textId="77777777" w:rsidR="000B5C06" w:rsidRDefault="000B5C06" w:rsidP="000B5C06">
      <w:pPr>
        <w:pStyle w:val="af"/>
        <w:rPr>
          <w:rFonts w:hint="default"/>
        </w:rPr>
      </w:pPr>
      <w:r>
        <w:t>Table4-11 Example of Removing Mixed Search Results</w:t>
      </w:r>
    </w:p>
    <w:tbl>
      <w:tblPr>
        <w:tblStyle w:val="ab"/>
        <w:tblW w:w="0" w:type="auto"/>
        <w:tblLook w:val="04A0" w:firstRow="1" w:lastRow="0" w:firstColumn="1" w:lastColumn="0" w:noHBand="0" w:noVBand="1"/>
      </w:tblPr>
      <w:tblGrid>
        <w:gridCol w:w="2163"/>
        <w:gridCol w:w="6359"/>
      </w:tblGrid>
      <w:tr w:rsidR="000B5C06" w14:paraId="1CFFCA65" w14:textId="77777777" w:rsidTr="00DE5E64">
        <w:tc>
          <w:tcPr>
            <w:tcW w:w="2163" w:type="dxa"/>
            <w:tcBorders>
              <w:top w:val="single" w:sz="12" w:space="0" w:color="000000"/>
              <w:left w:val="nil"/>
              <w:bottom w:val="single" w:sz="4" w:space="0" w:color="000000"/>
              <w:right w:val="nil"/>
              <w:tl2br w:val="nil"/>
            </w:tcBorders>
            <w:shd w:val="clear" w:color="auto" w:fill="FFFFFF"/>
          </w:tcPr>
          <w:p w14:paraId="33FE6071" w14:textId="77777777" w:rsidR="000B5C06" w:rsidRDefault="000B5C06" w:rsidP="00DE5E64">
            <w:pPr>
              <w:pStyle w:val="ae"/>
              <w:rPr>
                <w:rFonts w:hint="default"/>
              </w:rPr>
            </w:pPr>
            <w:r>
              <w:t>问句</w:t>
            </w:r>
          </w:p>
        </w:tc>
        <w:tc>
          <w:tcPr>
            <w:tcW w:w="6359" w:type="dxa"/>
            <w:tcBorders>
              <w:top w:val="single" w:sz="12" w:space="0" w:color="000000"/>
              <w:left w:val="nil"/>
              <w:bottom w:val="single" w:sz="4" w:space="0" w:color="000000"/>
              <w:right w:val="nil"/>
            </w:tcBorders>
            <w:shd w:val="clear" w:color="auto" w:fill="FFFFFF"/>
          </w:tcPr>
          <w:p w14:paraId="40C692F0" w14:textId="77777777" w:rsidR="000B5C06" w:rsidRDefault="000B5C06" w:rsidP="00DE5E64">
            <w:pPr>
              <w:pStyle w:val="ae"/>
              <w:rPr>
                <w:rFonts w:hint="default"/>
              </w:rPr>
            </w:pPr>
            <w:r>
              <w:t>xxx</w:t>
            </w:r>
            <w:r>
              <w:t>供电所</w:t>
            </w:r>
            <w:r>
              <w:t>2023</w:t>
            </w:r>
            <w:r>
              <w:t>年</w:t>
            </w:r>
            <w:r>
              <w:t>3</w:t>
            </w:r>
            <w:r>
              <w:t>月线损率最高的台区是</w:t>
            </w:r>
          </w:p>
        </w:tc>
      </w:tr>
      <w:tr w:rsidR="000B5C06" w14:paraId="48E16DB9" w14:textId="77777777" w:rsidTr="00DE5E64">
        <w:tc>
          <w:tcPr>
            <w:tcW w:w="2163" w:type="dxa"/>
            <w:tcBorders>
              <w:top w:val="single" w:sz="4" w:space="0" w:color="000000"/>
              <w:left w:val="nil"/>
              <w:bottom w:val="nil"/>
              <w:right w:val="nil"/>
            </w:tcBorders>
            <w:shd w:val="clear" w:color="auto" w:fill="FFFFFF"/>
          </w:tcPr>
          <w:p w14:paraId="1C0449ED" w14:textId="77777777" w:rsidR="000B5C06" w:rsidRDefault="000B5C06" w:rsidP="00DE5E64">
            <w:pPr>
              <w:pStyle w:val="ae"/>
              <w:rPr>
                <w:rFonts w:hint="default"/>
              </w:rPr>
            </w:pPr>
            <w:r>
              <w:t>w/o Hybrid Retrieval</w:t>
            </w:r>
          </w:p>
        </w:tc>
        <w:tc>
          <w:tcPr>
            <w:tcW w:w="6359" w:type="dxa"/>
            <w:tcBorders>
              <w:top w:val="single" w:sz="4" w:space="0" w:color="000000"/>
              <w:left w:val="nil"/>
              <w:bottom w:val="nil"/>
              <w:right w:val="nil"/>
            </w:tcBorders>
            <w:shd w:val="clear" w:color="auto" w:fill="FFFFFF"/>
          </w:tcPr>
          <w:p w14:paraId="6B94DCA4" w14:textId="4AC2B24B" w:rsidR="000B5C06" w:rsidRDefault="000B5C06" w:rsidP="00DE5E64">
            <w:pPr>
              <w:pStyle w:val="ae"/>
              <w:rPr>
                <w:rFonts w:hint="default"/>
              </w:rPr>
            </w:pPr>
            <w:r>
              <w:t>……</w:t>
            </w:r>
            <w:r>
              <w:t>WHERE rq = '202303' ORDER BY xsl DESC LIMIT 1</w:t>
            </w:r>
          </w:p>
        </w:tc>
      </w:tr>
      <w:tr w:rsidR="000B5C06" w14:paraId="61F64D6B" w14:textId="77777777" w:rsidTr="00DE5E64">
        <w:tc>
          <w:tcPr>
            <w:tcW w:w="2163" w:type="dxa"/>
            <w:tcBorders>
              <w:top w:val="nil"/>
              <w:left w:val="nil"/>
              <w:bottom w:val="single" w:sz="12" w:space="0" w:color="000000"/>
              <w:right w:val="nil"/>
            </w:tcBorders>
            <w:shd w:val="clear" w:color="auto" w:fill="FFFFFF"/>
          </w:tcPr>
          <w:p w14:paraId="0B3B2CA6" w14:textId="77777777" w:rsidR="000B5C06" w:rsidRDefault="000B5C06" w:rsidP="00DE5E64">
            <w:pPr>
              <w:pStyle w:val="ae"/>
              <w:rPr>
                <w:rFonts w:hint="default"/>
              </w:rPr>
            </w:pPr>
            <w:r>
              <w:t>E-SQL</w:t>
            </w:r>
          </w:p>
        </w:tc>
        <w:tc>
          <w:tcPr>
            <w:tcW w:w="6359" w:type="dxa"/>
            <w:tcBorders>
              <w:top w:val="nil"/>
              <w:left w:val="nil"/>
              <w:bottom w:val="single" w:sz="12" w:space="0" w:color="000000"/>
              <w:right w:val="nil"/>
            </w:tcBorders>
            <w:shd w:val="clear" w:color="auto" w:fill="FFFFFF"/>
          </w:tcPr>
          <w:p w14:paraId="782C98FE" w14:textId="3454BBF3" w:rsidR="000B5C06" w:rsidRDefault="000B5C06" w:rsidP="00DE5E64">
            <w:pPr>
              <w:pStyle w:val="ae"/>
              <w:rPr>
                <w:rFonts w:hint="default"/>
              </w:rPr>
            </w:pPr>
            <w:r>
              <w:t>……</w:t>
            </w:r>
            <w:r>
              <w:t xml:space="preserve">WHERE rq='202303' AND </w:t>
            </w:r>
            <w:r w:rsidRPr="0006394F">
              <w:rPr>
                <w:b/>
              </w:rPr>
              <w:t>mx</w:t>
            </w:r>
            <w:r w:rsidR="00DD619D">
              <w:rPr>
                <w:b/>
              </w:rPr>
              <w:t>w</w:t>
            </w:r>
            <w:r w:rsidRPr="0006394F">
              <w:rPr>
                <w:b/>
              </w:rPr>
              <w:t>l_gds</w:t>
            </w:r>
            <w:r>
              <w:rPr>
                <w:b/>
              </w:rPr>
              <w:t xml:space="preserve"> = 'xxx</w:t>
            </w:r>
            <w:r>
              <w:rPr>
                <w:b/>
              </w:rPr>
              <w:t>供电所</w:t>
            </w:r>
            <w:r>
              <w:rPr>
                <w:b/>
              </w:rPr>
              <w:t xml:space="preserve">' </w:t>
            </w:r>
            <w:r>
              <w:t>ORDER BY xsl DESC LIMIT 1</w:t>
            </w:r>
          </w:p>
        </w:tc>
      </w:tr>
    </w:tbl>
    <w:p w14:paraId="21E872B7" w14:textId="77777777" w:rsidR="002C6838" w:rsidRDefault="00000000">
      <w:pPr>
        <w:pStyle w:val="2"/>
        <w:spacing w:before="231" w:after="231"/>
        <w:rPr>
          <w:rFonts w:hint="default"/>
        </w:rPr>
      </w:pPr>
      <w:bookmarkStart w:id="183" w:name="_Toc226997415"/>
      <w:r>
        <w:lastRenderedPageBreak/>
        <w:t>本章小结</w:t>
      </w:r>
      <w:bookmarkEnd w:id="183"/>
    </w:p>
    <w:p w14:paraId="6D85A24E" w14:textId="77777777" w:rsidR="002C6838" w:rsidRDefault="00000000">
      <w:pPr>
        <w:ind w:firstLineChars="200" w:firstLine="480"/>
      </w:pPr>
      <w:r>
        <w:rPr>
          <w:rFonts w:hint="eastAsia"/>
        </w:rPr>
        <w:t>本章面向电力领域复杂业务场景，针对现有</w:t>
      </w:r>
      <w:r>
        <w:rPr>
          <w:rFonts w:hint="eastAsia"/>
        </w:rPr>
        <w:t>Text2SQL</w:t>
      </w:r>
      <w:r>
        <w:rPr>
          <w:rFonts w:hint="eastAsia"/>
        </w:rPr>
        <w:t>方法在处理高复杂度库表结构、隐晦语义字段及专业术语时存在的语义理解不足与字段匹配错误等问题，提出基于数据源知识检索增强的</w:t>
      </w:r>
      <w:r>
        <w:rPr>
          <w:rFonts w:hint="eastAsia"/>
        </w:rPr>
        <w:t>Text2SQL</w:t>
      </w:r>
      <w:r>
        <w:rPr>
          <w:rFonts w:hint="eastAsia"/>
        </w:rPr>
        <w:t>方法。</w:t>
      </w:r>
    </w:p>
    <w:p w14:paraId="3AB083A5" w14:textId="565C8686" w:rsidR="002C6838" w:rsidRDefault="00000000">
      <w:pPr>
        <w:ind w:firstLineChars="200" w:firstLine="480"/>
      </w:pPr>
      <w:r>
        <w:rPr>
          <w:rFonts w:hint="eastAsia"/>
        </w:rPr>
        <w:t>通过融合表级业务语义、字段级计算规则与关系级关联约束的</w:t>
      </w:r>
      <w:r>
        <w:rPr>
          <w:rFonts w:hint="eastAsia"/>
        </w:rPr>
        <w:t>E-Schema</w:t>
      </w:r>
      <w:r>
        <w:rPr>
          <w:rFonts w:hint="eastAsia"/>
        </w:rPr>
        <w:t>知识表示结构实现领域知识的注入；提出基于语义与骨架联合的混合检索机制，从扩充后的示例库中筛选高匹配度样例；最终驱动大模型在知识约束下生成符合电力业务逻辑的</w:t>
      </w:r>
      <w:r>
        <w:rPr>
          <w:rFonts w:hint="eastAsia"/>
        </w:rPr>
        <w:t>SQL</w:t>
      </w:r>
      <w:r>
        <w:rPr>
          <w:rFonts w:hint="eastAsia"/>
        </w:rPr>
        <w:t>语句。</w:t>
      </w:r>
    </w:p>
    <w:p w14:paraId="20B72DC8" w14:textId="7BE499F2" w:rsidR="002C6838" w:rsidRDefault="00000000">
      <w:pPr>
        <w:ind w:firstLineChars="200" w:firstLine="480"/>
      </w:pPr>
      <w:r>
        <w:rPr>
          <w:rFonts w:hint="eastAsia"/>
        </w:rPr>
        <w:t>实验结果表明，基于</w:t>
      </w:r>
      <w:r>
        <w:rPr>
          <w:rFonts w:hint="eastAsia"/>
        </w:rPr>
        <w:t>DeepSeek-R1</w:t>
      </w:r>
      <w:r>
        <w:rPr>
          <w:rFonts w:hint="eastAsia"/>
        </w:rPr>
        <w:t>的</w:t>
      </w:r>
      <w:r>
        <w:rPr>
          <w:rFonts w:hint="eastAsia"/>
        </w:rPr>
        <w:t>E-SQL</w:t>
      </w:r>
      <w:r>
        <w:rPr>
          <w:rFonts w:hint="eastAsia"/>
        </w:rPr>
        <w:t>方法在执行准确率达</w:t>
      </w:r>
      <w:r>
        <w:rPr>
          <w:rFonts w:hint="eastAsia"/>
        </w:rPr>
        <w:t>77.67%</w:t>
      </w:r>
      <w:r>
        <w:rPr>
          <w:rFonts w:hint="eastAsia"/>
        </w:rPr>
        <w:t>，较基线方法</w:t>
      </w:r>
      <w:r w:rsidR="0012095D">
        <w:rPr>
          <w:rFonts w:hint="eastAsia"/>
        </w:rPr>
        <w:t>提高了</w:t>
      </w:r>
      <w:r>
        <w:rPr>
          <w:rFonts w:hint="eastAsia"/>
        </w:rPr>
        <w:t>5.33%</w:t>
      </w:r>
      <w:r>
        <w:rPr>
          <w:rFonts w:hint="eastAsia"/>
        </w:rPr>
        <w:t>，模式链接准确率</w:t>
      </w:r>
      <w:r w:rsidR="0012095D">
        <w:rPr>
          <w:rFonts w:hint="eastAsia"/>
        </w:rPr>
        <w:t>提高了</w:t>
      </w:r>
      <w:r>
        <w:rPr>
          <w:rFonts w:hint="eastAsia"/>
        </w:rPr>
        <w:t>10.99%</w:t>
      </w:r>
      <w:r w:rsidR="0012095D">
        <w:rPr>
          <w:rFonts w:hint="eastAsia"/>
        </w:rPr>
        <w:t>，</w:t>
      </w:r>
      <w:r>
        <w:rPr>
          <w:rFonts w:hint="eastAsia"/>
        </w:rPr>
        <w:t>尤其在表结构最复杂的营销专业</w:t>
      </w:r>
      <w:r w:rsidR="0012095D">
        <w:rPr>
          <w:rFonts w:hint="eastAsia"/>
        </w:rPr>
        <w:t>和</w:t>
      </w:r>
      <w:r>
        <w:rPr>
          <w:rFonts w:hint="eastAsia"/>
        </w:rPr>
        <w:t>计算规则</w:t>
      </w:r>
      <w:r w:rsidR="0012095D">
        <w:rPr>
          <w:rFonts w:hint="eastAsia"/>
        </w:rPr>
        <w:t>较多</w:t>
      </w:r>
      <w:r>
        <w:rPr>
          <w:rFonts w:hint="eastAsia"/>
        </w:rPr>
        <w:t>的财务专业</w:t>
      </w:r>
      <w:r w:rsidR="007C5A54">
        <w:rPr>
          <w:rFonts w:hint="eastAsia"/>
        </w:rPr>
        <w:t>上</w:t>
      </w:r>
      <w:r w:rsidR="0012095D">
        <w:rPr>
          <w:rFonts w:hint="eastAsia"/>
        </w:rPr>
        <w:t>性能提升更为明显</w:t>
      </w:r>
      <w:r>
        <w:rPr>
          <w:rFonts w:hint="eastAsia"/>
        </w:rPr>
        <w:t>。消融实验</w:t>
      </w:r>
      <w:r w:rsidR="0012095D">
        <w:rPr>
          <w:rFonts w:hint="eastAsia"/>
        </w:rPr>
        <w:t>结果表明，</w:t>
      </w:r>
      <w:r>
        <w:rPr>
          <w:rFonts w:hint="eastAsia"/>
        </w:rPr>
        <w:t>E-Schema</w:t>
      </w:r>
      <w:r>
        <w:rPr>
          <w:rFonts w:hint="eastAsia"/>
        </w:rPr>
        <w:t>知识增强与混合检索机制</w:t>
      </w:r>
      <w:r w:rsidR="0012095D" w:rsidRPr="0012095D">
        <w:rPr>
          <w:rFonts w:hint="eastAsia"/>
        </w:rPr>
        <w:t>能够有效提升模式链接的准确性，并减少关键条件</w:t>
      </w:r>
      <w:r w:rsidR="0012095D">
        <w:rPr>
          <w:rFonts w:hint="eastAsia"/>
        </w:rPr>
        <w:t>字段</w:t>
      </w:r>
      <w:r w:rsidR="0012095D" w:rsidRPr="0012095D">
        <w:rPr>
          <w:rFonts w:hint="eastAsia"/>
        </w:rPr>
        <w:t>遗漏</w:t>
      </w:r>
      <w:r w:rsidR="0012095D">
        <w:rPr>
          <w:rFonts w:hint="eastAsia"/>
        </w:rPr>
        <w:t>的</w:t>
      </w:r>
      <w:r w:rsidR="0012095D" w:rsidRPr="0012095D">
        <w:rPr>
          <w:rFonts w:hint="eastAsia"/>
        </w:rPr>
        <w:t>问题</w:t>
      </w:r>
      <w:r w:rsidR="00C0740D">
        <w:rPr>
          <w:rFonts w:hint="eastAsia"/>
        </w:rPr>
        <w:t>。</w:t>
      </w:r>
    </w:p>
    <w:p w14:paraId="692B6C9E" w14:textId="77777777" w:rsidR="00EA0A64" w:rsidRDefault="00000000">
      <w:pPr>
        <w:rPr>
          <w:rFonts w:ascii="Cambria Math" w:hAnsi="Cambria Math"/>
          <w:iCs/>
          <w:szCs w:val="21"/>
        </w:rPr>
        <w:sectPr w:rsidR="00EA0A64" w:rsidSect="00F52DD6">
          <w:headerReference w:type="even" r:id="rId47"/>
          <w:pgSz w:w="11906" w:h="16838"/>
          <w:pgMar w:top="1984" w:right="1587" w:bottom="2268" w:left="1587" w:header="1417" w:footer="1701" w:gutter="283"/>
          <w:cols w:space="0"/>
          <w:docGrid w:type="lines" w:linePitch="331"/>
        </w:sectPr>
      </w:pPr>
      <w:r>
        <w:rPr>
          <w:rFonts w:ascii="Cambria Math" w:hAnsi="Cambria Math" w:hint="eastAsia"/>
          <w:iCs/>
          <w:szCs w:val="21"/>
        </w:rPr>
        <w:br w:type="page"/>
      </w:r>
    </w:p>
    <w:p w14:paraId="4E735788" w14:textId="77777777" w:rsidR="002C6838" w:rsidRDefault="00000000" w:rsidP="00125628">
      <w:pPr>
        <w:pStyle w:val="1"/>
      </w:pPr>
      <w:bookmarkStart w:id="184" w:name="_Toc226997416"/>
      <w:r>
        <w:lastRenderedPageBreak/>
        <w:t>基于数据源知识约束的</w:t>
      </w:r>
      <w:r>
        <w:t>SQL</w:t>
      </w:r>
      <w:r>
        <w:t>修正机制</w:t>
      </w:r>
      <w:bookmarkEnd w:id="184"/>
    </w:p>
    <w:p w14:paraId="39F1D99E" w14:textId="0CB15C47" w:rsidR="002C6838" w:rsidRDefault="00000000">
      <w:pPr>
        <w:ind w:firstLineChars="200" w:firstLine="480"/>
        <w:rPr>
          <w:szCs w:val="21"/>
        </w:rPr>
      </w:pPr>
      <w:r>
        <w:rPr>
          <w:szCs w:val="21"/>
        </w:rPr>
        <w:t>在实际应用</w:t>
      </w:r>
      <w:r w:rsidR="008D20B9">
        <w:rPr>
          <w:rFonts w:hint="eastAsia"/>
          <w:szCs w:val="21"/>
        </w:rPr>
        <w:t>过程</w:t>
      </w:r>
      <w:r>
        <w:rPr>
          <w:szCs w:val="21"/>
        </w:rPr>
        <w:t>中，大模型生成的</w:t>
      </w:r>
      <w:r>
        <w:rPr>
          <w:szCs w:val="21"/>
        </w:rPr>
        <w:t>SQL</w:t>
      </w:r>
      <w:r>
        <w:rPr>
          <w:szCs w:val="21"/>
        </w:rPr>
        <w:t>语句普遍存在语法</w:t>
      </w:r>
      <w:r w:rsidR="008D20B9">
        <w:rPr>
          <w:rFonts w:hint="eastAsia"/>
          <w:szCs w:val="21"/>
        </w:rPr>
        <w:t>错误</w:t>
      </w:r>
      <w:r>
        <w:rPr>
          <w:szCs w:val="21"/>
        </w:rPr>
        <w:t>、结构</w:t>
      </w:r>
      <w:r w:rsidR="008D20B9">
        <w:rPr>
          <w:rFonts w:hint="eastAsia"/>
          <w:szCs w:val="21"/>
        </w:rPr>
        <w:t>不完整和取值不正确</w:t>
      </w:r>
      <w:r>
        <w:rPr>
          <w:szCs w:val="21"/>
        </w:rPr>
        <w:t>等问题，难以直接满足电力业务对查询准确性的严格要求。针对这一</w:t>
      </w:r>
      <w:r w:rsidR="008D20B9">
        <w:rPr>
          <w:rFonts w:hint="eastAsia"/>
          <w:szCs w:val="21"/>
        </w:rPr>
        <w:t>情况</w:t>
      </w:r>
      <w:r>
        <w:rPr>
          <w:szCs w:val="21"/>
        </w:rPr>
        <w:t>，本章提出</w:t>
      </w:r>
      <w:r w:rsidR="008D20B9">
        <w:rPr>
          <w:rFonts w:hint="eastAsia"/>
          <w:szCs w:val="21"/>
        </w:rPr>
        <w:t>一种</w:t>
      </w:r>
      <w:r>
        <w:rPr>
          <w:szCs w:val="21"/>
        </w:rPr>
        <w:t>基于数据源知识约束的</w:t>
      </w:r>
      <w:r>
        <w:rPr>
          <w:szCs w:val="21"/>
        </w:rPr>
        <w:t>SQL</w:t>
      </w:r>
      <w:r>
        <w:rPr>
          <w:szCs w:val="21"/>
        </w:rPr>
        <w:t>修</w:t>
      </w:r>
      <w:r w:rsidR="008D20B9">
        <w:rPr>
          <w:rFonts w:hint="eastAsia"/>
          <w:szCs w:val="21"/>
        </w:rPr>
        <w:t>正方法</w:t>
      </w:r>
      <w:r>
        <w:rPr>
          <w:szCs w:val="21"/>
        </w:rPr>
        <w:t>，通过</w:t>
      </w:r>
      <w:r>
        <w:rPr>
          <w:rFonts w:hint="eastAsia"/>
          <w:szCs w:val="21"/>
        </w:rPr>
        <w:t>“</w:t>
      </w:r>
      <w:r>
        <w:rPr>
          <w:szCs w:val="21"/>
        </w:rPr>
        <w:t>语法</w:t>
      </w:r>
      <w:r>
        <w:rPr>
          <w:szCs w:val="21"/>
        </w:rPr>
        <w:t>-</w:t>
      </w:r>
      <w:r>
        <w:rPr>
          <w:szCs w:val="21"/>
        </w:rPr>
        <w:t>骨架</w:t>
      </w:r>
      <w:r>
        <w:rPr>
          <w:szCs w:val="21"/>
        </w:rPr>
        <w:t>-</w:t>
      </w:r>
      <w:r>
        <w:rPr>
          <w:szCs w:val="21"/>
        </w:rPr>
        <w:t>值域</w:t>
      </w:r>
      <w:r>
        <w:rPr>
          <w:rFonts w:hint="eastAsia"/>
          <w:szCs w:val="21"/>
        </w:rPr>
        <w:t>”三</w:t>
      </w:r>
      <w:r w:rsidR="008D20B9">
        <w:rPr>
          <w:rFonts w:hint="eastAsia"/>
          <w:szCs w:val="21"/>
        </w:rPr>
        <w:t>个层面</w:t>
      </w:r>
      <w:r>
        <w:rPr>
          <w:szCs w:val="21"/>
        </w:rPr>
        <w:t>对生成</w:t>
      </w:r>
      <w:r w:rsidR="008D20B9">
        <w:rPr>
          <w:rFonts w:hint="eastAsia"/>
          <w:szCs w:val="21"/>
        </w:rPr>
        <w:t>结果</w:t>
      </w:r>
      <w:r>
        <w:rPr>
          <w:szCs w:val="21"/>
        </w:rPr>
        <w:t>进行</w:t>
      </w:r>
      <w:r w:rsidR="008D20B9">
        <w:rPr>
          <w:rFonts w:hint="eastAsia"/>
          <w:szCs w:val="21"/>
        </w:rPr>
        <w:t>修正</w:t>
      </w:r>
      <w:r>
        <w:rPr>
          <w:szCs w:val="21"/>
        </w:rPr>
        <w:t>。具体而言，</w:t>
      </w:r>
      <w:r w:rsidR="008D20B9" w:rsidRPr="008D20B9">
        <w:rPr>
          <w:rFonts w:hint="eastAsia"/>
          <w:szCs w:val="21"/>
        </w:rPr>
        <w:t>先对</w:t>
      </w:r>
      <w:r w:rsidR="008D20B9" w:rsidRPr="008D20B9">
        <w:rPr>
          <w:rFonts w:hint="eastAsia"/>
          <w:szCs w:val="21"/>
        </w:rPr>
        <w:t>SQL</w:t>
      </w:r>
      <w:r w:rsidR="008D20B9" w:rsidRPr="008D20B9">
        <w:rPr>
          <w:rFonts w:hint="eastAsia"/>
          <w:szCs w:val="21"/>
        </w:rPr>
        <w:t>生成错误的主要类型进行归纳分析，再针对不同层次的错误设计相应的修正</w:t>
      </w:r>
      <w:r w:rsidR="008D20B9">
        <w:rPr>
          <w:rFonts w:hint="eastAsia"/>
          <w:szCs w:val="21"/>
        </w:rPr>
        <w:t>方法</w:t>
      </w:r>
      <w:r w:rsidR="008D20B9" w:rsidRPr="008D20B9">
        <w:rPr>
          <w:rFonts w:hint="eastAsia"/>
          <w:szCs w:val="21"/>
        </w:rPr>
        <w:t>，结合规则匹配、</w:t>
      </w:r>
      <w:r w:rsidR="008D20B9">
        <w:rPr>
          <w:rFonts w:hint="eastAsia"/>
          <w:szCs w:val="21"/>
        </w:rPr>
        <w:t>骨架</w:t>
      </w:r>
      <w:r w:rsidR="008D20B9" w:rsidRPr="008D20B9">
        <w:rPr>
          <w:rFonts w:hint="eastAsia"/>
          <w:szCs w:val="21"/>
        </w:rPr>
        <w:t>比对和知识校验等方法提升</w:t>
      </w:r>
      <w:r w:rsidR="008D20B9" w:rsidRPr="008D20B9">
        <w:rPr>
          <w:rFonts w:hint="eastAsia"/>
          <w:szCs w:val="21"/>
        </w:rPr>
        <w:t>SQL</w:t>
      </w:r>
      <w:r w:rsidR="008D20B9" w:rsidRPr="008D20B9">
        <w:rPr>
          <w:rFonts w:hint="eastAsia"/>
          <w:szCs w:val="21"/>
        </w:rPr>
        <w:t>结果的正确性。</w:t>
      </w:r>
      <w:r w:rsidR="008D20B9">
        <w:rPr>
          <w:szCs w:val="21"/>
        </w:rPr>
        <w:t xml:space="preserve"> </w:t>
      </w:r>
    </w:p>
    <w:p w14:paraId="0E365ABE" w14:textId="77777777" w:rsidR="002C6838" w:rsidRDefault="00000000">
      <w:pPr>
        <w:pStyle w:val="2"/>
        <w:spacing w:before="231" w:after="231"/>
        <w:rPr>
          <w:rFonts w:hint="default"/>
        </w:rPr>
      </w:pPr>
      <w:bookmarkStart w:id="185" w:name="_Toc226997417"/>
      <w:r>
        <w:t>引言</w:t>
      </w:r>
      <w:bookmarkEnd w:id="185"/>
    </w:p>
    <w:p w14:paraId="5643E46B" w14:textId="77777777" w:rsidR="002C6838" w:rsidRDefault="00000000">
      <w:pPr>
        <w:pStyle w:val="3"/>
        <w:spacing w:before="231" w:after="231"/>
        <w:rPr>
          <w:rFonts w:hint="default"/>
        </w:rPr>
      </w:pPr>
      <w:bookmarkStart w:id="186" w:name="_Toc226997418"/>
      <w:r>
        <w:t>SQL</w:t>
      </w:r>
      <w:r>
        <w:t>生成存在的问题</w:t>
      </w:r>
      <w:bookmarkEnd w:id="186"/>
    </w:p>
    <w:p w14:paraId="059EBBF6" w14:textId="77777777" w:rsidR="002C6838" w:rsidRDefault="00000000">
      <w:pPr>
        <w:ind w:firstLineChars="200" w:firstLine="480"/>
        <w:rPr>
          <w:szCs w:val="21"/>
        </w:rPr>
      </w:pPr>
      <w:r>
        <w:rPr>
          <w:szCs w:val="21"/>
        </w:rPr>
        <w:t>在电力系统实际应用中，用户的查询方式灵活多样，并不像标准数据集那样句式固定、表述规范。尽管当前大模型在</w:t>
      </w:r>
      <w:r>
        <w:rPr>
          <w:szCs w:val="21"/>
        </w:rPr>
        <w:t>SQL</w:t>
      </w:r>
      <w:r>
        <w:rPr>
          <w:szCs w:val="21"/>
        </w:rPr>
        <w:t>生成任务中具备较强的泛化能力，但在处理真实业务问句时，幻觉问题依然十分突出，主要体现在以下</w:t>
      </w:r>
      <w:r>
        <w:rPr>
          <w:rFonts w:hint="eastAsia"/>
          <w:szCs w:val="21"/>
        </w:rPr>
        <w:t>三个方面。</w:t>
      </w:r>
    </w:p>
    <w:p w14:paraId="359D6CBD" w14:textId="4F8CD172" w:rsidR="002C6838" w:rsidRDefault="00000000">
      <w:pPr>
        <w:ind w:firstLineChars="200" w:firstLine="480"/>
        <w:rPr>
          <w:szCs w:val="21"/>
        </w:rPr>
      </w:pPr>
      <w:r>
        <w:rPr>
          <w:szCs w:val="21"/>
        </w:rPr>
        <w:t>第一，实体理解与库内取值不匹配。用户通常不了解数据库内部的实际存储规范，容易造成模型对组织机构、设备名称等关键实体的理解偏差。例如用户询问</w:t>
      </w:r>
      <w:r>
        <w:rPr>
          <w:rFonts w:hint="eastAsia"/>
          <w:szCs w:val="21"/>
        </w:rPr>
        <w:t>“</w:t>
      </w:r>
      <w:r w:rsidR="00924115">
        <w:rPr>
          <w:rFonts w:hint="eastAsia"/>
          <w:szCs w:val="21"/>
        </w:rPr>
        <w:t>xx</w:t>
      </w:r>
      <w:r>
        <w:rPr>
          <w:szCs w:val="21"/>
        </w:rPr>
        <w:t>上月售电量是多少</w:t>
      </w:r>
      <w:r>
        <w:rPr>
          <w:rFonts w:hint="eastAsia"/>
          <w:szCs w:val="21"/>
        </w:rPr>
        <w:t>”</w:t>
      </w:r>
      <w:r>
        <w:rPr>
          <w:szCs w:val="21"/>
        </w:rPr>
        <w:t>，模型提取出的</w:t>
      </w:r>
      <w:r>
        <w:rPr>
          <w:rFonts w:hint="eastAsia"/>
          <w:szCs w:val="21"/>
        </w:rPr>
        <w:t>组织</w:t>
      </w:r>
      <w:r>
        <w:rPr>
          <w:szCs w:val="21"/>
        </w:rPr>
        <w:t>机构信息为</w:t>
      </w:r>
      <w:r>
        <w:rPr>
          <w:rFonts w:hint="eastAsia"/>
          <w:szCs w:val="21"/>
        </w:rPr>
        <w:t>“</w:t>
      </w:r>
      <w:r w:rsidR="00924115">
        <w:rPr>
          <w:rFonts w:hint="eastAsia"/>
          <w:szCs w:val="21"/>
        </w:rPr>
        <w:t>xx</w:t>
      </w:r>
      <w:r>
        <w:rPr>
          <w:rFonts w:hint="eastAsia"/>
          <w:szCs w:val="21"/>
        </w:rPr>
        <w:t>”</w:t>
      </w:r>
      <w:r>
        <w:rPr>
          <w:szCs w:val="21"/>
        </w:rPr>
        <w:t>，而数据库中实际存储为</w:t>
      </w:r>
      <w:r>
        <w:rPr>
          <w:rFonts w:hint="eastAsia"/>
          <w:szCs w:val="21"/>
        </w:rPr>
        <w:t>“</w:t>
      </w:r>
      <w:r w:rsidR="00924115">
        <w:rPr>
          <w:rFonts w:hint="eastAsia"/>
          <w:szCs w:val="21"/>
        </w:rPr>
        <w:t>xx</w:t>
      </w:r>
      <w:r>
        <w:rPr>
          <w:szCs w:val="21"/>
        </w:rPr>
        <w:t>供电所</w:t>
      </w:r>
      <w:r>
        <w:rPr>
          <w:rFonts w:hint="eastAsia"/>
          <w:szCs w:val="21"/>
        </w:rPr>
        <w:t>”</w:t>
      </w:r>
      <w:r>
        <w:rPr>
          <w:szCs w:val="21"/>
        </w:rPr>
        <w:t>，二者无法匹配，最终导致查询无结果或结果错误。</w:t>
      </w:r>
    </w:p>
    <w:p w14:paraId="7361541E" w14:textId="1E4B9758" w:rsidR="002C6838" w:rsidRDefault="00000000">
      <w:pPr>
        <w:ind w:firstLineChars="200" w:firstLine="480"/>
        <w:rPr>
          <w:szCs w:val="21"/>
        </w:rPr>
      </w:pPr>
      <w:r>
        <w:rPr>
          <w:szCs w:val="21"/>
        </w:rPr>
        <w:t>第二，查询要素缺失导致意图偏离。用户口语化提问时常省略必要的查询条件，需要结合上下文才能明确完整意图。例如</w:t>
      </w:r>
      <w:r>
        <w:rPr>
          <w:rFonts w:hint="eastAsia"/>
          <w:szCs w:val="21"/>
        </w:rPr>
        <w:t>“</w:t>
      </w:r>
      <w:r w:rsidR="00924115">
        <w:rPr>
          <w:rFonts w:hint="eastAsia"/>
          <w:szCs w:val="21"/>
        </w:rPr>
        <w:t>xx</w:t>
      </w:r>
      <w:r>
        <w:rPr>
          <w:szCs w:val="21"/>
        </w:rPr>
        <w:t>售电量是多少</w:t>
      </w:r>
      <w:r>
        <w:rPr>
          <w:rFonts w:hint="eastAsia"/>
          <w:szCs w:val="21"/>
        </w:rPr>
        <w:t>”</w:t>
      </w:r>
      <w:r>
        <w:rPr>
          <w:szCs w:val="21"/>
        </w:rPr>
        <w:t>这类问句未指明统计时间，模型无法准确补全维度，生成的</w:t>
      </w:r>
      <w:r>
        <w:rPr>
          <w:szCs w:val="21"/>
        </w:rPr>
        <w:t>SQL</w:t>
      </w:r>
      <w:r>
        <w:rPr>
          <w:szCs w:val="21"/>
        </w:rPr>
        <w:t>与用户真实需求不一致，查询结果失去实际意义。</w:t>
      </w:r>
    </w:p>
    <w:p w14:paraId="77E4EB58" w14:textId="77777777" w:rsidR="002C6838" w:rsidRDefault="00000000">
      <w:pPr>
        <w:ind w:firstLineChars="200" w:firstLine="480"/>
        <w:rPr>
          <w:szCs w:val="21"/>
        </w:rPr>
      </w:pPr>
      <w:r>
        <w:rPr>
          <w:szCs w:val="21"/>
        </w:rPr>
        <w:t>第三，</w:t>
      </w:r>
      <w:r>
        <w:rPr>
          <w:szCs w:val="21"/>
        </w:rPr>
        <w:t>SQL</w:t>
      </w:r>
      <w:r>
        <w:rPr>
          <w:szCs w:val="21"/>
        </w:rPr>
        <w:t>语法与结构易出错。即便模型理解了用户意图，生成的语句仍可能存在语法错误、聚合函数使用不当、关联逻辑混乱等问题，导致</w:t>
      </w:r>
      <w:r>
        <w:rPr>
          <w:szCs w:val="21"/>
        </w:rPr>
        <w:t>SQL</w:t>
      </w:r>
      <w:r>
        <w:rPr>
          <w:szCs w:val="21"/>
        </w:rPr>
        <w:t>无法正常</w:t>
      </w:r>
      <w:r>
        <w:rPr>
          <w:szCs w:val="21"/>
        </w:rPr>
        <w:lastRenderedPageBreak/>
        <w:t>执行。</w:t>
      </w:r>
    </w:p>
    <w:p w14:paraId="24259744" w14:textId="77777777" w:rsidR="002C6838" w:rsidRDefault="00000000">
      <w:pPr>
        <w:ind w:firstLineChars="200" w:firstLine="480"/>
        <w:rPr>
          <w:szCs w:val="21"/>
        </w:rPr>
      </w:pPr>
      <w:r>
        <w:rPr>
          <w:szCs w:val="21"/>
        </w:rPr>
        <w:t>受上述问题影响，直接使用大模型生成的</w:t>
      </w:r>
      <w:r>
        <w:rPr>
          <w:szCs w:val="21"/>
        </w:rPr>
        <w:t>SQL</w:t>
      </w:r>
      <w:r>
        <w:rPr>
          <w:szCs w:val="21"/>
        </w:rPr>
        <w:t>难以满足电力业务的实际使用要求，因此，设计并引入有效的</w:t>
      </w:r>
      <w:r>
        <w:rPr>
          <w:szCs w:val="21"/>
        </w:rPr>
        <w:t>SQL</w:t>
      </w:r>
      <w:r>
        <w:rPr>
          <w:szCs w:val="21"/>
        </w:rPr>
        <w:t>修正机制，已成为当前</w:t>
      </w:r>
      <w:r>
        <w:rPr>
          <w:rFonts w:hint="eastAsia"/>
          <w:szCs w:val="21"/>
        </w:rPr>
        <w:t>急需</w:t>
      </w:r>
      <w:r>
        <w:rPr>
          <w:szCs w:val="21"/>
        </w:rPr>
        <w:t>解决的关键问题。</w:t>
      </w:r>
    </w:p>
    <w:p w14:paraId="5128CEC3" w14:textId="77777777" w:rsidR="002C6838" w:rsidRDefault="00000000">
      <w:pPr>
        <w:pStyle w:val="3"/>
        <w:spacing w:before="231" w:after="231"/>
        <w:rPr>
          <w:rFonts w:hint="default"/>
        </w:rPr>
      </w:pPr>
      <w:bookmarkStart w:id="187" w:name="_Toc226997419"/>
      <w:r>
        <w:rPr>
          <w:rFonts w:hint="default"/>
        </w:rPr>
        <w:t>错误</w:t>
      </w:r>
      <w:r>
        <w:t>类型分析</w:t>
      </w:r>
      <w:bookmarkEnd w:id="187"/>
    </w:p>
    <w:p w14:paraId="2590FE7C" w14:textId="77777777" w:rsidR="002C6838" w:rsidRDefault="00000000">
      <w:pPr>
        <w:ind w:firstLineChars="200" w:firstLine="480"/>
        <w:rPr>
          <w:szCs w:val="21"/>
        </w:rPr>
      </w:pPr>
      <w:r>
        <w:rPr>
          <w:szCs w:val="21"/>
        </w:rPr>
        <w:t>本章对电力公司系统中真实业务查询日志进行了分析</w:t>
      </w:r>
      <w:r>
        <w:rPr>
          <w:rFonts w:hint="eastAsia"/>
          <w:szCs w:val="21"/>
        </w:rPr>
        <w:t>，</w:t>
      </w:r>
      <w:r>
        <w:rPr>
          <w:szCs w:val="21"/>
        </w:rPr>
        <w:t>从</w:t>
      </w:r>
      <w:r>
        <w:rPr>
          <w:szCs w:val="21"/>
        </w:rPr>
        <w:t>202</w:t>
      </w:r>
      <w:r>
        <w:rPr>
          <w:rFonts w:hint="eastAsia"/>
          <w:szCs w:val="21"/>
        </w:rPr>
        <w:t>5</w:t>
      </w:r>
      <w:r>
        <w:rPr>
          <w:szCs w:val="21"/>
        </w:rPr>
        <w:t>年上半年的查询日志中，筛选出经人工标注确认存在生成错误的</w:t>
      </w:r>
      <w:r>
        <w:rPr>
          <w:szCs w:val="21"/>
        </w:rPr>
        <w:t>1471</w:t>
      </w:r>
      <w:r>
        <w:rPr>
          <w:szCs w:val="21"/>
        </w:rPr>
        <w:t>条</w:t>
      </w:r>
      <w:r>
        <w:rPr>
          <w:szCs w:val="21"/>
        </w:rPr>
        <w:t>Text2SQL</w:t>
      </w:r>
      <w:r>
        <w:rPr>
          <w:szCs w:val="21"/>
        </w:rPr>
        <w:t>案例，对电力业务场景下常见的</w:t>
      </w:r>
      <w:r>
        <w:rPr>
          <w:szCs w:val="21"/>
        </w:rPr>
        <w:t>SQL</w:t>
      </w:r>
      <w:r>
        <w:rPr>
          <w:szCs w:val="21"/>
        </w:rPr>
        <w:t>生成错误进行梳理与归类。结合实际测试中模型出现的错误类型，同时按照</w:t>
      </w:r>
      <w:r>
        <w:rPr>
          <w:szCs w:val="21"/>
        </w:rPr>
        <w:t>SQL</w:t>
      </w:r>
      <w:r>
        <w:rPr>
          <w:szCs w:val="21"/>
        </w:rPr>
        <w:t>语句的结构特点，本文将生成错误划分为三个层级</w:t>
      </w:r>
      <w:r>
        <w:rPr>
          <w:rFonts w:hint="eastAsia"/>
          <w:szCs w:val="21"/>
        </w:rPr>
        <w:t>，</w:t>
      </w:r>
      <w:r>
        <w:rPr>
          <w:szCs w:val="21"/>
        </w:rPr>
        <w:t>统计结果如</w:t>
      </w:r>
      <w:r>
        <w:rPr>
          <w:szCs w:val="21"/>
        </w:rPr>
        <w:fldChar w:fldCharType="begin"/>
      </w:r>
      <w:r>
        <w:rPr>
          <w:szCs w:val="21"/>
        </w:rPr>
        <w:instrText xml:space="preserve"> REF _Ref29379 \h </w:instrText>
      </w:r>
      <w:r>
        <w:rPr>
          <w:szCs w:val="21"/>
        </w:rPr>
      </w:r>
      <w:r>
        <w:rPr>
          <w:szCs w:val="21"/>
        </w:rPr>
        <w:fldChar w:fldCharType="separate"/>
      </w:r>
      <w:r>
        <w:t>表</w:t>
      </w:r>
      <w:r>
        <w:rPr>
          <w:rFonts w:hint="eastAsia"/>
        </w:rPr>
        <w:t>5-</w:t>
      </w:r>
      <w:r>
        <w:t>1</w:t>
      </w:r>
      <w:r>
        <w:rPr>
          <w:szCs w:val="21"/>
        </w:rPr>
        <w:fldChar w:fldCharType="end"/>
      </w:r>
      <w:r>
        <w:rPr>
          <w:szCs w:val="21"/>
        </w:rPr>
        <w:t>所示。</w:t>
      </w:r>
    </w:p>
    <w:p w14:paraId="467FA740" w14:textId="77777777" w:rsidR="002C6838" w:rsidRDefault="002C6838">
      <w:pPr>
        <w:pStyle w:val="af"/>
        <w:rPr>
          <w:rFonts w:hint="default"/>
        </w:rPr>
      </w:pPr>
    </w:p>
    <w:p w14:paraId="2A4011AD" w14:textId="77777777" w:rsidR="002C6838" w:rsidRDefault="00000000">
      <w:pPr>
        <w:pStyle w:val="af"/>
        <w:rPr>
          <w:rFonts w:hint="default"/>
        </w:rPr>
      </w:pPr>
      <w:bookmarkStart w:id="188" w:name="_Ref29379"/>
      <w:bookmarkStart w:id="189" w:name="_Toc227001737"/>
      <w:r>
        <w:t>表</w:t>
      </w:r>
      <w:r>
        <w:t>5-</w:t>
      </w:r>
      <w:r>
        <w:fldChar w:fldCharType="begin"/>
      </w:r>
      <w:r>
        <w:instrText xml:space="preserve"> SEQ </w:instrText>
      </w:r>
      <w:r>
        <w:instrText>表</w:instrText>
      </w:r>
      <w:r>
        <w:instrText xml:space="preserve"> \* ARABIC \s 1 </w:instrText>
      </w:r>
      <w:r>
        <w:fldChar w:fldCharType="separate"/>
      </w:r>
      <w:r>
        <w:t>1</w:t>
      </w:r>
      <w:r>
        <w:fldChar w:fldCharType="end"/>
      </w:r>
      <w:bookmarkEnd w:id="188"/>
      <w:r>
        <w:rPr>
          <w:rFonts w:hint="default"/>
        </w:rPr>
        <w:t xml:space="preserve"> </w:t>
      </w:r>
      <w:r>
        <w:rPr>
          <w:rFonts w:hint="default"/>
        </w:rPr>
        <w:t>电力业务查询生成错误模式分布统计</w:t>
      </w:r>
      <w:bookmarkEnd w:id="189"/>
    </w:p>
    <w:p w14:paraId="76F2E200" w14:textId="77777777" w:rsidR="002C6838" w:rsidRDefault="00000000">
      <w:pPr>
        <w:pStyle w:val="af"/>
        <w:rPr>
          <w:rFonts w:hint="default"/>
        </w:rPr>
      </w:pPr>
      <w:r>
        <w:rPr>
          <w:rFonts w:hint="default"/>
        </w:rPr>
        <w:t>Table5-1 Distribution of Generation Error Patterns in Power Business Queries</w:t>
      </w:r>
    </w:p>
    <w:tbl>
      <w:tblPr>
        <w:tblStyle w:val="ab"/>
        <w:tblW w:w="0" w:type="auto"/>
        <w:tblLook w:val="04A0" w:firstRow="1" w:lastRow="0" w:firstColumn="1" w:lastColumn="0" w:noHBand="0" w:noVBand="1"/>
      </w:tblPr>
      <w:tblGrid>
        <w:gridCol w:w="1393"/>
        <w:gridCol w:w="2000"/>
        <w:gridCol w:w="1106"/>
        <w:gridCol w:w="4023"/>
      </w:tblGrid>
      <w:tr w:rsidR="002C6838" w14:paraId="012FC16F" w14:textId="77777777">
        <w:tc>
          <w:tcPr>
            <w:tcW w:w="1393" w:type="dxa"/>
            <w:tcBorders>
              <w:top w:val="single" w:sz="12" w:space="0" w:color="000000"/>
              <w:left w:val="nil"/>
              <w:bottom w:val="single" w:sz="4" w:space="0" w:color="000000"/>
              <w:right w:val="nil"/>
              <w:tl2br w:val="nil"/>
            </w:tcBorders>
            <w:shd w:val="clear" w:color="auto" w:fill="FFFFFF"/>
            <w:vAlign w:val="center"/>
          </w:tcPr>
          <w:p w14:paraId="5ED51721" w14:textId="77777777" w:rsidR="002C6838" w:rsidRDefault="00000000">
            <w:pPr>
              <w:pStyle w:val="ae"/>
              <w:rPr>
                <w:rFonts w:hint="default"/>
              </w:rPr>
            </w:pPr>
            <w:r>
              <w:rPr>
                <w:rFonts w:hint="default"/>
              </w:rPr>
              <w:t>错误层次</w:t>
            </w:r>
          </w:p>
        </w:tc>
        <w:tc>
          <w:tcPr>
            <w:tcW w:w="2000" w:type="dxa"/>
            <w:tcBorders>
              <w:top w:val="single" w:sz="12" w:space="0" w:color="000000"/>
              <w:left w:val="nil"/>
              <w:bottom w:val="single" w:sz="4" w:space="0" w:color="000000"/>
              <w:right w:val="nil"/>
            </w:tcBorders>
            <w:shd w:val="clear" w:color="auto" w:fill="FFFFFF"/>
            <w:vAlign w:val="center"/>
          </w:tcPr>
          <w:p w14:paraId="2FE53404" w14:textId="77777777" w:rsidR="002C6838" w:rsidRDefault="00000000">
            <w:pPr>
              <w:pStyle w:val="ae"/>
              <w:rPr>
                <w:rFonts w:hint="default"/>
              </w:rPr>
            </w:pPr>
            <w:r>
              <w:rPr>
                <w:rFonts w:hint="default"/>
              </w:rPr>
              <w:t>具体类型</w:t>
            </w:r>
          </w:p>
        </w:tc>
        <w:tc>
          <w:tcPr>
            <w:tcW w:w="1106" w:type="dxa"/>
            <w:tcBorders>
              <w:top w:val="single" w:sz="12" w:space="0" w:color="000000"/>
              <w:left w:val="nil"/>
              <w:bottom w:val="single" w:sz="4" w:space="0" w:color="000000"/>
              <w:right w:val="nil"/>
            </w:tcBorders>
            <w:shd w:val="clear" w:color="auto" w:fill="FFFFFF"/>
            <w:vAlign w:val="center"/>
          </w:tcPr>
          <w:p w14:paraId="07094DEE" w14:textId="77777777" w:rsidR="002C6838" w:rsidRDefault="00000000">
            <w:pPr>
              <w:pStyle w:val="ae"/>
              <w:rPr>
                <w:rFonts w:hint="default"/>
              </w:rPr>
            </w:pPr>
            <w:r>
              <w:rPr>
                <w:rFonts w:hint="default"/>
              </w:rPr>
              <w:t>占比</w:t>
            </w:r>
            <w:r>
              <w:rPr>
                <w:rFonts w:hint="default"/>
              </w:rPr>
              <w:t>(%)</w:t>
            </w:r>
          </w:p>
        </w:tc>
        <w:tc>
          <w:tcPr>
            <w:tcW w:w="4023" w:type="dxa"/>
            <w:tcBorders>
              <w:top w:val="single" w:sz="12" w:space="0" w:color="000000"/>
              <w:left w:val="nil"/>
              <w:bottom w:val="single" w:sz="4" w:space="0" w:color="000000"/>
              <w:right w:val="nil"/>
            </w:tcBorders>
            <w:shd w:val="clear" w:color="auto" w:fill="FFFFFF"/>
            <w:vAlign w:val="center"/>
          </w:tcPr>
          <w:p w14:paraId="0AFF5A16" w14:textId="77777777" w:rsidR="002C6838" w:rsidRDefault="00000000">
            <w:pPr>
              <w:pStyle w:val="ae"/>
              <w:rPr>
                <w:rFonts w:hint="default"/>
              </w:rPr>
            </w:pPr>
            <w:r>
              <w:rPr>
                <w:rFonts w:hint="default"/>
              </w:rPr>
              <w:t>典型示例</w:t>
            </w:r>
          </w:p>
        </w:tc>
      </w:tr>
      <w:tr w:rsidR="002C6838" w14:paraId="70B9DA31" w14:textId="77777777" w:rsidTr="004A4A87">
        <w:tc>
          <w:tcPr>
            <w:tcW w:w="1393" w:type="dxa"/>
            <w:vMerge w:val="restart"/>
            <w:tcBorders>
              <w:top w:val="single" w:sz="4" w:space="0" w:color="000000"/>
              <w:left w:val="nil"/>
              <w:bottom w:val="nil"/>
              <w:right w:val="nil"/>
            </w:tcBorders>
            <w:shd w:val="clear" w:color="auto" w:fill="FFFFFF"/>
          </w:tcPr>
          <w:p w14:paraId="201C5EB9" w14:textId="77777777" w:rsidR="002C6838" w:rsidRDefault="00000000" w:rsidP="004A4A87">
            <w:pPr>
              <w:pStyle w:val="ae"/>
              <w:rPr>
                <w:rFonts w:hint="default"/>
              </w:rPr>
            </w:pPr>
            <w:r>
              <w:rPr>
                <w:rFonts w:hint="default"/>
              </w:rPr>
              <w:t>语法层</w:t>
            </w:r>
          </w:p>
        </w:tc>
        <w:tc>
          <w:tcPr>
            <w:tcW w:w="2000" w:type="dxa"/>
            <w:tcBorders>
              <w:top w:val="single" w:sz="4" w:space="0" w:color="000000"/>
              <w:left w:val="nil"/>
              <w:bottom w:val="nil"/>
              <w:right w:val="nil"/>
            </w:tcBorders>
            <w:shd w:val="clear" w:color="auto" w:fill="FFFFFF"/>
            <w:vAlign w:val="center"/>
          </w:tcPr>
          <w:p w14:paraId="7B6A96CD" w14:textId="77777777" w:rsidR="002C6838" w:rsidRDefault="00000000">
            <w:pPr>
              <w:pStyle w:val="ae"/>
              <w:rPr>
                <w:rFonts w:hint="default"/>
              </w:rPr>
            </w:pPr>
            <w:r>
              <w:rPr>
                <w:rFonts w:hint="default"/>
              </w:rPr>
              <w:t>关键字</w:t>
            </w:r>
            <w:r>
              <w:rPr>
                <w:rFonts w:hint="default"/>
              </w:rPr>
              <w:t>/</w:t>
            </w:r>
            <w:r>
              <w:rPr>
                <w:rFonts w:hint="default"/>
              </w:rPr>
              <w:t>符号错误</w:t>
            </w:r>
          </w:p>
        </w:tc>
        <w:tc>
          <w:tcPr>
            <w:tcW w:w="1106" w:type="dxa"/>
            <w:tcBorders>
              <w:top w:val="single" w:sz="4" w:space="0" w:color="000000"/>
              <w:left w:val="nil"/>
              <w:bottom w:val="nil"/>
              <w:right w:val="nil"/>
            </w:tcBorders>
            <w:shd w:val="clear" w:color="auto" w:fill="FFFFFF"/>
            <w:vAlign w:val="center"/>
          </w:tcPr>
          <w:p w14:paraId="432839A3" w14:textId="77777777" w:rsidR="002C6838" w:rsidRDefault="00000000">
            <w:pPr>
              <w:pStyle w:val="ae"/>
              <w:rPr>
                <w:rFonts w:hint="default"/>
              </w:rPr>
            </w:pPr>
            <w:r>
              <w:t>9</w:t>
            </w:r>
            <w:r>
              <w:rPr>
                <w:rFonts w:hint="default"/>
              </w:rPr>
              <w:t>.</w:t>
            </w:r>
            <w:r>
              <w:t>86</w:t>
            </w:r>
          </w:p>
        </w:tc>
        <w:tc>
          <w:tcPr>
            <w:tcW w:w="4023" w:type="dxa"/>
            <w:tcBorders>
              <w:top w:val="single" w:sz="4" w:space="0" w:color="000000"/>
              <w:left w:val="nil"/>
              <w:bottom w:val="nil"/>
              <w:right w:val="nil"/>
            </w:tcBorders>
            <w:shd w:val="clear" w:color="auto" w:fill="FFFFFF"/>
            <w:vAlign w:val="center"/>
          </w:tcPr>
          <w:p w14:paraId="7937E785" w14:textId="77777777" w:rsidR="002C6838" w:rsidRDefault="00000000">
            <w:pPr>
              <w:pStyle w:val="ae"/>
              <w:rPr>
                <w:rFonts w:hint="default"/>
              </w:rPr>
            </w:pPr>
            <w:r>
              <w:rPr>
                <w:rFonts w:hint="default"/>
              </w:rPr>
              <w:t>中文字符混用、引号不匹配</w:t>
            </w:r>
          </w:p>
        </w:tc>
      </w:tr>
      <w:tr w:rsidR="002C6838" w14:paraId="6172AB7E" w14:textId="77777777" w:rsidTr="004A4A87">
        <w:tc>
          <w:tcPr>
            <w:tcW w:w="1393" w:type="dxa"/>
            <w:vMerge/>
            <w:tcBorders>
              <w:top w:val="nil"/>
              <w:left w:val="nil"/>
              <w:bottom w:val="nil"/>
              <w:right w:val="nil"/>
            </w:tcBorders>
            <w:shd w:val="clear" w:color="auto" w:fill="FFFFFF"/>
          </w:tcPr>
          <w:p w14:paraId="24F473D4"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10C4064" w14:textId="77777777" w:rsidR="002C6838" w:rsidRDefault="00000000">
            <w:pPr>
              <w:pStyle w:val="ae"/>
              <w:rPr>
                <w:rFonts w:hint="default"/>
              </w:rPr>
            </w:pPr>
            <w:r>
              <w:rPr>
                <w:rFonts w:hint="default"/>
              </w:rPr>
              <w:t>方言语法错误</w:t>
            </w:r>
          </w:p>
        </w:tc>
        <w:tc>
          <w:tcPr>
            <w:tcW w:w="1106" w:type="dxa"/>
            <w:tcBorders>
              <w:top w:val="nil"/>
              <w:left w:val="nil"/>
              <w:bottom w:val="nil"/>
              <w:right w:val="nil"/>
            </w:tcBorders>
            <w:shd w:val="clear" w:color="auto" w:fill="FFFFFF"/>
            <w:vAlign w:val="center"/>
          </w:tcPr>
          <w:p w14:paraId="5E0F14E4" w14:textId="77777777" w:rsidR="002C6838" w:rsidRDefault="00000000">
            <w:pPr>
              <w:pStyle w:val="ae"/>
              <w:rPr>
                <w:rFonts w:hint="default"/>
              </w:rPr>
            </w:pPr>
            <w:r>
              <w:t>8.36</w:t>
            </w:r>
          </w:p>
        </w:tc>
        <w:tc>
          <w:tcPr>
            <w:tcW w:w="4023" w:type="dxa"/>
            <w:tcBorders>
              <w:top w:val="nil"/>
              <w:left w:val="nil"/>
              <w:bottom w:val="nil"/>
              <w:right w:val="nil"/>
            </w:tcBorders>
            <w:shd w:val="clear" w:color="auto" w:fill="FFFFFF"/>
            <w:vAlign w:val="center"/>
          </w:tcPr>
          <w:p w14:paraId="03A1637F" w14:textId="77777777" w:rsidR="002C6838" w:rsidRDefault="00000000">
            <w:pPr>
              <w:pStyle w:val="ae"/>
              <w:rPr>
                <w:rFonts w:hint="default"/>
              </w:rPr>
            </w:pPr>
            <w:r>
              <w:t>语法误用，</w:t>
            </w:r>
            <w:r>
              <w:t>Oracle</w:t>
            </w:r>
            <w:r>
              <w:t>和</w:t>
            </w:r>
            <w:r>
              <w:t>MySQL</w:t>
            </w:r>
            <w:r>
              <w:t>混用</w:t>
            </w:r>
          </w:p>
        </w:tc>
      </w:tr>
      <w:tr w:rsidR="002C6838" w14:paraId="357CA81D" w14:textId="77777777" w:rsidTr="004A4A87">
        <w:tc>
          <w:tcPr>
            <w:tcW w:w="1393" w:type="dxa"/>
            <w:vMerge w:val="restart"/>
            <w:tcBorders>
              <w:top w:val="nil"/>
              <w:left w:val="nil"/>
              <w:bottom w:val="nil"/>
              <w:right w:val="nil"/>
            </w:tcBorders>
            <w:shd w:val="clear" w:color="auto" w:fill="FFFFFF"/>
          </w:tcPr>
          <w:p w14:paraId="0729EEFF" w14:textId="77777777" w:rsidR="002C6838" w:rsidRDefault="00000000" w:rsidP="004A4A87">
            <w:pPr>
              <w:pStyle w:val="ae"/>
              <w:rPr>
                <w:rFonts w:hint="default"/>
              </w:rPr>
            </w:pPr>
            <w:r>
              <w:rPr>
                <w:rFonts w:hint="default"/>
              </w:rPr>
              <w:t>骨架层</w:t>
            </w:r>
          </w:p>
        </w:tc>
        <w:tc>
          <w:tcPr>
            <w:tcW w:w="2000" w:type="dxa"/>
            <w:tcBorders>
              <w:top w:val="nil"/>
              <w:left w:val="nil"/>
              <w:bottom w:val="nil"/>
              <w:right w:val="nil"/>
            </w:tcBorders>
            <w:shd w:val="clear" w:color="auto" w:fill="FFFFFF"/>
            <w:vAlign w:val="center"/>
          </w:tcPr>
          <w:p w14:paraId="6EC26787" w14:textId="77777777" w:rsidR="002C6838" w:rsidRDefault="00000000">
            <w:pPr>
              <w:pStyle w:val="ae"/>
              <w:rPr>
                <w:rFonts w:hint="default"/>
              </w:rPr>
            </w:pPr>
            <w:r>
              <w:rPr>
                <w:rFonts w:hint="default"/>
              </w:rPr>
              <w:t>表选择错误</w:t>
            </w:r>
          </w:p>
        </w:tc>
        <w:tc>
          <w:tcPr>
            <w:tcW w:w="1106" w:type="dxa"/>
            <w:tcBorders>
              <w:top w:val="nil"/>
              <w:left w:val="nil"/>
              <w:bottom w:val="nil"/>
              <w:right w:val="nil"/>
            </w:tcBorders>
            <w:shd w:val="clear" w:color="auto" w:fill="FFFFFF"/>
            <w:vAlign w:val="center"/>
          </w:tcPr>
          <w:p w14:paraId="330A9D68" w14:textId="77777777" w:rsidR="002C6838" w:rsidRDefault="00000000">
            <w:pPr>
              <w:pStyle w:val="ae"/>
              <w:rPr>
                <w:rFonts w:hint="default"/>
              </w:rPr>
            </w:pPr>
            <w:r>
              <w:t>14</w:t>
            </w:r>
            <w:r>
              <w:rPr>
                <w:rFonts w:hint="default"/>
              </w:rPr>
              <w:t>.</w:t>
            </w:r>
            <w:r>
              <w:t>68</w:t>
            </w:r>
          </w:p>
        </w:tc>
        <w:tc>
          <w:tcPr>
            <w:tcW w:w="4023" w:type="dxa"/>
            <w:tcBorders>
              <w:top w:val="nil"/>
              <w:left w:val="nil"/>
              <w:bottom w:val="nil"/>
              <w:right w:val="nil"/>
            </w:tcBorders>
            <w:shd w:val="clear" w:color="auto" w:fill="FFFFFF"/>
            <w:vAlign w:val="center"/>
          </w:tcPr>
          <w:p w14:paraId="39455FE5" w14:textId="77777777" w:rsidR="002C6838" w:rsidRDefault="00000000">
            <w:pPr>
              <w:pStyle w:val="ae"/>
              <w:rPr>
                <w:rFonts w:hint="default"/>
              </w:rPr>
            </w:pPr>
            <w:r>
              <w:rPr>
                <w:rFonts w:hint="default"/>
              </w:rPr>
              <w:t>将</w:t>
            </w:r>
            <w:r>
              <w:t>“</w:t>
            </w:r>
            <w:r>
              <w:rPr>
                <w:rFonts w:hint="default"/>
              </w:rPr>
              <w:t>台区表</w:t>
            </w:r>
            <w:r>
              <w:t>”</w:t>
            </w:r>
            <w:r>
              <w:rPr>
                <w:rFonts w:hint="default"/>
              </w:rPr>
              <w:t>误选为</w:t>
            </w:r>
            <w:r>
              <w:t>“</w:t>
            </w:r>
            <w:r>
              <w:rPr>
                <w:rFonts w:hint="default"/>
              </w:rPr>
              <w:t>线路表</w:t>
            </w:r>
            <w:r>
              <w:t>”</w:t>
            </w:r>
          </w:p>
        </w:tc>
      </w:tr>
      <w:tr w:rsidR="002C6838" w14:paraId="6B784CCD" w14:textId="77777777" w:rsidTr="004A4A87">
        <w:tc>
          <w:tcPr>
            <w:tcW w:w="1393" w:type="dxa"/>
            <w:vMerge/>
            <w:tcBorders>
              <w:top w:val="nil"/>
              <w:left w:val="nil"/>
              <w:bottom w:val="nil"/>
              <w:right w:val="nil"/>
            </w:tcBorders>
            <w:shd w:val="clear" w:color="auto" w:fill="FFFFFF"/>
          </w:tcPr>
          <w:p w14:paraId="0A4A24CC"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9726BCB" w14:textId="77777777" w:rsidR="002C6838" w:rsidRDefault="00000000">
            <w:pPr>
              <w:pStyle w:val="ae"/>
              <w:rPr>
                <w:rFonts w:hint="default"/>
              </w:rPr>
            </w:pPr>
            <w:r>
              <w:rPr>
                <w:rFonts w:hint="default"/>
              </w:rPr>
              <w:t>字段映射错误</w:t>
            </w:r>
          </w:p>
        </w:tc>
        <w:tc>
          <w:tcPr>
            <w:tcW w:w="1106" w:type="dxa"/>
            <w:tcBorders>
              <w:top w:val="nil"/>
              <w:left w:val="nil"/>
              <w:bottom w:val="nil"/>
              <w:right w:val="nil"/>
            </w:tcBorders>
            <w:shd w:val="clear" w:color="auto" w:fill="FFFFFF"/>
            <w:vAlign w:val="center"/>
          </w:tcPr>
          <w:p w14:paraId="159E21BE" w14:textId="77777777" w:rsidR="002C6838" w:rsidRDefault="00000000">
            <w:pPr>
              <w:pStyle w:val="ae"/>
              <w:rPr>
                <w:rFonts w:hint="default"/>
              </w:rPr>
            </w:pPr>
            <w:r>
              <w:rPr>
                <w:rFonts w:hint="default"/>
              </w:rPr>
              <w:t>8.4</w:t>
            </w:r>
            <w:r>
              <w:t>3</w:t>
            </w:r>
          </w:p>
        </w:tc>
        <w:tc>
          <w:tcPr>
            <w:tcW w:w="4023" w:type="dxa"/>
            <w:tcBorders>
              <w:top w:val="nil"/>
              <w:left w:val="nil"/>
              <w:bottom w:val="nil"/>
              <w:right w:val="nil"/>
            </w:tcBorders>
            <w:shd w:val="clear" w:color="auto" w:fill="FFFFFF"/>
            <w:vAlign w:val="center"/>
          </w:tcPr>
          <w:p w14:paraId="6E812513" w14:textId="77777777" w:rsidR="002C6838" w:rsidRDefault="00000000">
            <w:pPr>
              <w:pStyle w:val="ae"/>
              <w:rPr>
                <w:rFonts w:hint="default"/>
              </w:rPr>
            </w:pPr>
            <w:r>
              <w:t>“</w:t>
            </w:r>
            <w:r>
              <w:rPr>
                <w:rFonts w:hint="default"/>
              </w:rPr>
              <w:t>线损率</w:t>
            </w:r>
            <w:r>
              <w:t>”计算字段</w:t>
            </w:r>
            <w:r>
              <w:rPr>
                <w:rFonts w:hint="default"/>
              </w:rPr>
              <w:t>使用</w:t>
            </w:r>
            <w:r>
              <w:t>错误</w:t>
            </w:r>
          </w:p>
        </w:tc>
      </w:tr>
      <w:tr w:rsidR="002C6838" w14:paraId="2584C06B" w14:textId="77777777" w:rsidTr="004A4A87">
        <w:tc>
          <w:tcPr>
            <w:tcW w:w="1393" w:type="dxa"/>
            <w:vMerge/>
            <w:tcBorders>
              <w:top w:val="nil"/>
              <w:left w:val="nil"/>
              <w:bottom w:val="nil"/>
              <w:right w:val="nil"/>
            </w:tcBorders>
            <w:shd w:val="clear" w:color="auto" w:fill="FFFFFF"/>
          </w:tcPr>
          <w:p w14:paraId="01273AE7"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90B6F15" w14:textId="77777777" w:rsidR="002C6838" w:rsidRDefault="00000000">
            <w:pPr>
              <w:pStyle w:val="ae"/>
              <w:rPr>
                <w:rFonts w:hint="default"/>
              </w:rPr>
            </w:pPr>
            <w:r>
              <w:rPr>
                <w:rFonts w:hint="default"/>
              </w:rPr>
              <w:t>JOIN</w:t>
            </w:r>
            <w:r>
              <w:rPr>
                <w:rFonts w:hint="default"/>
              </w:rPr>
              <w:t>条件缺失</w:t>
            </w:r>
          </w:p>
        </w:tc>
        <w:tc>
          <w:tcPr>
            <w:tcW w:w="1106" w:type="dxa"/>
            <w:tcBorders>
              <w:top w:val="nil"/>
              <w:left w:val="nil"/>
              <w:bottom w:val="nil"/>
              <w:right w:val="nil"/>
            </w:tcBorders>
            <w:shd w:val="clear" w:color="auto" w:fill="FFFFFF"/>
            <w:vAlign w:val="center"/>
          </w:tcPr>
          <w:p w14:paraId="26B15731" w14:textId="77777777" w:rsidR="002C6838" w:rsidRDefault="00000000">
            <w:pPr>
              <w:pStyle w:val="ae"/>
              <w:rPr>
                <w:rFonts w:hint="default"/>
              </w:rPr>
            </w:pPr>
            <w:r>
              <w:rPr>
                <w:rFonts w:hint="default"/>
              </w:rPr>
              <w:t>12.6</w:t>
            </w:r>
            <w:r>
              <w:t>5</w:t>
            </w:r>
          </w:p>
        </w:tc>
        <w:tc>
          <w:tcPr>
            <w:tcW w:w="4023" w:type="dxa"/>
            <w:tcBorders>
              <w:top w:val="nil"/>
              <w:left w:val="nil"/>
              <w:bottom w:val="nil"/>
              <w:right w:val="nil"/>
            </w:tcBorders>
            <w:shd w:val="clear" w:color="auto" w:fill="FFFFFF"/>
            <w:vAlign w:val="center"/>
          </w:tcPr>
          <w:p w14:paraId="7C6ABA94" w14:textId="77777777" w:rsidR="002C6838" w:rsidRDefault="00000000">
            <w:pPr>
              <w:pStyle w:val="ae"/>
              <w:rPr>
                <w:rFonts w:hint="default"/>
              </w:rPr>
            </w:pPr>
            <w:r>
              <w:rPr>
                <w:rFonts w:hint="default"/>
              </w:rPr>
              <w:t>多表查询遗漏关联键产生笛卡尔积</w:t>
            </w:r>
          </w:p>
        </w:tc>
      </w:tr>
      <w:tr w:rsidR="002C6838" w14:paraId="41D51647" w14:textId="77777777" w:rsidTr="004A4A87">
        <w:tc>
          <w:tcPr>
            <w:tcW w:w="1393" w:type="dxa"/>
            <w:vMerge/>
            <w:tcBorders>
              <w:top w:val="nil"/>
              <w:left w:val="nil"/>
              <w:bottom w:val="nil"/>
              <w:right w:val="nil"/>
            </w:tcBorders>
            <w:shd w:val="clear" w:color="auto" w:fill="FFFFFF"/>
          </w:tcPr>
          <w:p w14:paraId="70D69E10"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747AB9CE" w14:textId="77777777" w:rsidR="002C6838" w:rsidRDefault="00000000">
            <w:pPr>
              <w:pStyle w:val="ae"/>
              <w:rPr>
                <w:rFonts w:hint="default"/>
              </w:rPr>
            </w:pPr>
            <w:r>
              <w:rPr>
                <w:rFonts w:hint="default"/>
              </w:rPr>
              <w:t>聚合逻辑错误</w:t>
            </w:r>
          </w:p>
        </w:tc>
        <w:tc>
          <w:tcPr>
            <w:tcW w:w="1106" w:type="dxa"/>
            <w:tcBorders>
              <w:top w:val="nil"/>
              <w:left w:val="nil"/>
              <w:bottom w:val="nil"/>
              <w:right w:val="nil"/>
            </w:tcBorders>
            <w:shd w:val="clear" w:color="auto" w:fill="FFFFFF"/>
            <w:vAlign w:val="center"/>
          </w:tcPr>
          <w:p w14:paraId="2337068E" w14:textId="77777777" w:rsidR="002C6838" w:rsidRDefault="00000000">
            <w:pPr>
              <w:pStyle w:val="ae"/>
              <w:rPr>
                <w:rFonts w:hint="default"/>
              </w:rPr>
            </w:pPr>
            <w:r>
              <w:rPr>
                <w:rFonts w:hint="default"/>
              </w:rPr>
              <w:t>9.</w:t>
            </w:r>
            <w:r>
              <w:t>78</w:t>
            </w:r>
          </w:p>
        </w:tc>
        <w:tc>
          <w:tcPr>
            <w:tcW w:w="4023" w:type="dxa"/>
            <w:tcBorders>
              <w:top w:val="nil"/>
              <w:left w:val="nil"/>
              <w:bottom w:val="nil"/>
              <w:right w:val="nil"/>
            </w:tcBorders>
            <w:shd w:val="clear" w:color="auto" w:fill="FFFFFF"/>
            <w:vAlign w:val="center"/>
          </w:tcPr>
          <w:p w14:paraId="11032CA9" w14:textId="77777777" w:rsidR="002C6838" w:rsidRDefault="00000000">
            <w:pPr>
              <w:pStyle w:val="ae"/>
              <w:rPr>
                <w:rFonts w:hint="default"/>
              </w:rPr>
            </w:pPr>
            <w:r>
              <w:rPr>
                <w:rFonts w:hint="default"/>
              </w:rPr>
              <w:t>求</w:t>
            </w:r>
            <w:r>
              <w:rPr>
                <w:rFonts w:hint="default"/>
              </w:rPr>
              <w:t>"</w:t>
            </w:r>
            <w:r>
              <w:rPr>
                <w:rFonts w:hint="default"/>
              </w:rPr>
              <w:t>月均电量</w:t>
            </w:r>
            <w:r>
              <w:rPr>
                <w:rFonts w:hint="default"/>
              </w:rPr>
              <w:t>"</w:t>
            </w:r>
            <w:r>
              <w:rPr>
                <w:rFonts w:hint="default"/>
              </w:rPr>
              <w:t>时未按用户</w:t>
            </w:r>
            <w:r>
              <w:rPr>
                <w:rFonts w:hint="default"/>
              </w:rPr>
              <w:t>ID</w:t>
            </w:r>
            <w:r>
              <w:rPr>
                <w:rFonts w:hint="default"/>
              </w:rPr>
              <w:t>分组</w:t>
            </w:r>
          </w:p>
        </w:tc>
      </w:tr>
      <w:tr w:rsidR="002C6838" w14:paraId="0FB3123A" w14:textId="77777777" w:rsidTr="004A4A87">
        <w:tc>
          <w:tcPr>
            <w:tcW w:w="1393" w:type="dxa"/>
            <w:vMerge w:val="restart"/>
            <w:tcBorders>
              <w:top w:val="nil"/>
              <w:left w:val="nil"/>
              <w:bottom w:val="nil"/>
              <w:right w:val="nil"/>
            </w:tcBorders>
            <w:shd w:val="clear" w:color="auto" w:fill="FFFFFF"/>
          </w:tcPr>
          <w:p w14:paraId="26C47531" w14:textId="77777777" w:rsidR="002C6838" w:rsidRDefault="00000000" w:rsidP="004A4A87">
            <w:pPr>
              <w:pStyle w:val="ae"/>
              <w:rPr>
                <w:rFonts w:hint="default"/>
              </w:rPr>
            </w:pPr>
            <w:r>
              <w:t>值域层</w:t>
            </w:r>
          </w:p>
        </w:tc>
        <w:tc>
          <w:tcPr>
            <w:tcW w:w="2000" w:type="dxa"/>
            <w:tcBorders>
              <w:top w:val="nil"/>
              <w:left w:val="nil"/>
              <w:bottom w:val="nil"/>
              <w:right w:val="nil"/>
            </w:tcBorders>
            <w:shd w:val="clear" w:color="auto" w:fill="FFFFFF"/>
            <w:vAlign w:val="center"/>
          </w:tcPr>
          <w:p w14:paraId="59D092A5" w14:textId="77777777" w:rsidR="002C6838" w:rsidRDefault="00000000">
            <w:pPr>
              <w:pStyle w:val="ae"/>
              <w:rPr>
                <w:rFonts w:hint="default"/>
              </w:rPr>
            </w:pPr>
            <w:r>
              <w:t>组织机构</w:t>
            </w:r>
            <w:r>
              <w:rPr>
                <w:rFonts w:hint="default"/>
              </w:rPr>
              <w:t>错误</w:t>
            </w:r>
          </w:p>
        </w:tc>
        <w:tc>
          <w:tcPr>
            <w:tcW w:w="1106" w:type="dxa"/>
            <w:tcBorders>
              <w:top w:val="nil"/>
              <w:left w:val="nil"/>
              <w:bottom w:val="nil"/>
              <w:right w:val="nil"/>
            </w:tcBorders>
            <w:shd w:val="clear" w:color="auto" w:fill="FFFFFF"/>
            <w:vAlign w:val="center"/>
          </w:tcPr>
          <w:p w14:paraId="3196A679" w14:textId="77777777" w:rsidR="002C6838" w:rsidRDefault="00000000">
            <w:pPr>
              <w:pStyle w:val="ae"/>
              <w:rPr>
                <w:rFonts w:hint="default"/>
              </w:rPr>
            </w:pPr>
            <w:r>
              <w:rPr>
                <w:rFonts w:hint="default"/>
              </w:rPr>
              <w:t>11.2</w:t>
            </w:r>
            <w:r>
              <w:t>2</w:t>
            </w:r>
          </w:p>
        </w:tc>
        <w:tc>
          <w:tcPr>
            <w:tcW w:w="4023" w:type="dxa"/>
            <w:tcBorders>
              <w:top w:val="nil"/>
              <w:left w:val="nil"/>
              <w:bottom w:val="nil"/>
              <w:right w:val="nil"/>
            </w:tcBorders>
            <w:shd w:val="clear" w:color="auto" w:fill="FFFFFF"/>
            <w:vAlign w:val="center"/>
          </w:tcPr>
          <w:p w14:paraId="7B7D4453" w14:textId="245A72E1" w:rsidR="002C6838" w:rsidRDefault="00000000">
            <w:pPr>
              <w:pStyle w:val="ae"/>
              <w:rPr>
                <w:rFonts w:hint="default"/>
              </w:rPr>
            </w:pPr>
            <w:r>
              <w:rPr>
                <w:rFonts w:hint="default"/>
              </w:rPr>
              <w:t>查询</w:t>
            </w:r>
            <w:r w:rsidR="00924115">
              <w:t>地区</w:t>
            </w:r>
            <w:r>
              <w:rPr>
                <w:rFonts w:hint="default"/>
              </w:rPr>
              <w:t>时</w:t>
            </w:r>
            <w:r>
              <w:t>与数据库值不匹配</w:t>
            </w:r>
          </w:p>
        </w:tc>
      </w:tr>
      <w:tr w:rsidR="002C6838" w14:paraId="5BB70942" w14:textId="77777777">
        <w:tc>
          <w:tcPr>
            <w:tcW w:w="1393" w:type="dxa"/>
            <w:vMerge/>
            <w:tcBorders>
              <w:top w:val="nil"/>
              <w:left w:val="nil"/>
              <w:bottom w:val="nil"/>
              <w:right w:val="nil"/>
            </w:tcBorders>
            <w:shd w:val="clear" w:color="auto" w:fill="FFFFFF"/>
            <w:vAlign w:val="center"/>
          </w:tcPr>
          <w:p w14:paraId="63CEE81A" w14:textId="77777777" w:rsidR="002C6838" w:rsidRDefault="002C6838">
            <w:pPr>
              <w:pStyle w:val="ae"/>
              <w:rPr>
                <w:rFonts w:hint="default"/>
              </w:rPr>
            </w:pPr>
          </w:p>
        </w:tc>
        <w:tc>
          <w:tcPr>
            <w:tcW w:w="2000" w:type="dxa"/>
            <w:tcBorders>
              <w:top w:val="nil"/>
              <w:left w:val="nil"/>
              <w:bottom w:val="nil"/>
              <w:right w:val="nil"/>
            </w:tcBorders>
            <w:shd w:val="clear" w:color="auto" w:fill="FFFFFF"/>
            <w:vAlign w:val="center"/>
          </w:tcPr>
          <w:p w14:paraId="13AB0DA8" w14:textId="77777777" w:rsidR="002C6838" w:rsidRDefault="00000000">
            <w:pPr>
              <w:pStyle w:val="ae"/>
              <w:rPr>
                <w:rFonts w:hint="default"/>
              </w:rPr>
            </w:pPr>
            <w:r>
              <w:rPr>
                <w:rFonts w:hint="default"/>
              </w:rPr>
              <w:t>时间范围错误</w:t>
            </w:r>
          </w:p>
        </w:tc>
        <w:tc>
          <w:tcPr>
            <w:tcW w:w="1106" w:type="dxa"/>
            <w:tcBorders>
              <w:top w:val="nil"/>
              <w:left w:val="nil"/>
              <w:bottom w:val="nil"/>
              <w:right w:val="nil"/>
            </w:tcBorders>
            <w:shd w:val="clear" w:color="auto" w:fill="FFFFFF"/>
            <w:vAlign w:val="center"/>
          </w:tcPr>
          <w:p w14:paraId="2437A233" w14:textId="77777777" w:rsidR="002C6838" w:rsidRDefault="00000000">
            <w:pPr>
              <w:pStyle w:val="ae"/>
              <w:rPr>
                <w:rFonts w:hint="default"/>
              </w:rPr>
            </w:pPr>
            <w:r>
              <w:rPr>
                <w:rFonts w:hint="default"/>
              </w:rPr>
              <w:t>7.</w:t>
            </w:r>
            <w:r>
              <w:t>48</w:t>
            </w:r>
          </w:p>
        </w:tc>
        <w:tc>
          <w:tcPr>
            <w:tcW w:w="4023" w:type="dxa"/>
            <w:tcBorders>
              <w:top w:val="nil"/>
              <w:left w:val="nil"/>
              <w:bottom w:val="nil"/>
              <w:right w:val="nil"/>
            </w:tcBorders>
            <w:shd w:val="clear" w:color="auto" w:fill="FFFFFF"/>
            <w:vAlign w:val="center"/>
          </w:tcPr>
          <w:p w14:paraId="055652E7" w14:textId="77777777" w:rsidR="002C6838" w:rsidRDefault="00000000">
            <w:pPr>
              <w:pStyle w:val="ae"/>
              <w:rPr>
                <w:rFonts w:hint="default"/>
              </w:rPr>
            </w:pPr>
            <w:r>
              <w:t>“</w:t>
            </w:r>
            <w:r>
              <w:rPr>
                <w:rFonts w:hint="default"/>
              </w:rPr>
              <w:t>上月</w:t>
            </w:r>
            <w:r>
              <w:t>”时间转换错误</w:t>
            </w:r>
          </w:p>
        </w:tc>
      </w:tr>
      <w:tr w:rsidR="002C6838" w14:paraId="10F93E27" w14:textId="77777777">
        <w:tc>
          <w:tcPr>
            <w:tcW w:w="1393" w:type="dxa"/>
            <w:vMerge/>
            <w:tcBorders>
              <w:top w:val="nil"/>
              <w:left w:val="nil"/>
              <w:bottom w:val="single" w:sz="12" w:space="0" w:color="000000"/>
              <w:right w:val="nil"/>
            </w:tcBorders>
            <w:shd w:val="clear" w:color="auto" w:fill="FFFFFF"/>
            <w:vAlign w:val="center"/>
          </w:tcPr>
          <w:p w14:paraId="17EB22AA" w14:textId="77777777" w:rsidR="002C6838" w:rsidRDefault="002C6838">
            <w:pPr>
              <w:pStyle w:val="ae"/>
              <w:rPr>
                <w:rFonts w:hint="default"/>
              </w:rPr>
            </w:pPr>
          </w:p>
        </w:tc>
        <w:tc>
          <w:tcPr>
            <w:tcW w:w="2000" w:type="dxa"/>
            <w:tcBorders>
              <w:top w:val="nil"/>
              <w:left w:val="nil"/>
              <w:bottom w:val="single" w:sz="12" w:space="0" w:color="000000"/>
              <w:right w:val="nil"/>
            </w:tcBorders>
            <w:shd w:val="clear" w:color="auto" w:fill="FFFFFF"/>
            <w:vAlign w:val="center"/>
          </w:tcPr>
          <w:p w14:paraId="329D86A3" w14:textId="77777777" w:rsidR="002C6838" w:rsidRDefault="00000000">
            <w:pPr>
              <w:pStyle w:val="ae"/>
              <w:rPr>
                <w:rFonts w:hint="default"/>
              </w:rPr>
            </w:pPr>
            <w:r>
              <w:rPr>
                <w:rFonts w:hint="default"/>
              </w:rPr>
              <w:t>枚举值不匹配</w:t>
            </w:r>
          </w:p>
        </w:tc>
        <w:tc>
          <w:tcPr>
            <w:tcW w:w="1106" w:type="dxa"/>
            <w:tcBorders>
              <w:top w:val="nil"/>
              <w:left w:val="nil"/>
              <w:bottom w:val="single" w:sz="12" w:space="0" w:color="000000"/>
              <w:right w:val="nil"/>
            </w:tcBorders>
            <w:shd w:val="clear" w:color="auto" w:fill="FFFFFF"/>
            <w:vAlign w:val="center"/>
          </w:tcPr>
          <w:p w14:paraId="6042DB80" w14:textId="77777777" w:rsidR="002C6838" w:rsidRDefault="00000000">
            <w:pPr>
              <w:pStyle w:val="ae"/>
              <w:rPr>
                <w:rFonts w:hint="default"/>
              </w:rPr>
            </w:pPr>
            <w:r>
              <w:t>17.54</w:t>
            </w:r>
          </w:p>
        </w:tc>
        <w:tc>
          <w:tcPr>
            <w:tcW w:w="4023" w:type="dxa"/>
            <w:tcBorders>
              <w:top w:val="nil"/>
              <w:left w:val="nil"/>
              <w:bottom w:val="single" w:sz="12" w:space="0" w:color="000000"/>
              <w:right w:val="nil"/>
            </w:tcBorders>
            <w:shd w:val="clear" w:color="auto" w:fill="FFFFFF"/>
            <w:vAlign w:val="center"/>
          </w:tcPr>
          <w:p w14:paraId="7FEBB7DB" w14:textId="77777777" w:rsidR="002C6838" w:rsidRDefault="00000000">
            <w:pPr>
              <w:pStyle w:val="ae"/>
              <w:rPr>
                <w:rFonts w:hint="default"/>
              </w:rPr>
            </w:pPr>
            <w:r>
              <w:t>“</w:t>
            </w:r>
            <w:r>
              <w:rPr>
                <w:rFonts w:hint="default"/>
              </w:rPr>
              <w:t>高压用户</w:t>
            </w:r>
            <w:r>
              <w:t>”</w:t>
            </w:r>
            <w:r>
              <w:rPr>
                <w:rFonts w:hint="default"/>
              </w:rPr>
              <w:t>电压等级阈值设置错误</w:t>
            </w:r>
          </w:p>
        </w:tc>
      </w:tr>
    </w:tbl>
    <w:p w14:paraId="44D21FBB" w14:textId="77777777" w:rsidR="002C6838" w:rsidRDefault="00000000">
      <w:pPr>
        <w:ind w:firstLineChars="200" w:firstLine="480"/>
        <w:rPr>
          <w:szCs w:val="21"/>
        </w:rPr>
      </w:pPr>
      <w:r>
        <w:rPr>
          <w:szCs w:val="21"/>
        </w:rPr>
        <w:t>从统计结果可见，骨架层错误是制约电力业务查询准确性的主要瓶颈。其中，表选择错误尤为突出，这与营销、生产、调度系统的表往往存在隐含的业务关联</w:t>
      </w:r>
      <w:r>
        <w:rPr>
          <w:rFonts w:hint="eastAsia"/>
          <w:szCs w:val="21"/>
        </w:rPr>
        <w:t>密切相关</w:t>
      </w:r>
      <w:r>
        <w:rPr>
          <w:szCs w:val="21"/>
        </w:rPr>
        <w:t>，单纯基于字段名的相似度匹配难以捕捉深层的业务逻辑。</w:t>
      </w:r>
      <w:r>
        <w:rPr>
          <w:rFonts w:hint="eastAsia"/>
          <w:szCs w:val="21"/>
        </w:rPr>
        <w:t>值域</w:t>
      </w:r>
      <w:r>
        <w:rPr>
          <w:szCs w:val="21"/>
        </w:rPr>
        <w:t>错误中，</w:t>
      </w:r>
      <w:r>
        <w:rPr>
          <w:rFonts w:hint="eastAsia"/>
          <w:szCs w:val="21"/>
        </w:rPr>
        <w:t>组织机构名</w:t>
      </w:r>
      <w:r>
        <w:rPr>
          <w:szCs w:val="21"/>
        </w:rPr>
        <w:t>错误是电力领域的特有问题，用户通常不清楚数据库里的实际存储格式，模型生成的</w:t>
      </w:r>
      <w:r>
        <w:rPr>
          <w:szCs w:val="21"/>
        </w:rPr>
        <w:t>SQL</w:t>
      </w:r>
      <w:r>
        <w:rPr>
          <w:szCs w:val="21"/>
        </w:rPr>
        <w:t>容易出现实体对应不上的情况，最终查不到需要的数据。</w:t>
      </w:r>
    </w:p>
    <w:p w14:paraId="4C18204D" w14:textId="77777777" w:rsidR="002C6838" w:rsidRDefault="00000000">
      <w:pPr>
        <w:pStyle w:val="2"/>
        <w:spacing w:before="231" w:after="231"/>
        <w:rPr>
          <w:rFonts w:hint="default"/>
        </w:rPr>
      </w:pPr>
      <w:bookmarkStart w:id="190" w:name="_Toc226997420"/>
      <w:r>
        <w:rPr>
          <w:rFonts w:hint="default"/>
        </w:rPr>
        <w:t>任务定义</w:t>
      </w:r>
      <w:r>
        <w:t>与整体架构</w:t>
      </w:r>
      <w:bookmarkEnd w:id="190"/>
    </w:p>
    <w:p w14:paraId="549BFBDE" w14:textId="77777777" w:rsidR="002C6838" w:rsidRDefault="00000000">
      <w:pPr>
        <w:pStyle w:val="3"/>
        <w:spacing w:before="231" w:after="231"/>
        <w:rPr>
          <w:rFonts w:hint="default"/>
        </w:rPr>
      </w:pPr>
      <w:bookmarkStart w:id="191" w:name="_Toc226997421"/>
      <w:r>
        <w:lastRenderedPageBreak/>
        <w:t>任务定义</w:t>
      </w:r>
      <w:bookmarkEnd w:id="191"/>
    </w:p>
    <w:p w14:paraId="7F1A61F0" w14:textId="77777777" w:rsidR="002C6838" w:rsidRDefault="00000000">
      <w:pPr>
        <w:ind w:firstLineChars="200" w:firstLine="480"/>
        <w:rPr>
          <w:szCs w:val="21"/>
        </w:rPr>
      </w:pPr>
      <w:r>
        <w:rPr>
          <w:szCs w:val="21"/>
        </w:rPr>
        <w:t>面向电力领域的</w:t>
      </w:r>
      <w:r>
        <w:rPr>
          <w:szCs w:val="21"/>
        </w:rPr>
        <w:t>SQL</w:t>
      </w:r>
      <w:r>
        <w:rPr>
          <w:szCs w:val="21"/>
        </w:rPr>
        <w:t>修正技术旨在对已生成</w:t>
      </w:r>
      <w:r>
        <w:rPr>
          <w:szCs w:val="21"/>
        </w:rPr>
        <w:t>SQL</w:t>
      </w:r>
      <w:r>
        <w:rPr>
          <w:szCs w:val="21"/>
        </w:rPr>
        <w:t>语句进行后验优化，核心目标是利用电力领域知识库与数据库实例约束，识别并修复初始</w:t>
      </w:r>
      <w:r>
        <w:rPr>
          <w:szCs w:val="21"/>
        </w:rPr>
        <w:t>SQL</w:t>
      </w:r>
      <w:r>
        <w:rPr>
          <w:szCs w:val="21"/>
        </w:rPr>
        <w:t>中的语法错误、结构偏差与值域异常，确保最终输出与业务意图及数据实际存储保持一致，提升复杂业务查询的准确性与可执行性。</w:t>
      </w:r>
    </w:p>
    <w:p w14:paraId="322C42C7" w14:textId="7DA4E327" w:rsidR="002C6838" w:rsidRDefault="00000000">
      <w:pPr>
        <w:ind w:firstLineChars="200" w:firstLine="480"/>
        <w:rPr>
          <w:szCs w:val="21"/>
        </w:rPr>
      </w:pPr>
      <w:r>
        <w:rPr>
          <w:rFonts w:hint="eastAsia"/>
          <w:szCs w:val="21"/>
        </w:rPr>
        <w:t>该任务可形式化为，</w:t>
      </w:r>
      <w:r>
        <w:rPr>
          <w:szCs w:val="21"/>
        </w:rPr>
        <w:t>给定自然语言查询</w:t>
      </w:r>
      <m:oMath>
        <m:r>
          <w:rPr>
            <w:rFonts w:ascii="Cambria Math" w:hAnsi="Cambria Math"/>
            <w:szCs w:val="21"/>
          </w:rPr>
          <m:t>Q</m:t>
        </m:r>
      </m:oMath>
      <w:r>
        <w:rPr>
          <w:rFonts w:hint="eastAsia"/>
          <w:szCs w:val="21"/>
        </w:rPr>
        <w:t>、</w:t>
      </w:r>
      <w:r>
        <w:rPr>
          <w:szCs w:val="21"/>
        </w:rPr>
        <w:t>初始生成的</w:t>
      </w:r>
      <w:r>
        <w:rPr>
          <w:szCs w:val="21"/>
        </w:rPr>
        <w:t>SQL</w:t>
      </w:r>
      <w:r>
        <w:rPr>
          <w:szCs w:val="21"/>
        </w:rPr>
        <w:t>语句</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init</m:t>
            </m:r>
          </m:sub>
        </m:sSub>
      </m:oMath>
      <w:r>
        <w:rPr>
          <w:rFonts w:hAnsi="Cambria Math" w:hint="eastAsia"/>
          <w:szCs w:val="21"/>
        </w:rPr>
        <w:t>、</w:t>
      </w:r>
      <w:r>
        <w:rPr>
          <w:szCs w:val="21"/>
        </w:rPr>
        <w:t>电力领域增强型知识库</w:t>
      </w:r>
      <m:oMath>
        <m:r>
          <m:rPr>
            <m:scr m:val="script"/>
            <m:sty m:val="p"/>
          </m:rPr>
          <w:rPr>
            <w:rFonts w:ascii="Cambria Math" w:eastAsia="MS Mincho" w:hAnsi="Cambria Math"/>
            <w:szCs w:val="21"/>
          </w:rPr>
          <m:t>E</m:t>
        </m:r>
      </m:oMath>
      <w:r>
        <w:rPr>
          <w:rFonts w:hAnsi="Cambria Math" w:hint="eastAsia"/>
          <w:szCs w:val="21"/>
        </w:rPr>
        <w:t>包</w:t>
      </w:r>
      <w:r>
        <w:rPr>
          <w:szCs w:val="21"/>
        </w:rPr>
        <w:t>含业务语义、缩写映射、计算规则及统计周期信息</w:t>
      </w:r>
      <w:r>
        <w:rPr>
          <w:rFonts w:hint="eastAsia"/>
          <w:szCs w:val="21"/>
        </w:rPr>
        <w:t>和数据库实例</w:t>
      </w:r>
      <m:oMath>
        <m:r>
          <w:rPr>
            <w:rFonts w:ascii="Cambria Math" w:hAnsi="Cambria Math"/>
            <w:szCs w:val="21"/>
          </w:rPr>
          <m:t>L</m:t>
        </m:r>
      </m:oMath>
      <w:r>
        <w:rPr>
          <w:rFonts w:hint="eastAsia"/>
          <w:szCs w:val="21"/>
        </w:rPr>
        <w:t>含字段实际值域、枚举值分布及外键关系，</w:t>
      </w:r>
      <w:r>
        <w:rPr>
          <w:szCs w:val="21"/>
        </w:rPr>
        <w:t>SQL</w:t>
      </w:r>
      <w:r>
        <w:rPr>
          <w:szCs w:val="21"/>
        </w:rPr>
        <w:t>修正任务旨在学习映射函数</w:t>
      </w:r>
      <w:r w:rsidR="00AC4C1E">
        <w:rPr>
          <w:rFonts w:hint="eastAsia"/>
          <w:szCs w:val="21"/>
        </w:rPr>
        <w:t>，如公式</w:t>
      </w:r>
      <w:r w:rsidR="00AC4C1E">
        <w:rPr>
          <w:rFonts w:hint="eastAsia"/>
          <w:szCs w:val="21"/>
        </w:rPr>
        <w:t>5-1</w:t>
      </w:r>
      <w:r w:rsidR="00AC4C1E">
        <w:rPr>
          <w:rFonts w:hint="eastAsia"/>
          <w:szCs w:val="21"/>
        </w:rPr>
        <w:t>所示</w:t>
      </w:r>
      <w:r>
        <w:rPr>
          <w:szCs w:val="21"/>
        </w:rPr>
        <w:t>：</w:t>
      </w:r>
    </w:p>
    <w:p w14:paraId="670A993E" w14:textId="1DFB525A" w:rsidR="002C6838" w:rsidRDefault="00000000" w:rsidP="00924115">
      <w:pPr>
        <w:pStyle w:val="af6"/>
        <w:ind w:firstLineChars="0" w:firstLine="0"/>
        <w:rPr>
          <w:iCs/>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fix</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init</m:t>
                  </m:r>
                </m:sub>
              </m:sSub>
              <m:r>
                <w:rPr>
                  <w:rFonts w:ascii="Cambria Math" w:hAnsi="Cambria Math"/>
                </w:rPr>
                <m:t>,</m:t>
              </m:r>
              <m:r>
                <m:rPr>
                  <m:scr m:val="script"/>
                </m:rPr>
                <w:rPr>
                  <w:rFonts w:ascii="Cambria Math" w:eastAsia="MS Mincho" w:hAnsi="Cambria Math"/>
                </w:rPr>
                <m:t>E</m:t>
              </m:r>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corr</m:t>
                  </m:r>
                </m:sub>
              </m:sSub>
              <m:r>
                <w:rPr>
                  <w:rFonts w:ascii="Cambria Math" w:hAnsi="Cambria Math"/>
                </w:rPr>
                <m:t>#(5-1)</m:t>
              </m:r>
            </m:e>
          </m:eqArr>
        </m:oMath>
      </m:oMathPara>
    </w:p>
    <w:p w14:paraId="1CA5CE45" w14:textId="77777777" w:rsidR="002C6838" w:rsidRDefault="00000000">
      <w:pPr>
        <w:ind w:firstLineChars="200" w:firstLine="480"/>
        <w:rPr>
          <w:szCs w:val="21"/>
        </w:rPr>
      </w:pPr>
      <w:r>
        <w:rPr>
          <w:szCs w:val="21"/>
        </w:rPr>
        <w:t>其中</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corr</m:t>
            </m:r>
          </m:sub>
        </m:sSub>
      </m:oMath>
      <w:r>
        <w:rPr>
          <w:szCs w:val="21"/>
        </w:rPr>
        <w:t>为修正后的</w:t>
      </w:r>
      <w:r>
        <w:rPr>
          <w:szCs w:val="21"/>
        </w:rPr>
        <w:t>SQL</w:t>
      </w:r>
      <w:r>
        <w:rPr>
          <w:szCs w:val="21"/>
        </w:rPr>
        <w:t>语句。</w:t>
      </w:r>
    </w:p>
    <w:p w14:paraId="1FE6F261" w14:textId="77777777" w:rsidR="002C6838" w:rsidRDefault="00000000">
      <w:pPr>
        <w:pStyle w:val="3"/>
        <w:spacing w:before="231" w:after="231"/>
        <w:rPr>
          <w:rFonts w:hint="default"/>
        </w:rPr>
      </w:pPr>
      <w:bookmarkStart w:id="192" w:name="_Toc226997422"/>
      <w:r>
        <w:t>整体架构</w:t>
      </w:r>
      <w:bookmarkEnd w:id="192"/>
    </w:p>
    <w:p w14:paraId="1A0CEAFE" w14:textId="4D9D2C01" w:rsidR="002C6838" w:rsidRDefault="00000000" w:rsidP="00924115">
      <w:pPr>
        <w:ind w:firstLineChars="200" w:firstLine="480"/>
        <w:rPr>
          <w:szCs w:val="21"/>
        </w:rPr>
      </w:pPr>
      <w:r>
        <w:rPr>
          <w:szCs w:val="21"/>
        </w:rPr>
        <w:t>针对</w:t>
      </w:r>
      <w:r>
        <w:rPr>
          <w:szCs w:val="21"/>
        </w:rPr>
        <w:t>5.1.2</w:t>
      </w:r>
      <w:r>
        <w:rPr>
          <w:szCs w:val="21"/>
        </w:rPr>
        <w:t>节定义的语法层、骨架层与</w:t>
      </w:r>
      <w:r>
        <w:rPr>
          <w:rFonts w:hint="eastAsia"/>
          <w:szCs w:val="21"/>
        </w:rPr>
        <w:t>值域</w:t>
      </w:r>
      <w:r>
        <w:rPr>
          <w:szCs w:val="21"/>
        </w:rPr>
        <w:t>三类错误，针对不同错误类型的特性采用差异化处理策略</w:t>
      </w:r>
      <w:r>
        <w:rPr>
          <w:rFonts w:hint="eastAsia"/>
          <w:szCs w:val="21"/>
        </w:rPr>
        <w:t>，如</w:t>
      </w:r>
      <w:r>
        <w:rPr>
          <w:rFonts w:hint="eastAsia"/>
          <w:szCs w:val="21"/>
        </w:rPr>
        <w:fldChar w:fldCharType="begin"/>
      </w:r>
      <w:r>
        <w:rPr>
          <w:rFonts w:hint="eastAsia"/>
          <w:szCs w:val="21"/>
        </w:rPr>
        <w:instrText xml:space="preserve"> REF _Ref29523 \h </w:instrText>
      </w:r>
      <w:r>
        <w:rPr>
          <w:rFonts w:hint="eastAsia"/>
          <w:szCs w:val="21"/>
        </w:rPr>
      </w:r>
      <w:r>
        <w:rPr>
          <w:rFonts w:hint="eastAsia"/>
          <w:szCs w:val="21"/>
        </w:rPr>
        <w:fldChar w:fldCharType="separate"/>
      </w:r>
      <w:r>
        <w:t>图</w:t>
      </w:r>
      <w:r>
        <w:rPr>
          <w:rFonts w:hint="eastAsia"/>
        </w:rPr>
        <w:t>5-</w:t>
      </w:r>
      <w:r>
        <w:t>1</w:t>
      </w:r>
      <w:r>
        <w:rPr>
          <w:rFonts w:hint="eastAsia"/>
          <w:szCs w:val="21"/>
        </w:rPr>
        <w:fldChar w:fldCharType="end"/>
      </w:r>
      <w:r>
        <w:rPr>
          <w:rFonts w:hint="eastAsia"/>
          <w:szCs w:val="21"/>
        </w:rPr>
        <w:t>所示</w:t>
      </w:r>
      <w:r>
        <w:rPr>
          <w:szCs w:val="21"/>
        </w:rPr>
        <w:t>。</w:t>
      </w:r>
    </w:p>
    <w:p w14:paraId="7C9FC6A5" w14:textId="5ED9E2BB" w:rsidR="002C6838" w:rsidRDefault="00B379E5">
      <w:pPr>
        <w:pStyle w:val="ae"/>
        <w:jc w:val="center"/>
        <w:rPr>
          <w:rFonts w:hint="default"/>
        </w:rPr>
      </w:pPr>
      <w:r>
        <w:rPr>
          <w:rFonts w:hint="default"/>
          <w:noProof/>
        </w:rPr>
        <w:drawing>
          <wp:inline distT="0" distB="0" distL="0" distR="0" wp14:anchorId="67DC0A08" wp14:editId="3686323C">
            <wp:extent cx="5365115" cy="2212340"/>
            <wp:effectExtent l="0" t="0" r="6985" b="0"/>
            <wp:docPr id="3001632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247" name="图片 300163247"/>
                    <pic:cNvPicPr/>
                  </pic:nvPicPr>
                  <pic:blipFill>
                    <a:blip r:embed="rId48"/>
                    <a:stretch>
                      <a:fillRect/>
                    </a:stretch>
                  </pic:blipFill>
                  <pic:spPr>
                    <a:xfrm>
                      <a:off x="0" y="0"/>
                      <a:ext cx="5365115" cy="2212340"/>
                    </a:xfrm>
                    <a:prstGeom prst="rect">
                      <a:avLst/>
                    </a:prstGeom>
                  </pic:spPr>
                </pic:pic>
              </a:graphicData>
            </a:graphic>
          </wp:inline>
        </w:drawing>
      </w:r>
    </w:p>
    <w:p w14:paraId="1894A6DF" w14:textId="77777777" w:rsidR="002C6838" w:rsidRDefault="00000000">
      <w:pPr>
        <w:pStyle w:val="af"/>
        <w:rPr>
          <w:rFonts w:hint="default"/>
        </w:rPr>
      </w:pPr>
      <w:bookmarkStart w:id="193" w:name="_Ref29523"/>
      <w:bookmarkStart w:id="194" w:name="_Toc227003264"/>
      <w:r>
        <w:t>图</w:t>
      </w:r>
      <w:r>
        <w:t>5-</w:t>
      </w:r>
      <w:r>
        <w:fldChar w:fldCharType="begin"/>
      </w:r>
      <w:r>
        <w:instrText xml:space="preserve"> SEQ </w:instrText>
      </w:r>
      <w:r>
        <w:instrText>图</w:instrText>
      </w:r>
      <w:r>
        <w:instrText xml:space="preserve"> \* ARABIC \s 1 </w:instrText>
      </w:r>
      <w:r>
        <w:fldChar w:fldCharType="separate"/>
      </w:r>
      <w:r>
        <w:t>1</w:t>
      </w:r>
      <w:r>
        <w:fldChar w:fldCharType="end"/>
      </w:r>
      <w:bookmarkStart w:id="195" w:name="_Toc14473"/>
      <w:bookmarkStart w:id="196" w:name="_Toc1784"/>
      <w:bookmarkStart w:id="197" w:name="_Toc20471"/>
      <w:bookmarkEnd w:id="193"/>
      <w:r>
        <w:t xml:space="preserve"> SQL</w:t>
      </w:r>
      <w:r>
        <w:t>修正架构图</w:t>
      </w:r>
      <w:bookmarkEnd w:id="194"/>
      <w:bookmarkEnd w:id="195"/>
      <w:bookmarkEnd w:id="196"/>
      <w:bookmarkEnd w:id="197"/>
    </w:p>
    <w:p w14:paraId="19D28777" w14:textId="77777777" w:rsidR="002C6838" w:rsidRDefault="00000000">
      <w:pPr>
        <w:pStyle w:val="af"/>
        <w:rPr>
          <w:rFonts w:hint="default"/>
        </w:rPr>
      </w:pPr>
      <w:r>
        <w:t>Fig5-1 Architecture of SQL Correction</w:t>
      </w:r>
    </w:p>
    <w:p w14:paraId="3CA39A86" w14:textId="77777777" w:rsidR="002C6838" w:rsidRDefault="002C6838">
      <w:pPr>
        <w:pStyle w:val="af"/>
        <w:rPr>
          <w:rFonts w:hint="default"/>
        </w:rPr>
      </w:pPr>
    </w:p>
    <w:p w14:paraId="2BC51C26" w14:textId="3F7728F2" w:rsidR="00924115" w:rsidRPr="00924115" w:rsidRDefault="00924115" w:rsidP="00924115">
      <w:pPr>
        <w:ind w:firstLineChars="200" w:firstLine="480"/>
        <w:rPr>
          <w:szCs w:val="21"/>
        </w:rPr>
      </w:pPr>
      <w:r w:rsidRPr="00924115">
        <w:rPr>
          <w:szCs w:val="21"/>
        </w:rPr>
        <w:t>在语法层</w:t>
      </w:r>
      <w:r w:rsidRPr="00924115">
        <w:rPr>
          <w:rFonts w:hint="eastAsia"/>
          <w:szCs w:val="21"/>
        </w:rPr>
        <w:t>，先</w:t>
      </w:r>
      <w:r w:rsidR="00A164C2">
        <w:rPr>
          <w:rFonts w:hint="eastAsia"/>
          <w:szCs w:val="21"/>
        </w:rPr>
        <w:t>利用</w:t>
      </w:r>
      <w:r w:rsidRPr="00924115">
        <w:rPr>
          <w:szCs w:val="21"/>
        </w:rPr>
        <w:t>SQL</w:t>
      </w:r>
      <w:r w:rsidRPr="00924115">
        <w:rPr>
          <w:szCs w:val="21"/>
        </w:rPr>
        <w:t>规则库</w:t>
      </w:r>
      <w:r w:rsidR="00A164C2">
        <w:rPr>
          <w:rFonts w:hint="eastAsia"/>
          <w:szCs w:val="21"/>
        </w:rPr>
        <w:t>对常见</w:t>
      </w:r>
      <w:r w:rsidRPr="00924115">
        <w:rPr>
          <w:szCs w:val="21"/>
        </w:rPr>
        <w:t>错误</w:t>
      </w:r>
      <w:r w:rsidR="00A164C2" w:rsidRPr="00924115">
        <w:rPr>
          <w:szCs w:val="21"/>
        </w:rPr>
        <w:t>进行</w:t>
      </w:r>
      <w:r w:rsidRPr="00924115">
        <w:rPr>
          <w:szCs w:val="21"/>
        </w:rPr>
        <w:t>匹配</w:t>
      </w:r>
      <w:r w:rsidR="00A164C2">
        <w:rPr>
          <w:rFonts w:hint="eastAsia"/>
          <w:szCs w:val="21"/>
        </w:rPr>
        <w:t>和修正</w:t>
      </w:r>
      <w:r w:rsidRPr="00924115">
        <w:rPr>
          <w:szCs w:val="21"/>
        </w:rPr>
        <w:t>，</w:t>
      </w:r>
      <w:r w:rsidR="00A164C2">
        <w:rPr>
          <w:rFonts w:hint="eastAsia"/>
          <w:szCs w:val="21"/>
        </w:rPr>
        <w:t>对于</w:t>
      </w:r>
      <w:r w:rsidRPr="00924115">
        <w:rPr>
          <w:szCs w:val="21"/>
        </w:rPr>
        <w:t>规则库</w:t>
      </w:r>
      <w:r w:rsidR="00A164C2">
        <w:rPr>
          <w:rFonts w:hint="eastAsia"/>
          <w:szCs w:val="21"/>
        </w:rPr>
        <w:t>无法</w:t>
      </w:r>
      <w:r w:rsidR="00A164C2">
        <w:rPr>
          <w:rFonts w:hint="eastAsia"/>
          <w:szCs w:val="21"/>
        </w:rPr>
        <w:lastRenderedPageBreak/>
        <w:t>处理</w:t>
      </w:r>
      <w:r w:rsidRPr="00924115">
        <w:rPr>
          <w:szCs w:val="21"/>
        </w:rPr>
        <w:t>的复杂语法</w:t>
      </w:r>
      <w:r w:rsidR="00A164C2">
        <w:rPr>
          <w:rFonts w:hint="eastAsia"/>
          <w:szCs w:val="21"/>
        </w:rPr>
        <w:t>问题</w:t>
      </w:r>
      <w:r w:rsidRPr="00924115">
        <w:rPr>
          <w:szCs w:val="21"/>
        </w:rPr>
        <w:t>，</w:t>
      </w:r>
      <w:r w:rsidR="00A164C2">
        <w:rPr>
          <w:rFonts w:hint="eastAsia"/>
          <w:szCs w:val="21"/>
        </w:rPr>
        <w:t>再借助</w:t>
      </w:r>
      <w:r w:rsidRPr="00924115">
        <w:rPr>
          <w:szCs w:val="21"/>
        </w:rPr>
        <w:t>大模型</w:t>
      </w:r>
      <w:r w:rsidR="00A164C2">
        <w:rPr>
          <w:rFonts w:hint="eastAsia"/>
          <w:szCs w:val="21"/>
        </w:rPr>
        <w:t>完成补充修正</w:t>
      </w:r>
      <w:r w:rsidRPr="00924115">
        <w:rPr>
          <w:szCs w:val="21"/>
        </w:rPr>
        <w:t>。</w:t>
      </w:r>
      <w:r w:rsidRPr="00924115">
        <w:rPr>
          <w:rFonts w:hint="eastAsia"/>
          <w:szCs w:val="21"/>
        </w:rPr>
        <w:t>在</w:t>
      </w:r>
      <w:r w:rsidRPr="00924115">
        <w:rPr>
          <w:szCs w:val="21"/>
        </w:rPr>
        <w:t>骨架层，</w:t>
      </w:r>
      <w:r w:rsidR="00A164C2">
        <w:rPr>
          <w:rFonts w:hint="eastAsia"/>
          <w:szCs w:val="21"/>
        </w:rPr>
        <w:t>对</w:t>
      </w:r>
      <w:r w:rsidRPr="00924115">
        <w:rPr>
          <w:szCs w:val="21"/>
        </w:rPr>
        <w:t>查询</w:t>
      </w:r>
      <w:r w:rsidRPr="00924115">
        <w:rPr>
          <w:rFonts w:hint="eastAsia"/>
          <w:szCs w:val="21"/>
        </w:rPr>
        <w:t>语句和</w:t>
      </w:r>
      <w:r w:rsidRPr="00924115">
        <w:rPr>
          <w:szCs w:val="21"/>
        </w:rPr>
        <w:t>样例</w:t>
      </w:r>
      <w:r w:rsidRPr="00924115">
        <w:rPr>
          <w:rFonts w:hint="eastAsia"/>
          <w:szCs w:val="21"/>
        </w:rPr>
        <w:t>的</w:t>
      </w:r>
      <w:r w:rsidRPr="00924115">
        <w:rPr>
          <w:szCs w:val="21"/>
        </w:rPr>
        <w:t>要素</w:t>
      </w:r>
      <w:r w:rsidR="00A164C2">
        <w:rPr>
          <w:rFonts w:hint="eastAsia"/>
          <w:szCs w:val="21"/>
        </w:rPr>
        <w:t>进行提取和</w:t>
      </w:r>
      <w:r w:rsidRPr="00924115">
        <w:rPr>
          <w:szCs w:val="21"/>
        </w:rPr>
        <w:t>比对，通过差异分析</w:t>
      </w:r>
      <w:r w:rsidR="00A164C2">
        <w:rPr>
          <w:rFonts w:hint="eastAsia"/>
          <w:szCs w:val="21"/>
        </w:rPr>
        <w:t>发现</w:t>
      </w:r>
      <w:r w:rsidRPr="00924115">
        <w:rPr>
          <w:szCs w:val="21"/>
        </w:rPr>
        <w:t>SELECT</w:t>
      </w:r>
      <w:r w:rsidRPr="00924115">
        <w:rPr>
          <w:szCs w:val="21"/>
        </w:rPr>
        <w:t>子句遗漏、表连接缺失等</w:t>
      </w:r>
      <w:r w:rsidR="00A164C2">
        <w:rPr>
          <w:rFonts w:hint="eastAsia"/>
          <w:szCs w:val="21"/>
        </w:rPr>
        <w:t>结构性问题</w:t>
      </w:r>
      <w:r w:rsidRPr="00924115">
        <w:rPr>
          <w:szCs w:val="21"/>
        </w:rPr>
        <w:t>，</w:t>
      </w:r>
      <w:r w:rsidR="00A164C2" w:rsidRPr="00A164C2">
        <w:rPr>
          <w:rFonts w:hint="eastAsia"/>
          <w:szCs w:val="21"/>
        </w:rPr>
        <w:t>并</w:t>
      </w:r>
      <w:r w:rsidR="00A164C2">
        <w:rPr>
          <w:rFonts w:hint="eastAsia"/>
          <w:szCs w:val="21"/>
        </w:rPr>
        <w:t>根据这个</w:t>
      </w:r>
      <w:r w:rsidR="00A164C2" w:rsidRPr="00A164C2">
        <w:rPr>
          <w:rFonts w:hint="eastAsia"/>
          <w:szCs w:val="21"/>
        </w:rPr>
        <w:t>重新生成</w:t>
      </w:r>
      <w:r w:rsidR="00A164C2" w:rsidRPr="00A164C2">
        <w:rPr>
          <w:rFonts w:hint="eastAsia"/>
          <w:szCs w:val="21"/>
        </w:rPr>
        <w:t>SQL</w:t>
      </w:r>
      <w:r w:rsidR="00A164C2" w:rsidRPr="00A164C2">
        <w:rPr>
          <w:rFonts w:hint="eastAsia"/>
          <w:szCs w:val="21"/>
        </w:rPr>
        <w:t>，使查询结构更加完整</w:t>
      </w:r>
      <w:r w:rsidRPr="00924115">
        <w:rPr>
          <w:szCs w:val="21"/>
        </w:rPr>
        <w:t>。在值域层，</w:t>
      </w:r>
      <w:r w:rsidR="006B14D8">
        <w:rPr>
          <w:rFonts w:hint="eastAsia"/>
          <w:szCs w:val="21"/>
        </w:rPr>
        <w:t>结合</w:t>
      </w:r>
      <w:r w:rsidRPr="00924115">
        <w:rPr>
          <w:szCs w:val="21"/>
        </w:rPr>
        <w:t>领域知识库</w:t>
      </w:r>
      <w:r w:rsidR="006B14D8">
        <w:rPr>
          <w:rFonts w:hint="eastAsia"/>
          <w:szCs w:val="21"/>
        </w:rPr>
        <w:t>和</w:t>
      </w:r>
      <w:r w:rsidRPr="00924115">
        <w:rPr>
          <w:szCs w:val="21"/>
        </w:rPr>
        <w:t>业务规则库，对条件字段的取值范围、枚举值及业务术语</w:t>
      </w:r>
      <w:r w:rsidR="006B14D8">
        <w:rPr>
          <w:rFonts w:hint="eastAsia"/>
          <w:szCs w:val="21"/>
        </w:rPr>
        <w:t>使用是否规范</w:t>
      </w:r>
      <w:r w:rsidRPr="00924115">
        <w:rPr>
          <w:szCs w:val="21"/>
        </w:rPr>
        <w:t>进行</w:t>
      </w:r>
      <w:r w:rsidR="006B14D8">
        <w:rPr>
          <w:rFonts w:hint="eastAsia"/>
          <w:szCs w:val="21"/>
        </w:rPr>
        <w:t>检查和</w:t>
      </w:r>
      <w:r w:rsidRPr="00924115">
        <w:rPr>
          <w:rFonts w:hint="eastAsia"/>
          <w:szCs w:val="21"/>
        </w:rPr>
        <w:t>修正</w:t>
      </w:r>
      <w:r w:rsidRPr="00924115">
        <w:rPr>
          <w:szCs w:val="21"/>
        </w:rPr>
        <w:t>，</w:t>
      </w:r>
      <w:r w:rsidR="006B14D8">
        <w:rPr>
          <w:rFonts w:hint="eastAsia"/>
          <w:szCs w:val="21"/>
        </w:rPr>
        <w:t>从而提高</w:t>
      </w:r>
      <w:r w:rsidRPr="00924115">
        <w:rPr>
          <w:szCs w:val="21"/>
        </w:rPr>
        <w:t>查询条件的准确性。</w:t>
      </w:r>
    </w:p>
    <w:p w14:paraId="6B6BECA8" w14:textId="77777777" w:rsidR="002C6838" w:rsidRDefault="00000000">
      <w:pPr>
        <w:pStyle w:val="2"/>
        <w:spacing w:before="231" w:after="231"/>
        <w:rPr>
          <w:rFonts w:hint="default"/>
        </w:rPr>
      </w:pPr>
      <w:bookmarkStart w:id="198" w:name="_Toc226997423"/>
      <w:r>
        <w:rPr>
          <w:rFonts w:hint="default"/>
        </w:rPr>
        <w:t>语法修正</w:t>
      </w:r>
      <w:bookmarkEnd w:id="198"/>
    </w:p>
    <w:p w14:paraId="5FF7AA46" w14:textId="77777777" w:rsidR="00A303F4" w:rsidRDefault="00000000" w:rsidP="00A303F4">
      <w:pPr>
        <w:ind w:firstLineChars="200" w:firstLine="480"/>
      </w:pPr>
      <w:r>
        <w:rPr>
          <w:szCs w:val="21"/>
        </w:rPr>
        <w:t>语法错误是最基础、最表层的错误，主要是</w:t>
      </w:r>
      <w:r>
        <w:rPr>
          <w:szCs w:val="21"/>
        </w:rPr>
        <w:t>SQL</w:t>
      </w:r>
      <w:r>
        <w:rPr>
          <w:szCs w:val="21"/>
        </w:rPr>
        <w:t>语句不符合标准语法规则，比如关键字拼写错误、括号不配对或分号遗漏等</w:t>
      </w:r>
      <w:r>
        <w:rPr>
          <w:rFonts w:hint="eastAsia"/>
          <w:szCs w:val="21"/>
        </w:rPr>
        <w:t>问题</w:t>
      </w:r>
      <w:r>
        <w:rPr>
          <w:szCs w:val="21"/>
        </w:rPr>
        <w:t>。在电力业务的实际查询中，还经常出现中英文符号混用的问题，例如用中文括号代替英文括号，这类看似微小的差别，</w:t>
      </w:r>
      <w:r>
        <w:rPr>
          <w:rFonts w:hint="eastAsia"/>
          <w:szCs w:val="21"/>
        </w:rPr>
        <w:t>却</w:t>
      </w:r>
      <w:r>
        <w:rPr>
          <w:szCs w:val="21"/>
        </w:rPr>
        <w:t>直接导致</w:t>
      </w:r>
      <w:r>
        <w:rPr>
          <w:szCs w:val="21"/>
        </w:rPr>
        <w:t>SQL</w:t>
      </w:r>
      <w:r>
        <w:rPr>
          <w:szCs w:val="21"/>
        </w:rPr>
        <w:t>无法正常执行，给数据查询带来阻碍。</w:t>
      </w:r>
      <w:r w:rsidR="00A303F4">
        <w:rPr>
          <w:rFonts w:hint="eastAsia"/>
          <w:szCs w:val="21"/>
        </w:rPr>
        <w:t>针对语法层面的修正，本节采用规则库与大模型协同的策略，一方面依托预定义的语法规则库进行快速匹配与硬编码修正，另一方面利用大模型的上下文理解能力处理复杂、模糊的语法异常，从而实现语法修正，如</w:t>
      </w:r>
      <w:r w:rsidR="00A303F4">
        <w:rPr>
          <w:rFonts w:hint="eastAsia"/>
          <w:szCs w:val="21"/>
        </w:rPr>
        <w:fldChar w:fldCharType="begin"/>
      </w:r>
      <w:r w:rsidR="00A303F4">
        <w:rPr>
          <w:rFonts w:hint="eastAsia"/>
          <w:szCs w:val="21"/>
        </w:rPr>
        <w:instrText xml:space="preserve"> REF _Ref29627 \h </w:instrText>
      </w:r>
      <w:r w:rsidR="00A303F4">
        <w:rPr>
          <w:rFonts w:hint="eastAsia"/>
          <w:szCs w:val="21"/>
        </w:rPr>
      </w:r>
      <w:r w:rsidR="00A303F4">
        <w:rPr>
          <w:rFonts w:hint="eastAsia"/>
          <w:szCs w:val="21"/>
        </w:rPr>
        <w:fldChar w:fldCharType="separate"/>
      </w:r>
      <w:r w:rsidR="00A303F4">
        <w:t>图</w:t>
      </w:r>
      <w:r w:rsidR="00A303F4">
        <w:rPr>
          <w:rFonts w:hint="eastAsia"/>
        </w:rPr>
        <w:t>5-</w:t>
      </w:r>
      <w:r w:rsidR="00A303F4">
        <w:t>2</w:t>
      </w:r>
      <w:r w:rsidR="00A303F4">
        <w:rPr>
          <w:rFonts w:hint="eastAsia"/>
          <w:szCs w:val="21"/>
        </w:rPr>
        <w:fldChar w:fldCharType="end"/>
      </w:r>
      <w:r w:rsidR="00A303F4">
        <w:rPr>
          <w:rFonts w:hint="eastAsia"/>
          <w:szCs w:val="21"/>
        </w:rPr>
        <w:t>所示。</w:t>
      </w:r>
    </w:p>
    <w:p w14:paraId="37140897" w14:textId="77777777" w:rsidR="002C6838" w:rsidRDefault="00000000" w:rsidP="00673C99">
      <w:pPr>
        <w:pStyle w:val="ae"/>
        <w:jc w:val="center"/>
        <w:rPr>
          <w:rFonts w:hint="default"/>
        </w:rPr>
      </w:pPr>
      <w:r>
        <w:rPr>
          <w:noProof/>
        </w:rPr>
        <w:drawing>
          <wp:inline distT="0" distB="0" distL="114300" distR="114300" wp14:anchorId="146BE834" wp14:editId="0AB7E17E">
            <wp:extent cx="5356225" cy="2397125"/>
            <wp:effectExtent l="0" t="0" r="3175" b="3175"/>
            <wp:docPr id="14" name="图片 14" descr="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页-26"/>
                    <pic:cNvPicPr>
                      <a:picLocks noChangeAspect="1"/>
                    </pic:cNvPicPr>
                  </pic:nvPicPr>
                  <pic:blipFill>
                    <a:blip r:embed="rId49"/>
                    <a:stretch>
                      <a:fillRect/>
                    </a:stretch>
                  </pic:blipFill>
                  <pic:spPr>
                    <a:xfrm>
                      <a:off x="0" y="0"/>
                      <a:ext cx="5356225" cy="2397125"/>
                    </a:xfrm>
                    <a:prstGeom prst="rect">
                      <a:avLst/>
                    </a:prstGeom>
                  </pic:spPr>
                </pic:pic>
              </a:graphicData>
            </a:graphic>
          </wp:inline>
        </w:drawing>
      </w:r>
    </w:p>
    <w:p w14:paraId="169A470C" w14:textId="77777777" w:rsidR="002C6838" w:rsidRDefault="00000000">
      <w:pPr>
        <w:pStyle w:val="af"/>
        <w:rPr>
          <w:rFonts w:hint="default"/>
        </w:rPr>
      </w:pPr>
      <w:bookmarkStart w:id="199" w:name="_Ref29627"/>
      <w:bookmarkStart w:id="200" w:name="_Toc227003265"/>
      <w:r>
        <w:t>图</w:t>
      </w:r>
      <w:r>
        <w:t>5-</w:t>
      </w:r>
      <w:r>
        <w:fldChar w:fldCharType="begin"/>
      </w:r>
      <w:r>
        <w:instrText xml:space="preserve"> SEQ </w:instrText>
      </w:r>
      <w:r>
        <w:instrText>图</w:instrText>
      </w:r>
      <w:r>
        <w:instrText xml:space="preserve"> \* ARABIC \s 1 </w:instrText>
      </w:r>
      <w:r>
        <w:fldChar w:fldCharType="separate"/>
      </w:r>
      <w:r>
        <w:t>2</w:t>
      </w:r>
      <w:r>
        <w:fldChar w:fldCharType="end"/>
      </w:r>
      <w:bookmarkStart w:id="201" w:name="_Toc15768"/>
      <w:bookmarkStart w:id="202" w:name="_Toc11487"/>
      <w:bookmarkStart w:id="203" w:name="_Toc25928"/>
      <w:bookmarkEnd w:id="199"/>
      <w:r>
        <w:t xml:space="preserve"> SQL</w:t>
      </w:r>
      <w:r>
        <w:t>语法修正框架图</w:t>
      </w:r>
      <w:bookmarkEnd w:id="200"/>
      <w:bookmarkEnd w:id="201"/>
      <w:bookmarkEnd w:id="202"/>
      <w:bookmarkEnd w:id="203"/>
    </w:p>
    <w:p w14:paraId="37A4680F" w14:textId="77777777" w:rsidR="002C6838" w:rsidRDefault="00000000">
      <w:pPr>
        <w:pStyle w:val="af"/>
        <w:rPr>
          <w:rFonts w:hint="default"/>
        </w:rPr>
      </w:pPr>
      <w:r>
        <w:t>Fig5-2 Framework for SQL Syntax Correction</w:t>
      </w:r>
    </w:p>
    <w:p w14:paraId="1D6CBD7D" w14:textId="77777777" w:rsidR="00507B03" w:rsidRDefault="00507B03">
      <w:pPr>
        <w:pStyle w:val="af"/>
        <w:rPr>
          <w:rFonts w:hint="default"/>
        </w:rPr>
      </w:pPr>
    </w:p>
    <w:p w14:paraId="54029E41" w14:textId="746D3859" w:rsidR="002C6838" w:rsidRDefault="00000000">
      <w:pPr>
        <w:pStyle w:val="3"/>
        <w:spacing w:before="231" w:after="231"/>
        <w:rPr>
          <w:rFonts w:hint="default"/>
        </w:rPr>
      </w:pPr>
      <w:bookmarkStart w:id="204" w:name="_Toc226997424"/>
      <w:r>
        <w:rPr>
          <w:rFonts w:hint="default"/>
        </w:rPr>
        <w:lastRenderedPageBreak/>
        <w:t>基于</w:t>
      </w:r>
      <w:r>
        <w:t>规则库</w:t>
      </w:r>
      <w:r>
        <w:rPr>
          <w:rFonts w:hint="default"/>
        </w:rPr>
        <w:t>的</w:t>
      </w:r>
      <w:r>
        <w:t>语法</w:t>
      </w:r>
      <w:r w:rsidR="00112BCE">
        <w:t>修正</w:t>
      </w:r>
      <w:bookmarkEnd w:id="204"/>
    </w:p>
    <w:p w14:paraId="037E10DD" w14:textId="77777777" w:rsidR="002C6838" w:rsidRDefault="00000000">
      <w:pPr>
        <w:ind w:firstLineChars="200" w:firstLine="480"/>
        <w:rPr>
          <w:szCs w:val="21"/>
        </w:rPr>
      </w:pPr>
      <w:r>
        <w:rPr>
          <w:szCs w:val="21"/>
        </w:rPr>
        <w:t>考虑到语法层错误的高频性与模式固定性，</w:t>
      </w:r>
      <w:r>
        <w:rPr>
          <w:rFonts w:hint="eastAsia"/>
          <w:szCs w:val="21"/>
        </w:rPr>
        <w:t>本部分</w:t>
      </w:r>
      <w:r>
        <w:rPr>
          <w:szCs w:val="21"/>
        </w:rPr>
        <w:t>构建轻量级规则进行前置过滤，旨在降低后续大模型调用的计算开销。该规则库采用分层递进的匹配策略，针对关键字拼写、函数标准化、符号统一、引号配对、括号嵌套及分隔符规范六类典型语法异常实施定向修复，各类错误的典型模式与对应修复策略见</w:t>
      </w:r>
      <w:r>
        <w:rPr>
          <w:szCs w:val="21"/>
        </w:rPr>
        <w:fldChar w:fldCharType="begin"/>
      </w:r>
      <w:r>
        <w:rPr>
          <w:szCs w:val="21"/>
        </w:rPr>
        <w:instrText xml:space="preserve"> REF _Ref29820 \h </w:instrText>
      </w:r>
      <w:r>
        <w:rPr>
          <w:szCs w:val="21"/>
        </w:rPr>
      </w:r>
      <w:r>
        <w:rPr>
          <w:szCs w:val="21"/>
        </w:rPr>
        <w:fldChar w:fldCharType="separate"/>
      </w:r>
      <w:r>
        <w:t>表</w:t>
      </w:r>
      <w:r>
        <w:rPr>
          <w:rFonts w:hint="eastAsia"/>
        </w:rPr>
        <w:t>5-</w:t>
      </w:r>
      <w:r>
        <w:t>2</w:t>
      </w:r>
      <w:r>
        <w:rPr>
          <w:szCs w:val="21"/>
        </w:rPr>
        <w:fldChar w:fldCharType="end"/>
      </w:r>
      <w:r>
        <w:rPr>
          <w:rFonts w:hint="eastAsia"/>
          <w:szCs w:val="21"/>
        </w:rPr>
        <w:t>所示</w:t>
      </w:r>
      <w:r>
        <w:rPr>
          <w:szCs w:val="21"/>
        </w:rPr>
        <w:t>。</w:t>
      </w:r>
    </w:p>
    <w:p w14:paraId="16599B52" w14:textId="77777777" w:rsidR="002C6838" w:rsidRDefault="002C6838">
      <w:pPr>
        <w:pStyle w:val="af"/>
        <w:rPr>
          <w:rFonts w:hint="default"/>
        </w:rPr>
      </w:pPr>
    </w:p>
    <w:p w14:paraId="06A852A3" w14:textId="77777777" w:rsidR="002C6838" w:rsidRDefault="00000000">
      <w:pPr>
        <w:pStyle w:val="af"/>
        <w:rPr>
          <w:rFonts w:hint="default"/>
        </w:rPr>
      </w:pPr>
      <w:bookmarkStart w:id="205" w:name="_Ref29820"/>
      <w:bookmarkStart w:id="206" w:name="_Toc227001738"/>
      <w:r>
        <w:t>表</w:t>
      </w:r>
      <w:r>
        <w:t>5-</w:t>
      </w:r>
      <w:r>
        <w:fldChar w:fldCharType="begin"/>
      </w:r>
      <w:r>
        <w:instrText xml:space="preserve"> SEQ </w:instrText>
      </w:r>
      <w:r>
        <w:instrText>表</w:instrText>
      </w:r>
      <w:r>
        <w:instrText xml:space="preserve"> \* ARABIC \s 1 </w:instrText>
      </w:r>
      <w:r>
        <w:fldChar w:fldCharType="separate"/>
      </w:r>
      <w:r>
        <w:t>2</w:t>
      </w:r>
      <w:r>
        <w:fldChar w:fldCharType="end"/>
      </w:r>
      <w:bookmarkEnd w:id="205"/>
      <w:r>
        <w:t xml:space="preserve"> </w:t>
      </w:r>
      <w:r>
        <w:t>基于规则库的</w:t>
      </w:r>
      <w:r>
        <w:t>SQL</w:t>
      </w:r>
      <w:r>
        <w:t>语法异常检测与修复策略</w:t>
      </w:r>
      <w:bookmarkEnd w:id="206"/>
    </w:p>
    <w:p w14:paraId="0276F363" w14:textId="77777777" w:rsidR="002C6838" w:rsidRDefault="00000000">
      <w:pPr>
        <w:pStyle w:val="af"/>
        <w:rPr>
          <w:rFonts w:hint="default"/>
        </w:rPr>
      </w:pPr>
      <w:r>
        <w:t>Table5-2 Rule-Based SQL Syntax Anomaly Detection and Repair Strategies</w:t>
      </w:r>
    </w:p>
    <w:tbl>
      <w:tblPr>
        <w:tblStyle w:val="ab"/>
        <w:tblW w:w="8440" w:type="dxa"/>
        <w:jc w:val="center"/>
        <w:tblLook w:val="04A0" w:firstRow="1" w:lastRow="0" w:firstColumn="1" w:lastColumn="0" w:noHBand="0" w:noVBand="1"/>
      </w:tblPr>
      <w:tblGrid>
        <w:gridCol w:w="1435"/>
        <w:gridCol w:w="3434"/>
        <w:gridCol w:w="3571"/>
      </w:tblGrid>
      <w:tr w:rsidR="002C6838" w14:paraId="46CB2F4D" w14:textId="77777777">
        <w:trPr>
          <w:tblHeader/>
          <w:jc w:val="center"/>
        </w:trPr>
        <w:tc>
          <w:tcPr>
            <w:tcW w:w="1435" w:type="dxa"/>
            <w:tcBorders>
              <w:top w:val="single" w:sz="12" w:space="0" w:color="000000"/>
              <w:left w:val="nil"/>
              <w:bottom w:val="single" w:sz="4" w:space="0" w:color="000000"/>
              <w:right w:val="nil"/>
              <w:tl2br w:val="nil"/>
            </w:tcBorders>
            <w:shd w:val="clear" w:color="auto" w:fill="FFFFFF"/>
            <w:vAlign w:val="center"/>
          </w:tcPr>
          <w:p w14:paraId="2863CAF9" w14:textId="77777777" w:rsidR="002C6838" w:rsidRDefault="00000000">
            <w:pPr>
              <w:pStyle w:val="ae"/>
              <w:snapToGrid w:val="0"/>
              <w:jc w:val="center"/>
              <w:rPr>
                <w:rFonts w:hint="default"/>
                <w:b/>
              </w:rPr>
            </w:pPr>
            <w:r>
              <w:rPr>
                <w:b/>
              </w:rPr>
              <w:t>异常类别</w:t>
            </w:r>
          </w:p>
        </w:tc>
        <w:tc>
          <w:tcPr>
            <w:tcW w:w="3434" w:type="dxa"/>
            <w:tcBorders>
              <w:top w:val="single" w:sz="12" w:space="0" w:color="000000"/>
              <w:left w:val="nil"/>
              <w:bottom w:val="single" w:sz="4" w:space="0" w:color="000000"/>
              <w:right w:val="nil"/>
            </w:tcBorders>
            <w:shd w:val="clear" w:color="auto" w:fill="FFFFFF"/>
            <w:vAlign w:val="center"/>
          </w:tcPr>
          <w:p w14:paraId="176E7A2B" w14:textId="77777777" w:rsidR="002C6838" w:rsidRDefault="00000000">
            <w:pPr>
              <w:pStyle w:val="ae"/>
              <w:snapToGrid w:val="0"/>
              <w:jc w:val="center"/>
              <w:rPr>
                <w:rFonts w:hint="default"/>
                <w:b/>
              </w:rPr>
            </w:pPr>
            <w:r>
              <w:rPr>
                <w:b/>
              </w:rPr>
              <w:t>典型错误模式</w:t>
            </w:r>
          </w:p>
        </w:tc>
        <w:tc>
          <w:tcPr>
            <w:tcW w:w="3571" w:type="dxa"/>
            <w:tcBorders>
              <w:top w:val="single" w:sz="12" w:space="0" w:color="000000"/>
              <w:left w:val="nil"/>
              <w:bottom w:val="single" w:sz="4" w:space="0" w:color="000000"/>
              <w:right w:val="nil"/>
            </w:tcBorders>
            <w:shd w:val="clear" w:color="auto" w:fill="FFFFFF"/>
            <w:vAlign w:val="center"/>
          </w:tcPr>
          <w:p w14:paraId="04518796" w14:textId="77777777" w:rsidR="002C6838" w:rsidRDefault="00000000">
            <w:pPr>
              <w:pStyle w:val="ae"/>
              <w:snapToGrid w:val="0"/>
              <w:jc w:val="center"/>
              <w:rPr>
                <w:rFonts w:hint="default"/>
                <w:b/>
              </w:rPr>
            </w:pPr>
            <w:r>
              <w:rPr>
                <w:b/>
              </w:rPr>
              <w:t>修复策略</w:t>
            </w:r>
          </w:p>
        </w:tc>
      </w:tr>
      <w:tr w:rsidR="002C6838" w14:paraId="341D1291" w14:textId="77777777">
        <w:trPr>
          <w:jc w:val="center"/>
        </w:trPr>
        <w:tc>
          <w:tcPr>
            <w:tcW w:w="1435" w:type="dxa"/>
            <w:tcBorders>
              <w:top w:val="single" w:sz="4" w:space="0" w:color="000000"/>
              <w:left w:val="nil"/>
              <w:bottom w:val="nil"/>
              <w:right w:val="nil"/>
            </w:tcBorders>
            <w:shd w:val="clear" w:color="auto" w:fill="FFFFFF"/>
            <w:vAlign w:val="center"/>
          </w:tcPr>
          <w:p w14:paraId="7BE28472" w14:textId="77777777" w:rsidR="002C6838" w:rsidRDefault="00000000">
            <w:pPr>
              <w:pStyle w:val="ae"/>
              <w:snapToGrid w:val="0"/>
              <w:jc w:val="center"/>
              <w:rPr>
                <w:rFonts w:hint="default"/>
              </w:rPr>
            </w:pPr>
            <w:r>
              <w:t>关键词校验</w:t>
            </w:r>
          </w:p>
        </w:tc>
        <w:tc>
          <w:tcPr>
            <w:tcW w:w="3434" w:type="dxa"/>
            <w:tcBorders>
              <w:top w:val="single" w:sz="4" w:space="0" w:color="000000"/>
              <w:left w:val="nil"/>
              <w:bottom w:val="nil"/>
              <w:right w:val="nil"/>
            </w:tcBorders>
            <w:shd w:val="clear" w:color="auto" w:fill="FFFFFF"/>
            <w:vAlign w:val="center"/>
          </w:tcPr>
          <w:p w14:paraId="3C0003B3" w14:textId="77777777" w:rsidR="002C6838" w:rsidRDefault="00000000">
            <w:pPr>
              <w:pStyle w:val="ae"/>
              <w:snapToGrid w:val="0"/>
              <w:jc w:val="left"/>
              <w:rPr>
                <w:rFonts w:hint="default"/>
              </w:rPr>
            </w:pPr>
            <w:r>
              <w:t>常见</w:t>
            </w:r>
            <w:r>
              <w:rPr>
                <w:rFonts w:hint="default"/>
              </w:rPr>
              <w:t>拼写错误（如</w:t>
            </w:r>
            <w:r>
              <w:rPr>
                <w:rFonts w:hint="default"/>
              </w:rPr>
              <w:t>SELCT→SELECT</w:t>
            </w:r>
            <w:r>
              <w:rPr>
                <w:rFonts w:hint="default"/>
              </w:rPr>
              <w:t>、</w:t>
            </w:r>
            <w:r>
              <w:rPr>
                <w:rFonts w:hint="default"/>
              </w:rPr>
              <w:t>FRM→FROM</w:t>
            </w:r>
            <w:r>
              <w:rPr>
                <w:rFonts w:hint="default"/>
              </w:rPr>
              <w:t>、</w:t>
            </w:r>
            <w:r>
              <w:rPr>
                <w:rFonts w:hint="default"/>
              </w:rPr>
              <w:t>WHER→WHERE</w:t>
            </w:r>
            <w:r>
              <w:rPr>
                <w:rFonts w:hint="default"/>
              </w:rPr>
              <w:t>）</w:t>
            </w:r>
          </w:p>
        </w:tc>
        <w:tc>
          <w:tcPr>
            <w:tcW w:w="3571" w:type="dxa"/>
            <w:tcBorders>
              <w:top w:val="single" w:sz="4" w:space="0" w:color="000000"/>
              <w:left w:val="nil"/>
              <w:bottom w:val="nil"/>
              <w:right w:val="nil"/>
            </w:tcBorders>
            <w:shd w:val="clear" w:color="auto" w:fill="FFFFFF"/>
            <w:vAlign w:val="center"/>
          </w:tcPr>
          <w:p w14:paraId="679AAE49" w14:textId="77777777" w:rsidR="002C6838" w:rsidRDefault="00000000">
            <w:pPr>
              <w:pStyle w:val="ae"/>
              <w:snapToGrid w:val="0"/>
              <w:jc w:val="left"/>
              <w:rPr>
                <w:rFonts w:hint="default"/>
              </w:rPr>
            </w:pPr>
            <w:r>
              <w:t>建立常见拼写错误映射表，基于最小编辑距离（</w:t>
            </w:r>
            <w:r>
              <w:t>Levenshtein Distance</w:t>
            </w:r>
            <w:r>
              <w:t>）≤</w:t>
            </w:r>
            <w:r>
              <w:t>2</w:t>
            </w:r>
            <w:r>
              <w:t>的阈值进行自动替换</w:t>
            </w:r>
          </w:p>
        </w:tc>
      </w:tr>
      <w:tr w:rsidR="002C6838" w14:paraId="7B530C78" w14:textId="77777777">
        <w:trPr>
          <w:jc w:val="center"/>
        </w:trPr>
        <w:tc>
          <w:tcPr>
            <w:tcW w:w="1435" w:type="dxa"/>
            <w:tcBorders>
              <w:top w:val="nil"/>
              <w:left w:val="nil"/>
              <w:bottom w:val="nil"/>
              <w:right w:val="nil"/>
            </w:tcBorders>
            <w:shd w:val="clear" w:color="auto" w:fill="FFFFFF"/>
            <w:vAlign w:val="center"/>
          </w:tcPr>
          <w:p w14:paraId="5A5E1BAB" w14:textId="77777777" w:rsidR="002C6838" w:rsidRDefault="00000000">
            <w:pPr>
              <w:pStyle w:val="ae"/>
              <w:snapToGrid w:val="0"/>
              <w:jc w:val="center"/>
              <w:rPr>
                <w:rFonts w:hint="default"/>
              </w:rPr>
            </w:pPr>
            <w:r>
              <w:t>函数标准化</w:t>
            </w:r>
          </w:p>
        </w:tc>
        <w:tc>
          <w:tcPr>
            <w:tcW w:w="3434" w:type="dxa"/>
            <w:tcBorders>
              <w:top w:val="nil"/>
              <w:left w:val="nil"/>
              <w:bottom w:val="nil"/>
              <w:right w:val="nil"/>
            </w:tcBorders>
            <w:shd w:val="clear" w:color="auto" w:fill="FFFFFF"/>
            <w:vAlign w:val="center"/>
          </w:tcPr>
          <w:p w14:paraId="6758448A" w14:textId="77777777" w:rsidR="002C6838" w:rsidRDefault="00000000">
            <w:pPr>
              <w:pStyle w:val="ae"/>
              <w:snapToGrid w:val="0"/>
              <w:jc w:val="left"/>
              <w:rPr>
                <w:rFonts w:hint="default"/>
              </w:rPr>
            </w:pPr>
            <w:r>
              <w:rPr>
                <w:rFonts w:hint="default"/>
              </w:rPr>
              <w:t>方言函数命名差异（如</w:t>
            </w:r>
            <w:r>
              <w:rPr>
                <w:rFonts w:hint="default"/>
              </w:rPr>
              <w:t>AVERAGE→AVG</w:t>
            </w:r>
            <w:r>
              <w:rPr>
                <w:rFonts w:hint="default"/>
              </w:rPr>
              <w:t>）</w:t>
            </w:r>
          </w:p>
        </w:tc>
        <w:tc>
          <w:tcPr>
            <w:tcW w:w="3571" w:type="dxa"/>
            <w:tcBorders>
              <w:top w:val="nil"/>
              <w:left w:val="nil"/>
              <w:bottom w:val="nil"/>
              <w:right w:val="nil"/>
            </w:tcBorders>
            <w:shd w:val="clear" w:color="auto" w:fill="FFFFFF"/>
            <w:vAlign w:val="center"/>
          </w:tcPr>
          <w:p w14:paraId="404A3EAB" w14:textId="77777777" w:rsidR="002C6838" w:rsidRDefault="00000000">
            <w:pPr>
              <w:pStyle w:val="ae"/>
              <w:snapToGrid w:val="0"/>
              <w:jc w:val="left"/>
              <w:rPr>
                <w:rFonts w:hint="default"/>
              </w:rPr>
            </w:pPr>
            <w:r>
              <w:rPr>
                <w:rFonts w:hint="default"/>
              </w:rPr>
              <w:t>构建跨方言函数映射词典，将非标准函数名统一映射至</w:t>
            </w:r>
            <w:r>
              <w:rPr>
                <w:rFonts w:hint="default"/>
              </w:rPr>
              <w:t>SQL-92</w:t>
            </w:r>
            <w:r>
              <w:rPr>
                <w:rFonts w:hint="default"/>
              </w:rPr>
              <w:t>标准函数集</w:t>
            </w:r>
          </w:p>
        </w:tc>
      </w:tr>
      <w:tr w:rsidR="002C6838" w14:paraId="7F06290B" w14:textId="77777777">
        <w:trPr>
          <w:jc w:val="center"/>
        </w:trPr>
        <w:tc>
          <w:tcPr>
            <w:tcW w:w="1435" w:type="dxa"/>
            <w:tcBorders>
              <w:top w:val="nil"/>
              <w:left w:val="nil"/>
              <w:bottom w:val="nil"/>
              <w:right w:val="nil"/>
            </w:tcBorders>
            <w:shd w:val="clear" w:color="auto" w:fill="FFFFFF"/>
            <w:vAlign w:val="center"/>
          </w:tcPr>
          <w:p w14:paraId="3C125C71" w14:textId="77777777" w:rsidR="002C6838" w:rsidRDefault="00000000">
            <w:pPr>
              <w:pStyle w:val="ae"/>
              <w:snapToGrid w:val="0"/>
              <w:jc w:val="center"/>
              <w:rPr>
                <w:rFonts w:hint="default"/>
              </w:rPr>
            </w:pPr>
            <w:r>
              <w:t>符号统一</w:t>
            </w:r>
          </w:p>
        </w:tc>
        <w:tc>
          <w:tcPr>
            <w:tcW w:w="3434" w:type="dxa"/>
            <w:tcBorders>
              <w:top w:val="nil"/>
              <w:left w:val="nil"/>
              <w:bottom w:val="nil"/>
              <w:right w:val="nil"/>
            </w:tcBorders>
            <w:shd w:val="clear" w:color="auto" w:fill="FFFFFF"/>
            <w:vAlign w:val="center"/>
          </w:tcPr>
          <w:p w14:paraId="277136D7" w14:textId="77777777" w:rsidR="002C6838" w:rsidRDefault="00000000">
            <w:pPr>
              <w:pStyle w:val="ae"/>
              <w:snapToGrid w:val="0"/>
              <w:jc w:val="left"/>
              <w:rPr>
                <w:rFonts w:hint="default"/>
              </w:rPr>
            </w:pPr>
            <w:r>
              <w:t>中英文符号混用</w:t>
            </w:r>
            <w:r>
              <w:rPr>
                <w:rFonts w:hint="default"/>
              </w:rPr>
              <w:t>（如</w:t>
            </w:r>
            <w:r>
              <w:t>“，”</w:t>
            </w:r>
            <w:r>
              <w:rPr>
                <w:rFonts w:hint="default"/>
              </w:rPr>
              <w:t>→</w:t>
            </w:r>
            <w:r>
              <w:t>“</w:t>
            </w:r>
            <w:r>
              <w:t>,</w:t>
            </w:r>
            <w:r>
              <w:t>”</w:t>
            </w:r>
            <w:r>
              <w:rPr>
                <w:rFonts w:hint="default"/>
              </w:rPr>
              <w:t>、</w:t>
            </w:r>
            <w:r>
              <w:t>“（”</w:t>
            </w:r>
            <w:r>
              <w:rPr>
                <w:rFonts w:hint="default"/>
              </w:rPr>
              <w:t>→</w:t>
            </w:r>
            <w:r>
              <w:t>“</w:t>
            </w:r>
            <w:r>
              <w:rPr>
                <w:rFonts w:hint="default"/>
              </w:rPr>
              <w:t>(</w:t>
            </w:r>
            <w:r>
              <w:t>”</w:t>
            </w:r>
            <w:r>
              <w:rPr>
                <w:rFonts w:hint="default"/>
              </w:rPr>
              <w:t>、</w:t>
            </w:r>
            <w:r>
              <w:t>“</w:t>
            </w:r>
            <w:r>
              <w:rPr>
                <w:rFonts w:hint="default"/>
              </w:rPr>
              <w:t>》</w:t>
            </w:r>
            <w:r>
              <w:t>”</w:t>
            </w:r>
            <w:r>
              <w:rPr>
                <w:rFonts w:hint="default"/>
              </w:rPr>
              <w:t>→</w:t>
            </w:r>
            <w:r>
              <w:t>“</w:t>
            </w:r>
            <w:r>
              <w:rPr>
                <w:rFonts w:hint="default"/>
              </w:rPr>
              <w:t>&gt;</w:t>
            </w:r>
            <w:r>
              <w:t>”</w:t>
            </w:r>
            <w:r>
              <w:rPr>
                <w:rFonts w:hint="default"/>
              </w:rPr>
              <w:t>）</w:t>
            </w:r>
          </w:p>
        </w:tc>
        <w:tc>
          <w:tcPr>
            <w:tcW w:w="3571" w:type="dxa"/>
            <w:tcBorders>
              <w:top w:val="nil"/>
              <w:left w:val="nil"/>
              <w:bottom w:val="nil"/>
              <w:right w:val="nil"/>
            </w:tcBorders>
            <w:shd w:val="clear" w:color="auto" w:fill="FFFFFF"/>
            <w:vAlign w:val="center"/>
          </w:tcPr>
          <w:p w14:paraId="3D519D23" w14:textId="77777777" w:rsidR="002C6838" w:rsidRDefault="00000000">
            <w:pPr>
              <w:pStyle w:val="ae"/>
              <w:snapToGrid w:val="0"/>
              <w:jc w:val="left"/>
              <w:rPr>
                <w:rFonts w:hint="default"/>
              </w:rPr>
            </w:pPr>
            <w:r>
              <w:rPr>
                <w:rFonts w:hint="default"/>
              </w:rPr>
              <w:t>采用正则表达式进行字符级扫描与替换</w:t>
            </w:r>
          </w:p>
        </w:tc>
      </w:tr>
      <w:tr w:rsidR="002C6838" w14:paraId="07F6CA76" w14:textId="77777777">
        <w:trPr>
          <w:jc w:val="center"/>
        </w:trPr>
        <w:tc>
          <w:tcPr>
            <w:tcW w:w="1435" w:type="dxa"/>
            <w:tcBorders>
              <w:top w:val="nil"/>
              <w:left w:val="nil"/>
              <w:bottom w:val="nil"/>
              <w:right w:val="nil"/>
            </w:tcBorders>
            <w:shd w:val="clear" w:color="auto" w:fill="FFFFFF"/>
            <w:vAlign w:val="center"/>
          </w:tcPr>
          <w:p w14:paraId="2A618954" w14:textId="77777777" w:rsidR="002C6838" w:rsidRDefault="00000000">
            <w:pPr>
              <w:pStyle w:val="ae"/>
              <w:snapToGrid w:val="0"/>
              <w:jc w:val="center"/>
              <w:rPr>
                <w:rFonts w:hint="default"/>
              </w:rPr>
            </w:pPr>
            <w:r>
              <w:t>引号配对</w:t>
            </w:r>
          </w:p>
        </w:tc>
        <w:tc>
          <w:tcPr>
            <w:tcW w:w="3434" w:type="dxa"/>
            <w:tcBorders>
              <w:top w:val="nil"/>
              <w:left w:val="nil"/>
              <w:bottom w:val="nil"/>
              <w:right w:val="nil"/>
            </w:tcBorders>
            <w:shd w:val="clear" w:color="auto" w:fill="FFFFFF"/>
            <w:vAlign w:val="center"/>
          </w:tcPr>
          <w:p w14:paraId="7ADE1894" w14:textId="77777777" w:rsidR="002C6838" w:rsidRDefault="00000000">
            <w:pPr>
              <w:pStyle w:val="ae"/>
              <w:snapToGrid w:val="0"/>
              <w:jc w:val="left"/>
              <w:rPr>
                <w:rFonts w:hint="default"/>
              </w:rPr>
            </w:pPr>
            <w:r>
              <w:t>字符串引号未闭合</w:t>
            </w:r>
          </w:p>
        </w:tc>
        <w:tc>
          <w:tcPr>
            <w:tcW w:w="3571" w:type="dxa"/>
            <w:tcBorders>
              <w:top w:val="nil"/>
              <w:left w:val="nil"/>
              <w:bottom w:val="nil"/>
              <w:right w:val="nil"/>
            </w:tcBorders>
            <w:shd w:val="clear" w:color="auto" w:fill="FFFFFF"/>
            <w:vAlign w:val="center"/>
          </w:tcPr>
          <w:p w14:paraId="3561E764" w14:textId="77777777" w:rsidR="002C6838" w:rsidRDefault="00000000">
            <w:pPr>
              <w:pStyle w:val="ae"/>
              <w:snapToGrid w:val="0"/>
              <w:jc w:val="left"/>
              <w:rPr>
                <w:rFonts w:hint="default"/>
              </w:rPr>
            </w:pPr>
            <w:r>
              <w:t>栈结构检测匹配状态，自动补全或标记异常位置</w:t>
            </w:r>
          </w:p>
        </w:tc>
      </w:tr>
      <w:tr w:rsidR="002C6838" w14:paraId="6148A18F" w14:textId="77777777">
        <w:trPr>
          <w:jc w:val="center"/>
        </w:trPr>
        <w:tc>
          <w:tcPr>
            <w:tcW w:w="1435" w:type="dxa"/>
            <w:tcBorders>
              <w:top w:val="nil"/>
              <w:left w:val="nil"/>
              <w:bottom w:val="nil"/>
              <w:right w:val="nil"/>
            </w:tcBorders>
            <w:shd w:val="clear" w:color="auto" w:fill="FFFFFF"/>
            <w:vAlign w:val="center"/>
          </w:tcPr>
          <w:p w14:paraId="21C1D042" w14:textId="77777777" w:rsidR="002C6838" w:rsidRDefault="00000000">
            <w:pPr>
              <w:pStyle w:val="ae"/>
              <w:snapToGrid w:val="0"/>
              <w:jc w:val="center"/>
              <w:rPr>
                <w:rFonts w:hint="default"/>
              </w:rPr>
            </w:pPr>
            <w:r>
              <w:t>括号嵌套</w:t>
            </w:r>
          </w:p>
        </w:tc>
        <w:tc>
          <w:tcPr>
            <w:tcW w:w="3434" w:type="dxa"/>
            <w:tcBorders>
              <w:top w:val="nil"/>
              <w:left w:val="nil"/>
              <w:bottom w:val="nil"/>
              <w:right w:val="nil"/>
            </w:tcBorders>
            <w:shd w:val="clear" w:color="auto" w:fill="FFFFFF"/>
            <w:vAlign w:val="center"/>
          </w:tcPr>
          <w:p w14:paraId="235F4114" w14:textId="77777777" w:rsidR="002C6838" w:rsidRDefault="00000000">
            <w:pPr>
              <w:pStyle w:val="ae"/>
              <w:snapToGrid w:val="0"/>
              <w:jc w:val="left"/>
              <w:rPr>
                <w:rFonts w:hint="default"/>
              </w:rPr>
            </w:pPr>
            <w:r>
              <w:t>多层级括号缺失</w:t>
            </w:r>
          </w:p>
        </w:tc>
        <w:tc>
          <w:tcPr>
            <w:tcW w:w="3571" w:type="dxa"/>
            <w:tcBorders>
              <w:top w:val="nil"/>
              <w:left w:val="nil"/>
              <w:bottom w:val="nil"/>
              <w:right w:val="nil"/>
            </w:tcBorders>
            <w:shd w:val="clear" w:color="auto" w:fill="FFFFFF"/>
            <w:vAlign w:val="center"/>
          </w:tcPr>
          <w:p w14:paraId="18507296" w14:textId="77777777" w:rsidR="002C6838" w:rsidRDefault="00000000">
            <w:pPr>
              <w:pStyle w:val="ae"/>
              <w:snapToGrid w:val="0"/>
              <w:jc w:val="left"/>
              <w:rPr>
                <w:rFonts w:hint="default"/>
              </w:rPr>
            </w:pPr>
            <w:r>
              <w:t>计数器和栈结构验证嵌套层级与闭合状态</w:t>
            </w:r>
          </w:p>
        </w:tc>
      </w:tr>
      <w:tr w:rsidR="002C6838" w14:paraId="4D28D766" w14:textId="77777777">
        <w:trPr>
          <w:jc w:val="center"/>
        </w:trPr>
        <w:tc>
          <w:tcPr>
            <w:tcW w:w="1435" w:type="dxa"/>
            <w:tcBorders>
              <w:top w:val="nil"/>
              <w:left w:val="nil"/>
              <w:bottom w:val="single" w:sz="12" w:space="0" w:color="000000"/>
              <w:right w:val="nil"/>
            </w:tcBorders>
            <w:shd w:val="clear" w:color="auto" w:fill="FFFFFF"/>
            <w:vAlign w:val="center"/>
          </w:tcPr>
          <w:p w14:paraId="3A6AC636" w14:textId="77777777" w:rsidR="002C6838" w:rsidRDefault="00000000">
            <w:pPr>
              <w:pStyle w:val="ae"/>
              <w:snapToGrid w:val="0"/>
              <w:jc w:val="center"/>
              <w:rPr>
                <w:rFonts w:hint="default"/>
              </w:rPr>
            </w:pPr>
            <w:r>
              <w:t>分隔符规范</w:t>
            </w:r>
          </w:p>
        </w:tc>
        <w:tc>
          <w:tcPr>
            <w:tcW w:w="3434" w:type="dxa"/>
            <w:tcBorders>
              <w:top w:val="nil"/>
              <w:left w:val="nil"/>
              <w:bottom w:val="single" w:sz="12" w:space="0" w:color="000000"/>
              <w:right w:val="nil"/>
            </w:tcBorders>
            <w:shd w:val="clear" w:color="auto" w:fill="FFFFFF"/>
            <w:vAlign w:val="center"/>
          </w:tcPr>
          <w:p w14:paraId="2D42E899" w14:textId="77777777" w:rsidR="002C6838" w:rsidRDefault="00000000">
            <w:pPr>
              <w:pStyle w:val="ae"/>
              <w:snapToGrid w:val="0"/>
              <w:jc w:val="left"/>
              <w:rPr>
                <w:rFonts w:hint="default"/>
              </w:rPr>
            </w:pPr>
            <w:r>
              <w:t>逗号冗余或缺失</w:t>
            </w:r>
          </w:p>
        </w:tc>
        <w:tc>
          <w:tcPr>
            <w:tcW w:w="3571" w:type="dxa"/>
            <w:tcBorders>
              <w:top w:val="nil"/>
              <w:left w:val="nil"/>
              <w:bottom w:val="single" w:sz="12" w:space="0" w:color="000000"/>
              <w:right w:val="nil"/>
            </w:tcBorders>
            <w:shd w:val="clear" w:color="auto" w:fill="FFFFFF"/>
            <w:vAlign w:val="center"/>
          </w:tcPr>
          <w:p w14:paraId="7AE20D65" w14:textId="77777777" w:rsidR="002C6838" w:rsidRDefault="00000000">
            <w:pPr>
              <w:pStyle w:val="ae"/>
              <w:snapToGrid w:val="0"/>
              <w:jc w:val="left"/>
              <w:rPr>
                <w:rFonts w:hint="default"/>
              </w:rPr>
            </w:pPr>
            <w:r>
              <w:t>基于语法树遍历，修正字段列表分隔符</w:t>
            </w:r>
          </w:p>
        </w:tc>
      </w:tr>
    </w:tbl>
    <w:p w14:paraId="32DC39B3" w14:textId="77777777" w:rsidR="002C6838" w:rsidRDefault="00000000">
      <w:pPr>
        <w:ind w:firstLineChars="200" w:firstLine="480"/>
        <w:rPr>
          <w:szCs w:val="21"/>
        </w:rPr>
      </w:pPr>
      <w:r>
        <w:rPr>
          <w:szCs w:val="21"/>
        </w:rPr>
        <w:t>对于规则库难以覆盖的情形，如深层嵌套子查询的结构缺陷或跨子句的语义冲突，则</w:t>
      </w:r>
      <w:r>
        <w:rPr>
          <w:rFonts w:hint="eastAsia"/>
          <w:szCs w:val="21"/>
        </w:rPr>
        <w:t>进入</w:t>
      </w:r>
      <w:r>
        <w:rPr>
          <w:szCs w:val="21"/>
        </w:rPr>
        <w:t>5.3.2</w:t>
      </w:r>
      <w:r>
        <w:rPr>
          <w:szCs w:val="21"/>
        </w:rPr>
        <w:t>节基于大模型的语义级纠错模块进行处理。</w:t>
      </w:r>
    </w:p>
    <w:p w14:paraId="459E531B" w14:textId="77777777" w:rsidR="002C6838" w:rsidRDefault="00000000">
      <w:pPr>
        <w:pStyle w:val="3"/>
        <w:spacing w:before="231" w:after="231"/>
        <w:rPr>
          <w:rFonts w:hint="default"/>
        </w:rPr>
      </w:pPr>
      <w:bookmarkStart w:id="207" w:name="_Toc226997425"/>
      <w:r>
        <w:rPr>
          <w:rFonts w:hint="default"/>
        </w:rPr>
        <w:t>基于</w:t>
      </w:r>
      <w:r>
        <w:t>大模型的语法修正</w:t>
      </w:r>
      <w:bookmarkEnd w:id="207"/>
    </w:p>
    <w:p w14:paraId="65E70CCC" w14:textId="77777777" w:rsidR="002C6838" w:rsidRDefault="00000000">
      <w:pPr>
        <w:ind w:firstLineChars="200" w:firstLine="480"/>
        <w:rPr>
          <w:szCs w:val="21"/>
        </w:rPr>
      </w:pPr>
      <w:r>
        <w:rPr>
          <w:szCs w:val="21"/>
        </w:rPr>
        <w:t>当规则库修正后的</w:t>
      </w:r>
      <w:r>
        <w:rPr>
          <w:szCs w:val="21"/>
        </w:rPr>
        <w:t>SQL</w:t>
      </w:r>
      <w:r>
        <w:rPr>
          <w:szCs w:val="21"/>
        </w:rPr>
        <w:t>仍无法通过</w:t>
      </w:r>
      <w:r>
        <w:rPr>
          <w:szCs w:val="21"/>
        </w:rPr>
        <w:t>mo_sql_parse</w:t>
      </w:r>
      <w:r>
        <w:rPr>
          <w:szCs w:val="21"/>
        </w:rPr>
        <w:t>语法解析返回异常时，</w:t>
      </w:r>
      <w:r>
        <w:rPr>
          <w:rFonts w:hint="eastAsia"/>
          <w:szCs w:val="21"/>
        </w:rPr>
        <w:t>使用</w:t>
      </w:r>
      <w:r>
        <w:rPr>
          <w:szCs w:val="21"/>
        </w:rPr>
        <w:t>基于大语言模型的语义级纠错机制。与规则库的模板化修复不同，该机制利用</w:t>
      </w:r>
      <w:r>
        <w:rPr>
          <w:szCs w:val="21"/>
        </w:rPr>
        <w:t>LLM</w:t>
      </w:r>
      <w:r>
        <w:rPr>
          <w:szCs w:val="21"/>
        </w:rPr>
        <w:t>的上下文理解能力，结合错误反馈信息进行深度推理与重构。</w:t>
      </w:r>
    </w:p>
    <w:p w14:paraId="6BE2CDB7" w14:textId="64DE4B11" w:rsidR="002C6838" w:rsidRDefault="00000000">
      <w:pPr>
        <w:ind w:firstLineChars="200" w:firstLine="480"/>
        <w:rPr>
          <w:szCs w:val="21"/>
        </w:rPr>
      </w:pPr>
      <w:r>
        <w:rPr>
          <w:szCs w:val="21"/>
        </w:rPr>
        <w:t>采用多轮迭代优化范式，将</w:t>
      </w:r>
      <w:r>
        <w:rPr>
          <w:szCs w:val="21"/>
        </w:rPr>
        <w:t>SQL</w:t>
      </w:r>
      <w:r>
        <w:rPr>
          <w:szCs w:val="21"/>
        </w:rPr>
        <w:t>修正形式化为状态转移过程</w:t>
      </w:r>
      <w:r>
        <w:rPr>
          <w:rFonts w:hint="eastAsia"/>
          <w:szCs w:val="21"/>
        </w:rPr>
        <w:t>，如</w:t>
      </w:r>
      <w:r>
        <w:rPr>
          <w:rFonts w:hint="eastAsia"/>
          <w:szCs w:val="21"/>
        </w:rPr>
        <w:fldChar w:fldCharType="begin"/>
      </w:r>
      <w:r>
        <w:rPr>
          <w:rFonts w:hint="eastAsia"/>
          <w:szCs w:val="21"/>
        </w:rPr>
        <w:instrText xml:space="preserve"> REF _Ref29980 \h </w:instrText>
      </w:r>
      <w:r>
        <w:rPr>
          <w:rFonts w:hint="eastAsia"/>
          <w:szCs w:val="21"/>
        </w:rPr>
      </w:r>
      <w:r>
        <w:rPr>
          <w:rFonts w:hint="eastAsia"/>
          <w:szCs w:val="21"/>
        </w:rPr>
        <w:fldChar w:fldCharType="separate"/>
      </w:r>
      <w:r>
        <w:t>图</w:t>
      </w:r>
      <w:r>
        <w:rPr>
          <w:rFonts w:hint="eastAsia"/>
        </w:rPr>
        <w:t>5-</w:t>
      </w:r>
      <w:r>
        <w:t>3</w:t>
      </w:r>
      <w:r>
        <w:rPr>
          <w:rFonts w:hint="eastAsia"/>
          <w:szCs w:val="21"/>
        </w:rPr>
        <w:fldChar w:fldCharType="end"/>
      </w:r>
      <w:r>
        <w:rPr>
          <w:rFonts w:hint="eastAsia"/>
          <w:szCs w:val="21"/>
        </w:rPr>
        <w:t>所示</w:t>
      </w:r>
      <w:r>
        <w:rPr>
          <w:szCs w:val="21"/>
        </w:rPr>
        <w:t>。</w:t>
      </w:r>
      <w:r>
        <w:rPr>
          <w:szCs w:val="21"/>
        </w:rPr>
        <w:lastRenderedPageBreak/>
        <w:t>设第</w:t>
      </w:r>
      <m:oMath>
        <m:r>
          <w:rPr>
            <w:rFonts w:ascii="Cambria Math" w:hAnsi="Cambria Math"/>
            <w:szCs w:val="21"/>
          </w:rPr>
          <m:t>t</m:t>
        </m:r>
      </m:oMath>
      <w:r>
        <w:rPr>
          <w:szCs w:val="21"/>
        </w:rPr>
        <w:t>轮迭代时的</w:t>
      </w:r>
      <w:r>
        <w:rPr>
          <w:szCs w:val="21"/>
        </w:rPr>
        <w:t>SQL</w:t>
      </w:r>
      <w:r>
        <w:rPr>
          <w:szCs w:val="21"/>
        </w:rPr>
        <w:t>状态为</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t</m:t>
            </m:r>
          </m:sub>
        </m:sSub>
      </m:oMath>
      <w:r>
        <w:rPr>
          <w:szCs w:val="21"/>
        </w:rPr>
        <w:t>，错误检测模块反馈的异常信息为</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m:t>
            </m:r>
          </m:sub>
        </m:sSub>
      </m:oMath>
      <w:r>
        <w:rPr>
          <w:szCs w:val="21"/>
        </w:rPr>
        <w:t>包含错误类型、位置及上下文，则状态转移方程</w:t>
      </w:r>
      <w:r w:rsidR="00E36609">
        <w:rPr>
          <w:rFonts w:hint="eastAsia"/>
          <w:szCs w:val="21"/>
        </w:rPr>
        <w:t>如公式</w:t>
      </w:r>
      <w:r w:rsidR="00E36609">
        <w:rPr>
          <w:rFonts w:hint="eastAsia"/>
          <w:szCs w:val="21"/>
        </w:rPr>
        <w:t>5-2</w:t>
      </w:r>
      <w:r w:rsidR="00E36609">
        <w:rPr>
          <w:rFonts w:hint="eastAsia"/>
          <w:szCs w:val="21"/>
        </w:rPr>
        <w:t>所示</w:t>
      </w:r>
      <w:r>
        <w:rPr>
          <w:szCs w:val="21"/>
        </w:rPr>
        <w:t>：</w:t>
      </w:r>
    </w:p>
    <w:p w14:paraId="76FADCFD" w14:textId="77777777" w:rsidR="002C6838" w:rsidRDefault="00000000" w:rsidP="00E36609">
      <w:pPr>
        <w:pStyle w:val="af6"/>
        <w:ind w:firstLineChars="0" w:firstLine="0"/>
      </w:pPr>
      <m:oMathPara>
        <m:oMath>
          <m:eqArr>
            <m:eqArrPr>
              <m:maxDist m:val="1"/>
              <m:ctrlPr>
                <w:rPr>
                  <w:rFonts w:ascii="Cambria Math" w:hAnsi="Cambria Math"/>
                  <w:i w:val="0"/>
                  <w:iCs/>
                </w:rPr>
              </m:ctrlPr>
            </m:eqArr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θ</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,K), t=0,1,…,</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-1#(5-2)</m:t>
              </m:r>
            </m:e>
          </m:eqArr>
        </m:oMath>
      </m:oMathPara>
    </w:p>
    <w:p w14:paraId="10FCCB53" w14:textId="77777777" w:rsidR="002C6838" w:rsidRDefault="00000000">
      <w:pPr>
        <w:ind w:firstLineChars="200" w:firstLine="480"/>
        <w:rPr>
          <w:szCs w:val="21"/>
        </w:rPr>
      </w:pPr>
      <w:r>
        <w:rPr>
          <w:szCs w:val="21"/>
        </w:rPr>
        <w:t>其中</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θ</m:t>
            </m:r>
          </m:sub>
        </m:sSub>
      </m:oMath>
      <w:r>
        <w:rPr>
          <w:szCs w:val="21"/>
        </w:rPr>
        <w:t>表示经微调的</w:t>
      </w:r>
      <w:r>
        <w:rPr>
          <w:szCs w:val="21"/>
        </w:rPr>
        <w:t>LLM</w:t>
      </w:r>
      <w:r>
        <w:rPr>
          <w:szCs w:val="21"/>
        </w:rPr>
        <w:t>，</w:t>
      </w:r>
      <m:oMath>
        <m:r>
          <w:rPr>
            <w:rFonts w:ascii="Cambria Math" w:hAnsi="Cambria Math"/>
            <w:szCs w:val="21"/>
          </w:rPr>
          <m:t>Q</m:t>
        </m:r>
      </m:oMath>
      <w:r>
        <w:rPr>
          <w:szCs w:val="21"/>
        </w:rPr>
        <w:t>为原始自然语言查询，</w:t>
      </w:r>
      <m:oMath>
        <m:r>
          <w:rPr>
            <w:rFonts w:ascii="Cambria Math" w:hAnsi="Cambria Math"/>
            <w:szCs w:val="21"/>
          </w:rPr>
          <m:t>K</m:t>
        </m:r>
      </m:oMath>
      <w:r>
        <w:rPr>
          <w:szCs w:val="21"/>
        </w:rPr>
        <w:t>为注入的数据</w:t>
      </w:r>
      <w:r>
        <w:rPr>
          <w:rFonts w:hint="eastAsia"/>
          <w:szCs w:val="21"/>
        </w:rPr>
        <w:t>库模式</w:t>
      </w:r>
      <w:r>
        <w:rPr>
          <w:szCs w:val="21"/>
        </w:rPr>
        <w:t>知识，</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max</m:t>
            </m:r>
          </m:sub>
        </m:sSub>
      </m:oMath>
      <w:r>
        <w:rPr>
          <w:szCs w:val="21"/>
        </w:rPr>
        <w:t>为最大迭代次数。</w:t>
      </w:r>
    </w:p>
    <w:p w14:paraId="4D10FAE8" w14:textId="77777777" w:rsidR="002C6838" w:rsidRDefault="00000000">
      <w:pPr>
        <w:pStyle w:val="ae"/>
        <w:jc w:val="center"/>
        <w:rPr>
          <w:rFonts w:hint="default"/>
        </w:rPr>
      </w:pPr>
      <w:r>
        <w:rPr>
          <w:noProof/>
        </w:rPr>
        <w:drawing>
          <wp:inline distT="0" distB="0" distL="114300" distR="114300" wp14:anchorId="4B526701" wp14:editId="33466F1A">
            <wp:extent cx="5269230" cy="2825115"/>
            <wp:effectExtent l="0" t="0" r="1270" b="6985"/>
            <wp:docPr id="12" name="图片 12" descr="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迭代"/>
                    <pic:cNvPicPr>
                      <a:picLocks noChangeAspect="1"/>
                    </pic:cNvPicPr>
                  </pic:nvPicPr>
                  <pic:blipFill>
                    <a:blip r:embed="rId50"/>
                    <a:stretch>
                      <a:fillRect/>
                    </a:stretch>
                  </pic:blipFill>
                  <pic:spPr>
                    <a:xfrm>
                      <a:off x="0" y="0"/>
                      <a:ext cx="5269230" cy="2825115"/>
                    </a:xfrm>
                    <a:prstGeom prst="rect">
                      <a:avLst/>
                    </a:prstGeom>
                  </pic:spPr>
                </pic:pic>
              </a:graphicData>
            </a:graphic>
          </wp:inline>
        </w:drawing>
      </w:r>
    </w:p>
    <w:p w14:paraId="1F766243" w14:textId="77777777" w:rsidR="002C6838" w:rsidRDefault="00000000">
      <w:pPr>
        <w:pStyle w:val="af"/>
        <w:rPr>
          <w:rFonts w:hint="default"/>
        </w:rPr>
      </w:pPr>
      <w:bookmarkStart w:id="208" w:name="_Ref29980"/>
      <w:bookmarkStart w:id="209" w:name="_Toc227003266"/>
      <w:r>
        <w:t>图</w:t>
      </w:r>
      <w:r>
        <w:t>5-</w:t>
      </w:r>
      <w:r>
        <w:fldChar w:fldCharType="begin"/>
      </w:r>
      <w:r>
        <w:instrText xml:space="preserve"> SEQ </w:instrText>
      </w:r>
      <w:r>
        <w:instrText>图</w:instrText>
      </w:r>
      <w:r>
        <w:instrText xml:space="preserve"> \* ARABIC \s 1 </w:instrText>
      </w:r>
      <w:r>
        <w:fldChar w:fldCharType="separate"/>
      </w:r>
      <w:r>
        <w:t>3</w:t>
      </w:r>
      <w:r>
        <w:fldChar w:fldCharType="end"/>
      </w:r>
      <w:bookmarkStart w:id="210" w:name="_Toc289"/>
      <w:bookmarkStart w:id="211" w:name="_Toc18635"/>
      <w:bookmarkStart w:id="212" w:name="_Toc31992"/>
      <w:bookmarkEnd w:id="208"/>
      <w:r>
        <w:t xml:space="preserve"> </w:t>
      </w:r>
      <w:r>
        <w:rPr>
          <w:rFonts w:hint="default"/>
        </w:rPr>
        <w:t>多轮迭代语法修正状态转移图</w:t>
      </w:r>
      <w:bookmarkEnd w:id="209"/>
      <w:bookmarkEnd w:id="210"/>
      <w:bookmarkEnd w:id="211"/>
      <w:bookmarkEnd w:id="212"/>
    </w:p>
    <w:p w14:paraId="1BA45EDD" w14:textId="77777777" w:rsidR="002C6838" w:rsidRDefault="00000000">
      <w:pPr>
        <w:pStyle w:val="af"/>
        <w:rPr>
          <w:rFonts w:hint="default"/>
        </w:rPr>
      </w:pPr>
      <w:r>
        <w:rPr>
          <w:rFonts w:hint="default"/>
        </w:rPr>
        <w:t>Fig5-3 State transition diagram of multi-round iterative grammar correction</w:t>
      </w:r>
    </w:p>
    <w:p w14:paraId="0BD7F272" w14:textId="77777777" w:rsidR="002C6838" w:rsidRDefault="002C6838">
      <w:pPr>
        <w:pStyle w:val="af"/>
        <w:rPr>
          <w:rFonts w:hint="default"/>
        </w:rPr>
      </w:pPr>
    </w:p>
    <w:p w14:paraId="767CAEB1" w14:textId="77777777" w:rsidR="002C6838" w:rsidRDefault="00000000">
      <w:pPr>
        <w:pStyle w:val="2"/>
        <w:spacing w:before="231" w:after="231"/>
        <w:rPr>
          <w:rFonts w:hint="default"/>
        </w:rPr>
      </w:pPr>
      <w:bookmarkStart w:id="213" w:name="_Toc226997426"/>
      <w:r>
        <w:t>骨架</w:t>
      </w:r>
      <w:r>
        <w:rPr>
          <w:rFonts w:hint="default"/>
        </w:rPr>
        <w:t>修正</w:t>
      </w:r>
      <w:bookmarkEnd w:id="213"/>
    </w:p>
    <w:p w14:paraId="2846ADBE" w14:textId="77777777" w:rsidR="002C6838" w:rsidRDefault="00000000">
      <w:pPr>
        <w:ind w:firstLineChars="200" w:firstLine="480"/>
        <w:rPr>
          <w:szCs w:val="21"/>
        </w:rPr>
      </w:pPr>
      <w:r>
        <w:rPr>
          <w:szCs w:val="21"/>
        </w:rPr>
        <w:t>骨架层错误是电力业务查询中最常见且影响最严重的失效模式，表现为</w:t>
      </w:r>
      <w:r>
        <w:rPr>
          <w:szCs w:val="21"/>
        </w:rPr>
        <w:t>SELECT</w:t>
      </w:r>
      <w:r>
        <w:rPr>
          <w:szCs w:val="21"/>
        </w:rPr>
        <w:t>子句遗漏关键计算字段、</w:t>
      </w:r>
      <w:r>
        <w:rPr>
          <w:szCs w:val="21"/>
        </w:rPr>
        <w:t>FROM</w:t>
      </w:r>
      <w:r>
        <w:rPr>
          <w:szCs w:val="21"/>
        </w:rPr>
        <w:t>子句缺失必要关联表或</w:t>
      </w:r>
      <w:r>
        <w:rPr>
          <w:szCs w:val="21"/>
        </w:rPr>
        <w:t>WHERE</w:t>
      </w:r>
      <w:r>
        <w:rPr>
          <w:szCs w:val="21"/>
        </w:rPr>
        <w:t>子句逻辑结构偏离查询意图。与简单的语法错误不同，这类错误往往生成语法合法但逻辑空洞的</w:t>
      </w:r>
      <w:r>
        <w:rPr>
          <w:szCs w:val="21"/>
        </w:rPr>
        <w:t>SQL</w:t>
      </w:r>
      <w:r>
        <w:rPr>
          <w:szCs w:val="21"/>
        </w:rPr>
        <w:t>，导致查询结果为空或数据维度错位。针对此问题，构建基于示例库对比的骨架修正机制，通过参考历史优质样例的结构特征，对生成</w:t>
      </w:r>
      <w:r>
        <w:rPr>
          <w:szCs w:val="21"/>
        </w:rPr>
        <w:t>SQL</w:t>
      </w:r>
      <w:r>
        <w:rPr>
          <w:szCs w:val="21"/>
        </w:rPr>
        <w:t>进行语义对齐与逻辑重构</w:t>
      </w:r>
      <w:r>
        <w:rPr>
          <w:rFonts w:hint="eastAsia"/>
          <w:szCs w:val="21"/>
        </w:rPr>
        <w:t>，如</w:t>
      </w:r>
      <w:r>
        <w:rPr>
          <w:rFonts w:hint="eastAsia"/>
          <w:szCs w:val="21"/>
        </w:rPr>
        <w:fldChar w:fldCharType="begin"/>
      </w:r>
      <w:r>
        <w:rPr>
          <w:rFonts w:hint="eastAsia"/>
          <w:szCs w:val="21"/>
        </w:rPr>
        <w:instrText xml:space="preserve"> REF _Ref30123 \h </w:instrText>
      </w:r>
      <w:r>
        <w:rPr>
          <w:rFonts w:hint="eastAsia"/>
          <w:szCs w:val="21"/>
        </w:rPr>
      </w:r>
      <w:r>
        <w:rPr>
          <w:rFonts w:hint="eastAsia"/>
          <w:szCs w:val="21"/>
        </w:rPr>
        <w:fldChar w:fldCharType="separate"/>
      </w:r>
      <w:r>
        <w:t>图</w:t>
      </w:r>
      <w:r>
        <w:rPr>
          <w:rFonts w:hint="eastAsia"/>
        </w:rPr>
        <w:t>5-</w:t>
      </w:r>
      <w:r>
        <w:t>4</w:t>
      </w:r>
      <w:r>
        <w:rPr>
          <w:rFonts w:hint="eastAsia"/>
          <w:szCs w:val="21"/>
        </w:rPr>
        <w:fldChar w:fldCharType="end"/>
      </w:r>
      <w:r>
        <w:rPr>
          <w:rFonts w:hint="eastAsia"/>
          <w:szCs w:val="21"/>
        </w:rPr>
        <w:t>所示</w:t>
      </w:r>
      <w:r>
        <w:rPr>
          <w:szCs w:val="21"/>
        </w:rPr>
        <w:t>。</w:t>
      </w:r>
    </w:p>
    <w:p w14:paraId="3A842C2A" w14:textId="77777777" w:rsidR="002C6838" w:rsidRDefault="00000000" w:rsidP="00B93162">
      <w:pPr>
        <w:pStyle w:val="ae"/>
        <w:jc w:val="center"/>
        <w:rPr>
          <w:rFonts w:hint="default"/>
        </w:rPr>
      </w:pPr>
      <w:r>
        <w:rPr>
          <w:noProof/>
        </w:rPr>
        <w:lastRenderedPageBreak/>
        <w:drawing>
          <wp:inline distT="0" distB="0" distL="114300" distR="114300" wp14:anchorId="3020F4D7" wp14:editId="7B5D9F03">
            <wp:extent cx="5360670" cy="2341880"/>
            <wp:effectExtent l="0" t="0" r="11430" b="7620"/>
            <wp:docPr id="28" name="图片 28" descr="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页-22"/>
                    <pic:cNvPicPr>
                      <a:picLocks noChangeAspect="1"/>
                    </pic:cNvPicPr>
                  </pic:nvPicPr>
                  <pic:blipFill>
                    <a:blip r:embed="rId51"/>
                    <a:stretch>
                      <a:fillRect/>
                    </a:stretch>
                  </pic:blipFill>
                  <pic:spPr>
                    <a:xfrm>
                      <a:off x="0" y="0"/>
                      <a:ext cx="5360670" cy="2341880"/>
                    </a:xfrm>
                    <a:prstGeom prst="rect">
                      <a:avLst/>
                    </a:prstGeom>
                  </pic:spPr>
                </pic:pic>
              </a:graphicData>
            </a:graphic>
          </wp:inline>
        </w:drawing>
      </w:r>
    </w:p>
    <w:p w14:paraId="7B9F0E70" w14:textId="77777777" w:rsidR="002C6838" w:rsidRDefault="00000000">
      <w:pPr>
        <w:pStyle w:val="af"/>
        <w:rPr>
          <w:rFonts w:hint="default"/>
        </w:rPr>
      </w:pPr>
      <w:bookmarkStart w:id="214" w:name="_Ref30123"/>
      <w:bookmarkStart w:id="215" w:name="_Toc227003267"/>
      <w:r>
        <w:t>图</w:t>
      </w:r>
      <w:r>
        <w:t>5-</w:t>
      </w:r>
      <w:r>
        <w:fldChar w:fldCharType="begin"/>
      </w:r>
      <w:r>
        <w:instrText xml:space="preserve"> SEQ </w:instrText>
      </w:r>
      <w:r>
        <w:instrText>图</w:instrText>
      </w:r>
      <w:r>
        <w:instrText xml:space="preserve"> \* ARABIC \s 1 </w:instrText>
      </w:r>
      <w:r>
        <w:fldChar w:fldCharType="separate"/>
      </w:r>
      <w:r>
        <w:t>4</w:t>
      </w:r>
      <w:r>
        <w:fldChar w:fldCharType="end"/>
      </w:r>
      <w:bookmarkStart w:id="216" w:name="_Toc3946"/>
      <w:bookmarkStart w:id="217" w:name="_Toc15346"/>
      <w:bookmarkStart w:id="218" w:name="_Toc29584"/>
      <w:bookmarkEnd w:id="214"/>
      <w:r>
        <w:t xml:space="preserve"> </w:t>
      </w:r>
      <w:bookmarkEnd w:id="216"/>
      <w:bookmarkEnd w:id="217"/>
      <w:r>
        <w:t>SQL</w:t>
      </w:r>
      <w:r>
        <w:t>骨架修正</w:t>
      </w:r>
      <w:bookmarkEnd w:id="215"/>
      <w:bookmarkEnd w:id="218"/>
    </w:p>
    <w:p w14:paraId="1FF9CDF5" w14:textId="77777777" w:rsidR="002C6838" w:rsidRDefault="00000000">
      <w:pPr>
        <w:pStyle w:val="af"/>
        <w:rPr>
          <w:rFonts w:hint="default"/>
        </w:rPr>
      </w:pPr>
      <w:r>
        <w:t>Fig5-4 SQL Skeleton Correction</w:t>
      </w:r>
    </w:p>
    <w:p w14:paraId="4D5EFFCD" w14:textId="77777777" w:rsidR="002C6838" w:rsidRDefault="002C6838">
      <w:pPr>
        <w:pStyle w:val="af"/>
        <w:rPr>
          <w:rFonts w:hint="default"/>
        </w:rPr>
      </w:pPr>
    </w:p>
    <w:p w14:paraId="50884678" w14:textId="77777777" w:rsidR="002C6838" w:rsidRDefault="00000000">
      <w:pPr>
        <w:pStyle w:val="3"/>
        <w:spacing w:before="231" w:after="231"/>
        <w:rPr>
          <w:rFonts w:hint="default"/>
        </w:rPr>
      </w:pPr>
      <w:bookmarkStart w:id="219" w:name="_Toc226997427"/>
      <w:r>
        <w:t>SQL</w:t>
      </w:r>
      <w:r>
        <w:t>解析和要素提取</w:t>
      </w:r>
      <w:bookmarkEnd w:id="219"/>
    </w:p>
    <w:p w14:paraId="1704521F" w14:textId="77777777" w:rsidR="002C6838" w:rsidRDefault="00000000">
      <w:pPr>
        <w:ind w:firstLineChars="200" w:firstLine="480"/>
        <w:rPr>
          <w:szCs w:val="21"/>
        </w:rPr>
      </w:pPr>
      <w:r>
        <w:rPr>
          <w:szCs w:val="21"/>
        </w:rPr>
        <w:t>骨架修正的首要步骤是将</w:t>
      </w:r>
      <w:r>
        <w:rPr>
          <w:szCs w:val="21"/>
        </w:rPr>
        <w:t>SQL</w:t>
      </w:r>
      <w:r>
        <w:rPr>
          <w:szCs w:val="21"/>
        </w:rPr>
        <w:t>语句从文本形式转化为结构化的语法表示，以</w:t>
      </w:r>
      <w:r>
        <w:rPr>
          <w:rFonts w:hint="eastAsia"/>
          <w:szCs w:val="21"/>
        </w:rPr>
        <w:t>实现</w:t>
      </w:r>
      <w:r>
        <w:rPr>
          <w:szCs w:val="21"/>
        </w:rPr>
        <w:t>比对</w:t>
      </w:r>
      <w:r>
        <w:rPr>
          <w:rFonts w:hint="eastAsia"/>
          <w:szCs w:val="21"/>
        </w:rPr>
        <w:t>表和字段等</w:t>
      </w:r>
      <w:r>
        <w:rPr>
          <w:szCs w:val="21"/>
        </w:rPr>
        <w:t>要素。采用开源解析工具</w:t>
      </w:r>
      <w:r>
        <w:rPr>
          <w:szCs w:val="21"/>
        </w:rPr>
        <w:t>mo_sql_parse</w:t>
      </w:r>
      <w:r>
        <w:rPr>
          <w:szCs w:val="21"/>
        </w:rPr>
        <w:t>对</w:t>
      </w:r>
      <w:r>
        <w:rPr>
          <w:szCs w:val="21"/>
        </w:rPr>
        <w:t>SQL</w:t>
      </w:r>
      <w:r>
        <w:rPr>
          <w:szCs w:val="21"/>
        </w:rPr>
        <w:t>进行语法分析，将复杂的嵌套查询、子查询及各类</w:t>
      </w:r>
      <w:r>
        <w:rPr>
          <w:szCs w:val="21"/>
        </w:rPr>
        <w:t>JOIN</w:t>
      </w:r>
      <w:r>
        <w:rPr>
          <w:szCs w:val="21"/>
        </w:rPr>
        <w:t>操作统一解析为</w:t>
      </w:r>
      <w:r>
        <w:rPr>
          <w:szCs w:val="21"/>
        </w:rPr>
        <w:t>AST</w:t>
      </w:r>
      <w:r>
        <w:rPr>
          <w:szCs w:val="21"/>
        </w:rPr>
        <w:t>，从</w:t>
      </w:r>
      <w:r>
        <w:rPr>
          <w:szCs w:val="21"/>
        </w:rPr>
        <w:t>AST</w:t>
      </w:r>
      <w:r>
        <w:rPr>
          <w:szCs w:val="21"/>
        </w:rPr>
        <w:t>中提取两类核心要素集合</w:t>
      </w:r>
      <w:r>
        <w:rPr>
          <w:rFonts w:hint="eastAsia"/>
          <w:szCs w:val="21"/>
        </w:rPr>
        <w:t>。</w:t>
      </w:r>
    </w:p>
    <w:p w14:paraId="1BCF31A7" w14:textId="77777777" w:rsidR="002C6838" w:rsidRDefault="00000000">
      <w:pPr>
        <w:numPr>
          <w:ilvl w:val="0"/>
          <w:numId w:val="6"/>
        </w:numPr>
        <w:ind w:firstLineChars="200" w:firstLine="480"/>
        <w:rPr>
          <w:szCs w:val="21"/>
        </w:rPr>
      </w:pPr>
      <w:r>
        <w:rPr>
          <w:szCs w:val="21"/>
        </w:rPr>
        <w:t>查询字段集合</w:t>
      </w:r>
      <w:r>
        <w:rPr>
          <w:rFonts w:hint="eastAsia"/>
          <w:szCs w:val="21"/>
        </w:rPr>
        <w:t>，该集合包含</w:t>
      </w:r>
      <w:r>
        <w:rPr>
          <w:szCs w:val="21"/>
        </w:rPr>
        <w:t>SELECT</w:t>
      </w:r>
      <w:r>
        <w:rPr>
          <w:szCs w:val="21"/>
        </w:rPr>
        <w:t>子句中的所有</w:t>
      </w:r>
      <w:r>
        <w:rPr>
          <w:rFonts w:hint="eastAsia"/>
          <w:szCs w:val="21"/>
        </w:rPr>
        <w:t>查询字段</w:t>
      </w:r>
      <w:r>
        <w:rPr>
          <w:szCs w:val="21"/>
        </w:rPr>
        <w:t>、聚合函数及计算表达式。对于电力统计类查询如线损率计算，需特别关注计算字段的完整性，确保供电量与分母售电量均被正确包含。形式化表示为</w:t>
      </w:r>
      <m:oMath>
        <m:r>
          <w:rPr>
            <w:rFonts w:ascii="Cambria Math" w:hAnsi="Cambria Math"/>
            <w:szCs w:val="21"/>
          </w:rPr>
          <m:t>P={</m:t>
        </m:r>
        <m:sSub>
          <m:sSubPr>
            <m:ctrlPr>
              <w:rPr>
                <w:rFonts w:ascii="Cambria Math" w:hAnsi="Cambria Math"/>
                <w:i/>
                <w:iCs/>
                <w:szCs w:val="21"/>
              </w:rPr>
            </m:ctrlPr>
          </m:sSubPr>
          <m:e>
            <m:r>
              <w:rPr>
                <w:rFonts w:ascii="Cambria Math" w:hAnsi="Cambria Math"/>
                <w:szCs w:val="21"/>
              </w:rPr>
              <m:t>p</m:t>
            </m:r>
          </m:e>
          <m:sub>
            <m:r>
              <m:rPr>
                <m:nor/>
              </m:rPr>
              <w:rPr>
                <w:i/>
                <w:iCs/>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m:rPr>
                <m:nor/>
              </m:rPr>
              <w:rPr>
                <w:i/>
                <w:iCs/>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m:rPr>
                <m:nor/>
              </m:rPr>
              <w:rPr>
                <w:i/>
                <w:iCs/>
                <w:szCs w:val="21"/>
              </w:rPr>
              <m:t>n</m:t>
            </m:r>
          </m:sub>
        </m:sSub>
        <m:r>
          <w:rPr>
            <w:rFonts w:ascii="Cambria Math" w:hAnsi="Cambria Math"/>
            <w:szCs w:val="21"/>
          </w:rPr>
          <m:t>}</m:t>
        </m:r>
      </m:oMath>
      <w:r>
        <w:rPr>
          <w:szCs w:val="21"/>
        </w:rPr>
        <w:t>，其中每个元素</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i</m:t>
            </m:r>
          </m:sub>
        </m:sSub>
      </m:oMath>
      <w:r>
        <w:rPr>
          <w:szCs w:val="21"/>
        </w:rPr>
        <w:t>包含字段名、聚合函数</w:t>
      </w:r>
      <w:r>
        <w:rPr>
          <w:rFonts w:hint="eastAsia"/>
          <w:szCs w:val="21"/>
        </w:rPr>
        <w:t>和计算表达式</w:t>
      </w:r>
      <w:r>
        <w:rPr>
          <w:szCs w:val="21"/>
        </w:rPr>
        <w:t>。</w:t>
      </w:r>
    </w:p>
    <w:p w14:paraId="76B08498" w14:textId="77777777" w:rsidR="002C6838" w:rsidRDefault="00000000">
      <w:pPr>
        <w:ind w:firstLineChars="200" w:firstLine="480"/>
        <w:rPr>
          <w:szCs w:val="21"/>
        </w:rPr>
      </w:pPr>
      <w:r>
        <w:rPr>
          <w:szCs w:val="21"/>
        </w:rPr>
        <w:t>（</w:t>
      </w:r>
      <w:r>
        <w:rPr>
          <w:szCs w:val="21"/>
        </w:rPr>
        <w:t>2</w:t>
      </w:r>
      <w:r>
        <w:rPr>
          <w:szCs w:val="21"/>
        </w:rPr>
        <w:t>）条件字段集合</w:t>
      </w:r>
      <w:r>
        <w:rPr>
          <w:rFonts w:hint="eastAsia"/>
          <w:szCs w:val="21"/>
        </w:rPr>
        <w:t>，该集合包含</w:t>
      </w:r>
      <w:r>
        <w:rPr>
          <w:szCs w:val="21"/>
        </w:rPr>
        <w:t>WHERE</w:t>
      </w:r>
      <w:r>
        <w:rPr>
          <w:szCs w:val="21"/>
        </w:rPr>
        <w:t>子句及</w:t>
      </w:r>
      <w:r>
        <w:rPr>
          <w:szCs w:val="21"/>
        </w:rPr>
        <w:t>JOIN</w:t>
      </w:r>
      <w:r>
        <w:rPr>
          <w:szCs w:val="21"/>
        </w:rPr>
        <w:t>条件中的谓词表达式，识别过滤条件、关联键及逻辑连接关系（</w:t>
      </w:r>
      <w:r>
        <w:rPr>
          <w:szCs w:val="21"/>
        </w:rPr>
        <w:t>AND/OR</w:t>
      </w:r>
      <w:r>
        <w:rPr>
          <w:szCs w:val="21"/>
        </w:rPr>
        <w:t>）。在电力查询中，时间范围、电压等级、组织机构等关键约束必须被完整捕获。形式化表示为</w:t>
      </w:r>
      <m:oMath>
        <m:r>
          <w:rPr>
            <w:rFonts w:ascii="Cambria Math" w:hAnsi="Cambria Math"/>
            <w:szCs w:val="21"/>
          </w:rPr>
          <m:t>F={</m:t>
        </m:r>
        <m:sSub>
          <m:sSubPr>
            <m:ctrlPr>
              <w:rPr>
                <w:rFonts w:ascii="Cambria Math" w:hAnsi="Cambria Math"/>
                <w:i/>
                <w:iCs/>
                <w:szCs w:val="21"/>
              </w:rPr>
            </m:ctrlPr>
          </m:sSubPr>
          <m:e>
            <m:r>
              <w:rPr>
                <w:rFonts w:ascii="Cambria Math" w:hAnsi="Cambria Math"/>
                <w:szCs w:val="21"/>
              </w:rPr>
              <m:t>f</m:t>
            </m:r>
          </m:e>
          <m:sub>
            <m:r>
              <m:rPr>
                <m:nor/>
              </m:rPr>
              <w:rPr>
                <w:i/>
                <w:iCs/>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m:rPr>
                <m:nor/>
              </m:rPr>
              <w:rPr>
                <w:i/>
                <w:iCs/>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m:rPr>
                <m:nor/>
              </m:rPr>
              <w:rPr>
                <w:i/>
                <w:iCs/>
                <w:szCs w:val="21"/>
              </w:rPr>
              <m:t>m</m:t>
            </m:r>
          </m:sub>
        </m:sSub>
        <m:r>
          <w:rPr>
            <w:rFonts w:ascii="Cambria Math" w:hAnsi="Cambria Math"/>
            <w:szCs w:val="21"/>
          </w:rPr>
          <m:t>}</m:t>
        </m:r>
      </m:oMath>
      <w:r>
        <w:rPr>
          <w:szCs w:val="21"/>
        </w:rPr>
        <w:t>，其中每个</w:t>
      </w:r>
      <w:r>
        <w:rPr>
          <w:rFonts w:hint="eastAsia"/>
          <w:szCs w:val="21"/>
        </w:rPr>
        <w:t>元素</w:t>
      </w:r>
      <m:oMath>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j</m:t>
            </m:r>
          </m:sub>
        </m:sSub>
      </m:oMath>
      <w:r>
        <w:rPr>
          <w:szCs w:val="21"/>
        </w:rPr>
        <w:t>包含操作数、运算符及约束值。</w:t>
      </w:r>
    </w:p>
    <w:p w14:paraId="6CDBAC82" w14:textId="77777777" w:rsidR="002C6838" w:rsidRDefault="00000000">
      <w:pPr>
        <w:ind w:firstLineChars="200" w:firstLine="480"/>
        <w:rPr>
          <w:szCs w:val="21"/>
        </w:rPr>
      </w:pPr>
      <w:r>
        <w:rPr>
          <w:szCs w:val="21"/>
        </w:rPr>
        <w:t>通过上述提取过程，将</w:t>
      </w:r>
      <w:r>
        <w:rPr>
          <w:szCs w:val="21"/>
        </w:rPr>
        <w:t>SQL</w:t>
      </w:r>
      <w:r>
        <w:rPr>
          <w:szCs w:val="21"/>
        </w:rPr>
        <w:t>文本转化为可计算的结构化元组</w:t>
      </w:r>
      <m:oMath>
        <m:r>
          <w:rPr>
            <w:rFonts w:ascii="Cambria Math" w:hAnsi="Cambria Math"/>
            <w:szCs w:val="21"/>
          </w:rPr>
          <m:t>(P,F)</m:t>
        </m:r>
      </m:oMath>
      <w:r>
        <w:rPr>
          <w:szCs w:val="21"/>
        </w:rPr>
        <w:t>，为后续</w:t>
      </w:r>
      <w:r>
        <w:rPr>
          <w:szCs w:val="21"/>
        </w:rPr>
        <w:lastRenderedPageBreak/>
        <w:t>的差异比对奠定基础。</w:t>
      </w:r>
    </w:p>
    <w:p w14:paraId="4275E9A4" w14:textId="77777777" w:rsidR="002C6838" w:rsidRDefault="00000000">
      <w:pPr>
        <w:pStyle w:val="3"/>
        <w:spacing w:before="231" w:after="231"/>
        <w:rPr>
          <w:rFonts w:hint="default"/>
        </w:rPr>
      </w:pPr>
      <w:bookmarkStart w:id="220" w:name="_Toc226997428"/>
      <w:r>
        <w:rPr>
          <w:rFonts w:hint="default"/>
        </w:rPr>
        <w:t>基于</w:t>
      </w:r>
      <w:r>
        <w:t>示例库</w:t>
      </w:r>
      <w:r>
        <w:rPr>
          <w:rFonts w:hint="default"/>
        </w:rPr>
        <w:t>的</w:t>
      </w:r>
      <w:r>
        <w:t>骨架修正</w:t>
      </w:r>
      <w:bookmarkEnd w:id="220"/>
    </w:p>
    <w:p w14:paraId="40912081" w14:textId="6602657E" w:rsidR="002C6838" w:rsidRDefault="00000000">
      <w:pPr>
        <w:ind w:firstLineChars="200" w:firstLine="480"/>
        <w:rPr>
          <w:szCs w:val="21"/>
        </w:rPr>
      </w:pPr>
      <w:r>
        <w:rPr>
          <w:szCs w:val="21"/>
        </w:rPr>
        <w:t>单纯依赖语法解析难以判断骨架错误的严重程度，需引入历史优质样例作为参照基准。基于用户原始查询</w:t>
      </w:r>
      <m:oMath>
        <m:r>
          <m:rPr>
            <m:sty m:val="p"/>
          </m:rPr>
          <w:rPr>
            <w:rFonts w:ascii="Cambria Math" w:hAnsi="Cambria Math"/>
            <w:szCs w:val="21"/>
          </w:rPr>
          <m:t>Q</m:t>
        </m:r>
      </m:oMath>
      <w:r>
        <w:rPr>
          <w:szCs w:val="21"/>
        </w:rPr>
        <w:t>的语义嵌入，从示例库中检索</w:t>
      </w:r>
      <w:r>
        <w:rPr>
          <w:szCs w:val="21"/>
        </w:rPr>
        <w:t>Top-K</w:t>
      </w:r>
      <w:r>
        <w:rPr>
          <w:szCs w:val="21"/>
        </w:rPr>
        <w:t>语义相似的参考</w:t>
      </w:r>
      <w:r>
        <w:rPr>
          <w:szCs w:val="21"/>
        </w:rPr>
        <w:t>SQL</w:t>
      </w:r>
      <m:oMath>
        <m:r>
          <m:rPr>
            <m:sty m:val="p"/>
          </m:rP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k</m:t>
            </m:r>
          </m:sup>
        </m:sSubSup>
        <m:r>
          <m:rPr>
            <m:sty m:val="p"/>
          </m:rPr>
          <w:rPr>
            <w:rFonts w:ascii="Cambria Math" w:hAnsi="Cambria Math"/>
            <w:szCs w:val="21"/>
          </w:rPr>
          <m:t>}</m:t>
        </m:r>
      </m:oMath>
      <w:r>
        <w:rPr>
          <w:szCs w:val="21"/>
        </w:rPr>
        <w:t>。设生成</w:t>
      </w:r>
      <w:r>
        <w:rPr>
          <w:szCs w:val="21"/>
        </w:rPr>
        <w:t>SQL</w:t>
      </w:r>
      <w:r>
        <w:rPr>
          <w:szCs w:val="21"/>
        </w:rPr>
        <w:t>为</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gen</m:t>
            </m:r>
          </m:sub>
        </m:sSub>
      </m:oMath>
      <w:r>
        <w:rPr>
          <w:szCs w:val="21"/>
        </w:rPr>
        <w:t>，其要素表示为</w:t>
      </w:r>
      <m:oMath>
        <m:r>
          <w:rPr>
            <w:rFonts w:ascii="Cambria Math" w:hAnsi="Cambria Math"/>
            <w:szCs w:val="21"/>
          </w:rPr>
          <m:t>Φ(</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gen</m:t>
            </m:r>
          </m:sub>
        </m:sSub>
        <m:r>
          <w:rPr>
            <w:rFonts w:ascii="Cambria Math" w:hAnsi="Cambria Math"/>
            <w:szCs w:val="21"/>
          </w:rPr>
          <m:t>)</m:t>
        </m:r>
      </m:oMath>
      <w:r>
        <w:rPr>
          <w:szCs w:val="21"/>
        </w:rPr>
        <w:t>，参考</w:t>
      </w:r>
      <w:r>
        <w:rPr>
          <w:szCs w:val="21"/>
        </w:rPr>
        <w:t>SQL</w:t>
      </w:r>
      <w:r>
        <w:rPr>
          <w:szCs w:val="21"/>
        </w:rPr>
        <w:t>的要素表示为</w:t>
      </w:r>
      <m:oMath>
        <m:r>
          <w:rPr>
            <w:rFonts w:ascii="Cambria Math" w:hAnsi="Cambria Math"/>
            <w:szCs w:val="21"/>
          </w:rPr>
          <m:t>Φ(</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ref</m:t>
            </m:r>
          </m:sub>
        </m:sSub>
        <m:r>
          <w:rPr>
            <w:rFonts w:ascii="Cambria Math" w:hAnsi="Cambria Math"/>
            <w:szCs w:val="21"/>
          </w:rPr>
          <m:t>)</m:t>
        </m:r>
      </m:oMath>
      <w:r>
        <w:rPr>
          <w:szCs w:val="21"/>
        </w:rPr>
        <w:t>。则查询字段差异与条件字段差异分别定义</w:t>
      </w:r>
      <w:r w:rsidR="00F91E7F">
        <w:rPr>
          <w:rFonts w:hint="eastAsia"/>
          <w:szCs w:val="21"/>
        </w:rPr>
        <w:t>如公式</w:t>
      </w:r>
      <w:r w:rsidR="00F91E7F">
        <w:rPr>
          <w:rFonts w:hint="eastAsia"/>
          <w:szCs w:val="21"/>
        </w:rPr>
        <w:t>5-3</w:t>
      </w:r>
      <w:r w:rsidR="00F91E7F">
        <w:rPr>
          <w:rFonts w:hint="eastAsia"/>
          <w:szCs w:val="21"/>
        </w:rPr>
        <w:t>所示</w:t>
      </w:r>
      <w:r>
        <w:rPr>
          <w:szCs w:val="21"/>
        </w:rPr>
        <w:t>：</w:t>
      </w:r>
    </w:p>
    <w:p w14:paraId="1A98CC3B" w14:textId="284D44BD" w:rsidR="002C6838" w:rsidRPr="00F91E7F" w:rsidRDefault="00000000" w:rsidP="00F91E7F">
      <w:pPr>
        <w:pStyle w:val="af6"/>
        <w:ind w:firstLineChars="0" w:firstLine="0"/>
        <w:rPr>
          <w:i w:val="0"/>
          <w:kern w:val="2"/>
        </w:rPr>
      </w:pPr>
      <m:oMathPara>
        <m:oMath>
          <m:eqArr>
            <m:eqArrPr>
              <m:maxDist m:val="1"/>
              <m:ctrlPr>
                <w:rPr>
                  <w:rFonts w:ascii="Cambria Math" w:hAnsi="Cambria Math"/>
                </w:rPr>
              </m:ctrlPr>
            </m:eqArrPr>
            <m:e>
              <m:sSub>
                <m:sSubPr>
                  <m:ctrlPr>
                    <w:rPr>
                      <w:rFonts w:ascii="Cambria Math" w:hAnsi="Cambria Math"/>
                    </w:rPr>
                  </m:ctrlPr>
                </m:sSubPr>
                <m:e>
                  <m:r>
                    <m:rPr>
                      <m:nor/>
                    </m:rPr>
                    <m:t>Δ</m:t>
                  </m:r>
                </m:e>
                <m:sub>
                  <m:r>
                    <m:rPr>
                      <m:nor/>
                    </m:rPr>
                    <m:t>P</m:t>
                  </m:r>
                </m:sub>
              </m:sSub>
              <m:r>
                <m:rPr>
                  <m:nor/>
                </m:rPr>
                <m:t>=(</m:t>
              </m:r>
              <m:sSub>
                <m:sSubPr>
                  <m:ctrlPr>
                    <w:rPr>
                      <w:rFonts w:ascii="Cambria Math" w:hAnsi="Cambria Math"/>
                    </w:rPr>
                  </m:ctrlPr>
                </m:sSubPr>
                <m:e>
                  <m:r>
                    <m:rPr>
                      <m:nor/>
                    </m:rPr>
                    <m:t>P</m:t>
                  </m:r>
                </m:e>
                <m:sub>
                  <m:r>
                    <m:rPr>
                      <m:nor/>
                    </m:rPr>
                    <m:t>ref</m:t>
                  </m:r>
                </m:sub>
              </m:sSub>
              <m:r>
                <w:rPr>
                  <w:rFonts w:ascii="Cambria Math" w:hAnsi="Cambria Math"/>
                </w:rPr>
                <m:t>∖</m:t>
              </m:r>
              <m:sSub>
                <m:sSubPr>
                  <m:ctrlPr>
                    <w:rPr>
                      <w:rFonts w:ascii="Cambria Math" w:hAnsi="Cambria Math"/>
                    </w:rPr>
                  </m:ctrlPr>
                </m:sSubPr>
                <m:e>
                  <m:r>
                    <m:rPr>
                      <m:nor/>
                    </m:rPr>
                    <m:t>P</m:t>
                  </m:r>
                </m:e>
                <m:sub>
                  <m:r>
                    <m:rPr>
                      <m:nor/>
                    </m:rPr>
                    <m:t>gen</m:t>
                  </m:r>
                </m:sub>
              </m:sSub>
              <m:r>
                <m:rPr>
                  <m:nor/>
                </m:rPr>
                <w:rPr>
                  <w:i w:val="0"/>
                  <w:iCs/>
                </w:rPr>
                <m:t>)</m:t>
              </m:r>
              <m:r>
                <m:rPr>
                  <m:nor/>
                </m:rPr>
                <w:rPr>
                  <w:rFonts w:ascii="Cambria Math" w:hAnsi="Cambria Math" w:cs="Cambria Math"/>
                  <w:i w:val="0"/>
                  <w:iCs/>
                </w:rPr>
                <m:t>∪</m:t>
              </m:r>
              <m:r>
                <m:rPr>
                  <m:nor/>
                </m:rPr>
                <w:rPr>
                  <w:i w:val="0"/>
                  <w:iCs/>
                </w:rPr>
                <m:t>(</m:t>
              </m:r>
              <m:sSub>
                <m:sSubPr>
                  <m:ctrlPr>
                    <w:rPr>
                      <w:rFonts w:ascii="Cambria Math" w:hAnsi="Cambria Math"/>
                    </w:rPr>
                  </m:ctrlPr>
                </m:sSubPr>
                <m:e>
                  <m:r>
                    <m:rPr>
                      <m:nor/>
                    </m:rPr>
                    <m:t>P</m:t>
                  </m:r>
                </m:e>
                <m:sub>
                  <m:r>
                    <m:rPr>
                      <m:nor/>
                    </m:rPr>
                    <m:t>gen</m:t>
                  </m:r>
                </m:sub>
              </m:sSub>
              <m:r>
                <w:rPr>
                  <w:rFonts w:ascii="Cambria Math" w:hAnsi="Cambria Math"/>
                </w:rPr>
                <m:t>∖</m:t>
              </m:r>
              <m:sSub>
                <m:sSubPr>
                  <m:ctrlPr>
                    <w:rPr>
                      <w:rFonts w:ascii="Cambria Math" w:hAnsi="Cambria Math"/>
                    </w:rPr>
                  </m:ctrlPr>
                </m:sSubPr>
                <m:e>
                  <m:r>
                    <m:rPr>
                      <m:nor/>
                    </m:rPr>
                    <m:t>P</m:t>
                  </m:r>
                </m:e>
                <m:sub>
                  <m:r>
                    <m:rPr>
                      <m:nor/>
                    </m:rPr>
                    <m:t>ref</m:t>
                  </m:r>
                </m:sub>
              </m:sSub>
              <m:r>
                <m:rPr>
                  <m:nor/>
                </m:rPr>
                <m:t>)</m:t>
              </m:r>
              <m:sSub>
                <m:sSubPr>
                  <m:ctrlPr>
                    <w:rPr>
                      <w:rFonts w:ascii="Cambria Math" w:hAnsi="Cambria Math"/>
                    </w:rPr>
                  </m:ctrlPr>
                </m:sSubPr>
                <m:e>
                  <m:r>
                    <m:rPr>
                      <m:nor/>
                    </m:rPr>
                    <m:t xml:space="preserve">     Δ</m:t>
                  </m:r>
                </m:e>
                <m:sub>
                  <m:r>
                    <m:rPr>
                      <m:nor/>
                    </m:rPr>
                    <m:t>F</m:t>
                  </m:r>
                </m:sub>
              </m:sSub>
              <m:r>
                <m:rPr>
                  <m:nor/>
                </m:rPr>
                <m:t>=(</m:t>
              </m:r>
              <m:sSub>
                <m:sSubPr>
                  <m:ctrlPr>
                    <w:rPr>
                      <w:rFonts w:ascii="Cambria Math" w:hAnsi="Cambria Math"/>
                    </w:rPr>
                  </m:ctrlPr>
                </m:sSubPr>
                <m:e>
                  <m:r>
                    <m:rPr>
                      <m:nor/>
                    </m:rPr>
                    <m:t>F</m:t>
                  </m:r>
                </m:e>
                <m:sub>
                  <m:r>
                    <m:rPr>
                      <m:nor/>
                    </m:rPr>
                    <m:t>ref</m:t>
                  </m:r>
                </m:sub>
              </m:sSub>
              <m:r>
                <m:rPr>
                  <m:nor/>
                </m:rPr>
                <w:rPr>
                  <w:rFonts w:ascii="Cambria Math" w:hAnsi="Cambria Math" w:cs="Cambria Math"/>
                </w:rPr>
                <m:t>∖</m:t>
              </m:r>
              <m:sSub>
                <m:sSubPr>
                  <m:ctrlPr>
                    <w:rPr>
                      <w:rFonts w:ascii="Cambria Math" w:hAnsi="Cambria Math"/>
                    </w:rPr>
                  </m:ctrlPr>
                </m:sSubPr>
                <m:e>
                  <m:r>
                    <m:rPr>
                      <m:nor/>
                    </m:rPr>
                    <m:t>F</m:t>
                  </m:r>
                </m:e>
                <m:sub>
                  <m:r>
                    <m:rPr>
                      <m:nor/>
                    </m:rPr>
                    <m:t>gen</m:t>
                  </m:r>
                </m:sub>
              </m:sSub>
              <m:r>
                <m:rPr>
                  <m:nor/>
                </m:rPr>
                <w:rPr>
                  <w:i w:val="0"/>
                  <w:iCs/>
                </w:rPr>
                <m:t>)</m:t>
              </m:r>
              <m:r>
                <m:rPr>
                  <m:nor/>
                </m:rPr>
                <w:rPr>
                  <w:rFonts w:ascii="Cambria Math" w:hAnsi="Cambria Math" w:cs="Cambria Math"/>
                  <w:i w:val="0"/>
                  <w:iCs/>
                </w:rPr>
                <m:t>∪</m:t>
              </m:r>
              <m:r>
                <m:rPr>
                  <m:nor/>
                </m:rPr>
                <w:rPr>
                  <w:i w:val="0"/>
                  <w:iCs/>
                </w:rPr>
                <m:t>(</m:t>
              </m:r>
              <m:sSub>
                <m:sSubPr>
                  <m:ctrlPr>
                    <w:rPr>
                      <w:rFonts w:ascii="Cambria Math" w:hAnsi="Cambria Math"/>
                    </w:rPr>
                  </m:ctrlPr>
                </m:sSubPr>
                <m:e>
                  <m:r>
                    <m:rPr>
                      <m:nor/>
                    </m:rPr>
                    <m:t>F</m:t>
                  </m:r>
                </m:e>
                <m:sub>
                  <m:r>
                    <m:rPr>
                      <m:nor/>
                    </m:rPr>
                    <m:t>gen</m:t>
                  </m:r>
                </m:sub>
              </m:sSub>
              <m:r>
                <m:rPr>
                  <m:nor/>
                </m:rPr>
                <w:rPr>
                  <w:rFonts w:ascii="Cambria Math" w:hAnsi="Cambria Math" w:cs="Cambria Math"/>
                </w:rPr>
                <m:t>∖</m:t>
              </m:r>
              <m:sSub>
                <m:sSubPr>
                  <m:ctrlPr>
                    <w:rPr>
                      <w:rFonts w:ascii="Cambria Math" w:hAnsi="Cambria Math"/>
                    </w:rPr>
                  </m:ctrlPr>
                </m:sSubPr>
                <m:e>
                  <m:r>
                    <m:rPr>
                      <m:nor/>
                    </m:rPr>
                    <m:t>F</m:t>
                  </m:r>
                </m:e>
                <m:sub>
                  <m:r>
                    <m:rPr>
                      <m:nor/>
                    </m:rPr>
                    <m:t>ref</m:t>
                  </m:r>
                </m:sub>
              </m:sSub>
              <m:r>
                <m:rPr>
                  <m:nor/>
                </m:rPr>
                <m:t>)</m:t>
              </m:r>
              <m:r>
                <w:rPr>
                  <w:rFonts w:ascii="Cambria Math" w:hAnsi="Cambria Math" w:cs="Cambria Math"/>
                </w:rPr>
                <m:t>#(5-3)</m:t>
              </m:r>
            </m:e>
          </m:eqArr>
        </m:oMath>
      </m:oMathPara>
    </w:p>
    <w:p w14:paraId="72DFC554" w14:textId="77777777" w:rsidR="002C6838" w:rsidRDefault="00000000">
      <w:pPr>
        <w:ind w:firstLineChars="200" w:firstLine="480"/>
        <w:rPr>
          <w:szCs w:val="21"/>
        </w:rPr>
      </w:pPr>
      <w:r>
        <w:rPr>
          <w:rFonts w:hint="eastAsia"/>
          <w:szCs w:val="21"/>
        </w:rPr>
        <w:t>其中</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oMath>
      <w:r>
        <w:rPr>
          <w:rFonts w:hAnsi="Cambria Math" w:hint="eastAsia"/>
          <w:iCs/>
          <w:szCs w:val="21"/>
        </w:rPr>
        <w:t>表示生成</w:t>
      </w:r>
      <w:r>
        <w:rPr>
          <w:rFonts w:hAnsi="Cambria Math" w:hint="eastAsia"/>
          <w:iCs/>
          <w:szCs w:val="21"/>
        </w:rPr>
        <w:t>SQL</w:t>
      </w:r>
      <w:r>
        <w:rPr>
          <w:rFonts w:hAnsi="Cambria Math" w:hint="eastAsia"/>
          <w:iCs/>
          <w:szCs w:val="21"/>
        </w:rPr>
        <w:t>中遗漏的查询字段，</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oMath>
      <w:r>
        <w:rPr>
          <w:rFonts w:ascii="宋体" w:hAnsi="宋体" w:cs="宋体"/>
        </w:rPr>
        <w:t>表示冗余字段</w:t>
      </w:r>
      <w:r>
        <w:rPr>
          <w:rFonts w:ascii="宋体" w:hAnsi="宋体" w:cs="宋体" w:hint="eastAsia"/>
        </w:rPr>
        <w:t>；</w:t>
      </w:r>
      <m:oMath>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gen</m:t>
            </m:r>
          </m:sub>
        </m:sSub>
      </m:oMath>
      <w:r>
        <w:rPr>
          <w:rFonts w:hAnsi="Cambria Math" w:hint="eastAsia"/>
          <w:iCs/>
          <w:szCs w:val="21"/>
        </w:rPr>
        <w:t>表示遗漏的条件字段</w:t>
      </w:r>
      <w:r>
        <w:rPr>
          <w:szCs w:val="21"/>
        </w:rPr>
        <w:t>，</w:t>
      </w:r>
      <m:oMath>
        <m:sSub>
          <m:sSubPr>
            <m:ctrlPr>
              <w:rPr>
                <w:rFonts w:ascii="Cambria Math" w:hAnsi="Cambria Math" w:cs="Times New Roman"/>
              </w:rPr>
            </m:ctrlPr>
          </m:sSubPr>
          <m:e>
            <m:r>
              <m:rPr>
                <m:nor/>
              </m:rPr>
              <w:rPr>
                <w:rFonts w:cs="Times New Roman"/>
                <w:i/>
              </w:rPr>
              <m:t>F</m:t>
            </m:r>
          </m:e>
          <m:sub>
            <m:r>
              <m:rPr>
                <m:nor/>
              </m:rPr>
              <w:rPr>
                <w:rFonts w:cs="Times New Roman"/>
                <w:i/>
              </w:rPr>
              <m:t>gen</m:t>
            </m:r>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i/>
              </w:rPr>
              <m:t>F</m:t>
            </m:r>
          </m:e>
          <m:sub>
            <m:r>
              <m:rPr>
                <m:nor/>
              </m:rPr>
              <w:rPr>
                <w:rFonts w:cs="Times New Roman"/>
                <w:i/>
              </w:rPr>
              <m:t>ref</m:t>
            </m:r>
          </m:sub>
        </m:sSub>
      </m:oMath>
      <w:r>
        <w:rPr>
          <w:rFonts w:hAnsi="Cambria Math" w:cs="Times New Roman"/>
        </w:rPr>
        <w:t>表示冗余或错误条件</w:t>
      </w:r>
      <w:r>
        <w:rPr>
          <w:szCs w:val="21"/>
        </w:rPr>
        <w:t>。</w:t>
      </w:r>
    </w:p>
    <w:p w14:paraId="0DA215D0" w14:textId="1E982316" w:rsidR="002C6838" w:rsidRDefault="00000000">
      <w:pPr>
        <w:ind w:firstLineChars="200" w:firstLine="480"/>
        <w:rPr>
          <w:szCs w:val="21"/>
        </w:rPr>
      </w:pPr>
      <w:r>
        <w:rPr>
          <w:rFonts w:hint="eastAsia"/>
          <w:szCs w:val="21"/>
        </w:rPr>
        <w:t>可将骨架层总体</w:t>
      </w:r>
      <w:r>
        <w:rPr>
          <w:szCs w:val="21"/>
        </w:rPr>
        <w:t>差异</w:t>
      </w:r>
      <w:r w:rsidR="00D91AB8">
        <w:rPr>
          <w:rFonts w:hint="eastAsia"/>
          <w:szCs w:val="21"/>
        </w:rPr>
        <w:t>表示为公式</w:t>
      </w:r>
      <w:r w:rsidR="00D91AB8">
        <w:rPr>
          <w:rFonts w:hint="eastAsia"/>
          <w:szCs w:val="21"/>
        </w:rPr>
        <w:t>5-4</w:t>
      </w:r>
      <w:r w:rsidR="00D91AB8">
        <w:rPr>
          <w:rFonts w:hint="eastAsia"/>
          <w:szCs w:val="21"/>
        </w:rPr>
        <w:t>所示的形式</w:t>
      </w:r>
      <w:r>
        <w:rPr>
          <w:rFonts w:hint="eastAsia"/>
          <w:szCs w:val="21"/>
        </w:rPr>
        <w:t>：</w:t>
      </w:r>
    </w:p>
    <w:p w14:paraId="1E2B8E6D" w14:textId="1AE3FDB3" w:rsidR="002C6838" w:rsidRPr="00D91AB8" w:rsidRDefault="00000000" w:rsidP="00D91AB8">
      <w:pPr>
        <w:pStyle w:val="af6"/>
        <w:ind w:firstLineChars="0" w:firstLine="0"/>
        <w:rPr>
          <w:i w:val="0"/>
        </w:rPr>
      </w:pPr>
      <m:oMathPara>
        <m:oMath>
          <m:eqArr>
            <m:eqArrPr>
              <m:maxDist m:val="1"/>
              <m:ctrlPr>
                <w:rPr>
                  <w:rFonts w:ascii="Cambria Math" w:hAnsi="Cambria Math"/>
                </w:rPr>
              </m:ctrlPr>
            </m:eqArrPr>
            <m:e>
              <m:r>
                <w:rPr>
                  <w:rFonts w:ascii="Cambria Math" w:hAnsi="Cambria Math"/>
                </w:rPr>
                <m:t>Δ={</m:t>
              </m:r>
              <m:sSub>
                <m:sSubPr>
                  <m:ctrlPr>
                    <w:rPr>
                      <w:rFonts w:ascii="Cambria Math" w:hAnsi="Cambria Math"/>
                    </w:rPr>
                  </m:ctrlPr>
                </m:sSubPr>
                <m:e>
                  <m:r>
                    <m:rPr>
                      <m:nor/>
                    </m:rPr>
                    <m:t>Δ</m:t>
                  </m:r>
                </m:e>
                <m:sub>
                  <m:r>
                    <m:rPr>
                      <m:nor/>
                    </m:rPr>
                    <m:t>P</m:t>
                  </m:r>
                </m:sub>
              </m:sSub>
              <m:r>
                <w:rPr>
                  <w:rFonts w:ascii="Cambria Math" w:hAnsi="Cambria Math"/>
                </w:rPr>
                <m:t>,</m:t>
              </m:r>
              <m:sSub>
                <m:sSubPr>
                  <m:ctrlPr>
                    <w:rPr>
                      <w:rFonts w:ascii="Cambria Math" w:hAnsi="Cambria Math"/>
                    </w:rPr>
                  </m:ctrlPr>
                </m:sSubPr>
                <m:e>
                  <m:r>
                    <m:rPr>
                      <m:nor/>
                    </m:rPr>
                    <m:t>Δ</m:t>
                  </m:r>
                </m:e>
                <m:sub>
                  <m:r>
                    <m:rPr>
                      <m:nor/>
                    </m:rPr>
                    <m:t>F</m:t>
                  </m:r>
                </m:sub>
              </m:sSub>
              <m:r>
                <w:rPr>
                  <w:rFonts w:ascii="Cambria Math" w:hAnsi="Cambria Math"/>
                </w:rPr>
                <m:t>}#</m:t>
              </m:r>
              <m:r>
                <w:rPr>
                  <w:rFonts w:ascii="Cambria Math" w:hAnsi="Cambria Math" w:cs="Cambria Math"/>
                </w:rPr>
                <m:t>(5-4)</m:t>
              </m:r>
            </m:e>
          </m:eqArr>
        </m:oMath>
      </m:oMathPara>
    </w:p>
    <w:p w14:paraId="0803B87A" w14:textId="77777777" w:rsidR="002C6838" w:rsidRDefault="00000000">
      <w:pPr>
        <w:ind w:firstLineChars="200" w:firstLine="480"/>
        <w:rPr>
          <w:szCs w:val="21"/>
        </w:rPr>
      </w:pPr>
      <w:r>
        <w:rPr>
          <w:szCs w:val="21"/>
        </w:rPr>
        <w:t>将差异报告</w:t>
      </w:r>
      <m:oMath>
        <m:r>
          <m:rPr>
            <m:sty m:val="p"/>
          </m:rPr>
          <w:rPr>
            <w:rFonts w:ascii="Cambria Math" w:hAnsi="Cambria Math"/>
            <w:szCs w:val="21"/>
          </w:rPr>
          <m:t>Δ</m:t>
        </m:r>
      </m:oMath>
      <w:r>
        <w:rPr>
          <w:szCs w:val="21"/>
        </w:rPr>
        <w:t>与原始自然语言查询</w:t>
      </w:r>
      <m:oMath>
        <m:r>
          <m:rPr>
            <m:sty m:val="p"/>
          </m:rPr>
          <w:rPr>
            <w:rFonts w:ascii="Cambria Math" w:hAnsi="Cambria Math"/>
            <w:szCs w:val="21"/>
          </w:rPr>
          <m:t>Q</m:t>
        </m:r>
      </m:oMath>
      <w:r>
        <w:rPr>
          <w:szCs w:val="21"/>
        </w:rPr>
        <w:t>共同输入大语言模型，构建提示模板</w:t>
      </w:r>
      <w:r>
        <w:rPr>
          <w:rFonts w:hint="eastAsia"/>
          <w:szCs w:val="21"/>
        </w:rPr>
        <w:t>。</w:t>
      </w:r>
      <w:r>
        <w:rPr>
          <w:szCs w:val="21"/>
        </w:rPr>
        <w:t>利用大模型的上下文理解能力，在保持</w:t>
      </w:r>
      <w:r>
        <w:rPr>
          <w:rFonts w:hint="eastAsia"/>
          <w:szCs w:val="21"/>
        </w:rPr>
        <w:t>原始问句</w:t>
      </w:r>
      <m:oMath>
        <m:r>
          <m:rPr>
            <m:sty m:val="p"/>
          </m:rPr>
          <w:rPr>
            <w:rFonts w:ascii="Cambria Math" w:hAnsi="Cambria Math"/>
            <w:szCs w:val="21"/>
          </w:rPr>
          <m:t>Q</m:t>
        </m:r>
      </m:oMath>
      <w:r>
        <w:rPr>
          <w:szCs w:val="21"/>
        </w:rPr>
        <w:t>的语义意图前提下，有针对性地</w:t>
      </w:r>
      <w:r>
        <w:rPr>
          <w:rFonts w:hint="eastAsia"/>
          <w:szCs w:val="21"/>
        </w:rPr>
        <w:t>修改</w:t>
      </w:r>
      <w:r>
        <w:rPr>
          <w:rFonts w:hint="eastAsia"/>
          <w:szCs w:val="21"/>
        </w:rPr>
        <w:t>SQL</w:t>
      </w:r>
      <w:r>
        <w:rPr>
          <w:rFonts w:hint="eastAsia"/>
          <w:szCs w:val="21"/>
        </w:rPr>
        <w:t>骨架</w:t>
      </w:r>
      <w:r>
        <w:rPr>
          <w:szCs w:val="21"/>
        </w:rPr>
        <w:t>。例如，当差异报告指出</w:t>
      </w:r>
      <w:r>
        <w:rPr>
          <w:rFonts w:hint="eastAsia"/>
          <w:szCs w:val="21"/>
        </w:rPr>
        <w:t>“</w:t>
      </w:r>
      <w:r>
        <w:rPr>
          <w:szCs w:val="21"/>
        </w:rPr>
        <w:t>遗漏台区表关联</w:t>
      </w:r>
      <w:r>
        <w:rPr>
          <w:rFonts w:hint="eastAsia"/>
          <w:szCs w:val="21"/>
        </w:rPr>
        <w:t>”</w:t>
      </w:r>
      <w:r>
        <w:rPr>
          <w:szCs w:val="21"/>
        </w:rPr>
        <w:t>时，模型自动在</w:t>
      </w:r>
      <w:r>
        <w:rPr>
          <w:szCs w:val="21"/>
        </w:rPr>
        <w:t>FROM</w:t>
      </w:r>
      <w:r>
        <w:rPr>
          <w:szCs w:val="21"/>
        </w:rPr>
        <w:t>子句中补充</w:t>
      </w:r>
      <w:r>
        <w:rPr>
          <w:szCs w:val="21"/>
        </w:rPr>
        <w:t>JOIN t_taiqu ON ...</w:t>
      </w:r>
      <w:r>
        <w:rPr>
          <w:szCs w:val="21"/>
        </w:rPr>
        <w:t>，并确保关联条件与查询中的</w:t>
      </w:r>
      <w:r>
        <w:rPr>
          <w:rFonts w:hint="eastAsia"/>
          <w:szCs w:val="21"/>
        </w:rPr>
        <w:t>“</w:t>
      </w:r>
      <w:r>
        <w:rPr>
          <w:szCs w:val="21"/>
        </w:rPr>
        <w:t>台区</w:t>
      </w:r>
      <w:r>
        <w:rPr>
          <w:rFonts w:hint="eastAsia"/>
          <w:szCs w:val="21"/>
        </w:rPr>
        <w:t>”</w:t>
      </w:r>
      <w:r>
        <w:rPr>
          <w:szCs w:val="21"/>
        </w:rPr>
        <w:t>约束匹配。</w:t>
      </w:r>
    </w:p>
    <w:tbl>
      <w:tblPr>
        <w:tblStyle w:val="ab"/>
        <w:tblW w:w="0" w:type="auto"/>
        <w:tblLook w:val="04A0" w:firstRow="1" w:lastRow="0" w:firstColumn="1" w:lastColumn="0" w:noHBand="0" w:noVBand="1"/>
      </w:tblPr>
      <w:tblGrid>
        <w:gridCol w:w="8522"/>
      </w:tblGrid>
      <w:tr w:rsidR="002C6838" w14:paraId="6288B2BA" w14:textId="77777777">
        <w:tc>
          <w:tcPr>
            <w:tcW w:w="8522" w:type="dxa"/>
          </w:tcPr>
          <w:p w14:paraId="11C8E1BC" w14:textId="77777777" w:rsidR="002C6838" w:rsidRDefault="00000000">
            <w:pPr>
              <w:pStyle w:val="ae"/>
              <w:rPr>
                <w:rFonts w:hint="default"/>
              </w:rPr>
            </w:pPr>
            <w:r>
              <w:t>提示模板</w:t>
            </w:r>
          </w:p>
        </w:tc>
      </w:tr>
      <w:tr w:rsidR="002C6838" w14:paraId="642924D6" w14:textId="77777777">
        <w:tc>
          <w:tcPr>
            <w:tcW w:w="8522" w:type="dxa"/>
          </w:tcPr>
          <w:p w14:paraId="313D63B6" w14:textId="77777777" w:rsidR="002C6838" w:rsidRDefault="00000000">
            <w:pPr>
              <w:pStyle w:val="ae"/>
              <w:rPr>
                <w:rFonts w:hint="default"/>
              </w:rPr>
            </w:pPr>
            <w:r>
              <w:rPr>
                <w:rFonts w:hint="default"/>
              </w:rPr>
              <w:t>原始查询：</w:t>
            </w:r>
            <w:r>
              <w:rPr>
                <w:rFonts w:hint="default"/>
              </w:rPr>
              <w:t>Q</w:t>
            </w:r>
          </w:p>
          <w:p w14:paraId="1B27044D" w14:textId="77777777" w:rsidR="002C6838" w:rsidRDefault="00000000">
            <w:pPr>
              <w:pStyle w:val="ae"/>
              <w:rPr>
                <w:rFonts w:hint="default"/>
              </w:rPr>
            </w:pPr>
            <w:r>
              <w:rPr>
                <w:rFonts w:hint="default"/>
              </w:rPr>
              <w:t>生成</w:t>
            </w:r>
            <w:r>
              <w:rPr>
                <w:rFonts w:hint="default"/>
              </w:rPr>
              <w:t>SQL</w:t>
            </w:r>
            <w:r>
              <w:rPr>
                <w:rFonts w:hint="default"/>
              </w:rPr>
              <w:t>：</w:t>
            </w:r>
            <m:oMath>
              <m:sSub>
                <m:sSubPr>
                  <m:ctrlPr>
                    <w:rPr>
                      <w:rFonts w:ascii="Cambria Math" w:hAnsi="Cambria Math"/>
                      <w:i/>
                    </w:rPr>
                  </m:ctrlPr>
                </m:sSubPr>
                <m:e>
                  <m:r>
                    <w:rPr>
                      <w:rFonts w:ascii="Cambria Math" w:hAnsi="Cambria Math" w:hint="default"/>
                    </w:rPr>
                    <m:t>S</m:t>
                  </m:r>
                </m:e>
                <m:sub>
                  <m:r>
                    <w:rPr>
                      <w:rFonts w:ascii="Cambria Math" w:hAnsi="Cambria Math" w:hint="default"/>
                    </w:rPr>
                    <m:t>gen</m:t>
                  </m:r>
                </m:sub>
              </m:sSub>
            </m:oMath>
          </w:p>
          <w:p w14:paraId="42DCC6E1" w14:textId="77777777" w:rsidR="002C6838" w:rsidRDefault="00000000">
            <w:pPr>
              <w:pStyle w:val="ae"/>
              <w:rPr>
                <w:rFonts w:hint="default"/>
              </w:rPr>
            </w:pPr>
            <w:r>
              <w:rPr>
                <w:rFonts w:hint="default"/>
              </w:rPr>
              <w:t>参考</w:t>
            </w:r>
            <w:r>
              <w:t>SQL</w:t>
            </w:r>
            <w:r>
              <w:rPr>
                <w:rFonts w:hint="default"/>
              </w:rPr>
              <w:t>：</w:t>
            </w:r>
            <m:oMath>
              <m:sSub>
                <m:sSubPr>
                  <m:ctrlPr>
                    <w:rPr>
                      <w:rFonts w:ascii="Cambria Math" w:hAnsi="Cambria Math"/>
                      <w:i/>
                    </w:rPr>
                  </m:ctrlPr>
                </m:sSubPr>
                <m:e>
                  <m:r>
                    <w:rPr>
                      <w:rFonts w:ascii="Cambria Math" w:hAnsi="Cambria Math" w:hint="default"/>
                    </w:rPr>
                    <m:t>S</m:t>
                  </m:r>
                </m:e>
                <m:sub>
                  <m:r>
                    <w:rPr>
                      <w:rFonts w:ascii="Cambria Math" w:hAnsi="Cambria Math" w:hint="default"/>
                    </w:rPr>
                    <m:t>ref</m:t>
                  </m:r>
                </m:sub>
              </m:sSub>
            </m:oMath>
          </w:p>
          <w:p w14:paraId="2AC67577" w14:textId="77777777" w:rsidR="002C6838" w:rsidRDefault="00000000">
            <w:pPr>
              <w:pStyle w:val="ae"/>
              <w:rPr>
                <w:rFonts w:hint="default"/>
              </w:rPr>
            </w:pPr>
            <w:r>
              <w:rPr>
                <w:rFonts w:hint="default"/>
              </w:rPr>
              <w:t>差异报告：</w:t>
            </w:r>
            <w:r>
              <w:rPr>
                <w:rFonts w:hint="default"/>
              </w:rPr>
              <w:t>Δ</w:t>
            </w:r>
          </w:p>
          <w:p w14:paraId="1A9513E6" w14:textId="77777777" w:rsidR="002C6838" w:rsidRDefault="00000000">
            <w:pPr>
              <w:pStyle w:val="ae"/>
              <w:rPr>
                <w:rFonts w:hint="default"/>
              </w:rPr>
            </w:pPr>
            <w:r>
              <w:rPr>
                <w:rFonts w:hint="default"/>
              </w:rPr>
              <w:t>任务：根据差异报告，修正生成</w:t>
            </w:r>
            <w:r>
              <w:rPr>
                <w:rFonts w:hint="default"/>
              </w:rPr>
              <w:t>SQL</w:t>
            </w:r>
            <w:r>
              <w:rPr>
                <w:rFonts w:hint="default"/>
              </w:rPr>
              <w:t>的骨架结构，确保查询字段完整且条件逻辑符合原始查询意图，输出修正后的</w:t>
            </w:r>
            <w:r>
              <w:rPr>
                <w:rFonts w:hint="default"/>
              </w:rPr>
              <w:t>SQL</w:t>
            </w:r>
            <w:r>
              <w:rPr>
                <w:rFonts w:hint="default"/>
              </w:rPr>
              <w:t>。</w:t>
            </w:r>
          </w:p>
        </w:tc>
      </w:tr>
    </w:tbl>
    <w:p w14:paraId="19770E1F" w14:textId="77777777" w:rsidR="002C6838" w:rsidRDefault="00000000">
      <w:pPr>
        <w:pStyle w:val="2"/>
        <w:spacing w:before="231" w:after="231"/>
        <w:rPr>
          <w:rFonts w:hint="default"/>
        </w:rPr>
      </w:pPr>
      <w:bookmarkStart w:id="221" w:name="_Toc226997429"/>
      <w:r>
        <w:t>值域修正</w:t>
      </w:r>
      <w:bookmarkEnd w:id="221"/>
    </w:p>
    <w:p w14:paraId="07656FB7" w14:textId="77777777" w:rsidR="002C6838" w:rsidRDefault="00000000">
      <w:pPr>
        <w:ind w:firstLineChars="200" w:firstLine="480"/>
        <w:rPr>
          <w:szCs w:val="21"/>
        </w:rPr>
      </w:pPr>
      <w:r>
        <w:rPr>
          <w:rFonts w:hint="eastAsia"/>
          <w:szCs w:val="21"/>
        </w:rPr>
        <w:t>值域</w:t>
      </w:r>
      <w:r>
        <w:rPr>
          <w:szCs w:val="21"/>
        </w:rPr>
        <w:t>错误是指</w:t>
      </w:r>
      <w:r>
        <w:rPr>
          <w:szCs w:val="21"/>
        </w:rPr>
        <w:t>SQL</w:t>
      </w:r>
      <w:r>
        <w:rPr>
          <w:szCs w:val="21"/>
        </w:rPr>
        <w:t>语法和结构都正确，但条件</w:t>
      </w:r>
      <w:r>
        <w:rPr>
          <w:rFonts w:hint="eastAsia"/>
          <w:szCs w:val="21"/>
        </w:rPr>
        <w:t>字段</w:t>
      </w:r>
      <w:r>
        <w:rPr>
          <w:szCs w:val="21"/>
        </w:rPr>
        <w:t>里的具体取值、日期格式</w:t>
      </w:r>
      <w:r>
        <w:rPr>
          <w:szCs w:val="21"/>
        </w:rPr>
        <w:lastRenderedPageBreak/>
        <w:t>或枚举内容，和数据库里实际存储的内容不匹配</w:t>
      </w:r>
      <w:r>
        <w:rPr>
          <w:rFonts w:hint="eastAsia"/>
          <w:szCs w:val="21"/>
        </w:rPr>
        <w:t>，</w:t>
      </w:r>
      <w:r>
        <w:rPr>
          <w:szCs w:val="21"/>
        </w:rPr>
        <w:t>包括</w:t>
      </w:r>
      <w:r>
        <w:rPr>
          <w:rFonts w:hint="eastAsia"/>
          <w:szCs w:val="21"/>
        </w:rPr>
        <w:t>组织机构名</w:t>
      </w:r>
      <w:r>
        <w:rPr>
          <w:szCs w:val="21"/>
        </w:rPr>
        <w:t>不一致、日期格式等</w:t>
      </w:r>
      <w:r>
        <w:rPr>
          <w:rFonts w:hint="eastAsia"/>
          <w:szCs w:val="21"/>
        </w:rPr>
        <w:t>问题</w:t>
      </w:r>
      <w:r>
        <w:rPr>
          <w:szCs w:val="21"/>
        </w:rPr>
        <w:t>。这类错误本质上是</w:t>
      </w:r>
      <w:r>
        <w:rPr>
          <w:rFonts w:hint="eastAsia"/>
          <w:szCs w:val="21"/>
        </w:rPr>
        <w:t>SQL</w:t>
      </w:r>
      <w:r>
        <w:rPr>
          <w:rFonts w:hint="eastAsia"/>
          <w:szCs w:val="21"/>
        </w:rPr>
        <w:t>条件字段值</w:t>
      </w:r>
      <w:r>
        <w:rPr>
          <w:szCs w:val="21"/>
        </w:rPr>
        <w:t>和数据库规范存储之间存在差异，通常需要结合真实数据才能校验和修正。</w:t>
      </w:r>
      <w:r>
        <w:rPr>
          <w:rFonts w:hint="eastAsia"/>
          <w:szCs w:val="21"/>
        </w:rPr>
        <w:t>通过把条件字段划分特有槽和公共槽这两种类型，分别对这两种槽进行修正，如</w:t>
      </w:r>
      <w:r>
        <w:rPr>
          <w:rFonts w:hint="eastAsia"/>
          <w:szCs w:val="21"/>
        </w:rPr>
        <w:fldChar w:fldCharType="begin"/>
      </w:r>
      <w:r>
        <w:rPr>
          <w:rFonts w:hint="eastAsia"/>
          <w:szCs w:val="21"/>
        </w:rPr>
        <w:instrText xml:space="preserve"> REF _Ref30274 \h </w:instrText>
      </w:r>
      <w:r>
        <w:rPr>
          <w:rFonts w:hint="eastAsia"/>
          <w:szCs w:val="21"/>
        </w:rPr>
      </w:r>
      <w:r>
        <w:rPr>
          <w:rFonts w:hint="eastAsia"/>
          <w:szCs w:val="21"/>
        </w:rPr>
        <w:fldChar w:fldCharType="separate"/>
      </w:r>
      <w:r>
        <w:t>图</w:t>
      </w:r>
      <w:r>
        <w:rPr>
          <w:rFonts w:hint="eastAsia"/>
        </w:rPr>
        <w:t>5-</w:t>
      </w:r>
      <w:r>
        <w:t>5</w:t>
      </w:r>
      <w:r>
        <w:rPr>
          <w:rFonts w:hint="eastAsia"/>
          <w:szCs w:val="21"/>
        </w:rPr>
        <w:fldChar w:fldCharType="end"/>
      </w:r>
      <w:r>
        <w:rPr>
          <w:rFonts w:hint="eastAsia"/>
          <w:szCs w:val="21"/>
        </w:rPr>
        <w:t>所示。</w:t>
      </w:r>
    </w:p>
    <w:p w14:paraId="597B78A6" w14:textId="6346A429" w:rsidR="002C6838" w:rsidRDefault="00B379E5" w:rsidP="00B93162">
      <w:pPr>
        <w:pStyle w:val="ae"/>
        <w:jc w:val="center"/>
        <w:rPr>
          <w:rFonts w:hint="default"/>
        </w:rPr>
      </w:pPr>
      <w:r>
        <w:rPr>
          <w:rFonts w:hint="default"/>
          <w:noProof/>
        </w:rPr>
        <w:drawing>
          <wp:inline distT="0" distB="0" distL="0" distR="0" wp14:anchorId="2814B235" wp14:editId="558B1529">
            <wp:extent cx="5365115" cy="2343785"/>
            <wp:effectExtent l="0" t="0" r="6985" b="0"/>
            <wp:docPr id="1467726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653" name="图片 146772653"/>
                    <pic:cNvPicPr/>
                  </pic:nvPicPr>
                  <pic:blipFill>
                    <a:blip r:embed="rId52"/>
                    <a:stretch>
                      <a:fillRect/>
                    </a:stretch>
                  </pic:blipFill>
                  <pic:spPr>
                    <a:xfrm>
                      <a:off x="0" y="0"/>
                      <a:ext cx="5365115" cy="2343785"/>
                    </a:xfrm>
                    <a:prstGeom prst="rect">
                      <a:avLst/>
                    </a:prstGeom>
                  </pic:spPr>
                </pic:pic>
              </a:graphicData>
            </a:graphic>
          </wp:inline>
        </w:drawing>
      </w:r>
    </w:p>
    <w:p w14:paraId="70D068D8" w14:textId="77777777" w:rsidR="002C6838" w:rsidRDefault="00000000">
      <w:pPr>
        <w:pStyle w:val="af"/>
        <w:rPr>
          <w:rFonts w:hint="default"/>
        </w:rPr>
      </w:pPr>
      <w:bookmarkStart w:id="222" w:name="_Ref30274"/>
      <w:bookmarkStart w:id="223" w:name="_Toc227003268"/>
      <w:r>
        <w:t>图</w:t>
      </w:r>
      <w:r>
        <w:t>5-</w:t>
      </w:r>
      <w:r>
        <w:fldChar w:fldCharType="begin"/>
      </w:r>
      <w:r>
        <w:instrText xml:space="preserve"> SEQ </w:instrText>
      </w:r>
      <w:r>
        <w:instrText>图</w:instrText>
      </w:r>
      <w:r>
        <w:instrText xml:space="preserve"> \* ARABIC \s 1 </w:instrText>
      </w:r>
      <w:r>
        <w:fldChar w:fldCharType="separate"/>
      </w:r>
      <w:r>
        <w:t>5</w:t>
      </w:r>
      <w:r>
        <w:fldChar w:fldCharType="end"/>
      </w:r>
      <w:bookmarkStart w:id="224" w:name="_Toc19789"/>
      <w:bookmarkStart w:id="225" w:name="_Toc14090"/>
      <w:bookmarkStart w:id="226" w:name="_Toc20908"/>
      <w:bookmarkEnd w:id="222"/>
      <w:r>
        <w:rPr>
          <w:rFonts w:hint="default"/>
        </w:rPr>
        <w:t xml:space="preserve"> </w:t>
      </w:r>
      <w:r>
        <w:t>SQL</w:t>
      </w:r>
      <w:r>
        <w:rPr>
          <w:rFonts w:hint="default"/>
        </w:rPr>
        <w:t>字段值</w:t>
      </w:r>
      <w:bookmarkEnd w:id="224"/>
      <w:r>
        <w:t>修正</w:t>
      </w:r>
      <w:bookmarkEnd w:id="223"/>
      <w:bookmarkEnd w:id="225"/>
      <w:bookmarkEnd w:id="226"/>
    </w:p>
    <w:p w14:paraId="06531FEE" w14:textId="77777777" w:rsidR="002C6838" w:rsidRDefault="00000000">
      <w:pPr>
        <w:pStyle w:val="af"/>
        <w:rPr>
          <w:rFonts w:hint="default"/>
        </w:rPr>
      </w:pPr>
      <w:r>
        <w:t>Fig5-5 SQL Field Value Correction</w:t>
      </w:r>
    </w:p>
    <w:p w14:paraId="3DFCB1DF" w14:textId="77777777" w:rsidR="002C6838" w:rsidRDefault="00000000">
      <w:pPr>
        <w:pStyle w:val="3"/>
        <w:spacing w:before="231" w:after="231"/>
        <w:rPr>
          <w:rFonts w:hint="default"/>
        </w:rPr>
      </w:pPr>
      <w:bookmarkStart w:id="227" w:name="_Toc226997430"/>
      <w:r>
        <w:t>公共槽修正</w:t>
      </w:r>
      <w:bookmarkEnd w:id="227"/>
    </w:p>
    <w:p w14:paraId="22408BA2" w14:textId="77777777" w:rsidR="002C6838" w:rsidRDefault="00000000">
      <w:pPr>
        <w:ind w:firstLineChars="200" w:firstLine="480"/>
        <w:rPr>
          <w:szCs w:val="21"/>
        </w:rPr>
      </w:pPr>
      <w:r>
        <w:rPr>
          <w:rFonts w:hint="eastAsia"/>
          <w:szCs w:val="21"/>
        </w:rPr>
        <w:t>公共槽主要包括时间、组织机构、线路和台区等槽。针对这四种槽进行分别矫正。</w:t>
      </w:r>
    </w:p>
    <w:p w14:paraId="2139949A" w14:textId="77777777" w:rsidR="002C6838" w:rsidRDefault="00000000">
      <w:pPr>
        <w:numPr>
          <w:ilvl w:val="0"/>
          <w:numId w:val="7"/>
        </w:numPr>
        <w:ind w:firstLineChars="200" w:firstLine="480"/>
        <w:rPr>
          <w:szCs w:val="21"/>
        </w:rPr>
      </w:pPr>
      <w:r>
        <w:rPr>
          <w:rFonts w:hint="eastAsia"/>
          <w:szCs w:val="21"/>
        </w:rPr>
        <w:t>时间槽修正</w:t>
      </w:r>
    </w:p>
    <w:p w14:paraId="3906AE1D" w14:textId="77777777" w:rsidR="002C6838" w:rsidRDefault="00000000">
      <w:pPr>
        <w:ind w:firstLineChars="200" w:firstLine="480"/>
        <w:rPr>
          <w:szCs w:val="21"/>
        </w:rPr>
      </w:pPr>
      <w:r>
        <w:rPr>
          <w:szCs w:val="21"/>
        </w:rPr>
        <w:t>时间表达的歧义性主要体现在三个维度：表述模糊性、存储异构性与统计粒度依赖性。</w:t>
      </w:r>
      <w:r>
        <w:rPr>
          <w:rFonts w:hint="eastAsia"/>
          <w:szCs w:val="21"/>
        </w:rPr>
        <w:t>例如</w:t>
      </w:r>
      <w:r>
        <w:rPr>
          <w:szCs w:val="21"/>
        </w:rPr>
        <w:t>，</w:t>
      </w:r>
      <w:r>
        <w:rPr>
          <w:rFonts w:hint="eastAsia"/>
          <w:szCs w:val="21"/>
        </w:rPr>
        <w:t>“</w:t>
      </w:r>
      <w:r>
        <w:rPr>
          <w:szCs w:val="21"/>
        </w:rPr>
        <w:t>去年</w:t>
      </w:r>
      <w:r>
        <w:rPr>
          <w:rFonts w:hint="eastAsia"/>
          <w:szCs w:val="21"/>
        </w:rPr>
        <w:t>”</w:t>
      </w:r>
      <w:r>
        <w:rPr>
          <w:szCs w:val="21"/>
        </w:rPr>
        <w:t>可能以</w:t>
      </w:r>
      <w:r>
        <w:rPr>
          <w:rFonts w:hint="eastAsia"/>
          <w:szCs w:val="21"/>
        </w:rPr>
        <w:t>“</w:t>
      </w:r>
      <w:r>
        <w:rPr>
          <w:szCs w:val="21"/>
        </w:rPr>
        <w:t>YYYY-MM-DD</w:t>
      </w:r>
      <w:r>
        <w:rPr>
          <w:rFonts w:hint="eastAsia"/>
          <w:szCs w:val="21"/>
        </w:rPr>
        <w:t>”</w:t>
      </w:r>
      <w:r>
        <w:rPr>
          <w:szCs w:val="21"/>
        </w:rPr>
        <w:t>、</w:t>
      </w:r>
      <w:r>
        <w:rPr>
          <w:rFonts w:hint="eastAsia"/>
          <w:szCs w:val="21"/>
        </w:rPr>
        <w:t>“</w:t>
      </w:r>
      <w:r>
        <w:rPr>
          <w:szCs w:val="21"/>
        </w:rPr>
        <w:t>YYYYMM</w:t>
      </w:r>
      <w:r>
        <w:rPr>
          <w:rFonts w:hint="eastAsia"/>
          <w:szCs w:val="21"/>
        </w:rPr>
        <w:t>”</w:t>
      </w:r>
      <w:r>
        <w:rPr>
          <w:szCs w:val="21"/>
        </w:rPr>
        <w:t>或</w:t>
      </w:r>
      <w:r>
        <w:rPr>
          <w:rFonts w:hint="eastAsia"/>
          <w:szCs w:val="21"/>
        </w:rPr>
        <w:t>“</w:t>
      </w:r>
      <w:r>
        <w:rPr>
          <w:szCs w:val="21"/>
        </w:rPr>
        <w:t>YYYY</w:t>
      </w:r>
      <w:r>
        <w:rPr>
          <w:szCs w:val="21"/>
        </w:rPr>
        <w:t>年</w:t>
      </w:r>
      <w:r>
        <w:rPr>
          <w:szCs w:val="21"/>
        </w:rPr>
        <w:t>MM</w:t>
      </w:r>
      <w:r>
        <w:rPr>
          <w:szCs w:val="21"/>
        </w:rPr>
        <w:t>月</w:t>
      </w:r>
      <w:r>
        <w:rPr>
          <w:rFonts w:hint="eastAsia"/>
          <w:szCs w:val="21"/>
        </w:rPr>
        <w:t>”</w:t>
      </w:r>
      <w:r>
        <w:rPr>
          <w:szCs w:val="21"/>
        </w:rPr>
        <w:t>等多种格式存储。针对上述问题，构建基于统计周期的时间</w:t>
      </w:r>
      <w:r>
        <w:rPr>
          <w:rFonts w:hint="eastAsia"/>
          <w:szCs w:val="21"/>
        </w:rPr>
        <w:t>字段</w:t>
      </w:r>
      <w:r>
        <w:rPr>
          <w:szCs w:val="21"/>
        </w:rPr>
        <w:t>规范化机制。</w:t>
      </w:r>
    </w:p>
    <w:p w14:paraId="50526407" w14:textId="5B1E383F" w:rsidR="002C6838" w:rsidRDefault="00000000">
      <w:pPr>
        <w:ind w:firstLineChars="200" w:firstLine="480"/>
        <w:rPr>
          <w:szCs w:val="21"/>
        </w:rPr>
      </w:pPr>
      <w:r>
        <w:rPr>
          <w:szCs w:val="21"/>
        </w:rPr>
        <w:t>设原始时间表达为</w:t>
      </w:r>
      <m:oMath>
        <m:r>
          <m:rPr>
            <m:nor/>
          </m:rPr>
          <w:rPr>
            <w:i/>
            <w:iCs/>
            <w:szCs w:val="21"/>
          </w:rPr>
          <m:t>x</m:t>
        </m:r>
      </m:oMath>
      <w:r>
        <w:rPr>
          <w:rFonts w:hint="eastAsia"/>
          <w:szCs w:val="21"/>
        </w:rPr>
        <w:t>，</w:t>
      </w:r>
      <w:r>
        <w:rPr>
          <w:szCs w:val="21"/>
        </w:rPr>
        <w:t>字段粒度为</w:t>
      </w:r>
      <m:oMath>
        <m:r>
          <m:rPr>
            <m:nor/>
          </m:rPr>
          <w:rPr>
            <w:i/>
            <w:iCs/>
            <w:szCs w:val="21"/>
          </w:rPr>
          <m:t>G</m:t>
        </m:r>
      </m:oMath>
      <w:r>
        <w:rPr>
          <w:szCs w:val="21"/>
        </w:rPr>
        <w:t>，字段存储格式为</w:t>
      </w:r>
      <m:oMath>
        <m:r>
          <m:rPr>
            <m:nor/>
          </m:rPr>
          <w:rPr>
            <w:i/>
            <w:iCs/>
            <w:szCs w:val="21"/>
          </w:rPr>
          <m:t>F(c)</m:t>
        </m:r>
      </m:oMath>
      <w:r>
        <w:rPr>
          <w:szCs w:val="21"/>
        </w:rPr>
        <w:t>，则时间槽修正过程可抽象为函数</w:t>
      </w:r>
      <w:r w:rsidR="00D91AB8">
        <w:rPr>
          <w:rFonts w:hint="eastAsia"/>
          <w:szCs w:val="21"/>
        </w:rPr>
        <w:t>，如公式</w:t>
      </w:r>
      <w:r w:rsidR="00D91AB8">
        <w:rPr>
          <w:rFonts w:hint="eastAsia"/>
          <w:szCs w:val="21"/>
        </w:rPr>
        <w:t>5-5</w:t>
      </w:r>
      <w:r w:rsidR="00D91AB8">
        <w:rPr>
          <w:rFonts w:hint="eastAsia"/>
          <w:szCs w:val="21"/>
        </w:rPr>
        <w:t>所示</w:t>
      </w:r>
      <w:r>
        <w:rPr>
          <w:szCs w:val="21"/>
        </w:rPr>
        <w:t>：</w:t>
      </w:r>
    </w:p>
    <w:p w14:paraId="03D4440D" w14:textId="77777777" w:rsidR="002C6838" w:rsidRDefault="00000000" w:rsidP="00D91AB8">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=T(x,G,F(c))#</m:t>
              </m:r>
              <m:r>
                <w:rPr>
                  <w:rFonts w:ascii="Cambria Math" w:hAnsi="Cambria Math" w:cs="Cambria Math"/>
                </w:rPr>
                <m:t>(5-5)</m:t>
              </m:r>
            </m:e>
          </m:eqArr>
        </m:oMath>
      </m:oMathPara>
    </w:p>
    <w:p w14:paraId="01436298" w14:textId="380BD9AF" w:rsidR="002C6838" w:rsidRDefault="00000000">
      <w:pPr>
        <w:ind w:firstLineChars="200" w:firstLine="480"/>
        <w:rPr>
          <w:szCs w:val="21"/>
        </w:rPr>
      </w:pPr>
      <w:r>
        <w:rPr>
          <w:szCs w:val="21"/>
        </w:rPr>
        <w:lastRenderedPageBreak/>
        <w:t>其中，</w:t>
      </w:r>
      <m:oMath>
        <m:sSub>
          <m:sSubPr>
            <m:ctrlPr>
              <w:rPr>
                <w:rFonts w:ascii="Cambria Math" w:hAnsi="Cambria Math"/>
                <w:i/>
                <w:iCs/>
                <w:szCs w:val="21"/>
              </w:rPr>
            </m:ctrlPr>
          </m:sSubPr>
          <m:e>
            <m:r>
              <w:rPr>
                <w:rFonts w:ascii="Cambria Math" w:hAnsi="Cambria Math"/>
                <w:szCs w:val="21"/>
              </w:rPr>
              <m:t>t</m:t>
            </m:r>
          </m:e>
          <m:sub>
            <m:r>
              <w:rPr>
                <w:rFonts w:ascii="Cambria Math" w:hAnsi="Cambria Math"/>
                <w:szCs w:val="21"/>
              </w:rPr>
              <m:t>norm</m:t>
            </m:r>
          </m:sub>
        </m:sSub>
      </m:oMath>
      <w:r>
        <w:rPr>
          <w:szCs w:val="21"/>
        </w:rPr>
        <w:t>表示规范化后的时间条件。该函数由语义解析、粒度适配与格式映射三个阶段构成</w:t>
      </w:r>
      <w:r w:rsidR="00C71D71">
        <w:rPr>
          <w:rFonts w:hint="eastAsia"/>
          <w:szCs w:val="21"/>
        </w:rPr>
        <w:t>，如公式</w:t>
      </w:r>
      <w:r w:rsidR="00C71D71">
        <w:rPr>
          <w:rFonts w:hint="eastAsia"/>
          <w:szCs w:val="21"/>
        </w:rPr>
        <w:t>5-6</w:t>
      </w:r>
      <w:r w:rsidR="00C71D71">
        <w:rPr>
          <w:rFonts w:hint="eastAsia"/>
          <w:szCs w:val="21"/>
        </w:rPr>
        <w:t>所示</w:t>
      </w:r>
      <w:r>
        <w:rPr>
          <w:szCs w:val="21"/>
        </w:rPr>
        <w:t>：</w:t>
      </w:r>
    </w:p>
    <w:p w14:paraId="112A19B8" w14:textId="77777777" w:rsidR="002C6838" w:rsidRDefault="00000000" w:rsidP="008544F5">
      <w:pPr>
        <w:pStyle w:val="af6"/>
        <w:ind w:firstLineChars="0" w:firstLine="0"/>
      </w:pPr>
      <m:oMathPara>
        <m:oMath>
          <m:eqArr>
            <m:eqArrPr>
              <m:maxDist m:val="1"/>
              <m:ctrlPr>
                <w:rPr>
                  <w:rFonts w:ascii="Cambria Math" w:hAnsi="Cambria Math"/>
                </w:rPr>
              </m:ctrlPr>
            </m:eqArrPr>
            <m:e>
              <m:r>
                <w:rPr>
                  <w:rFonts w:ascii="Cambria Math" w:hAnsi="Cambria Math"/>
                </w:rPr>
                <m:t>T(x,G,F(c))=F(g(P(x),G),F(c))#</m:t>
              </m:r>
              <m:r>
                <w:rPr>
                  <w:rFonts w:ascii="Cambria Math" w:hAnsi="Cambria Math" w:cs="Cambria Math"/>
                </w:rPr>
                <m:t>(5-6)</m:t>
              </m:r>
            </m:e>
          </m:eqArr>
        </m:oMath>
      </m:oMathPara>
    </w:p>
    <w:p w14:paraId="172959AD" w14:textId="300FE1AF" w:rsidR="002C6838" w:rsidRDefault="00000000">
      <w:pPr>
        <w:ind w:firstLineChars="200" w:firstLine="480"/>
        <w:rPr>
          <w:szCs w:val="21"/>
        </w:rPr>
      </w:pPr>
      <w:r>
        <w:rPr>
          <w:szCs w:val="21"/>
        </w:rPr>
        <w:t>其中，</w:t>
      </w:r>
      <m:oMath>
        <m:r>
          <w:rPr>
            <w:rFonts w:ascii="Cambria Math" w:hAnsi="Cambria Math"/>
            <w:szCs w:val="21"/>
          </w:rPr>
          <m:t>P(⋅)</m:t>
        </m:r>
      </m:oMath>
      <w:r>
        <w:rPr>
          <w:szCs w:val="21"/>
        </w:rPr>
        <w:t>表示时间语义解析函数，负责将</w:t>
      </w:r>
      <w:r>
        <w:rPr>
          <w:rFonts w:hint="eastAsia"/>
          <w:szCs w:val="21"/>
        </w:rPr>
        <w:t>“</w:t>
      </w:r>
      <w:r>
        <w:rPr>
          <w:szCs w:val="21"/>
        </w:rPr>
        <w:t>去年</w:t>
      </w:r>
      <w:r>
        <w:rPr>
          <w:rFonts w:hint="eastAsia"/>
          <w:szCs w:val="21"/>
        </w:rPr>
        <w:t>”“</w:t>
      </w:r>
      <w:r>
        <w:rPr>
          <w:szCs w:val="21"/>
        </w:rPr>
        <w:t>近一周</w:t>
      </w:r>
      <w:r>
        <w:rPr>
          <w:rFonts w:hint="eastAsia"/>
          <w:szCs w:val="21"/>
        </w:rPr>
        <w:t>”</w:t>
      </w:r>
      <w:r>
        <w:rPr>
          <w:szCs w:val="21"/>
        </w:rPr>
        <w:t>等相对时间表达转换为标准时间区间；</w:t>
      </w:r>
      <m:oMath>
        <m:r>
          <w:rPr>
            <w:rFonts w:ascii="Cambria Math" w:hAnsi="Cambria Math"/>
            <w:szCs w:val="21"/>
          </w:rPr>
          <m:t>g(⋅)</m:t>
        </m:r>
      </m:oMath>
      <w:r>
        <w:rPr>
          <w:szCs w:val="21"/>
        </w:rPr>
        <w:t>表示统计粒度适配函数；</w:t>
      </w:r>
      <m:oMath>
        <m:r>
          <w:rPr>
            <w:rFonts w:ascii="Cambria Math" w:hAnsi="Cambria Math"/>
            <w:szCs w:val="21"/>
          </w:rPr>
          <m:t>F(c)</m:t>
        </m:r>
      </m:oMath>
      <w:r>
        <w:rPr>
          <w:szCs w:val="21"/>
        </w:rPr>
        <w:t>表示面向数据库</w:t>
      </w:r>
      <w:r w:rsidR="00561954">
        <w:rPr>
          <w:rFonts w:hint="eastAsia"/>
          <w:szCs w:val="21"/>
        </w:rPr>
        <w:t>实际</w:t>
      </w:r>
      <w:r>
        <w:rPr>
          <w:szCs w:val="21"/>
        </w:rPr>
        <w:t>存储格式的映射函数。</w:t>
      </w:r>
    </w:p>
    <w:p w14:paraId="2861F8CF" w14:textId="77777777" w:rsidR="002C6838" w:rsidRDefault="00000000">
      <w:pPr>
        <w:numPr>
          <w:ilvl w:val="0"/>
          <w:numId w:val="7"/>
        </w:numPr>
        <w:ind w:firstLineChars="200" w:firstLine="480"/>
        <w:rPr>
          <w:szCs w:val="21"/>
        </w:rPr>
      </w:pPr>
      <w:r>
        <w:rPr>
          <w:rFonts w:hint="eastAsia"/>
          <w:szCs w:val="21"/>
        </w:rPr>
        <w:t>组织机构、台区、线路修正</w:t>
      </w:r>
    </w:p>
    <w:p w14:paraId="417D6254" w14:textId="6EEE86C5" w:rsidR="00903161" w:rsidRDefault="00561954">
      <w:pPr>
        <w:ind w:firstLineChars="200" w:firstLine="480"/>
        <w:rPr>
          <w:szCs w:val="21"/>
        </w:rPr>
      </w:pPr>
      <w:r>
        <w:rPr>
          <w:rFonts w:hint="eastAsia"/>
          <w:szCs w:val="21"/>
        </w:rPr>
        <w:t>在电力业务查询中，组织机构、台区和线路等实体通常都有比较固定的命名方式，但用户在提问的时候经常存在缩写、别名或格式不统一等问题，因此只依赖大模型生成结果，难以保证条件值和数据库标准值完全一致。针对这一问题，提出了一种基于模式匹配与检索增强的修正方法。算法</w:t>
      </w:r>
      <w:r>
        <w:rPr>
          <w:rFonts w:hint="eastAsia"/>
          <w:szCs w:val="21"/>
        </w:rPr>
        <w:t>2</w:t>
      </w:r>
      <w:r>
        <w:rPr>
          <w:rFonts w:hint="eastAsia"/>
          <w:szCs w:val="21"/>
        </w:rPr>
        <w:t>以伪代码的形式展示了该算法的整体流程，按照“规则匹配优先、检索结果补充”的处理思路，将用户输入的条件字段值修正为数据库中对应的标准值。</w:t>
      </w:r>
    </w:p>
    <w:tbl>
      <w:tblPr>
        <w:tblStyle w:val="ab"/>
        <w:tblW w:w="0" w:type="auto"/>
        <w:tblLook w:val="04A0" w:firstRow="1" w:lastRow="0" w:firstColumn="1" w:lastColumn="0" w:noHBand="0" w:noVBand="1"/>
      </w:tblPr>
      <w:tblGrid>
        <w:gridCol w:w="8522"/>
      </w:tblGrid>
      <w:tr w:rsidR="00903161" w14:paraId="534B87AC" w14:textId="77777777" w:rsidTr="000A7042">
        <w:tc>
          <w:tcPr>
            <w:tcW w:w="8522" w:type="dxa"/>
          </w:tcPr>
          <w:p w14:paraId="0232008B" w14:textId="77777777" w:rsidR="00903161" w:rsidRDefault="00903161" w:rsidP="000A7042">
            <w:pPr>
              <w:pStyle w:val="ae"/>
              <w:rPr>
                <w:rFonts w:hint="default"/>
              </w:rPr>
            </w:pPr>
            <w:r>
              <w:rPr>
                <w:rFonts w:hint="default"/>
              </w:rPr>
              <w:t>算法</w:t>
            </w:r>
            <w:r>
              <w:t xml:space="preserve">2 </w:t>
            </w:r>
            <w:r>
              <w:t>组织机构、台区、线路名称修正</w:t>
            </w:r>
            <w:r>
              <w:rPr>
                <w:rFonts w:hint="default"/>
              </w:rPr>
              <w:t>算法</w:t>
            </w:r>
            <w:r>
              <w:t>（</w:t>
            </w:r>
            <w:r>
              <w:t>Organization, Station, and Line Name Correction Algorithm</w:t>
            </w:r>
            <w:r>
              <w:t>，</w:t>
            </w:r>
            <w:r>
              <w:t>OSLC</w:t>
            </w:r>
            <w:r>
              <w:t>）</w:t>
            </w:r>
          </w:p>
        </w:tc>
      </w:tr>
      <w:tr w:rsidR="00903161" w14:paraId="5234B47F" w14:textId="77777777" w:rsidTr="000A7042">
        <w:tc>
          <w:tcPr>
            <w:tcW w:w="8522" w:type="dxa"/>
          </w:tcPr>
          <w:p w14:paraId="13A0ADA7" w14:textId="042C107E" w:rsidR="00903161" w:rsidRDefault="00903161" w:rsidP="000A7042">
            <w:pPr>
              <w:pStyle w:val="ae"/>
              <w:rPr>
                <w:rFonts w:hint="default"/>
              </w:rPr>
            </w:pPr>
            <w:r>
              <w:rPr>
                <w:rFonts w:hint="default"/>
              </w:rPr>
              <w:t>输入：实体提及字符串</w:t>
            </w:r>
            <m:oMath>
              <m:r>
                <w:rPr>
                  <w:rFonts w:ascii="Cambria Math" w:hAnsi="Cambria Math" w:hint="default"/>
                </w:rPr>
                <m:t>m</m:t>
              </m:r>
            </m:oMath>
            <w:r>
              <w:rPr>
                <w:rFonts w:hint="default"/>
              </w:rPr>
              <w:t>，实体类型</w:t>
            </w:r>
            <m:oMath>
              <m:r>
                <w:rPr>
                  <w:rFonts w:ascii="Cambria Math" w:hAnsi="Cambria Math" w:hint="default"/>
                </w:rPr>
                <m:t>τ∈{Org,TGMC,Line}</m:t>
              </m:r>
            </m:oMath>
            <w:r>
              <w:rPr>
                <w:rFonts w:hint="default"/>
              </w:rPr>
              <w:t>，</w:t>
            </w:r>
            <w:r>
              <w:t>公共槽规则库</w:t>
            </w:r>
            <m:oMath>
              <m:r>
                <w:rPr>
                  <w:rFonts w:ascii="Cambria Math" w:hAnsi="Cambria Math" w:hint="default"/>
                </w:rPr>
                <m:t>R</m:t>
              </m:r>
            </m:oMath>
            <w:r>
              <w:rPr>
                <w:rFonts w:hint="default"/>
              </w:rPr>
              <w:t>，检索索引</w:t>
            </w:r>
            <m:oMath>
              <m:r>
                <w:rPr>
                  <w:rFonts w:ascii="Cambria Math" w:hAnsi="Cambria Math" w:hint="default"/>
                </w:rPr>
                <m:t>I</m:t>
              </m:r>
            </m:oMath>
          </w:p>
          <w:p w14:paraId="163293D2" w14:textId="63CB5D48" w:rsidR="00903161" w:rsidRDefault="00903161" w:rsidP="000A7042">
            <w:pPr>
              <w:pStyle w:val="ae"/>
              <w:rPr>
                <w:rFonts w:hint="default"/>
              </w:rPr>
            </w:pPr>
            <w:r>
              <w:rPr>
                <w:rFonts w:hint="default"/>
              </w:rPr>
              <w:t>输出：标准实体</w:t>
            </w:r>
            <m:oMath>
              <m:r>
                <w:rPr>
                  <w:rFonts w:ascii="Cambria Math" w:hAnsi="Cambria Math" w:hint="default"/>
                </w:rPr>
                <m:t>c</m:t>
              </m:r>
            </m:oMath>
            <w:r>
              <w:rPr>
                <w:rFonts w:hint="default"/>
              </w:rPr>
              <w:t>或空值</w:t>
            </w:r>
            <m:oMath>
              <m:r>
                <m:rPr>
                  <m:sty m:val="p"/>
                </m:rPr>
                <w:rPr>
                  <w:rFonts w:ascii="Cambria Math" w:hAnsi="Cambria Math"/>
                </w:rPr>
                <m:t>∅</m:t>
              </m:r>
            </m:oMath>
          </w:p>
          <w:p w14:paraId="2D5DA2F3" w14:textId="77777777" w:rsidR="00903161" w:rsidRDefault="00903161" w:rsidP="000A7042">
            <w:pPr>
              <w:pStyle w:val="ae"/>
              <w:rPr>
                <w:rFonts w:hint="default"/>
              </w:rPr>
            </w:pPr>
            <m:oMath>
              <m:r>
                <m:rPr>
                  <m:sty m:val="p"/>
                </m:rPr>
                <w:rPr>
                  <w:rFonts w:ascii="Cambria Math" w:hAnsi="Cambria Math"/>
                </w:rPr>
                <m:t>⊳</m:t>
              </m:r>
            </m:oMath>
            <w:r>
              <w:t>阶段</w:t>
            </w:r>
            <w:r>
              <w:t>1</w:t>
            </w:r>
            <w:r>
              <w:t>：基于规则的模式匹配</w:t>
            </w:r>
          </w:p>
          <w:p w14:paraId="7C411EF0" w14:textId="1EEB4F06" w:rsidR="00903161" w:rsidRDefault="00903161" w:rsidP="000A7042">
            <w:pPr>
              <w:pStyle w:val="ae"/>
              <w:rPr>
                <w:rFonts w:hAnsi="Cambria Math" w:hint="default"/>
              </w:rPr>
            </w:pPr>
            <w:r>
              <w:t>1:</w:t>
            </w:r>
            <w:r>
              <w:rPr>
                <w:rFonts w:hint="default"/>
              </w:rPr>
              <w:t>根据实体类型</w:t>
            </w:r>
            <m:oMath>
              <m:r>
                <w:rPr>
                  <w:rFonts w:ascii="Cambria Math" w:hAnsi="Cambria Math" w:hint="default"/>
                </w:rPr>
                <m:t>τ</m:t>
              </m:r>
            </m:oMath>
            <w:r>
              <w:rPr>
                <w:rFonts w:hint="default"/>
              </w:rPr>
              <w:t>加载对应正则规则库</w:t>
            </w:r>
            <m:oMath>
              <m:sSub>
                <m:sSubPr>
                  <m:ctrlPr>
                    <w:rPr>
                      <w:rFonts w:ascii="Cambria Math" w:hAnsi="Cambria Math"/>
                      <w:i/>
                    </w:rPr>
                  </m:ctrlPr>
                </m:sSubPr>
                <m:e>
                  <m:r>
                    <w:rPr>
                      <w:rFonts w:ascii="Cambria Math" w:hAnsi="Cambria Math" w:hint="default"/>
                    </w:rPr>
                    <m:t>R</m:t>
                  </m:r>
                </m:e>
                <m:sub>
                  <m:r>
                    <w:rPr>
                      <w:rFonts w:ascii="Cambria Math" w:hAnsi="Cambria Math" w:hint="default"/>
                    </w:rPr>
                    <m:t>τ</m:t>
                  </m:r>
                </m:sub>
              </m:sSub>
            </m:oMath>
          </w:p>
          <w:p w14:paraId="694CD525" w14:textId="703C7DA5" w:rsidR="00903161" w:rsidRDefault="00903161" w:rsidP="000A7042">
            <w:pPr>
              <w:pStyle w:val="ae"/>
              <w:rPr>
                <w:rFonts w:hint="default"/>
              </w:rPr>
            </w:pPr>
            <w:r>
              <w:rPr>
                <w:rFonts w:hint="default"/>
              </w:rPr>
              <w:t xml:space="preserve">2:for each </w:t>
            </w:r>
            <m:oMath>
              <m:r>
                <w:rPr>
                  <w:rFonts w:ascii="Cambria Math" w:hAnsi="Cambria Math" w:hint="default"/>
                </w:rPr>
                <m:t>r∈</m:t>
              </m:r>
              <m:sSub>
                <m:sSubPr>
                  <m:ctrlPr>
                    <w:rPr>
                      <w:rFonts w:ascii="Cambria Math" w:hAnsi="Cambria Math" w:hint="default"/>
                      <w:i/>
                      <w:iCs/>
                    </w:rPr>
                  </m:ctrlPr>
                </m:sSubPr>
                <m:e>
                  <m:r>
                    <w:rPr>
                      <w:rFonts w:ascii="Cambria Math" w:hAnsi="Cambria Math" w:hint="default"/>
                    </w:rPr>
                    <m:t>R</m:t>
                  </m:r>
                </m:e>
                <m:sub>
                  <m:r>
                    <w:rPr>
                      <w:rFonts w:ascii="Cambria Math" w:hAnsi="Cambria Math" w:hint="default"/>
                    </w:rPr>
                    <m:t>τ</m:t>
                  </m:r>
                </m:sub>
              </m:sSub>
            </m:oMath>
            <w:r>
              <w:rPr>
                <w:rFonts w:hint="default"/>
              </w:rPr>
              <w:t xml:space="preserve"> do</w:t>
            </w:r>
          </w:p>
          <w:p w14:paraId="4399E54D" w14:textId="0A5AD65A" w:rsidR="00903161" w:rsidRDefault="00903161" w:rsidP="000A7042">
            <w:pPr>
              <w:pStyle w:val="ae"/>
              <w:rPr>
                <w:rFonts w:hint="default"/>
              </w:rPr>
            </w:pPr>
            <w:r>
              <w:rPr>
                <w:rFonts w:hint="default"/>
              </w:rPr>
              <w:t xml:space="preserve">3:   if </w:t>
            </w:r>
            <m:oMath>
              <m:r>
                <w:rPr>
                  <w:rFonts w:ascii="Cambria Math" w:hAnsi="Cambria Math" w:hint="default"/>
                </w:rPr>
                <m:t>RegexMatch(m,r)</m:t>
              </m:r>
            </m:oMath>
            <w:r w:rsidRPr="006A3ACF">
              <w:rPr>
                <w:rFonts w:hint="default"/>
                <w:i/>
                <w:iCs/>
              </w:rPr>
              <w:t xml:space="preserve"> </w:t>
            </w:r>
            <w:r>
              <w:rPr>
                <w:rFonts w:hint="default"/>
              </w:rPr>
              <w:t xml:space="preserve"> then</w:t>
            </w:r>
          </w:p>
          <w:p w14:paraId="01FE944B" w14:textId="32CA56DD" w:rsidR="00903161" w:rsidRDefault="00903161" w:rsidP="000A7042">
            <w:pPr>
              <w:pStyle w:val="ae"/>
              <w:rPr>
                <w:rFonts w:hint="default"/>
              </w:rPr>
            </w:pPr>
            <w:r>
              <w:rPr>
                <w:rFonts w:hint="default"/>
              </w:rPr>
              <w:t xml:space="preserve">4:   return </w:t>
            </w:r>
            <m:oMath>
              <m:r>
                <w:rPr>
                  <w:rFonts w:ascii="Cambria Math" w:hAnsi="Cambria Math" w:hint="default"/>
                </w:rPr>
                <m:t>Normalize(m,τ)</m:t>
              </m:r>
            </m:oMath>
            <w:r>
              <w:rPr>
                <w:rFonts w:hint="default"/>
              </w:rPr>
              <w:t xml:space="preserve"> </w:t>
            </w:r>
          </w:p>
          <w:p w14:paraId="1E8BA224" w14:textId="77777777" w:rsidR="00903161" w:rsidRDefault="00903161" w:rsidP="000A7042">
            <w:pPr>
              <w:pStyle w:val="ae"/>
              <w:rPr>
                <w:rFonts w:hint="default"/>
              </w:rPr>
            </w:pPr>
            <w:r>
              <w:rPr>
                <w:rFonts w:hint="default"/>
              </w:rPr>
              <w:t>5:   end if</w:t>
            </w:r>
          </w:p>
          <w:p w14:paraId="6DD80EF4" w14:textId="77777777" w:rsidR="00903161" w:rsidRDefault="00903161" w:rsidP="000A7042">
            <w:pPr>
              <w:pStyle w:val="ae"/>
              <w:rPr>
                <w:rFonts w:hint="default"/>
              </w:rPr>
            </w:pPr>
            <w:r>
              <w:rPr>
                <w:rFonts w:hint="default"/>
              </w:rPr>
              <w:t>6:end for</w:t>
            </w:r>
          </w:p>
          <w:p w14:paraId="14C28940" w14:textId="77777777" w:rsidR="00903161" w:rsidRDefault="00903161" w:rsidP="000A7042">
            <w:pPr>
              <w:pStyle w:val="ae"/>
              <w:rPr>
                <w:rFonts w:hint="default"/>
              </w:rPr>
            </w:pPr>
            <m:oMath>
              <m:r>
                <m:rPr>
                  <m:sty m:val="p"/>
                </m:rPr>
                <w:rPr>
                  <w:rFonts w:ascii="Cambria Math" w:hAnsi="Cambria Math"/>
                </w:rPr>
                <m:t>⊳</m:t>
              </m:r>
            </m:oMath>
            <w:r>
              <w:t>阶段</w:t>
            </w:r>
            <w:r>
              <w:t>2</w:t>
            </w:r>
            <w:r>
              <w:t>：基于</w:t>
            </w:r>
            <w:r>
              <w:t>ES</w:t>
            </w:r>
            <w:r>
              <w:t>的模糊检索与验证</w:t>
            </w:r>
          </w:p>
          <w:p w14:paraId="0618113A" w14:textId="6548160C" w:rsidR="00903161" w:rsidRPr="006A3ACF" w:rsidRDefault="00903161" w:rsidP="000A7042">
            <w:pPr>
              <w:pStyle w:val="ae"/>
              <w:rPr>
                <w:rFonts w:hint="default"/>
                <w:i/>
                <w:iCs/>
              </w:rPr>
            </w:pPr>
            <w:r>
              <w:rPr>
                <w:rFonts w:hint="default"/>
              </w:rPr>
              <w:t>7:</w:t>
            </w:r>
            <m:oMath>
              <m:r>
                <w:rPr>
                  <w:rFonts w:ascii="Cambria Math" w:hAnsi="Cambria Math" w:hint="default"/>
                </w:rPr>
                <m:t xml:space="preserve">R←Search(I,m,k=5) </m:t>
              </m:r>
            </m:oMath>
          </w:p>
          <w:p w14:paraId="6459A1A7" w14:textId="4494422E" w:rsidR="00903161" w:rsidRDefault="00903161" w:rsidP="000A7042">
            <w:pPr>
              <w:pStyle w:val="ae"/>
              <w:rPr>
                <w:rFonts w:hint="default"/>
              </w:rPr>
            </w:pPr>
            <w:r>
              <w:rPr>
                <w:rFonts w:hint="default"/>
              </w:rPr>
              <w:t xml:space="preserve">8:if </w:t>
            </w:r>
            <m:oMath>
              <m:r>
                <w:rPr>
                  <w:rFonts w:ascii="Cambria Math" w:hAnsi="Cambria Math" w:hint="default"/>
                </w:rPr>
                <m:t>R=∅</m:t>
              </m:r>
            </m:oMath>
            <w:r>
              <w:rPr>
                <w:rFonts w:hint="default"/>
              </w:rPr>
              <w:t xml:space="preserve">  then</w:t>
            </w:r>
          </w:p>
          <w:p w14:paraId="5D9B7DBA" w14:textId="6C86B52A" w:rsidR="00903161" w:rsidRDefault="00903161" w:rsidP="000A7042">
            <w:pPr>
              <w:pStyle w:val="ae"/>
              <w:rPr>
                <w:rFonts w:hint="default"/>
              </w:rPr>
            </w:pPr>
            <w:r>
              <w:rPr>
                <w:rFonts w:hint="default"/>
              </w:rPr>
              <w:t xml:space="preserve">9:   </w:t>
            </w:r>
            <m:oMath>
              <m:r>
                <w:rPr>
                  <w:rFonts w:ascii="Cambria Math" w:hAnsi="Cambria Math" w:hint="default"/>
                </w:rPr>
                <m:t xml:space="preserve">c←Rank(R,Context) </m:t>
              </m:r>
            </m:oMath>
          </w:p>
          <w:p w14:paraId="31331E4A" w14:textId="22E5ADB8" w:rsidR="00903161" w:rsidRDefault="00903161" w:rsidP="000A7042">
            <w:pPr>
              <w:pStyle w:val="ae"/>
              <w:rPr>
                <w:rFonts w:hint="default"/>
              </w:rPr>
            </w:pPr>
            <w:r>
              <w:rPr>
                <w:rFonts w:hint="default"/>
              </w:rPr>
              <w:t xml:space="preserve">10:   if </w:t>
            </w:r>
            <m:oMath>
              <m:r>
                <w:rPr>
                  <w:rFonts w:ascii="Cambria Math" w:hAnsi="Cambria Math" w:hint="default"/>
                </w:rPr>
                <m:t>Valid(c,τ)</m:t>
              </m:r>
            </m:oMath>
            <w:r w:rsidRPr="006A3ACF">
              <w:rPr>
                <w:rFonts w:hint="default"/>
                <w:i/>
                <w:iCs/>
              </w:rPr>
              <w:t xml:space="preserve"> </w:t>
            </w:r>
            <w:r>
              <w:rPr>
                <w:rFonts w:hint="default"/>
              </w:rPr>
              <w:t xml:space="preserve"> then return </w:t>
            </w:r>
            <m:oMath>
              <m:r>
                <w:rPr>
                  <w:rFonts w:ascii="Cambria Math" w:hAnsi="Cambria Math" w:hint="default"/>
                </w:rPr>
                <m:t>c</m:t>
              </m:r>
            </m:oMath>
            <w:r>
              <w:rPr>
                <w:rFonts w:hint="default"/>
              </w:rPr>
              <w:t xml:space="preserve">  end if</w:t>
            </w:r>
          </w:p>
          <w:p w14:paraId="111DCEEF" w14:textId="77777777" w:rsidR="00903161" w:rsidRDefault="00903161" w:rsidP="000A7042">
            <w:pPr>
              <w:pStyle w:val="ae"/>
              <w:rPr>
                <w:rFonts w:hint="default"/>
              </w:rPr>
            </w:pPr>
            <w:r>
              <w:rPr>
                <w:rFonts w:hint="default"/>
              </w:rPr>
              <w:t>11:end if</w:t>
            </w:r>
          </w:p>
          <w:p w14:paraId="3F985654" w14:textId="77777777" w:rsidR="00903161" w:rsidRDefault="00903161" w:rsidP="000A7042">
            <w:pPr>
              <w:pStyle w:val="ae"/>
              <w:rPr>
                <w:rFonts w:hint="default"/>
              </w:rPr>
            </w:pPr>
            <w:r>
              <w:rPr>
                <w:rFonts w:hint="default"/>
              </w:rPr>
              <w:t xml:space="preserve">12:return </w:t>
            </w:r>
            <m:oMath>
              <m:r>
                <m:rPr>
                  <m:sty m:val="p"/>
                </m:rPr>
                <w:rPr>
                  <w:rFonts w:ascii="Cambria Math" w:hAnsi="Cambria Math"/>
                </w:rPr>
                <m:t>∅</m:t>
              </m:r>
            </m:oMath>
          </w:p>
        </w:tc>
      </w:tr>
    </w:tbl>
    <w:p w14:paraId="0C93ADF6" w14:textId="2A123353" w:rsidR="002C6838" w:rsidRDefault="00000000">
      <w:pPr>
        <w:ind w:firstLineChars="200" w:firstLine="480"/>
        <w:rPr>
          <w:szCs w:val="21"/>
        </w:rPr>
      </w:pPr>
      <w:r>
        <w:rPr>
          <w:rFonts w:hint="eastAsia"/>
          <w:szCs w:val="21"/>
        </w:rPr>
        <w:lastRenderedPageBreak/>
        <w:t>在</w:t>
      </w:r>
      <w:r>
        <w:rPr>
          <w:rFonts w:hint="eastAsia"/>
          <w:szCs w:val="21"/>
        </w:rPr>
        <w:t>OSLC</w:t>
      </w:r>
      <w:r>
        <w:rPr>
          <w:rFonts w:hint="eastAsia"/>
          <w:szCs w:val="21"/>
        </w:rPr>
        <w:t>算法中，建立三类这实体的正则表达式模式库。先执行基于规则的模式匹配，对于输入的实体提及</w:t>
      </w:r>
      <m:oMath>
        <m:r>
          <w:rPr>
            <w:rFonts w:ascii="Cambria Math" w:hAnsi="Cambria Math"/>
            <w:szCs w:val="21"/>
          </w:rPr>
          <m:t>m</m:t>
        </m:r>
      </m:oMath>
      <w:r>
        <w:rPr>
          <w:rFonts w:hint="eastAsia"/>
          <w:szCs w:val="21"/>
        </w:rPr>
        <w:t>，按优先级遍历对应类型的正则规则集，一旦匹配成功，即调用</w:t>
      </w:r>
      <m:oMath>
        <m:r>
          <w:rPr>
            <w:rFonts w:ascii="Cambria Math" w:hAnsi="Cambria Math"/>
            <w:szCs w:val="21"/>
          </w:rPr>
          <m:t>Normalize(m,τ)</m:t>
        </m:r>
      </m:oMath>
      <w:r>
        <w:rPr>
          <w:rFonts w:hint="eastAsia"/>
          <w:szCs w:val="21"/>
        </w:rPr>
        <w:t>函数将其映射为标准值，例如将“</w:t>
      </w:r>
      <w:r w:rsidR="008544F5">
        <w:rPr>
          <w:rFonts w:hint="eastAsia"/>
          <w:szCs w:val="21"/>
        </w:rPr>
        <w:t>xxx</w:t>
      </w:r>
      <w:r>
        <w:rPr>
          <w:rFonts w:hint="eastAsia"/>
          <w:szCs w:val="21"/>
        </w:rPr>
        <w:t>公司”标准化为“</w:t>
      </w:r>
      <w:r w:rsidR="008544F5">
        <w:rPr>
          <w:rFonts w:hint="eastAsia"/>
          <w:szCs w:val="21"/>
        </w:rPr>
        <w:t>xxx</w:t>
      </w:r>
      <w:r>
        <w:rPr>
          <w:rFonts w:hint="eastAsia"/>
          <w:szCs w:val="21"/>
        </w:rPr>
        <w:t>供电公司”。若规则匹配失败，则启动基于</w:t>
      </w:r>
      <w:r>
        <w:rPr>
          <w:rFonts w:hint="eastAsia"/>
          <w:szCs w:val="21"/>
        </w:rPr>
        <w:t>ES</w:t>
      </w:r>
      <w:r>
        <w:rPr>
          <w:rFonts w:hint="eastAsia"/>
          <w:szCs w:val="21"/>
        </w:rPr>
        <w:t>的模糊检索作为兜底策略。通过构建多字段检索，在索引</w:t>
      </w:r>
      <m:oMath>
        <m:r>
          <w:rPr>
            <w:rFonts w:ascii="Cambria Math" w:hAnsi="Cambria Math"/>
            <w:szCs w:val="21"/>
          </w:rPr>
          <m:t>I</m:t>
        </m:r>
      </m:oMath>
      <w:r>
        <w:rPr>
          <w:rFonts w:hint="eastAsia"/>
          <w:szCs w:val="21"/>
        </w:rPr>
        <w:t>中对实体值</w:t>
      </w:r>
      <m:oMath>
        <m:r>
          <w:rPr>
            <w:rFonts w:ascii="Cambria Math" w:hAnsi="Cambria Math"/>
            <w:szCs w:val="21"/>
          </w:rPr>
          <m:t>m</m:t>
        </m:r>
      </m:oMath>
      <w:r>
        <w:rPr>
          <w:rFonts w:hint="eastAsia"/>
          <w:szCs w:val="21"/>
        </w:rPr>
        <w:t>进行模糊匹配，返回相似度最高的</w:t>
      </w:r>
      <w:r>
        <w:rPr>
          <w:rFonts w:hint="eastAsia"/>
          <w:szCs w:val="21"/>
        </w:rPr>
        <w:t>Top-5</w:t>
      </w:r>
      <w:r>
        <w:rPr>
          <w:rFonts w:hint="eastAsia"/>
          <w:szCs w:val="21"/>
        </w:rPr>
        <w:t>候选集合</w:t>
      </w:r>
      <m:oMath>
        <m:r>
          <w:rPr>
            <w:rFonts w:ascii="Cambria Math" w:hAnsi="Cambria Math"/>
            <w:szCs w:val="21"/>
          </w:rPr>
          <m:t>R</m:t>
        </m:r>
      </m:oMath>
      <w:r>
        <w:rPr>
          <w:rFonts w:hint="eastAsia"/>
          <w:szCs w:val="21"/>
        </w:rPr>
        <w:t>。</w:t>
      </w:r>
    </w:p>
    <w:p w14:paraId="18856F9D" w14:textId="4928DAE7" w:rsidR="002C6838" w:rsidRDefault="00000000">
      <w:pPr>
        <w:ind w:firstLineChars="200" w:firstLine="480"/>
        <w:rPr>
          <w:szCs w:val="21"/>
        </w:rPr>
      </w:pPr>
      <w:r>
        <w:rPr>
          <w:rFonts w:hint="eastAsia"/>
          <w:szCs w:val="21"/>
        </w:rPr>
        <w:t>最后，</w:t>
      </w:r>
      <w:r w:rsidR="00996346">
        <w:rPr>
          <w:rFonts w:hint="eastAsia"/>
          <w:szCs w:val="21"/>
        </w:rPr>
        <w:t>由</w:t>
      </w:r>
      <m:oMath>
        <m:r>
          <w:rPr>
            <w:rFonts w:ascii="Cambria Math" w:hAnsi="Cambria Math"/>
            <w:szCs w:val="21"/>
          </w:rPr>
          <m:t>Valid(c,τ)</m:t>
        </m:r>
      </m:oMath>
      <w:r>
        <w:rPr>
          <w:rFonts w:hint="eastAsia"/>
          <w:szCs w:val="21"/>
        </w:rPr>
        <w:t>函数执行层级一致性校验。该步骤利用数据源知识对齐中预</w:t>
      </w:r>
      <w:r w:rsidR="00996346">
        <w:rPr>
          <w:rFonts w:hint="eastAsia"/>
          <w:szCs w:val="21"/>
        </w:rPr>
        <w:t>先建立</w:t>
      </w:r>
      <w:r>
        <w:rPr>
          <w:rFonts w:hint="eastAsia"/>
          <w:szCs w:val="21"/>
        </w:rPr>
        <w:t>的实体关系，</w:t>
      </w:r>
      <w:r w:rsidR="00996346">
        <w:rPr>
          <w:rFonts w:hint="eastAsia"/>
          <w:szCs w:val="21"/>
        </w:rPr>
        <w:t>判断</w:t>
      </w:r>
      <w:r>
        <w:rPr>
          <w:rFonts w:hint="eastAsia"/>
          <w:szCs w:val="21"/>
        </w:rPr>
        <w:t>检索结果</w:t>
      </w:r>
      <m:oMath>
        <m:r>
          <w:rPr>
            <w:rFonts w:ascii="Cambria Math" w:hAnsi="Cambria Math"/>
            <w:szCs w:val="21"/>
          </w:rPr>
          <m:t>c</m:t>
        </m:r>
      </m:oMath>
      <w:r>
        <w:rPr>
          <w:rFonts w:hint="eastAsia"/>
          <w:szCs w:val="21"/>
        </w:rPr>
        <w:t>是否与查询中其他约束条件</w:t>
      </w:r>
      <w:r w:rsidR="00996346">
        <w:rPr>
          <w:rFonts w:hint="eastAsia"/>
          <w:szCs w:val="21"/>
        </w:rPr>
        <w:t>相互矛盾</w:t>
      </w:r>
      <w:r>
        <w:rPr>
          <w:rFonts w:hint="eastAsia"/>
          <w:szCs w:val="21"/>
        </w:rPr>
        <w:t>。</w:t>
      </w:r>
      <w:r w:rsidR="00996346">
        <w:rPr>
          <w:rFonts w:hint="eastAsia"/>
          <w:szCs w:val="21"/>
        </w:rPr>
        <w:t>只有在</w:t>
      </w:r>
      <w:r>
        <w:rPr>
          <w:rFonts w:hint="eastAsia"/>
          <w:szCs w:val="21"/>
        </w:rPr>
        <w:t>校验通过时，才返回标准化</w:t>
      </w:r>
      <w:r w:rsidR="00996346">
        <w:rPr>
          <w:rFonts w:hint="eastAsia"/>
          <w:szCs w:val="21"/>
        </w:rPr>
        <w:t>后的</w:t>
      </w:r>
      <w:r>
        <w:rPr>
          <w:rFonts w:hint="eastAsia"/>
          <w:szCs w:val="21"/>
        </w:rPr>
        <w:t>实体</w:t>
      </w:r>
      <m:oMath>
        <m:r>
          <w:rPr>
            <w:rFonts w:ascii="Cambria Math" w:hAnsi="Cambria Math"/>
            <w:szCs w:val="21"/>
          </w:rPr>
          <m:t>c</m:t>
        </m:r>
      </m:oMath>
      <w:r>
        <w:rPr>
          <w:rFonts w:hint="eastAsia"/>
          <w:szCs w:val="21"/>
        </w:rPr>
        <w:t>；否则返回空值</w:t>
      </w:r>
      <m:oMath>
        <m:r>
          <w:rPr>
            <w:rFonts w:ascii="Cambria Math" w:hAnsi="Cambria Math" w:hint="eastAsia"/>
            <w:szCs w:val="21"/>
          </w:rPr>
          <m:t>∅</m:t>
        </m:r>
      </m:oMath>
      <w:r>
        <w:rPr>
          <w:rFonts w:hint="eastAsia"/>
          <w:szCs w:val="21"/>
        </w:rPr>
        <w:t>，</w:t>
      </w:r>
      <w:r w:rsidR="00996346">
        <w:rPr>
          <w:rFonts w:hint="eastAsia"/>
          <w:szCs w:val="21"/>
        </w:rPr>
        <w:t>并进入</w:t>
      </w:r>
      <w:r>
        <w:rPr>
          <w:rFonts w:hint="eastAsia"/>
          <w:szCs w:val="21"/>
        </w:rPr>
        <w:t>人工审核流程。</w:t>
      </w:r>
    </w:p>
    <w:p w14:paraId="6479FC3A" w14:textId="77777777" w:rsidR="002C6838" w:rsidRDefault="00000000">
      <w:pPr>
        <w:pStyle w:val="3"/>
        <w:spacing w:before="231" w:after="231"/>
        <w:rPr>
          <w:rFonts w:hint="default"/>
        </w:rPr>
      </w:pPr>
      <w:bookmarkStart w:id="228" w:name="_Toc226997431"/>
      <w:r>
        <w:t>特有槽修正</w:t>
      </w:r>
      <w:bookmarkEnd w:id="228"/>
    </w:p>
    <w:p w14:paraId="36CE1DA7" w14:textId="0998BE85" w:rsidR="002C6838" w:rsidRDefault="00000000">
      <w:pPr>
        <w:ind w:firstLineChars="200" w:firstLine="480"/>
        <w:rPr>
          <w:szCs w:val="21"/>
        </w:rPr>
      </w:pPr>
      <w:r>
        <w:rPr>
          <w:rFonts w:hint="eastAsia"/>
          <w:szCs w:val="21"/>
        </w:rPr>
        <w:t>与</w:t>
      </w:r>
      <w:r>
        <w:rPr>
          <w:szCs w:val="21"/>
        </w:rPr>
        <w:t>组织机构、时间范围等</w:t>
      </w:r>
      <w:r w:rsidR="00996346">
        <w:rPr>
          <w:rFonts w:hint="eastAsia"/>
          <w:szCs w:val="21"/>
        </w:rPr>
        <w:t>这类较为固定</w:t>
      </w:r>
      <w:r>
        <w:rPr>
          <w:szCs w:val="21"/>
        </w:rPr>
        <w:t>的公共槽</w:t>
      </w:r>
      <w:r>
        <w:rPr>
          <w:rFonts w:hint="eastAsia"/>
          <w:szCs w:val="21"/>
        </w:rPr>
        <w:t>不同</w:t>
      </w:r>
      <w:r>
        <w:rPr>
          <w:szCs w:val="21"/>
        </w:rPr>
        <w:t>，电力业务查询中还存在大量依赖领域知识与数据实例的特有槽，</w:t>
      </w:r>
      <w:r>
        <w:rPr>
          <w:rFonts w:hint="eastAsia"/>
          <w:szCs w:val="21"/>
        </w:rPr>
        <w:t>例</w:t>
      </w:r>
      <w:r>
        <w:rPr>
          <w:szCs w:val="21"/>
        </w:rPr>
        <w:t>如设备状态分类、用户用电类别、电压等级阈值等。这类槽值</w:t>
      </w:r>
      <w:r w:rsidR="00D43169">
        <w:rPr>
          <w:rFonts w:hint="eastAsia"/>
          <w:szCs w:val="21"/>
        </w:rPr>
        <w:t>通常没有</w:t>
      </w:r>
      <w:r>
        <w:rPr>
          <w:szCs w:val="21"/>
        </w:rPr>
        <w:t>统一的</w:t>
      </w:r>
      <w:r w:rsidR="00D43169">
        <w:rPr>
          <w:rFonts w:hint="eastAsia"/>
          <w:szCs w:val="21"/>
        </w:rPr>
        <w:t>表达模式</w:t>
      </w:r>
      <w:r>
        <w:rPr>
          <w:szCs w:val="21"/>
        </w:rPr>
        <w:t>，其</w:t>
      </w:r>
      <w:r w:rsidR="00D43169">
        <w:rPr>
          <w:rFonts w:hint="eastAsia"/>
          <w:szCs w:val="21"/>
        </w:rPr>
        <w:t>是否合理往往需要结合具体的业务规则来判断</w:t>
      </w:r>
      <w:r>
        <w:rPr>
          <w:szCs w:val="21"/>
        </w:rPr>
        <w:t>。针对</w:t>
      </w:r>
      <w:r w:rsidR="00D43169">
        <w:rPr>
          <w:rFonts w:hint="eastAsia"/>
          <w:szCs w:val="21"/>
        </w:rPr>
        <w:t>这</w:t>
      </w:r>
      <w:r>
        <w:rPr>
          <w:szCs w:val="21"/>
        </w:rPr>
        <w:t>类槽值的修正，构建</w:t>
      </w:r>
      <w:r w:rsidR="00D43169">
        <w:rPr>
          <w:rFonts w:hint="eastAsia"/>
          <w:szCs w:val="21"/>
        </w:rPr>
        <w:t>了结合</w:t>
      </w:r>
      <w:r>
        <w:rPr>
          <w:rFonts w:hint="eastAsia"/>
          <w:szCs w:val="21"/>
        </w:rPr>
        <w:t>知识图谱</w:t>
      </w:r>
      <w:r>
        <w:rPr>
          <w:szCs w:val="21"/>
        </w:rPr>
        <w:t>与数据源知识的校验</w:t>
      </w:r>
      <w:r w:rsidR="00D43169">
        <w:rPr>
          <w:rFonts w:hint="eastAsia"/>
          <w:szCs w:val="21"/>
        </w:rPr>
        <w:t>方法</w:t>
      </w:r>
      <w:r>
        <w:rPr>
          <w:szCs w:val="21"/>
        </w:rPr>
        <w:t>，</w:t>
      </w:r>
      <w:r w:rsidR="00D43169" w:rsidRPr="00D43169">
        <w:rPr>
          <w:rFonts w:hint="eastAsia"/>
          <w:szCs w:val="21"/>
        </w:rPr>
        <w:t>用于对字段取值进行更准确的检查和修正</w:t>
      </w:r>
      <w:r w:rsidR="00D43169">
        <w:rPr>
          <w:rFonts w:hint="eastAsia"/>
          <w:szCs w:val="21"/>
        </w:rPr>
        <w:t>，</w:t>
      </w:r>
      <w:r>
        <w:rPr>
          <w:rFonts w:hint="eastAsia"/>
          <w:szCs w:val="21"/>
        </w:rPr>
        <w:t>如</w:t>
      </w:r>
      <w:r>
        <w:rPr>
          <w:rFonts w:hint="eastAsia"/>
          <w:szCs w:val="21"/>
        </w:rPr>
        <w:fldChar w:fldCharType="begin"/>
      </w:r>
      <w:r>
        <w:rPr>
          <w:rFonts w:hint="eastAsia"/>
          <w:szCs w:val="21"/>
        </w:rPr>
        <w:instrText xml:space="preserve"> REF _Ref31564 \h </w:instrText>
      </w:r>
      <w:r>
        <w:rPr>
          <w:rFonts w:hint="eastAsia"/>
          <w:szCs w:val="21"/>
        </w:rPr>
      </w:r>
      <w:r>
        <w:rPr>
          <w:rFonts w:hint="eastAsia"/>
          <w:szCs w:val="21"/>
        </w:rPr>
        <w:fldChar w:fldCharType="separate"/>
      </w:r>
      <w:r>
        <w:t>图</w:t>
      </w:r>
      <w:r>
        <w:rPr>
          <w:rFonts w:hint="eastAsia"/>
        </w:rPr>
        <w:t>5-6</w:t>
      </w:r>
      <w:r>
        <w:rPr>
          <w:rFonts w:hint="eastAsia"/>
          <w:szCs w:val="21"/>
        </w:rPr>
        <w:fldChar w:fldCharType="end"/>
      </w:r>
      <w:r>
        <w:rPr>
          <w:rFonts w:hint="eastAsia"/>
          <w:szCs w:val="21"/>
        </w:rPr>
        <w:t>所示</w:t>
      </w:r>
      <w:r>
        <w:rPr>
          <w:szCs w:val="21"/>
        </w:rPr>
        <w:t>。</w:t>
      </w:r>
    </w:p>
    <w:p w14:paraId="1C546EAE" w14:textId="6CED2D1B" w:rsidR="002C6838" w:rsidRDefault="00000000">
      <w:pPr>
        <w:ind w:firstLineChars="200" w:firstLine="480"/>
        <w:rPr>
          <w:szCs w:val="21"/>
        </w:rPr>
      </w:pPr>
      <w:r>
        <w:rPr>
          <w:szCs w:val="21"/>
        </w:rPr>
        <w:t>对于</w:t>
      </w:r>
      <w:r>
        <w:rPr>
          <w:szCs w:val="21"/>
        </w:rPr>
        <w:t>SQL</w:t>
      </w:r>
      <w:r>
        <w:rPr>
          <w:szCs w:val="21"/>
        </w:rPr>
        <w:t>中</w:t>
      </w:r>
      <w:r>
        <w:rPr>
          <w:szCs w:val="21"/>
        </w:rPr>
        <w:t>WHERE</w:t>
      </w:r>
      <w:r>
        <w:rPr>
          <w:szCs w:val="21"/>
        </w:rPr>
        <w:t>子句的条件值</w:t>
      </w:r>
      <m:oMath>
        <m:r>
          <w:rPr>
            <w:rFonts w:ascii="Cambria Math" w:hAnsi="Cambria Math"/>
            <w:szCs w:val="21"/>
          </w:rPr>
          <m:t>v</m:t>
        </m:r>
      </m:oMath>
      <w:r>
        <w:rPr>
          <w:rFonts w:hint="eastAsia"/>
          <w:szCs w:val="21"/>
        </w:rPr>
        <w:t>，例</w:t>
      </w:r>
      <w:r>
        <w:rPr>
          <w:szCs w:val="21"/>
        </w:rPr>
        <w:t>如</w:t>
      </w:r>
      <w:r>
        <w:rPr>
          <w:rFonts w:hint="eastAsia"/>
          <w:szCs w:val="21"/>
        </w:rPr>
        <w:t>“</w:t>
      </w:r>
      <w:r>
        <w:rPr>
          <w:szCs w:val="21"/>
        </w:rPr>
        <w:t>大工业</w:t>
      </w:r>
      <w:r>
        <w:rPr>
          <w:rFonts w:hint="eastAsia"/>
          <w:szCs w:val="21"/>
        </w:rPr>
        <w:t>”和“普工”。</w:t>
      </w:r>
      <w:r>
        <w:rPr>
          <w:szCs w:val="21"/>
        </w:rPr>
        <w:t>首先</w:t>
      </w:r>
      <w:r>
        <w:rPr>
          <w:rFonts w:hint="eastAsia"/>
          <w:szCs w:val="21"/>
        </w:rPr>
        <w:t>对条件字段值</w:t>
      </w:r>
      <w:r>
        <w:rPr>
          <w:szCs w:val="21"/>
        </w:rPr>
        <w:t>进行细粒度分词处理</w:t>
      </w:r>
      <w:r>
        <w:rPr>
          <w:rFonts w:hint="eastAsia"/>
          <w:szCs w:val="21"/>
        </w:rPr>
        <w:t>，</w:t>
      </w:r>
      <w:r>
        <w:rPr>
          <w:szCs w:val="21"/>
        </w:rPr>
        <w:t>得到词元序列</w:t>
      </w:r>
      <m:oMath>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2</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n</m:t>
            </m:r>
          </m:sub>
        </m:sSub>
        <m:r>
          <m:rPr>
            <m:sty m:val="p"/>
          </m:rPr>
          <w:rPr>
            <w:rFonts w:ascii="Cambria Math" w:hAnsi="Cambria Math"/>
            <w:szCs w:val="21"/>
          </w:rPr>
          <m:t>}</m:t>
        </m:r>
      </m:oMath>
      <w:r>
        <w:rPr>
          <w:szCs w:val="21"/>
        </w:rPr>
        <w:t>。基于</w:t>
      </w:r>
      <w:r>
        <w:rPr>
          <w:rFonts w:hint="eastAsia"/>
          <w:szCs w:val="21"/>
        </w:rPr>
        <w:t>第</w:t>
      </w:r>
      <w:r>
        <w:rPr>
          <w:rFonts w:hint="eastAsia"/>
          <w:szCs w:val="21"/>
        </w:rPr>
        <w:t>4.4.1</w:t>
      </w:r>
      <w:r>
        <w:rPr>
          <w:rFonts w:hint="eastAsia"/>
          <w:szCs w:val="21"/>
        </w:rPr>
        <w:t>节</w:t>
      </w:r>
      <w:r>
        <w:rPr>
          <w:szCs w:val="21"/>
        </w:rPr>
        <w:t>中维护的领域词典</w:t>
      </w:r>
      <m:oMath>
        <m:sSub>
          <m:sSubPr>
            <m:ctrlPr>
              <w:rPr>
                <w:rFonts w:ascii="Cambria Math" w:hAnsi="Cambria Math"/>
                <w:i/>
                <w:iCs/>
                <w:szCs w:val="21"/>
              </w:rPr>
            </m:ctrlPr>
          </m:sSubPr>
          <m:e>
            <m:r>
              <m:rPr>
                <m:nor/>
              </m:rPr>
              <w:rPr>
                <w:i/>
                <w:iCs/>
                <w:szCs w:val="21"/>
              </w:rPr>
              <m:t>D</m:t>
            </m:r>
          </m:e>
          <m:sub>
            <m:r>
              <w:rPr>
                <w:rFonts w:ascii="Cambria Math" w:hAnsi="Cambria Math"/>
                <w:szCs w:val="21"/>
              </w:rPr>
              <m:t>dict</m:t>
            </m:r>
          </m:sub>
        </m:sSub>
      </m:oMath>
      <w:r>
        <w:rPr>
          <w:szCs w:val="21"/>
        </w:rPr>
        <w:t>，对候选标准值</w:t>
      </w:r>
      <m:oMath>
        <m:r>
          <w:rPr>
            <w:rFonts w:ascii="Cambria Math" w:hAnsi="Cambria Math"/>
            <w:szCs w:val="21"/>
          </w:rPr>
          <m:t>v'</m:t>
        </m:r>
      </m:oMath>
      <w:r>
        <w:rPr>
          <w:szCs w:val="21"/>
        </w:rPr>
        <w:t>进行匹配，并以</w:t>
      </w:r>
      <w:r>
        <w:rPr>
          <w:szCs w:val="21"/>
        </w:rPr>
        <w:t>Jaccard</w:t>
      </w:r>
      <w:r>
        <w:rPr>
          <w:szCs w:val="21"/>
        </w:rPr>
        <w:t>相似度衡量两者接近程度</w:t>
      </w:r>
      <w:r w:rsidR="00506F75">
        <w:rPr>
          <w:rFonts w:hint="eastAsia"/>
          <w:szCs w:val="21"/>
        </w:rPr>
        <w:t>，其</w:t>
      </w:r>
      <w:r w:rsidR="00506F75">
        <w:rPr>
          <w:szCs w:val="21"/>
        </w:rPr>
        <w:t>Jaccard</w:t>
      </w:r>
      <w:r w:rsidR="00506F75">
        <w:rPr>
          <w:szCs w:val="21"/>
        </w:rPr>
        <w:t>相似度</w:t>
      </w:r>
      <w:r w:rsidR="00506F75">
        <w:rPr>
          <w:rFonts w:hint="eastAsia"/>
          <w:szCs w:val="21"/>
        </w:rPr>
        <w:t>计算方法如公式</w:t>
      </w:r>
      <w:r w:rsidR="00506F75">
        <w:rPr>
          <w:rFonts w:hint="eastAsia"/>
          <w:szCs w:val="21"/>
        </w:rPr>
        <w:t>5-7</w:t>
      </w:r>
      <w:r w:rsidR="00506F75">
        <w:rPr>
          <w:rFonts w:hint="eastAsia"/>
          <w:szCs w:val="21"/>
        </w:rPr>
        <w:t>所示</w:t>
      </w:r>
      <w:r>
        <w:rPr>
          <w:rFonts w:hint="eastAsia"/>
          <w:szCs w:val="21"/>
        </w:rPr>
        <w:t>：</w:t>
      </w:r>
    </w:p>
    <w:p w14:paraId="6E26C8F9" w14:textId="77777777" w:rsidR="002C6838" w:rsidRDefault="00000000" w:rsidP="00506F75">
      <w:pPr>
        <w:pStyle w:val="af6"/>
        <w:ind w:firstLineChars="0" w:firstLine="0"/>
        <w:rPr>
          <w:i w:val="0"/>
          <w:kern w:val="2"/>
        </w:rPr>
      </w:pPr>
      <m:oMathPara>
        <m:oMath>
          <m:eqArr>
            <m:eqArrPr>
              <m:maxDist m:val="1"/>
              <m:ctrlPr>
                <w:rPr>
                  <w:rFonts w:ascii="Cambria Math" w:hAnsi="Cambria Math"/>
                </w:rPr>
              </m:ctrlPr>
            </m:eqArrPr>
            <m:e>
              <m:r>
                <m:rPr>
                  <m:nor/>
                </m:rPr>
                <w:rPr>
                  <w:iCs/>
                </w:rPr>
                <m:t>Sim(v,v')=</m:t>
              </m:r>
              <m:f>
                <m:fPr>
                  <m:ctrlPr>
                    <w:rPr>
                      <w:rFonts w:ascii="Cambria Math" w:hAnsi="Cambria Math"/>
                      <w:iCs/>
                    </w:rPr>
                  </m:ctrlPr>
                </m:fPr>
                <m:num>
                  <m:r>
                    <m:rPr>
                      <m:nor/>
                    </m:rPr>
                    <w:rPr>
                      <w:iCs/>
                    </w:rPr>
                    <m:t>|W(v)∩W(v')|</m:t>
                  </m:r>
                </m:num>
                <m:den>
                  <m:r>
                    <m:rPr>
                      <m:nor/>
                    </m:rPr>
                    <w:rPr>
                      <w:iCs/>
                    </w:rPr>
                    <m:t>|W(v)</m:t>
                  </m:r>
                  <m:r>
                    <m:rPr>
                      <m:nor/>
                    </m:rPr>
                    <w:rPr>
                      <w:rFonts w:ascii="Cambria Math" w:hAnsi="Cambria Math" w:cs="Cambria Math"/>
                      <w:i w:val="0"/>
                    </w:rPr>
                    <m:t>∪</m:t>
                  </m:r>
                  <m:r>
                    <m:rPr>
                      <m:nor/>
                    </m:rPr>
                    <w:rPr>
                      <w:iCs/>
                    </w:rPr>
                    <m:t>W(v')|</m:t>
                  </m:r>
                </m:den>
              </m:f>
              <m:r>
                <w:rPr>
                  <w:rFonts w:ascii="Cambria Math" w:hAnsi="Cambria Math"/>
                </w:rPr>
                <m:t>#</m:t>
              </m:r>
              <m:r>
                <w:rPr>
                  <w:rFonts w:ascii="Cambria Math" w:hAnsi="Cambria Math" w:cs="Cambria Math"/>
                </w:rPr>
                <m:t>(5-7)</m:t>
              </m:r>
            </m:e>
          </m:eqArr>
        </m:oMath>
      </m:oMathPara>
    </w:p>
    <w:p w14:paraId="60F8E866" w14:textId="3B9DFC40" w:rsidR="002C6838" w:rsidRDefault="00000000">
      <w:pPr>
        <w:ind w:firstLineChars="200" w:firstLine="480"/>
        <w:rPr>
          <w:rFonts w:hAnsi="Cambria Math" w:cs="Times New Roman"/>
          <w:szCs w:val="21"/>
        </w:rPr>
      </w:pPr>
      <w:r>
        <w:rPr>
          <w:rFonts w:hAnsi="Cambria Math" w:cs="Times New Roman" w:hint="eastAsia"/>
          <w:szCs w:val="21"/>
        </w:rPr>
        <w:t>据此，将原始条件值映射为最相似的标准术语</w:t>
      </w:r>
      <w:r w:rsidR="00506F75">
        <w:rPr>
          <w:rFonts w:hAnsi="Cambria Math" w:cs="Times New Roman" w:hint="eastAsia"/>
          <w:szCs w:val="21"/>
        </w:rPr>
        <w:t>，计算方法如公式</w:t>
      </w:r>
      <w:r w:rsidR="00506F75">
        <w:rPr>
          <w:rFonts w:hAnsi="Cambria Math" w:cs="Times New Roman" w:hint="eastAsia"/>
          <w:szCs w:val="21"/>
        </w:rPr>
        <w:t>5-8</w:t>
      </w:r>
      <w:r w:rsidR="00506F75">
        <w:rPr>
          <w:rFonts w:hAnsi="Cambria Math" w:cs="Times New Roman" w:hint="eastAsia"/>
          <w:szCs w:val="21"/>
        </w:rPr>
        <w:t>所示</w:t>
      </w:r>
      <w:r>
        <w:rPr>
          <w:rFonts w:hAnsi="Cambria Math" w:cs="Times New Roman" w:hint="eastAsia"/>
          <w:szCs w:val="21"/>
        </w:rPr>
        <w:t>：</w:t>
      </w:r>
    </w:p>
    <w:p w14:paraId="47F87948" w14:textId="77777777" w:rsidR="002C6838" w:rsidRDefault="00000000" w:rsidP="000773A1">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std</m:t>
                  </m:r>
                </m:sub>
              </m:sSub>
              <m:r>
                <w:rPr>
                  <w:rFonts w:ascii="Cambria Math" w:hAnsi="Cambria Math"/>
                </w:rPr>
                <m:t>=</m:t>
              </m:r>
              <m:func>
                <m:funcPr>
                  <m:ctrlPr>
                    <w:rPr>
                      <w:rFonts w:ascii="Cambria Math" w:hAnsi="Cambria Math"/>
                    </w:rPr>
                  </m:ctrlPr>
                </m:funcPr>
                <m:fName>
                  <m: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w:rPr>
                              <w:rFonts w:ascii="Cambria Math" w:hAnsi="Cambria Math"/>
                            </w:rPr>
                            <m:t>max</m:t>
                          </m:r>
                        </m:e>
                        <m:lim>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dict</m:t>
                              </m:r>
                            </m:sub>
                          </m:sSub>
                        </m:lim>
                      </m:limLow>
                    </m:fName>
                    <m:e>
                      <m:r>
                        <w:rPr>
                          <w:rFonts w:ascii="Cambria Math" w:hAnsi="Cambria Math"/>
                        </w:rPr>
                        <m:t>Sim</m:t>
                      </m:r>
                    </m:e>
                  </m:func>
                </m:e>
              </m:func>
              <m:r>
                <w:rPr>
                  <w:rFonts w:ascii="Cambria Math" w:hAnsi="Cambria Math"/>
                </w:rPr>
                <m:t>(v,v')#</m:t>
              </m:r>
              <m:r>
                <w:rPr>
                  <w:rFonts w:ascii="Cambria Math" w:hAnsi="Cambria Math" w:cs="Cambria Math"/>
                </w:rPr>
                <m:t>(5-8)</m:t>
              </m:r>
            </m:e>
          </m:eqArr>
        </m:oMath>
      </m:oMathPara>
    </w:p>
    <w:p w14:paraId="22518C09" w14:textId="77777777" w:rsidR="002C6838" w:rsidRDefault="00000000">
      <w:pPr>
        <w:ind w:firstLineChars="200" w:firstLine="480"/>
        <w:rPr>
          <w:szCs w:val="21"/>
        </w:rPr>
      </w:pPr>
      <w:r>
        <w:rPr>
          <w:rFonts w:hint="eastAsia"/>
          <w:szCs w:val="21"/>
        </w:rPr>
        <w:t>当</w:t>
      </w:r>
      <w:r>
        <w:rPr>
          <w:szCs w:val="21"/>
        </w:rPr>
        <w:t>相似度超过阈值</w:t>
      </w:r>
      <m:oMath>
        <m:r>
          <m:rPr>
            <m:sty m:val="p"/>
          </m:rPr>
          <w:rPr>
            <w:rFonts w:ascii="Cambria Math" w:hAnsi="Cambria Math"/>
            <w:szCs w:val="21"/>
          </w:rPr>
          <m:t>θ</m:t>
        </m:r>
      </m:oMath>
      <w:r>
        <w:rPr>
          <w:szCs w:val="21"/>
        </w:rPr>
        <w:t>，则直接用标准词</w:t>
      </w:r>
      <m:oMath>
        <m:sSub>
          <m:sSubPr>
            <m:ctrlPr>
              <w:rPr>
                <w:rFonts w:ascii="Cambria Math" w:hAnsi="Cambria Math"/>
                <w:i/>
                <w:iCs/>
                <w:szCs w:val="21"/>
              </w:rPr>
            </m:ctrlPr>
          </m:sSubPr>
          <m:e>
            <m:r>
              <w:rPr>
                <w:rFonts w:ascii="Cambria Math" w:hAnsi="Cambria Math"/>
                <w:szCs w:val="21"/>
              </w:rPr>
              <m:t>v</m:t>
            </m:r>
          </m:e>
          <m:sub>
            <m:r>
              <w:rPr>
                <w:rFonts w:ascii="Cambria Math" w:hAnsi="Cambria Math"/>
                <w:szCs w:val="21"/>
              </w:rPr>
              <m:t>std</m:t>
            </m:r>
          </m:sub>
        </m:sSub>
      </m:oMath>
      <w:r>
        <w:rPr>
          <w:szCs w:val="21"/>
        </w:rPr>
        <w:t>替换原条件值。</w:t>
      </w:r>
    </w:p>
    <w:p w14:paraId="2D75F6AF" w14:textId="77777777" w:rsidR="002C6838" w:rsidRDefault="00000000" w:rsidP="00B93162">
      <w:pPr>
        <w:pStyle w:val="ae"/>
        <w:jc w:val="center"/>
        <w:rPr>
          <w:rFonts w:hint="default"/>
        </w:rPr>
      </w:pPr>
      <w:r>
        <w:rPr>
          <w:rFonts w:hint="default"/>
          <w:noProof/>
        </w:rPr>
        <w:lastRenderedPageBreak/>
        <w:drawing>
          <wp:inline distT="0" distB="0" distL="114300" distR="114300" wp14:anchorId="5264FB48" wp14:editId="0708C85C">
            <wp:extent cx="5358130" cy="2029460"/>
            <wp:effectExtent l="0" t="0" r="1270" b="2540"/>
            <wp:docPr id="22" name="图片 22" descr="特有槽修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特有槽修正(1)"/>
                    <pic:cNvPicPr>
                      <a:picLocks noChangeAspect="1"/>
                    </pic:cNvPicPr>
                  </pic:nvPicPr>
                  <pic:blipFill>
                    <a:blip r:embed="rId53"/>
                    <a:stretch>
                      <a:fillRect/>
                    </a:stretch>
                  </pic:blipFill>
                  <pic:spPr>
                    <a:xfrm>
                      <a:off x="0" y="0"/>
                      <a:ext cx="5358130" cy="2029460"/>
                    </a:xfrm>
                    <a:prstGeom prst="rect">
                      <a:avLst/>
                    </a:prstGeom>
                  </pic:spPr>
                </pic:pic>
              </a:graphicData>
            </a:graphic>
          </wp:inline>
        </w:drawing>
      </w:r>
    </w:p>
    <w:p w14:paraId="21856102" w14:textId="77777777" w:rsidR="002C6838" w:rsidRDefault="00000000">
      <w:pPr>
        <w:pStyle w:val="af"/>
        <w:rPr>
          <w:rFonts w:hint="default"/>
        </w:rPr>
      </w:pPr>
      <w:bookmarkStart w:id="229" w:name="_Toc674"/>
      <w:bookmarkStart w:id="230" w:name="_Toc227003269"/>
      <w:r>
        <w:t>图</w:t>
      </w:r>
      <w:r>
        <w:t>5-</w:t>
      </w:r>
      <w:r>
        <w:fldChar w:fldCharType="begin"/>
      </w:r>
      <w:r>
        <w:instrText xml:space="preserve"> SEQ </w:instrText>
      </w:r>
      <w:r>
        <w:instrText>图</w:instrText>
      </w:r>
      <w:r>
        <w:instrText xml:space="preserve"> \* ARABIC \s 1 </w:instrText>
      </w:r>
      <w:r>
        <w:fldChar w:fldCharType="separate"/>
      </w:r>
      <w:r>
        <w:t>6</w:t>
      </w:r>
      <w:r>
        <w:fldChar w:fldCharType="end"/>
      </w:r>
      <w:r>
        <w:t xml:space="preserve"> </w:t>
      </w:r>
      <w:r>
        <w:t>特有槽修正流程</w:t>
      </w:r>
      <w:bookmarkEnd w:id="229"/>
      <w:bookmarkEnd w:id="230"/>
    </w:p>
    <w:p w14:paraId="14E73D81" w14:textId="77777777" w:rsidR="002C6838" w:rsidRDefault="00000000">
      <w:pPr>
        <w:pStyle w:val="af"/>
        <w:rPr>
          <w:rFonts w:hint="default"/>
        </w:rPr>
      </w:pPr>
      <w:r>
        <w:t>Fig5-6 Special Slot Correction Workflow</w:t>
      </w:r>
    </w:p>
    <w:p w14:paraId="062F450D" w14:textId="77777777" w:rsidR="002C6838" w:rsidRDefault="002C6838">
      <w:pPr>
        <w:pStyle w:val="af"/>
        <w:rPr>
          <w:rFonts w:hint="default"/>
        </w:rPr>
      </w:pPr>
    </w:p>
    <w:p w14:paraId="5E78A643" w14:textId="77777777" w:rsidR="002C6838" w:rsidRDefault="00000000">
      <w:pPr>
        <w:ind w:firstLineChars="200" w:firstLine="480"/>
        <w:rPr>
          <w:szCs w:val="21"/>
        </w:rPr>
      </w:pPr>
      <w:r>
        <w:rPr>
          <w:szCs w:val="21"/>
        </w:rPr>
        <w:t>对于</w:t>
      </w:r>
      <w:r>
        <w:rPr>
          <w:rFonts w:hint="eastAsia"/>
          <w:szCs w:val="21"/>
        </w:rPr>
        <w:t>枚举型</w:t>
      </w:r>
      <w:r>
        <w:rPr>
          <w:szCs w:val="21"/>
        </w:rPr>
        <w:t>特有槽，</w:t>
      </w:r>
      <w:r>
        <w:rPr>
          <w:rFonts w:hint="eastAsia"/>
          <w:szCs w:val="21"/>
        </w:rPr>
        <w:t>这种槽需要对取值进行转化，无法直接使用。</w:t>
      </w:r>
      <w:r>
        <w:rPr>
          <w:szCs w:val="21"/>
        </w:rPr>
        <w:t>除</w:t>
      </w:r>
      <w:r>
        <w:rPr>
          <w:rFonts w:hint="eastAsia"/>
          <w:szCs w:val="21"/>
        </w:rPr>
        <w:t>枚举值</w:t>
      </w:r>
      <w:r>
        <w:rPr>
          <w:szCs w:val="21"/>
        </w:rPr>
        <w:t>存在性验证外，还利用知识图谱中的业务规则进行合理性校验。例如，若查询条件为</w:t>
      </w:r>
      <w:r>
        <w:rPr>
          <w:rFonts w:hint="eastAsia"/>
          <w:szCs w:val="21"/>
        </w:rPr>
        <w:t>“</w:t>
      </w:r>
      <w:r>
        <w:rPr>
          <w:rFonts w:hint="eastAsia"/>
          <w:szCs w:val="21"/>
        </w:rPr>
        <w:t>JXFL='01'</w:t>
      </w:r>
      <w:r>
        <w:rPr>
          <w:rFonts w:hint="eastAsia"/>
          <w:szCs w:val="21"/>
        </w:rPr>
        <w:t>”</w:t>
      </w:r>
      <w:r>
        <w:rPr>
          <w:szCs w:val="21"/>
        </w:rPr>
        <w:t>，基于</w:t>
      </w:r>
      <w:r>
        <w:rPr>
          <w:rFonts w:hint="eastAsia"/>
          <w:szCs w:val="21"/>
        </w:rPr>
        <w:t>数据源知识先</w:t>
      </w:r>
      <w:r>
        <w:rPr>
          <w:szCs w:val="21"/>
        </w:rPr>
        <w:t>判定</w:t>
      </w:r>
      <w:r>
        <w:rPr>
          <w:rFonts w:hint="eastAsia"/>
          <w:szCs w:val="21"/>
        </w:rPr>
        <w:t>'01'</w:t>
      </w:r>
      <w:r>
        <w:rPr>
          <w:rFonts w:hint="eastAsia"/>
          <w:szCs w:val="21"/>
        </w:rPr>
        <w:t>是否在枚举值范围内</w:t>
      </w:r>
      <w:r>
        <w:rPr>
          <w:szCs w:val="21"/>
        </w:rPr>
        <w:t>，</w:t>
      </w:r>
      <w:r>
        <w:rPr>
          <w:rFonts w:hint="eastAsia"/>
          <w:szCs w:val="21"/>
        </w:rPr>
        <w:t>再根据图谱规则修正取值内容</w:t>
      </w:r>
      <w:r>
        <w:rPr>
          <w:szCs w:val="21"/>
        </w:rPr>
        <w:t>。</w:t>
      </w:r>
    </w:p>
    <w:p w14:paraId="558F4E6D" w14:textId="77777777" w:rsidR="002C6838" w:rsidRDefault="00000000">
      <w:pPr>
        <w:pStyle w:val="2"/>
        <w:spacing w:before="231" w:after="231"/>
        <w:rPr>
          <w:rFonts w:hint="default"/>
        </w:rPr>
      </w:pPr>
      <w:bookmarkStart w:id="231" w:name="_Toc226997432"/>
      <w:r>
        <w:rPr>
          <w:rFonts w:hint="default"/>
        </w:rPr>
        <w:t>实验验证与结果分析</w:t>
      </w:r>
      <w:bookmarkEnd w:id="231"/>
    </w:p>
    <w:p w14:paraId="75C08FA0" w14:textId="77777777" w:rsidR="002C6838" w:rsidRDefault="00000000">
      <w:pPr>
        <w:pStyle w:val="3"/>
        <w:spacing w:before="231" w:after="231"/>
        <w:rPr>
          <w:rFonts w:hint="default"/>
        </w:rPr>
      </w:pPr>
      <w:bookmarkStart w:id="232" w:name="_Toc226997433"/>
      <w:r>
        <w:rPr>
          <w:rFonts w:hint="default"/>
        </w:rPr>
        <w:t>实验</w:t>
      </w:r>
      <w:r>
        <w:t>准备</w:t>
      </w:r>
      <w:bookmarkEnd w:id="232"/>
    </w:p>
    <w:p w14:paraId="7752D9C5" w14:textId="77777777" w:rsidR="002C6838" w:rsidRDefault="00000000">
      <w:pPr>
        <w:ind w:firstLineChars="200" w:firstLine="480"/>
        <w:rPr>
          <w:szCs w:val="21"/>
        </w:rPr>
      </w:pPr>
      <w:r>
        <w:rPr>
          <w:szCs w:val="21"/>
        </w:rPr>
        <w:t>实验基于</w:t>
      </w:r>
      <w:r>
        <w:rPr>
          <w:szCs w:val="21"/>
        </w:rPr>
        <w:t>Python 3.</w:t>
      </w:r>
      <w:r>
        <w:rPr>
          <w:rFonts w:hint="eastAsia"/>
          <w:szCs w:val="21"/>
        </w:rPr>
        <w:t>8</w:t>
      </w:r>
      <w:r>
        <w:rPr>
          <w:szCs w:val="21"/>
        </w:rPr>
        <w:t>与</w:t>
      </w:r>
      <w:r>
        <w:rPr>
          <w:szCs w:val="21"/>
        </w:rPr>
        <w:t>PyTorch 2.</w:t>
      </w:r>
      <w:r>
        <w:rPr>
          <w:rFonts w:hint="eastAsia"/>
          <w:szCs w:val="21"/>
        </w:rPr>
        <w:t>4.1</w:t>
      </w:r>
      <w:r>
        <w:rPr>
          <w:szCs w:val="21"/>
        </w:rPr>
        <w:t>框架实现，使用</w:t>
      </w:r>
      <w:r>
        <w:rPr>
          <w:szCs w:val="21"/>
        </w:rPr>
        <w:t>DeepSeek-R1-0528</w:t>
      </w:r>
      <w:r>
        <w:rPr>
          <w:szCs w:val="21"/>
        </w:rPr>
        <w:t>作为基座模型进行</w:t>
      </w:r>
      <w:r>
        <w:rPr>
          <w:szCs w:val="21"/>
        </w:rPr>
        <w:t>SQL</w:t>
      </w:r>
      <w:r>
        <w:rPr>
          <w:szCs w:val="21"/>
        </w:rPr>
        <w:t>修正。硬件环境配置为</w:t>
      </w:r>
      <w:r>
        <w:rPr>
          <w:szCs w:val="21"/>
        </w:rPr>
        <w:t>4×NVIDIA A10</w:t>
      </w:r>
      <w:r>
        <w:rPr>
          <w:szCs w:val="21"/>
        </w:rPr>
        <w:t>（</w:t>
      </w:r>
      <w:r>
        <w:rPr>
          <w:rFonts w:hint="eastAsia"/>
          <w:szCs w:val="21"/>
        </w:rPr>
        <w:t>单卡</w:t>
      </w:r>
      <w:r>
        <w:rPr>
          <w:szCs w:val="21"/>
        </w:rPr>
        <w:t>显存</w:t>
      </w:r>
      <w:r>
        <w:rPr>
          <w:rFonts w:hint="eastAsia"/>
          <w:szCs w:val="21"/>
        </w:rPr>
        <w:t>24G</w:t>
      </w:r>
      <w:r>
        <w:rPr>
          <w:szCs w:val="21"/>
        </w:rPr>
        <w:t>），</w:t>
      </w:r>
      <w:r>
        <w:rPr>
          <w:rFonts w:hint="eastAsia"/>
          <w:szCs w:val="21"/>
        </w:rPr>
        <w:t>Ubuntu22.04</w:t>
      </w:r>
      <w:r>
        <w:rPr>
          <w:szCs w:val="21"/>
        </w:rPr>
        <w:t>操作系统。语法规则库基于正则表达式构建，使用</w:t>
      </w:r>
      <w:r>
        <w:rPr>
          <w:szCs w:val="21"/>
        </w:rPr>
        <w:t>Elasticsearch 7.</w:t>
      </w:r>
      <w:r>
        <w:rPr>
          <w:rFonts w:hint="eastAsia"/>
          <w:szCs w:val="21"/>
        </w:rPr>
        <w:t>5.1</w:t>
      </w:r>
      <w:r>
        <w:rPr>
          <w:szCs w:val="21"/>
        </w:rPr>
        <w:t>作为检索引擎，</w:t>
      </w:r>
      <w:r>
        <w:rPr>
          <w:szCs w:val="21"/>
        </w:rPr>
        <w:t>mo_sql_parse 0.4.0</w:t>
      </w:r>
      <w:r>
        <w:rPr>
          <w:szCs w:val="21"/>
        </w:rPr>
        <w:t>作为</w:t>
      </w:r>
      <w:r>
        <w:rPr>
          <w:szCs w:val="21"/>
        </w:rPr>
        <w:t>SQL</w:t>
      </w:r>
      <w:r>
        <w:rPr>
          <w:szCs w:val="21"/>
        </w:rPr>
        <w:t>解析工具。</w:t>
      </w:r>
    </w:p>
    <w:p w14:paraId="40794317" w14:textId="77777777" w:rsidR="002C6838" w:rsidRDefault="00000000">
      <w:pPr>
        <w:ind w:firstLineChars="200" w:firstLine="480"/>
        <w:rPr>
          <w:szCs w:val="21"/>
        </w:rPr>
      </w:pPr>
      <w:r>
        <w:rPr>
          <w:rFonts w:hint="eastAsia"/>
          <w:szCs w:val="21"/>
        </w:rPr>
        <w:t>使用基于数据源知识检索增强的</w:t>
      </w:r>
      <w:r>
        <w:rPr>
          <w:rFonts w:hint="eastAsia"/>
          <w:szCs w:val="21"/>
        </w:rPr>
        <w:t>SQL</w:t>
      </w:r>
      <w:r>
        <w:rPr>
          <w:rFonts w:hint="eastAsia"/>
          <w:szCs w:val="21"/>
        </w:rPr>
        <w:t>生成方法</w:t>
      </w:r>
      <w:r>
        <w:rPr>
          <w:szCs w:val="21"/>
        </w:rPr>
        <w:t>生成</w:t>
      </w:r>
      <w:r>
        <w:rPr>
          <w:szCs w:val="21"/>
        </w:rPr>
        <w:t>SQL</w:t>
      </w:r>
      <w:r>
        <w:rPr>
          <w:szCs w:val="21"/>
        </w:rPr>
        <w:t>，收集执行失败或结果错误的案例，同时收集生产环境中真实的用户反馈错误，共获得</w:t>
      </w:r>
      <w:r>
        <w:rPr>
          <w:szCs w:val="21"/>
        </w:rPr>
        <w:t>2847</w:t>
      </w:r>
      <w:r>
        <w:rPr>
          <w:szCs w:val="21"/>
        </w:rPr>
        <w:t>条候选错误</w:t>
      </w:r>
      <w:r>
        <w:rPr>
          <w:szCs w:val="21"/>
        </w:rPr>
        <w:t>SQL</w:t>
      </w:r>
      <w:r>
        <w:rPr>
          <w:szCs w:val="21"/>
        </w:rPr>
        <w:t>。</w:t>
      </w:r>
      <w:r>
        <w:rPr>
          <w:rFonts w:hint="eastAsia"/>
          <w:szCs w:val="21"/>
        </w:rPr>
        <w:t>对这些错误</w:t>
      </w:r>
      <w:r>
        <w:rPr>
          <w:rFonts w:hint="eastAsia"/>
          <w:szCs w:val="21"/>
        </w:rPr>
        <w:t>SQL</w:t>
      </w:r>
      <w:r>
        <w:rPr>
          <w:szCs w:val="21"/>
        </w:rPr>
        <w:t>进行人工标注，按</w:t>
      </w:r>
      <w:r>
        <w:rPr>
          <w:szCs w:val="21"/>
        </w:rPr>
        <w:t>5.1.2</w:t>
      </w:r>
      <w:r>
        <w:rPr>
          <w:szCs w:val="21"/>
        </w:rPr>
        <w:t>节</w:t>
      </w:r>
      <w:r>
        <w:rPr>
          <w:rFonts w:hint="eastAsia"/>
          <w:szCs w:val="21"/>
        </w:rPr>
        <w:t>定义的</w:t>
      </w:r>
      <w:r>
        <w:rPr>
          <w:szCs w:val="21"/>
        </w:rPr>
        <w:t>类型将错误划分为语法层、骨架层、值域层三类。</w:t>
      </w:r>
      <w:r>
        <w:rPr>
          <w:rFonts w:hint="eastAsia"/>
          <w:szCs w:val="21"/>
        </w:rPr>
        <w:t>通过</w:t>
      </w:r>
      <w:r>
        <w:rPr>
          <w:szCs w:val="21"/>
        </w:rPr>
        <w:t>去重与平衡处理，最终构建包含</w:t>
      </w:r>
      <w:r>
        <w:rPr>
          <w:szCs w:val="21"/>
        </w:rPr>
        <w:t>1471</w:t>
      </w:r>
      <w:r>
        <w:rPr>
          <w:szCs w:val="21"/>
        </w:rPr>
        <w:t>条错误</w:t>
      </w:r>
      <w:r>
        <w:rPr>
          <w:szCs w:val="21"/>
        </w:rPr>
        <w:t>SQL</w:t>
      </w:r>
      <w:r>
        <w:rPr>
          <w:szCs w:val="21"/>
        </w:rPr>
        <w:t>的</w:t>
      </w:r>
      <w:r>
        <w:rPr>
          <w:rFonts w:hint="eastAsia"/>
          <w:szCs w:val="21"/>
        </w:rPr>
        <w:t>实验测试数据集，其中</w:t>
      </w:r>
      <w:r>
        <w:rPr>
          <w:szCs w:val="21"/>
        </w:rPr>
        <w:t>语法层</w:t>
      </w:r>
      <w:r>
        <w:rPr>
          <w:szCs w:val="21"/>
        </w:rPr>
        <w:t>184</w:t>
      </w:r>
      <w:r>
        <w:rPr>
          <w:szCs w:val="21"/>
        </w:rPr>
        <w:t>条，骨架层</w:t>
      </w:r>
      <w:r>
        <w:rPr>
          <w:szCs w:val="21"/>
        </w:rPr>
        <w:t>934</w:t>
      </w:r>
      <w:r>
        <w:rPr>
          <w:szCs w:val="21"/>
        </w:rPr>
        <w:t>条，值域层</w:t>
      </w:r>
      <w:r>
        <w:rPr>
          <w:szCs w:val="21"/>
        </w:rPr>
        <w:t>353</w:t>
      </w:r>
      <w:r>
        <w:rPr>
          <w:szCs w:val="21"/>
        </w:rPr>
        <w:t>条。</w:t>
      </w:r>
    </w:p>
    <w:p w14:paraId="070FB22F" w14:textId="77777777" w:rsidR="002C6838" w:rsidRDefault="00000000">
      <w:pPr>
        <w:pStyle w:val="3"/>
        <w:spacing w:before="231" w:after="231"/>
        <w:rPr>
          <w:rFonts w:hint="default"/>
        </w:rPr>
      </w:pPr>
      <w:bookmarkStart w:id="233" w:name="_Toc226997434"/>
      <w:r>
        <w:lastRenderedPageBreak/>
        <w:t>评估指标</w:t>
      </w:r>
      <w:bookmarkEnd w:id="233"/>
    </w:p>
    <w:p w14:paraId="00336CFA" w14:textId="67B450BA" w:rsidR="002C6838" w:rsidRDefault="00000000">
      <w:pPr>
        <w:ind w:firstLineChars="200" w:firstLine="480"/>
        <w:rPr>
          <w:szCs w:val="21"/>
        </w:rPr>
      </w:pPr>
      <w:r>
        <w:rPr>
          <w:rFonts w:hint="eastAsia"/>
        </w:rPr>
        <w:t>为</w:t>
      </w:r>
      <w:r>
        <w:rPr>
          <w:rFonts w:hint="eastAsia"/>
          <w:szCs w:val="21"/>
        </w:rPr>
        <w:t>了评估本章提出的三种层面的修正方法在电力领域</w:t>
      </w:r>
      <w:r>
        <w:rPr>
          <w:rFonts w:hint="eastAsia"/>
          <w:szCs w:val="21"/>
        </w:rPr>
        <w:t>SQL</w:t>
      </w:r>
      <w:r>
        <w:rPr>
          <w:rFonts w:hint="eastAsia"/>
          <w:szCs w:val="21"/>
        </w:rPr>
        <w:t>修正任务中的</w:t>
      </w:r>
      <w:r w:rsidR="00B271E4">
        <w:rPr>
          <w:rFonts w:hint="eastAsia"/>
          <w:szCs w:val="21"/>
        </w:rPr>
        <w:t>效果</w:t>
      </w:r>
      <w:r>
        <w:rPr>
          <w:rFonts w:hint="eastAsia"/>
          <w:szCs w:val="21"/>
        </w:rPr>
        <w:t>，本节选取语法准确率、骨架准确率与字段取值准确率三项指标</w:t>
      </w:r>
      <w:r w:rsidR="00B271E4">
        <w:rPr>
          <w:rFonts w:hint="eastAsia"/>
          <w:szCs w:val="21"/>
        </w:rPr>
        <w:t>进行</w:t>
      </w:r>
      <w:r>
        <w:rPr>
          <w:rFonts w:hint="eastAsia"/>
          <w:szCs w:val="21"/>
        </w:rPr>
        <w:t>量化</w:t>
      </w:r>
      <w:r w:rsidR="00B271E4">
        <w:rPr>
          <w:rFonts w:hint="eastAsia"/>
          <w:szCs w:val="21"/>
        </w:rPr>
        <w:t>分析</w:t>
      </w:r>
      <w:r>
        <w:rPr>
          <w:rFonts w:hint="eastAsia"/>
          <w:szCs w:val="21"/>
        </w:rPr>
        <w:t>。这些指标分别</w:t>
      </w:r>
      <w:r w:rsidR="00B271E4">
        <w:rPr>
          <w:rFonts w:hint="eastAsia"/>
          <w:szCs w:val="21"/>
        </w:rPr>
        <w:t>对应</w:t>
      </w:r>
      <w:r>
        <w:rPr>
          <w:rFonts w:hint="eastAsia"/>
          <w:szCs w:val="21"/>
        </w:rPr>
        <w:t>语法</w:t>
      </w:r>
      <w:r w:rsidR="00B271E4">
        <w:rPr>
          <w:rFonts w:hint="eastAsia"/>
          <w:szCs w:val="21"/>
        </w:rPr>
        <w:t>是否正确</w:t>
      </w:r>
      <w:r>
        <w:rPr>
          <w:rFonts w:hint="eastAsia"/>
          <w:szCs w:val="21"/>
        </w:rPr>
        <w:t>、查询</w:t>
      </w:r>
      <w:r w:rsidR="00B271E4">
        <w:rPr>
          <w:rFonts w:hint="eastAsia"/>
          <w:szCs w:val="21"/>
        </w:rPr>
        <w:t>结构是否完整</w:t>
      </w:r>
      <w:r>
        <w:rPr>
          <w:rFonts w:hint="eastAsia"/>
          <w:szCs w:val="21"/>
        </w:rPr>
        <w:t>以及</w:t>
      </w:r>
      <w:r w:rsidR="00B271E4">
        <w:rPr>
          <w:rFonts w:hint="eastAsia"/>
          <w:szCs w:val="21"/>
        </w:rPr>
        <w:t>字段取值是否准确</w:t>
      </w:r>
      <w:r>
        <w:rPr>
          <w:rFonts w:hint="eastAsia"/>
          <w:szCs w:val="21"/>
        </w:rPr>
        <w:t>，</w:t>
      </w:r>
      <w:r w:rsidR="00B271E4" w:rsidRPr="00B271E4">
        <w:rPr>
          <w:rFonts w:hint="eastAsia"/>
          <w:szCs w:val="21"/>
        </w:rPr>
        <w:t>能够从不同方面反映各修正模块的实际作用，并进一步说明基于数据源知识约束的</w:t>
      </w:r>
      <w:r w:rsidR="00B271E4" w:rsidRPr="00B271E4">
        <w:rPr>
          <w:rFonts w:hint="eastAsia"/>
          <w:szCs w:val="21"/>
        </w:rPr>
        <w:t>SQL</w:t>
      </w:r>
      <w:r w:rsidR="00B271E4" w:rsidRPr="00B271E4">
        <w:rPr>
          <w:rFonts w:hint="eastAsia"/>
          <w:szCs w:val="21"/>
        </w:rPr>
        <w:t>修正方法在实际应用中的改进效果</w:t>
      </w:r>
      <w:r>
        <w:rPr>
          <w:rFonts w:hint="eastAsia"/>
          <w:szCs w:val="21"/>
        </w:rPr>
        <w:t>。各指标定义及计算方法如下：</w:t>
      </w:r>
    </w:p>
    <w:p w14:paraId="4FE85343" w14:textId="77777777" w:rsidR="002C6838" w:rsidRDefault="00000000">
      <w:pPr>
        <w:ind w:firstLineChars="200" w:firstLine="480"/>
        <w:rPr>
          <w:szCs w:val="21"/>
        </w:rPr>
      </w:pPr>
      <w:r>
        <w:rPr>
          <w:rFonts w:hint="eastAsia"/>
          <w:szCs w:val="21"/>
        </w:rPr>
        <w:t>语法准确率（</w:t>
      </w:r>
      <w:r>
        <w:rPr>
          <w:rFonts w:hint="eastAsia"/>
          <w:szCs w:val="21"/>
        </w:rPr>
        <w:t>Syntax Accuracy Rate, SYAR</w:t>
      </w:r>
      <w:r>
        <w:rPr>
          <w:rFonts w:hint="eastAsia"/>
          <w:szCs w:val="21"/>
        </w:rPr>
        <w:t>）用于衡量语法修正模块对含语法错误</w:t>
      </w:r>
      <w:r>
        <w:rPr>
          <w:rFonts w:hint="eastAsia"/>
          <w:szCs w:val="21"/>
        </w:rPr>
        <w:t>SQL</w:t>
      </w:r>
      <w:r>
        <w:rPr>
          <w:rFonts w:hint="eastAsia"/>
          <w:szCs w:val="21"/>
        </w:rPr>
        <w:t>的修正能力，统计语法错误测试集中被成功修正的</w:t>
      </w:r>
      <w:r>
        <w:rPr>
          <w:rFonts w:hint="eastAsia"/>
          <w:szCs w:val="21"/>
        </w:rPr>
        <w:t>SQL</w:t>
      </w:r>
      <w:r>
        <w:rPr>
          <w:rFonts w:hint="eastAsia"/>
          <w:szCs w:val="21"/>
        </w:rPr>
        <w:t>数量，可由公式</w:t>
      </w:r>
      <w:r>
        <w:rPr>
          <w:rFonts w:hint="eastAsia"/>
          <w:szCs w:val="21"/>
        </w:rPr>
        <w:t>5-9</w:t>
      </w:r>
      <w:r>
        <w:rPr>
          <w:rFonts w:hint="eastAsia"/>
          <w:szCs w:val="21"/>
        </w:rPr>
        <w:t>表示</w:t>
      </w:r>
      <w:r>
        <w:rPr>
          <w:rFonts w:hAnsi="Cambria Math" w:hint="eastAsia"/>
          <w:szCs w:val="21"/>
        </w:rPr>
        <w:t>。</w:t>
      </w:r>
    </w:p>
    <w:p w14:paraId="1ECF2422" w14:textId="77777777" w:rsidR="002C6838" w:rsidRDefault="00000000" w:rsidP="0063646F">
      <w:pPr>
        <w:pStyle w:val="af6"/>
        <w:ind w:firstLineChars="0" w:firstLine="0"/>
      </w:pPr>
      <m:oMathPara>
        <m:oMath>
          <m:eqArr>
            <m:eqArrPr>
              <m:maxDist m:val="1"/>
              <m:ctrlPr>
                <w:rPr>
                  <w:rFonts w:ascii="Cambria Math" w:hAnsi="Cambria Math"/>
                  <w:i w:val="0"/>
                  <w:iCs/>
                </w:rPr>
              </m:ctrlPr>
            </m:eqArrPr>
            <m:e>
              <m:r>
                <w:rPr>
                  <w:rFonts w:ascii="Cambria Math" w:hAnsi="Cambria Math"/>
                </w:rPr>
                <m:t>SYAR=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syn_corr</m:t>
                      </m:r>
                    </m:sub>
                  </m:sSub>
                </m:num>
                <m:den>
                  <m:sSub>
                    <m:sSubPr>
                      <m:ctrlPr>
                        <w:rPr>
                          <w:rFonts w:ascii="Cambria Math" w:hAnsi="Cambria Math"/>
                        </w:rPr>
                      </m:ctrlPr>
                    </m:sSubPr>
                    <m:e>
                      <m:r>
                        <w:rPr>
                          <w:rFonts w:ascii="Cambria Math" w:hAnsi="Cambria Math"/>
                        </w:rPr>
                        <m:t>N</m:t>
                      </m:r>
                    </m:e>
                    <m:sub>
                      <m:r>
                        <w:rPr>
                          <w:rFonts w:ascii="Cambria Math" w:hAnsi="Cambria Math"/>
                        </w:rPr>
                        <m:t>syn</m:t>
                      </m:r>
                    </m:sub>
                  </m:sSub>
                </m:den>
              </m:f>
              <m:r>
                <w:rPr>
                  <w:rFonts w:ascii="Cambria Math" w:hAnsi="Cambria Math"/>
                </w:rPr>
                <m:t>×100%#</m:t>
              </m:r>
              <m:r>
                <w:rPr>
                  <w:rFonts w:ascii="Cambria Math" w:hAnsi="Cambria Math" w:cs="Cambria Math"/>
                </w:rPr>
                <m:t>(5-9)</m:t>
              </m:r>
            </m:e>
          </m:eqArr>
        </m:oMath>
      </m:oMathPara>
    </w:p>
    <w:p w14:paraId="0BA9F8B5"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syn_corr</m:t>
            </m:r>
          </m:sub>
        </m:sSub>
      </m:oMath>
      <w:r>
        <w:rPr>
          <w:rFonts w:hAnsi="Cambria Math" w:hint="eastAsia"/>
          <w:szCs w:val="21"/>
        </w:rPr>
        <w:t>为语法修正正确的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syn</m:t>
            </m:r>
          </m:sub>
        </m:sSub>
      </m:oMath>
      <w:r>
        <w:rPr>
          <w:rFonts w:hAnsi="Cambria Math" w:hint="eastAsia"/>
          <w:szCs w:val="21"/>
        </w:rPr>
        <w:t>为语法错误测试集样本总数。</w:t>
      </w:r>
    </w:p>
    <w:p w14:paraId="12B6EEC1" w14:textId="77777777" w:rsidR="002C6838" w:rsidRDefault="00000000">
      <w:pPr>
        <w:ind w:firstLineChars="200" w:firstLine="480"/>
        <w:rPr>
          <w:szCs w:val="21"/>
        </w:rPr>
      </w:pPr>
      <w:r>
        <w:rPr>
          <w:rFonts w:hint="eastAsia"/>
          <w:szCs w:val="21"/>
        </w:rPr>
        <w:t>骨架准确率（</w:t>
      </w:r>
      <w:r>
        <w:rPr>
          <w:rFonts w:hint="eastAsia"/>
          <w:szCs w:val="21"/>
        </w:rPr>
        <w:t>Skeleton Accuracy Rate, SKAR</w:t>
      </w:r>
      <w:r>
        <w:rPr>
          <w:rFonts w:hint="eastAsia"/>
          <w:szCs w:val="21"/>
        </w:rPr>
        <w:t>）用于衡量骨架修正模块对逻辑结构错误</w:t>
      </w:r>
      <w:r>
        <w:rPr>
          <w:rFonts w:hint="eastAsia"/>
          <w:szCs w:val="21"/>
        </w:rPr>
        <w:t>SQL</w:t>
      </w:r>
      <w:r>
        <w:rPr>
          <w:rFonts w:hint="eastAsia"/>
          <w:szCs w:val="21"/>
        </w:rPr>
        <w:t>的修复能力，统计骨架错误测试集中结构修正准确的</w:t>
      </w:r>
      <w:r>
        <w:rPr>
          <w:rFonts w:hint="eastAsia"/>
          <w:szCs w:val="21"/>
        </w:rPr>
        <w:t>SQL</w:t>
      </w:r>
      <w:r>
        <w:rPr>
          <w:rFonts w:hint="eastAsia"/>
          <w:szCs w:val="21"/>
        </w:rPr>
        <w:t>数量，可由公式</w:t>
      </w:r>
      <w:r>
        <w:rPr>
          <w:rFonts w:hint="eastAsia"/>
          <w:szCs w:val="21"/>
        </w:rPr>
        <w:t>5-10</w:t>
      </w:r>
      <w:r>
        <w:rPr>
          <w:rFonts w:hint="eastAsia"/>
          <w:szCs w:val="21"/>
        </w:rPr>
        <w:t>表示</w:t>
      </w:r>
      <w:r>
        <w:rPr>
          <w:rFonts w:hAnsi="Cambria Math" w:hint="eastAsia"/>
          <w:szCs w:val="21"/>
        </w:rPr>
        <w:t>。</w:t>
      </w:r>
    </w:p>
    <w:p w14:paraId="0EF22208" w14:textId="77777777" w:rsidR="002C6838" w:rsidRDefault="00000000" w:rsidP="0063646F">
      <w:pPr>
        <w:pStyle w:val="af6"/>
        <w:ind w:firstLineChars="0" w:firstLine="0"/>
        <w:rPr>
          <w:rFonts w:hAnsi="Cambria Math" w:cs="Cambria Math"/>
        </w:rPr>
      </w:pPr>
      <m:oMathPara>
        <m:oMath>
          <m:eqArr>
            <m:eqArrPr>
              <m:maxDist m:val="1"/>
              <m:ctrlPr>
                <w:rPr>
                  <w:rFonts w:ascii="Cambria Math" w:hAnsi="Cambria Math"/>
                  <w:i w:val="0"/>
                  <w:iCs/>
                </w:rPr>
              </m:ctrlPr>
            </m:eqArrPr>
            <m:e>
              <m:r>
                <w:rPr>
                  <w:rFonts w:ascii="Cambria Math" w:hAnsi="Cambria Math"/>
                </w:rPr>
                <m:t>SKAR=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ske_corr</m:t>
                      </m:r>
                    </m:sub>
                  </m:sSub>
                </m:num>
                <m:den>
                  <m:sSub>
                    <m:sSubPr>
                      <m:ctrlPr>
                        <w:rPr>
                          <w:rFonts w:ascii="Cambria Math" w:hAnsi="Cambria Math"/>
                        </w:rPr>
                      </m:ctrlPr>
                    </m:sSubPr>
                    <m:e>
                      <m:r>
                        <w:rPr>
                          <w:rFonts w:ascii="Cambria Math" w:hAnsi="Cambria Math"/>
                        </w:rPr>
                        <m:t>N</m:t>
                      </m:r>
                    </m:e>
                    <m:sub>
                      <m:r>
                        <w:rPr>
                          <w:rFonts w:ascii="Cambria Math" w:hAnsi="Cambria Math"/>
                        </w:rPr>
                        <m:t>ske</m:t>
                      </m:r>
                    </m:sub>
                  </m:sSub>
                </m:den>
              </m:f>
              <m:r>
                <w:rPr>
                  <w:rFonts w:ascii="Cambria Math" w:hAnsi="Cambria Math"/>
                </w:rPr>
                <m:t>×100%#</m:t>
              </m:r>
              <m:r>
                <w:rPr>
                  <w:rFonts w:ascii="Cambria Math" w:hAnsi="Cambria Math" w:cs="Cambria Math"/>
                </w:rPr>
                <m:t>(5-10)</m:t>
              </m:r>
            </m:e>
          </m:eqArr>
        </m:oMath>
      </m:oMathPara>
    </w:p>
    <w:p w14:paraId="7A103E0E"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ske_corr</m:t>
            </m:r>
          </m:sub>
        </m:sSub>
      </m:oMath>
      <w:r>
        <w:rPr>
          <w:rFonts w:hAnsi="Cambria Math" w:hint="eastAsia"/>
          <w:szCs w:val="21"/>
        </w:rPr>
        <w:t>为骨架修正正确的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ske</m:t>
            </m:r>
          </m:sub>
        </m:sSub>
      </m:oMath>
      <w:r>
        <w:rPr>
          <w:rFonts w:hAnsi="Cambria Math" w:hint="eastAsia"/>
          <w:szCs w:val="21"/>
        </w:rPr>
        <w:t>为骨架错误测试集样本总数。</w:t>
      </w:r>
    </w:p>
    <w:p w14:paraId="5C29A548" w14:textId="77777777" w:rsidR="002C6838" w:rsidRDefault="00000000">
      <w:pPr>
        <w:ind w:firstLineChars="200" w:firstLine="480"/>
        <w:rPr>
          <w:szCs w:val="21"/>
        </w:rPr>
      </w:pPr>
      <w:r>
        <w:rPr>
          <w:rFonts w:hint="eastAsia"/>
          <w:szCs w:val="21"/>
        </w:rPr>
        <w:t>值域准确率（</w:t>
      </w:r>
      <w:r>
        <w:rPr>
          <w:rFonts w:hint="eastAsia"/>
          <w:szCs w:val="21"/>
        </w:rPr>
        <w:t>Field value accuracy rate, FVAR</w:t>
      </w:r>
      <w:r>
        <w:rPr>
          <w:rFonts w:hint="eastAsia"/>
          <w:szCs w:val="21"/>
        </w:rPr>
        <w:t>）用于衡量值域修正模块对字段取值错误</w:t>
      </w:r>
      <w:r>
        <w:rPr>
          <w:rFonts w:hint="eastAsia"/>
          <w:szCs w:val="21"/>
        </w:rPr>
        <w:t>SQL</w:t>
      </w:r>
      <w:r>
        <w:rPr>
          <w:rFonts w:hint="eastAsia"/>
          <w:szCs w:val="21"/>
        </w:rPr>
        <w:t>的修正能力，统计值域错误数据集中值域被修正无误的</w:t>
      </w:r>
      <w:r>
        <w:rPr>
          <w:rFonts w:hint="eastAsia"/>
          <w:szCs w:val="21"/>
        </w:rPr>
        <w:t>SQL</w:t>
      </w:r>
      <w:r>
        <w:rPr>
          <w:rFonts w:hint="eastAsia"/>
          <w:szCs w:val="21"/>
        </w:rPr>
        <w:t>数量，可由公式</w:t>
      </w:r>
      <w:r>
        <w:rPr>
          <w:rFonts w:hint="eastAsia"/>
          <w:szCs w:val="21"/>
        </w:rPr>
        <w:t>5-11</w:t>
      </w:r>
      <w:r>
        <w:rPr>
          <w:rFonts w:hint="eastAsia"/>
          <w:szCs w:val="21"/>
        </w:rPr>
        <w:t>表示</w:t>
      </w:r>
      <w:r>
        <w:rPr>
          <w:rFonts w:hAnsi="Cambria Math" w:hint="eastAsia"/>
          <w:szCs w:val="21"/>
        </w:rPr>
        <w:t>。</w:t>
      </w:r>
    </w:p>
    <w:p w14:paraId="44B6A149" w14:textId="77777777" w:rsidR="002C6838" w:rsidRDefault="00000000" w:rsidP="0063646F">
      <w:pPr>
        <w:pStyle w:val="af6"/>
        <w:ind w:firstLineChars="0" w:firstLine="0"/>
        <w:rPr>
          <w:rFonts w:hAnsi="Cambria Math" w:cs="Cambria Math"/>
        </w:rPr>
      </w:pPr>
      <m:oMathPara>
        <m:oMath>
          <m:eqArr>
            <m:eqArrPr>
              <m:maxDist m:val="1"/>
              <m:ctrlPr>
                <w:rPr>
                  <w:rFonts w:ascii="Cambria Math" w:hAnsi="Cambria Math"/>
                  <w:i w:val="0"/>
                  <w:iCs/>
                </w:rPr>
              </m:ctrlPr>
            </m:eqArrPr>
            <m:e>
              <m:r>
                <w:rPr>
                  <w:rFonts w:ascii="Cambria Math" w:hAnsi="Cambria Math"/>
                </w:rPr>
                <m:t>FVAR=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field_corr</m:t>
                      </m:r>
                    </m:sub>
                  </m:sSub>
                </m:num>
                <m:den>
                  <m:sSub>
                    <m:sSubPr>
                      <m:ctrlPr>
                        <w:rPr>
                          <w:rFonts w:ascii="Cambria Math" w:hAnsi="Cambria Math"/>
                        </w:rPr>
                      </m:ctrlPr>
                    </m:sSubPr>
                    <m:e>
                      <m:r>
                        <w:rPr>
                          <w:rFonts w:ascii="Cambria Math" w:hAnsi="Cambria Math"/>
                        </w:rPr>
                        <m:t>N</m:t>
                      </m:r>
                    </m:e>
                    <m:sub>
                      <m:r>
                        <w:rPr>
                          <w:rFonts w:ascii="Cambria Math" w:hAnsi="Cambria Math"/>
                        </w:rPr>
                        <m:t>field</m:t>
                      </m:r>
                    </m:sub>
                  </m:sSub>
                </m:den>
              </m:f>
              <m:r>
                <w:rPr>
                  <w:rFonts w:ascii="Cambria Math" w:hAnsi="Cambria Math"/>
                </w:rPr>
                <m:t>×100%#</m:t>
              </m:r>
              <m:r>
                <w:rPr>
                  <w:rFonts w:ascii="Cambria Math" w:hAnsi="Cambria Math" w:cs="Cambria Math"/>
                </w:rPr>
                <m:t>(5-11)</m:t>
              </m:r>
            </m:e>
          </m:eqArr>
        </m:oMath>
      </m:oMathPara>
    </w:p>
    <w:p w14:paraId="2D56371A"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field_corr</m:t>
            </m:r>
          </m:sub>
        </m:sSub>
      </m:oMath>
      <w:r>
        <w:rPr>
          <w:rFonts w:hAnsi="Cambria Math" w:hint="eastAsia"/>
          <w:szCs w:val="21"/>
        </w:rPr>
        <w:t>为值域修正正确的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field</m:t>
            </m:r>
          </m:sub>
        </m:sSub>
      </m:oMath>
      <w:r>
        <w:rPr>
          <w:rFonts w:hAnsi="Cambria Math" w:hint="eastAsia"/>
          <w:szCs w:val="21"/>
        </w:rPr>
        <w:t>为值域错误测试集样本总数。</w:t>
      </w:r>
    </w:p>
    <w:p w14:paraId="5F8CA228" w14:textId="77777777" w:rsidR="002C6838" w:rsidRDefault="00000000">
      <w:pPr>
        <w:pStyle w:val="3"/>
        <w:spacing w:before="231" w:after="231"/>
        <w:rPr>
          <w:rFonts w:hint="default"/>
        </w:rPr>
      </w:pPr>
      <w:bookmarkStart w:id="234" w:name="_Toc226997435"/>
      <w:r>
        <w:t>实验结果与分析</w:t>
      </w:r>
      <w:bookmarkEnd w:id="234"/>
    </w:p>
    <w:p w14:paraId="3135BDD6" w14:textId="70FF8E7F" w:rsidR="002C6838" w:rsidRDefault="00000000">
      <w:pPr>
        <w:ind w:firstLineChars="200" w:firstLine="480"/>
        <w:rPr>
          <w:szCs w:val="21"/>
        </w:rPr>
      </w:pPr>
      <w:r>
        <w:rPr>
          <w:rFonts w:hint="eastAsia"/>
          <w:szCs w:val="21"/>
        </w:rPr>
        <w:lastRenderedPageBreak/>
        <w:t>表</w:t>
      </w:r>
      <w:r>
        <w:rPr>
          <w:rFonts w:hint="eastAsia"/>
          <w:szCs w:val="21"/>
        </w:rPr>
        <w:t>5-3</w:t>
      </w:r>
      <w:r>
        <w:rPr>
          <w:rFonts w:hint="eastAsia"/>
          <w:szCs w:val="21"/>
        </w:rPr>
        <w:t>展示了本章“语法</w:t>
      </w:r>
      <w:r>
        <w:rPr>
          <w:rFonts w:hint="eastAsia"/>
          <w:szCs w:val="21"/>
        </w:rPr>
        <w:t>-</w:t>
      </w:r>
      <w:r>
        <w:rPr>
          <w:rFonts w:hint="eastAsia"/>
          <w:szCs w:val="21"/>
        </w:rPr>
        <w:t>骨架</w:t>
      </w:r>
      <w:r>
        <w:rPr>
          <w:rFonts w:hint="eastAsia"/>
          <w:szCs w:val="21"/>
        </w:rPr>
        <w:t>-</w:t>
      </w:r>
      <w:r>
        <w:rPr>
          <w:rFonts w:hint="eastAsia"/>
          <w:szCs w:val="21"/>
        </w:rPr>
        <w:t>值域”三层修正方法（以下简称</w:t>
      </w:r>
      <w:r>
        <w:rPr>
          <w:rFonts w:hint="eastAsia"/>
          <w:szCs w:val="21"/>
        </w:rPr>
        <w:t>SSFS</w:t>
      </w:r>
      <w:r>
        <w:rPr>
          <w:rFonts w:hint="eastAsia"/>
          <w:szCs w:val="21"/>
        </w:rPr>
        <w:t>）、基于代码语言模型的</w:t>
      </w:r>
      <w:r>
        <w:rPr>
          <w:rFonts w:hint="eastAsia"/>
          <w:szCs w:val="21"/>
        </w:rPr>
        <w:t>SQL</w:t>
      </w:r>
      <w:r>
        <w:rPr>
          <w:rFonts w:hint="eastAsia"/>
          <w:szCs w:val="21"/>
        </w:rPr>
        <w:t>错误修正方法</w:t>
      </w:r>
      <w:r>
        <w:rPr>
          <w:rFonts w:hint="eastAsia"/>
          <w:szCs w:val="21"/>
        </w:rPr>
        <w:fldChar w:fldCharType="begin"/>
      </w:r>
      <w:r w:rsidR="00F0679F">
        <w:rPr>
          <w:szCs w:val="21"/>
        </w:rPr>
        <w:instrText xml:space="preserve"> ADDIN EN.CITE &lt;EndNote&gt;&lt;Cite&gt;&lt;Author&gt;Chen&lt;/Author&gt;&lt;Year&gt;2023&lt;/Year&gt;&lt;RecNum&gt;84&lt;/RecNum&gt;&lt;DisplayText&gt;&lt;style face="superscript"&gt;[57]&lt;/style&gt;&lt;/DisplayText&gt;&lt;record&gt;&lt;rec-number&gt;84&lt;/rec-number&gt;&lt;foreign-keys&gt;&lt;key app="EN" db-id="d95p9pzaw9fv20edtx1x9zvgatrd2aasef55" timestamp="1774939949"&gt;84&lt;/key&gt;&lt;/foreign-keys&gt;&lt;ref-type name="Conference Proceedings"&gt;10&lt;/ref-type&gt;&lt;contributors&gt;&lt;authors&gt;&lt;author&gt;Chen, Ziru&lt;/author&gt;&lt;author&gt;Chen, Shijie&lt;/author&gt;&lt;author&gt;White, Michael&lt;/author&gt;&lt;author&gt;Mooney, Raymond&lt;/author&gt;&lt;author&gt;Payani, Ali&lt;/author&gt;&lt;author&gt;Srinivasa, Jayanth&lt;/author&gt;&lt;author&gt;Su, Yu&lt;/author&gt;&lt;author&gt;Sun, Huan&lt;/author&gt;&lt;/authors&gt;&lt;tertiary-authors&gt;&lt;author&gt;Rogers, Anna&lt;/author&gt;&lt;author&gt;Boyd-Graber, Jordan&lt;/author&gt;&lt;author&gt;Okazaki, Naoaki&lt;/author&gt;&lt;/tertiary-authors&gt;&lt;/contributors&gt;&lt;titles&gt;&lt;title&gt;Text-to-SQL Error Correction with Language Models of Code&lt;/title&gt;&lt;tertiary-title&gt;Proceedings of the 61st Annual Meeting of the Association for Computational Linguistics (Volume 2: Short Papers)&lt;/tertiary-title&gt;&lt;/titles&gt;&lt;pages&gt;1359-1372&lt;/pages&gt;&lt;dates&gt;&lt;year&gt;2023&lt;/year&gt;&lt;pub-dates&gt;&lt;date&gt;July&lt;/date&gt;&lt;/pub-dates&gt;&lt;/dates&gt;&lt;pub-location&gt;Toronto, Canada&lt;/pub-location&gt;&lt;publisher&gt;Association for Computational Linguistics&lt;/publisher&gt;&lt;label&gt;chen-etal-2023-text&lt;/label&gt;&lt;urls&gt;&lt;related-urls&gt;&lt;url&gt;https://aclanthology.org/2023.acl-short.117/&lt;/url&gt;&lt;url&gt;https://doi.org/10.18653/v1/2023.acl-short.117&lt;/url&gt;&lt;/related-urls&gt;&lt;/urls&gt;&lt;electronic-resource-num&gt;10.18653/v1/2023.acl-short.117&lt;/electronic-resource-num&gt;&lt;/record&gt;&lt;/Cite&gt;&lt;/EndNote&gt;</w:instrText>
      </w:r>
      <w:r>
        <w:rPr>
          <w:rFonts w:hint="eastAsia"/>
          <w:szCs w:val="21"/>
        </w:rPr>
        <w:fldChar w:fldCharType="separate"/>
      </w:r>
      <w:r w:rsidR="00F0679F" w:rsidRPr="00F0679F">
        <w:rPr>
          <w:noProof/>
          <w:szCs w:val="21"/>
          <w:vertAlign w:val="superscript"/>
        </w:rPr>
        <w:t>[57]</w:t>
      </w:r>
      <w:r>
        <w:rPr>
          <w:rFonts w:hint="eastAsia"/>
          <w:szCs w:val="21"/>
        </w:rPr>
        <w:fldChar w:fldCharType="end"/>
      </w:r>
      <w:r>
        <w:rPr>
          <w:rFonts w:hint="eastAsia"/>
          <w:szCs w:val="21"/>
        </w:rPr>
        <w:t>（以下简称</w:t>
      </w:r>
      <w:r>
        <w:rPr>
          <w:rFonts w:hint="eastAsia"/>
          <w:szCs w:val="21"/>
        </w:rPr>
        <w:t>CLLMS</w:t>
      </w:r>
      <w:r>
        <w:rPr>
          <w:rFonts w:hint="eastAsia"/>
          <w:szCs w:val="21"/>
        </w:rPr>
        <w:t>）和</w:t>
      </w:r>
      <w:r w:rsidR="00C43FD7" w:rsidRPr="00C43FD7">
        <w:rPr>
          <w:rFonts w:hint="eastAsia"/>
          <w:szCs w:val="21"/>
        </w:rPr>
        <w:t>一种用于文本到</w:t>
      </w:r>
      <w:r w:rsidR="00C43FD7" w:rsidRPr="00C43FD7">
        <w:rPr>
          <w:rFonts w:hint="eastAsia"/>
          <w:szCs w:val="21"/>
        </w:rPr>
        <w:t xml:space="preserve"> SQL </w:t>
      </w:r>
      <w:r w:rsidR="00C43FD7" w:rsidRPr="00C43FD7">
        <w:rPr>
          <w:rFonts w:hint="eastAsia"/>
          <w:szCs w:val="21"/>
        </w:rPr>
        <w:t>转换过程中错误检测与纠正的端到端框架</w:t>
      </w:r>
      <w:r w:rsidR="00B15069">
        <w:rPr>
          <w:szCs w:val="21"/>
        </w:rPr>
        <w:fldChar w:fldCharType="begin"/>
      </w:r>
      <w:r w:rsidR="00B15069">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sidR="00B15069">
        <w:rPr>
          <w:szCs w:val="21"/>
        </w:rPr>
        <w:fldChar w:fldCharType="separate"/>
      </w:r>
      <w:r w:rsidR="00B15069" w:rsidRPr="00B15069">
        <w:rPr>
          <w:noProof/>
          <w:szCs w:val="21"/>
          <w:vertAlign w:val="superscript"/>
        </w:rPr>
        <w:t>[48]</w:t>
      </w:r>
      <w:r w:rsidR="00B15069">
        <w:rPr>
          <w:szCs w:val="21"/>
        </w:rPr>
        <w:fldChar w:fldCharType="end"/>
      </w:r>
      <w:r>
        <w:rPr>
          <w:rFonts w:hint="eastAsia"/>
          <w:szCs w:val="21"/>
        </w:rPr>
        <w:t>（以下简称</w:t>
      </w:r>
      <w:r>
        <w:rPr>
          <w:rFonts w:hint="eastAsia"/>
          <w:szCs w:val="21"/>
        </w:rPr>
        <w:t>S</w:t>
      </w:r>
      <w:r w:rsidR="00136D19">
        <w:rPr>
          <w:rFonts w:hint="eastAsia"/>
          <w:szCs w:val="21"/>
        </w:rPr>
        <w:t>QLens</w:t>
      </w:r>
      <w:r>
        <w:rPr>
          <w:rFonts w:hint="eastAsia"/>
          <w:szCs w:val="21"/>
        </w:rPr>
        <w:t>）在测试集上的性能对比。所有实验重复运行</w:t>
      </w:r>
      <w:r>
        <w:rPr>
          <w:rFonts w:hint="eastAsia"/>
          <w:szCs w:val="21"/>
        </w:rPr>
        <w:t>5</w:t>
      </w:r>
      <w:r>
        <w:rPr>
          <w:rFonts w:hint="eastAsia"/>
          <w:szCs w:val="21"/>
        </w:rPr>
        <w:t>次，取平均值。</w:t>
      </w:r>
    </w:p>
    <w:p w14:paraId="75C08465" w14:textId="77777777" w:rsidR="002C6838" w:rsidRDefault="002C6838">
      <w:pPr>
        <w:pStyle w:val="af"/>
        <w:rPr>
          <w:rFonts w:hint="default"/>
        </w:rPr>
      </w:pPr>
    </w:p>
    <w:p w14:paraId="75A405BB" w14:textId="77777777" w:rsidR="002C6838" w:rsidRDefault="00000000">
      <w:pPr>
        <w:pStyle w:val="af"/>
        <w:rPr>
          <w:rFonts w:hint="default"/>
        </w:rPr>
      </w:pPr>
      <w:bookmarkStart w:id="235" w:name="_Ref31773"/>
      <w:bookmarkStart w:id="236" w:name="_Toc227001739"/>
      <w:commentRangeStart w:id="13"/>
      <w:r>
        <w:t>表</w:t>
      </w:r>
      <w:r>
        <w:t>5-</w:t>
      </w:r>
      <w:r>
        <w:fldChar w:fldCharType="begin"/>
      </w:r>
      <w:r>
        <w:instrText xml:space="preserve"> SEQ </w:instrText>
      </w:r>
      <w:r>
        <w:instrText>表</w:instrText>
      </w:r>
      <w:r>
        <w:instrText xml:space="preserve"> \* ARABIC \s 1 </w:instrText>
      </w:r>
      <w:r>
        <w:fldChar w:fldCharType="separate"/>
      </w:r>
      <w:r>
        <w:t>3</w:t>
      </w:r>
      <w:r>
        <w:fldChar w:fldCharType="end"/>
      </w:r>
      <w:bookmarkEnd w:id="235"/>
      <w:r>
        <w:rPr>
          <w:rFonts w:hint="default"/>
        </w:rPr>
        <w:t xml:space="preserve"> </w:t>
      </w:r>
      <w:r>
        <w:rPr>
          <w:rFonts w:hint="default"/>
        </w:rPr>
        <w:t>分层纠正效果评估结果</w:t>
      </w:r>
      <w:r>
        <w:t>（</w:t>
      </w:r>
      <w:r>
        <w:t>%</w:t>
      </w:r>
      <w:r>
        <w:t>）</w:t>
      </w:r>
      <w:commentRangeEnd w:id="13"/>
      <w:r>
        <w:rPr>
          <w:rStyle w:val="CommentReference"/>
        </w:rPr>
        <w:commentReference w:id="13"/>
      </w:r>
      <w:bookmarkEnd w:id="236"/>
    </w:p>
    <w:p w14:paraId="307CDEA1" w14:textId="77777777" w:rsidR="002C6838" w:rsidRDefault="00000000">
      <w:pPr>
        <w:pStyle w:val="af"/>
        <w:rPr>
          <w:rFonts w:hint="default"/>
        </w:rPr>
      </w:pPr>
      <w:r>
        <w:rPr>
          <w:rFonts w:hint="default"/>
        </w:rPr>
        <w:t>Table5-3 Evaluation Results of Stratified Correction Effect</w:t>
      </w:r>
      <w:r>
        <w:t>（</w:t>
      </w:r>
      <w:r>
        <w:t>%</w:t>
      </w:r>
      <w:r>
        <w:t>）</w:t>
      </w:r>
    </w:p>
    <w:tbl>
      <w:tblPr>
        <w:tblStyle w:val="ab"/>
        <w:tblW w:w="0" w:type="auto"/>
        <w:tblLook w:val="04A0" w:firstRow="1" w:lastRow="0" w:firstColumn="1" w:lastColumn="0" w:noHBand="0" w:noVBand="1"/>
      </w:tblPr>
      <w:tblGrid>
        <w:gridCol w:w="2130"/>
        <w:gridCol w:w="2130"/>
        <w:gridCol w:w="2131"/>
        <w:gridCol w:w="2131"/>
      </w:tblGrid>
      <w:tr w:rsidR="002C6838" w14:paraId="5A49CE6B" w14:textId="77777777">
        <w:tc>
          <w:tcPr>
            <w:tcW w:w="2130" w:type="dxa"/>
            <w:tcBorders>
              <w:top w:val="single" w:sz="12" w:space="0" w:color="000000"/>
              <w:left w:val="nil"/>
              <w:bottom w:val="single" w:sz="4" w:space="0" w:color="000000"/>
              <w:right w:val="nil"/>
              <w:tl2br w:val="nil"/>
            </w:tcBorders>
            <w:shd w:val="clear" w:color="auto" w:fill="FFFFFF"/>
          </w:tcPr>
          <w:p w14:paraId="41759E87" w14:textId="77777777" w:rsidR="002C6838" w:rsidRDefault="00000000">
            <w:pPr>
              <w:pStyle w:val="ae"/>
              <w:rPr>
                <w:rFonts w:hint="default"/>
              </w:rPr>
            </w:pPr>
            <w:r>
              <w:t>方法</w:t>
            </w:r>
          </w:p>
        </w:tc>
        <w:tc>
          <w:tcPr>
            <w:tcW w:w="2130" w:type="dxa"/>
            <w:tcBorders>
              <w:top w:val="single" w:sz="12" w:space="0" w:color="000000"/>
              <w:left w:val="nil"/>
              <w:bottom w:val="single" w:sz="4" w:space="0" w:color="000000"/>
              <w:right w:val="nil"/>
            </w:tcBorders>
            <w:shd w:val="clear" w:color="auto" w:fill="FFFFFF"/>
          </w:tcPr>
          <w:p w14:paraId="584F8B4A" w14:textId="77777777" w:rsidR="002C6838" w:rsidRDefault="00000000">
            <w:pPr>
              <w:pStyle w:val="ae"/>
              <w:rPr>
                <w:rFonts w:hint="default"/>
              </w:rPr>
            </w:pPr>
            <w:r>
              <w:t>SYAR</w:t>
            </w:r>
          </w:p>
        </w:tc>
        <w:tc>
          <w:tcPr>
            <w:tcW w:w="2131" w:type="dxa"/>
            <w:tcBorders>
              <w:top w:val="single" w:sz="12" w:space="0" w:color="000000"/>
              <w:left w:val="nil"/>
              <w:bottom w:val="single" w:sz="4" w:space="0" w:color="000000"/>
              <w:right w:val="nil"/>
            </w:tcBorders>
            <w:shd w:val="clear" w:color="auto" w:fill="FFFFFF"/>
          </w:tcPr>
          <w:p w14:paraId="7E9F8573" w14:textId="77777777" w:rsidR="002C6838" w:rsidRDefault="00000000">
            <w:pPr>
              <w:pStyle w:val="ae"/>
              <w:rPr>
                <w:rFonts w:hint="default"/>
              </w:rPr>
            </w:pPr>
            <w:r>
              <w:t>SKAR</w:t>
            </w:r>
          </w:p>
        </w:tc>
        <w:tc>
          <w:tcPr>
            <w:tcW w:w="2131" w:type="dxa"/>
            <w:tcBorders>
              <w:top w:val="single" w:sz="12" w:space="0" w:color="000000"/>
              <w:left w:val="nil"/>
              <w:bottom w:val="single" w:sz="4" w:space="0" w:color="000000"/>
              <w:right w:val="nil"/>
            </w:tcBorders>
            <w:shd w:val="clear" w:color="auto" w:fill="FFFFFF"/>
          </w:tcPr>
          <w:p w14:paraId="48CF7860" w14:textId="77777777" w:rsidR="002C6838" w:rsidRDefault="00000000">
            <w:pPr>
              <w:pStyle w:val="ae"/>
              <w:rPr>
                <w:rFonts w:hint="default"/>
              </w:rPr>
            </w:pPr>
            <w:r>
              <w:t>FVAR</w:t>
            </w:r>
          </w:p>
        </w:tc>
      </w:tr>
      <w:tr w:rsidR="002C6838" w14:paraId="75C05247" w14:textId="77777777">
        <w:tc>
          <w:tcPr>
            <w:tcW w:w="2130" w:type="dxa"/>
            <w:tcBorders>
              <w:top w:val="single" w:sz="4" w:space="0" w:color="000000"/>
              <w:left w:val="nil"/>
              <w:bottom w:val="nil"/>
              <w:right w:val="nil"/>
            </w:tcBorders>
            <w:shd w:val="clear" w:color="auto" w:fill="FFFFFF"/>
          </w:tcPr>
          <w:p w14:paraId="5C80CD04" w14:textId="77777777" w:rsidR="002C6838" w:rsidRDefault="00000000">
            <w:pPr>
              <w:pStyle w:val="ae"/>
              <w:rPr>
                <w:rFonts w:hint="default"/>
              </w:rPr>
            </w:pPr>
            <w:r>
              <w:t>SSFS</w:t>
            </w:r>
          </w:p>
        </w:tc>
        <w:tc>
          <w:tcPr>
            <w:tcW w:w="2130" w:type="dxa"/>
            <w:tcBorders>
              <w:top w:val="single" w:sz="4" w:space="0" w:color="000000"/>
              <w:left w:val="nil"/>
              <w:bottom w:val="nil"/>
              <w:right w:val="nil"/>
            </w:tcBorders>
            <w:shd w:val="clear" w:color="auto" w:fill="FFFFFF"/>
          </w:tcPr>
          <w:p w14:paraId="5445ECBE" w14:textId="77777777" w:rsidR="002C6838" w:rsidRDefault="00000000">
            <w:pPr>
              <w:pStyle w:val="ae"/>
              <w:rPr>
                <w:rFonts w:hint="default"/>
                <w:b/>
                <w:bCs/>
              </w:rPr>
            </w:pPr>
            <w:r>
              <w:rPr>
                <w:b/>
                <w:bCs/>
              </w:rPr>
              <w:t>70.83</w:t>
            </w:r>
          </w:p>
        </w:tc>
        <w:tc>
          <w:tcPr>
            <w:tcW w:w="2131" w:type="dxa"/>
            <w:tcBorders>
              <w:top w:val="single" w:sz="4" w:space="0" w:color="000000"/>
              <w:left w:val="nil"/>
              <w:bottom w:val="nil"/>
              <w:right w:val="nil"/>
            </w:tcBorders>
            <w:shd w:val="clear" w:color="auto" w:fill="FFFFFF"/>
          </w:tcPr>
          <w:p w14:paraId="19980A25" w14:textId="77777777" w:rsidR="002C6838" w:rsidRDefault="00000000">
            <w:pPr>
              <w:pStyle w:val="ae"/>
              <w:rPr>
                <w:rFonts w:hint="default"/>
                <w:b/>
                <w:bCs/>
              </w:rPr>
            </w:pPr>
            <w:r>
              <w:rPr>
                <w:b/>
                <w:bCs/>
              </w:rPr>
              <w:t>71.20</w:t>
            </w:r>
          </w:p>
        </w:tc>
        <w:tc>
          <w:tcPr>
            <w:tcW w:w="2131" w:type="dxa"/>
            <w:tcBorders>
              <w:top w:val="single" w:sz="4" w:space="0" w:color="000000"/>
              <w:left w:val="nil"/>
              <w:bottom w:val="nil"/>
              <w:right w:val="nil"/>
            </w:tcBorders>
            <w:shd w:val="clear" w:color="auto" w:fill="FFFFFF"/>
          </w:tcPr>
          <w:p w14:paraId="78C9EE1A" w14:textId="77777777" w:rsidR="002C6838" w:rsidRDefault="00000000">
            <w:pPr>
              <w:pStyle w:val="ae"/>
              <w:rPr>
                <w:rFonts w:hint="default"/>
                <w:b/>
                <w:bCs/>
              </w:rPr>
            </w:pPr>
            <w:r>
              <w:rPr>
                <w:b/>
                <w:bCs/>
              </w:rPr>
              <w:t>73.09</w:t>
            </w:r>
          </w:p>
        </w:tc>
      </w:tr>
      <w:tr w:rsidR="002C6838" w14:paraId="3978735C" w14:textId="77777777">
        <w:tc>
          <w:tcPr>
            <w:tcW w:w="2130" w:type="dxa"/>
            <w:tcBorders>
              <w:top w:val="nil"/>
              <w:left w:val="nil"/>
              <w:bottom w:val="nil"/>
              <w:right w:val="nil"/>
            </w:tcBorders>
            <w:shd w:val="clear" w:color="auto" w:fill="FFFFFF"/>
          </w:tcPr>
          <w:p w14:paraId="6E21714A" w14:textId="77777777" w:rsidR="002C6838" w:rsidRDefault="00000000">
            <w:pPr>
              <w:pStyle w:val="ae"/>
              <w:rPr>
                <w:rFonts w:hint="default"/>
              </w:rPr>
            </w:pPr>
            <w:r>
              <w:t>CLLMS</w:t>
            </w:r>
          </w:p>
        </w:tc>
        <w:tc>
          <w:tcPr>
            <w:tcW w:w="2130" w:type="dxa"/>
            <w:tcBorders>
              <w:top w:val="nil"/>
              <w:left w:val="nil"/>
              <w:bottom w:val="nil"/>
              <w:right w:val="nil"/>
            </w:tcBorders>
            <w:shd w:val="clear" w:color="auto" w:fill="FFFFFF"/>
          </w:tcPr>
          <w:p w14:paraId="14041BB2" w14:textId="77777777" w:rsidR="002C6838" w:rsidRDefault="00000000">
            <w:pPr>
              <w:pStyle w:val="ae"/>
              <w:rPr>
                <w:rFonts w:hint="default"/>
              </w:rPr>
            </w:pPr>
            <w:r>
              <w:t>70.11</w:t>
            </w:r>
          </w:p>
        </w:tc>
        <w:tc>
          <w:tcPr>
            <w:tcW w:w="2131" w:type="dxa"/>
            <w:tcBorders>
              <w:top w:val="nil"/>
              <w:left w:val="nil"/>
              <w:bottom w:val="nil"/>
              <w:right w:val="nil"/>
            </w:tcBorders>
            <w:shd w:val="clear" w:color="auto" w:fill="FFFFFF"/>
          </w:tcPr>
          <w:p w14:paraId="7CA74038" w14:textId="77777777" w:rsidR="002C6838" w:rsidRDefault="00000000">
            <w:pPr>
              <w:pStyle w:val="ae"/>
              <w:rPr>
                <w:rFonts w:hint="default"/>
              </w:rPr>
            </w:pPr>
            <w:r>
              <w:t>63.38</w:t>
            </w:r>
          </w:p>
        </w:tc>
        <w:tc>
          <w:tcPr>
            <w:tcW w:w="2131" w:type="dxa"/>
            <w:tcBorders>
              <w:top w:val="nil"/>
              <w:left w:val="nil"/>
              <w:bottom w:val="nil"/>
              <w:right w:val="nil"/>
            </w:tcBorders>
            <w:shd w:val="clear" w:color="auto" w:fill="FFFFFF"/>
          </w:tcPr>
          <w:p w14:paraId="3757AC44" w14:textId="77777777" w:rsidR="002C6838" w:rsidRDefault="00000000">
            <w:pPr>
              <w:pStyle w:val="ae"/>
              <w:rPr>
                <w:rFonts w:hint="default"/>
              </w:rPr>
            </w:pPr>
            <w:r>
              <w:t>53.82</w:t>
            </w:r>
          </w:p>
        </w:tc>
      </w:tr>
      <w:tr w:rsidR="002C6838" w14:paraId="6BF5AFA3" w14:textId="77777777">
        <w:tc>
          <w:tcPr>
            <w:tcW w:w="2130" w:type="dxa"/>
            <w:tcBorders>
              <w:top w:val="nil"/>
              <w:left w:val="nil"/>
              <w:bottom w:val="single" w:sz="12" w:space="0" w:color="000000"/>
              <w:right w:val="nil"/>
            </w:tcBorders>
            <w:shd w:val="clear" w:color="auto" w:fill="FFFFFF"/>
          </w:tcPr>
          <w:p w14:paraId="5CEE7546" w14:textId="168A2BE6" w:rsidR="002C6838" w:rsidRDefault="00000000">
            <w:pPr>
              <w:pStyle w:val="ae"/>
              <w:rPr>
                <w:rFonts w:hint="default"/>
              </w:rPr>
            </w:pPr>
            <w:r>
              <w:rPr>
                <w:rFonts w:hint="default"/>
              </w:rPr>
              <w:t>S</w:t>
            </w:r>
            <w:r w:rsidR="00136D19">
              <w:t>QLens</w:t>
            </w:r>
          </w:p>
        </w:tc>
        <w:tc>
          <w:tcPr>
            <w:tcW w:w="2130" w:type="dxa"/>
            <w:tcBorders>
              <w:top w:val="nil"/>
              <w:left w:val="nil"/>
              <w:bottom w:val="single" w:sz="12" w:space="0" w:color="000000"/>
              <w:right w:val="nil"/>
            </w:tcBorders>
            <w:shd w:val="clear" w:color="auto" w:fill="FFFFFF"/>
          </w:tcPr>
          <w:p w14:paraId="4315EB00" w14:textId="77777777" w:rsidR="002C6838" w:rsidRDefault="00000000">
            <w:pPr>
              <w:pStyle w:val="ae"/>
              <w:rPr>
                <w:rFonts w:hint="default"/>
              </w:rPr>
            </w:pPr>
            <w:r>
              <w:t>70.65</w:t>
            </w:r>
          </w:p>
        </w:tc>
        <w:tc>
          <w:tcPr>
            <w:tcW w:w="2131" w:type="dxa"/>
            <w:tcBorders>
              <w:top w:val="nil"/>
              <w:left w:val="nil"/>
              <w:bottom w:val="single" w:sz="12" w:space="0" w:color="000000"/>
              <w:right w:val="nil"/>
            </w:tcBorders>
            <w:shd w:val="clear" w:color="auto" w:fill="FFFFFF"/>
          </w:tcPr>
          <w:p w14:paraId="3AE54068" w14:textId="77777777" w:rsidR="002C6838" w:rsidRDefault="00000000">
            <w:pPr>
              <w:pStyle w:val="ae"/>
              <w:rPr>
                <w:rFonts w:hint="default"/>
              </w:rPr>
            </w:pPr>
            <w:r>
              <w:t>66.27</w:t>
            </w:r>
          </w:p>
        </w:tc>
        <w:tc>
          <w:tcPr>
            <w:tcW w:w="2131" w:type="dxa"/>
            <w:tcBorders>
              <w:top w:val="nil"/>
              <w:left w:val="nil"/>
              <w:bottom w:val="single" w:sz="12" w:space="0" w:color="000000"/>
              <w:right w:val="nil"/>
            </w:tcBorders>
            <w:shd w:val="clear" w:color="auto" w:fill="FFFFFF"/>
          </w:tcPr>
          <w:p w14:paraId="07E4B4B8" w14:textId="77777777" w:rsidR="002C6838" w:rsidRDefault="00000000">
            <w:pPr>
              <w:pStyle w:val="ae"/>
              <w:rPr>
                <w:rFonts w:hint="default"/>
              </w:rPr>
            </w:pPr>
            <w:r>
              <w:t>50.42</w:t>
            </w:r>
          </w:p>
        </w:tc>
      </w:tr>
    </w:tbl>
    <w:p w14:paraId="4B5FF447" w14:textId="482135AA" w:rsidR="002C6838" w:rsidRDefault="00000000">
      <w:pPr>
        <w:ind w:firstLineChars="200" w:firstLine="480"/>
        <w:rPr>
          <w:szCs w:val="21"/>
        </w:rPr>
      </w:pPr>
      <w:r>
        <w:rPr>
          <w:rFonts w:hint="eastAsia"/>
          <w:szCs w:val="21"/>
        </w:rPr>
        <w:t>如</w:t>
      </w:r>
      <w:r>
        <w:rPr>
          <w:rFonts w:hint="eastAsia"/>
          <w:szCs w:val="21"/>
        </w:rPr>
        <w:fldChar w:fldCharType="begin"/>
      </w:r>
      <w:r>
        <w:rPr>
          <w:rFonts w:hint="eastAsia"/>
          <w:szCs w:val="21"/>
        </w:rPr>
        <w:instrText xml:space="preserve"> REF _Ref31773 \h </w:instrText>
      </w:r>
      <w:r>
        <w:rPr>
          <w:rFonts w:hint="eastAsia"/>
          <w:szCs w:val="21"/>
        </w:rPr>
      </w:r>
      <w:r>
        <w:rPr>
          <w:rFonts w:hint="eastAsia"/>
          <w:szCs w:val="21"/>
        </w:rPr>
        <w:fldChar w:fldCharType="separate"/>
      </w:r>
      <w:r>
        <w:t>表</w:t>
      </w:r>
      <w:r>
        <w:rPr>
          <w:rFonts w:hint="eastAsia"/>
        </w:rPr>
        <w:t>5-</w:t>
      </w:r>
      <w:r>
        <w:t>3</w:t>
      </w:r>
      <w:r>
        <w:rPr>
          <w:rFonts w:hint="eastAsia"/>
          <w:szCs w:val="21"/>
        </w:rPr>
        <w:fldChar w:fldCharType="end"/>
      </w:r>
      <w:r>
        <w:rPr>
          <w:rFonts w:hint="eastAsia"/>
          <w:szCs w:val="21"/>
        </w:rPr>
        <w:t>所示，</w:t>
      </w:r>
      <w:r>
        <w:rPr>
          <w:rFonts w:hint="eastAsia"/>
          <w:szCs w:val="21"/>
        </w:rPr>
        <w:t>SSFS</w:t>
      </w:r>
      <w:r>
        <w:rPr>
          <w:rFonts w:hint="eastAsia"/>
          <w:szCs w:val="21"/>
        </w:rPr>
        <w:t>在三个评价维度上均优于对比方法，尤其在骨架层和值域层优势显著。在语法错误修正上三种方法表现接近，因为</w:t>
      </w:r>
      <w:r>
        <w:rPr>
          <w:rFonts w:hint="eastAsia"/>
          <w:szCs w:val="21"/>
        </w:rPr>
        <w:t>SQL</w:t>
      </w:r>
      <w:r>
        <w:rPr>
          <w:rFonts w:hint="eastAsia"/>
          <w:szCs w:val="21"/>
        </w:rPr>
        <w:t>语法规则相对明确，错误模式较为固定。</w:t>
      </w:r>
      <w:r>
        <w:rPr>
          <w:rFonts w:hint="eastAsia"/>
          <w:szCs w:val="21"/>
        </w:rPr>
        <w:t>CLLMS</w:t>
      </w:r>
      <w:r>
        <w:rPr>
          <w:rFonts w:hint="eastAsia"/>
          <w:szCs w:val="21"/>
        </w:rPr>
        <w:t>通过</w:t>
      </w:r>
      <w:r>
        <w:rPr>
          <w:rFonts w:hint="eastAsia"/>
          <w:szCs w:val="21"/>
        </w:rPr>
        <w:t>PyDict</w:t>
      </w:r>
      <w:r>
        <w:rPr>
          <w:rFonts w:hint="eastAsia"/>
          <w:szCs w:val="21"/>
        </w:rPr>
        <w:t>子句级编辑处理语法违规；</w:t>
      </w:r>
      <w:r w:rsidR="00E72425">
        <w:rPr>
          <w:rFonts w:hint="eastAsia"/>
          <w:szCs w:val="21"/>
        </w:rPr>
        <w:t>SQLens</w:t>
      </w:r>
      <w:r>
        <w:rPr>
          <w:rFonts w:hint="eastAsia"/>
          <w:szCs w:val="21"/>
        </w:rPr>
        <w:t>采用局部子句精修，但局部修正易破坏其他正确子句。</w:t>
      </w:r>
      <w:r>
        <w:rPr>
          <w:rFonts w:hint="eastAsia"/>
          <w:szCs w:val="21"/>
        </w:rPr>
        <w:t>SSFS</w:t>
      </w:r>
      <w:r>
        <w:rPr>
          <w:rFonts w:hint="eastAsia"/>
          <w:szCs w:val="21"/>
        </w:rPr>
        <w:t>将历史错误原因反馈至大模型，在全局视角下重新生成，避免了局部修正的连锁错误，故</w:t>
      </w:r>
      <w:r>
        <w:rPr>
          <w:rFonts w:hint="eastAsia"/>
          <w:szCs w:val="21"/>
        </w:rPr>
        <w:t>SYAR</w:t>
      </w:r>
      <w:r>
        <w:rPr>
          <w:rFonts w:hint="eastAsia"/>
          <w:szCs w:val="21"/>
        </w:rPr>
        <w:t>略优。</w:t>
      </w:r>
    </w:p>
    <w:p w14:paraId="02CCBD79" w14:textId="77777777" w:rsidR="002C6838" w:rsidRDefault="002C6838">
      <w:pPr>
        <w:pStyle w:val="af"/>
        <w:rPr>
          <w:rFonts w:hint="default"/>
        </w:rPr>
      </w:pPr>
    </w:p>
    <w:p w14:paraId="038D7EBD" w14:textId="77777777" w:rsidR="002C6838" w:rsidRDefault="00000000">
      <w:pPr>
        <w:pStyle w:val="af"/>
        <w:rPr>
          <w:rFonts w:hint="default"/>
        </w:rPr>
      </w:pPr>
      <w:bookmarkStart w:id="237" w:name="_Ref31871"/>
      <w:bookmarkStart w:id="238" w:name="_Toc227001740"/>
      <w:commentRangeStart w:id="14"/>
      <w:r>
        <w:t>表</w:t>
      </w:r>
      <w:r>
        <w:t>5-</w:t>
      </w:r>
      <w:r>
        <w:fldChar w:fldCharType="begin"/>
      </w:r>
      <w:r>
        <w:instrText xml:space="preserve"> SEQ </w:instrText>
      </w:r>
      <w:r>
        <w:instrText>表</w:instrText>
      </w:r>
      <w:r>
        <w:instrText xml:space="preserve"> \* ARABIC \s 1 </w:instrText>
      </w:r>
      <w:r>
        <w:fldChar w:fldCharType="separate"/>
      </w:r>
      <w:r>
        <w:t>4</w:t>
      </w:r>
      <w:r>
        <w:fldChar w:fldCharType="end"/>
      </w:r>
      <w:bookmarkEnd w:id="237"/>
      <w:r>
        <w:t xml:space="preserve"> </w:t>
      </w:r>
      <w:r>
        <w:t>骨架修正典型案例对比</w:t>
      </w:r>
      <w:commentRangeEnd w:id="14"/>
      <w:r>
        <w:rPr>
          <w:rStyle w:val="CommentReference"/>
        </w:rPr>
        <w:commentReference w:id="14"/>
      </w:r>
      <w:bookmarkEnd w:id="238"/>
    </w:p>
    <w:p w14:paraId="6643B97B" w14:textId="77777777" w:rsidR="002C6838" w:rsidRDefault="00000000">
      <w:pPr>
        <w:pStyle w:val="af"/>
        <w:rPr>
          <w:rFonts w:hint="default"/>
        </w:rPr>
      </w:pPr>
      <w:r>
        <w:t>Table5-4 Example of Comparison of Framework Layer Correction Effects</w:t>
      </w:r>
    </w:p>
    <w:tbl>
      <w:tblPr>
        <w:tblStyle w:val="ab"/>
        <w:tblW w:w="0" w:type="auto"/>
        <w:tblLook w:val="04A0" w:firstRow="1" w:lastRow="0" w:firstColumn="1" w:lastColumn="0" w:noHBand="0" w:noVBand="1"/>
      </w:tblPr>
      <w:tblGrid>
        <w:gridCol w:w="1081"/>
        <w:gridCol w:w="7441"/>
      </w:tblGrid>
      <w:tr w:rsidR="002C6838" w14:paraId="2D41A90B" w14:textId="77777777">
        <w:tc>
          <w:tcPr>
            <w:tcW w:w="1081" w:type="dxa"/>
            <w:tcBorders>
              <w:top w:val="single" w:sz="12" w:space="0" w:color="000000"/>
              <w:left w:val="nil"/>
              <w:bottom w:val="single" w:sz="4" w:space="0" w:color="000000"/>
              <w:right w:val="nil"/>
              <w:tl2br w:val="nil"/>
            </w:tcBorders>
            <w:shd w:val="clear" w:color="auto" w:fill="FFFFFF"/>
          </w:tcPr>
          <w:p w14:paraId="4F2F8395" w14:textId="77777777" w:rsidR="002C6838" w:rsidRDefault="00000000">
            <w:pPr>
              <w:pStyle w:val="ae"/>
              <w:rPr>
                <w:rFonts w:hint="default"/>
              </w:rPr>
            </w:pPr>
            <w:r>
              <w:t>问句</w:t>
            </w:r>
          </w:p>
        </w:tc>
        <w:tc>
          <w:tcPr>
            <w:tcW w:w="7441" w:type="dxa"/>
            <w:tcBorders>
              <w:top w:val="single" w:sz="12" w:space="0" w:color="000000"/>
              <w:left w:val="nil"/>
              <w:bottom w:val="single" w:sz="4" w:space="0" w:color="000000"/>
              <w:right w:val="nil"/>
            </w:tcBorders>
            <w:shd w:val="clear" w:color="auto" w:fill="FFFFFF"/>
          </w:tcPr>
          <w:p w14:paraId="6CD7C8DD" w14:textId="7FD9B0AA" w:rsidR="002C6838" w:rsidRDefault="0063646F">
            <w:pPr>
              <w:pStyle w:val="ae"/>
              <w:rPr>
                <w:rFonts w:hint="default"/>
              </w:rPr>
            </w:pPr>
            <w:r>
              <w:t>xxx</w:t>
            </w:r>
            <w:r>
              <w:rPr>
                <w:rFonts w:hint="default"/>
              </w:rPr>
              <w:t>上月售电量是多少</w:t>
            </w:r>
            <w:r>
              <w:t>？</w:t>
            </w:r>
          </w:p>
        </w:tc>
      </w:tr>
      <w:tr w:rsidR="002C6838" w14:paraId="61678390" w14:textId="77777777">
        <w:tc>
          <w:tcPr>
            <w:tcW w:w="1081" w:type="dxa"/>
            <w:tcBorders>
              <w:top w:val="single" w:sz="4" w:space="0" w:color="000000"/>
              <w:left w:val="nil"/>
              <w:bottom w:val="nil"/>
              <w:right w:val="nil"/>
            </w:tcBorders>
            <w:shd w:val="clear" w:color="auto" w:fill="FFFFFF"/>
          </w:tcPr>
          <w:p w14:paraId="4AFECE0E" w14:textId="77777777" w:rsidR="002C6838" w:rsidRDefault="00000000">
            <w:pPr>
              <w:pStyle w:val="ae"/>
              <w:rPr>
                <w:rFonts w:hint="default"/>
              </w:rPr>
            </w:pPr>
            <w:r>
              <w:t>SSFS</w:t>
            </w:r>
          </w:p>
        </w:tc>
        <w:tc>
          <w:tcPr>
            <w:tcW w:w="7441" w:type="dxa"/>
            <w:tcBorders>
              <w:top w:val="single" w:sz="4" w:space="0" w:color="000000"/>
              <w:left w:val="nil"/>
              <w:bottom w:val="nil"/>
              <w:right w:val="nil"/>
            </w:tcBorders>
            <w:shd w:val="clear" w:color="auto" w:fill="FFFFFF"/>
          </w:tcPr>
          <w:p w14:paraId="2C33DEBB" w14:textId="1AE291F3" w:rsidR="002C6838" w:rsidRDefault="00000000">
            <w:pPr>
              <w:pStyle w:val="ae"/>
              <w:jc w:val="left"/>
              <w:rPr>
                <w:rFonts w:hint="default"/>
              </w:rPr>
            </w:pPr>
            <w:r>
              <w:t xml:space="preserve">SELECT nullif(sum(ydl),0)*10000 as </w:t>
            </w:r>
            <w:r>
              <w:t>售电量</w:t>
            </w:r>
            <w:r>
              <w:t xml:space="preserve"> </w:t>
            </w:r>
          </w:p>
          <w:p w14:paraId="5CF47822" w14:textId="4C2B22F4" w:rsidR="002C6838" w:rsidRDefault="00000000">
            <w:pPr>
              <w:pStyle w:val="ae"/>
              <w:jc w:val="left"/>
              <w:rPr>
                <w:rFonts w:hint="default"/>
              </w:rPr>
            </w:pPr>
            <w:r>
              <w:t>FROM rg</w:t>
            </w:r>
            <w:r w:rsidR="004F74F2">
              <w:t>gfrced</w:t>
            </w:r>
            <w:r>
              <w:t xml:space="preserve">.t_sdl </w:t>
            </w:r>
          </w:p>
          <w:p w14:paraId="29B1A624" w14:textId="4FEFD7C8" w:rsidR="002C6838" w:rsidRDefault="00000000">
            <w:pPr>
              <w:pStyle w:val="ae"/>
              <w:jc w:val="left"/>
              <w:rPr>
                <w:rFonts w:hint="default"/>
              </w:rPr>
            </w:pPr>
            <w:r>
              <w:t>WHERE to_char(</w:t>
            </w:r>
            <w:r w:rsidR="004F74F2">
              <w:t>rq</w:t>
            </w:r>
            <w:r>
              <w:t>,'yyyy-MM')=to_char(add_months(sysdate,-1),'yyyy-MM')</w:t>
            </w:r>
          </w:p>
          <w:p w14:paraId="1F3F7B3D" w14:textId="795894EC" w:rsidR="002C6838" w:rsidRDefault="00000000">
            <w:pPr>
              <w:pStyle w:val="ae"/>
              <w:jc w:val="left"/>
              <w:rPr>
                <w:rFonts w:hint="default"/>
              </w:rPr>
            </w:pPr>
            <w:r>
              <w:t xml:space="preserve">AND </w:t>
            </w:r>
            <w:r>
              <w:rPr>
                <w:b/>
                <w:bCs/>
              </w:rPr>
              <w:t>dq_</w:t>
            </w:r>
            <w:r w:rsidR="00BF7A78">
              <w:rPr>
                <w:b/>
                <w:bCs/>
              </w:rPr>
              <w:t>en_</w:t>
            </w:r>
            <w:r>
              <w:rPr>
                <w:b/>
                <w:bCs/>
              </w:rPr>
              <w:t>mc in (SELECT area_name FROM rgznyyfx.</w:t>
            </w:r>
            <w:r w:rsidR="0063646F">
              <w:rPr>
                <w:b/>
                <w:bCs/>
              </w:rPr>
              <w:t xml:space="preserve"> </w:t>
            </w:r>
            <w:r>
              <w:rPr>
                <w:b/>
                <w:bCs/>
              </w:rPr>
              <w:t>org_name_rela WHERE org</w:t>
            </w:r>
            <w:r w:rsidR="0063646F">
              <w:rPr>
                <w:b/>
                <w:bCs/>
              </w:rPr>
              <w:t>_en</w:t>
            </w:r>
            <w:r>
              <w:rPr>
                <w:b/>
                <w:bCs/>
              </w:rPr>
              <w:t>_name='</w:t>
            </w:r>
            <w:r w:rsidR="0063646F">
              <w:rPr>
                <w:b/>
                <w:bCs/>
              </w:rPr>
              <w:t>xxx</w:t>
            </w:r>
            <w:r>
              <w:rPr>
                <w:b/>
                <w:bCs/>
              </w:rPr>
              <w:t>')</w:t>
            </w:r>
          </w:p>
        </w:tc>
      </w:tr>
      <w:tr w:rsidR="002C6838" w14:paraId="6CAFD7D4" w14:textId="77777777">
        <w:tc>
          <w:tcPr>
            <w:tcW w:w="1081" w:type="dxa"/>
            <w:tcBorders>
              <w:top w:val="nil"/>
              <w:left w:val="nil"/>
              <w:bottom w:val="nil"/>
              <w:right w:val="nil"/>
            </w:tcBorders>
            <w:shd w:val="clear" w:color="auto" w:fill="FFFFFF"/>
          </w:tcPr>
          <w:p w14:paraId="5B2F1230" w14:textId="77777777" w:rsidR="002C6838" w:rsidRDefault="00000000">
            <w:pPr>
              <w:pStyle w:val="ae"/>
              <w:rPr>
                <w:rFonts w:hint="default"/>
              </w:rPr>
            </w:pPr>
            <w:r>
              <w:t>CLLMS</w:t>
            </w:r>
          </w:p>
        </w:tc>
        <w:tc>
          <w:tcPr>
            <w:tcW w:w="7441" w:type="dxa"/>
            <w:tcBorders>
              <w:top w:val="nil"/>
              <w:left w:val="nil"/>
              <w:bottom w:val="nil"/>
              <w:right w:val="nil"/>
            </w:tcBorders>
            <w:shd w:val="clear" w:color="auto" w:fill="FFFFFF"/>
          </w:tcPr>
          <w:p w14:paraId="37D9A457" w14:textId="173A8062" w:rsidR="002C6838" w:rsidRDefault="00000000">
            <w:pPr>
              <w:pStyle w:val="ae"/>
              <w:rPr>
                <w:rFonts w:hint="default"/>
              </w:rPr>
            </w:pPr>
            <w:r>
              <w:t xml:space="preserve">SELECT NULLIF(SUM(ydl), 0) * 10000 AS </w:t>
            </w:r>
            <w:r>
              <w:t>售电量</w:t>
            </w:r>
            <w:r>
              <w:t xml:space="preserve"> </w:t>
            </w:r>
          </w:p>
          <w:p w14:paraId="33825C79" w14:textId="6583A9C5" w:rsidR="002C6838" w:rsidRDefault="00000000">
            <w:pPr>
              <w:pStyle w:val="ae"/>
              <w:rPr>
                <w:rFonts w:hint="default"/>
                <w:b/>
                <w:bCs/>
              </w:rPr>
            </w:pPr>
            <w:r>
              <w:t xml:space="preserve">FROM </w:t>
            </w:r>
            <w:r w:rsidR="004F74F2">
              <w:t>rggfrced.t_sdl</w:t>
            </w:r>
            <w:r>
              <w:t xml:space="preserve"> WHERE</w:t>
            </w:r>
            <w:r>
              <w:rPr>
                <w:b/>
                <w:bCs/>
              </w:rPr>
              <w:t xml:space="preserve"> dq_</w:t>
            </w:r>
            <w:r w:rsidR="004F74F2">
              <w:rPr>
                <w:b/>
                <w:bCs/>
              </w:rPr>
              <w:t>en_</w:t>
            </w:r>
            <w:r>
              <w:rPr>
                <w:b/>
                <w:bCs/>
              </w:rPr>
              <w:t>mc = '</w:t>
            </w:r>
            <w:r w:rsidR="004F74F2">
              <w:rPr>
                <w:b/>
                <w:bCs/>
              </w:rPr>
              <w:t>xxx</w:t>
            </w:r>
            <w:r>
              <w:rPr>
                <w:b/>
                <w:bCs/>
              </w:rPr>
              <w:t>'</w:t>
            </w:r>
          </w:p>
          <w:p w14:paraId="2B2250A5" w14:textId="4EB2DFD2" w:rsidR="002C6838" w:rsidRDefault="00000000">
            <w:pPr>
              <w:pStyle w:val="ae"/>
              <w:rPr>
                <w:rFonts w:hint="default"/>
              </w:rPr>
            </w:pPr>
            <w:r>
              <w:t xml:space="preserve">AND </w:t>
            </w:r>
            <w:r w:rsidR="004F74F2">
              <w:t>rq</w:t>
            </w:r>
            <w:r>
              <w:t xml:space="preserve"> &gt;= TRUNC(ADD_MONTHS(SYSDATE, -1), 'MM')</w:t>
            </w:r>
          </w:p>
          <w:p w14:paraId="5E7C96BE" w14:textId="20ED1C94" w:rsidR="002C6838" w:rsidRDefault="00000000">
            <w:pPr>
              <w:pStyle w:val="ae"/>
              <w:rPr>
                <w:rFonts w:hint="default"/>
              </w:rPr>
            </w:pPr>
            <w:r>
              <w:t xml:space="preserve">AND </w:t>
            </w:r>
            <w:r w:rsidR="004F74F2">
              <w:t>rq</w:t>
            </w:r>
            <w:r>
              <w:t xml:space="preserve"> &lt; TRUNC(SYSDATE, 'MM'); </w:t>
            </w:r>
          </w:p>
        </w:tc>
      </w:tr>
      <w:tr w:rsidR="002C6838" w14:paraId="7D2B3C1A" w14:textId="77777777">
        <w:tc>
          <w:tcPr>
            <w:tcW w:w="1081" w:type="dxa"/>
            <w:tcBorders>
              <w:top w:val="nil"/>
              <w:left w:val="nil"/>
              <w:bottom w:val="single" w:sz="12" w:space="0" w:color="000000"/>
              <w:right w:val="nil"/>
            </w:tcBorders>
            <w:shd w:val="clear" w:color="auto" w:fill="FFFFFF"/>
          </w:tcPr>
          <w:p w14:paraId="30F7D3EE" w14:textId="608AC534" w:rsidR="002C6838" w:rsidRDefault="007E1900">
            <w:pPr>
              <w:pStyle w:val="ae"/>
              <w:rPr>
                <w:rFonts w:hint="default"/>
              </w:rPr>
            </w:pPr>
            <w:r>
              <w:t>SQLens</w:t>
            </w:r>
          </w:p>
        </w:tc>
        <w:tc>
          <w:tcPr>
            <w:tcW w:w="7441" w:type="dxa"/>
            <w:tcBorders>
              <w:top w:val="nil"/>
              <w:left w:val="nil"/>
              <w:bottom w:val="single" w:sz="12" w:space="0" w:color="000000"/>
              <w:right w:val="nil"/>
            </w:tcBorders>
            <w:shd w:val="clear" w:color="auto" w:fill="FFFFFF"/>
          </w:tcPr>
          <w:p w14:paraId="2E8A2B4D" w14:textId="37D91922" w:rsidR="002C6838" w:rsidRDefault="00000000">
            <w:pPr>
              <w:pStyle w:val="ae"/>
              <w:jc w:val="left"/>
              <w:rPr>
                <w:rFonts w:hint="default"/>
              </w:rPr>
            </w:pPr>
            <w:r>
              <w:t xml:space="preserve">SELECT nullif(sum(ydl),0)*10000 AS </w:t>
            </w:r>
            <w:r>
              <w:t>售电量</w:t>
            </w:r>
            <w:r>
              <w:t xml:space="preserve"> </w:t>
            </w:r>
          </w:p>
          <w:p w14:paraId="05ABFAA6" w14:textId="77F0ABEA" w:rsidR="002C6838" w:rsidRDefault="00000000">
            <w:pPr>
              <w:pStyle w:val="ae"/>
              <w:jc w:val="left"/>
              <w:rPr>
                <w:rFonts w:hint="default"/>
              </w:rPr>
            </w:pPr>
            <w:r>
              <w:t xml:space="preserve">FROM </w:t>
            </w:r>
            <w:r w:rsidR="004F74F2">
              <w:t>rggfrced.t_sdl</w:t>
            </w:r>
            <w:r>
              <w:t xml:space="preserve"> WHERE</w:t>
            </w:r>
            <w:r>
              <w:rPr>
                <w:b/>
                <w:bCs/>
              </w:rPr>
              <w:t xml:space="preserve"> dq_</w:t>
            </w:r>
            <w:r w:rsidR="004F74F2">
              <w:rPr>
                <w:b/>
                <w:bCs/>
              </w:rPr>
              <w:t>en_</w:t>
            </w:r>
            <w:r>
              <w:rPr>
                <w:b/>
                <w:bCs/>
              </w:rPr>
              <w:t>mc = '</w:t>
            </w:r>
            <w:r w:rsidR="004F74F2">
              <w:rPr>
                <w:b/>
                <w:bCs/>
              </w:rPr>
              <w:t>xxx</w:t>
            </w:r>
            <w:r>
              <w:rPr>
                <w:b/>
                <w:bCs/>
              </w:rPr>
              <w:t>'</w:t>
            </w:r>
          </w:p>
          <w:p w14:paraId="31BB6555" w14:textId="18A367AF" w:rsidR="002C6838" w:rsidRDefault="00000000">
            <w:pPr>
              <w:pStyle w:val="ae"/>
              <w:jc w:val="left"/>
              <w:rPr>
                <w:rFonts w:hint="default"/>
              </w:rPr>
            </w:pPr>
            <w:r>
              <w:t>AND to_char(</w:t>
            </w:r>
            <w:r w:rsidR="004F74F2">
              <w:t>rq</w:t>
            </w:r>
            <w:r>
              <w:t>,'yyyy-MM') = to_char(add_months(sysdate,-1),'yyyy-MM')</w:t>
            </w:r>
          </w:p>
        </w:tc>
      </w:tr>
    </w:tbl>
    <w:p w14:paraId="79357F69" w14:textId="0E42172A" w:rsidR="00DA4A6D" w:rsidRDefault="00DA4A6D" w:rsidP="00DA4A6D">
      <w:pPr>
        <w:ind w:firstLineChars="200" w:firstLine="480"/>
        <w:rPr>
          <w:szCs w:val="21"/>
        </w:rPr>
      </w:pPr>
      <w:r>
        <w:rPr>
          <w:rFonts w:hint="eastAsia"/>
          <w:szCs w:val="21"/>
        </w:rPr>
        <w:lastRenderedPageBreak/>
        <w:t>SSFS</w:t>
      </w:r>
      <w:r>
        <w:rPr>
          <w:rFonts w:hint="eastAsia"/>
          <w:szCs w:val="21"/>
        </w:rPr>
        <w:t>的骨架准确率为</w:t>
      </w:r>
      <w:r>
        <w:rPr>
          <w:rFonts w:hint="eastAsia"/>
          <w:szCs w:val="21"/>
        </w:rPr>
        <w:t>71.20%</w:t>
      </w:r>
      <w:r>
        <w:rPr>
          <w:rFonts w:hint="eastAsia"/>
          <w:szCs w:val="21"/>
        </w:rPr>
        <w:t>，较</w:t>
      </w:r>
      <w:r>
        <w:rPr>
          <w:rFonts w:hint="eastAsia"/>
          <w:szCs w:val="21"/>
        </w:rPr>
        <w:t>CLLMS</w:t>
      </w:r>
      <w:r>
        <w:rPr>
          <w:rFonts w:hint="eastAsia"/>
          <w:szCs w:val="21"/>
        </w:rPr>
        <w:t>与</w:t>
      </w:r>
      <w:r w:rsidR="00E72425">
        <w:rPr>
          <w:rFonts w:hint="eastAsia"/>
          <w:szCs w:val="21"/>
        </w:rPr>
        <w:t>SQLens</w:t>
      </w:r>
      <w:r>
        <w:rPr>
          <w:rFonts w:hint="eastAsia"/>
          <w:szCs w:val="21"/>
        </w:rPr>
        <w:t>分别提升</w:t>
      </w:r>
      <w:r>
        <w:rPr>
          <w:rFonts w:hint="eastAsia"/>
          <w:szCs w:val="21"/>
        </w:rPr>
        <w:t>7.82%</w:t>
      </w:r>
      <w:r>
        <w:rPr>
          <w:rFonts w:hint="eastAsia"/>
          <w:szCs w:val="21"/>
        </w:rPr>
        <w:t>和</w:t>
      </w:r>
      <w:r>
        <w:rPr>
          <w:rFonts w:hint="eastAsia"/>
          <w:szCs w:val="21"/>
        </w:rPr>
        <w:t>4.93%</w:t>
      </w:r>
      <w:r>
        <w:rPr>
          <w:rFonts w:hint="eastAsia"/>
          <w:szCs w:val="21"/>
        </w:rPr>
        <w:t>。以</w:t>
      </w:r>
      <w:r>
        <w:rPr>
          <w:rFonts w:hint="eastAsia"/>
          <w:szCs w:val="21"/>
        </w:rPr>
        <w:fldChar w:fldCharType="begin"/>
      </w:r>
      <w:r>
        <w:rPr>
          <w:rFonts w:hint="eastAsia"/>
          <w:szCs w:val="21"/>
        </w:rPr>
        <w:instrText xml:space="preserve"> REF _Ref31871 \h </w:instrText>
      </w:r>
      <w:r>
        <w:rPr>
          <w:rFonts w:hint="eastAsia"/>
          <w:szCs w:val="21"/>
        </w:rPr>
      </w:r>
      <w:r>
        <w:rPr>
          <w:rFonts w:hint="eastAsia"/>
          <w:szCs w:val="21"/>
        </w:rPr>
        <w:fldChar w:fldCharType="separate"/>
      </w:r>
      <w:r>
        <w:t>表</w:t>
      </w:r>
      <w:r>
        <w:rPr>
          <w:rFonts w:hint="eastAsia"/>
        </w:rPr>
        <w:t>5-</w:t>
      </w:r>
      <w:r>
        <w:t>4</w:t>
      </w:r>
      <w:r>
        <w:rPr>
          <w:rFonts w:hint="eastAsia"/>
          <w:szCs w:val="21"/>
        </w:rPr>
        <w:fldChar w:fldCharType="end"/>
      </w:r>
      <w:r>
        <w:rPr>
          <w:rFonts w:hint="eastAsia"/>
          <w:szCs w:val="21"/>
        </w:rPr>
        <w:t>中“</w:t>
      </w:r>
      <w:r w:rsidR="006701D0">
        <w:rPr>
          <w:rFonts w:hint="eastAsia"/>
          <w:szCs w:val="21"/>
        </w:rPr>
        <w:t>xxx</w:t>
      </w:r>
      <w:r>
        <w:rPr>
          <w:rFonts w:hint="eastAsia"/>
          <w:szCs w:val="21"/>
        </w:rPr>
        <w:t>上月售电量”查询为例，该需求涉及供电单位层级向台区层级的映射转换，需通过组织机构表完成多表关联。</w:t>
      </w:r>
      <w:r>
        <w:rPr>
          <w:rFonts w:hint="eastAsia"/>
          <w:szCs w:val="21"/>
        </w:rPr>
        <w:t>SSFS</w:t>
      </w:r>
      <w:r>
        <w:rPr>
          <w:rFonts w:hint="eastAsia"/>
          <w:szCs w:val="21"/>
        </w:rPr>
        <w:t>通过检索相似示例为大模型提供“供电单位→组织机构表→台区编码”的结构模板，生成嵌套子查询；而</w:t>
      </w:r>
      <w:r>
        <w:rPr>
          <w:rFonts w:hint="eastAsia"/>
          <w:szCs w:val="21"/>
        </w:rPr>
        <w:t>CLLMS</w:t>
      </w:r>
      <w:r>
        <w:rPr>
          <w:rFonts w:hint="eastAsia"/>
          <w:szCs w:val="21"/>
        </w:rPr>
        <w:t>受限于局部编辑特性，仅简单映射为等值条件，忽略层级转换需求；</w:t>
      </w:r>
      <w:r w:rsidR="00E72425">
        <w:rPr>
          <w:rFonts w:hint="eastAsia"/>
          <w:szCs w:val="21"/>
        </w:rPr>
        <w:t>SQLens</w:t>
      </w:r>
      <w:r>
        <w:rPr>
          <w:rFonts w:hint="eastAsia"/>
          <w:szCs w:val="21"/>
        </w:rPr>
        <w:t>虽依赖</w:t>
      </w:r>
      <w:r>
        <w:rPr>
          <w:rFonts w:hint="eastAsia"/>
          <w:szCs w:val="21"/>
        </w:rPr>
        <w:t>LLM</w:t>
      </w:r>
      <w:r>
        <w:rPr>
          <w:rFonts w:hint="eastAsia"/>
          <w:szCs w:val="21"/>
        </w:rPr>
        <w:t>拓扑推理，但缺乏领域特定的关联模式参考，难以在复杂业务表网络中识别正确关联路径。</w:t>
      </w:r>
    </w:p>
    <w:p w14:paraId="7EADA38F" w14:textId="684C16D9" w:rsidR="002C6838" w:rsidRDefault="00000000">
      <w:pPr>
        <w:ind w:firstLineChars="200" w:firstLine="480"/>
        <w:rPr>
          <w:szCs w:val="21"/>
        </w:rPr>
      </w:pPr>
      <w:r>
        <w:rPr>
          <w:rFonts w:hint="eastAsia"/>
          <w:szCs w:val="21"/>
        </w:rPr>
        <w:t>电力业务数据具有强烈的领域特殊性，涉及大量业务术语映射、时间周期转换及枚举值规范化。例如</w:t>
      </w:r>
      <w:r>
        <w:rPr>
          <w:rFonts w:hint="eastAsia"/>
          <w:szCs w:val="21"/>
        </w:rPr>
        <w:fldChar w:fldCharType="begin"/>
      </w:r>
      <w:r>
        <w:rPr>
          <w:rFonts w:hint="eastAsia"/>
          <w:szCs w:val="21"/>
        </w:rPr>
        <w:instrText xml:space="preserve"> REF _Ref31975 \h </w:instrText>
      </w:r>
      <w:r>
        <w:rPr>
          <w:rFonts w:hint="eastAsia"/>
          <w:szCs w:val="21"/>
        </w:rPr>
      </w:r>
      <w:r>
        <w:rPr>
          <w:rFonts w:hint="eastAsia"/>
          <w:szCs w:val="21"/>
        </w:rPr>
        <w:fldChar w:fldCharType="separate"/>
      </w:r>
      <w:r>
        <w:t>表</w:t>
      </w:r>
      <w:r>
        <w:rPr>
          <w:rFonts w:hint="eastAsia"/>
        </w:rPr>
        <w:t>5-</w:t>
      </w:r>
      <w:r>
        <w:t>5</w:t>
      </w:r>
      <w:r>
        <w:rPr>
          <w:rFonts w:hint="eastAsia"/>
          <w:szCs w:val="21"/>
        </w:rPr>
        <w:fldChar w:fldCharType="end"/>
      </w:r>
      <w:r>
        <w:rPr>
          <w:rFonts w:hint="eastAsia"/>
          <w:szCs w:val="21"/>
        </w:rPr>
        <w:t>所示，当用户查询“</w:t>
      </w:r>
      <w:r w:rsidR="006701D0">
        <w:rPr>
          <w:rFonts w:hint="eastAsia"/>
          <w:szCs w:val="21"/>
        </w:rPr>
        <w:t>xxx</w:t>
      </w:r>
      <w:r>
        <w:rPr>
          <w:rFonts w:hint="eastAsia"/>
          <w:szCs w:val="21"/>
        </w:rPr>
        <w:t>供电所</w:t>
      </w:r>
      <w:r>
        <w:rPr>
          <w:rFonts w:hint="eastAsia"/>
          <w:szCs w:val="21"/>
        </w:rPr>
        <w:t>2025</w:t>
      </w:r>
      <w:r>
        <w:rPr>
          <w:rFonts w:hint="eastAsia"/>
          <w:szCs w:val="21"/>
        </w:rPr>
        <w:t>年线损率最高的台区是？”时，线损率字段统计周期为日，实际存储值应为“</w:t>
      </w:r>
      <w:r>
        <w:rPr>
          <w:rFonts w:hint="eastAsia"/>
          <w:szCs w:val="21"/>
        </w:rPr>
        <w:t xml:space="preserve">BETWEEN </w:t>
      </w:r>
      <w:r>
        <w:rPr>
          <w:rFonts w:hint="eastAsia"/>
        </w:rPr>
        <w:t>'</w:t>
      </w:r>
      <w:r>
        <w:rPr>
          <w:rFonts w:hint="eastAsia"/>
          <w:szCs w:val="21"/>
        </w:rPr>
        <w:t>2025-01-01</w:t>
      </w:r>
      <w:r>
        <w:rPr>
          <w:rFonts w:hint="eastAsia"/>
        </w:rPr>
        <w:t>'</w:t>
      </w:r>
      <w:r>
        <w:rPr>
          <w:rFonts w:hint="eastAsia"/>
          <w:szCs w:val="21"/>
        </w:rPr>
        <w:t xml:space="preserve"> AND </w:t>
      </w:r>
      <w:r>
        <w:rPr>
          <w:rFonts w:hint="eastAsia"/>
        </w:rPr>
        <w:t>'</w:t>
      </w:r>
      <w:r>
        <w:rPr>
          <w:rFonts w:hint="eastAsia"/>
          <w:szCs w:val="21"/>
        </w:rPr>
        <w:t>2025-12-31</w:t>
      </w:r>
      <w:r>
        <w:rPr>
          <w:rFonts w:hint="eastAsia"/>
        </w:rPr>
        <w:t>'</w:t>
      </w:r>
      <w:r>
        <w:rPr>
          <w:rFonts w:hint="eastAsia"/>
          <w:szCs w:val="21"/>
        </w:rPr>
        <w:t>”而非“</w:t>
      </w:r>
      <w:r>
        <w:rPr>
          <w:rFonts w:hint="eastAsia"/>
          <w:szCs w:val="21"/>
        </w:rPr>
        <w:t>2025</w:t>
      </w:r>
      <w:r>
        <w:rPr>
          <w:rFonts w:hint="eastAsia"/>
          <w:szCs w:val="21"/>
        </w:rPr>
        <w:t>”。</w:t>
      </w:r>
      <w:r>
        <w:rPr>
          <w:rFonts w:hint="eastAsia"/>
          <w:szCs w:val="21"/>
        </w:rPr>
        <w:t>CLLMS</w:t>
      </w:r>
      <w:r>
        <w:rPr>
          <w:rFonts w:hint="eastAsia"/>
          <w:szCs w:val="21"/>
        </w:rPr>
        <w:t>和</w:t>
      </w:r>
      <w:r w:rsidR="00E72425">
        <w:rPr>
          <w:rFonts w:hint="eastAsia"/>
          <w:szCs w:val="21"/>
        </w:rPr>
        <w:t>SQLens</w:t>
      </w:r>
      <w:r>
        <w:rPr>
          <w:rFonts w:hint="eastAsia"/>
          <w:szCs w:val="21"/>
        </w:rPr>
        <w:t>仅依赖通用代码能力或</w:t>
      </w:r>
      <w:r>
        <w:rPr>
          <w:rFonts w:hint="eastAsia"/>
          <w:szCs w:val="21"/>
        </w:rPr>
        <w:t>LLM</w:t>
      </w:r>
      <w:r>
        <w:rPr>
          <w:rFonts w:hint="eastAsia"/>
          <w:szCs w:val="21"/>
        </w:rPr>
        <w:t>常识，缺乏电力领域知识支撑，相比于</w:t>
      </w:r>
      <w:r>
        <w:rPr>
          <w:rFonts w:hint="eastAsia"/>
          <w:szCs w:val="21"/>
        </w:rPr>
        <w:t>SSFS</w:t>
      </w:r>
      <w:r>
        <w:rPr>
          <w:rFonts w:hint="eastAsia"/>
          <w:szCs w:val="21"/>
        </w:rPr>
        <w:t>方法</w:t>
      </w:r>
      <w:r>
        <w:rPr>
          <w:rFonts w:hint="eastAsia"/>
          <w:szCs w:val="21"/>
        </w:rPr>
        <w:t>FVAR</w:t>
      </w:r>
      <w:r>
        <w:rPr>
          <w:rFonts w:hint="eastAsia"/>
          <w:szCs w:val="21"/>
        </w:rPr>
        <w:t>相对较低。</w:t>
      </w:r>
    </w:p>
    <w:p w14:paraId="6668975D" w14:textId="77777777" w:rsidR="002C6838" w:rsidRDefault="002C6838">
      <w:pPr>
        <w:pStyle w:val="af"/>
        <w:rPr>
          <w:rFonts w:hint="default"/>
        </w:rPr>
      </w:pPr>
    </w:p>
    <w:p w14:paraId="5583B2B6" w14:textId="77777777" w:rsidR="002C6838" w:rsidRDefault="00000000">
      <w:pPr>
        <w:pStyle w:val="af"/>
        <w:rPr>
          <w:rFonts w:hint="default"/>
        </w:rPr>
      </w:pPr>
      <w:bookmarkStart w:id="239" w:name="_Ref31975"/>
      <w:bookmarkStart w:id="240" w:name="_Toc227001741"/>
      <w:r>
        <w:t>表</w:t>
      </w:r>
      <w:r>
        <w:t>5-</w:t>
      </w:r>
      <w:r>
        <w:fldChar w:fldCharType="begin"/>
      </w:r>
      <w:r>
        <w:instrText xml:space="preserve"> SEQ </w:instrText>
      </w:r>
      <w:r>
        <w:instrText>表</w:instrText>
      </w:r>
      <w:r>
        <w:instrText xml:space="preserve"> \* ARABIC \s 1 </w:instrText>
      </w:r>
      <w:r>
        <w:fldChar w:fldCharType="separate"/>
      </w:r>
      <w:r>
        <w:t>5</w:t>
      </w:r>
      <w:r>
        <w:fldChar w:fldCharType="end"/>
      </w:r>
      <w:bookmarkEnd w:id="239"/>
      <w:r>
        <w:t xml:space="preserve"> </w:t>
      </w:r>
      <w:r>
        <w:t>值域修正典型案例对比</w:t>
      </w:r>
      <w:bookmarkEnd w:id="240"/>
    </w:p>
    <w:p w14:paraId="386BC77C" w14:textId="77777777" w:rsidR="002C6838" w:rsidRDefault="00000000">
      <w:pPr>
        <w:pStyle w:val="af"/>
        <w:rPr>
          <w:rFonts w:hint="default"/>
        </w:rPr>
      </w:pPr>
      <w:r>
        <w:rPr>
          <w:rFonts w:hint="default"/>
        </w:rPr>
        <w:t>Table5-</w:t>
      </w:r>
      <w:r>
        <w:t>5</w:t>
      </w:r>
      <w:r>
        <w:rPr>
          <w:rFonts w:hint="default"/>
        </w:rPr>
        <w:t xml:space="preserve"> Comparison of Typical Cases of Range Correction</w:t>
      </w:r>
    </w:p>
    <w:tbl>
      <w:tblPr>
        <w:tblStyle w:val="ab"/>
        <w:tblW w:w="0" w:type="auto"/>
        <w:tblLook w:val="04A0" w:firstRow="1" w:lastRow="0" w:firstColumn="1" w:lastColumn="0" w:noHBand="0" w:noVBand="1"/>
      </w:tblPr>
      <w:tblGrid>
        <w:gridCol w:w="1080"/>
        <w:gridCol w:w="7442"/>
      </w:tblGrid>
      <w:tr w:rsidR="002C6838" w14:paraId="2A283EB2" w14:textId="77777777">
        <w:tc>
          <w:tcPr>
            <w:tcW w:w="1080" w:type="dxa"/>
            <w:tcBorders>
              <w:top w:val="single" w:sz="12" w:space="0" w:color="000000"/>
              <w:left w:val="nil"/>
              <w:bottom w:val="single" w:sz="4" w:space="0" w:color="000000"/>
              <w:right w:val="nil"/>
              <w:tl2br w:val="nil"/>
            </w:tcBorders>
            <w:shd w:val="clear" w:color="auto" w:fill="FFFFFF"/>
          </w:tcPr>
          <w:p w14:paraId="19D0B1F2" w14:textId="77777777" w:rsidR="002C6838" w:rsidRDefault="00000000">
            <w:pPr>
              <w:pStyle w:val="ae"/>
              <w:rPr>
                <w:rFonts w:hint="default"/>
              </w:rPr>
            </w:pPr>
            <w:r>
              <w:t>问句</w:t>
            </w:r>
          </w:p>
        </w:tc>
        <w:tc>
          <w:tcPr>
            <w:tcW w:w="7442" w:type="dxa"/>
            <w:tcBorders>
              <w:top w:val="single" w:sz="12" w:space="0" w:color="000000"/>
              <w:left w:val="nil"/>
              <w:bottom w:val="single" w:sz="4" w:space="0" w:color="000000"/>
              <w:right w:val="nil"/>
            </w:tcBorders>
            <w:shd w:val="clear" w:color="auto" w:fill="FFFFFF"/>
          </w:tcPr>
          <w:p w14:paraId="764758D8" w14:textId="7EC52B26" w:rsidR="002C6838" w:rsidRDefault="006701D0">
            <w:pPr>
              <w:pStyle w:val="ae"/>
              <w:rPr>
                <w:rFonts w:hint="default"/>
              </w:rPr>
            </w:pPr>
            <w:r>
              <w:t>xxx</w:t>
            </w:r>
            <w:r>
              <w:rPr>
                <w:rFonts w:hint="default"/>
              </w:rPr>
              <w:t>供电所</w:t>
            </w:r>
            <w:r>
              <w:rPr>
                <w:rFonts w:hint="default"/>
              </w:rPr>
              <w:t>202</w:t>
            </w:r>
            <w:r>
              <w:t>5</w:t>
            </w:r>
            <w:r>
              <w:rPr>
                <w:rFonts w:hint="default"/>
              </w:rPr>
              <w:t>年线损率最高的台区是</w:t>
            </w:r>
            <w:r>
              <w:t>？</w:t>
            </w:r>
          </w:p>
        </w:tc>
      </w:tr>
      <w:tr w:rsidR="002C6838" w14:paraId="200FB78D" w14:textId="77777777">
        <w:tc>
          <w:tcPr>
            <w:tcW w:w="1080" w:type="dxa"/>
            <w:tcBorders>
              <w:top w:val="single" w:sz="4" w:space="0" w:color="000000"/>
              <w:left w:val="nil"/>
              <w:bottom w:val="nil"/>
              <w:right w:val="nil"/>
            </w:tcBorders>
            <w:shd w:val="clear" w:color="auto" w:fill="FFFFFF"/>
          </w:tcPr>
          <w:p w14:paraId="64F9FF9D" w14:textId="77777777" w:rsidR="002C6838" w:rsidRDefault="00000000">
            <w:pPr>
              <w:pStyle w:val="ae"/>
              <w:rPr>
                <w:rFonts w:hint="default"/>
              </w:rPr>
            </w:pPr>
            <w:r>
              <w:t>SSFS</w:t>
            </w:r>
          </w:p>
        </w:tc>
        <w:tc>
          <w:tcPr>
            <w:tcW w:w="7442" w:type="dxa"/>
            <w:tcBorders>
              <w:top w:val="single" w:sz="4" w:space="0" w:color="000000"/>
              <w:left w:val="nil"/>
              <w:bottom w:val="nil"/>
              <w:right w:val="nil"/>
            </w:tcBorders>
            <w:shd w:val="clear" w:color="auto" w:fill="FFFFFF"/>
          </w:tcPr>
          <w:p w14:paraId="65D018C7" w14:textId="25E1485D" w:rsidR="002C6838" w:rsidRDefault="00000000">
            <w:pPr>
              <w:pStyle w:val="ae"/>
              <w:jc w:val="left"/>
              <w:rPr>
                <w:rFonts w:hint="default"/>
              </w:rPr>
            </w:pPr>
            <w:r>
              <w:t xml:space="preserve">SELECT tqmc AS </w:t>
            </w:r>
            <w:r>
              <w:t>台区名称</w:t>
            </w:r>
            <w:r>
              <w:t xml:space="preserve">, xsl AS </w:t>
            </w:r>
            <w:r>
              <w:t>线损率</w:t>
            </w:r>
            <w:r>
              <w:t xml:space="preserve"> </w:t>
            </w:r>
          </w:p>
          <w:p w14:paraId="7B5375F6" w14:textId="6A1F3078" w:rsidR="002C6838" w:rsidRDefault="00000000">
            <w:pPr>
              <w:pStyle w:val="ae"/>
              <w:jc w:val="left"/>
              <w:rPr>
                <w:rFonts w:hint="default"/>
                <w:b/>
                <w:bCs/>
              </w:rPr>
            </w:pPr>
            <w:r>
              <w:t>FROM ws</w:t>
            </w:r>
            <w:r w:rsidR="006701D0">
              <w:t>eqwa</w:t>
            </w:r>
            <w:r>
              <w:t xml:space="preserve">_tq WHERE rq </w:t>
            </w:r>
            <w:r>
              <w:rPr>
                <w:b/>
                <w:bCs/>
              </w:rPr>
              <w:t>BETWEEN '20250101' AND '20251231'</w:t>
            </w:r>
          </w:p>
          <w:p w14:paraId="4BE15F3E" w14:textId="5BA95EF5" w:rsidR="002C6838" w:rsidRDefault="00000000">
            <w:pPr>
              <w:pStyle w:val="ae"/>
              <w:jc w:val="left"/>
              <w:rPr>
                <w:rFonts w:hint="default"/>
              </w:rPr>
            </w:pPr>
            <w:r>
              <w:t>AND gd</w:t>
            </w:r>
            <w:r w:rsidR="006701D0">
              <w:t>d</w:t>
            </w:r>
            <w:r>
              <w:t>w IN (SELECT org_</w:t>
            </w:r>
            <w:r w:rsidR="006701D0">
              <w:t>en_</w:t>
            </w:r>
            <w:r>
              <w:t>name FROM tqxs</w:t>
            </w:r>
            <w:r w:rsidR="004518A1">
              <w:t>l</w:t>
            </w:r>
            <w:r>
              <w:t>_org WHERE org_</w:t>
            </w:r>
            <w:r w:rsidR="006701D0">
              <w:t>en_</w:t>
            </w:r>
            <w:r>
              <w:t>name = '</w:t>
            </w:r>
            <w:r w:rsidR="006701D0">
              <w:t>xxx</w:t>
            </w:r>
            <w:r>
              <w:t>供电所</w:t>
            </w:r>
            <w:r>
              <w:t>') ORDER BY CAST(xsl AS DECIMAL) DESC LIMIT 1</w:t>
            </w:r>
          </w:p>
        </w:tc>
      </w:tr>
      <w:tr w:rsidR="002C6838" w14:paraId="03481455" w14:textId="77777777">
        <w:tc>
          <w:tcPr>
            <w:tcW w:w="1080" w:type="dxa"/>
            <w:tcBorders>
              <w:top w:val="nil"/>
              <w:left w:val="nil"/>
              <w:bottom w:val="nil"/>
              <w:right w:val="nil"/>
            </w:tcBorders>
            <w:shd w:val="clear" w:color="auto" w:fill="FFFFFF"/>
          </w:tcPr>
          <w:p w14:paraId="16015087" w14:textId="77777777" w:rsidR="002C6838" w:rsidRDefault="00000000">
            <w:pPr>
              <w:pStyle w:val="ae"/>
              <w:rPr>
                <w:rFonts w:hint="default"/>
              </w:rPr>
            </w:pPr>
            <w:r>
              <w:t>CLLMS</w:t>
            </w:r>
          </w:p>
        </w:tc>
        <w:tc>
          <w:tcPr>
            <w:tcW w:w="7442" w:type="dxa"/>
            <w:tcBorders>
              <w:top w:val="nil"/>
              <w:left w:val="nil"/>
              <w:bottom w:val="nil"/>
              <w:right w:val="nil"/>
            </w:tcBorders>
            <w:shd w:val="clear" w:color="auto" w:fill="FFFFFF"/>
          </w:tcPr>
          <w:p w14:paraId="4B7AF647" w14:textId="7219F059" w:rsidR="002C6838" w:rsidRDefault="00000000">
            <w:pPr>
              <w:pStyle w:val="ae"/>
              <w:rPr>
                <w:rFonts w:hint="default"/>
              </w:rPr>
            </w:pPr>
            <w:r>
              <w:t xml:space="preserve">SELECT tqmc AS </w:t>
            </w:r>
            <w:r>
              <w:t>台区名称</w:t>
            </w:r>
            <w:r>
              <w:t xml:space="preserve">, SUM(srdl) AS </w:t>
            </w:r>
            <w:r>
              <w:t>输入电量</w:t>
            </w:r>
          </w:p>
          <w:p w14:paraId="4746D437" w14:textId="6EAEA0A6" w:rsidR="002C6838" w:rsidRDefault="00000000">
            <w:pPr>
              <w:pStyle w:val="ae"/>
              <w:rPr>
                <w:rFonts w:hint="default"/>
              </w:rPr>
            </w:pPr>
            <w:r>
              <w:t xml:space="preserve">FROM </w:t>
            </w:r>
            <w:r w:rsidR="006701D0">
              <w:t>wseqwa_tq</w:t>
            </w:r>
            <w:r>
              <w:t xml:space="preserve"> WHERE </w:t>
            </w:r>
            <w:r>
              <w:rPr>
                <w:b/>
                <w:bCs/>
              </w:rPr>
              <w:t xml:space="preserve">rq = '2025' </w:t>
            </w:r>
            <w:r>
              <w:t xml:space="preserve">AND </w:t>
            </w:r>
            <w:r>
              <w:rPr>
                <w:b/>
                <w:bCs/>
              </w:rPr>
              <w:t>gd</w:t>
            </w:r>
            <w:r w:rsidR="004518A1">
              <w:rPr>
                <w:b/>
                <w:bCs/>
              </w:rPr>
              <w:t>d</w:t>
            </w:r>
            <w:r>
              <w:rPr>
                <w:b/>
                <w:bCs/>
              </w:rPr>
              <w:t>w = '</w:t>
            </w:r>
            <w:r w:rsidR="004518A1">
              <w:rPr>
                <w:b/>
                <w:bCs/>
              </w:rPr>
              <w:t>xxx</w:t>
            </w:r>
            <w:r>
              <w:rPr>
                <w:b/>
                <w:bCs/>
              </w:rPr>
              <w:t>供电所</w:t>
            </w:r>
            <w:r>
              <w:rPr>
                <w:b/>
                <w:bCs/>
              </w:rPr>
              <w:t xml:space="preserve">' </w:t>
            </w:r>
            <w:r>
              <w:t xml:space="preserve">GROUP BY tqda_tqmc ORDER BY </w:t>
            </w:r>
            <w:r>
              <w:t>输入电量</w:t>
            </w:r>
            <w:r>
              <w:t xml:space="preserve"> DESC LIMIT 1</w:t>
            </w:r>
          </w:p>
        </w:tc>
      </w:tr>
      <w:tr w:rsidR="002C6838" w14:paraId="0E7F4DCF" w14:textId="77777777">
        <w:tc>
          <w:tcPr>
            <w:tcW w:w="1080" w:type="dxa"/>
            <w:tcBorders>
              <w:top w:val="nil"/>
              <w:left w:val="nil"/>
              <w:bottom w:val="single" w:sz="12" w:space="0" w:color="000000"/>
              <w:right w:val="nil"/>
            </w:tcBorders>
            <w:shd w:val="clear" w:color="auto" w:fill="FFFFFF"/>
          </w:tcPr>
          <w:p w14:paraId="7F40A5E4" w14:textId="3B03EE63" w:rsidR="002C6838" w:rsidRDefault="007E1900">
            <w:pPr>
              <w:pStyle w:val="ae"/>
              <w:rPr>
                <w:rFonts w:hint="default"/>
              </w:rPr>
            </w:pPr>
            <w:r>
              <w:t>SQLens</w:t>
            </w:r>
          </w:p>
        </w:tc>
        <w:tc>
          <w:tcPr>
            <w:tcW w:w="7442" w:type="dxa"/>
            <w:tcBorders>
              <w:top w:val="nil"/>
              <w:left w:val="nil"/>
              <w:bottom w:val="single" w:sz="12" w:space="0" w:color="000000"/>
              <w:right w:val="nil"/>
            </w:tcBorders>
            <w:shd w:val="clear" w:color="auto" w:fill="FFFFFF"/>
          </w:tcPr>
          <w:p w14:paraId="6E2911B1" w14:textId="626660AC" w:rsidR="002C6838" w:rsidRDefault="00000000">
            <w:pPr>
              <w:pStyle w:val="ae"/>
              <w:jc w:val="left"/>
              <w:rPr>
                <w:rFonts w:hint="default"/>
              </w:rPr>
            </w:pPr>
            <w:r>
              <w:t xml:space="preserve">SELECT tqmc AS </w:t>
            </w:r>
            <w:r>
              <w:t>台区名称</w:t>
            </w:r>
            <w:r>
              <w:t xml:space="preserve">, xsl AS </w:t>
            </w:r>
            <w:r>
              <w:t>线损率</w:t>
            </w:r>
            <w:r>
              <w:t xml:space="preserve"> </w:t>
            </w:r>
          </w:p>
          <w:p w14:paraId="3898996E" w14:textId="71CA1F15" w:rsidR="002C6838" w:rsidRDefault="00000000">
            <w:pPr>
              <w:pStyle w:val="ae"/>
              <w:jc w:val="left"/>
              <w:rPr>
                <w:rFonts w:hint="default"/>
              </w:rPr>
            </w:pPr>
            <w:r>
              <w:t xml:space="preserve">FROM </w:t>
            </w:r>
            <w:r w:rsidR="006701D0">
              <w:t>wseqwa_tq</w:t>
            </w:r>
            <w:r>
              <w:t xml:space="preserve"> WHERE </w:t>
            </w:r>
            <w:r>
              <w:rPr>
                <w:b/>
                <w:bCs/>
              </w:rPr>
              <w:t>rq =</w:t>
            </w:r>
            <w:r>
              <w:rPr>
                <w:b/>
                <w:bCs/>
                <w:sz w:val="24"/>
              </w:rPr>
              <w:t xml:space="preserve"> </w:t>
            </w:r>
            <w:r>
              <w:rPr>
                <w:b/>
                <w:bCs/>
              </w:rPr>
              <w:t>'</w:t>
            </w:r>
            <w:r>
              <w:rPr>
                <w:b/>
                <w:bCs/>
                <w:sz w:val="24"/>
              </w:rPr>
              <w:t>2025</w:t>
            </w:r>
            <w:r>
              <w:rPr>
                <w:b/>
                <w:bCs/>
              </w:rPr>
              <w:t>'</w:t>
            </w:r>
            <w:r>
              <w:t xml:space="preserve"> </w:t>
            </w:r>
          </w:p>
          <w:p w14:paraId="2F41E873" w14:textId="1639CB09" w:rsidR="002C6838" w:rsidRDefault="00000000">
            <w:pPr>
              <w:pStyle w:val="ae"/>
              <w:jc w:val="left"/>
              <w:rPr>
                <w:rFonts w:hint="default"/>
              </w:rPr>
            </w:pPr>
            <w:r>
              <w:t xml:space="preserve">AND </w:t>
            </w:r>
            <w:r w:rsidR="004518A1">
              <w:t xml:space="preserve">gddw </w:t>
            </w:r>
            <w:r>
              <w:t>IN (SELECT org_</w:t>
            </w:r>
            <w:r w:rsidR="004518A1">
              <w:t>en_</w:t>
            </w:r>
            <w:r>
              <w:t>name FROM tqxs</w:t>
            </w:r>
            <w:r w:rsidR="004518A1">
              <w:t>l</w:t>
            </w:r>
            <w:r>
              <w:t>_org WHERE org_</w:t>
            </w:r>
            <w:r w:rsidR="006701D0">
              <w:t>en_</w:t>
            </w:r>
            <w:r>
              <w:t>name = '</w:t>
            </w:r>
            <w:r w:rsidR="004518A1">
              <w:t>xxx</w:t>
            </w:r>
            <w:r>
              <w:t>供电所</w:t>
            </w:r>
            <w:r>
              <w:t>')</w:t>
            </w:r>
            <w:r w:rsidR="004518A1">
              <w:t xml:space="preserve"> </w:t>
            </w:r>
            <w:r>
              <w:t>ORDER BY CAST(xsl AS DECIMAL) DESC LIMIT 1</w:t>
            </w:r>
          </w:p>
        </w:tc>
      </w:tr>
    </w:tbl>
    <w:p w14:paraId="44D8C35C" w14:textId="77777777" w:rsidR="002C6838" w:rsidRDefault="00000000">
      <w:pPr>
        <w:pStyle w:val="3"/>
        <w:spacing w:before="231" w:after="231"/>
        <w:rPr>
          <w:rFonts w:hint="default"/>
        </w:rPr>
      </w:pPr>
      <w:bookmarkStart w:id="241" w:name="_Toc226997436"/>
      <w:r>
        <w:t>端到端实验结果与分析</w:t>
      </w:r>
      <w:bookmarkEnd w:id="241"/>
    </w:p>
    <w:p w14:paraId="4ACB6D00" w14:textId="77777777" w:rsidR="002C6838" w:rsidRDefault="00000000">
      <w:pPr>
        <w:ind w:firstLineChars="200" w:firstLine="480"/>
        <w:rPr>
          <w:szCs w:val="21"/>
        </w:rPr>
      </w:pPr>
      <w:r>
        <w:rPr>
          <w:szCs w:val="21"/>
        </w:rPr>
        <w:t>尽管表</w:t>
      </w:r>
      <w:r>
        <w:rPr>
          <w:szCs w:val="21"/>
        </w:rPr>
        <w:t>5-3</w:t>
      </w:r>
      <w:r>
        <w:rPr>
          <w:szCs w:val="21"/>
        </w:rPr>
        <w:t>已从语法层、骨架层和值域层三个维度验证了本文所提</w:t>
      </w:r>
      <w:r>
        <w:rPr>
          <w:szCs w:val="21"/>
        </w:rPr>
        <w:t>SQL</w:t>
      </w:r>
      <w:r>
        <w:rPr>
          <w:szCs w:val="21"/>
        </w:rPr>
        <w:t>修正</w:t>
      </w:r>
      <w:r>
        <w:rPr>
          <w:szCs w:val="21"/>
        </w:rPr>
        <w:lastRenderedPageBreak/>
        <w:t>机制的有效性，但上述实验仍主要针对错误类型子任务展开，尚不足以全面说明该机制对完整</w:t>
      </w:r>
      <w:r>
        <w:rPr>
          <w:szCs w:val="21"/>
        </w:rPr>
        <w:t>Text2SQL</w:t>
      </w:r>
      <w:r>
        <w:rPr>
          <w:szCs w:val="21"/>
        </w:rPr>
        <w:t>系统最终性能的提升作用。考虑到第五章提出的分层修正方法本质上是作用于第四章知识增强生成结果的后验纠错模块，本文进一步基于第四章所构建的数据集开展端到端增益实验，将第五章修正机制接入第四章生成流程之后，对系统整体在执行准确率（</w:t>
      </w:r>
      <w:r>
        <w:rPr>
          <w:szCs w:val="21"/>
        </w:rPr>
        <w:t>EX</w:t>
      </w:r>
      <w:r>
        <w:rPr>
          <w:szCs w:val="21"/>
        </w:rPr>
        <w:t>）、精确匹配率（</w:t>
      </w:r>
      <w:r>
        <w:rPr>
          <w:szCs w:val="21"/>
        </w:rPr>
        <w:t>EM</w:t>
      </w:r>
      <w:r>
        <w:rPr>
          <w:szCs w:val="21"/>
        </w:rPr>
        <w:t>）及模式链接准确率（</w:t>
      </w:r>
      <w:r>
        <w:rPr>
          <w:szCs w:val="21"/>
        </w:rPr>
        <w:t>SLA</w:t>
      </w:r>
      <w:r>
        <w:rPr>
          <w:szCs w:val="21"/>
        </w:rPr>
        <w:t>）等指标上的变化进行评估，以验证分层修正策略对完整系统输出质量的实际贡献。</w:t>
      </w:r>
    </w:p>
    <w:p w14:paraId="792164E6" w14:textId="77777777" w:rsidR="002C6838" w:rsidRDefault="00000000">
      <w:pPr>
        <w:pStyle w:val="af5"/>
        <w:rPr>
          <w:rFonts w:hint="default"/>
        </w:rPr>
      </w:pPr>
      <w:commentRangeStart w:id="15"/>
      <w:r>
        <w:t>表</w:t>
      </w:r>
      <w:r>
        <w:t xml:space="preserve">5-6 </w:t>
      </w:r>
      <w:r>
        <w:t>端到端系统增益对比结果（</w:t>
      </w:r>
      <w:r>
        <w:t>%</w:t>
      </w:r>
      <w:r>
        <w:t>）</w:t>
      </w:r>
      <w:commentRangeEnd w:id="15"/>
      <w:r>
        <w:rPr>
          <w:rStyle w:val="CommentReference"/>
        </w:rPr>
        <w:commentReference w:id="15"/>
      </w:r>
    </w:p>
    <w:p w14:paraId="1128CBD6" w14:textId="77777777" w:rsidR="002C6838" w:rsidRDefault="00000000">
      <w:pPr>
        <w:pStyle w:val="af5"/>
        <w:rPr>
          <w:rFonts w:hint="default"/>
        </w:rPr>
      </w:pPr>
      <w:r>
        <w:t>Table5-6 End-to-End Performance Comparison of the Complete System (%)</w:t>
      </w:r>
    </w:p>
    <w:tbl>
      <w:tblPr>
        <w:tblStyle w:val="ab"/>
        <w:tblW w:w="0" w:type="auto"/>
        <w:tblLook w:val="04A0" w:firstRow="1" w:lastRow="0" w:firstColumn="1" w:lastColumn="0" w:noHBand="0" w:noVBand="1"/>
      </w:tblPr>
      <w:tblGrid>
        <w:gridCol w:w="2979"/>
        <w:gridCol w:w="2100"/>
        <w:gridCol w:w="1852"/>
        <w:gridCol w:w="1734"/>
      </w:tblGrid>
      <w:tr w:rsidR="002C6838" w14:paraId="3E055283" w14:textId="77777777">
        <w:tc>
          <w:tcPr>
            <w:tcW w:w="2979" w:type="dxa"/>
            <w:tcBorders>
              <w:top w:val="single" w:sz="12" w:space="0" w:color="000000"/>
              <w:left w:val="nil"/>
              <w:bottom w:val="single" w:sz="4" w:space="0" w:color="000000"/>
              <w:right w:val="nil"/>
              <w:tl2br w:val="nil"/>
            </w:tcBorders>
            <w:shd w:val="clear" w:color="auto" w:fill="FFFFFF"/>
          </w:tcPr>
          <w:p w14:paraId="65208304" w14:textId="77777777" w:rsidR="002C6838" w:rsidRDefault="00000000">
            <w:pPr>
              <w:pStyle w:val="ae"/>
              <w:rPr>
                <w:rFonts w:hint="default"/>
              </w:rPr>
            </w:pPr>
            <w:r>
              <w:t>方法</w:t>
            </w:r>
          </w:p>
        </w:tc>
        <w:tc>
          <w:tcPr>
            <w:tcW w:w="2100" w:type="dxa"/>
            <w:tcBorders>
              <w:top w:val="single" w:sz="12" w:space="0" w:color="000000"/>
              <w:left w:val="nil"/>
              <w:bottom w:val="single" w:sz="4" w:space="0" w:color="000000"/>
              <w:right w:val="nil"/>
            </w:tcBorders>
            <w:shd w:val="clear" w:color="auto" w:fill="FFFFFF"/>
          </w:tcPr>
          <w:p w14:paraId="2B4F2C16" w14:textId="77777777" w:rsidR="002C6838" w:rsidRDefault="00000000">
            <w:pPr>
              <w:pStyle w:val="ae"/>
              <w:rPr>
                <w:rFonts w:hint="default"/>
              </w:rPr>
            </w:pPr>
            <w:r>
              <w:t>EX</w:t>
            </w:r>
          </w:p>
        </w:tc>
        <w:tc>
          <w:tcPr>
            <w:tcW w:w="1852" w:type="dxa"/>
            <w:tcBorders>
              <w:top w:val="single" w:sz="12" w:space="0" w:color="000000"/>
              <w:left w:val="nil"/>
              <w:bottom w:val="single" w:sz="4" w:space="0" w:color="000000"/>
              <w:right w:val="nil"/>
            </w:tcBorders>
            <w:shd w:val="clear" w:color="auto" w:fill="FFFFFF"/>
          </w:tcPr>
          <w:p w14:paraId="175B1698" w14:textId="77777777" w:rsidR="002C6838" w:rsidRDefault="00000000">
            <w:pPr>
              <w:pStyle w:val="ae"/>
              <w:rPr>
                <w:rFonts w:hint="default"/>
              </w:rPr>
            </w:pPr>
            <w:r>
              <w:t>EM</w:t>
            </w:r>
          </w:p>
        </w:tc>
        <w:tc>
          <w:tcPr>
            <w:tcW w:w="1734" w:type="dxa"/>
            <w:tcBorders>
              <w:top w:val="single" w:sz="12" w:space="0" w:color="000000"/>
              <w:left w:val="nil"/>
              <w:bottom w:val="single" w:sz="4" w:space="0" w:color="000000"/>
              <w:right w:val="nil"/>
            </w:tcBorders>
            <w:shd w:val="clear" w:color="auto" w:fill="FFFFFF"/>
          </w:tcPr>
          <w:p w14:paraId="1C7E8D74" w14:textId="77777777" w:rsidR="002C6838" w:rsidRDefault="00000000">
            <w:pPr>
              <w:pStyle w:val="ae"/>
              <w:rPr>
                <w:rFonts w:hint="default"/>
              </w:rPr>
            </w:pPr>
            <w:r>
              <w:t>SLA</w:t>
            </w:r>
          </w:p>
        </w:tc>
      </w:tr>
      <w:tr w:rsidR="002C6838" w14:paraId="5E71C64D" w14:textId="77777777">
        <w:tc>
          <w:tcPr>
            <w:tcW w:w="2979" w:type="dxa"/>
            <w:tcBorders>
              <w:top w:val="single" w:sz="4" w:space="0" w:color="000000"/>
              <w:left w:val="nil"/>
              <w:bottom w:val="nil"/>
              <w:right w:val="nil"/>
            </w:tcBorders>
            <w:shd w:val="clear" w:color="auto" w:fill="FFFFFF"/>
          </w:tcPr>
          <w:p w14:paraId="6D3B4E58" w14:textId="77777777" w:rsidR="002C6838" w:rsidRDefault="00000000">
            <w:pPr>
              <w:pStyle w:val="ae"/>
              <w:rPr>
                <w:rFonts w:hint="default"/>
              </w:rPr>
            </w:pPr>
            <w:r>
              <w:t>Base LLM</w:t>
            </w:r>
          </w:p>
        </w:tc>
        <w:tc>
          <w:tcPr>
            <w:tcW w:w="2100" w:type="dxa"/>
            <w:tcBorders>
              <w:top w:val="single" w:sz="4" w:space="0" w:color="000000"/>
              <w:left w:val="nil"/>
              <w:bottom w:val="nil"/>
              <w:right w:val="nil"/>
            </w:tcBorders>
            <w:shd w:val="clear" w:color="auto" w:fill="FFFFFF"/>
          </w:tcPr>
          <w:p w14:paraId="17396F3F" w14:textId="77777777" w:rsidR="002C6838" w:rsidRDefault="00000000">
            <w:pPr>
              <w:pStyle w:val="ae"/>
              <w:rPr>
                <w:rFonts w:hint="default"/>
              </w:rPr>
            </w:pPr>
            <w:r>
              <w:t>54.23</w:t>
            </w:r>
          </w:p>
        </w:tc>
        <w:tc>
          <w:tcPr>
            <w:tcW w:w="1852" w:type="dxa"/>
            <w:tcBorders>
              <w:top w:val="single" w:sz="4" w:space="0" w:color="000000"/>
              <w:left w:val="nil"/>
              <w:bottom w:val="nil"/>
              <w:right w:val="nil"/>
            </w:tcBorders>
            <w:shd w:val="clear" w:color="auto" w:fill="FFFFFF"/>
          </w:tcPr>
          <w:p w14:paraId="116D7F4F" w14:textId="77777777" w:rsidR="002C6838" w:rsidRDefault="00000000">
            <w:pPr>
              <w:pStyle w:val="ae"/>
              <w:rPr>
                <w:rFonts w:hint="default"/>
              </w:rPr>
            </w:pPr>
            <w:r>
              <w:t>48.95</w:t>
            </w:r>
          </w:p>
        </w:tc>
        <w:tc>
          <w:tcPr>
            <w:tcW w:w="1734" w:type="dxa"/>
            <w:tcBorders>
              <w:top w:val="single" w:sz="4" w:space="0" w:color="000000"/>
              <w:left w:val="nil"/>
              <w:bottom w:val="nil"/>
              <w:right w:val="nil"/>
            </w:tcBorders>
            <w:shd w:val="clear" w:color="auto" w:fill="FFFFFF"/>
          </w:tcPr>
          <w:p w14:paraId="30B9AEC0" w14:textId="77777777" w:rsidR="002C6838" w:rsidRDefault="00000000">
            <w:pPr>
              <w:pStyle w:val="ae"/>
              <w:rPr>
                <w:rFonts w:hint="default"/>
              </w:rPr>
            </w:pPr>
            <w:r>
              <w:t>59.68</w:t>
            </w:r>
          </w:p>
        </w:tc>
      </w:tr>
      <w:tr w:rsidR="002C6838" w14:paraId="37BE44E2" w14:textId="77777777">
        <w:tc>
          <w:tcPr>
            <w:tcW w:w="2979" w:type="dxa"/>
            <w:tcBorders>
              <w:top w:val="nil"/>
              <w:left w:val="nil"/>
              <w:bottom w:val="nil"/>
              <w:right w:val="nil"/>
            </w:tcBorders>
            <w:shd w:val="clear" w:color="auto" w:fill="FFFFFF"/>
          </w:tcPr>
          <w:p w14:paraId="4DD16DE9" w14:textId="77777777" w:rsidR="002C6838" w:rsidRDefault="00000000">
            <w:pPr>
              <w:pStyle w:val="ae"/>
              <w:rPr>
                <w:rFonts w:hint="default"/>
              </w:rPr>
            </w:pPr>
            <w:r>
              <w:t>E-SQL(</w:t>
            </w:r>
            <w:r>
              <w:rPr>
                <w:rFonts w:ascii="Cambria Math" w:hAnsi="Cambria Math"/>
                <w:iCs/>
              </w:rPr>
              <w:t>w/o Alignment)</w:t>
            </w:r>
          </w:p>
        </w:tc>
        <w:tc>
          <w:tcPr>
            <w:tcW w:w="2100" w:type="dxa"/>
            <w:tcBorders>
              <w:top w:val="nil"/>
              <w:left w:val="nil"/>
              <w:bottom w:val="nil"/>
              <w:right w:val="nil"/>
            </w:tcBorders>
            <w:shd w:val="clear" w:color="auto" w:fill="FFFFFF"/>
          </w:tcPr>
          <w:p w14:paraId="767259BC" w14:textId="77777777" w:rsidR="002C6838" w:rsidRDefault="00000000">
            <w:pPr>
              <w:pStyle w:val="ae"/>
              <w:rPr>
                <w:rFonts w:hint="default"/>
              </w:rPr>
            </w:pPr>
            <w:r>
              <w:t>59.14</w:t>
            </w:r>
          </w:p>
        </w:tc>
        <w:tc>
          <w:tcPr>
            <w:tcW w:w="1852" w:type="dxa"/>
            <w:tcBorders>
              <w:top w:val="nil"/>
              <w:left w:val="nil"/>
              <w:bottom w:val="nil"/>
              <w:right w:val="nil"/>
            </w:tcBorders>
            <w:shd w:val="clear" w:color="auto" w:fill="FFFFFF"/>
          </w:tcPr>
          <w:p w14:paraId="1BE97630" w14:textId="77777777" w:rsidR="002C6838" w:rsidRDefault="00000000">
            <w:pPr>
              <w:pStyle w:val="ae"/>
              <w:rPr>
                <w:rFonts w:hint="default"/>
              </w:rPr>
            </w:pPr>
            <w:r>
              <w:t>46.82</w:t>
            </w:r>
          </w:p>
        </w:tc>
        <w:tc>
          <w:tcPr>
            <w:tcW w:w="1734" w:type="dxa"/>
            <w:tcBorders>
              <w:top w:val="nil"/>
              <w:left w:val="nil"/>
              <w:bottom w:val="nil"/>
              <w:right w:val="nil"/>
            </w:tcBorders>
            <w:shd w:val="clear" w:color="auto" w:fill="FFFFFF"/>
          </w:tcPr>
          <w:p w14:paraId="6667D0B3" w14:textId="77777777" w:rsidR="002C6838" w:rsidRDefault="00000000">
            <w:pPr>
              <w:pStyle w:val="ae"/>
              <w:rPr>
                <w:rFonts w:hint="default"/>
              </w:rPr>
            </w:pPr>
            <w:r>
              <w:t>66.93</w:t>
            </w:r>
          </w:p>
        </w:tc>
      </w:tr>
      <w:tr w:rsidR="002C6838" w14:paraId="2CCF4D85" w14:textId="77777777">
        <w:tc>
          <w:tcPr>
            <w:tcW w:w="2979" w:type="dxa"/>
            <w:tcBorders>
              <w:top w:val="nil"/>
              <w:left w:val="nil"/>
              <w:bottom w:val="nil"/>
              <w:right w:val="nil"/>
            </w:tcBorders>
            <w:shd w:val="clear" w:color="auto" w:fill="FFFFFF"/>
          </w:tcPr>
          <w:p w14:paraId="1965747C" w14:textId="77777777" w:rsidR="002C6838" w:rsidRDefault="00000000">
            <w:pPr>
              <w:pStyle w:val="ae"/>
              <w:rPr>
                <w:rFonts w:hint="default"/>
              </w:rPr>
            </w:pPr>
            <w:r>
              <w:t>E-SQL</w:t>
            </w:r>
          </w:p>
        </w:tc>
        <w:tc>
          <w:tcPr>
            <w:tcW w:w="2100" w:type="dxa"/>
            <w:tcBorders>
              <w:top w:val="nil"/>
              <w:left w:val="nil"/>
              <w:bottom w:val="nil"/>
              <w:right w:val="nil"/>
            </w:tcBorders>
            <w:shd w:val="clear" w:color="auto" w:fill="FFFFFF"/>
          </w:tcPr>
          <w:p w14:paraId="64327F7A" w14:textId="77777777" w:rsidR="002C6838" w:rsidRDefault="00000000">
            <w:pPr>
              <w:pStyle w:val="ae"/>
              <w:rPr>
                <w:rFonts w:hint="default"/>
              </w:rPr>
            </w:pPr>
            <w:r>
              <w:t>77.67</w:t>
            </w:r>
          </w:p>
        </w:tc>
        <w:tc>
          <w:tcPr>
            <w:tcW w:w="1852" w:type="dxa"/>
            <w:tcBorders>
              <w:top w:val="nil"/>
              <w:left w:val="nil"/>
              <w:bottom w:val="nil"/>
              <w:right w:val="nil"/>
            </w:tcBorders>
            <w:shd w:val="clear" w:color="auto" w:fill="FFFFFF"/>
          </w:tcPr>
          <w:p w14:paraId="005161A3" w14:textId="77777777" w:rsidR="002C6838" w:rsidRDefault="00000000">
            <w:pPr>
              <w:pStyle w:val="ae"/>
              <w:rPr>
                <w:rFonts w:hint="default"/>
              </w:rPr>
            </w:pPr>
            <w:r>
              <w:t>68.31</w:t>
            </w:r>
          </w:p>
        </w:tc>
        <w:tc>
          <w:tcPr>
            <w:tcW w:w="1734" w:type="dxa"/>
            <w:tcBorders>
              <w:top w:val="nil"/>
              <w:left w:val="nil"/>
              <w:bottom w:val="nil"/>
              <w:right w:val="nil"/>
            </w:tcBorders>
            <w:shd w:val="clear" w:color="auto" w:fill="FFFFFF"/>
          </w:tcPr>
          <w:p w14:paraId="4D1B566C" w14:textId="77777777" w:rsidR="002C6838" w:rsidRDefault="00000000">
            <w:pPr>
              <w:pStyle w:val="ae"/>
              <w:rPr>
                <w:rFonts w:hint="default"/>
              </w:rPr>
            </w:pPr>
            <w:r>
              <w:t>87.55</w:t>
            </w:r>
          </w:p>
        </w:tc>
      </w:tr>
      <w:tr w:rsidR="002C6838" w14:paraId="7E58C41B" w14:textId="77777777">
        <w:tc>
          <w:tcPr>
            <w:tcW w:w="2979" w:type="dxa"/>
            <w:tcBorders>
              <w:top w:val="nil"/>
              <w:left w:val="nil"/>
              <w:bottom w:val="single" w:sz="12" w:space="0" w:color="000000"/>
              <w:right w:val="nil"/>
            </w:tcBorders>
            <w:shd w:val="clear" w:color="auto" w:fill="FFFFFF"/>
          </w:tcPr>
          <w:p w14:paraId="27DDB8D7" w14:textId="77777777" w:rsidR="002C6838" w:rsidRDefault="00000000">
            <w:pPr>
              <w:pStyle w:val="ae"/>
              <w:rPr>
                <w:rFonts w:hint="default"/>
              </w:rPr>
            </w:pPr>
            <w:r>
              <w:t>E-SQL+SSFS</w:t>
            </w:r>
          </w:p>
        </w:tc>
        <w:tc>
          <w:tcPr>
            <w:tcW w:w="2100" w:type="dxa"/>
            <w:tcBorders>
              <w:top w:val="nil"/>
              <w:left w:val="nil"/>
              <w:bottom w:val="single" w:sz="12" w:space="0" w:color="000000"/>
              <w:right w:val="nil"/>
            </w:tcBorders>
            <w:shd w:val="clear" w:color="auto" w:fill="FFFFFF"/>
          </w:tcPr>
          <w:p w14:paraId="0008DB90" w14:textId="77777777" w:rsidR="002C6838" w:rsidRDefault="00000000">
            <w:pPr>
              <w:pStyle w:val="ae"/>
              <w:rPr>
                <w:rFonts w:hint="default"/>
              </w:rPr>
            </w:pPr>
            <w:r>
              <w:t>84.38</w:t>
            </w:r>
          </w:p>
        </w:tc>
        <w:tc>
          <w:tcPr>
            <w:tcW w:w="1852" w:type="dxa"/>
            <w:tcBorders>
              <w:top w:val="nil"/>
              <w:left w:val="nil"/>
              <w:bottom w:val="single" w:sz="12" w:space="0" w:color="000000"/>
              <w:right w:val="nil"/>
            </w:tcBorders>
            <w:shd w:val="clear" w:color="auto" w:fill="FFFFFF"/>
          </w:tcPr>
          <w:p w14:paraId="6EDBD36A" w14:textId="77777777" w:rsidR="002C6838" w:rsidRDefault="00000000">
            <w:pPr>
              <w:pStyle w:val="ae"/>
              <w:rPr>
                <w:rFonts w:hint="default"/>
              </w:rPr>
            </w:pPr>
            <w:r>
              <w:t>76.23</w:t>
            </w:r>
          </w:p>
        </w:tc>
        <w:tc>
          <w:tcPr>
            <w:tcW w:w="1734" w:type="dxa"/>
            <w:tcBorders>
              <w:top w:val="nil"/>
              <w:left w:val="nil"/>
              <w:bottom w:val="single" w:sz="12" w:space="0" w:color="000000"/>
              <w:right w:val="nil"/>
            </w:tcBorders>
            <w:shd w:val="clear" w:color="auto" w:fill="FFFFFF"/>
          </w:tcPr>
          <w:p w14:paraId="024A7AE1" w14:textId="77777777" w:rsidR="002C6838" w:rsidRDefault="00000000">
            <w:pPr>
              <w:pStyle w:val="ae"/>
              <w:rPr>
                <w:rFonts w:hint="default"/>
              </w:rPr>
            </w:pPr>
            <w:r>
              <w:t>88.56</w:t>
            </w:r>
          </w:p>
        </w:tc>
      </w:tr>
    </w:tbl>
    <w:p w14:paraId="2E682CC2" w14:textId="77777777" w:rsidR="002C6838" w:rsidRDefault="00000000">
      <w:pPr>
        <w:ind w:firstLineChars="200" w:firstLine="480"/>
        <w:rPr>
          <w:szCs w:val="21"/>
        </w:rPr>
      </w:pPr>
      <w:r>
        <w:rPr>
          <w:szCs w:val="21"/>
        </w:rPr>
        <w:t>如表</w:t>
      </w:r>
      <w:r>
        <w:rPr>
          <w:szCs w:val="21"/>
        </w:rPr>
        <w:t>5-6</w:t>
      </w:r>
      <w:r>
        <w:rPr>
          <w:szCs w:val="21"/>
        </w:rPr>
        <w:t>所示，在第四章知识增强生成方法的基础上进一步引入第五章分层修正机制后，系统整体性能得到进一步提升。与</w:t>
      </w:r>
      <w:r>
        <w:rPr>
          <w:szCs w:val="21"/>
        </w:rPr>
        <w:t>E-SQL</w:t>
      </w:r>
      <w:r>
        <w:rPr>
          <w:szCs w:val="21"/>
        </w:rPr>
        <w:t>相比，</w:t>
      </w:r>
      <w:r>
        <w:rPr>
          <w:szCs w:val="21"/>
        </w:rPr>
        <w:t>E-SQL+SSFS</w:t>
      </w:r>
      <w:r>
        <w:rPr>
          <w:szCs w:val="21"/>
        </w:rPr>
        <w:t>在</w:t>
      </w:r>
      <w:r>
        <w:rPr>
          <w:szCs w:val="21"/>
        </w:rPr>
        <w:t>EX</w:t>
      </w:r>
      <w:r>
        <w:rPr>
          <w:szCs w:val="21"/>
        </w:rPr>
        <w:t>、</w:t>
      </w:r>
      <w:r>
        <w:rPr>
          <w:szCs w:val="21"/>
        </w:rPr>
        <w:t>EM</w:t>
      </w:r>
      <w:r>
        <w:rPr>
          <w:szCs w:val="21"/>
        </w:rPr>
        <w:t>和</w:t>
      </w:r>
      <w:r>
        <w:rPr>
          <w:szCs w:val="21"/>
        </w:rPr>
        <w:t>SLA</w:t>
      </w:r>
      <w:r>
        <w:rPr>
          <w:szCs w:val="21"/>
        </w:rPr>
        <w:t>三个指标上分别提升了</w:t>
      </w:r>
      <w:r>
        <w:rPr>
          <w:szCs w:val="21"/>
        </w:rPr>
        <w:t>6.71</w:t>
      </w:r>
      <w:r>
        <w:rPr>
          <w:rFonts w:hint="eastAsia"/>
          <w:szCs w:val="21"/>
        </w:rPr>
        <w:t>%</w:t>
      </w:r>
      <w:r>
        <w:rPr>
          <w:szCs w:val="21"/>
        </w:rPr>
        <w:t>、</w:t>
      </w:r>
      <w:r>
        <w:rPr>
          <w:szCs w:val="21"/>
        </w:rPr>
        <w:t>7.92</w:t>
      </w:r>
      <w:r>
        <w:rPr>
          <w:rFonts w:hint="eastAsia"/>
          <w:szCs w:val="21"/>
        </w:rPr>
        <w:t>%</w:t>
      </w:r>
      <w:r>
        <w:rPr>
          <w:szCs w:val="21"/>
        </w:rPr>
        <w:t>和</w:t>
      </w:r>
      <w:r>
        <w:rPr>
          <w:szCs w:val="21"/>
        </w:rPr>
        <w:t>1.01</w:t>
      </w:r>
      <w:r>
        <w:rPr>
          <w:rFonts w:hint="eastAsia"/>
          <w:szCs w:val="21"/>
        </w:rPr>
        <w:t>%</w:t>
      </w:r>
      <w:r>
        <w:rPr>
          <w:szCs w:val="21"/>
        </w:rPr>
        <w:t>。其中，</w:t>
      </w:r>
      <w:r>
        <w:rPr>
          <w:szCs w:val="21"/>
        </w:rPr>
        <w:t>EX</w:t>
      </w:r>
      <w:r>
        <w:rPr>
          <w:szCs w:val="21"/>
        </w:rPr>
        <w:t>和</w:t>
      </w:r>
      <w:r>
        <w:rPr>
          <w:szCs w:val="21"/>
        </w:rPr>
        <w:t>EM</w:t>
      </w:r>
      <w:r>
        <w:rPr>
          <w:szCs w:val="21"/>
        </w:rPr>
        <w:t>的提升更为显著，表明第五章提出的分层修正策略能够有效缓解大模型生成</w:t>
      </w:r>
      <w:r>
        <w:rPr>
          <w:szCs w:val="21"/>
        </w:rPr>
        <w:t>SQL</w:t>
      </w:r>
      <w:r>
        <w:rPr>
          <w:szCs w:val="21"/>
        </w:rPr>
        <w:t>过程中存在的语法缺陷、结构偏差和值域失准等问题，进一步增强</w:t>
      </w:r>
      <w:r>
        <w:rPr>
          <w:szCs w:val="21"/>
        </w:rPr>
        <w:t>SQL</w:t>
      </w:r>
      <w:r>
        <w:rPr>
          <w:szCs w:val="21"/>
        </w:rPr>
        <w:t>的执行正确性与结构匹配能力；而</w:t>
      </w:r>
      <w:r>
        <w:rPr>
          <w:szCs w:val="21"/>
        </w:rPr>
        <w:t>SLA</w:t>
      </w:r>
      <w:r>
        <w:rPr>
          <w:szCs w:val="21"/>
        </w:rPr>
        <w:t>指标的小幅提升则说明，后验修正机制在一定程度上也能够改善模式层面的映射结果。上述结果表明，第五章提出的</w:t>
      </w:r>
      <w:r>
        <w:rPr>
          <w:szCs w:val="21"/>
        </w:rPr>
        <w:t>SQL</w:t>
      </w:r>
      <w:r>
        <w:rPr>
          <w:szCs w:val="21"/>
        </w:rPr>
        <w:t>修正机制并非仅对局部错误样本有效，而是能够作为完整</w:t>
      </w:r>
      <w:r>
        <w:rPr>
          <w:szCs w:val="21"/>
        </w:rPr>
        <w:t>Text2SQL</w:t>
      </w:r>
      <w:r>
        <w:rPr>
          <w:szCs w:val="21"/>
        </w:rPr>
        <w:t>系统的重要组成部分，对最终生成结果的准确性、稳定性和业务可用性产生实际</w:t>
      </w:r>
      <w:r>
        <w:rPr>
          <w:rFonts w:hint="eastAsia"/>
          <w:szCs w:val="21"/>
        </w:rPr>
        <w:t>影响</w:t>
      </w:r>
      <w:r>
        <w:rPr>
          <w:szCs w:val="21"/>
        </w:rPr>
        <w:t>。</w:t>
      </w:r>
    </w:p>
    <w:p w14:paraId="6D89DD13" w14:textId="77777777" w:rsidR="002C6838" w:rsidRDefault="00000000">
      <w:pPr>
        <w:pStyle w:val="2"/>
        <w:spacing w:before="231" w:after="231"/>
        <w:rPr>
          <w:rFonts w:hint="default"/>
        </w:rPr>
      </w:pPr>
      <w:bookmarkStart w:id="242" w:name="_Toc226997437"/>
      <w:r>
        <w:rPr>
          <w:rFonts w:hint="default"/>
        </w:rPr>
        <w:t>本章小结</w:t>
      </w:r>
      <w:bookmarkEnd w:id="242"/>
    </w:p>
    <w:p w14:paraId="73CCB5DF" w14:textId="70385C47" w:rsidR="002C6838" w:rsidRDefault="00000000" w:rsidP="009A2E0A">
      <w:pPr>
        <w:ind w:firstLineChars="200" w:firstLine="480"/>
        <w:rPr>
          <w:szCs w:val="21"/>
        </w:rPr>
      </w:pPr>
      <w:r>
        <w:rPr>
          <w:rFonts w:hint="eastAsia"/>
          <w:szCs w:val="21"/>
        </w:rPr>
        <w:t>针对大模型在电力领域文本到</w:t>
      </w:r>
      <w:r>
        <w:rPr>
          <w:rFonts w:hint="eastAsia"/>
          <w:szCs w:val="21"/>
        </w:rPr>
        <w:t>SQL</w:t>
      </w:r>
      <w:r>
        <w:rPr>
          <w:rFonts w:hint="eastAsia"/>
          <w:szCs w:val="21"/>
        </w:rPr>
        <w:t>转换任务中存在的语法违规、结构偏差与值域错误等问题，本章提出了基于数据源知识约束的</w:t>
      </w:r>
      <w:r>
        <w:rPr>
          <w:rFonts w:hint="eastAsia"/>
          <w:szCs w:val="21"/>
        </w:rPr>
        <w:t>SQL</w:t>
      </w:r>
      <w:r>
        <w:rPr>
          <w:rFonts w:hint="eastAsia"/>
          <w:szCs w:val="21"/>
        </w:rPr>
        <w:t>修正机制。通过分析真</w:t>
      </w:r>
      <w:r>
        <w:rPr>
          <w:rFonts w:hint="eastAsia"/>
          <w:szCs w:val="21"/>
        </w:rPr>
        <w:lastRenderedPageBreak/>
        <w:t>实业务查询日志，将生成错误划分为语法层、骨架层与值域层三类，构建差异化的三层处理架构。</w:t>
      </w:r>
    </w:p>
    <w:p w14:paraId="24BE35BA" w14:textId="417649E8" w:rsidR="00D26479" w:rsidRDefault="00D26479">
      <w:pPr>
        <w:ind w:firstLineChars="200" w:firstLine="480"/>
        <w:rPr>
          <w:szCs w:val="21"/>
        </w:rPr>
      </w:pPr>
      <w:r w:rsidRPr="00D26479">
        <w:rPr>
          <w:szCs w:val="21"/>
        </w:rPr>
        <w:t>在语法修正层，采用规则库</w:t>
      </w:r>
      <w:r>
        <w:rPr>
          <w:rFonts w:hint="eastAsia"/>
          <w:szCs w:val="21"/>
        </w:rPr>
        <w:t>和</w:t>
      </w:r>
      <w:r w:rsidRPr="00D26479">
        <w:rPr>
          <w:szCs w:val="21"/>
        </w:rPr>
        <w:t>大模型结合的方式，先利用预先设定的语法规则对常见错误进行识别和修正，再对较复杂的语法问题</w:t>
      </w:r>
      <w:r>
        <w:rPr>
          <w:rFonts w:hint="eastAsia"/>
          <w:szCs w:val="21"/>
        </w:rPr>
        <w:t>采用大模型多轮迭代处理</w:t>
      </w:r>
      <w:r w:rsidRPr="00D26479">
        <w:rPr>
          <w:szCs w:val="21"/>
        </w:rPr>
        <w:t>。在骨架修正层，对</w:t>
      </w:r>
      <w:r w:rsidRPr="00D26479">
        <w:rPr>
          <w:szCs w:val="21"/>
        </w:rPr>
        <w:t>SQL</w:t>
      </w:r>
      <w:r w:rsidRPr="00D26479">
        <w:rPr>
          <w:szCs w:val="21"/>
        </w:rPr>
        <w:t>中的关键要素进行解析，并与历史优质样例进行比较，发现表连接缺失、字段映射错误等结构问题，再据此对查询逻辑进行调整。在值域修正层，结合领域知识库和业务规则库，对时间、组织机构等公共槽以及设备状态等</w:t>
      </w:r>
      <w:r w:rsidR="009A2E0A">
        <w:rPr>
          <w:rFonts w:hint="eastAsia"/>
          <w:szCs w:val="21"/>
        </w:rPr>
        <w:t>特</w:t>
      </w:r>
      <w:r w:rsidRPr="00D26479">
        <w:rPr>
          <w:szCs w:val="21"/>
        </w:rPr>
        <w:t>有槽进行修正，使条件取值与数据库中的实际存储</w:t>
      </w:r>
      <w:r w:rsidR="009A2E0A">
        <w:rPr>
          <w:rFonts w:hint="eastAsia"/>
          <w:szCs w:val="21"/>
        </w:rPr>
        <w:t>值</w:t>
      </w:r>
      <w:r w:rsidRPr="00D26479">
        <w:rPr>
          <w:szCs w:val="21"/>
        </w:rPr>
        <w:t>保持一致。</w:t>
      </w:r>
    </w:p>
    <w:p w14:paraId="0F6A0EC5" w14:textId="6CD239C3" w:rsidR="002C6838" w:rsidRDefault="00000000">
      <w:pPr>
        <w:ind w:firstLineChars="200" w:firstLine="480"/>
        <w:rPr>
          <w:szCs w:val="21"/>
        </w:rPr>
      </w:pPr>
      <w:r>
        <w:rPr>
          <w:rFonts w:hint="eastAsia"/>
          <w:szCs w:val="21"/>
        </w:rPr>
        <w:t>实验结果表明，</w:t>
      </w:r>
      <w:r w:rsidR="009A2E0A">
        <w:rPr>
          <w:rFonts w:hint="eastAsia"/>
          <w:szCs w:val="21"/>
        </w:rPr>
        <w:t>该</w:t>
      </w:r>
      <w:r>
        <w:rPr>
          <w:rFonts w:hint="eastAsia"/>
          <w:szCs w:val="21"/>
        </w:rPr>
        <w:t>方法在语法准确率、骨架准确率和值域准确率三个维度均优于文中的对比方法。</w:t>
      </w:r>
      <w:r w:rsidR="009A2E0A" w:rsidRPr="009A2E0A">
        <w:rPr>
          <w:rFonts w:hint="eastAsia"/>
          <w:szCs w:val="21"/>
        </w:rPr>
        <w:t>其中，在多表关联较多的骨架修正任务以及领域知识要求较强的值域修正任务中，性能提升更为明显。</w:t>
      </w:r>
    </w:p>
    <w:p w14:paraId="41F2DB5D" w14:textId="77777777" w:rsidR="00EA0A64" w:rsidRDefault="00000000">
      <w:pPr>
        <w:rPr>
          <w:szCs w:val="21"/>
        </w:rPr>
        <w:sectPr w:rsidR="00EA0A64" w:rsidSect="00F52DD6">
          <w:headerReference w:type="even" r:id="rId54"/>
          <w:pgSz w:w="11906" w:h="16838"/>
          <w:pgMar w:top="1984" w:right="1587" w:bottom="2268" w:left="1587" w:header="1417" w:footer="1701" w:gutter="283"/>
          <w:cols w:space="0"/>
          <w:docGrid w:type="lines" w:linePitch="331"/>
        </w:sectPr>
      </w:pPr>
      <w:r>
        <w:rPr>
          <w:rFonts w:hint="eastAsia"/>
          <w:szCs w:val="21"/>
        </w:rPr>
        <w:br w:type="page"/>
      </w:r>
    </w:p>
    <w:p w14:paraId="18CC0FC5" w14:textId="77777777" w:rsidR="002C6838" w:rsidRDefault="00000000" w:rsidP="00125628">
      <w:pPr>
        <w:pStyle w:val="1"/>
      </w:pPr>
      <w:bookmarkStart w:id="243" w:name="_Toc226997438"/>
      <w:r>
        <w:rPr>
          <w:rFonts w:hint="eastAsia"/>
        </w:rPr>
        <w:lastRenderedPageBreak/>
        <w:t>总结与展望</w:t>
      </w:r>
      <w:bookmarkEnd w:id="243"/>
    </w:p>
    <w:p w14:paraId="6785C4EB" w14:textId="77777777" w:rsidR="002C6838" w:rsidRDefault="00000000">
      <w:pPr>
        <w:pStyle w:val="2"/>
        <w:spacing w:before="231" w:after="231"/>
        <w:rPr>
          <w:rFonts w:hint="default"/>
        </w:rPr>
      </w:pPr>
      <w:bookmarkStart w:id="244" w:name="_Toc226997439"/>
      <w:r>
        <w:t>本文工作总结</w:t>
      </w:r>
      <w:bookmarkEnd w:id="244"/>
    </w:p>
    <w:p w14:paraId="11E048BC" w14:textId="77777777" w:rsidR="002C6838" w:rsidRDefault="00000000">
      <w:pPr>
        <w:ind w:firstLineChars="200" w:firstLine="480"/>
        <w:rPr>
          <w:szCs w:val="21"/>
        </w:rPr>
      </w:pPr>
      <w:r>
        <w:rPr>
          <w:rFonts w:hint="eastAsia"/>
          <w:szCs w:val="21"/>
        </w:rPr>
        <w:t>随着新型电力系统建设的深入推进，电力企业积累了海量多源异构业务数据，构建统一的电力数据中台已成为行业共识。</w:t>
      </w:r>
      <w:r>
        <w:rPr>
          <w:rFonts w:hint="eastAsia"/>
          <w:szCs w:val="21"/>
        </w:rPr>
        <w:t>Text2SQL</w:t>
      </w:r>
      <w:r>
        <w:rPr>
          <w:rFonts w:hint="eastAsia"/>
          <w:szCs w:val="21"/>
        </w:rPr>
        <w:t>技术作为连接自然语言与结构化数据的关键桥梁，对于降低业务人员数据查询门槛、提升数据价值挖掘效率具有重要意义。然而，现有方法在面向电力等垂直领域时，面临数据源异构理解不足、字段语义隐晦、生成幻觉及领域术语歧义等严峻挑战。</w:t>
      </w:r>
    </w:p>
    <w:p w14:paraId="64531435" w14:textId="77777777" w:rsidR="002C6838" w:rsidRDefault="00000000">
      <w:pPr>
        <w:ind w:firstLineChars="200" w:firstLine="480"/>
        <w:rPr>
          <w:szCs w:val="21"/>
        </w:rPr>
      </w:pPr>
      <w:r>
        <w:rPr>
          <w:rFonts w:hint="eastAsia"/>
          <w:szCs w:val="21"/>
        </w:rPr>
        <w:t>针对上述问题，本文围绕电力数据中台的实际业务需求，从前置知识构建、生成过程增强和结果后验修正三个层面展开系统研究，形成了较为完整的方法体系，主要工作成果如下：</w:t>
      </w:r>
    </w:p>
    <w:p w14:paraId="623B3322"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）异构数据源知识对齐方法</w:t>
      </w:r>
    </w:p>
    <w:p w14:paraId="14257F30" w14:textId="77777777" w:rsidR="002C6838" w:rsidRDefault="00000000">
      <w:pPr>
        <w:ind w:firstLineChars="200" w:firstLine="480"/>
        <w:rPr>
          <w:szCs w:val="21"/>
        </w:rPr>
      </w:pPr>
      <w:r>
        <w:rPr>
          <w:rFonts w:hint="eastAsia"/>
          <w:szCs w:val="21"/>
        </w:rPr>
        <w:t>针对电力业务系统数据分散存储、同义异名与同名异义现象普遍存在的问题，设计了分类型对齐策略。对于文本字段，构建了基于多维相似度的粗粒度候选筛选与基于对比学习的细粒度语义判别相结合的两阶段方法；对于数值字段，提出了融合统计分布特征与字段名语义的加权对齐策略。实验结果表明，该方法在</w:t>
      </w:r>
      <w:r>
        <w:rPr>
          <w:rFonts w:hint="eastAsia"/>
          <w:szCs w:val="21"/>
        </w:rPr>
        <w:t>Recall@5</w:t>
      </w:r>
      <w:r>
        <w:rPr>
          <w:rFonts w:hint="eastAsia"/>
          <w:szCs w:val="21"/>
        </w:rPr>
        <w:t>达到</w:t>
      </w:r>
      <w:r>
        <w:rPr>
          <w:rFonts w:hint="eastAsia"/>
          <w:szCs w:val="21"/>
        </w:rPr>
        <w:t>76.59%</w:t>
      </w:r>
      <w:r>
        <w:rPr>
          <w:rFonts w:hint="eastAsia"/>
          <w:szCs w:val="21"/>
        </w:rPr>
        <w:t>，细粒度对齐准确率达</w:t>
      </w:r>
      <w:r>
        <w:rPr>
          <w:rFonts w:hint="eastAsia"/>
          <w:szCs w:val="21"/>
        </w:rPr>
        <w:t>94.58%</w:t>
      </w:r>
      <w:r>
        <w:rPr>
          <w:rFonts w:hint="eastAsia"/>
          <w:szCs w:val="21"/>
        </w:rPr>
        <w:t>，有效降低了人工</w:t>
      </w:r>
      <w:r>
        <w:rPr>
          <w:rFonts w:hint="eastAsia"/>
          <w:szCs w:val="21"/>
        </w:rPr>
        <w:t>Schema</w:t>
      </w:r>
      <w:r>
        <w:rPr>
          <w:rFonts w:hint="eastAsia"/>
          <w:szCs w:val="21"/>
        </w:rPr>
        <w:t>标注成本，并为后续电力数据源知识的结构化表达提供了基础。。</w:t>
      </w:r>
    </w:p>
    <w:p w14:paraId="7D8D1420"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）基于数据源知识检索增强的</w:t>
      </w:r>
      <w:r>
        <w:rPr>
          <w:rFonts w:hint="eastAsia"/>
          <w:szCs w:val="21"/>
        </w:rPr>
        <w:t>Text2SQL</w:t>
      </w:r>
      <w:r>
        <w:rPr>
          <w:rFonts w:hint="eastAsia"/>
          <w:szCs w:val="21"/>
        </w:rPr>
        <w:t>方法</w:t>
      </w:r>
    </w:p>
    <w:p w14:paraId="2849F89A" w14:textId="0F86E2FD" w:rsidR="002C6838" w:rsidRDefault="00000000">
      <w:pPr>
        <w:ind w:firstLineChars="200" w:firstLine="480"/>
        <w:rPr>
          <w:szCs w:val="21"/>
        </w:rPr>
      </w:pPr>
      <w:r>
        <w:rPr>
          <w:rFonts w:hint="eastAsia"/>
          <w:szCs w:val="21"/>
        </w:rPr>
        <w:t>针对大模型生成</w:t>
      </w:r>
      <w:r>
        <w:rPr>
          <w:rFonts w:hint="eastAsia"/>
          <w:szCs w:val="21"/>
        </w:rPr>
        <w:t>SQL</w:t>
      </w:r>
      <w:r>
        <w:rPr>
          <w:rFonts w:hint="eastAsia"/>
          <w:szCs w:val="21"/>
        </w:rPr>
        <w:t>时存在的幻觉问题及电力领域复杂数据库模式理解不足</w:t>
      </w:r>
      <w:r w:rsidR="00106223">
        <w:rPr>
          <w:rFonts w:hint="eastAsia"/>
          <w:szCs w:val="21"/>
        </w:rPr>
        <w:t>等问题</w:t>
      </w:r>
      <w:r>
        <w:rPr>
          <w:rFonts w:hint="eastAsia"/>
          <w:szCs w:val="21"/>
        </w:rPr>
        <w:t>，设计了包含表级业务语义标注、跨语言模式对齐及业务计算规则显式编码的</w:t>
      </w:r>
      <w:r>
        <w:rPr>
          <w:rFonts w:hint="eastAsia"/>
          <w:szCs w:val="21"/>
        </w:rPr>
        <w:t>E-Schema</w:t>
      </w:r>
      <w:r>
        <w:rPr>
          <w:rFonts w:hint="eastAsia"/>
          <w:szCs w:val="21"/>
        </w:rPr>
        <w:t>知识表示结构；构建了基于公共槽与领域词典的混合检索示例选择机制，提出了语义</w:t>
      </w:r>
      <w:r w:rsidR="00493547">
        <w:rPr>
          <w:rFonts w:hint="eastAsia"/>
          <w:szCs w:val="21"/>
        </w:rPr>
        <w:t>和</w:t>
      </w:r>
      <w:r>
        <w:rPr>
          <w:rFonts w:hint="eastAsia"/>
          <w:szCs w:val="21"/>
        </w:rPr>
        <w:t>骨架联合相似度计算与</w:t>
      </w:r>
      <w:r>
        <w:rPr>
          <w:rFonts w:hint="eastAsia"/>
          <w:szCs w:val="21"/>
        </w:rPr>
        <w:t>SQL</w:t>
      </w:r>
      <w:r>
        <w:rPr>
          <w:rFonts w:hint="eastAsia"/>
          <w:szCs w:val="21"/>
        </w:rPr>
        <w:t>逆向翻译技术，实现了示例库自动扩展与精准检索。实验结果表明，该方法在电力领域测试集上执行准确率达</w:t>
      </w:r>
      <w:r>
        <w:rPr>
          <w:rFonts w:hint="eastAsia"/>
          <w:szCs w:val="21"/>
        </w:rPr>
        <w:lastRenderedPageBreak/>
        <w:t>77.67%</w:t>
      </w:r>
      <w:r>
        <w:rPr>
          <w:rFonts w:hint="eastAsia"/>
          <w:szCs w:val="21"/>
        </w:rPr>
        <w:t>，模式链接准确率达</w:t>
      </w:r>
      <w:r>
        <w:rPr>
          <w:rFonts w:hint="eastAsia"/>
          <w:szCs w:val="21"/>
        </w:rPr>
        <w:t>87.55%</w:t>
      </w:r>
      <w:r>
        <w:rPr>
          <w:rFonts w:hint="eastAsia"/>
          <w:szCs w:val="21"/>
        </w:rPr>
        <w:t>，较基线方法</w:t>
      </w:r>
      <w:r w:rsidR="00106223">
        <w:rPr>
          <w:rFonts w:hint="eastAsia"/>
          <w:szCs w:val="21"/>
        </w:rPr>
        <w:t>有明显提升</w:t>
      </w:r>
      <w:r>
        <w:rPr>
          <w:rFonts w:hint="eastAsia"/>
          <w:szCs w:val="21"/>
        </w:rPr>
        <w:t>。</w:t>
      </w:r>
    </w:p>
    <w:p w14:paraId="38D2F1DB"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）基于数据源知识约束的</w:t>
      </w:r>
      <w:r>
        <w:rPr>
          <w:rFonts w:hint="eastAsia"/>
          <w:szCs w:val="21"/>
        </w:rPr>
        <w:t>SQL</w:t>
      </w:r>
      <w:r>
        <w:rPr>
          <w:rFonts w:hint="eastAsia"/>
          <w:szCs w:val="21"/>
        </w:rPr>
        <w:t>修正机制</w:t>
      </w:r>
    </w:p>
    <w:p w14:paraId="0F952418" w14:textId="77777777" w:rsidR="002C6838" w:rsidRDefault="00000000">
      <w:pPr>
        <w:ind w:firstLineChars="200" w:firstLine="480"/>
        <w:rPr>
          <w:szCs w:val="21"/>
        </w:rPr>
      </w:pPr>
      <w:r>
        <w:rPr>
          <w:rFonts w:hint="eastAsia"/>
          <w:szCs w:val="21"/>
        </w:rPr>
        <w:t>针对大模型生成</w:t>
      </w:r>
      <w:r>
        <w:rPr>
          <w:rFonts w:hint="eastAsia"/>
          <w:szCs w:val="21"/>
        </w:rPr>
        <w:t>SQL</w:t>
      </w:r>
      <w:r>
        <w:rPr>
          <w:rFonts w:hint="eastAsia"/>
          <w:szCs w:val="21"/>
        </w:rPr>
        <w:t>语句普遍存在的语法违规、结构偏差与值域失准等问题，建立了“语法</w:t>
      </w:r>
      <w:r>
        <w:rPr>
          <w:rFonts w:hint="eastAsia"/>
          <w:szCs w:val="21"/>
        </w:rPr>
        <w:t>-</w:t>
      </w:r>
      <w:r>
        <w:rPr>
          <w:rFonts w:hint="eastAsia"/>
          <w:szCs w:val="21"/>
        </w:rPr>
        <w:t>骨架</w:t>
      </w:r>
      <w:r>
        <w:rPr>
          <w:rFonts w:hint="eastAsia"/>
          <w:szCs w:val="21"/>
        </w:rPr>
        <w:t>-</w:t>
      </w:r>
      <w:r>
        <w:rPr>
          <w:rFonts w:hint="eastAsia"/>
          <w:szCs w:val="21"/>
        </w:rPr>
        <w:t>值域”分层错误纠正框架。语法层采用基于规则库的局部修复与大模型语义级深度纠错相结合的策略；骨架层基于示例库语义相似性进行</w:t>
      </w:r>
      <w:r>
        <w:rPr>
          <w:rFonts w:hint="eastAsia"/>
          <w:szCs w:val="21"/>
        </w:rPr>
        <w:t>SQL</w:t>
      </w:r>
      <w:r>
        <w:rPr>
          <w:rFonts w:hint="eastAsia"/>
          <w:szCs w:val="21"/>
        </w:rPr>
        <w:t>解析要素提取与结构重构；值域层通过公共槽规则匹配与特有槽知识图谱校验，解决用户常用语与数据库标准存储值不一致问题。实验结果表明，该机制在错误检测上骨架准确率为</w:t>
      </w:r>
      <w:r>
        <w:rPr>
          <w:rFonts w:hint="eastAsia"/>
          <w:szCs w:val="21"/>
        </w:rPr>
        <w:t>71.20%</w:t>
      </w:r>
      <w:r>
        <w:rPr>
          <w:rFonts w:hint="eastAsia"/>
          <w:szCs w:val="21"/>
        </w:rPr>
        <w:t>，值域准确率为</w:t>
      </w:r>
      <w:r>
        <w:rPr>
          <w:rFonts w:hint="eastAsia"/>
          <w:szCs w:val="21"/>
        </w:rPr>
        <w:t>73.09%</w:t>
      </w:r>
      <w:r>
        <w:rPr>
          <w:rFonts w:hint="eastAsia"/>
          <w:szCs w:val="21"/>
        </w:rPr>
        <w:t>，有效提升了生成</w:t>
      </w:r>
      <w:r>
        <w:rPr>
          <w:rFonts w:hint="eastAsia"/>
          <w:szCs w:val="21"/>
        </w:rPr>
        <w:t>SQL</w:t>
      </w:r>
      <w:r>
        <w:rPr>
          <w:rFonts w:hint="eastAsia"/>
          <w:szCs w:val="21"/>
        </w:rPr>
        <w:t>的可执行性与业务合规性。</w:t>
      </w:r>
    </w:p>
    <w:p w14:paraId="679675C6" w14:textId="063E04B5" w:rsidR="002C6838" w:rsidRDefault="00000000">
      <w:pPr>
        <w:ind w:firstLineChars="200" w:firstLine="480"/>
        <w:rPr>
          <w:szCs w:val="21"/>
        </w:rPr>
      </w:pPr>
      <w:r>
        <w:rPr>
          <w:rFonts w:hint="eastAsia"/>
          <w:szCs w:val="21"/>
        </w:rPr>
        <w:t>本文的研究表明，将数据源知识引入</w:t>
      </w:r>
      <w:r>
        <w:rPr>
          <w:rFonts w:hint="eastAsia"/>
          <w:szCs w:val="21"/>
        </w:rPr>
        <w:t>Text2SQL</w:t>
      </w:r>
      <w:r>
        <w:rPr>
          <w:rFonts w:hint="eastAsia"/>
          <w:szCs w:val="21"/>
        </w:rPr>
        <w:t>的不同阶段，</w:t>
      </w:r>
      <w:r w:rsidR="00106223" w:rsidRPr="00106223">
        <w:rPr>
          <w:rFonts w:hint="eastAsia"/>
          <w:szCs w:val="21"/>
        </w:rPr>
        <w:t>可以在一定程度上改善垂直领域中模式语义不清、业务规则复杂以及条件值表达不规范等问题，有助于提高电力场景下自然语言到</w:t>
      </w:r>
      <w:r w:rsidR="00106223" w:rsidRPr="00106223">
        <w:rPr>
          <w:rFonts w:hint="eastAsia"/>
          <w:szCs w:val="21"/>
        </w:rPr>
        <w:t>SQL</w:t>
      </w:r>
      <w:r w:rsidR="00106223" w:rsidRPr="00106223">
        <w:rPr>
          <w:rFonts w:hint="eastAsia"/>
          <w:szCs w:val="21"/>
        </w:rPr>
        <w:t>转换的准确性、可执行性和业务适用性</w:t>
      </w:r>
      <w:r>
        <w:rPr>
          <w:rFonts w:hint="eastAsia"/>
          <w:szCs w:val="21"/>
        </w:rPr>
        <w:t>。</w:t>
      </w:r>
    </w:p>
    <w:p w14:paraId="12310A98" w14:textId="77777777" w:rsidR="002C6838" w:rsidRDefault="00000000">
      <w:pPr>
        <w:pStyle w:val="2"/>
        <w:spacing w:before="231" w:after="231"/>
        <w:rPr>
          <w:rFonts w:hint="default"/>
        </w:rPr>
      </w:pPr>
      <w:bookmarkStart w:id="245" w:name="_Toc226997440"/>
      <w:r>
        <w:t>未来工作展望</w:t>
      </w:r>
      <w:bookmarkEnd w:id="245"/>
    </w:p>
    <w:p w14:paraId="7E701EA4" w14:textId="77777777" w:rsidR="002C6838" w:rsidRDefault="00000000">
      <w:pPr>
        <w:ind w:firstLineChars="200" w:firstLine="480"/>
        <w:rPr>
          <w:szCs w:val="21"/>
        </w:rPr>
      </w:pPr>
      <w:r>
        <w:rPr>
          <w:rFonts w:hint="eastAsia"/>
          <w:szCs w:val="21"/>
        </w:rPr>
        <w:t>尽管本文围绕电力领域</w:t>
      </w:r>
      <w:r>
        <w:rPr>
          <w:rFonts w:hint="eastAsia"/>
          <w:szCs w:val="21"/>
        </w:rPr>
        <w:t>Text2SQL</w:t>
      </w:r>
      <w:r>
        <w:rPr>
          <w:rFonts w:hint="eastAsia"/>
          <w:szCs w:val="21"/>
        </w:rPr>
        <w:t>的关键问题，从异构数据源知识对齐、知识检索增强生成以及</w:t>
      </w:r>
      <w:r>
        <w:rPr>
          <w:rFonts w:hint="eastAsia"/>
          <w:szCs w:val="21"/>
        </w:rPr>
        <w:t>SQL</w:t>
      </w:r>
      <w:r>
        <w:rPr>
          <w:rFonts w:hint="eastAsia"/>
          <w:szCs w:val="21"/>
        </w:rPr>
        <w:t>修正三个层面开展了系统研究，并取得了一定效果，但面向真实复杂业务场景，相关研究仍有进一步深化和完善的空间。未来可从以下方面继续展开。</w:t>
      </w:r>
    </w:p>
    <w:p w14:paraId="2E5466FA"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）领域知识自动构建与持续维护</w:t>
      </w:r>
    </w:p>
    <w:p w14:paraId="76FF3FC9" w14:textId="77777777" w:rsidR="002C6838" w:rsidRDefault="00000000">
      <w:pPr>
        <w:ind w:firstLineChars="200" w:firstLine="480"/>
        <w:rPr>
          <w:szCs w:val="21"/>
        </w:rPr>
      </w:pPr>
      <w:r>
        <w:rPr>
          <w:rFonts w:hint="eastAsia"/>
          <w:szCs w:val="21"/>
        </w:rPr>
        <w:t>本文方法在公共槽总结、领域词典整理、规则库设计及知识图谱校验等环节中，仍依赖一定程度的人工整理与专家经验，这在实际推广中会带来维护成本。后续可结合大模型的信息抽取能力与增量学习机制，研究面向业务文档的自动知识抽取与动态更新方法，逐步实现领域知识的自动构建、持续维护与自适应演化，从而增强方法在实际生产环境中的可扩展性。</w:t>
      </w:r>
    </w:p>
    <w:p w14:paraId="393F0059"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）复杂场景深层推理与约束生成</w:t>
      </w:r>
    </w:p>
    <w:p w14:paraId="40FD39C3" w14:textId="0DEC3FF8" w:rsidR="002C6838" w:rsidRDefault="00000000">
      <w:pPr>
        <w:ind w:firstLineChars="200" w:firstLine="480"/>
        <w:rPr>
          <w:szCs w:val="21"/>
        </w:rPr>
      </w:pPr>
      <w:r>
        <w:rPr>
          <w:rFonts w:hint="eastAsia"/>
          <w:szCs w:val="21"/>
        </w:rPr>
        <w:lastRenderedPageBreak/>
        <w:t>电力业务查询通常具有表结构复杂、时序逻辑突出、术语专业性强等特点，现有方法虽然通过知识增强与分层修正改善了模型输出质量，但在多表深层关联、复杂嵌套子查询、多步时序推理及隐式业务规则理解等方面仍有提升空间。</w:t>
      </w:r>
      <w:r w:rsidR="00C53B41">
        <w:rPr>
          <w:rFonts w:hint="eastAsia"/>
          <w:szCs w:val="21"/>
        </w:rPr>
        <w:t>后续</w:t>
      </w:r>
      <w:r>
        <w:rPr>
          <w:rFonts w:hint="eastAsia"/>
          <w:szCs w:val="21"/>
        </w:rPr>
        <w:t>可</w:t>
      </w:r>
      <w:r w:rsidR="00C53B41">
        <w:rPr>
          <w:rFonts w:hint="eastAsia"/>
          <w:szCs w:val="21"/>
        </w:rPr>
        <w:t>通过</w:t>
      </w:r>
      <w:r>
        <w:rPr>
          <w:rFonts w:hint="eastAsia"/>
          <w:szCs w:val="21"/>
        </w:rPr>
        <w:t>结合执行反馈、结构化推理链与业务规则推理的生成机制，增强模型对复杂业务语义和长链路推理任务的处理能力。</w:t>
      </w:r>
    </w:p>
    <w:p w14:paraId="4D9DC91A" w14:textId="77777777" w:rsidR="002C6838" w:rsidRDefault="00000000">
      <w:pPr>
        <w:numPr>
          <w:ilvl w:val="0"/>
          <w:numId w:val="7"/>
        </w:numPr>
        <w:ind w:firstLineChars="200" w:firstLine="480"/>
        <w:rPr>
          <w:szCs w:val="21"/>
        </w:rPr>
      </w:pPr>
      <w:r>
        <w:rPr>
          <w:rFonts w:hint="eastAsia"/>
          <w:szCs w:val="21"/>
        </w:rPr>
        <w:t>查询流程系统化实现</w:t>
      </w:r>
    </w:p>
    <w:p w14:paraId="3938CD6D" w14:textId="0B2B53D7" w:rsidR="002C6838" w:rsidRDefault="00000000">
      <w:pPr>
        <w:ind w:firstLineChars="200" w:firstLine="480"/>
        <w:rPr>
          <w:szCs w:val="21"/>
        </w:rPr>
      </w:pPr>
      <w:r>
        <w:rPr>
          <w:rFonts w:hint="eastAsia"/>
          <w:szCs w:val="21"/>
        </w:rPr>
        <w:t>目前方法主要以算法和接口</w:t>
      </w:r>
      <w:r w:rsidR="00FC65E9">
        <w:rPr>
          <w:rFonts w:hint="eastAsia"/>
          <w:szCs w:val="21"/>
        </w:rPr>
        <w:t>的</w:t>
      </w:r>
      <w:r>
        <w:rPr>
          <w:rFonts w:hint="eastAsia"/>
          <w:szCs w:val="21"/>
        </w:rPr>
        <w:t>形式实现，</w:t>
      </w:r>
      <w:r w:rsidR="00FC65E9">
        <w:rPr>
          <w:rFonts w:hint="eastAsia"/>
          <w:szCs w:val="21"/>
        </w:rPr>
        <w:t>在交互展示和可视化方面还比较欠缺</w:t>
      </w:r>
      <w:r>
        <w:rPr>
          <w:rFonts w:hint="eastAsia"/>
          <w:szCs w:val="21"/>
        </w:rPr>
        <w:t>。</w:t>
      </w:r>
      <w:r w:rsidR="00FC65E9" w:rsidRPr="00FC65E9">
        <w:rPr>
          <w:rFonts w:hint="eastAsia"/>
          <w:szCs w:val="21"/>
        </w:rPr>
        <w:t>后续可在现有技术框架基础上，开发面向实际业务场景的可视化系统，对数据源对齐、</w:t>
      </w:r>
      <w:r w:rsidR="00FC65E9" w:rsidRPr="00FC65E9">
        <w:rPr>
          <w:rFonts w:hint="eastAsia"/>
          <w:szCs w:val="21"/>
        </w:rPr>
        <w:t>SQL</w:t>
      </w:r>
      <w:r w:rsidR="00FC65E9" w:rsidRPr="00FC65E9">
        <w:rPr>
          <w:rFonts w:hint="eastAsia"/>
          <w:szCs w:val="21"/>
        </w:rPr>
        <w:t>生成和</w:t>
      </w:r>
      <w:r w:rsidR="00FC65E9" w:rsidRPr="00FC65E9">
        <w:rPr>
          <w:rFonts w:hint="eastAsia"/>
          <w:szCs w:val="21"/>
        </w:rPr>
        <w:t>SQL</w:t>
      </w:r>
      <w:r w:rsidR="00FC65E9" w:rsidRPr="00FC65E9">
        <w:rPr>
          <w:rFonts w:hint="eastAsia"/>
          <w:szCs w:val="21"/>
        </w:rPr>
        <w:t>纠错等关键环节进行模块化展示。通过对查询流程及中间结果的可视化呈现，有助于提升系统的可解释性和易用性。</w:t>
      </w:r>
    </w:p>
    <w:p w14:paraId="379EDF91" w14:textId="77777777" w:rsidR="00E326A8" w:rsidRDefault="00000000">
      <w:pPr>
        <w:spacing w:after="120"/>
        <w:ind w:firstLineChars="200" w:firstLine="480"/>
        <w:rPr>
          <w:szCs w:val="21"/>
        </w:rPr>
        <w:sectPr w:rsidR="00E326A8" w:rsidSect="00F52DD6">
          <w:headerReference w:type="even" r:id="rId55"/>
          <w:pgSz w:w="11906" w:h="16838"/>
          <w:pgMar w:top="1984" w:right="1587" w:bottom="2268" w:left="1587" w:header="1417" w:footer="1701" w:gutter="283"/>
          <w:cols w:space="0"/>
          <w:docGrid w:type="lines" w:linePitch="331"/>
        </w:sectPr>
      </w:pPr>
      <w:r>
        <w:rPr>
          <w:rFonts w:hint="eastAsia"/>
          <w:szCs w:val="21"/>
        </w:rPr>
        <w:br w:type="page"/>
      </w:r>
    </w:p>
    <w:p w14:paraId="195605DB" w14:textId="77777777" w:rsidR="002C6838" w:rsidRDefault="00000000" w:rsidP="00125628">
      <w:pPr>
        <w:pStyle w:val="1"/>
        <w:numPr>
          <w:ilvl w:val="0"/>
          <w:numId w:val="0"/>
        </w:numPr>
      </w:pPr>
      <w:bookmarkStart w:id="246" w:name="_Toc226997441"/>
      <w:r>
        <w:rPr>
          <w:rFonts w:hint="eastAsia"/>
        </w:rPr>
        <w:lastRenderedPageBreak/>
        <w:t>参考文献</w:t>
      </w:r>
      <w:bookmarkEnd w:id="246"/>
    </w:p>
    <w:p w14:paraId="558FC3CA" w14:textId="77777777" w:rsidR="00B75CCA" w:rsidRPr="00984E3A" w:rsidRDefault="00000000" w:rsidP="00984E3A">
      <w:pPr>
        <w:pStyle w:val="EndNoteBibliography"/>
        <w:spacing w:line="360" w:lineRule="auto"/>
        <w:ind w:left="560" w:hanging="560"/>
        <w:rPr>
          <w:rFonts w:ascii="Times New Roman" w:hAnsi="Times New Roman"/>
          <w:noProof/>
          <w:sz w:val="24"/>
        </w:rPr>
      </w:pPr>
      <w:r w:rsidRPr="00513191">
        <w:rPr>
          <w:rFonts w:ascii="Times New Roman" w:hAnsi="Times New Roman"/>
          <w:sz w:val="24"/>
        </w:rPr>
        <w:fldChar w:fldCharType="begin"/>
      </w:r>
      <w:r w:rsidRPr="00513191">
        <w:rPr>
          <w:rFonts w:ascii="Times New Roman" w:hAnsi="Times New Roman" w:hint="eastAsia"/>
          <w:sz w:val="24"/>
        </w:rPr>
        <w:instrText xml:space="preserve"> ADDIN EN.REFLIST </w:instrText>
      </w:r>
      <w:r w:rsidRPr="00513191">
        <w:rPr>
          <w:rFonts w:ascii="Times New Roman" w:hAnsi="Times New Roman"/>
          <w:sz w:val="24"/>
        </w:rPr>
        <w:fldChar w:fldCharType="separate"/>
      </w:r>
      <w:r w:rsidR="00B75CCA" w:rsidRPr="00984E3A">
        <w:rPr>
          <w:rFonts w:ascii="Times New Roman" w:hAnsi="Times New Roman"/>
          <w:noProof/>
          <w:sz w:val="24"/>
        </w:rPr>
        <w:t>[1]</w:t>
      </w:r>
      <w:r w:rsidR="00B75CCA" w:rsidRPr="00984E3A">
        <w:rPr>
          <w:rFonts w:ascii="Times New Roman" w:hAnsi="Times New Roman"/>
          <w:noProof/>
          <w:sz w:val="24"/>
        </w:rPr>
        <w:tab/>
        <w:t>GUO Y, YANG Z, FENG S, et al. Complex Power System Status Monitoring and Evaluation Using Big Data Platform and Machine Learning Algorithms: A Review and a Case Study [J]. Complexity, 2018, 2018(1): 8496187.</w:t>
      </w:r>
    </w:p>
    <w:p w14:paraId="37C01AF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w:t>
      </w:r>
      <w:r w:rsidRPr="00984E3A">
        <w:rPr>
          <w:rFonts w:ascii="Times New Roman" w:hAnsi="Times New Roman"/>
          <w:noProof/>
          <w:sz w:val="24"/>
        </w:rPr>
        <w:tab/>
        <w:t>CHANG Y, CHEN Y, LU L, et al. Design of Electric Power Dispatching Management System based on Data Mining, F 2015/05, 2015 [C]. Atlantis Press.</w:t>
      </w:r>
    </w:p>
    <w:p w14:paraId="0ADC900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w:t>
      </w:r>
      <w:r w:rsidRPr="00984E3A">
        <w:rPr>
          <w:rFonts w:ascii="Times New Roman" w:hAnsi="Times New Roman"/>
          <w:noProof/>
          <w:sz w:val="24"/>
        </w:rPr>
        <w:tab/>
        <w:t>BIAN H, LI G, WANG Y, et al. DKASQL: Dynamic Knowledge Adaptation for Domain-Specific Text-to-SQL [J]. Applied Sciences, 2025, 15(20): 11121.</w:t>
      </w:r>
    </w:p>
    <w:p w14:paraId="754F8F1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w:t>
      </w:r>
      <w:r w:rsidRPr="00984E3A">
        <w:rPr>
          <w:rFonts w:ascii="Times New Roman" w:hAnsi="Times New Roman"/>
          <w:noProof/>
          <w:sz w:val="24"/>
        </w:rPr>
        <w:tab/>
        <w:t>HONG Z, YUAN Z, ZHANG Q, et al. Next-Generation Database Interfaces: A Survey of LLM-Based Text-to-SQL [J]. IEEE Transactions on Knowledge and Data Engineering, 2024, 37: 7328-45.</w:t>
      </w:r>
    </w:p>
    <w:p w14:paraId="4192DAD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w:t>
      </w:r>
      <w:r w:rsidRPr="00984E3A">
        <w:rPr>
          <w:rFonts w:ascii="Times New Roman" w:hAnsi="Times New Roman"/>
          <w:noProof/>
          <w:sz w:val="24"/>
        </w:rPr>
        <w:tab/>
        <w:t>SHI L, TANG Z, ZHANG N, et al. A Survey on Employing Large Language Models for Text-to-SQL Tasks [J]. ACM Comput Surv, 2025, 58(2): Article 54.</w:t>
      </w:r>
    </w:p>
    <w:p w14:paraId="5EEAF8C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[6]</w:t>
      </w:r>
      <w:r w:rsidRPr="00984E3A">
        <w:rPr>
          <w:rFonts w:ascii="Times New Roman" w:hAnsi="Times New Roman"/>
          <w:noProof/>
          <w:sz w:val="24"/>
        </w:rPr>
        <w:tab/>
        <w:t>POPESCU A-M, ARMANASU A, ETZIONI O, et al. Modern Natural Language Interfaces to Databases: Composing Statistical Parsing with Semantic Tractability, Geneva, Switzerland, F aug 23–aug 27, 2004 [C]. COLING.</w:t>
      </w:r>
    </w:p>
    <w:p w14:paraId="42D222C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[7]</w:t>
      </w:r>
      <w:r w:rsidRPr="00984E3A">
        <w:rPr>
          <w:rFonts w:ascii="Times New Roman" w:hAnsi="Times New Roman"/>
          <w:noProof/>
          <w:sz w:val="24"/>
        </w:rPr>
        <w:tab/>
        <w:t>XU X, LIU C, SONG D. SQLNet: Generating Structured Queries From Natural Language Without Reinforcement Learning [J]. 2017.</w:t>
      </w:r>
    </w:p>
    <w:p w14:paraId="5D2A4A9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[8]</w:t>
      </w:r>
      <w:r w:rsidRPr="00984E3A">
        <w:rPr>
          <w:rFonts w:ascii="Times New Roman" w:hAnsi="Times New Roman"/>
          <w:noProof/>
          <w:sz w:val="24"/>
        </w:rPr>
        <w:tab/>
        <w:t>DEVLIN J, CHANG M-W, LEE K, et al. BERT: Pre-training of Deep Bidirectional Transformers for Language Understanding, Minneapolis, Minnesota, F June, 2019 [C]. Association for Computational Linguistics.</w:t>
      </w:r>
    </w:p>
    <w:p w14:paraId="548ED5B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[9]</w:t>
      </w:r>
      <w:r w:rsidRPr="00984E3A">
        <w:rPr>
          <w:rFonts w:ascii="Times New Roman" w:hAnsi="Times New Roman"/>
          <w:noProof/>
          <w:sz w:val="24"/>
        </w:rPr>
        <w:tab/>
        <w:t>RAFFEL C, SHAZEER N, ROBERTS A, et al. Exploring the Limits of Transfer Learning with a Unified Text-to-Text Transformer [J]. 2019.</w:t>
      </w:r>
    </w:p>
    <w:p w14:paraId="121E0134"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[10]</w:t>
      </w:r>
      <w:r w:rsidRPr="00984E3A">
        <w:rPr>
          <w:rFonts w:ascii="Times New Roman" w:hAnsi="Times New Roman"/>
          <w:noProof/>
          <w:sz w:val="24"/>
        </w:rPr>
        <w:tab/>
        <w:t>YU T, ZHANG R, YANG K, et al. Spider: A Large-Scale Human-Labeled Dataset for Complex and Cross-Domain Semantic Parsing and Text-to-SQL Task, Brussels, Belgium, F oct nov, 2018 [C]. Association for Computational Linguistics.</w:t>
      </w:r>
    </w:p>
    <w:p w14:paraId="37AAA1B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[11]</w:t>
      </w:r>
      <w:r w:rsidRPr="00984E3A">
        <w:rPr>
          <w:rFonts w:ascii="Times New Roman" w:hAnsi="Times New Roman"/>
          <w:noProof/>
          <w:sz w:val="24"/>
        </w:rPr>
        <w:tab/>
        <w:t>ZHONG V, XIONG C, SOCHER R. Seq2SQL: Generating Structured Queries from Natural Language using Reinforcement Learning [J]. 2017.</w:t>
      </w:r>
    </w:p>
    <w:p w14:paraId="7FF4C75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[12]</w:t>
      </w:r>
      <w:r w:rsidRPr="00984E3A">
        <w:rPr>
          <w:rFonts w:ascii="Times New Roman" w:hAnsi="Times New Roman"/>
          <w:noProof/>
          <w:sz w:val="24"/>
        </w:rPr>
        <w:tab/>
        <w:t>LI J, HUI B, QU G, et al. Can LLM already serve as a database interface? a big bench for large-scale database grounded text-to-SQLs [Z]. Proceedings of the 37th International Conference on Neural Information Processing Systems. New Orleans, LA, USA; Curran Associates Inc. 2023: Article 1835</w:t>
      </w:r>
    </w:p>
    <w:p w14:paraId="3C0512D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[13]</w:t>
      </w:r>
      <w:r w:rsidRPr="00984E3A">
        <w:rPr>
          <w:rFonts w:ascii="Times New Roman" w:hAnsi="Times New Roman"/>
          <w:noProof/>
          <w:sz w:val="24"/>
        </w:rPr>
        <w:tab/>
        <w:t>LI H, ZHANG J, LI C, et al. RESDSQL: Decoupling Schema Linking and Skeleton Parsing for Text-to-SQL; proceedings of the AAAI Conference on Artificial Intelligence, F, 2023 [C].</w:t>
      </w:r>
    </w:p>
    <w:p w14:paraId="15F06B1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[14]</w:t>
      </w:r>
      <w:r w:rsidRPr="00984E3A">
        <w:rPr>
          <w:rFonts w:ascii="Times New Roman" w:hAnsi="Times New Roman"/>
          <w:noProof/>
          <w:sz w:val="24"/>
        </w:rPr>
        <w:tab/>
        <w:t>BROWN T B, MANN B, RYDER N, et al. Language models are few-shot learners [Z]. Proceedings of the 34th International Conference on Neural Information Processing Systems. Vancouver, BC, Canada; Curran Associates Inc. 2020: Article 159</w:t>
      </w:r>
    </w:p>
    <w:p w14:paraId="06847B5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[15]</w:t>
      </w:r>
      <w:r w:rsidRPr="00984E3A">
        <w:rPr>
          <w:rFonts w:ascii="Times New Roman" w:hAnsi="Times New Roman"/>
          <w:noProof/>
          <w:sz w:val="24"/>
        </w:rPr>
        <w:tab/>
        <w:t>LIU X, SHEN S, LI B, et al. A Survey of NL2SQL with Large Language Models: Where are we, and where are we going? [J]. 2024.</w:t>
      </w:r>
    </w:p>
    <w:p w14:paraId="25F2102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[16]</w:t>
      </w:r>
      <w:r w:rsidRPr="00984E3A">
        <w:rPr>
          <w:rFonts w:ascii="Times New Roman" w:hAnsi="Times New Roman"/>
          <w:noProof/>
          <w:sz w:val="24"/>
        </w:rPr>
        <w:tab/>
        <w:t>POURREZA M, LI H, SUN R, et al. CHASE-SQL: Multi-Path Reasoning and Preference Optimized Candidate Selection in Text-to-SQL [J]. ArXiv, 2024, abs/2410.01943.</w:t>
      </w:r>
    </w:p>
    <w:p w14:paraId="3A0149A8"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[17]</w:t>
      </w:r>
      <w:r w:rsidRPr="00984E3A">
        <w:rPr>
          <w:rFonts w:ascii="Times New Roman" w:hAnsi="Times New Roman"/>
          <w:noProof/>
          <w:sz w:val="24"/>
        </w:rPr>
        <w:tab/>
        <w:t>LIU Y, ZHU Y, GAO Y, et al. XiYan-SQL: A Novel Multi-Generator Framework for Text-to-SQL [J]. IEEE Transactions on Knowledge &amp; Data Engineering, 2026, 38(04): 2474-87.</w:t>
      </w:r>
    </w:p>
    <w:p w14:paraId="0DEFC80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[18]</w:t>
      </w:r>
      <w:r w:rsidRPr="00984E3A">
        <w:rPr>
          <w:rFonts w:ascii="Times New Roman" w:hAnsi="Times New Roman"/>
          <w:noProof/>
          <w:sz w:val="24"/>
        </w:rPr>
        <w:tab/>
        <w:t>SHENG L, SHUAI X S. CSC-SQL: Corrective Self-Consistency in Text-to-SQL via Reinforcement Learning, Mumbai, India, F December, 2025 [C]. The Asian Federation of Natural Language Processing and The Association for Computational Linguistics.</w:t>
      </w:r>
    </w:p>
    <w:p w14:paraId="589A918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[19]</w:t>
      </w:r>
      <w:r w:rsidRPr="00984E3A">
        <w:rPr>
          <w:rFonts w:ascii="Times New Roman" w:hAnsi="Times New Roman"/>
          <w:noProof/>
          <w:sz w:val="24"/>
        </w:rPr>
        <w:tab/>
        <w:t>POURREZA M, RAFIEI D. DIN-SQL: decomposed in-context learning of text-to-SQL with self-correction [Z]. Proceedings of the 37th International Conference on Neural Information Processing Systems. New Orleans, LA, USA; Curran Associates Inc. 2023: Article 1577</w:t>
      </w:r>
    </w:p>
    <w:p w14:paraId="5613C71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[20]</w:t>
      </w:r>
      <w:r w:rsidRPr="00984E3A">
        <w:rPr>
          <w:rFonts w:ascii="Times New Roman" w:hAnsi="Times New Roman"/>
          <w:noProof/>
          <w:sz w:val="24"/>
        </w:rPr>
        <w:tab/>
        <w:t>CAO Z, ZHENG Y, FAN Z, et al. RSL-SQL: Robust Schema Linking in Text-to-SQL Generation [J]. ArXiv, 2024, abs/2411.00073.</w:t>
      </w:r>
    </w:p>
    <w:p w14:paraId="3768153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[21]</w:t>
      </w:r>
      <w:r w:rsidRPr="00984E3A">
        <w:rPr>
          <w:rFonts w:ascii="Times New Roman" w:hAnsi="Times New Roman"/>
          <w:noProof/>
          <w:sz w:val="24"/>
        </w:rPr>
        <w:tab/>
        <w:t>GAO D, WANG H, LI Y, et al. Text-to-SQL Empowered by Large Language Models: A Benchmark Evaluation [J]. Proc VLDB Endow, 2024, 17(5): 1132–45.</w:t>
      </w:r>
    </w:p>
    <w:p w14:paraId="78F6F5D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[22]</w:t>
      </w:r>
      <w:r w:rsidRPr="00984E3A">
        <w:rPr>
          <w:rFonts w:ascii="Times New Roman" w:hAnsi="Times New Roman"/>
          <w:noProof/>
          <w:sz w:val="24"/>
        </w:rPr>
        <w:tab/>
        <w:t>CHATURVEDI S, CHADHA A, BINDSCHAEDLER L. SQL-of-Thought: Multi-agentic Text-to-SQL with Guided Error Correction [J]. ArXiv, 2025, abs/2509.00581.</w:t>
      </w:r>
    </w:p>
    <w:p w14:paraId="4209AA4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[23]</w:t>
      </w:r>
      <w:r w:rsidRPr="00984E3A">
        <w:rPr>
          <w:rFonts w:ascii="Times New Roman" w:hAnsi="Times New Roman"/>
          <w:noProof/>
          <w:sz w:val="24"/>
        </w:rPr>
        <w:tab/>
        <w:t>ZHU C, LIN Y, CAI Y, et al. SCoT2S: Self-correcting Text-to-SQL parsing by leveraging LLMs [J]. Computer Speech &amp; Language, 2025, 95: 101865.</w:t>
      </w:r>
    </w:p>
    <w:p w14:paraId="58A36F0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[24]</w:t>
      </w:r>
      <w:r w:rsidRPr="00984E3A">
        <w:rPr>
          <w:rFonts w:ascii="Times New Roman" w:hAnsi="Times New Roman"/>
          <w:noProof/>
          <w:sz w:val="24"/>
        </w:rPr>
        <w:tab/>
        <w:t>LI X, YOU J, LI H, et al. CM-SQL: A cross-model consistency framework for text-to-SQL [J]. Neurocomputing, 2025, 658: 131708.</w:t>
      </w:r>
    </w:p>
    <w:p w14:paraId="6F6AF1F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[25]</w:t>
      </w:r>
      <w:r w:rsidRPr="00984E3A">
        <w:rPr>
          <w:rFonts w:ascii="Times New Roman" w:hAnsi="Times New Roman"/>
          <w:noProof/>
          <w:sz w:val="24"/>
        </w:rPr>
        <w:tab/>
        <w:t>CHRISTOPHIDES V, EFTHYMIOU V, PALPANAS T, et al. End-to-End Entity Resolution for Big Data: A Survey [J]. ArXiv, 2019, abs/1905.06397.</w:t>
      </w:r>
    </w:p>
    <w:p w14:paraId="46E31FD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[26]</w:t>
      </w:r>
      <w:r w:rsidRPr="00984E3A">
        <w:rPr>
          <w:rFonts w:ascii="Times New Roman" w:hAnsi="Times New Roman"/>
          <w:noProof/>
          <w:sz w:val="24"/>
        </w:rPr>
        <w:tab/>
        <w:t>MUNNE R F, ICHISE R. Joint Entity Summary and Attribute Embeddings for Entity Alignment Between Knowledge Graphs, Cham, F, 2020 [C]. Springer International Publishing.</w:t>
      </w:r>
    </w:p>
    <w:p w14:paraId="7E46CC0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[27]</w:t>
      </w:r>
      <w:r w:rsidRPr="00984E3A">
        <w:rPr>
          <w:rFonts w:ascii="Times New Roman" w:hAnsi="Times New Roman"/>
          <w:noProof/>
          <w:sz w:val="24"/>
        </w:rPr>
        <w:tab/>
        <w:t>LAI K-H, ZHA D, LI Y, et al. BERT-INT: A BERT-based Interaction Model For Knowledge Graph Alignment; proceedings of the International Joint Conference on Artificial Intelligence, F, 2020 [C].</w:t>
      </w:r>
    </w:p>
    <w:p w14:paraId="38782FD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[28]</w:t>
      </w:r>
      <w:r w:rsidRPr="00984E3A">
        <w:rPr>
          <w:rFonts w:ascii="Times New Roman" w:hAnsi="Times New Roman"/>
          <w:noProof/>
          <w:sz w:val="24"/>
        </w:rPr>
        <w:tab/>
        <w:t>WANG Z, YANG J, YE X. Knowledge Graph Alignment with Entity-Pair Embedding, Online, F November, 2020 [C]. Association for Computational Linguistics.</w:t>
      </w:r>
    </w:p>
    <w:p w14:paraId="4BA7DAC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[29]</w:t>
      </w:r>
      <w:r w:rsidRPr="00984E3A">
        <w:rPr>
          <w:rFonts w:ascii="Times New Roman" w:hAnsi="Times New Roman"/>
          <w:noProof/>
          <w:sz w:val="24"/>
        </w:rPr>
        <w:tab/>
        <w:t>LI Y, LI J, SUHARA Y, et al. Deep entity matching with pre-trained language models [J]. Proc VLDB Endow, 2020, 14(1): 50–60.</w:t>
      </w:r>
    </w:p>
    <w:p w14:paraId="52165C1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hint="eastAsia"/>
          <w:noProof/>
          <w:sz w:val="24"/>
        </w:rPr>
        <w:t>[30]</w:t>
      </w:r>
      <w:r w:rsidRPr="00984E3A">
        <w:rPr>
          <w:rFonts w:ascii="Times New Roman" w:hAnsi="Times New Roman" w:hint="eastAsia"/>
          <w:noProof/>
          <w:sz w:val="24"/>
        </w:rPr>
        <w:tab/>
      </w:r>
      <w:r w:rsidRPr="00984E3A">
        <w:rPr>
          <w:rFonts w:ascii="Times New Roman" w:hAnsi="Times New Roman" w:hint="eastAsia"/>
          <w:noProof/>
          <w:sz w:val="24"/>
        </w:rPr>
        <w:t>张敏</w:t>
      </w:r>
      <w:r w:rsidRPr="00984E3A">
        <w:rPr>
          <w:rFonts w:ascii="Times New Roman" w:hAnsi="Times New Roman" w:hint="eastAsia"/>
          <w:noProof/>
          <w:sz w:val="24"/>
        </w:rPr>
        <w:t xml:space="preserve">. </w:t>
      </w:r>
      <w:r w:rsidRPr="00984E3A">
        <w:rPr>
          <w:rFonts w:ascii="Times New Roman" w:hAnsi="Times New Roman" w:hint="eastAsia"/>
          <w:noProof/>
          <w:sz w:val="24"/>
        </w:rPr>
        <w:t>面向文物领域的知识图谱构建技术研究</w:t>
      </w:r>
      <w:r w:rsidRPr="00984E3A">
        <w:rPr>
          <w:rFonts w:ascii="Times New Roman" w:hAnsi="Times New Roman" w:hint="eastAsia"/>
          <w:noProof/>
          <w:sz w:val="24"/>
        </w:rPr>
        <w:t xml:space="preserve"> [D]; </w:t>
      </w:r>
      <w:r w:rsidRPr="00984E3A">
        <w:rPr>
          <w:rFonts w:ascii="Times New Roman" w:hAnsi="Times New Roman" w:hint="eastAsia"/>
          <w:noProof/>
          <w:sz w:val="24"/>
        </w:rPr>
        <w:t>西北大学</w:t>
      </w:r>
      <w:r w:rsidRPr="00984E3A">
        <w:rPr>
          <w:rFonts w:ascii="Times New Roman" w:hAnsi="Times New Roman" w:hint="eastAsia"/>
          <w:noProof/>
          <w:sz w:val="24"/>
        </w:rPr>
        <w:t>, 2021.</w:t>
      </w:r>
    </w:p>
    <w:p w14:paraId="6B7612EA"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hint="eastAsia"/>
          <w:noProof/>
          <w:sz w:val="24"/>
        </w:rPr>
        <w:t>[31]</w:t>
      </w:r>
      <w:r w:rsidRPr="00984E3A">
        <w:rPr>
          <w:rFonts w:ascii="Times New Roman" w:hAnsi="Times New Roman" w:hint="eastAsia"/>
          <w:noProof/>
          <w:sz w:val="24"/>
        </w:rPr>
        <w:tab/>
      </w:r>
      <w:r w:rsidRPr="00984E3A">
        <w:rPr>
          <w:rFonts w:ascii="Times New Roman" w:hAnsi="Times New Roman" w:hint="eastAsia"/>
          <w:noProof/>
          <w:sz w:val="24"/>
        </w:rPr>
        <w:t>郝小芳</w:t>
      </w:r>
      <w:r w:rsidRPr="00984E3A">
        <w:rPr>
          <w:rFonts w:ascii="Times New Roman" w:hAnsi="Times New Roman" w:hint="eastAsia"/>
          <w:noProof/>
          <w:sz w:val="24"/>
        </w:rPr>
        <w:t xml:space="preserve">. </w:t>
      </w:r>
      <w:r w:rsidRPr="00984E3A">
        <w:rPr>
          <w:rFonts w:ascii="Times New Roman" w:hAnsi="Times New Roman" w:hint="eastAsia"/>
          <w:noProof/>
          <w:sz w:val="24"/>
        </w:rPr>
        <w:t>融合交互注意力网络的旅游知识图谱构建与应用研究</w:t>
      </w:r>
      <w:r w:rsidRPr="00984E3A">
        <w:rPr>
          <w:rFonts w:ascii="Times New Roman" w:hAnsi="Times New Roman" w:hint="eastAsia"/>
          <w:noProof/>
          <w:sz w:val="24"/>
        </w:rPr>
        <w:t xml:space="preserve"> [D]; </w:t>
      </w:r>
      <w:r w:rsidRPr="00984E3A">
        <w:rPr>
          <w:rFonts w:ascii="Times New Roman" w:hAnsi="Times New Roman" w:hint="eastAsia"/>
          <w:noProof/>
          <w:sz w:val="24"/>
        </w:rPr>
        <w:t>广西民族大学</w:t>
      </w:r>
      <w:r w:rsidRPr="00984E3A">
        <w:rPr>
          <w:rFonts w:ascii="Times New Roman" w:hAnsi="Times New Roman" w:hint="eastAsia"/>
          <w:noProof/>
          <w:sz w:val="24"/>
        </w:rPr>
        <w:t>, 2023.</w:t>
      </w:r>
    </w:p>
    <w:p w14:paraId="16AD7CC4"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[32]</w:t>
      </w:r>
      <w:r w:rsidRPr="00984E3A">
        <w:rPr>
          <w:rFonts w:ascii="Times New Roman" w:hAnsi="Times New Roman"/>
          <w:noProof/>
          <w:sz w:val="24"/>
        </w:rPr>
        <w:tab/>
        <w:t>HU H, WANG X, ZHANG Y, et al. A comprehensive survey on contrastive learning [J]. Neurocomputing, 2024, 610: 128645.</w:t>
      </w:r>
    </w:p>
    <w:p w14:paraId="0AB5757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[33]</w:t>
      </w:r>
      <w:r w:rsidRPr="00984E3A">
        <w:rPr>
          <w:rFonts w:ascii="Times New Roman" w:hAnsi="Times New Roman"/>
          <w:noProof/>
          <w:sz w:val="24"/>
        </w:rPr>
        <w:tab/>
        <w:t>WANG C, WANG W, LIANG Q, et al. Unifying Dual-Space Embedding for Entity Alignment via Contrastive Learning, Abu Dhabi, UAE, F January, 2025 [C]. Association for Computational Linguistics.</w:t>
      </w:r>
    </w:p>
    <w:p w14:paraId="24A25B9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[34]</w:t>
      </w:r>
      <w:r w:rsidRPr="00984E3A">
        <w:rPr>
          <w:rFonts w:ascii="Times New Roman" w:hAnsi="Times New Roman"/>
          <w:noProof/>
          <w:sz w:val="24"/>
        </w:rPr>
        <w:tab/>
        <w:t>CUBUK E D, ZOPH B, SHLENS J, et al. Randaugment: Practical automated data augmentation with a reduced search space; proceedings of the 2020 IEEE/CVF Conference on Computer Vision and Pattern Recognition Workshops (CVPRW), F 14-19 June 2020, 2020 [C].</w:t>
      </w:r>
    </w:p>
    <w:p w14:paraId="53113040"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[35]</w:t>
      </w:r>
      <w:r w:rsidRPr="00984E3A">
        <w:rPr>
          <w:rFonts w:ascii="Times New Roman" w:hAnsi="Times New Roman"/>
          <w:noProof/>
          <w:sz w:val="24"/>
        </w:rPr>
        <w:tab/>
        <w:t>WEI J, ZOU K. EDA: Easy Data Augmentation Techniques for Boosting Performance on Text Classification Tasks, Hong Kong, China, F November, 2019 [C]. Association for Computational Linguistics.</w:t>
      </w:r>
    </w:p>
    <w:p w14:paraId="023666A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[36]</w:t>
      </w:r>
      <w:r w:rsidRPr="00984E3A">
        <w:rPr>
          <w:rFonts w:ascii="Times New Roman" w:hAnsi="Times New Roman"/>
          <w:noProof/>
          <w:sz w:val="24"/>
        </w:rPr>
        <w:tab/>
        <w:t>CHEN T, KORNBLITH S, NOROUZI M, et al. A Simple Framework for Contrastive Learning of Visual Representations [M]. 2020.</w:t>
      </w:r>
    </w:p>
    <w:p w14:paraId="09DC09D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[37]</w:t>
      </w:r>
      <w:r w:rsidRPr="00984E3A">
        <w:rPr>
          <w:rFonts w:ascii="Times New Roman" w:hAnsi="Times New Roman"/>
          <w:noProof/>
          <w:sz w:val="24"/>
        </w:rPr>
        <w:tab/>
        <w:t>A SOWE E. Momentum Contrast for Unsupervised Visual Representation Learning [J]. Journal of Advances in Civil and Mechanical Engineering, 2025.</w:t>
      </w:r>
    </w:p>
    <w:p w14:paraId="70CB080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[38]</w:t>
      </w:r>
      <w:r w:rsidRPr="00984E3A">
        <w:rPr>
          <w:rFonts w:ascii="Times New Roman" w:hAnsi="Times New Roman"/>
          <w:noProof/>
          <w:sz w:val="24"/>
        </w:rPr>
        <w:tab/>
        <w:t>ZHOU K, ZHANG B, ZHAO X, et al. Debiased Contrastive Learning of Unsupervised Sentence Representations, Dublin, Ireland, F May, 2022 [C]. Association for Computational Linguistics.</w:t>
      </w:r>
    </w:p>
    <w:p w14:paraId="184260B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[39]</w:t>
      </w:r>
      <w:r w:rsidRPr="00984E3A">
        <w:rPr>
          <w:rFonts w:ascii="Times New Roman" w:hAnsi="Times New Roman"/>
          <w:noProof/>
          <w:sz w:val="24"/>
        </w:rPr>
        <w:tab/>
        <w:t>LIN X V, MIHAYLOV T, ARTETXE M, et al. Few-shot Learning with Multilingual Generative Language Models, Abu Dhabi, United Arab Emirates, F December, 2022 [C]. Association for Computational Linguistics.</w:t>
      </w:r>
    </w:p>
    <w:p w14:paraId="62BABD4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[40]</w:t>
      </w:r>
      <w:r w:rsidRPr="00984E3A">
        <w:rPr>
          <w:rFonts w:ascii="Times New Roman" w:hAnsi="Times New Roman"/>
          <w:noProof/>
          <w:sz w:val="24"/>
        </w:rPr>
        <w:tab/>
        <w:t>PENG D. X-SQL: Expert Schema Linking and Understanding of Text-to-SQL with Multi-LLMs [J]. ArXiv, 2025, abs/2509.05899.</w:t>
      </w:r>
    </w:p>
    <w:p w14:paraId="732F3B6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[41]</w:t>
      </w:r>
      <w:r w:rsidRPr="00984E3A">
        <w:rPr>
          <w:rFonts w:ascii="Times New Roman" w:hAnsi="Times New Roman"/>
          <w:noProof/>
          <w:sz w:val="24"/>
        </w:rPr>
        <w:tab/>
        <w:t>LEWIS P, PEREZ E, PIKTUS A, et al. Retrieval-augmented generation for knowledge-intensive NLP tasks [Z]. Proceedings of the 34th International Conference on Neural Information Processing Systems. Vancouver, BC, Canada; Curran Associates Inc. 2020: Article 793</w:t>
      </w:r>
    </w:p>
    <w:p w14:paraId="5A05AB0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[42]</w:t>
      </w:r>
      <w:r w:rsidRPr="00984E3A">
        <w:rPr>
          <w:rFonts w:ascii="Times New Roman" w:hAnsi="Times New Roman"/>
          <w:noProof/>
          <w:sz w:val="24"/>
        </w:rPr>
        <w:tab/>
        <w:t>WANG Z, ZHU M X, LI G, et al. Retrieval-augmented Chinese text-to-SQL generation for conversational bibliographic search [J]. PLoS One, 2025, 20(10): e0334965.</w:t>
      </w:r>
    </w:p>
    <w:p w14:paraId="72406F4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[43]</w:t>
      </w:r>
      <w:r w:rsidRPr="00984E3A">
        <w:rPr>
          <w:rFonts w:ascii="Times New Roman" w:hAnsi="Times New Roman"/>
          <w:noProof/>
          <w:sz w:val="24"/>
        </w:rPr>
        <w:tab/>
        <w:t>MARKETSMULLER M, MARTIN S, SCHLIPPE T. Evaluating Retrieval-Augmented Generation Variants for Natural Language-Based SQL and API Call Generation, F, 2026 [C].</w:t>
      </w:r>
    </w:p>
    <w:p w14:paraId="4EE57B3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[44]</w:t>
      </w:r>
      <w:r w:rsidRPr="00984E3A">
        <w:rPr>
          <w:rFonts w:ascii="Times New Roman" w:hAnsi="Times New Roman"/>
          <w:noProof/>
          <w:sz w:val="24"/>
        </w:rPr>
        <w:tab/>
        <w:t>CHU S, LIU J. Based on BERT-GPT-GNN converged architecture: intelligent generation engine for complex SQL queries in business intelligence [J]. Discover Artificial Intelligence, 2025, 5(1): 147.</w:t>
      </w:r>
    </w:p>
    <w:p w14:paraId="566D65A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[45]</w:t>
      </w:r>
      <w:r w:rsidRPr="00984E3A">
        <w:rPr>
          <w:rFonts w:ascii="Times New Roman" w:hAnsi="Times New Roman"/>
          <w:noProof/>
          <w:sz w:val="24"/>
        </w:rPr>
        <w:tab/>
        <w:t>RADHAKRISHNAN K, SRIKANTAN A, LIN X V. ColloQL: Robust Text-to-SQL Over Search Queries, Online, F November, 2020 [C]. Association for Computational Linguistics.</w:t>
      </w:r>
    </w:p>
    <w:p w14:paraId="34CB847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[46]</w:t>
      </w:r>
      <w:r w:rsidRPr="00984E3A">
        <w:rPr>
          <w:rFonts w:ascii="Times New Roman" w:hAnsi="Times New Roman"/>
          <w:noProof/>
          <w:sz w:val="24"/>
        </w:rPr>
        <w:tab/>
        <w:t>SUN W, FANG C, MIAO Y, et al. Abstract Syntax Tree for Programming Language Understanding and Representation: How Far Are We? [J]. ArXiv, 2023, abs/2312.00413.</w:t>
      </w:r>
    </w:p>
    <w:p w14:paraId="33F4D5B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[47]</w:t>
      </w:r>
      <w:r w:rsidRPr="00984E3A">
        <w:rPr>
          <w:rFonts w:ascii="Times New Roman" w:hAnsi="Times New Roman"/>
          <w:noProof/>
          <w:sz w:val="24"/>
        </w:rPr>
        <w:tab/>
        <w:t>SHEN Z, VOUGIOUKLIS P, DIAO C, et al. Improving Retrieval-augmented Text-to-SQL with AST-based Ranking and Schema Pruning, Miami, Florida, USA, F November, 2024 [C]. Association for Computational Linguistics.</w:t>
      </w:r>
    </w:p>
    <w:p w14:paraId="549B2D3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[48]</w:t>
      </w:r>
      <w:r w:rsidRPr="00984E3A">
        <w:rPr>
          <w:rFonts w:ascii="Times New Roman" w:hAnsi="Times New Roman"/>
          <w:noProof/>
          <w:sz w:val="24"/>
        </w:rPr>
        <w:tab/>
        <w:t>GONG Y, LEI C, QIN X, et al. SQLens: An End-to-End Framework for Error Detection and Correction in Text-to-SQL [J]. ArXiv, 2025, abs/2506.04494.</w:t>
      </w:r>
    </w:p>
    <w:p w14:paraId="10D0DA7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[49]</w:t>
      </w:r>
      <w:r w:rsidRPr="00984E3A">
        <w:rPr>
          <w:rFonts w:ascii="Times New Roman" w:hAnsi="Times New Roman"/>
          <w:noProof/>
          <w:sz w:val="24"/>
        </w:rPr>
        <w:tab/>
        <w:t>HUANG J, TANG D, ZHONG W, et al. WhiteningBERT: An Easy Unsupervised Sentence Embedding Approach, Punta Cana, Dominican Republic, F November, 2021 [C]. Association for Computational Linguistics.</w:t>
      </w:r>
    </w:p>
    <w:p w14:paraId="38626F9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[50]</w:t>
      </w:r>
      <w:r w:rsidRPr="00984E3A">
        <w:rPr>
          <w:rFonts w:ascii="Times New Roman" w:hAnsi="Times New Roman"/>
          <w:noProof/>
          <w:sz w:val="24"/>
        </w:rPr>
        <w:tab/>
        <w:t>LI L, ZHU W. ACL: Aligned Contrastive Learning Improves BERT and Multi-exit BERT Fine-tuning [J]. ArXiv, 2026, abs/2602.03563.</w:t>
      </w:r>
    </w:p>
    <w:p w14:paraId="66479A1F"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[51]</w:t>
      </w:r>
      <w:r w:rsidRPr="00984E3A">
        <w:rPr>
          <w:rFonts w:ascii="Times New Roman" w:hAnsi="Times New Roman"/>
          <w:noProof/>
          <w:sz w:val="24"/>
        </w:rPr>
        <w:tab/>
        <w:t>SAEEDI A, DAVID L, RAHM E. Matching Entities from Multiple Sources with Hierarchical Agglomerative Clustering [M]. 2021.</w:t>
      </w:r>
    </w:p>
    <w:p w14:paraId="1FEF81E8"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[52]</w:t>
      </w:r>
      <w:r w:rsidRPr="00984E3A">
        <w:rPr>
          <w:rFonts w:ascii="Times New Roman" w:hAnsi="Times New Roman"/>
          <w:noProof/>
          <w:sz w:val="24"/>
        </w:rPr>
        <w:tab/>
        <w:t>IGNATIADIS N, SEN B. Empirical partially Bayes multiple testing and compound $\chi^2$ decisions [M]. 2023.</w:t>
      </w:r>
    </w:p>
    <w:p w14:paraId="5710D7D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[53]</w:t>
      </w:r>
      <w:r w:rsidRPr="00984E3A">
        <w:rPr>
          <w:rFonts w:ascii="Times New Roman" w:hAnsi="Times New Roman"/>
          <w:noProof/>
          <w:sz w:val="24"/>
        </w:rPr>
        <w:tab/>
        <w:t>SAYILI U, GUNVER M G. A novel modification approach for the one sample Kolmogorov-Smirnov test in large sample size [J]. Scand J Clin Lab Invest, 2025, 85(4): 287-98.</w:t>
      </w:r>
    </w:p>
    <w:p w14:paraId="6E3582DD" w14:textId="77777777" w:rsidR="00B75CCA" w:rsidRPr="00984E3A" w:rsidRDefault="00B75CCA" w:rsidP="00984E3A">
      <w:pPr>
        <w:pStyle w:val="EndNoteBibliography"/>
        <w:spacing w:line="360" w:lineRule="auto"/>
        <w:ind w:left="560" w:hanging="560"/>
        <w:rPr>
          <w:rFonts w:ascii="Times New Roman" w:hAnsi="Times New Roman"/>
          <w:noProof/>
          <w:sz w:val="24"/>
        </w:rPr>
      </w:pPr>
      <w:commentRangeStart w:id="18"/>
      <w:r w:rsidRPr="00984E3A">
        <w:rPr>
          <w:rFonts w:ascii="Times New Roman" w:hAnsi="Times New Roman"/>
          <w:noProof/>
          <w:sz w:val="24"/>
        </w:rPr>
        <w:t>[54]</w:t>
      </w:r>
      <w:r w:rsidRPr="00984E3A">
        <w:rPr>
          <w:rFonts w:ascii="Times New Roman" w:hAnsi="Times New Roman"/>
          <w:noProof/>
          <w:sz w:val="24"/>
        </w:rPr>
        <w:tab/>
        <w:t>MANNING C D, RAGHAVAN P, SCHüTZE H. Introduction to information retrieval [M]. Introduction to information retrieval, 2010.</w:t>
      </w:r>
      <w:commentRangeEnd w:id="18"/>
      <w:r>
        <w:rPr>
          <w:rStyle w:val="CommentReference"/>
        </w:rPr>
        <w:commentReference w:id="18"/>
      </w:r>
    </w:p>
    <w:p w14:paraId="6EE3F1C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[55]</w:t>
      </w:r>
      <w:r w:rsidRPr="00984E3A">
        <w:rPr>
          <w:rFonts w:ascii="Times New Roman" w:hAnsi="Times New Roman"/>
          <w:noProof/>
          <w:sz w:val="24"/>
        </w:rPr>
        <w:tab/>
        <w:t>ZHANG H, CAO R, CHEN L, et al. ACT-SQL: In-Context Learning for Text-to-SQL with Automatically-Generated Chain-of-Thought, Singapore, F December, 2023 [C]. Association for Computational Linguistics.</w:t>
      </w:r>
    </w:p>
    <w:p w14:paraId="0DE7FE3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[56]</w:t>
      </w:r>
      <w:r w:rsidRPr="00984E3A">
        <w:rPr>
          <w:rFonts w:ascii="Times New Roman" w:hAnsi="Times New Roman"/>
          <w:noProof/>
          <w:sz w:val="24"/>
        </w:rPr>
        <w:tab/>
        <w:t>SHAO Z, CAI S, LIN R, et al. Enhancing Text-to-SQL with Question Classification and Multi-Agent Collaboration, Albuquerque, New Mexico, F April, 2025 [C]. Association for Computational Linguistics.</w:t>
      </w:r>
    </w:p>
    <w:p w14:paraId="6CEB5D52" w14:textId="77777777" w:rsidR="00B75CCA" w:rsidRPr="00B75CCA" w:rsidRDefault="00B75CCA" w:rsidP="00984E3A">
      <w:pPr>
        <w:pStyle w:val="EndNoteBibliography"/>
        <w:spacing w:line="360" w:lineRule="auto"/>
        <w:ind w:left="560" w:hanging="560"/>
        <w:rPr>
          <w:noProof/>
        </w:rPr>
      </w:pPr>
      <w:r w:rsidRPr="00984E3A">
        <w:rPr>
          <w:rFonts w:ascii="Times New Roman" w:hAnsi="Times New Roman"/>
          <w:noProof/>
          <w:sz w:val="24"/>
        </w:rPr>
        <w:t>[57]</w:t>
      </w:r>
      <w:r w:rsidRPr="00984E3A">
        <w:rPr>
          <w:rFonts w:ascii="Times New Roman" w:hAnsi="Times New Roman"/>
          <w:noProof/>
          <w:sz w:val="24"/>
        </w:rPr>
        <w:tab/>
        <w:t>CHEN Z, CHEN S, WHITE M, et al. Text-to-SQL Error Correction with Language Models of Code, Toronto, Canada, F July, 2023 [C]. Association for Computational Linguistics.</w:t>
      </w:r>
    </w:p>
    <w:p w14:paraId="091A70D8" w14:textId="18115B61" w:rsidR="002C6838" w:rsidRDefault="00000000" w:rsidP="00BA100C">
      <w:pPr>
        <w:pStyle w:val="EndNoteBibliography"/>
        <w:spacing w:line="360" w:lineRule="auto"/>
        <w:ind w:left="720" w:hanging="720"/>
        <w:rPr>
          <w:szCs w:val="21"/>
        </w:rPr>
      </w:pPr>
      <w:r w:rsidRPr="00513191">
        <w:rPr>
          <w:rFonts w:ascii="Times New Roman" w:hAnsi="Times New Roman"/>
          <w:sz w:val="24"/>
        </w:rPr>
        <w:fldChar w:fldCharType="end"/>
      </w:r>
    </w:p>
    <w:p w14:paraId="57EA383F" w14:textId="4C5851FE" w:rsidR="002D7CF7" w:rsidRPr="002D7CF7" w:rsidRDefault="002D7CF7" w:rsidP="00487D52">
      <w:pPr>
        <w:pStyle w:val="1"/>
        <w:numPr>
          <w:ilvl w:val="0"/>
          <w:numId w:val="0"/>
        </w:numPr>
      </w:pPr>
      <w:r>
        <w:br w:type="page"/>
      </w:r>
      <w:bookmarkStart w:id="247" w:name="_Toc445369939"/>
      <w:bookmarkStart w:id="248" w:name="_Toc86781293"/>
      <w:bookmarkStart w:id="249" w:name="_Toc86781586"/>
      <w:bookmarkStart w:id="250" w:name="_Toc102317811"/>
      <w:bookmarkStart w:id="251" w:name="_Toc226997442"/>
      <w:r w:rsidRPr="00461039">
        <w:rPr>
          <w:rFonts w:hint="eastAsia"/>
        </w:rPr>
        <w:lastRenderedPageBreak/>
        <w:t>作者简历及在学期间所获得的学术成果</w:t>
      </w:r>
      <w:bookmarkEnd w:id="247"/>
      <w:bookmarkEnd w:id="248"/>
      <w:bookmarkEnd w:id="249"/>
      <w:bookmarkEnd w:id="250"/>
      <w:bookmarkEnd w:id="251"/>
    </w:p>
    <w:p w14:paraId="4F7CA9D8" w14:textId="77777777" w:rsidR="002D7CF7" w:rsidRDefault="002D7CF7" w:rsidP="002D7CF7">
      <w:pPr>
        <w:snapToGrid w:val="0"/>
        <w:ind w:firstLineChars="200" w:firstLine="480"/>
        <w:jc w:val="left"/>
      </w:pPr>
    </w:p>
    <w:p w14:paraId="1DD2D7D5" w14:textId="77777777" w:rsidR="002D7CF7" w:rsidRDefault="002D7CF7" w:rsidP="002D7CF7">
      <w:pPr>
        <w:snapToGrid w:val="0"/>
        <w:ind w:firstLineChars="200" w:firstLine="480"/>
        <w:jc w:val="left"/>
      </w:pPr>
    </w:p>
    <w:p w14:paraId="7C8C9EF4" w14:textId="3CAECB8A" w:rsidR="002D7CF7" w:rsidRPr="00A900E7" w:rsidRDefault="002D7CF7" w:rsidP="002D7CF7">
      <w:pPr>
        <w:snapToGrid w:val="0"/>
        <w:ind w:firstLineChars="200" w:firstLine="482"/>
        <w:jc w:val="left"/>
        <w:rPr>
          <w:b/>
          <w:bCs/>
        </w:rPr>
      </w:pPr>
      <w:r w:rsidRPr="00A900E7">
        <w:rPr>
          <w:rFonts w:hint="eastAsia"/>
          <w:b/>
          <w:bCs/>
        </w:rPr>
        <w:t xml:space="preserve">1. </w:t>
      </w:r>
      <w:r w:rsidRPr="00A900E7">
        <w:rPr>
          <w:rFonts w:hint="eastAsia"/>
          <w:b/>
          <w:bCs/>
        </w:rPr>
        <w:t>作者简历</w:t>
      </w:r>
    </w:p>
    <w:p w14:paraId="39BAEE87" w14:textId="68FECC6C" w:rsidR="002D7CF7" w:rsidRDefault="002D7CF7" w:rsidP="002D7CF7">
      <w:pPr>
        <w:snapToGrid w:val="0"/>
        <w:ind w:firstLineChars="200" w:firstLine="480"/>
        <w:jc w:val="left"/>
      </w:pPr>
      <w:r>
        <w:rPr>
          <w:rFonts w:hint="eastAsia"/>
        </w:rPr>
        <w:t>刘水萍，女，</w:t>
      </w:r>
      <w:r>
        <w:rPr>
          <w:rFonts w:hint="eastAsia"/>
        </w:rPr>
        <w:t>2001</w:t>
      </w:r>
      <w:r>
        <w:rPr>
          <w:rFonts w:hint="eastAsia"/>
        </w:rPr>
        <w:t>年</w:t>
      </w:r>
      <w:r>
        <w:rPr>
          <w:rFonts w:hint="eastAsia"/>
        </w:rPr>
        <w:t>12</w:t>
      </w:r>
      <w:r>
        <w:rPr>
          <w:rFonts w:hint="eastAsia"/>
        </w:rPr>
        <w:t>月</w:t>
      </w:r>
      <w:r>
        <w:rPr>
          <w:rFonts w:hint="eastAsia"/>
        </w:rPr>
        <w:t>23</w:t>
      </w:r>
      <w:r>
        <w:rPr>
          <w:rFonts w:hint="eastAsia"/>
        </w:rPr>
        <w:t>日生，于</w:t>
      </w:r>
      <w:r>
        <w:rPr>
          <w:rFonts w:hint="eastAsia"/>
        </w:rPr>
        <w:t>2023</w:t>
      </w:r>
      <w:r>
        <w:rPr>
          <w:rFonts w:hint="eastAsia"/>
        </w:rPr>
        <w:t>年</w:t>
      </w:r>
      <w:r>
        <w:rPr>
          <w:rFonts w:hint="eastAsia"/>
        </w:rPr>
        <w:t>9</w:t>
      </w:r>
      <w:r>
        <w:rPr>
          <w:rFonts w:hint="eastAsia"/>
        </w:rPr>
        <w:t>月</w:t>
      </w:r>
      <w:r>
        <w:rPr>
          <w:rFonts w:hint="eastAsia"/>
        </w:rPr>
        <w:t>4</w:t>
      </w:r>
      <w:r>
        <w:rPr>
          <w:rFonts w:hint="eastAsia"/>
        </w:rPr>
        <w:t>日考入东华大学信息与智能科学学院计算机技术专业，从事自然语言处理方向研究，完成学业并撰写了学位论文《</w:t>
      </w:r>
      <w:r w:rsidRPr="002D7CF7">
        <w:rPr>
          <w:rFonts w:hint="eastAsia"/>
        </w:rPr>
        <w:t>基于电力数据源知识检索增强的</w:t>
      </w:r>
      <w:r w:rsidRPr="002D7CF7">
        <w:rPr>
          <w:rFonts w:hint="eastAsia"/>
        </w:rPr>
        <w:t>SQL</w:t>
      </w:r>
      <w:r w:rsidRPr="002D7CF7">
        <w:rPr>
          <w:rFonts w:hint="eastAsia"/>
        </w:rPr>
        <w:t>生成研究</w:t>
      </w:r>
      <w:r>
        <w:rPr>
          <w:rFonts w:hint="eastAsia"/>
        </w:rPr>
        <w:t>》。</w:t>
      </w:r>
    </w:p>
    <w:p w14:paraId="535D7C7F" w14:textId="77777777" w:rsidR="002D7CF7" w:rsidRPr="007A46AF" w:rsidRDefault="002D7CF7" w:rsidP="002D7CF7">
      <w:pPr>
        <w:snapToGrid w:val="0"/>
        <w:ind w:firstLineChars="200" w:firstLine="482"/>
        <w:jc w:val="left"/>
        <w:rPr>
          <w:b/>
          <w:bCs/>
        </w:rPr>
      </w:pPr>
    </w:p>
    <w:p w14:paraId="447DEA9B" w14:textId="77777777" w:rsidR="002D7CF7" w:rsidRPr="00663E09" w:rsidRDefault="002D7CF7" w:rsidP="002D7CF7">
      <w:pPr>
        <w:snapToGrid w:val="0"/>
        <w:ind w:firstLineChars="200" w:firstLine="482"/>
        <w:jc w:val="left"/>
        <w:rPr>
          <w:b/>
          <w:bCs/>
        </w:rPr>
      </w:pPr>
      <w:r w:rsidRPr="00663E09">
        <w:rPr>
          <w:rFonts w:hint="eastAsia"/>
          <w:b/>
          <w:bCs/>
        </w:rPr>
        <w:t>2</w:t>
      </w:r>
      <w:r w:rsidRPr="00663E09">
        <w:rPr>
          <w:b/>
          <w:bCs/>
        </w:rPr>
        <w:t xml:space="preserve">. </w:t>
      </w:r>
      <w:r w:rsidRPr="00663E09">
        <w:rPr>
          <w:rFonts w:hint="eastAsia"/>
          <w:b/>
          <w:bCs/>
        </w:rPr>
        <w:t>教育背景</w:t>
      </w:r>
    </w:p>
    <w:p w14:paraId="2D9E0750" w14:textId="02F1C9CE" w:rsidR="002D7CF7" w:rsidRDefault="002D7CF7" w:rsidP="002D7CF7">
      <w:pPr>
        <w:snapToGrid w:val="0"/>
        <w:ind w:firstLineChars="200" w:firstLine="480"/>
        <w:jc w:val="left"/>
      </w:pPr>
      <w:r>
        <w:rPr>
          <w:rFonts w:hint="eastAsia"/>
        </w:rPr>
        <w:t>2</w:t>
      </w:r>
      <w:r>
        <w:t>0</w:t>
      </w:r>
      <w:r>
        <w:rPr>
          <w:rFonts w:hint="eastAsia"/>
        </w:rPr>
        <w:t>19</w:t>
      </w:r>
      <w:r>
        <w:rPr>
          <w:rFonts w:hint="eastAsia"/>
        </w:rPr>
        <w:t>年</w:t>
      </w:r>
      <w:r>
        <w:t>9</w:t>
      </w:r>
      <w:r>
        <w:rPr>
          <w:rFonts w:hint="eastAsia"/>
        </w:rPr>
        <w:t>月</w:t>
      </w:r>
      <w:r>
        <w:t>~20</w:t>
      </w:r>
      <w:r>
        <w:rPr>
          <w:rFonts w:hint="eastAsia"/>
        </w:rPr>
        <w:t>23</w:t>
      </w:r>
      <w:r>
        <w:rPr>
          <w:rFonts w:hint="eastAsia"/>
        </w:rPr>
        <w:t>年</w:t>
      </w:r>
      <w:r>
        <w:t>6</w:t>
      </w:r>
      <w:r>
        <w:rPr>
          <w:rFonts w:hint="eastAsia"/>
        </w:rPr>
        <w:t>月，江西农业大学，本科，专业：电子商务</w:t>
      </w:r>
    </w:p>
    <w:p w14:paraId="228B5B16" w14:textId="04C48A14" w:rsidR="002D7CF7" w:rsidRDefault="002D7CF7" w:rsidP="002D7CF7">
      <w:pPr>
        <w:snapToGrid w:val="0"/>
        <w:ind w:firstLineChars="200" w:firstLine="480"/>
        <w:jc w:val="left"/>
      </w:pPr>
      <w:r>
        <w:rPr>
          <w:rFonts w:hint="eastAsia"/>
        </w:rPr>
        <w:t>2</w:t>
      </w:r>
      <w:r>
        <w:t>0</w:t>
      </w:r>
      <w:r>
        <w:rPr>
          <w:rFonts w:hint="eastAsia"/>
        </w:rPr>
        <w:t>23</w:t>
      </w:r>
      <w:r>
        <w:rPr>
          <w:rFonts w:hint="eastAsia"/>
        </w:rPr>
        <w:t>年</w:t>
      </w:r>
      <w:r>
        <w:rPr>
          <w:rFonts w:hint="eastAsia"/>
        </w:rPr>
        <w:t>9</w:t>
      </w:r>
      <w:r>
        <w:rPr>
          <w:rFonts w:hint="eastAsia"/>
        </w:rPr>
        <w:t>月</w:t>
      </w:r>
      <w:r>
        <w:t>~20</w:t>
      </w:r>
      <w:r>
        <w:rPr>
          <w:rFonts w:hint="eastAsia"/>
        </w:rPr>
        <w:t>26</w:t>
      </w:r>
      <w:r>
        <w:rPr>
          <w:rFonts w:hint="eastAsia"/>
        </w:rPr>
        <w:t>年</w:t>
      </w:r>
      <w:r>
        <w:rPr>
          <w:rFonts w:hint="eastAsia"/>
        </w:rPr>
        <w:t>6</w:t>
      </w:r>
      <w:r>
        <w:rPr>
          <w:rFonts w:hint="eastAsia"/>
        </w:rPr>
        <w:t>月，东华大学，硕士研究生，专业：计算机技术</w:t>
      </w:r>
    </w:p>
    <w:p w14:paraId="37DD5232" w14:textId="77777777" w:rsidR="002D7CF7" w:rsidRDefault="002D7CF7" w:rsidP="002D7CF7">
      <w:pPr>
        <w:snapToGrid w:val="0"/>
        <w:ind w:firstLineChars="200" w:firstLine="482"/>
        <w:rPr>
          <w:b/>
          <w:bCs/>
        </w:rPr>
      </w:pPr>
    </w:p>
    <w:p w14:paraId="205C7B27" w14:textId="3024AA61" w:rsidR="002D7CF7" w:rsidRPr="00A900E7" w:rsidRDefault="002D7CF7" w:rsidP="002D7CF7">
      <w:pPr>
        <w:snapToGrid w:val="0"/>
        <w:ind w:firstLineChars="200" w:firstLine="482"/>
        <w:jc w:val="left"/>
        <w:rPr>
          <w:b/>
          <w:bCs/>
        </w:rPr>
      </w:pPr>
      <w:r>
        <w:rPr>
          <w:rFonts w:hint="eastAsia"/>
          <w:b/>
          <w:bCs/>
        </w:rPr>
        <w:t>3</w:t>
      </w:r>
      <w:r w:rsidRPr="00A900E7">
        <w:rPr>
          <w:rFonts w:hint="eastAsia"/>
          <w:b/>
          <w:bCs/>
        </w:rPr>
        <w:t xml:space="preserve">. </w:t>
      </w:r>
      <w:r>
        <w:rPr>
          <w:rFonts w:hint="eastAsia"/>
          <w:b/>
          <w:bCs/>
        </w:rPr>
        <w:t>在学期间</w:t>
      </w:r>
      <w:r w:rsidRPr="00A900E7">
        <w:rPr>
          <w:rFonts w:hint="eastAsia"/>
          <w:b/>
          <w:bCs/>
        </w:rPr>
        <w:t>参与</w:t>
      </w:r>
      <w:r>
        <w:rPr>
          <w:rFonts w:hint="eastAsia"/>
          <w:b/>
          <w:bCs/>
        </w:rPr>
        <w:t>科研项目情况</w:t>
      </w:r>
    </w:p>
    <w:p w14:paraId="16ED5DCA" w14:textId="27F63783" w:rsidR="002D7CF7" w:rsidRDefault="0012548D" w:rsidP="0012548D">
      <w:pPr>
        <w:pStyle w:val="afb"/>
        <w:numPr>
          <w:ilvl w:val="0"/>
          <w:numId w:val="8"/>
        </w:numPr>
        <w:snapToGrid w:val="0"/>
        <w:ind w:firstLineChars="0"/>
        <w:jc w:val="left"/>
      </w:pPr>
      <w:r w:rsidRPr="0012548D">
        <w:rPr>
          <w:rFonts w:hint="eastAsia"/>
        </w:rPr>
        <w:t>国网河北省电力公司科技项目资助“面向知识推理的</w:t>
      </w:r>
      <w:r w:rsidR="00684C4D">
        <w:rPr>
          <w:rFonts w:hint="eastAsia"/>
        </w:rPr>
        <w:t>专业</w:t>
      </w:r>
      <w:r w:rsidRPr="0012548D">
        <w:rPr>
          <w:rFonts w:hint="eastAsia"/>
        </w:rPr>
        <w:t>知识库构建与应用关键技术研究”（</w:t>
      </w:r>
      <w:r w:rsidRPr="0012548D">
        <w:t>No.5204XA230009</w:t>
      </w:r>
      <w:r w:rsidRPr="0012548D">
        <w:rPr>
          <w:rFonts w:hint="eastAsia"/>
        </w:rPr>
        <w:t>）</w:t>
      </w:r>
    </w:p>
    <w:p w14:paraId="07C8D034" w14:textId="09A91618" w:rsidR="002D7CF7" w:rsidRDefault="002D7CF7">
      <w:pPr>
        <w:widowControl/>
        <w:spacing w:line="240" w:lineRule="auto"/>
        <w:jc w:val="left"/>
        <w:rPr>
          <w:rFonts w:eastAsia="黑体"/>
          <w:kern w:val="44"/>
          <w:sz w:val="32"/>
        </w:rPr>
      </w:pPr>
      <w:r>
        <w:rPr>
          <w:rFonts w:eastAsia="黑体"/>
          <w:kern w:val="44"/>
          <w:sz w:val="32"/>
        </w:rPr>
        <w:br w:type="page"/>
      </w:r>
    </w:p>
    <w:p w14:paraId="659BF5B2" w14:textId="656250F6" w:rsidR="002C6838" w:rsidRDefault="00000000" w:rsidP="00125628">
      <w:pPr>
        <w:pStyle w:val="1"/>
        <w:numPr>
          <w:ilvl w:val="0"/>
          <w:numId w:val="0"/>
        </w:numPr>
      </w:pPr>
      <w:bookmarkStart w:id="252" w:name="_Toc226997443"/>
      <w:r>
        <w:rPr>
          <w:rFonts w:hint="eastAsia"/>
        </w:rPr>
        <w:lastRenderedPageBreak/>
        <w:t>致谢</w:t>
      </w:r>
      <w:bookmarkEnd w:id="252"/>
    </w:p>
    <w:p w14:paraId="2B2D95E4" w14:textId="77777777" w:rsidR="002C6838" w:rsidRDefault="00000000">
      <w:pPr>
        <w:spacing w:after="120"/>
        <w:ind w:firstLineChars="200" w:firstLine="480"/>
        <w:rPr>
          <w:szCs w:val="21"/>
        </w:rPr>
      </w:pPr>
      <w:r>
        <w:rPr>
          <w:szCs w:val="21"/>
        </w:rPr>
        <w:t>时光荏苒，</w:t>
      </w:r>
      <w:r>
        <w:rPr>
          <w:rFonts w:hint="eastAsia"/>
          <w:szCs w:val="21"/>
        </w:rPr>
        <w:t>行文</w:t>
      </w:r>
      <w:r>
        <w:rPr>
          <w:szCs w:val="21"/>
        </w:rPr>
        <w:t>至此，才恍然惊觉这已是最后的学生时光。</w:t>
      </w:r>
    </w:p>
    <w:p w14:paraId="0EDC18B5" w14:textId="77777777" w:rsidR="002C6838" w:rsidRDefault="00000000">
      <w:pPr>
        <w:ind w:firstLineChars="200" w:firstLine="480"/>
        <w:rPr>
          <w:szCs w:val="21"/>
        </w:rPr>
      </w:pPr>
      <w:r>
        <w:rPr>
          <w:szCs w:val="21"/>
        </w:rPr>
        <w:t>首先，衷心感谢我的导师宋晖教授。从最开始的论文选题、研究框架搭建，到实验一步步推进、论文反复修改，宋老师始终耐心指导、严格把关。每当我在研究中遇到瓶颈、找不到方向时，老师总能用专业的见解帮我理清思路、找到突破口。老师严谨认真的治学态度、踏实务实的做事风格，不仅让我顺利完成了毕业论文，更让我学到了很多做研究、做学问的道理，这些都让我在今后的工作和生活中受益终身。师恩厚重，铭记于心。</w:t>
      </w:r>
    </w:p>
    <w:p w14:paraId="2CAC992B" w14:textId="77777777" w:rsidR="002C6838" w:rsidRDefault="00000000">
      <w:pPr>
        <w:ind w:firstLineChars="200" w:firstLine="480"/>
        <w:rPr>
          <w:szCs w:val="21"/>
        </w:rPr>
      </w:pPr>
      <w:r>
        <w:rPr>
          <w:szCs w:val="21"/>
        </w:rPr>
        <w:t>感谢实验室的各位同学，让我的研究生生活多了很多温暖和陪伴。特别感谢梓馨师姐，刚进实验室时，是师姐一点点带着我熟悉环境、了解项目、上手任务，不管是科研上的问题还是生活里的困惑，师姐都会热心帮忙。至今还记得和师姐一起</w:t>
      </w:r>
      <w:r>
        <w:rPr>
          <w:rFonts w:hint="eastAsia"/>
          <w:szCs w:val="21"/>
        </w:rPr>
        <w:t>爬佘山</w:t>
      </w:r>
      <w:r>
        <w:rPr>
          <w:szCs w:val="21"/>
        </w:rPr>
        <w:t>、逛外滩的时光，轻松又开心，是我读研期间很珍贵的回忆。也感谢奥运师妹，一直愿意听我倾诉各种烦恼和压力，在我情绪低落的时候陪着我、开导我，让很多难熬的时刻变得轻松了许多。同门相伴的日子简单又美好，这份情谊我会一直珍惜。同门相伴，朝夕与共，这份情谊我将永远珍惜。</w:t>
      </w:r>
    </w:p>
    <w:p w14:paraId="747CD00C" w14:textId="77777777" w:rsidR="002C6838" w:rsidRDefault="00000000">
      <w:pPr>
        <w:ind w:firstLineChars="200" w:firstLine="480"/>
        <w:rPr>
          <w:szCs w:val="21"/>
        </w:rPr>
      </w:pPr>
      <w:r>
        <w:rPr>
          <w:szCs w:val="21"/>
        </w:rPr>
        <w:t>感谢挚友余鸣凤。虽相隔两地，不能时常相见，但你总能在我最无助、最疲惫的时候，及时送来安慰与鼓励，默默支持我、包容我。这份跨越距离的陪伴，给了我坚持下去的勇气与力量。</w:t>
      </w:r>
    </w:p>
    <w:p w14:paraId="73465CDC" w14:textId="77777777" w:rsidR="002C6838" w:rsidRDefault="00000000">
      <w:pPr>
        <w:ind w:firstLineChars="200" w:firstLine="480"/>
        <w:rPr>
          <w:szCs w:val="21"/>
        </w:rPr>
      </w:pPr>
      <w:r>
        <w:rPr>
          <w:szCs w:val="21"/>
        </w:rPr>
        <w:t>最后，我将最深的感谢与祝福献给我的家人。感谢父母多年的养育与付出，你们无条件的信任、默默的支持与毫无保留的包容，为我撑起最安稳的后方，让我能够心无旁骛地求学逐梦。你们的爱是我前行路上最温暖、最坚定的力量，此生难忘，唯有不断努力，方能回报。</w:t>
      </w:r>
    </w:p>
    <w:p w14:paraId="6D65518A" w14:textId="77777777" w:rsidR="002C6838" w:rsidRDefault="00000000">
      <w:pPr>
        <w:ind w:firstLineChars="200" w:firstLine="480"/>
        <w:rPr>
          <w:szCs w:val="21"/>
        </w:rPr>
      </w:pPr>
      <w:r>
        <w:rPr>
          <w:szCs w:val="21"/>
        </w:rPr>
        <w:t>愿此去前程似锦，再相逢依旧如故。</w:t>
      </w:r>
    </w:p>
    <w:p w14:paraId="62F61171" w14:textId="77777777" w:rsidR="002C6838" w:rsidRDefault="00000000">
      <w:pPr>
        <w:ind w:firstLineChars="200" w:firstLine="480"/>
        <w:rPr>
          <w:szCs w:val="21"/>
        </w:rPr>
      </w:pPr>
      <w:r>
        <w:rPr>
          <w:szCs w:val="21"/>
        </w:rPr>
        <w:fldChar w:fldCharType="begin"/>
      </w:r>
      <w:r>
        <w:rPr>
          <w:szCs w:val="21"/>
        </w:rPr>
        <w:instrText xml:space="preserve"> ADDIN </w:instrText>
      </w:r>
      <w:r>
        <w:rPr>
          <w:szCs w:val="21"/>
        </w:rPr>
        <w:fldChar w:fldCharType="separate"/>
      </w:r>
      <w:r>
        <w:rPr>
          <w:szCs w:val="21"/>
        </w:rPr>
        <w:fldChar w:fldCharType="end"/>
      </w:r>
    </w:p>
    <w:sectPr w:rsidR="002C6838" w:rsidSect="00F52DD6">
      <w:headerReference w:type="even" r:id="rId56"/>
      <w:pgSz w:w="11906" w:h="16838"/>
      <w:pgMar w:top="1984" w:right="1587" w:bottom="2268" w:left="1587" w:header="1417" w:footer="1701" w:gutter="283"/>
      <w:cols w:space="0"/>
      <w:docGrid w:type="lines" w:linePitch="33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37Z">
    <w:p>
      <w:pPr>
        <w:pStyle w:val="CommentText"/>
      </w:pPr>
      <w:r>
        <w:rPr>
          <w:rStyle w:val="CommentReference"/>
        </w:rPr>
        <w:annotationRef/>
      </w:r>
      <w:r>
        <w:t>[Abstract-english_title_format]</w:t>
      </w:r>
    </w:p>
    <w:p>
      <w:pPr>
        <w:pStyle w:val="CommentText"/>
      </w:pPr>
      <w:r>
        <w:t>• 标题应加粗</w:t>
      </w:r>
    </w:p>
  </w:comment>
  <w:comment w:id="1" w:author="论文检测系统" w:initials="PDS" w:date="2026-04-14T06:34:37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第2段应左对齐</w:t>
      </w:r>
    </w:p>
    <w:p>
      <w:pPr>
        <w:pStyle w:val="CommentText"/>
      </w:pPr>
      <w:r>
        <w:t>• 第2段首行缩进应为4.0字符，当前约2.0字符</w:t>
      </w:r>
    </w:p>
    <w:p>
      <w:pPr>
        <w:pStyle w:val="CommentText"/>
      </w:pPr>
      <w:r>
        <w:t>• 第3段应左对齐</w:t>
      </w:r>
    </w:p>
    <w:p>
      <w:pPr>
        <w:pStyle w:val="CommentText"/>
      </w:pPr>
      <w:r>
        <w:t>• 第3段首行缩进应为4.0字符，当前约2.0字符</w:t>
      </w:r>
    </w:p>
    <w:p>
      <w:pPr>
        <w:pStyle w:val="CommentText"/>
      </w:pPr>
      <w:r>
        <w:t>• 第4段应左对齐</w:t>
      </w:r>
    </w:p>
    <w:p>
      <w:pPr>
        <w:pStyle w:val="CommentText"/>
      </w:pPr>
      <w:r>
        <w:t>• 第4段首行缩进应为4.0字符，当前约2.0字符</w:t>
      </w:r>
    </w:p>
    <w:p>
      <w:pPr>
        <w:pStyle w:val="CommentText"/>
      </w:pPr>
      <w:r>
        <w:t>• 第5段应左对齐</w:t>
      </w:r>
    </w:p>
    <w:p>
      <w:pPr>
        <w:pStyle w:val="CommentText"/>
      </w:pPr>
      <w:r>
        <w:t>• 第5段首行缩进应为4.0字符，当前约2.0字符</w:t>
      </w:r>
    </w:p>
    <w:p>
      <w:pPr>
        <w:pStyle w:val="CommentText"/>
      </w:pPr>
      <w:r>
        <w:t>• 第6段应左对齐</w:t>
      </w:r>
    </w:p>
    <w:p>
      <w:pPr>
        <w:pStyle w:val="CommentText"/>
      </w:pPr>
      <w:r>
        <w:t>• 第6段首行缩进应为4.0字符，当前约2.0字符</w:t>
      </w:r>
    </w:p>
  </w:comment>
  <w:comment w:id="2" w:author="论文检测系统" w:initials="PDS" w:date="2026-04-14T06:34:37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首行缩进应为0.0pt，实际为-56.0pt</w:t>
      </w:r>
    </w:p>
    <w:p>
      <w:pPr>
        <w:pStyle w:val="CommentText"/>
      </w:pPr>
      <w:r>
        <w:t>• 左缩进应为0.0pt，实际为56.0pt</w:t>
      </w:r>
    </w:p>
  </w:comment>
  <w:comment w:id="3" w:author="论文检测系统" w:initials="PDS" w:date="2026-04-14T06:34:37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行间距应为单倍行距（1.0倍），实际为1.25倍行距（1.25倍）</w:t>
      </w:r>
    </w:p>
    <w:p>
      <w:pPr>
        <w:pStyle w:val="CommentText"/>
      </w:pPr>
      <w:r>
        <w:t>• 段落应为两端对齐，实际为左对齐</w:t>
      </w:r>
    </w:p>
    <w:p>
      <w:pPr>
        <w:pStyle w:val="CommentText"/>
      </w:pPr>
      <w:r>
        <w:t>• 首行缩进应为0.0pt，实际为-84.3pt</w:t>
      </w:r>
    </w:p>
    <w:p>
      <w:pPr>
        <w:pStyle w:val="CommentText"/>
      </w:pPr>
      <w:r>
        <w:t>• 左缩进应为0.0pt，实际为84.3pt</w:t>
      </w:r>
    </w:p>
  </w:comment>
  <w:comment w:id="4" w:author="论文检测系统" w:initials="PDS" w:date="2026-04-14T06:34:37Z">
    <w:p>
      <w:pPr>
        <w:pStyle w:val="CommentText"/>
      </w:pPr>
      <w:r>
        <w:rPr>
          <w:rStyle w:val="CommentReference"/>
        </w:rPr>
        <w:annotationRef/>
      </w:r>
      <w:r>
        <w:t>[Table-表2-1提示工程和监督微调的差异分析]</w:t>
      </w:r>
    </w:p>
    <w:p>
      <w:pPr>
        <w:pStyle w:val="CommentText"/>
      </w:pPr>
      <w:r>
        <w:t>• [表格引用] 表格上一段落未提及该表格引用（如：表{ch}-{seq}）</w:t>
      </w:r>
    </w:p>
  </w:comment>
  <w:comment w:id="5" w:author="论文检测系统" w:initials="PDS" w:date="2026-04-14T06:34:37Z">
    <w:p>
      <w:pPr>
        <w:pStyle w:val="CommentText"/>
      </w:pPr>
      <w:r>
        <w:rPr>
          <w:rStyle w:val="CommentReference"/>
        </w:rPr>
        <w:annotationRef/>
      </w:r>
      <w:r>
        <w:t>[Table-表3-2模型参数配置表]</w:t>
      </w:r>
    </w:p>
    <w:p>
      <w:pPr>
        <w:pStyle w:val="CommentText"/>
      </w:pPr>
      <w:r>
        <w:t>• [表格引用] 表格上一段落未提及该表格引用（如：表{ch}-{seq}）</w:t>
      </w:r>
    </w:p>
  </w:comment>
  <w:comment w:id="6" w:author="论文检测系统" w:initials="PDS" w:date="2026-04-14T06:34:37Z">
    <w:p>
      <w:pPr>
        <w:pStyle w:val="CommentText"/>
      </w:pPr>
      <w:r>
        <w:rPr>
          <w:rStyle w:val="CommentReference"/>
        </w:rPr>
        <w:annotationRef/>
      </w:r>
      <w:r>
        <w:t>[Table-表3-5未找到正确对齐字段的示例]</w:t>
      </w:r>
    </w:p>
    <w:p>
      <w:pPr>
        <w:pStyle w:val="CommentText"/>
      </w:pPr>
      <w:r>
        <w:t>• [表格引用] 表格上一段落未提及该表格引用（如：表{ch}-{seq}）</w:t>
      </w:r>
    </w:p>
  </w:comment>
  <w:comment w:id="7" w:author="论文检测系统" w:initials="PDS" w:date="2026-04-14T06:34:37Z">
    <w:p>
      <w:pPr>
        <w:pStyle w:val="CommentText"/>
      </w:pPr>
      <w:r>
        <w:rPr>
          <w:rStyle w:val="CommentReference"/>
        </w:rPr>
        <w:annotationRef/>
      </w:r>
      <w:r>
        <w:t>[Table-表3-6不同采样比例下对比学习模型准确率]</w:t>
      </w:r>
    </w:p>
    <w:p>
      <w:pPr>
        <w:pStyle w:val="CommentText"/>
      </w:pPr>
      <w:r>
        <w:t>• [表题规则] 中英文表序不一致：中文为表3-6，英文为Table 3-5</w:t>
      </w:r>
    </w:p>
  </w:comment>
  <w:comment w:id="8" w:author="论文检测系统" w:initials="PDS" w:date="2026-04-14T06:34:37Z">
    <w:p>
      <w:pPr>
        <w:pStyle w:val="CommentText"/>
      </w:pPr>
      <w:r>
        <w:rPr>
          <w:rStyle w:val="CommentReference"/>
        </w:rPr>
        <w:annotationRef/>
      </w:r>
      <w:r>
        <w:t>[Table-表4-1表级知识标注示例]</w:t>
      </w:r>
    </w:p>
    <w:p>
      <w:pPr>
        <w:pStyle w:val="CommentText"/>
      </w:pPr>
      <w:r>
        <w:t>• [表格引用] 表格上一段落未提及该表格引用（如：表{ch}-{seq}）</w:t>
      </w:r>
    </w:p>
  </w:comment>
  <w:comment w:id="9" w:author="论文检测系统" w:initials="PDS" w:date="2026-04-14T06:34:37Z">
    <w:p>
      <w:pPr>
        <w:pStyle w:val="CommentText"/>
      </w:pPr>
      <w:r>
        <w:rPr>
          <w:rStyle w:val="CommentReference"/>
        </w:rPr>
        <w:annotationRef/>
      </w:r>
      <w:r>
        <w:t>[Table-表4-4八大意图示例]</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10" w:author="论文检测系统" w:initials="PDS" w:date="2026-04-14T06:34:37Z">
    <w:p>
      <w:pPr>
        <w:pStyle w:val="CommentText"/>
      </w:pPr>
      <w:r>
        <w:rPr>
          <w:rStyle w:val="CommentReference"/>
        </w:rPr>
        <w:annotationRef/>
      </w:r>
      <w:r>
        <w:t>[Table-表4-5各类查询意图的SQL语句构造规则]</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11" w:author="论文检测系统" w:initials="PDS" w:date="2026-04-14T06:34:37Z">
    <w:p>
      <w:pPr>
        <w:pStyle w:val="CommentText"/>
      </w:pPr>
      <w:r>
        <w:rPr>
          <w:rStyle w:val="CommentReference"/>
        </w:rPr>
        <w:annotationRef/>
      </w:r>
      <w:r>
        <w:t>[Table-表4-7实验结果对比（%）]</w:t>
      </w:r>
    </w:p>
    <w:p>
      <w:pPr>
        <w:pStyle w:val="CommentText"/>
      </w:pPr>
      <w:r>
        <w:t>• [表格引用] 表格上一段落未提及该表格引用（如：表{ch}-{seq}）</w:t>
      </w:r>
    </w:p>
  </w:comment>
  <w:comment w:id="12" w:author="论文检测系统" w:initials="PDS" w:date="2026-04-14T06:34:37Z">
    <w:p>
      <w:pPr>
        <w:pStyle w:val="CommentText"/>
      </w:pPr>
      <w:r>
        <w:rPr>
          <w:rStyle w:val="CommentReference"/>
        </w:rPr>
        <w:annotationRef/>
      </w:r>
      <w:r>
        <w:t>[Table-表4-8分业务域执行准确率（EX, %）]</w:t>
      </w:r>
    </w:p>
    <w:p>
      <w:pPr>
        <w:pStyle w:val="CommentText"/>
      </w:pPr>
      <w:r>
        <w:t>• [表题规则] 中文表题中不允许出现标点符号</w:t>
      </w:r>
    </w:p>
  </w:comment>
  <w:comment w:id="13" w:author="论文检测系统" w:initials="PDS" w:date="2026-04-14T06:34:37Z">
    <w:p>
      <w:pPr>
        <w:pStyle w:val="CommentText"/>
      </w:pPr>
      <w:r>
        <w:rPr>
          <w:rStyle w:val="CommentReference"/>
        </w:rPr>
        <w:annotationRef/>
      </w:r>
      <w:r>
        <w:t>[Table-表5-3分层纠正效果评估结果（%）]</w:t>
      </w:r>
    </w:p>
    <w:p>
      <w:pPr>
        <w:pStyle w:val="CommentText"/>
      </w:pPr>
      <w:r>
        <w:t>• [表格引用] 表格上一段落未提及该表格引用（如：表{ch}-{seq}）</w:t>
      </w:r>
    </w:p>
  </w:comment>
  <w:comment w:id="14" w:author="论文检测系统" w:initials="PDS" w:date="2026-04-14T06:34:37Z">
    <w:p>
      <w:pPr>
        <w:pStyle w:val="CommentText"/>
      </w:pPr>
      <w:r>
        <w:rPr>
          <w:rStyle w:val="CommentReference"/>
        </w:rPr>
        <w:annotationRef/>
      </w:r>
      <w:r>
        <w:t>[Table-表5-4骨架修正典型案例对比]</w:t>
      </w:r>
    </w:p>
    <w:p>
      <w:pPr>
        <w:pStyle w:val="CommentText"/>
      </w:pPr>
      <w:r>
        <w:t>• [表格引用] 表格上一段落未提及该表格引用（如：表{ch}-{seq}）</w:t>
      </w:r>
    </w:p>
  </w:comment>
  <w:comment w:id="15" w:author="论文检测系统" w:initials="PDS" w:date="2026-04-14T06:34:37Z">
    <w:p>
      <w:pPr>
        <w:pStyle w:val="CommentText"/>
      </w:pPr>
      <w:r>
        <w:rPr>
          <w:rStyle w:val="CommentReference"/>
        </w:rPr>
        <w:annotationRef/>
      </w:r>
      <w:r>
        <w:t>[Table-表5-6端到端系统增益对比结果（%）]</w:t>
      </w:r>
    </w:p>
    <w:p>
      <w:pPr>
        <w:pStyle w:val="CommentText"/>
      </w:pPr>
      <w:r>
        <w:t>• [表格引用] 表格上一段落未提及该表格引用（如：表{ch}-{seq}）</w:t>
      </w:r>
    </w:p>
  </w:comment>
  <w:comment w:id="16" w:author="论文检测系统" w:initials="PDS" w:date="2026-04-14T06:34:38Z">
    <w:p>
      <w:pPr>
        <w:pStyle w:val="CommentText"/>
      </w:pPr>
      <w:r>
        <w:rPr>
          <w:rStyle w:val="CommentReference"/>
        </w:rPr>
        <w:annotationRef/>
      </w:r>
      <w:r>
        <w:t>[Title-chinese_format]</w:t>
      </w:r>
    </w:p>
    <w:p>
      <w:pPr>
        <w:pStyle w:val="CommentText"/>
      </w:pPr>
      <w:r>
        <w:t>• 字体应为加粗，实际为不加粗</w:t>
      </w:r>
    </w:p>
    <w:p>
      <w:pPr>
        <w:pStyle w:val="CommentText"/>
      </w:pPr>
      <w:r>
        <w:t>• 段前间距应为0.7厘米（约19.8pt），实际为11.6pt</w:t>
      </w:r>
    </w:p>
    <w:p>
      <w:pPr>
        <w:pStyle w:val="CommentText"/>
      </w:pPr>
      <w:r>
        <w:t>• 段后间距应为0.7厘米（约19.8pt），实际为11.6pt</w:t>
      </w:r>
    </w:p>
  </w:comment>
  <w:comment w:id="17" w:author="论文检测系统" w:initials="PDS" w:date="2026-04-14T06:34:38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首行缩进应为0.0pt，实际为24.0pt</w:t>
      </w:r>
    </w:p>
  </w:comment>
  <w:comment w:id="18" w:author="论文检测系统" w:initials="PDS" w:date="2026-04-14T06:34:38Z">
    <w:p>
      <w:pPr>
        <w:pStyle w:val="CommentText"/>
      </w:pPr>
      <w:r>
        <w:rPr>
          <w:rStyle w:val="CommentReference"/>
        </w:rPr>
        <w:annotationRef/>
      </w:r>
      <w:r>
        <w:t>[Content-structure]</w:t>
      </w:r>
    </w:p>
    <w:p>
      <w:pPr>
        <w:pStyle w:val="CommentText"/>
      </w:pPr>
      <w:r>
        <w:t>• 中文正文标题层级结构有问题</w:t>
      </w:r>
    </w:p>
  </w:comment>
  <w:comment w:id="19" w:author="论文检测系统" w:initials="PDS" w:date="2026-04-14T06:34:38Z">
    <w:p>
      <w:pPr>
        <w:pStyle w:val="CommentText"/>
      </w:pPr>
      <w:r>
        <w:rPr>
          <w:rStyle w:val="CommentReference"/>
        </w:rPr>
        <w:annotationRef/>
      </w:r>
      <w:r>
        <w:t>[Figure-numbering]</w:t>
      </w:r>
    </w:p>
    <w:p>
      <w:pPr>
        <w:pStyle w:val="CommentText"/>
      </w:pPr>
      <w:r>
        <w:t>• 章节3的图片编号不连续，缺失编号：6</w:t>
      </w:r>
    </w:p>
  </w:comment>
  <w:comment w:id="20" w:author="论文检测系统" w:initials="PDS" w:date="2026-04-14T06:34:39Z">
    <w:p>
      <w:pPr>
        <w:pStyle w:val="CommentText"/>
      </w:pPr>
      <w:r>
        <w:rPr>
          <w:rStyle w:val="CommentReference"/>
        </w:rPr>
        <w:annotationRef/>
      </w:r>
      <w:r>
        <w:t>[TOC-format_图录]</w:t>
      </w:r>
    </w:p>
    <w:p>
      <w:pPr>
        <w:pStyle w:val="CommentText"/>
      </w:pPr>
      <w:r>
        <w:t>• 行间距应为单倍行距（1.0倍），实际为1.25倍行距（1.25倍）</w:t>
      </w:r>
    </w:p>
  </w:comment>
  <w:comment w:id="21" w:author="论文检测系统" w:initials="PDS" w:date="2026-04-14T06:34:39Z">
    <w:p>
      <w:pPr>
        <w:pStyle w:val="CommentText"/>
      </w:pPr>
      <w:r>
        <w:rPr>
          <w:rStyle w:val="CommentReference"/>
        </w:rPr>
        <w:annotationRef/>
      </w:r>
      <w:r>
        <w:t>[TOC-format_表录]</w:t>
      </w:r>
    </w:p>
    <w:p>
      <w:pPr>
        <w:pStyle w:val="CommentText"/>
      </w:pPr>
      <w:r>
        <w:t>• 行间距应为单倍行距（1.0倍），实际为1.25倍行距（1.25倍）</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87A5" w14:textId="77777777" w:rsidR="00052ED2" w:rsidRDefault="00052ED2">
      <w:pPr>
        <w:spacing w:line="240" w:lineRule="auto"/>
      </w:pPr>
      <w:r>
        <w:separator/>
      </w:r>
    </w:p>
  </w:endnote>
  <w:endnote w:type="continuationSeparator" w:id="0">
    <w:p w14:paraId="67D59D21" w14:textId="77777777" w:rsidR="00052ED2" w:rsidRDefault="00052E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17D7" w14:textId="12AF8A5B" w:rsidR="002C6838" w:rsidRDefault="002C6838" w:rsidP="009346DF">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C211" w14:textId="6BB4E613" w:rsidR="004B415C" w:rsidRDefault="004B415C">
    <w:pPr>
      <w:pStyle w:val="a4"/>
      <w:jc w:val="center"/>
    </w:pPr>
  </w:p>
  <w:p w14:paraId="5DAFF390" w14:textId="35D81508" w:rsidR="002C6838" w:rsidRDefault="002C683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219203"/>
      <w:docPartObj>
        <w:docPartGallery w:val="Page Numbers (Bottom of Page)"/>
        <w:docPartUnique/>
      </w:docPartObj>
    </w:sdtPr>
    <w:sdtContent>
      <w:p w14:paraId="0F1D7A32" w14:textId="45BA3982" w:rsidR="008F4463" w:rsidRDefault="008F4463" w:rsidP="008F4463">
        <w:pPr>
          <w:pStyle w:val="a4"/>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745050"/>
      <w:docPartObj>
        <w:docPartGallery w:val="Page Numbers (Bottom of Page)"/>
        <w:docPartUnique/>
      </w:docPartObj>
    </w:sdtPr>
    <w:sdtContent>
      <w:p w14:paraId="052473FD" w14:textId="17C74F33" w:rsidR="004B415C" w:rsidRDefault="004B415C" w:rsidP="008F4463">
        <w:pPr>
          <w:pStyle w:val="a4"/>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897322"/>
      <w:docPartObj>
        <w:docPartGallery w:val="Page Numbers (Bottom of Page)"/>
        <w:docPartUnique/>
      </w:docPartObj>
    </w:sdtPr>
    <w:sdtContent>
      <w:p w14:paraId="478F58E5" w14:textId="16D702E3" w:rsidR="005053F9" w:rsidRDefault="009346DF" w:rsidP="009346DF">
        <w:pPr>
          <w:pStyle w:val="a4"/>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12637"/>
      <w:docPartObj>
        <w:docPartGallery w:val="Page Numbers (Bottom of Page)"/>
        <w:docPartUnique/>
      </w:docPartObj>
    </w:sdtPr>
    <w:sdtContent>
      <w:p w14:paraId="56A8700E" w14:textId="1CCB78F8" w:rsidR="002C6838" w:rsidRDefault="009346DF" w:rsidP="009346DF">
        <w:pPr>
          <w:pStyle w:val="a4"/>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799845"/>
      <w:docPartObj>
        <w:docPartGallery w:val="Page Numbers (Bottom of Page)"/>
        <w:docPartUnique/>
      </w:docPartObj>
    </w:sdtPr>
    <w:sdtContent>
      <w:p w14:paraId="1C3AF29E" w14:textId="54046215" w:rsidR="002C6838" w:rsidRDefault="00F52DD6" w:rsidP="00F52DD6">
        <w:pPr>
          <w:pStyle w:val="a4"/>
          <w:jc w:val="center"/>
        </w:pPr>
        <w:r>
          <w:fldChar w:fldCharType="begin"/>
        </w:r>
        <w:r>
          <w:instrText>PAGE   \* MERGEFORMAT</w:instrText>
        </w:r>
        <w:r>
          <w:fldChar w:fldCharType="separate"/>
        </w:r>
        <w:r>
          <w:rPr>
            <w:lang w:val="zh-CN"/>
          </w:rPr>
          <w:t>2</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181515"/>
      <w:docPartObj>
        <w:docPartGallery w:val="Page Numbers (Bottom of Page)"/>
        <w:docPartUnique/>
      </w:docPartObj>
    </w:sdtPr>
    <w:sdtContent>
      <w:p w14:paraId="1C9CADC5" w14:textId="4A49A3AB" w:rsidR="002C6838" w:rsidRDefault="00F52DD6" w:rsidP="00F52DD6">
        <w:pPr>
          <w:pStyle w:val="a4"/>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E612" w14:textId="77777777" w:rsidR="00052ED2" w:rsidRDefault="00052ED2">
      <w:r>
        <w:separator/>
      </w:r>
    </w:p>
  </w:footnote>
  <w:footnote w:type="continuationSeparator" w:id="0">
    <w:p w14:paraId="6CB0240A" w14:textId="77777777" w:rsidR="00052ED2" w:rsidRDefault="0005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A479" w14:textId="6A5744B8" w:rsidR="00AE46F7" w:rsidRDefault="00AE46F7" w:rsidP="00D57130">
    <w:pPr>
      <w:pStyle w:val="a6"/>
      <w:pBdr>
        <w:bottom w:val="thinThickSmallGap" w:sz="18" w:space="0" w:color="auto"/>
      </w:pBdr>
    </w:pPr>
    <w:r>
      <w:fldChar w:fldCharType="begin"/>
    </w:r>
    <w:r>
      <w:instrText xml:space="preserve"> STYLEREF  "</w:instrText>
    </w:r>
    <w:r>
      <w:instrText>标题</w:instrText>
    </w:r>
    <w:r>
      <w:instrText xml:space="preserve"> 1"  \* MERGEFORMAT </w:instrText>
    </w:r>
    <w:r>
      <w:fldChar w:fldCharType="separate"/>
    </w:r>
    <w:r>
      <w:rPr>
        <w:noProof/>
      </w:rPr>
      <w:t>ABSTRACT</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99F5" w14:textId="7E789353" w:rsidR="002C6838" w:rsidRPr="0007388D" w:rsidRDefault="002C6838" w:rsidP="0007388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98B2" w14:textId="014DB878" w:rsidR="002C6838" w:rsidRDefault="00000000">
    <w:pPr>
      <w:pStyle w:val="a6"/>
      <w:pBdr>
        <w:bottom w:val="thinThickSmallGap" w:sz="12" w:space="1" w:color="auto"/>
      </w:pBdr>
      <w:jc w:val="cente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59CF" w14:textId="2791982E" w:rsidR="00EA0A64" w:rsidRPr="0007388D" w:rsidRDefault="009346DF" w:rsidP="009346DF">
    <w:pPr>
      <w:pStyle w:val="a6"/>
      <w:pBdr>
        <w:top w:val="none" w:sz="0" w:space="0" w:color="auto"/>
        <w:left w:val="none" w:sz="0" w:space="0" w:color="auto"/>
        <w:bottom w:val="thinThickSmallGap" w:sz="12" w:space="1" w:color="auto"/>
        <w:right w:val="none" w:sz="0" w:space="0" w:color="auto"/>
      </w:pBdr>
      <w:jc w:val="cente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06D" w14:textId="77777777" w:rsidR="00EA0A64" w:rsidRDefault="00EA0A64">
    <w:pPr>
      <w:pStyle w:val="a6"/>
      <w:pBdr>
        <w:bottom w:val="thinThickSmallGap" w:sz="12" w:space="1" w:color="auto"/>
      </w:pBdr>
      <w:jc w:val="cente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3935" w14:textId="77777777" w:rsidR="00EA0A64" w:rsidRDefault="00EA0A64">
    <w:pPr>
      <w:pStyle w:val="a6"/>
      <w:pBdr>
        <w:bottom w:val="thinThickSmallGap" w:sz="12" w:space="1" w:color="auto"/>
      </w:pBdr>
      <w:jc w:val="cente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5371" w14:textId="35FE3A93" w:rsidR="009346DF" w:rsidRPr="0007388D" w:rsidRDefault="009346DF" w:rsidP="009346DF">
    <w:pPr>
      <w:pStyle w:val="a6"/>
      <w:pBdr>
        <w:top w:val="none" w:sz="0" w:space="0" w:color="auto"/>
        <w:left w:val="none" w:sz="0" w:space="0" w:color="auto"/>
        <w:bottom w:val="thinThickSmallGap" w:sz="12" w:space="1" w:color="auto"/>
        <w:right w:val="none" w:sz="0" w:space="0" w:color="auto"/>
      </w:pBdr>
      <w:jc w:val="left"/>
    </w:pPr>
    <w:r>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E6D8" w14:textId="77777777" w:rsidR="00EA0A64" w:rsidRDefault="00EA0A64">
    <w:pPr>
      <w:pStyle w:val="a6"/>
      <w:pBdr>
        <w:bottom w:val="thinThickSmallGap" w:sz="12" w:space="1" w:color="auto"/>
      </w:pBdr>
      <w:jc w:val="center"/>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0B47" w14:textId="6706F54A"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相关理论与技术</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6D45" w14:textId="124ED5E8"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异构数据源自动对齐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E838" w14:textId="77777777"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基于数据源知识检索增强的</w:t>
    </w:r>
    <w:r>
      <w:rPr>
        <w:rFonts w:hint="eastAsia"/>
      </w:rPr>
      <w:t>Text2SQL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0C2A" w14:textId="5DF41AE3"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基于数据源知识约束的</w:t>
    </w:r>
    <w:r>
      <w:rPr>
        <w:rFonts w:hint="eastAsia"/>
      </w:rPr>
      <w:t>SQL</w:t>
    </w:r>
    <w:r>
      <w:rPr>
        <w:rFonts w:hint="eastAsia"/>
      </w:rPr>
      <w:t>修正机制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2A8" w14:textId="63337044"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8DFE" w14:textId="3164F801"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3A30C0"/>
    <w:multiLevelType w:val="singleLevel"/>
    <w:tmpl w:val="D53A30C0"/>
    <w:lvl w:ilvl="0">
      <w:start w:val="1"/>
      <w:numFmt w:val="decimal"/>
      <w:suff w:val="nothing"/>
      <w:lvlText w:val="（%1）"/>
      <w:lvlJc w:val="left"/>
    </w:lvl>
  </w:abstractNum>
  <w:abstractNum w:abstractNumId="1" w15:restartNumberingAfterBreak="0">
    <w:nsid w:val="14AD6CE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2681C3A"/>
    <w:multiLevelType w:val="hybridMultilevel"/>
    <w:tmpl w:val="059A4356"/>
    <w:lvl w:ilvl="0" w:tplc="BEE8815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3E08DD"/>
    <w:multiLevelType w:val="singleLevel"/>
    <w:tmpl w:val="4D3E08DD"/>
    <w:lvl w:ilvl="0">
      <w:start w:val="1"/>
      <w:numFmt w:val="decimal"/>
      <w:suff w:val="nothing"/>
      <w:lvlText w:val="（%1）"/>
      <w:lvlJc w:val="left"/>
    </w:lvl>
  </w:abstractNum>
  <w:abstractNum w:abstractNumId="4" w15:restartNumberingAfterBreak="0">
    <w:nsid w:val="50A6D166"/>
    <w:multiLevelType w:val="singleLevel"/>
    <w:tmpl w:val="50A6D166"/>
    <w:lvl w:ilvl="0">
      <w:start w:val="1"/>
      <w:numFmt w:val="decimal"/>
      <w:suff w:val="nothing"/>
      <w:lvlText w:val="（%1）"/>
      <w:lvlJc w:val="left"/>
    </w:lvl>
  </w:abstractNum>
  <w:abstractNum w:abstractNumId="5" w15:restartNumberingAfterBreak="0">
    <w:nsid w:val="6100755C"/>
    <w:multiLevelType w:val="singleLevel"/>
    <w:tmpl w:val="6100755C"/>
    <w:lvl w:ilvl="0">
      <w:start w:val="1"/>
      <w:numFmt w:val="decimal"/>
      <w:suff w:val="nothing"/>
      <w:lvlText w:val="（%1）"/>
      <w:lvlJc w:val="left"/>
    </w:lvl>
  </w:abstractNum>
  <w:abstractNum w:abstractNumId="6" w15:restartNumberingAfterBreak="0">
    <w:nsid w:val="61C15883"/>
    <w:multiLevelType w:val="singleLevel"/>
    <w:tmpl w:val="61C15883"/>
    <w:lvl w:ilvl="0">
      <w:start w:val="1"/>
      <w:numFmt w:val="decimal"/>
      <w:suff w:val="nothing"/>
      <w:lvlText w:val="（%1）"/>
      <w:lvlJc w:val="left"/>
    </w:lvl>
  </w:abstractNum>
  <w:abstractNum w:abstractNumId="7" w15:restartNumberingAfterBreak="0">
    <w:nsid w:val="7BD9915E"/>
    <w:multiLevelType w:val="multilevel"/>
    <w:tmpl w:val="8C32FAFE"/>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567" w:hanging="567"/>
      </w:pPr>
      <w:rPr>
        <w:rFonts w:hint="eastAsia"/>
      </w:rPr>
    </w:lvl>
    <w:lvl w:ilvl="2">
      <w:start w:val="1"/>
      <w:numFmt w:val="decimal"/>
      <w:pStyle w:val="3"/>
      <w:isLgl/>
      <w:suff w:val="space"/>
      <w:lvlText w:val="%1.%2.%3"/>
      <w:lvlJc w:val="left"/>
      <w:pPr>
        <w:ind w:left="709" w:hanging="709"/>
      </w:pPr>
      <w:rPr>
        <w:rFonts w:hint="eastAsia"/>
      </w:rPr>
    </w:lvl>
    <w:lvl w:ilvl="3">
      <w:start w:val="1"/>
      <w:numFmt w:val="decimal"/>
      <w:lvlText w:val="%1.%2.%3.%4."/>
      <w:lvlJc w:val="left"/>
      <w:pPr>
        <w:ind w:left="850" w:hanging="850"/>
      </w:pPr>
      <w:rPr>
        <w:rFonts w:hint="eastAsia"/>
      </w:rPr>
    </w:lvl>
    <w:lvl w:ilvl="4">
      <w:start w:val="1"/>
      <w:numFmt w:val="decimal"/>
      <w:lvlText w:val="%1.%2.%3.%4.%5."/>
      <w:lvlJc w:val="left"/>
      <w:pPr>
        <w:ind w:left="991" w:hanging="991"/>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5" w:hanging="1275"/>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8" w:hanging="1558"/>
      </w:pPr>
      <w:rPr>
        <w:rFonts w:hint="eastAsia"/>
      </w:rPr>
    </w:lvl>
  </w:abstractNum>
  <w:num w:numId="1" w16cid:durableId="1277640281">
    <w:abstractNumId w:val="7"/>
  </w:num>
  <w:num w:numId="2" w16cid:durableId="908223983">
    <w:abstractNumId w:val="7"/>
  </w:num>
  <w:num w:numId="3" w16cid:durableId="1742025574">
    <w:abstractNumId w:val="0"/>
  </w:num>
  <w:num w:numId="4" w16cid:durableId="2132089249">
    <w:abstractNumId w:val="5"/>
  </w:num>
  <w:num w:numId="5" w16cid:durableId="920598017">
    <w:abstractNumId w:val="6"/>
  </w:num>
  <w:num w:numId="6" w16cid:durableId="1388407347">
    <w:abstractNumId w:val="3"/>
  </w:num>
  <w:num w:numId="7" w16cid:durableId="1983659833">
    <w:abstractNumId w:val="4"/>
  </w:num>
  <w:num w:numId="8" w16cid:durableId="127363706">
    <w:abstractNumId w:val="2"/>
  </w:num>
  <w:num w:numId="9" w16cid:durableId="1479609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evenAndOddHeaders/>
  <w:drawingGridVerticalSpacing w:val="165"/>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56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p9pzaw9fv20edtx1x9zvgatrd2aasef55&quot;&gt;lsp EndNote Library&lt;record-ids&gt;&lt;item&gt;1&lt;/item&gt;&lt;item&gt;4&lt;/item&gt;&lt;item&gt;6&lt;/item&gt;&lt;item&gt;7&lt;/item&gt;&lt;item&gt;9&lt;/item&gt;&lt;item&gt;19&lt;/item&gt;&lt;item&gt;20&lt;/item&gt;&lt;item&gt;22&lt;/item&gt;&lt;item&gt;24&lt;/item&gt;&lt;item&gt;30&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7&lt;/item&gt;&lt;item&gt;59&lt;/item&gt;&lt;item&gt;61&lt;/item&gt;&lt;item&gt;62&lt;/item&gt;&lt;item&gt;63&lt;/item&gt;&lt;item&gt;64&lt;/item&gt;&lt;item&gt;65&lt;/item&gt;&lt;item&gt;67&lt;/item&gt;&lt;item&gt;69&lt;/item&gt;&lt;item&gt;70&lt;/item&gt;&lt;item&gt;72&lt;/item&gt;&lt;item&gt;73&lt;/item&gt;&lt;item&gt;74&lt;/item&gt;&lt;item&gt;75&lt;/item&gt;&lt;item&gt;78&lt;/item&gt;&lt;item&gt;79&lt;/item&gt;&lt;item&gt;80&lt;/item&gt;&lt;item&gt;84&lt;/item&gt;&lt;item&gt;88&lt;/item&gt;&lt;item&gt;90&lt;/item&gt;&lt;item&gt;91&lt;/item&gt;&lt;item&gt;92&lt;/item&gt;&lt;item&gt;93&lt;/item&gt;&lt;item&gt;94&lt;/item&gt;&lt;item&gt;95&lt;/item&gt;&lt;item&gt;97&lt;/item&gt;&lt;item&gt;98&lt;/item&gt;&lt;/record-ids&gt;&lt;/item&gt;&lt;/Libraries&gt;"/>
    <w:docVar w:name="EN.UseJSCitationFormat" w:val="False"/>
  </w:docVars>
  <w:rsids>
    <w:rsidRoot w:val="1C7D144A"/>
    <w:rsid w:val="00001AC5"/>
    <w:rsid w:val="00022A66"/>
    <w:rsid w:val="00030CC3"/>
    <w:rsid w:val="00031ACD"/>
    <w:rsid w:val="00035257"/>
    <w:rsid w:val="000357D0"/>
    <w:rsid w:val="00036E83"/>
    <w:rsid w:val="00037BA9"/>
    <w:rsid w:val="000417D1"/>
    <w:rsid w:val="0004676E"/>
    <w:rsid w:val="00052ED2"/>
    <w:rsid w:val="00053BB0"/>
    <w:rsid w:val="00055799"/>
    <w:rsid w:val="00060589"/>
    <w:rsid w:val="0006394F"/>
    <w:rsid w:val="00072293"/>
    <w:rsid w:val="0007388D"/>
    <w:rsid w:val="00074DF7"/>
    <w:rsid w:val="000773A1"/>
    <w:rsid w:val="00077ECC"/>
    <w:rsid w:val="00085242"/>
    <w:rsid w:val="00090550"/>
    <w:rsid w:val="000A550D"/>
    <w:rsid w:val="000A7CE8"/>
    <w:rsid w:val="000B0342"/>
    <w:rsid w:val="000B082D"/>
    <w:rsid w:val="000B5C06"/>
    <w:rsid w:val="000C2DCE"/>
    <w:rsid w:val="000C7009"/>
    <w:rsid w:val="000E0CE2"/>
    <w:rsid w:val="000E6B5C"/>
    <w:rsid w:val="000F502A"/>
    <w:rsid w:val="000F7465"/>
    <w:rsid w:val="00101164"/>
    <w:rsid w:val="0010367F"/>
    <w:rsid w:val="00106223"/>
    <w:rsid w:val="00110CC9"/>
    <w:rsid w:val="00112BCE"/>
    <w:rsid w:val="0011360B"/>
    <w:rsid w:val="00116D88"/>
    <w:rsid w:val="0012095D"/>
    <w:rsid w:val="0012548D"/>
    <w:rsid w:val="00125628"/>
    <w:rsid w:val="00130DEA"/>
    <w:rsid w:val="00136D19"/>
    <w:rsid w:val="00140F4F"/>
    <w:rsid w:val="00151EBF"/>
    <w:rsid w:val="00167AB5"/>
    <w:rsid w:val="00171BDE"/>
    <w:rsid w:val="00183F4E"/>
    <w:rsid w:val="00193167"/>
    <w:rsid w:val="00193E35"/>
    <w:rsid w:val="001B5A2A"/>
    <w:rsid w:val="001C1970"/>
    <w:rsid w:val="001C53A0"/>
    <w:rsid w:val="001D301D"/>
    <w:rsid w:val="001D3A41"/>
    <w:rsid w:val="0020641F"/>
    <w:rsid w:val="0020679E"/>
    <w:rsid w:val="00241218"/>
    <w:rsid w:val="00246C08"/>
    <w:rsid w:val="00250005"/>
    <w:rsid w:val="00255DB0"/>
    <w:rsid w:val="00265F68"/>
    <w:rsid w:val="00270612"/>
    <w:rsid w:val="0028703F"/>
    <w:rsid w:val="00287CD6"/>
    <w:rsid w:val="002A038D"/>
    <w:rsid w:val="002A4385"/>
    <w:rsid w:val="002C22F5"/>
    <w:rsid w:val="002C3A2C"/>
    <w:rsid w:val="002C6838"/>
    <w:rsid w:val="002D3FFC"/>
    <w:rsid w:val="002D60FC"/>
    <w:rsid w:val="002D7CF7"/>
    <w:rsid w:val="002E6E6C"/>
    <w:rsid w:val="002F17C8"/>
    <w:rsid w:val="00304D24"/>
    <w:rsid w:val="0031528B"/>
    <w:rsid w:val="003219AC"/>
    <w:rsid w:val="003422DD"/>
    <w:rsid w:val="00356052"/>
    <w:rsid w:val="00357281"/>
    <w:rsid w:val="003653D2"/>
    <w:rsid w:val="00381E4B"/>
    <w:rsid w:val="003B518A"/>
    <w:rsid w:val="003B7D47"/>
    <w:rsid w:val="003F31B0"/>
    <w:rsid w:val="003F4FBE"/>
    <w:rsid w:val="003F6F8B"/>
    <w:rsid w:val="0040410F"/>
    <w:rsid w:val="00404AC4"/>
    <w:rsid w:val="00405CDB"/>
    <w:rsid w:val="00415F2F"/>
    <w:rsid w:val="004338C5"/>
    <w:rsid w:val="004518A1"/>
    <w:rsid w:val="00461A15"/>
    <w:rsid w:val="00475677"/>
    <w:rsid w:val="0047592D"/>
    <w:rsid w:val="004806D4"/>
    <w:rsid w:val="004814A6"/>
    <w:rsid w:val="00487D52"/>
    <w:rsid w:val="0049168F"/>
    <w:rsid w:val="00493547"/>
    <w:rsid w:val="004A4A87"/>
    <w:rsid w:val="004B415C"/>
    <w:rsid w:val="004B5C8B"/>
    <w:rsid w:val="004B71AB"/>
    <w:rsid w:val="004C1937"/>
    <w:rsid w:val="004D13F2"/>
    <w:rsid w:val="004E5BE7"/>
    <w:rsid w:val="004F74F2"/>
    <w:rsid w:val="00502193"/>
    <w:rsid w:val="00503E9B"/>
    <w:rsid w:val="005053F9"/>
    <w:rsid w:val="00506F75"/>
    <w:rsid w:val="00507B03"/>
    <w:rsid w:val="00512875"/>
    <w:rsid w:val="00513191"/>
    <w:rsid w:val="00516325"/>
    <w:rsid w:val="0051715D"/>
    <w:rsid w:val="00533E04"/>
    <w:rsid w:val="00536153"/>
    <w:rsid w:val="005420A4"/>
    <w:rsid w:val="00561954"/>
    <w:rsid w:val="00566CB9"/>
    <w:rsid w:val="005708FE"/>
    <w:rsid w:val="0057668B"/>
    <w:rsid w:val="00581DD0"/>
    <w:rsid w:val="00584BC3"/>
    <w:rsid w:val="005A3C4D"/>
    <w:rsid w:val="005C0652"/>
    <w:rsid w:val="005D7275"/>
    <w:rsid w:val="005D7E9E"/>
    <w:rsid w:val="005E7A2F"/>
    <w:rsid w:val="005F660D"/>
    <w:rsid w:val="00607032"/>
    <w:rsid w:val="00612463"/>
    <w:rsid w:val="0061699C"/>
    <w:rsid w:val="0063646F"/>
    <w:rsid w:val="00662F97"/>
    <w:rsid w:val="00670198"/>
    <w:rsid w:val="006701D0"/>
    <w:rsid w:val="006717FD"/>
    <w:rsid w:val="00673C99"/>
    <w:rsid w:val="00674717"/>
    <w:rsid w:val="006752BB"/>
    <w:rsid w:val="00684C4D"/>
    <w:rsid w:val="006A3ACF"/>
    <w:rsid w:val="006B14D8"/>
    <w:rsid w:val="006B284B"/>
    <w:rsid w:val="006B42B9"/>
    <w:rsid w:val="006C21FC"/>
    <w:rsid w:val="006C3160"/>
    <w:rsid w:val="006D08CF"/>
    <w:rsid w:val="006D5DC0"/>
    <w:rsid w:val="006E36CA"/>
    <w:rsid w:val="006E39AC"/>
    <w:rsid w:val="00700A9F"/>
    <w:rsid w:val="0070621E"/>
    <w:rsid w:val="00710D18"/>
    <w:rsid w:val="00732D4A"/>
    <w:rsid w:val="00753BE7"/>
    <w:rsid w:val="00757D70"/>
    <w:rsid w:val="00761884"/>
    <w:rsid w:val="00761EC7"/>
    <w:rsid w:val="00786C32"/>
    <w:rsid w:val="0078776B"/>
    <w:rsid w:val="007A2D0C"/>
    <w:rsid w:val="007A307F"/>
    <w:rsid w:val="007C0C98"/>
    <w:rsid w:val="007C4AF8"/>
    <w:rsid w:val="007C5A54"/>
    <w:rsid w:val="007E1900"/>
    <w:rsid w:val="007F023B"/>
    <w:rsid w:val="008338E5"/>
    <w:rsid w:val="00836C18"/>
    <w:rsid w:val="008471EF"/>
    <w:rsid w:val="00850FCC"/>
    <w:rsid w:val="008544F5"/>
    <w:rsid w:val="00885E51"/>
    <w:rsid w:val="008907E6"/>
    <w:rsid w:val="00896B80"/>
    <w:rsid w:val="008B1603"/>
    <w:rsid w:val="008C65CC"/>
    <w:rsid w:val="008D20B9"/>
    <w:rsid w:val="008D75C9"/>
    <w:rsid w:val="008E12B5"/>
    <w:rsid w:val="008E5BFA"/>
    <w:rsid w:val="008F4463"/>
    <w:rsid w:val="00903161"/>
    <w:rsid w:val="009119E8"/>
    <w:rsid w:val="00924115"/>
    <w:rsid w:val="009346DF"/>
    <w:rsid w:val="00945065"/>
    <w:rsid w:val="00947926"/>
    <w:rsid w:val="0095578A"/>
    <w:rsid w:val="00966F53"/>
    <w:rsid w:val="009711BE"/>
    <w:rsid w:val="00973C87"/>
    <w:rsid w:val="00973EBF"/>
    <w:rsid w:val="00984E3A"/>
    <w:rsid w:val="00985204"/>
    <w:rsid w:val="00996346"/>
    <w:rsid w:val="009A2E0A"/>
    <w:rsid w:val="009B6482"/>
    <w:rsid w:val="009C0800"/>
    <w:rsid w:val="009C5294"/>
    <w:rsid w:val="009D720D"/>
    <w:rsid w:val="009D7DE1"/>
    <w:rsid w:val="009F4079"/>
    <w:rsid w:val="00A011D3"/>
    <w:rsid w:val="00A02C7A"/>
    <w:rsid w:val="00A05AF3"/>
    <w:rsid w:val="00A164C2"/>
    <w:rsid w:val="00A303F4"/>
    <w:rsid w:val="00A40E10"/>
    <w:rsid w:val="00A445C8"/>
    <w:rsid w:val="00A45DF7"/>
    <w:rsid w:val="00A63DED"/>
    <w:rsid w:val="00A673E3"/>
    <w:rsid w:val="00A92A00"/>
    <w:rsid w:val="00A946C8"/>
    <w:rsid w:val="00AB114B"/>
    <w:rsid w:val="00AC4C1E"/>
    <w:rsid w:val="00AD5C59"/>
    <w:rsid w:val="00AD70FC"/>
    <w:rsid w:val="00AE2B53"/>
    <w:rsid w:val="00AE46F7"/>
    <w:rsid w:val="00AE581C"/>
    <w:rsid w:val="00AF00C7"/>
    <w:rsid w:val="00AF3F20"/>
    <w:rsid w:val="00AF6D5D"/>
    <w:rsid w:val="00B07EB8"/>
    <w:rsid w:val="00B13A51"/>
    <w:rsid w:val="00B15069"/>
    <w:rsid w:val="00B169AA"/>
    <w:rsid w:val="00B20D78"/>
    <w:rsid w:val="00B271E4"/>
    <w:rsid w:val="00B3445B"/>
    <w:rsid w:val="00B379E5"/>
    <w:rsid w:val="00B41897"/>
    <w:rsid w:val="00B52F97"/>
    <w:rsid w:val="00B564DD"/>
    <w:rsid w:val="00B600E0"/>
    <w:rsid w:val="00B63F70"/>
    <w:rsid w:val="00B700A0"/>
    <w:rsid w:val="00B75CCA"/>
    <w:rsid w:val="00B80501"/>
    <w:rsid w:val="00B83411"/>
    <w:rsid w:val="00B83D9D"/>
    <w:rsid w:val="00B918FA"/>
    <w:rsid w:val="00B93162"/>
    <w:rsid w:val="00BA100C"/>
    <w:rsid w:val="00BB4CAE"/>
    <w:rsid w:val="00BB6B94"/>
    <w:rsid w:val="00BC375F"/>
    <w:rsid w:val="00BE6494"/>
    <w:rsid w:val="00BF338B"/>
    <w:rsid w:val="00BF3FA4"/>
    <w:rsid w:val="00BF7A78"/>
    <w:rsid w:val="00C0740D"/>
    <w:rsid w:val="00C17FEA"/>
    <w:rsid w:val="00C23C31"/>
    <w:rsid w:val="00C43FD7"/>
    <w:rsid w:val="00C4754B"/>
    <w:rsid w:val="00C51E2E"/>
    <w:rsid w:val="00C53B41"/>
    <w:rsid w:val="00C56C41"/>
    <w:rsid w:val="00C57EBB"/>
    <w:rsid w:val="00C65566"/>
    <w:rsid w:val="00C71D71"/>
    <w:rsid w:val="00C7215E"/>
    <w:rsid w:val="00C82887"/>
    <w:rsid w:val="00CB4D1B"/>
    <w:rsid w:val="00CD0770"/>
    <w:rsid w:val="00CD08EC"/>
    <w:rsid w:val="00CD11A0"/>
    <w:rsid w:val="00CD3829"/>
    <w:rsid w:val="00CD68C5"/>
    <w:rsid w:val="00CD6AE6"/>
    <w:rsid w:val="00CE2251"/>
    <w:rsid w:val="00CE757D"/>
    <w:rsid w:val="00D031BE"/>
    <w:rsid w:val="00D13F48"/>
    <w:rsid w:val="00D20A42"/>
    <w:rsid w:val="00D26479"/>
    <w:rsid w:val="00D4280F"/>
    <w:rsid w:val="00D43169"/>
    <w:rsid w:val="00D509F5"/>
    <w:rsid w:val="00D562FB"/>
    <w:rsid w:val="00D67B46"/>
    <w:rsid w:val="00D725B6"/>
    <w:rsid w:val="00D91AB8"/>
    <w:rsid w:val="00DA4A6D"/>
    <w:rsid w:val="00DA62CD"/>
    <w:rsid w:val="00DB2B79"/>
    <w:rsid w:val="00DD4A49"/>
    <w:rsid w:val="00DD619D"/>
    <w:rsid w:val="00DE21CF"/>
    <w:rsid w:val="00DF0881"/>
    <w:rsid w:val="00DF12FB"/>
    <w:rsid w:val="00DF5E72"/>
    <w:rsid w:val="00E05C0A"/>
    <w:rsid w:val="00E11067"/>
    <w:rsid w:val="00E17DB5"/>
    <w:rsid w:val="00E2718B"/>
    <w:rsid w:val="00E326A8"/>
    <w:rsid w:val="00E35440"/>
    <w:rsid w:val="00E36609"/>
    <w:rsid w:val="00E36CA7"/>
    <w:rsid w:val="00E537B1"/>
    <w:rsid w:val="00E557AF"/>
    <w:rsid w:val="00E64E7A"/>
    <w:rsid w:val="00E71F3E"/>
    <w:rsid w:val="00E72425"/>
    <w:rsid w:val="00E72B55"/>
    <w:rsid w:val="00E81601"/>
    <w:rsid w:val="00E8408F"/>
    <w:rsid w:val="00EA0A64"/>
    <w:rsid w:val="00EB5EF9"/>
    <w:rsid w:val="00EB5FAD"/>
    <w:rsid w:val="00ED6676"/>
    <w:rsid w:val="00EE3FF5"/>
    <w:rsid w:val="00EE5A25"/>
    <w:rsid w:val="00EE63FE"/>
    <w:rsid w:val="00EF0E19"/>
    <w:rsid w:val="00EF75DD"/>
    <w:rsid w:val="00F01050"/>
    <w:rsid w:val="00F03352"/>
    <w:rsid w:val="00F03542"/>
    <w:rsid w:val="00F0679F"/>
    <w:rsid w:val="00F0724C"/>
    <w:rsid w:val="00F35045"/>
    <w:rsid w:val="00F46D93"/>
    <w:rsid w:val="00F52DD6"/>
    <w:rsid w:val="00F618C4"/>
    <w:rsid w:val="00F75ACB"/>
    <w:rsid w:val="00F7764D"/>
    <w:rsid w:val="00F91E7F"/>
    <w:rsid w:val="00FB378E"/>
    <w:rsid w:val="00FC65E9"/>
    <w:rsid w:val="00FD1E56"/>
    <w:rsid w:val="00FD4E1D"/>
    <w:rsid w:val="00FE0ACF"/>
    <w:rsid w:val="00FE1551"/>
    <w:rsid w:val="01140724"/>
    <w:rsid w:val="01172A03"/>
    <w:rsid w:val="011939D7"/>
    <w:rsid w:val="01307698"/>
    <w:rsid w:val="01496C9C"/>
    <w:rsid w:val="015476DB"/>
    <w:rsid w:val="0159126E"/>
    <w:rsid w:val="016B0E3A"/>
    <w:rsid w:val="016B77BA"/>
    <w:rsid w:val="017A78B8"/>
    <w:rsid w:val="01815BDF"/>
    <w:rsid w:val="018A6B84"/>
    <w:rsid w:val="01917C3D"/>
    <w:rsid w:val="0195764A"/>
    <w:rsid w:val="01AF35C6"/>
    <w:rsid w:val="01CA2AED"/>
    <w:rsid w:val="01CC29BF"/>
    <w:rsid w:val="01DD7B02"/>
    <w:rsid w:val="01EC2C01"/>
    <w:rsid w:val="01FD609D"/>
    <w:rsid w:val="020E0B20"/>
    <w:rsid w:val="023317A6"/>
    <w:rsid w:val="02441AC2"/>
    <w:rsid w:val="025308F4"/>
    <w:rsid w:val="02555ED9"/>
    <w:rsid w:val="02566493"/>
    <w:rsid w:val="02581A3B"/>
    <w:rsid w:val="02D96EAF"/>
    <w:rsid w:val="02F636D9"/>
    <w:rsid w:val="031E276F"/>
    <w:rsid w:val="0322191F"/>
    <w:rsid w:val="033B383E"/>
    <w:rsid w:val="035418DD"/>
    <w:rsid w:val="036151BB"/>
    <w:rsid w:val="03666D9F"/>
    <w:rsid w:val="03945F78"/>
    <w:rsid w:val="03A01119"/>
    <w:rsid w:val="03A63A2D"/>
    <w:rsid w:val="03AF0414"/>
    <w:rsid w:val="03B53023"/>
    <w:rsid w:val="03CC0651"/>
    <w:rsid w:val="03CF43FC"/>
    <w:rsid w:val="03E70533"/>
    <w:rsid w:val="040824A7"/>
    <w:rsid w:val="04267B2D"/>
    <w:rsid w:val="042E07AD"/>
    <w:rsid w:val="044C142D"/>
    <w:rsid w:val="046305CE"/>
    <w:rsid w:val="046D0CC3"/>
    <w:rsid w:val="049654A1"/>
    <w:rsid w:val="04F04EDC"/>
    <w:rsid w:val="04F837C6"/>
    <w:rsid w:val="05262A80"/>
    <w:rsid w:val="05845F29"/>
    <w:rsid w:val="058A3C1A"/>
    <w:rsid w:val="05A417E6"/>
    <w:rsid w:val="05BC1DCB"/>
    <w:rsid w:val="060A5636"/>
    <w:rsid w:val="060E62FB"/>
    <w:rsid w:val="065E7482"/>
    <w:rsid w:val="066625FE"/>
    <w:rsid w:val="068A5BDF"/>
    <w:rsid w:val="068C2FAD"/>
    <w:rsid w:val="06CC597B"/>
    <w:rsid w:val="06CE3D7C"/>
    <w:rsid w:val="06E350E5"/>
    <w:rsid w:val="06FB2019"/>
    <w:rsid w:val="07100621"/>
    <w:rsid w:val="07283481"/>
    <w:rsid w:val="072B6F49"/>
    <w:rsid w:val="07634B9C"/>
    <w:rsid w:val="076F2623"/>
    <w:rsid w:val="078E21C3"/>
    <w:rsid w:val="07AC2618"/>
    <w:rsid w:val="07B56FEC"/>
    <w:rsid w:val="07C37441"/>
    <w:rsid w:val="07DB47E0"/>
    <w:rsid w:val="07E7190A"/>
    <w:rsid w:val="07E931DE"/>
    <w:rsid w:val="080B2191"/>
    <w:rsid w:val="082A0C18"/>
    <w:rsid w:val="083861CC"/>
    <w:rsid w:val="0848214B"/>
    <w:rsid w:val="084F334F"/>
    <w:rsid w:val="08620FA1"/>
    <w:rsid w:val="08832AFC"/>
    <w:rsid w:val="08975652"/>
    <w:rsid w:val="089D4C97"/>
    <w:rsid w:val="08BB13F8"/>
    <w:rsid w:val="08C5240A"/>
    <w:rsid w:val="08D66456"/>
    <w:rsid w:val="08EF67D8"/>
    <w:rsid w:val="08F86759"/>
    <w:rsid w:val="091066B6"/>
    <w:rsid w:val="09122521"/>
    <w:rsid w:val="09155D7E"/>
    <w:rsid w:val="09293C1C"/>
    <w:rsid w:val="092959CA"/>
    <w:rsid w:val="093B1065"/>
    <w:rsid w:val="093E64F5"/>
    <w:rsid w:val="09491BC8"/>
    <w:rsid w:val="0951039A"/>
    <w:rsid w:val="098C5BAC"/>
    <w:rsid w:val="09C95CBD"/>
    <w:rsid w:val="09E212C8"/>
    <w:rsid w:val="0A186A74"/>
    <w:rsid w:val="0A1B7A08"/>
    <w:rsid w:val="0A2B0A2A"/>
    <w:rsid w:val="0A376E0E"/>
    <w:rsid w:val="0A6050E6"/>
    <w:rsid w:val="0A682522"/>
    <w:rsid w:val="0A7E3AF3"/>
    <w:rsid w:val="0A887251"/>
    <w:rsid w:val="0A9761E0"/>
    <w:rsid w:val="0ABC703A"/>
    <w:rsid w:val="0ACE05D7"/>
    <w:rsid w:val="0AE12C54"/>
    <w:rsid w:val="0AE50463"/>
    <w:rsid w:val="0AF532D2"/>
    <w:rsid w:val="0B10373D"/>
    <w:rsid w:val="0B2162A2"/>
    <w:rsid w:val="0B252512"/>
    <w:rsid w:val="0B3D461F"/>
    <w:rsid w:val="0B6568B0"/>
    <w:rsid w:val="0B832C7E"/>
    <w:rsid w:val="0BAD37DD"/>
    <w:rsid w:val="0BBF03D1"/>
    <w:rsid w:val="0BC7117A"/>
    <w:rsid w:val="0BF30382"/>
    <w:rsid w:val="0C0E4028"/>
    <w:rsid w:val="0C2F1C20"/>
    <w:rsid w:val="0C566B8E"/>
    <w:rsid w:val="0C774843"/>
    <w:rsid w:val="0C871130"/>
    <w:rsid w:val="0C87698C"/>
    <w:rsid w:val="0C8E7910"/>
    <w:rsid w:val="0CBD2A2F"/>
    <w:rsid w:val="0CC33C1B"/>
    <w:rsid w:val="0CCB3088"/>
    <w:rsid w:val="0CCF1D3E"/>
    <w:rsid w:val="0CEF3D60"/>
    <w:rsid w:val="0CFD33F5"/>
    <w:rsid w:val="0CFE4530"/>
    <w:rsid w:val="0CFF7DA3"/>
    <w:rsid w:val="0D757AD1"/>
    <w:rsid w:val="0D9F44AC"/>
    <w:rsid w:val="0DC14224"/>
    <w:rsid w:val="0DC451BB"/>
    <w:rsid w:val="0DCA1DB9"/>
    <w:rsid w:val="0DDB4D4D"/>
    <w:rsid w:val="0DDC7AB4"/>
    <w:rsid w:val="0DE61630"/>
    <w:rsid w:val="0DEB76F2"/>
    <w:rsid w:val="0E347E1A"/>
    <w:rsid w:val="0E441725"/>
    <w:rsid w:val="0E6C1606"/>
    <w:rsid w:val="0E9503CA"/>
    <w:rsid w:val="0EB202E4"/>
    <w:rsid w:val="0ECA394A"/>
    <w:rsid w:val="0ED625E5"/>
    <w:rsid w:val="0EFE4F99"/>
    <w:rsid w:val="0F067F4B"/>
    <w:rsid w:val="0F403993"/>
    <w:rsid w:val="0F494741"/>
    <w:rsid w:val="0F873994"/>
    <w:rsid w:val="0FA51845"/>
    <w:rsid w:val="0FA61182"/>
    <w:rsid w:val="0FB677E2"/>
    <w:rsid w:val="0FD35650"/>
    <w:rsid w:val="0FE65690"/>
    <w:rsid w:val="0FE96F09"/>
    <w:rsid w:val="0FEF7987"/>
    <w:rsid w:val="100078FC"/>
    <w:rsid w:val="100E1102"/>
    <w:rsid w:val="10174A14"/>
    <w:rsid w:val="106D7072"/>
    <w:rsid w:val="106E005A"/>
    <w:rsid w:val="107757E2"/>
    <w:rsid w:val="1088747A"/>
    <w:rsid w:val="109E0A4B"/>
    <w:rsid w:val="10AE2D33"/>
    <w:rsid w:val="10E9131C"/>
    <w:rsid w:val="1128280C"/>
    <w:rsid w:val="113F5831"/>
    <w:rsid w:val="114E27DF"/>
    <w:rsid w:val="11641C95"/>
    <w:rsid w:val="11643FD8"/>
    <w:rsid w:val="116A264E"/>
    <w:rsid w:val="11880C45"/>
    <w:rsid w:val="118B035E"/>
    <w:rsid w:val="11B62C4A"/>
    <w:rsid w:val="121E3452"/>
    <w:rsid w:val="124641B0"/>
    <w:rsid w:val="12485112"/>
    <w:rsid w:val="127A5F1D"/>
    <w:rsid w:val="1281338F"/>
    <w:rsid w:val="12962A8F"/>
    <w:rsid w:val="12A86FD9"/>
    <w:rsid w:val="12B41104"/>
    <w:rsid w:val="12B72629"/>
    <w:rsid w:val="12D90AFA"/>
    <w:rsid w:val="12EA2943"/>
    <w:rsid w:val="12F901BB"/>
    <w:rsid w:val="12FC58EF"/>
    <w:rsid w:val="131A7767"/>
    <w:rsid w:val="13346535"/>
    <w:rsid w:val="13460288"/>
    <w:rsid w:val="136A44D5"/>
    <w:rsid w:val="13743FD8"/>
    <w:rsid w:val="13C652D6"/>
    <w:rsid w:val="13CA7E4D"/>
    <w:rsid w:val="13F90098"/>
    <w:rsid w:val="140A54B3"/>
    <w:rsid w:val="140F27BD"/>
    <w:rsid w:val="143E036D"/>
    <w:rsid w:val="14430E54"/>
    <w:rsid w:val="14551282"/>
    <w:rsid w:val="14623E56"/>
    <w:rsid w:val="149D16A7"/>
    <w:rsid w:val="14A12BD5"/>
    <w:rsid w:val="14B166C3"/>
    <w:rsid w:val="14BA30A7"/>
    <w:rsid w:val="14C44D32"/>
    <w:rsid w:val="14C80E93"/>
    <w:rsid w:val="14E02CB4"/>
    <w:rsid w:val="14E902DE"/>
    <w:rsid w:val="1531569A"/>
    <w:rsid w:val="15317314"/>
    <w:rsid w:val="155C2C83"/>
    <w:rsid w:val="156009C5"/>
    <w:rsid w:val="15625D6D"/>
    <w:rsid w:val="157D0673"/>
    <w:rsid w:val="15867204"/>
    <w:rsid w:val="15D1224A"/>
    <w:rsid w:val="15DC0269"/>
    <w:rsid w:val="15F33534"/>
    <w:rsid w:val="16354957"/>
    <w:rsid w:val="164347D8"/>
    <w:rsid w:val="16646303"/>
    <w:rsid w:val="16690714"/>
    <w:rsid w:val="16AB59C8"/>
    <w:rsid w:val="16DE4297"/>
    <w:rsid w:val="17142B9D"/>
    <w:rsid w:val="172F417E"/>
    <w:rsid w:val="17387566"/>
    <w:rsid w:val="1784481C"/>
    <w:rsid w:val="17964BA4"/>
    <w:rsid w:val="17A8074E"/>
    <w:rsid w:val="17B03BC6"/>
    <w:rsid w:val="17CF718D"/>
    <w:rsid w:val="17E6698A"/>
    <w:rsid w:val="18170C30"/>
    <w:rsid w:val="181F740E"/>
    <w:rsid w:val="1844637C"/>
    <w:rsid w:val="185C7114"/>
    <w:rsid w:val="1866446F"/>
    <w:rsid w:val="187C050D"/>
    <w:rsid w:val="18A230A3"/>
    <w:rsid w:val="18B057C0"/>
    <w:rsid w:val="18B87EE9"/>
    <w:rsid w:val="18D92F68"/>
    <w:rsid w:val="18DD49B1"/>
    <w:rsid w:val="18DE40D8"/>
    <w:rsid w:val="18E056E8"/>
    <w:rsid w:val="18E611E1"/>
    <w:rsid w:val="18F73309"/>
    <w:rsid w:val="19022D40"/>
    <w:rsid w:val="19101CCB"/>
    <w:rsid w:val="191B4526"/>
    <w:rsid w:val="192364CE"/>
    <w:rsid w:val="192740EF"/>
    <w:rsid w:val="19321257"/>
    <w:rsid w:val="193C1D27"/>
    <w:rsid w:val="19464DF7"/>
    <w:rsid w:val="194E3A37"/>
    <w:rsid w:val="19510BD2"/>
    <w:rsid w:val="195273A7"/>
    <w:rsid w:val="195E3CCA"/>
    <w:rsid w:val="196E3837"/>
    <w:rsid w:val="199302EE"/>
    <w:rsid w:val="19C07B94"/>
    <w:rsid w:val="19EF4370"/>
    <w:rsid w:val="19FF4372"/>
    <w:rsid w:val="1A286642"/>
    <w:rsid w:val="1A2A6739"/>
    <w:rsid w:val="1A567545"/>
    <w:rsid w:val="1ACB6E64"/>
    <w:rsid w:val="1B100169"/>
    <w:rsid w:val="1B102383"/>
    <w:rsid w:val="1B1A7868"/>
    <w:rsid w:val="1B3C77DE"/>
    <w:rsid w:val="1B7538D9"/>
    <w:rsid w:val="1BA37EF8"/>
    <w:rsid w:val="1BAC71DD"/>
    <w:rsid w:val="1BBF3E40"/>
    <w:rsid w:val="1BC25F62"/>
    <w:rsid w:val="1C1430C9"/>
    <w:rsid w:val="1C15432D"/>
    <w:rsid w:val="1C7D144A"/>
    <w:rsid w:val="1C837981"/>
    <w:rsid w:val="1CA77E19"/>
    <w:rsid w:val="1CAA4D84"/>
    <w:rsid w:val="1CCA1C67"/>
    <w:rsid w:val="1D255F5E"/>
    <w:rsid w:val="1D353C90"/>
    <w:rsid w:val="1D456E66"/>
    <w:rsid w:val="1D4604A0"/>
    <w:rsid w:val="1D614905"/>
    <w:rsid w:val="1D6F213C"/>
    <w:rsid w:val="1DA84196"/>
    <w:rsid w:val="1DB83859"/>
    <w:rsid w:val="1DBA17E1"/>
    <w:rsid w:val="1DC80609"/>
    <w:rsid w:val="1DDF5AC2"/>
    <w:rsid w:val="1DEC54EC"/>
    <w:rsid w:val="1E0815B7"/>
    <w:rsid w:val="1E144CE6"/>
    <w:rsid w:val="1E2B5570"/>
    <w:rsid w:val="1E521269"/>
    <w:rsid w:val="1E9474AC"/>
    <w:rsid w:val="1EA1617D"/>
    <w:rsid w:val="1EE04575"/>
    <w:rsid w:val="1EF02DBA"/>
    <w:rsid w:val="1F02489B"/>
    <w:rsid w:val="1F066139"/>
    <w:rsid w:val="1F266CD7"/>
    <w:rsid w:val="1F380351"/>
    <w:rsid w:val="1F3E7853"/>
    <w:rsid w:val="1F3F789D"/>
    <w:rsid w:val="1F415A06"/>
    <w:rsid w:val="1F471020"/>
    <w:rsid w:val="1F66145A"/>
    <w:rsid w:val="1F763F1D"/>
    <w:rsid w:val="1F980D5B"/>
    <w:rsid w:val="1F9957F5"/>
    <w:rsid w:val="1FB06D58"/>
    <w:rsid w:val="1FBB3E8C"/>
    <w:rsid w:val="20012BF2"/>
    <w:rsid w:val="202E5D85"/>
    <w:rsid w:val="207A6E69"/>
    <w:rsid w:val="20822FB1"/>
    <w:rsid w:val="20CD4876"/>
    <w:rsid w:val="20D704DE"/>
    <w:rsid w:val="212C3E51"/>
    <w:rsid w:val="21356D71"/>
    <w:rsid w:val="214812C1"/>
    <w:rsid w:val="216B1EFC"/>
    <w:rsid w:val="2171659E"/>
    <w:rsid w:val="217B2E43"/>
    <w:rsid w:val="21810588"/>
    <w:rsid w:val="21867BCC"/>
    <w:rsid w:val="21A04DCF"/>
    <w:rsid w:val="21B642F1"/>
    <w:rsid w:val="21B761EC"/>
    <w:rsid w:val="21C35EC3"/>
    <w:rsid w:val="21C47EEC"/>
    <w:rsid w:val="21CF00C2"/>
    <w:rsid w:val="22341AD5"/>
    <w:rsid w:val="223D75FF"/>
    <w:rsid w:val="22610ADC"/>
    <w:rsid w:val="22666125"/>
    <w:rsid w:val="22870DC8"/>
    <w:rsid w:val="228B0B3E"/>
    <w:rsid w:val="22BD28C6"/>
    <w:rsid w:val="22C53076"/>
    <w:rsid w:val="22D90A85"/>
    <w:rsid w:val="22E50B96"/>
    <w:rsid w:val="22E9024C"/>
    <w:rsid w:val="22FD6434"/>
    <w:rsid w:val="23084722"/>
    <w:rsid w:val="230C2D7D"/>
    <w:rsid w:val="2323278A"/>
    <w:rsid w:val="232A5C8F"/>
    <w:rsid w:val="233A2855"/>
    <w:rsid w:val="23772D04"/>
    <w:rsid w:val="238F1B78"/>
    <w:rsid w:val="23B4299E"/>
    <w:rsid w:val="23B73EA6"/>
    <w:rsid w:val="23C520D8"/>
    <w:rsid w:val="2445609C"/>
    <w:rsid w:val="24516745"/>
    <w:rsid w:val="24545B99"/>
    <w:rsid w:val="246C4D11"/>
    <w:rsid w:val="247F2A28"/>
    <w:rsid w:val="24822499"/>
    <w:rsid w:val="249A2142"/>
    <w:rsid w:val="24B44889"/>
    <w:rsid w:val="24B4757A"/>
    <w:rsid w:val="24E54A43"/>
    <w:rsid w:val="24EF69EA"/>
    <w:rsid w:val="2524490B"/>
    <w:rsid w:val="25291D42"/>
    <w:rsid w:val="252E1D70"/>
    <w:rsid w:val="253C6C9E"/>
    <w:rsid w:val="25411807"/>
    <w:rsid w:val="25447B84"/>
    <w:rsid w:val="256052B1"/>
    <w:rsid w:val="256948FD"/>
    <w:rsid w:val="25747751"/>
    <w:rsid w:val="257B28B6"/>
    <w:rsid w:val="25821F77"/>
    <w:rsid w:val="258F41EA"/>
    <w:rsid w:val="259832CA"/>
    <w:rsid w:val="260869CB"/>
    <w:rsid w:val="261D4F62"/>
    <w:rsid w:val="264F69ED"/>
    <w:rsid w:val="267E40F6"/>
    <w:rsid w:val="268A63C0"/>
    <w:rsid w:val="26985F72"/>
    <w:rsid w:val="269B0AF9"/>
    <w:rsid w:val="26A210E8"/>
    <w:rsid w:val="26A41710"/>
    <w:rsid w:val="26A57225"/>
    <w:rsid w:val="26C863CA"/>
    <w:rsid w:val="26C90DE5"/>
    <w:rsid w:val="26DF06AC"/>
    <w:rsid w:val="26E6252A"/>
    <w:rsid w:val="26FB2E83"/>
    <w:rsid w:val="272E7181"/>
    <w:rsid w:val="27563A19"/>
    <w:rsid w:val="27574277"/>
    <w:rsid w:val="275C0D93"/>
    <w:rsid w:val="27765E26"/>
    <w:rsid w:val="27C96256"/>
    <w:rsid w:val="280D6486"/>
    <w:rsid w:val="280F1E12"/>
    <w:rsid w:val="2826007F"/>
    <w:rsid w:val="28267B7B"/>
    <w:rsid w:val="283F0513"/>
    <w:rsid w:val="28526DD5"/>
    <w:rsid w:val="285A421C"/>
    <w:rsid w:val="287957BC"/>
    <w:rsid w:val="288E0F4E"/>
    <w:rsid w:val="28A115A6"/>
    <w:rsid w:val="28E07FAF"/>
    <w:rsid w:val="28F345C9"/>
    <w:rsid w:val="290E5C8A"/>
    <w:rsid w:val="291B6B37"/>
    <w:rsid w:val="29604625"/>
    <w:rsid w:val="29613C3C"/>
    <w:rsid w:val="297D5EC3"/>
    <w:rsid w:val="29C259EB"/>
    <w:rsid w:val="29CE7FFA"/>
    <w:rsid w:val="29D64C5C"/>
    <w:rsid w:val="29DF53A6"/>
    <w:rsid w:val="29FF65A7"/>
    <w:rsid w:val="2A057E10"/>
    <w:rsid w:val="2A1A51E1"/>
    <w:rsid w:val="2A3A331D"/>
    <w:rsid w:val="2A7A1DC4"/>
    <w:rsid w:val="2AB20A53"/>
    <w:rsid w:val="2AB53120"/>
    <w:rsid w:val="2ABE537A"/>
    <w:rsid w:val="2AEA324F"/>
    <w:rsid w:val="2AF14141"/>
    <w:rsid w:val="2AFA7AD0"/>
    <w:rsid w:val="2B1A3234"/>
    <w:rsid w:val="2B425003"/>
    <w:rsid w:val="2B584714"/>
    <w:rsid w:val="2B69017C"/>
    <w:rsid w:val="2B7C5D3F"/>
    <w:rsid w:val="2B7D3E8B"/>
    <w:rsid w:val="2B7D5822"/>
    <w:rsid w:val="2BA02EDA"/>
    <w:rsid w:val="2BBB41DF"/>
    <w:rsid w:val="2BC22D1C"/>
    <w:rsid w:val="2BDB2791"/>
    <w:rsid w:val="2BF6069B"/>
    <w:rsid w:val="2BF821EA"/>
    <w:rsid w:val="2BFF522B"/>
    <w:rsid w:val="2C475FE0"/>
    <w:rsid w:val="2C7E672A"/>
    <w:rsid w:val="2C833D81"/>
    <w:rsid w:val="2D055A16"/>
    <w:rsid w:val="2D305313"/>
    <w:rsid w:val="2D956F2F"/>
    <w:rsid w:val="2D960FD0"/>
    <w:rsid w:val="2DA82AB1"/>
    <w:rsid w:val="2DB9562B"/>
    <w:rsid w:val="2DC828C4"/>
    <w:rsid w:val="2DE46318"/>
    <w:rsid w:val="2E016928"/>
    <w:rsid w:val="2E2F0211"/>
    <w:rsid w:val="2E345428"/>
    <w:rsid w:val="2E3572C5"/>
    <w:rsid w:val="2E3F6522"/>
    <w:rsid w:val="2E415B63"/>
    <w:rsid w:val="2E5445A4"/>
    <w:rsid w:val="2E6368D4"/>
    <w:rsid w:val="2E692241"/>
    <w:rsid w:val="2E845E8D"/>
    <w:rsid w:val="2E863A85"/>
    <w:rsid w:val="2EB13BC2"/>
    <w:rsid w:val="2EBC0FFC"/>
    <w:rsid w:val="2EDD1EAF"/>
    <w:rsid w:val="2EE3199B"/>
    <w:rsid w:val="2EF95138"/>
    <w:rsid w:val="2EFC7262"/>
    <w:rsid w:val="2F2A558C"/>
    <w:rsid w:val="2F2A56A7"/>
    <w:rsid w:val="2F3E6C34"/>
    <w:rsid w:val="2F6B3D46"/>
    <w:rsid w:val="2F800EBA"/>
    <w:rsid w:val="2F854E58"/>
    <w:rsid w:val="2FC55B9D"/>
    <w:rsid w:val="2FC83AA1"/>
    <w:rsid w:val="2FD14376"/>
    <w:rsid w:val="30764BE7"/>
    <w:rsid w:val="30843362"/>
    <w:rsid w:val="30A04FAC"/>
    <w:rsid w:val="30A23140"/>
    <w:rsid w:val="30BC01A9"/>
    <w:rsid w:val="30DD78EC"/>
    <w:rsid w:val="30E262DA"/>
    <w:rsid w:val="30E958BB"/>
    <w:rsid w:val="30FF623B"/>
    <w:rsid w:val="310D15A9"/>
    <w:rsid w:val="312B1841"/>
    <w:rsid w:val="314D5EC6"/>
    <w:rsid w:val="31505415"/>
    <w:rsid w:val="31554CFE"/>
    <w:rsid w:val="316255FD"/>
    <w:rsid w:val="31665C36"/>
    <w:rsid w:val="316826F5"/>
    <w:rsid w:val="316B406D"/>
    <w:rsid w:val="318D33AD"/>
    <w:rsid w:val="318F0210"/>
    <w:rsid w:val="31963E0E"/>
    <w:rsid w:val="31A75314"/>
    <w:rsid w:val="31BA078D"/>
    <w:rsid w:val="31BD288A"/>
    <w:rsid w:val="31CF3B14"/>
    <w:rsid w:val="31E62551"/>
    <w:rsid w:val="31F167D5"/>
    <w:rsid w:val="32073A0C"/>
    <w:rsid w:val="3221718B"/>
    <w:rsid w:val="322A54A1"/>
    <w:rsid w:val="323D1A1A"/>
    <w:rsid w:val="323D2F7D"/>
    <w:rsid w:val="32470AEB"/>
    <w:rsid w:val="32697AF4"/>
    <w:rsid w:val="32786EF6"/>
    <w:rsid w:val="328E671A"/>
    <w:rsid w:val="329F5E86"/>
    <w:rsid w:val="32C245FC"/>
    <w:rsid w:val="32E03BCA"/>
    <w:rsid w:val="32E274CD"/>
    <w:rsid w:val="32E92FB9"/>
    <w:rsid w:val="32EF2E0A"/>
    <w:rsid w:val="33270AF9"/>
    <w:rsid w:val="33374AD0"/>
    <w:rsid w:val="334656FD"/>
    <w:rsid w:val="337B4EF0"/>
    <w:rsid w:val="337F1800"/>
    <w:rsid w:val="33B1620F"/>
    <w:rsid w:val="33C8696E"/>
    <w:rsid w:val="33D71508"/>
    <w:rsid w:val="33D771D0"/>
    <w:rsid w:val="34072EF1"/>
    <w:rsid w:val="341F28C2"/>
    <w:rsid w:val="342D3D10"/>
    <w:rsid w:val="3449578E"/>
    <w:rsid w:val="349253C1"/>
    <w:rsid w:val="34CA4F44"/>
    <w:rsid w:val="34E57BEC"/>
    <w:rsid w:val="34F62FEC"/>
    <w:rsid w:val="35156C7E"/>
    <w:rsid w:val="35167606"/>
    <w:rsid w:val="352B114A"/>
    <w:rsid w:val="353266A5"/>
    <w:rsid w:val="355D7169"/>
    <w:rsid w:val="356A55BB"/>
    <w:rsid w:val="3571240C"/>
    <w:rsid w:val="357724FF"/>
    <w:rsid w:val="35803100"/>
    <w:rsid w:val="35962C10"/>
    <w:rsid w:val="35A20415"/>
    <w:rsid w:val="35A95968"/>
    <w:rsid w:val="35B257A2"/>
    <w:rsid w:val="35BC7646"/>
    <w:rsid w:val="35DE7338"/>
    <w:rsid w:val="35F82EA7"/>
    <w:rsid w:val="360351BA"/>
    <w:rsid w:val="36094F7E"/>
    <w:rsid w:val="361A02C0"/>
    <w:rsid w:val="361B324B"/>
    <w:rsid w:val="36296503"/>
    <w:rsid w:val="36421CF5"/>
    <w:rsid w:val="36436757"/>
    <w:rsid w:val="36721236"/>
    <w:rsid w:val="36801676"/>
    <w:rsid w:val="368D7D10"/>
    <w:rsid w:val="36987A06"/>
    <w:rsid w:val="369901F5"/>
    <w:rsid w:val="36AA0943"/>
    <w:rsid w:val="36D04CDE"/>
    <w:rsid w:val="37233A51"/>
    <w:rsid w:val="3734577F"/>
    <w:rsid w:val="37384065"/>
    <w:rsid w:val="374E0226"/>
    <w:rsid w:val="378105FB"/>
    <w:rsid w:val="37892438"/>
    <w:rsid w:val="378F59EF"/>
    <w:rsid w:val="379261E6"/>
    <w:rsid w:val="379C0DEE"/>
    <w:rsid w:val="37B4648D"/>
    <w:rsid w:val="37B465D2"/>
    <w:rsid w:val="37B524ED"/>
    <w:rsid w:val="37B83721"/>
    <w:rsid w:val="37C04392"/>
    <w:rsid w:val="37C655DB"/>
    <w:rsid w:val="381E71F5"/>
    <w:rsid w:val="38C42E95"/>
    <w:rsid w:val="38E3083D"/>
    <w:rsid w:val="38F023FD"/>
    <w:rsid w:val="38FD5265"/>
    <w:rsid w:val="390A76D9"/>
    <w:rsid w:val="39344919"/>
    <w:rsid w:val="393A4016"/>
    <w:rsid w:val="39454684"/>
    <w:rsid w:val="394C1552"/>
    <w:rsid w:val="396960E5"/>
    <w:rsid w:val="398947C1"/>
    <w:rsid w:val="3991089E"/>
    <w:rsid w:val="399A59A4"/>
    <w:rsid w:val="39A35A3C"/>
    <w:rsid w:val="39A44A75"/>
    <w:rsid w:val="39A52CDB"/>
    <w:rsid w:val="39D2558F"/>
    <w:rsid w:val="39DD571A"/>
    <w:rsid w:val="39F523C9"/>
    <w:rsid w:val="39F6126E"/>
    <w:rsid w:val="39FE7E1F"/>
    <w:rsid w:val="3A417D49"/>
    <w:rsid w:val="3A4F6AFA"/>
    <w:rsid w:val="3A6733E2"/>
    <w:rsid w:val="3A7B6865"/>
    <w:rsid w:val="3A8723CC"/>
    <w:rsid w:val="3AA378D9"/>
    <w:rsid w:val="3AB301B1"/>
    <w:rsid w:val="3ABB7713"/>
    <w:rsid w:val="3B0B72B7"/>
    <w:rsid w:val="3B180483"/>
    <w:rsid w:val="3B37372B"/>
    <w:rsid w:val="3B3841F0"/>
    <w:rsid w:val="3B414D9F"/>
    <w:rsid w:val="3B460F70"/>
    <w:rsid w:val="3B4E3C2B"/>
    <w:rsid w:val="3B581673"/>
    <w:rsid w:val="3B656BA0"/>
    <w:rsid w:val="3B6E2892"/>
    <w:rsid w:val="3B8B0B8E"/>
    <w:rsid w:val="3B930A10"/>
    <w:rsid w:val="3BC565D5"/>
    <w:rsid w:val="3BE97E15"/>
    <w:rsid w:val="3BFF1C88"/>
    <w:rsid w:val="3C0B34FD"/>
    <w:rsid w:val="3C144120"/>
    <w:rsid w:val="3C2C4E2D"/>
    <w:rsid w:val="3C2D67B7"/>
    <w:rsid w:val="3C2D74B5"/>
    <w:rsid w:val="3C3135C0"/>
    <w:rsid w:val="3C4844C8"/>
    <w:rsid w:val="3C4E2A76"/>
    <w:rsid w:val="3C5762C9"/>
    <w:rsid w:val="3C594574"/>
    <w:rsid w:val="3C756255"/>
    <w:rsid w:val="3C88242C"/>
    <w:rsid w:val="3C92626C"/>
    <w:rsid w:val="3CA164D5"/>
    <w:rsid w:val="3CA676A0"/>
    <w:rsid w:val="3CD023D1"/>
    <w:rsid w:val="3CD96218"/>
    <w:rsid w:val="3CF6210F"/>
    <w:rsid w:val="3D090B7C"/>
    <w:rsid w:val="3D11761F"/>
    <w:rsid w:val="3D341F52"/>
    <w:rsid w:val="3D421C02"/>
    <w:rsid w:val="3D7E57B5"/>
    <w:rsid w:val="3DAA4C63"/>
    <w:rsid w:val="3DBA2D6A"/>
    <w:rsid w:val="3DBD7EB3"/>
    <w:rsid w:val="3DCF6FFB"/>
    <w:rsid w:val="3DFC32A5"/>
    <w:rsid w:val="3DFE6870"/>
    <w:rsid w:val="3E00245E"/>
    <w:rsid w:val="3E054B75"/>
    <w:rsid w:val="3E135422"/>
    <w:rsid w:val="3E16714D"/>
    <w:rsid w:val="3E3C5BA9"/>
    <w:rsid w:val="3E4B54BF"/>
    <w:rsid w:val="3E5560F1"/>
    <w:rsid w:val="3E74462F"/>
    <w:rsid w:val="3EBC7034"/>
    <w:rsid w:val="3EDA0310"/>
    <w:rsid w:val="3EF45B57"/>
    <w:rsid w:val="3EFE5FB5"/>
    <w:rsid w:val="3F4B2DEB"/>
    <w:rsid w:val="3F542A99"/>
    <w:rsid w:val="3FB232F9"/>
    <w:rsid w:val="3FE94BE3"/>
    <w:rsid w:val="3FFD3B90"/>
    <w:rsid w:val="40291322"/>
    <w:rsid w:val="40315CA1"/>
    <w:rsid w:val="403877DF"/>
    <w:rsid w:val="407E4B1C"/>
    <w:rsid w:val="40844CB8"/>
    <w:rsid w:val="40972C3D"/>
    <w:rsid w:val="40A41DC9"/>
    <w:rsid w:val="40BE70E6"/>
    <w:rsid w:val="40CB28E7"/>
    <w:rsid w:val="40E51F8D"/>
    <w:rsid w:val="40FB0537"/>
    <w:rsid w:val="41012D43"/>
    <w:rsid w:val="41182CBA"/>
    <w:rsid w:val="411846AD"/>
    <w:rsid w:val="411F7F8E"/>
    <w:rsid w:val="41236528"/>
    <w:rsid w:val="413674BC"/>
    <w:rsid w:val="415068D8"/>
    <w:rsid w:val="41530475"/>
    <w:rsid w:val="415A055F"/>
    <w:rsid w:val="41692456"/>
    <w:rsid w:val="417622A6"/>
    <w:rsid w:val="41B309E6"/>
    <w:rsid w:val="41C47C45"/>
    <w:rsid w:val="41C83ACC"/>
    <w:rsid w:val="41D258C9"/>
    <w:rsid w:val="41DF2AEE"/>
    <w:rsid w:val="422E04AD"/>
    <w:rsid w:val="422E312E"/>
    <w:rsid w:val="42535D86"/>
    <w:rsid w:val="42760EBC"/>
    <w:rsid w:val="428276A1"/>
    <w:rsid w:val="428D0A3A"/>
    <w:rsid w:val="42954990"/>
    <w:rsid w:val="42D470CF"/>
    <w:rsid w:val="42FF43AB"/>
    <w:rsid w:val="433573A7"/>
    <w:rsid w:val="434A0702"/>
    <w:rsid w:val="43841969"/>
    <w:rsid w:val="439830CF"/>
    <w:rsid w:val="43C3468A"/>
    <w:rsid w:val="43C57E2B"/>
    <w:rsid w:val="43DC576A"/>
    <w:rsid w:val="441A1ED8"/>
    <w:rsid w:val="44287F12"/>
    <w:rsid w:val="44347309"/>
    <w:rsid w:val="4438343F"/>
    <w:rsid w:val="4466626A"/>
    <w:rsid w:val="44931179"/>
    <w:rsid w:val="44BA1BBE"/>
    <w:rsid w:val="44BE529D"/>
    <w:rsid w:val="44DC2E93"/>
    <w:rsid w:val="450312FB"/>
    <w:rsid w:val="450612DE"/>
    <w:rsid w:val="45120AE5"/>
    <w:rsid w:val="454569E4"/>
    <w:rsid w:val="454D5FC1"/>
    <w:rsid w:val="45695003"/>
    <w:rsid w:val="45A26798"/>
    <w:rsid w:val="45C04D0F"/>
    <w:rsid w:val="45DD1C67"/>
    <w:rsid w:val="45EF66AB"/>
    <w:rsid w:val="45FD1FD7"/>
    <w:rsid w:val="46037733"/>
    <w:rsid w:val="46194489"/>
    <w:rsid w:val="46261107"/>
    <w:rsid w:val="463D7DE3"/>
    <w:rsid w:val="46497F21"/>
    <w:rsid w:val="464E2F6D"/>
    <w:rsid w:val="46671304"/>
    <w:rsid w:val="46771EAF"/>
    <w:rsid w:val="46975305"/>
    <w:rsid w:val="46996DAF"/>
    <w:rsid w:val="46CD455E"/>
    <w:rsid w:val="46CE3131"/>
    <w:rsid w:val="46DD32CA"/>
    <w:rsid w:val="46F15CC3"/>
    <w:rsid w:val="46FC6592"/>
    <w:rsid w:val="4707219F"/>
    <w:rsid w:val="4743422A"/>
    <w:rsid w:val="47553A12"/>
    <w:rsid w:val="47703AFC"/>
    <w:rsid w:val="478A4745"/>
    <w:rsid w:val="479968AA"/>
    <w:rsid w:val="479E6FA7"/>
    <w:rsid w:val="47AF378B"/>
    <w:rsid w:val="47C72A00"/>
    <w:rsid w:val="47D2108D"/>
    <w:rsid w:val="47DB78B4"/>
    <w:rsid w:val="47F0551D"/>
    <w:rsid w:val="47F67E27"/>
    <w:rsid w:val="481459CA"/>
    <w:rsid w:val="481A6635"/>
    <w:rsid w:val="48215037"/>
    <w:rsid w:val="48480570"/>
    <w:rsid w:val="48725107"/>
    <w:rsid w:val="4881652C"/>
    <w:rsid w:val="48930819"/>
    <w:rsid w:val="48AF1CFA"/>
    <w:rsid w:val="48EF5F96"/>
    <w:rsid w:val="4908227A"/>
    <w:rsid w:val="4910717F"/>
    <w:rsid w:val="49476478"/>
    <w:rsid w:val="495B0E0B"/>
    <w:rsid w:val="49816239"/>
    <w:rsid w:val="49A32AD2"/>
    <w:rsid w:val="49AD1DAD"/>
    <w:rsid w:val="49D253F5"/>
    <w:rsid w:val="4A0D0349"/>
    <w:rsid w:val="4A1505F1"/>
    <w:rsid w:val="4A1649E3"/>
    <w:rsid w:val="4A1C2F41"/>
    <w:rsid w:val="4A31536D"/>
    <w:rsid w:val="4A612A04"/>
    <w:rsid w:val="4A700C31"/>
    <w:rsid w:val="4A77763C"/>
    <w:rsid w:val="4AB56808"/>
    <w:rsid w:val="4AC96C4A"/>
    <w:rsid w:val="4ACA1E61"/>
    <w:rsid w:val="4AEF3EE7"/>
    <w:rsid w:val="4AF43D07"/>
    <w:rsid w:val="4AF947FD"/>
    <w:rsid w:val="4B007204"/>
    <w:rsid w:val="4B087F76"/>
    <w:rsid w:val="4B111850"/>
    <w:rsid w:val="4B2161F4"/>
    <w:rsid w:val="4B4E1540"/>
    <w:rsid w:val="4B7F73C1"/>
    <w:rsid w:val="4B8F5E31"/>
    <w:rsid w:val="4B92297F"/>
    <w:rsid w:val="4BAB3E6A"/>
    <w:rsid w:val="4BB62E22"/>
    <w:rsid w:val="4BBB5D9D"/>
    <w:rsid w:val="4BF453E8"/>
    <w:rsid w:val="4C006C30"/>
    <w:rsid w:val="4C112FD4"/>
    <w:rsid w:val="4C15608A"/>
    <w:rsid w:val="4C1C0517"/>
    <w:rsid w:val="4C46272C"/>
    <w:rsid w:val="4C5E2986"/>
    <w:rsid w:val="4C6205A3"/>
    <w:rsid w:val="4C7B5790"/>
    <w:rsid w:val="4C9D15DC"/>
    <w:rsid w:val="4CB30DFF"/>
    <w:rsid w:val="4CC21042"/>
    <w:rsid w:val="4CCF0F43"/>
    <w:rsid w:val="4CD91CFF"/>
    <w:rsid w:val="4D383891"/>
    <w:rsid w:val="4D3F08E5"/>
    <w:rsid w:val="4D426801"/>
    <w:rsid w:val="4D5369F4"/>
    <w:rsid w:val="4D651206"/>
    <w:rsid w:val="4D765F01"/>
    <w:rsid w:val="4DB246CD"/>
    <w:rsid w:val="4DCD0FF1"/>
    <w:rsid w:val="4DD35128"/>
    <w:rsid w:val="4DF72106"/>
    <w:rsid w:val="4E0034EE"/>
    <w:rsid w:val="4E097CA3"/>
    <w:rsid w:val="4E0D05D3"/>
    <w:rsid w:val="4E177BCF"/>
    <w:rsid w:val="4E1F092C"/>
    <w:rsid w:val="4E273652"/>
    <w:rsid w:val="4E3B0D32"/>
    <w:rsid w:val="4E482FE4"/>
    <w:rsid w:val="4E616059"/>
    <w:rsid w:val="4E6F51FA"/>
    <w:rsid w:val="4EB1730B"/>
    <w:rsid w:val="4EB375D8"/>
    <w:rsid w:val="4EDA4BAC"/>
    <w:rsid w:val="4EF51652"/>
    <w:rsid w:val="4EFC4B6A"/>
    <w:rsid w:val="4EFF53F6"/>
    <w:rsid w:val="4F043B94"/>
    <w:rsid w:val="4F13422F"/>
    <w:rsid w:val="4F370046"/>
    <w:rsid w:val="4F3E697A"/>
    <w:rsid w:val="4F5575B7"/>
    <w:rsid w:val="4F687F31"/>
    <w:rsid w:val="4F6C6490"/>
    <w:rsid w:val="4F7640F5"/>
    <w:rsid w:val="4F776CD5"/>
    <w:rsid w:val="4F7955D1"/>
    <w:rsid w:val="4FCA037E"/>
    <w:rsid w:val="4FFC0352"/>
    <w:rsid w:val="500545DA"/>
    <w:rsid w:val="500C295F"/>
    <w:rsid w:val="50120070"/>
    <w:rsid w:val="50160DEC"/>
    <w:rsid w:val="50412E5C"/>
    <w:rsid w:val="504743B9"/>
    <w:rsid w:val="508E75D9"/>
    <w:rsid w:val="50AD2009"/>
    <w:rsid w:val="50B16A12"/>
    <w:rsid w:val="50C3118B"/>
    <w:rsid w:val="50C5348B"/>
    <w:rsid w:val="50D63FEC"/>
    <w:rsid w:val="510A12E0"/>
    <w:rsid w:val="510B7A26"/>
    <w:rsid w:val="511E7365"/>
    <w:rsid w:val="51343A9B"/>
    <w:rsid w:val="517036AF"/>
    <w:rsid w:val="517A06E1"/>
    <w:rsid w:val="518D1CB7"/>
    <w:rsid w:val="51B2610E"/>
    <w:rsid w:val="51E67F04"/>
    <w:rsid w:val="51E84F0D"/>
    <w:rsid w:val="51E93085"/>
    <w:rsid w:val="51F577C4"/>
    <w:rsid w:val="523C5624"/>
    <w:rsid w:val="523E50F4"/>
    <w:rsid w:val="52430719"/>
    <w:rsid w:val="52602F3E"/>
    <w:rsid w:val="528238AF"/>
    <w:rsid w:val="52902EFC"/>
    <w:rsid w:val="52A128A1"/>
    <w:rsid w:val="52D4686F"/>
    <w:rsid w:val="52E7073E"/>
    <w:rsid w:val="52F05CB4"/>
    <w:rsid w:val="532F56D8"/>
    <w:rsid w:val="534F3F30"/>
    <w:rsid w:val="534F79D9"/>
    <w:rsid w:val="53852D5E"/>
    <w:rsid w:val="53937294"/>
    <w:rsid w:val="53E126F6"/>
    <w:rsid w:val="53ED28CC"/>
    <w:rsid w:val="53FF3638"/>
    <w:rsid w:val="541C19CF"/>
    <w:rsid w:val="54226DCF"/>
    <w:rsid w:val="5424188A"/>
    <w:rsid w:val="54273E81"/>
    <w:rsid w:val="546926EB"/>
    <w:rsid w:val="54705401"/>
    <w:rsid w:val="547630C3"/>
    <w:rsid w:val="54984970"/>
    <w:rsid w:val="54DD470F"/>
    <w:rsid w:val="55004DFD"/>
    <w:rsid w:val="551509A8"/>
    <w:rsid w:val="553F1BCB"/>
    <w:rsid w:val="55516EE0"/>
    <w:rsid w:val="555A1DC6"/>
    <w:rsid w:val="55652881"/>
    <w:rsid w:val="557F4EC2"/>
    <w:rsid w:val="559C473D"/>
    <w:rsid w:val="559E5653"/>
    <w:rsid w:val="55A33D13"/>
    <w:rsid w:val="55B00C6D"/>
    <w:rsid w:val="55CA692C"/>
    <w:rsid w:val="55CF0B80"/>
    <w:rsid w:val="55E52726"/>
    <w:rsid w:val="55F00710"/>
    <w:rsid w:val="5603632F"/>
    <w:rsid w:val="56165164"/>
    <w:rsid w:val="564F34A5"/>
    <w:rsid w:val="564F54C8"/>
    <w:rsid w:val="56833146"/>
    <w:rsid w:val="56836AAD"/>
    <w:rsid w:val="56A93273"/>
    <w:rsid w:val="56AF6E7F"/>
    <w:rsid w:val="56C709D5"/>
    <w:rsid w:val="56CC62AD"/>
    <w:rsid w:val="56D459A5"/>
    <w:rsid w:val="56EB567D"/>
    <w:rsid w:val="571728EA"/>
    <w:rsid w:val="5723448D"/>
    <w:rsid w:val="5759789F"/>
    <w:rsid w:val="575A40C3"/>
    <w:rsid w:val="5797307A"/>
    <w:rsid w:val="579E7943"/>
    <w:rsid w:val="57BA277F"/>
    <w:rsid w:val="57D33716"/>
    <w:rsid w:val="57E02DDB"/>
    <w:rsid w:val="57FA26BC"/>
    <w:rsid w:val="580908A0"/>
    <w:rsid w:val="580D18B3"/>
    <w:rsid w:val="58132182"/>
    <w:rsid w:val="582E3A30"/>
    <w:rsid w:val="58312C07"/>
    <w:rsid w:val="583A637B"/>
    <w:rsid w:val="588665D1"/>
    <w:rsid w:val="58962CA7"/>
    <w:rsid w:val="58AA3909"/>
    <w:rsid w:val="58B32187"/>
    <w:rsid w:val="58C053D9"/>
    <w:rsid w:val="58E97957"/>
    <w:rsid w:val="58EC4C38"/>
    <w:rsid w:val="58FD34A8"/>
    <w:rsid w:val="591E3AA4"/>
    <w:rsid w:val="593E3777"/>
    <w:rsid w:val="596D4615"/>
    <w:rsid w:val="598B699D"/>
    <w:rsid w:val="59B501F6"/>
    <w:rsid w:val="59C77C98"/>
    <w:rsid w:val="59C96098"/>
    <w:rsid w:val="59E671EA"/>
    <w:rsid w:val="59E67BEF"/>
    <w:rsid w:val="59EE1280"/>
    <w:rsid w:val="59F34F31"/>
    <w:rsid w:val="59F842F5"/>
    <w:rsid w:val="5A3410A5"/>
    <w:rsid w:val="5A3D36C8"/>
    <w:rsid w:val="5A582654"/>
    <w:rsid w:val="5A5A5CCE"/>
    <w:rsid w:val="5A5C4F5D"/>
    <w:rsid w:val="5A737E20"/>
    <w:rsid w:val="5A957753"/>
    <w:rsid w:val="5A977980"/>
    <w:rsid w:val="5A9A1850"/>
    <w:rsid w:val="5AAF2CB8"/>
    <w:rsid w:val="5AFA14CC"/>
    <w:rsid w:val="5B062EE7"/>
    <w:rsid w:val="5B103FD9"/>
    <w:rsid w:val="5B131A36"/>
    <w:rsid w:val="5B1F58B2"/>
    <w:rsid w:val="5B2D55FA"/>
    <w:rsid w:val="5B390D7E"/>
    <w:rsid w:val="5BA70114"/>
    <w:rsid w:val="5BA74225"/>
    <w:rsid w:val="5BB0051E"/>
    <w:rsid w:val="5BCF552A"/>
    <w:rsid w:val="5BD33425"/>
    <w:rsid w:val="5BDF7159"/>
    <w:rsid w:val="5BE808E3"/>
    <w:rsid w:val="5C0A1C68"/>
    <w:rsid w:val="5C15416A"/>
    <w:rsid w:val="5C177BFF"/>
    <w:rsid w:val="5C4E28F2"/>
    <w:rsid w:val="5C7659B2"/>
    <w:rsid w:val="5C8F4FCB"/>
    <w:rsid w:val="5CBF559E"/>
    <w:rsid w:val="5CE72153"/>
    <w:rsid w:val="5CF75F8E"/>
    <w:rsid w:val="5D020B3F"/>
    <w:rsid w:val="5D121B72"/>
    <w:rsid w:val="5D1512C4"/>
    <w:rsid w:val="5D4178F4"/>
    <w:rsid w:val="5D63417B"/>
    <w:rsid w:val="5D6B4F29"/>
    <w:rsid w:val="5D6E32C9"/>
    <w:rsid w:val="5DC074B0"/>
    <w:rsid w:val="5DEB7CBF"/>
    <w:rsid w:val="5DF66D9E"/>
    <w:rsid w:val="5DFD3AC3"/>
    <w:rsid w:val="5E072899"/>
    <w:rsid w:val="5E1B111E"/>
    <w:rsid w:val="5E2C6599"/>
    <w:rsid w:val="5E2E35FF"/>
    <w:rsid w:val="5E900801"/>
    <w:rsid w:val="5ED75746"/>
    <w:rsid w:val="5EED1B2F"/>
    <w:rsid w:val="5EF85464"/>
    <w:rsid w:val="5F061196"/>
    <w:rsid w:val="5F0F5E06"/>
    <w:rsid w:val="5F21609C"/>
    <w:rsid w:val="5F281929"/>
    <w:rsid w:val="5F2939A4"/>
    <w:rsid w:val="5F5214DE"/>
    <w:rsid w:val="5F637F61"/>
    <w:rsid w:val="5F6E7777"/>
    <w:rsid w:val="5F7C7776"/>
    <w:rsid w:val="5F975571"/>
    <w:rsid w:val="5FC5141B"/>
    <w:rsid w:val="5FC64DDD"/>
    <w:rsid w:val="5FD832BF"/>
    <w:rsid w:val="5FE03E74"/>
    <w:rsid w:val="5FE34539"/>
    <w:rsid w:val="5FF612D7"/>
    <w:rsid w:val="5FF61AC6"/>
    <w:rsid w:val="60414C3D"/>
    <w:rsid w:val="6044624D"/>
    <w:rsid w:val="607C0D31"/>
    <w:rsid w:val="607E751E"/>
    <w:rsid w:val="60806791"/>
    <w:rsid w:val="608C528E"/>
    <w:rsid w:val="608C6270"/>
    <w:rsid w:val="60912DD0"/>
    <w:rsid w:val="609321B6"/>
    <w:rsid w:val="60B87535"/>
    <w:rsid w:val="60F130C0"/>
    <w:rsid w:val="613C4F59"/>
    <w:rsid w:val="614079B7"/>
    <w:rsid w:val="61467815"/>
    <w:rsid w:val="6147694D"/>
    <w:rsid w:val="616026C1"/>
    <w:rsid w:val="616B7DB2"/>
    <w:rsid w:val="61AF1DF2"/>
    <w:rsid w:val="620F48D2"/>
    <w:rsid w:val="624E138D"/>
    <w:rsid w:val="62573CAA"/>
    <w:rsid w:val="62606F86"/>
    <w:rsid w:val="629231AF"/>
    <w:rsid w:val="62982B10"/>
    <w:rsid w:val="629E02F8"/>
    <w:rsid w:val="62A468BF"/>
    <w:rsid w:val="62A47C77"/>
    <w:rsid w:val="62A96AD4"/>
    <w:rsid w:val="62B9732C"/>
    <w:rsid w:val="62F51BF7"/>
    <w:rsid w:val="63001DEA"/>
    <w:rsid w:val="630B2E50"/>
    <w:rsid w:val="631102E0"/>
    <w:rsid w:val="6339625B"/>
    <w:rsid w:val="63657FF5"/>
    <w:rsid w:val="639046A2"/>
    <w:rsid w:val="639A2453"/>
    <w:rsid w:val="63BC4BEC"/>
    <w:rsid w:val="63C42A83"/>
    <w:rsid w:val="63CC3EE5"/>
    <w:rsid w:val="63CC7DF9"/>
    <w:rsid w:val="63E42AF9"/>
    <w:rsid w:val="63ED29F1"/>
    <w:rsid w:val="640775D8"/>
    <w:rsid w:val="6421269A"/>
    <w:rsid w:val="6429154F"/>
    <w:rsid w:val="64496433"/>
    <w:rsid w:val="64994759"/>
    <w:rsid w:val="64A8658B"/>
    <w:rsid w:val="64D468AD"/>
    <w:rsid w:val="64FC2DF4"/>
    <w:rsid w:val="6531219C"/>
    <w:rsid w:val="653B7722"/>
    <w:rsid w:val="654D04DA"/>
    <w:rsid w:val="657145DF"/>
    <w:rsid w:val="65B3280B"/>
    <w:rsid w:val="65F1519C"/>
    <w:rsid w:val="65F83428"/>
    <w:rsid w:val="664B7EA3"/>
    <w:rsid w:val="664D7777"/>
    <w:rsid w:val="665423BF"/>
    <w:rsid w:val="66787900"/>
    <w:rsid w:val="66853E02"/>
    <w:rsid w:val="66AF7F90"/>
    <w:rsid w:val="66F42721"/>
    <w:rsid w:val="66FD1A98"/>
    <w:rsid w:val="670D620F"/>
    <w:rsid w:val="673B0DA1"/>
    <w:rsid w:val="674029B5"/>
    <w:rsid w:val="67437056"/>
    <w:rsid w:val="67585B1F"/>
    <w:rsid w:val="676B043B"/>
    <w:rsid w:val="679271A9"/>
    <w:rsid w:val="679A139F"/>
    <w:rsid w:val="67AC1E42"/>
    <w:rsid w:val="67B105E9"/>
    <w:rsid w:val="67B70D07"/>
    <w:rsid w:val="67CE6788"/>
    <w:rsid w:val="67CE7B06"/>
    <w:rsid w:val="681A22F0"/>
    <w:rsid w:val="683B2F6D"/>
    <w:rsid w:val="68442DFB"/>
    <w:rsid w:val="68CA50AF"/>
    <w:rsid w:val="68CE059F"/>
    <w:rsid w:val="68E80654"/>
    <w:rsid w:val="691211C2"/>
    <w:rsid w:val="69145DB4"/>
    <w:rsid w:val="691D5AD4"/>
    <w:rsid w:val="69341349"/>
    <w:rsid w:val="693469CC"/>
    <w:rsid w:val="696529E9"/>
    <w:rsid w:val="6980349C"/>
    <w:rsid w:val="69A41C7A"/>
    <w:rsid w:val="69AA5856"/>
    <w:rsid w:val="69C2222A"/>
    <w:rsid w:val="6A200B69"/>
    <w:rsid w:val="6A2B4273"/>
    <w:rsid w:val="6A332FAD"/>
    <w:rsid w:val="6A4E0110"/>
    <w:rsid w:val="6A575A0B"/>
    <w:rsid w:val="6A58719D"/>
    <w:rsid w:val="6A7D1538"/>
    <w:rsid w:val="6A854C9A"/>
    <w:rsid w:val="6A920090"/>
    <w:rsid w:val="6AB35E49"/>
    <w:rsid w:val="6ADE6805"/>
    <w:rsid w:val="6AF3785D"/>
    <w:rsid w:val="6B0433D7"/>
    <w:rsid w:val="6B207C42"/>
    <w:rsid w:val="6B217424"/>
    <w:rsid w:val="6BB87F54"/>
    <w:rsid w:val="6BC31D69"/>
    <w:rsid w:val="6BC47A65"/>
    <w:rsid w:val="6BC54253"/>
    <w:rsid w:val="6BE1700D"/>
    <w:rsid w:val="6BF25070"/>
    <w:rsid w:val="6BF32074"/>
    <w:rsid w:val="6BF87B65"/>
    <w:rsid w:val="6C075CA6"/>
    <w:rsid w:val="6C0E025D"/>
    <w:rsid w:val="6C20441E"/>
    <w:rsid w:val="6C255CDF"/>
    <w:rsid w:val="6C3C2D57"/>
    <w:rsid w:val="6C5630FD"/>
    <w:rsid w:val="6C631820"/>
    <w:rsid w:val="6C7564A7"/>
    <w:rsid w:val="6C7E43E8"/>
    <w:rsid w:val="6C805EE4"/>
    <w:rsid w:val="6C823EF2"/>
    <w:rsid w:val="6C860EFB"/>
    <w:rsid w:val="6CE24940"/>
    <w:rsid w:val="6CE27661"/>
    <w:rsid w:val="6D2F0A36"/>
    <w:rsid w:val="6D3338D4"/>
    <w:rsid w:val="6D526B82"/>
    <w:rsid w:val="6D5D63FC"/>
    <w:rsid w:val="6D771DC0"/>
    <w:rsid w:val="6D8B14B1"/>
    <w:rsid w:val="6D9701B4"/>
    <w:rsid w:val="6DC419E2"/>
    <w:rsid w:val="6DEB7FFF"/>
    <w:rsid w:val="6E107CFE"/>
    <w:rsid w:val="6E210A0C"/>
    <w:rsid w:val="6E2120CD"/>
    <w:rsid w:val="6E2438F9"/>
    <w:rsid w:val="6E623B1E"/>
    <w:rsid w:val="6E6E3F6E"/>
    <w:rsid w:val="6E704F7A"/>
    <w:rsid w:val="6E7E5350"/>
    <w:rsid w:val="6E835367"/>
    <w:rsid w:val="6E8E5C4D"/>
    <w:rsid w:val="6EA4215F"/>
    <w:rsid w:val="6EC5055A"/>
    <w:rsid w:val="6EEC0B49"/>
    <w:rsid w:val="6EF7427F"/>
    <w:rsid w:val="6EFC7743"/>
    <w:rsid w:val="6F0A2709"/>
    <w:rsid w:val="6F121CE9"/>
    <w:rsid w:val="6F154D35"/>
    <w:rsid w:val="6F171A16"/>
    <w:rsid w:val="6F1D16B7"/>
    <w:rsid w:val="6F1E258E"/>
    <w:rsid w:val="6F203477"/>
    <w:rsid w:val="6F4162E7"/>
    <w:rsid w:val="6F46123A"/>
    <w:rsid w:val="6F5266FB"/>
    <w:rsid w:val="6F531CDB"/>
    <w:rsid w:val="6F700088"/>
    <w:rsid w:val="6F8308F0"/>
    <w:rsid w:val="6F9138F2"/>
    <w:rsid w:val="6FA128E1"/>
    <w:rsid w:val="6FD14D1F"/>
    <w:rsid w:val="6FD3402E"/>
    <w:rsid w:val="6FE438F9"/>
    <w:rsid w:val="700D4367"/>
    <w:rsid w:val="7021355F"/>
    <w:rsid w:val="705439A6"/>
    <w:rsid w:val="706202C3"/>
    <w:rsid w:val="70982E91"/>
    <w:rsid w:val="70BD374B"/>
    <w:rsid w:val="70C04FE9"/>
    <w:rsid w:val="70DB2D4E"/>
    <w:rsid w:val="70F570C2"/>
    <w:rsid w:val="70FF1011"/>
    <w:rsid w:val="7112662D"/>
    <w:rsid w:val="712179DA"/>
    <w:rsid w:val="7137174F"/>
    <w:rsid w:val="71454DDB"/>
    <w:rsid w:val="71474EFF"/>
    <w:rsid w:val="71515611"/>
    <w:rsid w:val="715A3241"/>
    <w:rsid w:val="71681909"/>
    <w:rsid w:val="716A59B2"/>
    <w:rsid w:val="718A3A61"/>
    <w:rsid w:val="718F40F9"/>
    <w:rsid w:val="719459D5"/>
    <w:rsid w:val="71956138"/>
    <w:rsid w:val="71B3209C"/>
    <w:rsid w:val="71BA77A4"/>
    <w:rsid w:val="71FA1D50"/>
    <w:rsid w:val="720C7379"/>
    <w:rsid w:val="72104E4D"/>
    <w:rsid w:val="7216292C"/>
    <w:rsid w:val="722A12B4"/>
    <w:rsid w:val="724834E8"/>
    <w:rsid w:val="725E1EC5"/>
    <w:rsid w:val="726E117A"/>
    <w:rsid w:val="72844B72"/>
    <w:rsid w:val="72872FB1"/>
    <w:rsid w:val="7297419F"/>
    <w:rsid w:val="72B90C9D"/>
    <w:rsid w:val="72F977E8"/>
    <w:rsid w:val="7300060E"/>
    <w:rsid w:val="7302154A"/>
    <w:rsid w:val="730F68EF"/>
    <w:rsid w:val="73161BE6"/>
    <w:rsid w:val="732B7FEF"/>
    <w:rsid w:val="7348435E"/>
    <w:rsid w:val="73634581"/>
    <w:rsid w:val="73691BC5"/>
    <w:rsid w:val="736B4C9E"/>
    <w:rsid w:val="736F3422"/>
    <w:rsid w:val="73710F90"/>
    <w:rsid w:val="73735D20"/>
    <w:rsid w:val="737D01A5"/>
    <w:rsid w:val="739F6935"/>
    <w:rsid w:val="73A702C5"/>
    <w:rsid w:val="73AC027B"/>
    <w:rsid w:val="73C115EE"/>
    <w:rsid w:val="73D019E7"/>
    <w:rsid w:val="73E4479B"/>
    <w:rsid w:val="73E72D0E"/>
    <w:rsid w:val="73EC1AA2"/>
    <w:rsid w:val="73FC5591"/>
    <w:rsid w:val="7407306A"/>
    <w:rsid w:val="7423609F"/>
    <w:rsid w:val="742C479D"/>
    <w:rsid w:val="744B5C05"/>
    <w:rsid w:val="7477209D"/>
    <w:rsid w:val="748A428C"/>
    <w:rsid w:val="748B7968"/>
    <w:rsid w:val="74AB6BCC"/>
    <w:rsid w:val="74B135C7"/>
    <w:rsid w:val="74BA1539"/>
    <w:rsid w:val="74BC4528"/>
    <w:rsid w:val="74E839B5"/>
    <w:rsid w:val="74FE13C3"/>
    <w:rsid w:val="750B72A4"/>
    <w:rsid w:val="75267B11"/>
    <w:rsid w:val="752C779A"/>
    <w:rsid w:val="7540434E"/>
    <w:rsid w:val="755B67EF"/>
    <w:rsid w:val="75AC6CF7"/>
    <w:rsid w:val="75BB18AF"/>
    <w:rsid w:val="75C330AD"/>
    <w:rsid w:val="75C80561"/>
    <w:rsid w:val="75FA02E5"/>
    <w:rsid w:val="75FF0362"/>
    <w:rsid w:val="761768AE"/>
    <w:rsid w:val="76267702"/>
    <w:rsid w:val="76472434"/>
    <w:rsid w:val="764D0DF1"/>
    <w:rsid w:val="7654775F"/>
    <w:rsid w:val="7675501E"/>
    <w:rsid w:val="767809D9"/>
    <w:rsid w:val="767C617D"/>
    <w:rsid w:val="768D30E8"/>
    <w:rsid w:val="76BA1818"/>
    <w:rsid w:val="76C406A7"/>
    <w:rsid w:val="76C73CE7"/>
    <w:rsid w:val="76D1513D"/>
    <w:rsid w:val="76DB2A9F"/>
    <w:rsid w:val="76EB468E"/>
    <w:rsid w:val="76F74104"/>
    <w:rsid w:val="770C3F72"/>
    <w:rsid w:val="770E4A0E"/>
    <w:rsid w:val="77216323"/>
    <w:rsid w:val="77311B44"/>
    <w:rsid w:val="774626EC"/>
    <w:rsid w:val="77601ABD"/>
    <w:rsid w:val="779B29AD"/>
    <w:rsid w:val="77A95BD3"/>
    <w:rsid w:val="77B919D4"/>
    <w:rsid w:val="77BA6C36"/>
    <w:rsid w:val="77BF6590"/>
    <w:rsid w:val="77C054AB"/>
    <w:rsid w:val="77CB59CE"/>
    <w:rsid w:val="77CD4122"/>
    <w:rsid w:val="77EC0E9F"/>
    <w:rsid w:val="77F75781"/>
    <w:rsid w:val="77F75794"/>
    <w:rsid w:val="780F24BA"/>
    <w:rsid w:val="781C51FB"/>
    <w:rsid w:val="78240C5B"/>
    <w:rsid w:val="78335C23"/>
    <w:rsid w:val="78441036"/>
    <w:rsid w:val="78661F8A"/>
    <w:rsid w:val="78773377"/>
    <w:rsid w:val="78A045C6"/>
    <w:rsid w:val="78B21C21"/>
    <w:rsid w:val="78B35E1B"/>
    <w:rsid w:val="78C458D1"/>
    <w:rsid w:val="78D4485B"/>
    <w:rsid w:val="78E22E2C"/>
    <w:rsid w:val="79072675"/>
    <w:rsid w:val="790D2637"/>
    <w:rsid w:val="7913466E"/>
    <w:rsid w:val="7920761F"/>
    <w:rsid w:val="793472FC"/>
    <w:rsid w:val="79395912"/>
    <w:rsid w:val="795E691A"/>
    <w:rsid w:val="796B1CE5"/>
    <w:rsid w:val="7997015B"/>
    <w:rsid w:val="7999330D"/>
    <w:rsid w:val="79D84781"/>
    <w:rsid w:val="7A1229E1"/>
    <w:rsid w:val="7A28432B"/>
    <w:rsid w:val="7A44307E"/>
    <w:rsid w:val="7A50021B"/>
    <w:rsid w:val="7A5E4501"/>
    <w:rsid w:val="7AA67B1B"/>
    <w:rsid w:val="7AAF7E8F"/>
    <w:rsid w:val="7AD35629"/>
    <w:rsid w:val="7AD57EFF"/>
    <w:rsid w:val="7AD86450"/>
    <w:rsid w:val="7AF015B8"/>
    <w:rsid w:val="7AF47418"/>
    <w:rsid w:val="7B0C43D1"/>
    <w:rsid w:val="7B310FBD"/>
    <w:rsid w:val="7B416646"/>
    <w:rsid w:val="7B5362A6"/>
    <w:rsid w:val="7B6D2B3F"/>
    <w:rsid w:val="7B9F2CFA"/>
    <w:rsid w:val="7C116148"/>
    <w:rsid w:val="7C1539EB"/>
    <w:rsid w:val="7C1F52BA"/>
    <w:rsid w:val="7C246544"/>
    <w:rsid w:val="7C352C27"/>
    <w:rsid w:val="7C675E0A"/>
    <w:rsid w:val="7C686102"/>
    <w:rsid w:val="7C6E38AB"/>
    <w:rsid w:val="7C7766CB"/>
    <w:rsid w:val="7C865EDA"/>
    <w:rsid w:val="7C887C32"/>
    <w:rsid w:val="7C8A1FFB"/>
    <w:rsid w:val="7C936E87"/>
    <w:rsid w:val="7C947E12"/>
    <w:rsid w:val="7CD836FE"/>
    <w:rsid w:val="7CDF21EC"/>
    <w:rsid w:val="7D041C53"/>
    <w:rsid w:val="7D0A7D18"/>
    <w:rsid w:val="7D3D2EEB"/>
    <w:rsid w:val="7D446E36"/>
    <w:rsid w:val="7D700CAD"/>
    <w:rsid w:val="7D7A17D4"/>
    <w:rsid w:val="7D825161"/>
    <w:rsid w:val="7D8D7E21"/>
    <w:rsid w:val="7D932CC9"/>
    <w:rsid w:val="7D9F30BB"/>
    <w:rsid w:val="7DB23234"/>
    <w:rsid w:val="7DBB7264"/>
    <w:rsid w:val="7DCC321F"/>
    <w:rsid w:val="7DF764EE"/>
    <w:rsid w:val="7E0800A0"/>
    <w:rsid w:val="7E092CD8"/>
    <w:rsid w:val="7E406C79"/>
    <w:rsid w:val="7E8E67BC"/>
    <w:rsid w:val="7EA131CA"/>
    <w:rsid w:val="7EA23EB8"/>
    <w:rsid w:val="7EA46DB5"/>
    <w:rsid w:val="7EAD4CBB"/>
    <w:rsid w:val="7EB02CA2"/>
    <w:rsid w:val="7EB24577"/>
    <w:rsid w:val="7EBD75E6"/>
    <w:rsid w:val="7EC76C48"/>
    <w:rsid w:val="7F1564C8"/>
    <w:rsid w:val="7F385010"/>
    <w:rsid w:val="7F405826"/>
    <w:rsid w:val="7F4660B7"/>
    <w:rsid w:val="7F837419"/>
    <w:rsid w:val="7F8F09A8"/>
    <w:rsid w:val="7FB04FE7"/>
    <w:rsid w:val="7FB126CD"/>
    <w:rsid w:val="7FBB5FB1"/>
    <w:rsid w:val="7FBF62AD"/>
    <w:rsid w:val="7FD704F1"/>
    <w:rsid w:val="7FE52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87FB40B"/>
  <w15:docId w15:val="{2E315367-92E6-47E1-95BE-1CA69B62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semiHidden="1" w:unhideWhenUsed="1" w:qFormat="1"/>
    <w:lsdException w:name="table of figures" w:uiPriority="99"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cstheme="minorBidi"/>
      <w:kern w:val="2"/>
      <w:sz w:val="24"/>
      <w:szCs w:val="24"/>
    </w:rPr>
  </w:style>
  <w:style w:type="paragraph" w:styleId="1">
    <w:name w:val="heading 1"/>
    <w:basedOn w:val="a"/>
    <w:next w:val="a"/>
    <w:qFormat/>
    <w:rsid w:val="00125628"/>
    <w:pPr>
      <w:keepNext/>
      <w:keepLines/>
      <w:numPr>
        <w:numId w:val="2"/>
      </w:numPr>
      <w:spacing w:before="340" w:after="330" w:line="240" w:lineRule="auto"/>
      <w:jc w:val="center"/>
      <w:outlineLvl w:val="0"/>
    </w:pPr>
    <w:rPr>
      <w:rFonts w:eastAsia="黑体"/>
      <w:kern w:val="44"/>
      <w:sz w:val="32"/>
    </w:rPr>
  </w:style>
  <w:style w:type="paragraph" w:styleId="2">
    <w:name w:val="heading 2"/>
    <w:basedOn w:val="a"/>
    <w:next w:val="a"/>
    <w:unhideWhenUsed/>
    <w:qFormat/>
    <w:pPr>
      <w:numPr>
        <w:ilvl w:val="1"/>
        <w:numId w:val="2"/>
      </w:numPr>
      <w:spacing w:beforeLines="70" w:before="70" w:afterLines="70" w:after="70"/>
      <w:jc w:val="left"/>
      <w:outlineLvl w:val="1"/>
    </w:pPr>
    <w:rPr>
      <w:rFonts w:eastAsia="黑体" w:cs="Times New Roman" w:hint="eastAsia"/>
      <w:bCs/>
      <w:kern w:val="0"/>
      <w:sz w:val="28"/>
      <w:szCs w:val="36"/>
    </w:rPr>
  </w:style>
  <w:style w:type="paragraph" w:styleId="3">
    <w:name w:val="heading 3"/>
    <w:basedOn w:val="a"/>
    <w:next w:val="a"/>
    <w:unhideWhenUsed/>
    <w:qFormat/>
    <w:pPr>
      <w:numPr>
        <w:ilvl w:val="2"/>
        <w:numId w:val="2"/>
      </w:numPr>
      <w:spacing w:beforeLines="70" w:before="70" w:afterLines="70" w:after="70"/>
      <w:jc w:val="left"/>
      <w:outlineLvl w:val="2"/>
    </w:pPr>
    <w:rPr>
      <w:rFonts w:eastAsia="黑体" w:cs="Times New Roman" w:hint="eastAsia"/>
      <w:bCs/>
      <w:kern w:val="0"/>
      <w:szCs w:val="27"/>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uiPriority w:val="39"/>
    <w:qFormat/>
    <w:rsid w:val="00F0679F"/>
    <w:pPr>
      <w:spacing w:line="300" w:lineRule="auto"/>
      <w:ind w:leftChars="200" w:left="200"/>
    </w:p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F0679F"/>
    <w:pPr>
      <w:spacing w:line="300" w:lineRule="auto"/>
    </w:pPr>
  </w:style>
  <w:style w:type="paragraph" w:styleId="a8">
    <w:name w:val="table of figures"/>
    <w:basedOn w:val="a"/>
    <w:next w:val="a"/>
    <w:uiPriority w:val="99"/>
    <w:qFormat/>
  </w:style>
  <w:style w:type="paragraph" w:styleId="TOC2">
    <w:name w:val="toc 2"/>
    <w:basedOn w:val="a"/>
    <w:next w:val="a"/>
    <w:uiPriority w:val="39"/>
    <w:qFormat/>
    <w:rsid w:val="00F0679F"/>
    <w:pPr>
      <w:tabs>
        <w:tab w:val="left" w:pos="1100"/>
        <w:tab w:val="right" w:leader="dot" w:pos="8439"/>
      </w:tabs>
      <w:spacing w:line="300" w:lineRule="auto"/>
      <w:ind w:leftChars="100" w:left="10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Title"/>
    <w:basedOn w:val="a"/>
    <w:qFormat/>
    <w:pPr>
      <w:spacing w:before="240" w:after="60"/>
      <w:jc w:val="center"/>
      <w:outlineLvl w:val="0"/>
    </w:pPr>
    <w:rPr>
      <w:rFonts w:ascii="Arial" w:hAnsi="Arial" w:cs="Arial"/>
      <w:b/>
      <w:bCs/>
      <w:sz w:val="32"/>
      <w:szCs w:val="32"/>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Emphasis"/>
    <w:basedOn w:val="a0"/>
    <w:qFormat/>
    <w:rPr>
      <w:i/>
    </w:rPr>
  </w:style>
  <w:style w:type="character" w:styleId="HTML0">
    <w:name w:val="HTML Code"/>
    <w:basedOn w:val="a0"/>
    <w:qFormat/>
    <w:rPr>
      <w:rFonts w:ascii="Courier New" w:hAnsi="Courier New"/>
      <w:sz w:val="20"/>
    </w:rPr>
  </w:style>
  <w:style w:type="paragraph" w:customStyle="1" w:styleId="EndNoteBibliography">
    <w:name w:val="EndNote Bibliography"/>
    <w:qFormat/>
    <w:rsid w:val="00EE63FE"/>
    <w:pPr>
      <w:jc w:val="both"/>
    </w:pPr>
    <w:rPr>
      <w:rFonts w:ascii="Calibri" w:hAnsi="Calibri" w:cs="Calibri"/>
      <w:kern w:val="2"/>
      <w:szCs w:val="24"/>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ae">
    <w:name w:val="图表"/>
    <w:basedOn w:val="a"/>
    <w:qFormat/>
    <w:pPr>
      <w:spacing w:line="240" w:lineRule="auto"/>
    </w:pPr>
    <w:rPr>
      <w:rFonts w:hint="eastAsia"/>
      <w:color w:val="000000"/>
      <w:sz w:val="21"/>
      <w:szCs w:val="21"/>
    </w:rPr>
  </w:style>
  <w:style w:type="paragraph" w:customStyle="1" w:styleId="af">
    <w:name w:val="图表的标题"/>
    <w:basedOn w:val="a"/>
    <w:qFormat/>
    <w:pPr>
      <w:spacing w:line="240" w:lineRule="auto"/>
      <w:jc w:val="center"/>
    </w:pPr>
    <w:rPr>
      <w:rFonts w:eastAsia="楷体_GB2312" w:hint="eastAsia"/>
      <w:color w:val="000000"/>
      <w:sz w:val="21"/>
      <w:szCs w:val="21"/>
    </w:rPr>
  </w:style>
  <w:style w:type="paragraph" w:customStyle="1" w:styleId="af0">
    <w:name w:val="关键词"/>
    <w:basedOn w:val="a"/>
    <w:link w:val="Char"/>
    <w:qFormat/>
    <w:pPr>
      <w:snapToGrid w:val="0"/>
      <w:spacing w:line="300" w:lineRule="auto"/>
    </w:pPr>
    <w:rPr>
      <w:rFonts w:ascii="黑体" w:eastAsia="黑体" w:hAnsi="黑体" w:cs="黑体" w:hint="eastAsia"/>
      <w:sz w:val="28"/>
      <w:szCs w:val="28"/>
    </w:rPr>
  </w:style>
  <w:style w:type="character" w:customStyle="1" w:styleId="Char">
    <w:name w:val="关键词 Char"/>
    <w:link w:val="af0"/>
    <w:qFormat/>
    <w:rPr>
      <w:rFonts w:ascii="黑体" w:eastAsia="黑体" w:hAnsi="黑体" w:cs="黑体" w:hint="eastAsia"/>
      <w:sz w:val="28"/>
      <w:szCs w:val="28"/>
    </w:rPr>
  </w:style>
  <w:style w:type="paragraph" w:customStyle="1" w:styleId="af1">
    <w:name w:val="关键词内容"/>
    <w:basedOn w:val="a"/>
    <w:link w:val="Char0"/>
    <w:qFormat/>
    <w:pPr>
      <w:spacing w:line="300" w:lineRule="auto"/>
    </w:pPr>
    <w:rPr>
      <w:rFonts w:hint="eastAsia"/>
      <w:sz w:val="28"/>
      <w:szCs w:val="21"/>
    </w:rPr>
  </w:style>
  <w:style w:type="character" w:customStyle="1" w:styleId="Char0">
    <w:name w:val="关键词内容 Char"/>
    <w:link w:val="af1"/>
    <w:qFormat/>
    <w:rPr>
      <w:rFonts w:hint="eastAsia"/>
      <w:sz w:val="28"/>
      <w:szCs w:val="21"/>
    </w:rPr>
  </w:style>
  <w:style w:type="paragraph" w:customStyle="1" w:styleId="af2">
    <w:name w:val="英文标题"/>
    <w:basedOn w:val="a"/>
    <w:qFormat/>
    <w:pPr>
      <w:tabs>
        <w:tab w:val="left" w:pos="1050"/>
      </w:tabs>
      <w:spacing w:before="397" w:after="397" w:line="300" w:lineRule="auto"/>
      <w:jc w:val="center"/>
    </w:pPr>
    <w:rPr>
      <w:rFonts w:hint="eastAsia"/>
      <w:b/>
      <w:sz w:val="32"/>
      <w:szCs w:val="32"/>
    </w:rPr>
  </w:style>
  <w:style w:type="paragraph" w:customStyle="1" w:styleId="af3">
    <w:name w:val="英文关键词"/>
    <w:basedOn w:val="a"/>
    <w:qFormat/>
    <w:pPr>
      <w:spacing w:line="300" w:lineRule="auto"/>
      <w:jc w:val="center"/>
    </w:pPr>
    <w:rPr>
      <w:rFonts w:hint="eastAsia"/>
      <w:b/>
      <w:sz w:val="32"/>
    </w:rPr>
  </w:style>
  <w:style w:type="paragraph" w:customStyle="1" w:styleId="10">
    <w:name w:val="英文1关键词"/>
    <w:basedOn w:val="a"/>
    <w:qFormat/>
    <w:pPr>
      <w:spacing w:line="300" w:lineRule="auto"/>
      <w:ind w:firstLineChars="200" w:firstLine="640"/>
    </w:pPr>
    <w:rPr>
      <w:rFonts w:hint="eastAsia"/>
      <w:sz w:val="22"/>
    </w:rPr>
  </w:style>
  <w:style w:type="paragraph" w:customStyle="1" w:styleId="af4">
    <w:name w:val="目录"/>
    <w:basedOn w:val="a"/>
    <w:qFormat/>
    <w:pPr>
      <w:spacing w:before="397" w:line="240" w:lineRule="auto"/>
      <w:jc w:val="center"/>
    </w:pPr>
    <w:rPr>
      <w:rFonts w:ascii="宋体" w:eastAsia="黑体" w:hAnsi="宋体"/>
      <w:b/>
      <w:sz w:val="32"/>
    </w:rPr>
  </w:style>
  <w:style w:type="paragraph" w:customStyle="1" w:styleId="af5">
    <w:name w:val="图题"/>
    <w:basedOn w:val="a"/>
    <w:qFormat/>
    <w:pPr>
      <w:spacing w:line="240" w:lineRule="auto"/>
      <w:jc w:val="center"/>
    </w:pPr>
    <w:rPr>
      <w:rFonts w:eastAsia="楷体_GB2312" w:hint="eastAsia"/>
      <w:color w:val="000000"/>
      <w:sz w:val="21"/>
      <w:szCs w:val="21"/>
    </w:rPr>
  </w:style>
  <w:style w:type="paragraph" w:customStyle="1" w:styleId="af6">
    <w:name w:val="公式"/>
    <w:pPr>
      <w:ind w:firstLineChars="200" w:firstLine="480"/>
    </w:pPr>
    <w:rPr>
      <w:i/>
      <w:sz w:val="21"/>
      <w:szCs w:val="21"/>
    </w:rPr>
  </w:style>
  <w:style w:type="character" w:styleId="af7">
    <w:name w:val="Placeholder Text"/>
    <w:basedOn w:val="a0"/>
    <w:uiPriority w:val="99"/>
    <w:unhideWhenUsed/>
    <w:rsid w:val="00BB4CAE"/>
    <w:rPr>
      <w:color w:val="666666"/>
    </w:rPr>
  </w:style>
  <w:style w:type="character" w:customStyle="1" w:styleId="a5">
    <w:name w:val="页脚 字符"/>
    <w:basedOn w:val="a0"/>
    <w:link w:val="a4"/>
    <w:uiPriority w:val="99"/>
    <w:rsid w:val="005053F9"/>
    <w:rPr>
      <w:rFonts w:cstheme="minorBidi"/>
      <w:kern w:val="2"/>
      <w:sz w:val="18"/>
      <w:szCs w:val="24"/>
    </w:rPr>
  </w:style>
  <w:style w:type="paragraph" w:styleId="TOC4">
    <w:name w:val="toc 4"/>
    <w:basedOn w:val="a"/>
    <w:next w:val="a"/>
    <w:autoRedefine/>
    <w:uiPriority w:val="39"/>
    <w:unhideWhenUsed/>
    <w:rsid w:val="005053F9"/>
    <w:pPr>
      <w:spacing w:after="160" w:line="278" w:lineRule="auto"/>
      <w:ind w:leftChars="600" w:left="1260"/>
      <w:jc w:val="left"/>
    </w:pPr>
    <w:rPr>
      <w:rFonts w:asciiTheme="minorHAnsi" w:eastAsiaTheme="minorEastAsia" w:hAnsiTheme="minorHAnsi"/>
      <w:sz w:val="22"/>
      <w14:ligatures w14:val="standardContextual"/>
    </w:rPr>
  </w:style>
  <w:style w:type="paragraph" w:styleId="TOC5">
    <w:name w:val="toc 5"/>
    <w:basedOn w:val="a"/>
    <w:next w:val="a"/>
    <w:autoRedefine/>
    <w:uiPriority w:val="39"/>
    <w:unhideWhenUsed/>
    <w:rsid w:val="005053F9"/>
    <w:pPr>
      <w:spacing w:after="160" w:line="278" w:lineRule="auto"/>
      <w:ind w:leftChars="800" w:left="1680"/>
      <w:jc w:val="left"/>
    </w:pPr>
    <w:rPr>
      <w:rFonts w:asciiTheme="minorHAnsi" w:eastAsiaTheme="minorEastAsia" w:hAnsiTheme="minorHAnsi"/>
      <w:sz w:val="22"/>
      <w14:ligatures w14:val="standardContextual"/>
    </w:rPr>
  </w:style>
  <w:style w:type="paragraph" w:styleId="TOC6">
    <w:name w:val="toc 6"/>
    <w:basedOn w:val="a"/>
    <w:next w:val="a"/>
    <w:autoRedefine/>
    <w:uiPriority w:val="39"/>
    <w:unhideWhenUsed/>
    <w:rsid w:val="005053F9"/>
    <w:pPr>
      <w:spacing w:after="160" w:line="278" w:lineRule="auto"/>
      <w:ind w:leftChars="1000" w:left="2100"/>
      <w:jc w:val="left"/>
    </w:pPr>
    <w:rPr>
      <w:rFonts w:asciiTheme="minorHAnsi" w:eastAsiaTheme="minorEastAsia" w:hAnsiTheme="minorHAnsi"/>
      <w:sz w:val="22"/>
      <w14:ligatures w14:val="standardContextual"/>
    </w:rPr>
  </w:style>
  <w:style w:type="paragraph" w:styleId="TOC7">
    <w:name w:val="toc 7"/>
    <w:basedOn w:val="a"/>
    <w:next w:val="a"/>
    <w:autoRedefine/>
    <w:uiPriority w:val="39"/>
    <w:unhideWhenUsed/>
    <w:rsid w:val="005053F9"/>
    <w:pPr>
      <w:spacing w:after="160" w:line="278" w:lineRule="auto"/>
      <w:ind w:leftChars="1200" w:left="2520"/>
      <w:jc w:val="left"/>
    </w:pPr>
    <w:rPr>
      <w:rFonts w:asciiTheme="minorHAnsi" w:eastAsiaTheme="minorEastAsia" w:hAnsiTheme="minorHAnsi"/>
      <w:sz w:val="22"/>
      <w14:ligatures w14:val="standardContextual"/>
    </w:rPr>
  </w:style>
  <w:style w:type="paragraph" w:styleId="TOC8">
    <w:name w:val="toc 8"/>
    <w:basedOn w:val="a"/>
    <w:next w:val="a"/>
    <w:autoRedefine/>
    <w:uiPriority w:val="39"/>
    <w:unhideWhenUsed/>
    <w:rsid w:val="005053F9"/>
    <w:pPr>
      <w:spacing w:after="160" w:line="278" w:lineRule="auto"/>
      <w:ind w:leftChars="1400" w:left="2940"/>
      <w:jc w:val="left"/>
    </w:pPr>
    <w:rPr>
      <w:rFonts w:asciiTheme="minorHAnsi" w:eastAsiaTheme="minorEastAsia" w:hAnsiTheme="minorHAnsi"/>
      <w:sz w:val="22"/>
      <w14:ligatures w14:val="standardContextual"/>
    </w:rPr>
  </w:style>
  <w:style w:type="paragraph" w:styleId="TOC9">
    <w:name w:val="toc 9"/>
    <w:basedOn w:val="a"/>
    <w:next w:val="a"/>
    <w:autoRedefine/>
    <w:uiPriority w:val="39"/>
    <w:unhideWhenUsed/>
    <w:rsid w:val="005053F9"/>
    <w:pPr>
      <w:spacing w:after="160" w:line="278" w:lineRule="auto"/>
      <w:ind w:leftChars="1600" w:left="3360"/>
      <w:jc w:val="left"/>
    </w:pPr>
    <w:rPr>
      <w:rFonts w:asciiTheme="minorHAnsi" w:eastAsiaTheme="minorEastAsia" w:hAnsiTheme="minorHAnsi"/>
      <w:sz w:val="22"/>
      <w14:ligatures w14:val="standardContextual"/>
    </w:rPr>
  </w:style>
  <w:style w:type="character" w:styleId="af8">
    <w:name w:val="Hyperlink"/>
    <w:basedOn w:val="a0"/>
    <w:uiPriority w:val="99"/>
    <w:unhideWhenUsed/>
    <w:rsid w:val="005053F9"/>
    <w:rPr>
      <w:color w:val="0026E5" w:themeColor="hyperlink"/>
      <w:u w:val="single"/>
    </w:rPr>
  </w:style>
  <w:style w:type="character" w:styleId="af9">
    <w:name w:val="Unresolved Mention"/>
    <w:basedOn w:val="a0"/>
    <w:uiPriority w:val="99"/>
    <w:semiHidden/>
    <w:unhideWhenUsed/>
    <w:rsid w:val="005053F9"/>
    <w:rPr>
      <w:color w:val="605E5C"/>
      <w:shd w:val="clear" w:color="auto" w:fill="E1DFDD"/>
    </w:rPr>
  </w:style>
  <w:style w:type="paragraph" w:customStyle="1" w:styleId="-">
    <w:name w:val="中文封面-题头"/>
    <w:basedOn w:val="a"/>
    <w:rsid w:val="00AE46F7"/>
    <w:pPr>
      <w:spacing w:line="300" w:lineRule="auto"/>
      <w:jc w:val="center"/>
    </w:pPr>
    <w:rPr>
      <w:rFonts w:cs="宋体"/>
      <w:sz w:val="36"/>
      <w:szCs w:val="20"/>
    </w:rPr>
  </w:style>
  <w:style w:type="paragraph" w:customStyle="1" w:styleId="-0">
    <w:name w:val="中文封面-论文标题"/>
    <w:basedOn w:val="a"/>
    <w:next w:val="a"/>
    <w:autoRedefine/>
    <w:rsid w:val="00055799"/>
    <w:pPr>
      <w:spacing w:line="300" w:lineRule="auto"/>
      <w:jc w:val="center"/>
    </w:pPr>
    <w:rPr>
      <w:rFonts w:eastAsia="黑体" w:cs="宋体"/>
      <w:bCs/>
      <w:sz w:val="44"/>
      <w:szCs w:val="20"/>
    </w:rPr>
  </w:style>
  <w:style w:type="character" w:customStyle="1" w:styleId="-1">
    <w:name w:val="中文封面-表单项"/>
    <w:rsid w:val="00AE46F7"/>
    <w:rPr>
      <w:rFonts w:ascii="黑体" w:eastAsia="黑体" w:hAnsi="黑体"/>
      <w:bCs/>
      <w:sz w:val="28"/>
    </w:rPr>
  </w:style>
  <w:style w:type="character" w:customStyle="1" w:styleId="-2">
    <w:name w:val="中文封面-表单内容"/>
    <w:rsid w:val="00AE46F7"/>
    <w:rPr>
      <w:rFonts w:eastAsia="宋体"/>
      <w:sz w:val="28"/>
    </w:rPr>
  </w:style>
  <w:style w:type="paragraph" w:customStyle="1" w:styleId="-3">
    <w:name w:val="英文封面-题头"/>
    <w:basedOn w:val="a"/>
    <w:autoRedefine/>
    <w:rsid w:val="00AE46F7"/>
    <w:pPr>
      <w:wordWrap w:val="0"/>
      <w:spacing w:line="300" w:lineRule="auto"/>
      <w:ind w:rightChars="646" w:right="1357"/>
      <w:jc w:val="right"/>
    </w:pPr>
    <w:rPr>
      <w:rFonts w:cs="宋体"/>
      <w:sz w:val="36"/>
      <w:szCs w:val="20"/>
    </w:rPr>
  </w:style>
  <w:style w:type="paragraph" w:customStyle="1" w:styleId="-4">
    <w:name w:val="中文封面-单位与时间"/>
    <w:basedOn w:val="a"/>
    <w:rsid w:val="00AE46F7"/>
    <w:pPr>
      <w:spacing w:line="240" w:lineRule="auto"/>
      <w:jc w:val="center"/>
    </w:pPr>
    <w:rPr>
      <w:rFonts w:cs="宋体"/>
      <w:b/>
      <w:bCs/>
      <w:sz w:val="28"/>
      <w:szCs w:val="20"/>
    </w:rPr>
  </w:style>
  <w:style w:type="paragraph" w:customStyle="1" w:styleId="-5">
    <w:name w:val="英文封面-论文标题"/>
    <w:link w:val="-Char"/>
    <w:autoRedefine/>
    <w:rsid w:val="00AE46F7"/>
    <w:pPr>
      <w:spacing w:line="300" w:lineRule="auto"/>
      <w:jc w:val="center"/>
    </w:pPr>
    <w:rPr>
      <w:rFonts w:eastAsia="Times New Roman"/>
      <w:b/>
      <w:bCs/>
      <w:kern w:val="2"/>
      <w:sz w:val="44"/>
      <w:szCs w:val="24"/>
    </w:rPr>
  </w:style>
  <w:style w:type="character" w:customStyle="1" w:styleId="-6">
    <w:name w:val="英文封面-表单项"/>
    <w:rsid w:val="00AE46F7"/>
    <w:rPr>
      <w:rFonts w:ascii="Times New Roman" w:hAnsi="Times New Roman"/>
      <w:b/>
      <w:bCs/>
      <w:sz w:val="28"/>
    </w:rPr>
  </w:style>
  <w:style w:type="character" w:customStyle="1" w:styleId="-Char">
    <w:name w:val="英文封面-论文标题 Char"/>
    <w:link w:val="-5"/>
    <w:rsid w:val="00AE46F7"/>
    <w:rPr>
      <w:rFonts w:eastAsia="Times New Roman"/>
      <w:b/>
      <w:bCs/>
      <w:kern w:val="2"/>
      <w:sz w:val="44"/>
      <w:szCs w:val="24"/>
    </w:rPr>
  </w:style>
  <w:style w:type="paragraph" w:customStyle="1" w:styleId="-7">
    <w:name w:val="英文封面-表单内容"/>
    <w:basedOn w:val="a"/>
    <w:next w:val="a"/>
    <w:autoRedefine/>
    <w:rsid w:val="007C0C98"/>
    <w:pPr>
      <w:spacing w:before="120" w:after="120" w:line="240" w:lineRule="auto"/>
      <w:jc w:val="left"/>
    </w:pPr>
    <w:rPr>
      <w:rFonts w:cs="Times New Roman"/>
      <w:sz w:val="28"/>
    </w:rPr>
  </w:style>
  <w:style w:type="character" w:customStyle="1" w:styleId="a7">
    <w:name w:val="页眉 字符"/>
    <w:basedOn w:val="a0"/>
    <w:link w:val="a6"/>
    <w:uiPriority w:val="99"/>
    <w:rsid w:val="004B415C"/>
    <w:rPr>
      <w:rFonts w:cstheme="minorBidi"/>
      <w:kern w:val="2"/>
      <w:sz w:val="18"/>
      <w:szCs w:val="24"/>
    </w:rPr>
  </w:style>
  <w:style w:type="paragraph" w:customStyle="1" w:styleId="afa">
    <w:name w:val="参考文献内容"/>
    <w:basedOn w:val="a"/>
    <w:rsid w:val="002D7CF7"/>
    <w:pPr>
      <w:spacing w:line="300" w:lineRule="auto"/>
    </w:pPr>
    <w:rPr>
      <w:rFonts w:cs="Times New Roman"/>
    </w:rPr>
  </w:style>
  <w:style w:type="paragraph" w:customStyle="1" w:styleId="ABTSTRACT">
    <w:name w:val="ABTSTRACT内容"/>
    <w:basedOn w:val="a"/>
    <w:link w:val="ABTSTRACTChar"/>
    <w:autoRedefine/>
    <w:rsid w:val="00074DF7"/>
    <w:pPr>
      <w:spacing w:line="300" w:lineRule="auto"/>
      <w:ind w:firstLineChars="200" w:firstLine="482"/>
    </w:pPr>
    <w:rPr>
      <w:rFonts w:eastAsia="Times New Roman" w:cs="Times New Roman"/>
      <w:sz w:val="28"/>
      <w:szCs w:val="28"/>
    </w:rPr>
  </w:style>
  <w:style w:type="character" w:customStyle="1" w:styleId="ABTSTRACTChar">
    <w:name w:val="ABTSTRACT内容 Char"/>
    <w:link w:val="ABTSTRACT"/>
    <w:rsid w:val="00074DF7"/>
    <w:rPr>
      <w:rFonts w:eastAsia="Times New Roman"/>
      <w:kern w:val="2"/>
      <w:sz w:val="28"/>
      <w:szCs w:val="28"/>
    </w:rPr>
  </w:style>
  <w:style w:type="paragraph" w:styleId="afb">
    <w:name w:val="List Paragraph"/>
    <w:basedOn w:val="a"/>
    <w:uiPriority w:val="99"/>
    <w:unhideWhenUsed/>
    <w:rsid w:val="001254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14.png"/><Relationship Id="rId21" Type="http://schemas.openxmlformats.org/officeDocument/2006/relationships/footer" Target="footer4.xml"/><Relationship Id="rId34" Type="http://schemas.openxmlformats.org/officeDocument/2006/relationships/image" Target="media/image9.jpeg"/><Relationship Id="rId42" Type="http://schemas.openxmlformats.org/officeDocument/2006/relationships/image" Target="media/image16.jpeg"/><Relationship Id="rId47" Type="http://schemas.openxmlformats.org/officeDocument/2006/relationships/header" Target="header11.xml"/><Relationship Id="rId50" Type="http://schemas.openxmlformats.org/officeDocument/2006/relationships/image" Target="media/image23.jpeg"/><Relationship Id="rId55" Type="http://schemas.openxmlformats.org/officeDocument/2006/relationships/header" Target="header1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image" Target="media/image12.jpeg"/><Relationship Id="rId40" Type="http://schemas.openxmlformats.org/officeDocument/2006/relationships/header" Target="header10.xml"/><Relationship Id="rId45" Type="http://schemas.openxmlformats.org/officeDocument/2006/relationships/image" Target="media/image19.jpg"/><Relationship Id="rId53" Type="http://schemas.openxmlformats.org/officeDocument/2006/relationships/image" Target="media/image26.jpe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png"/><Relationship Id="rId35" Type="http://schemas.openxmlformats.org/officeDocument/2006/relationships/image" Target="media/image10.jpeg"/><Relationship Id="rId43" Type="http://schemas.openxmlformats.org/officeDocument/2006/relationships/image" Target="media/image17.jpg"/><Relationship Id="rId48" Type="http://schemas.openxmlformats.org/officeDocument/2006/relationships/image" Target="media/image21.jpg"/><Relationship Id="rId56" Type="http://schemas.openxmlformats.org/officeDocument/2006/relationships/header" Target="header14.xml"/><Relationship Id="rId8" Type="http://schemas.openxmlformats.org/officeDocument/2006/relationships/endnotes" Target="endnotes.xml"/><Relationship Id="rId51" Type="http://schemas.openxmlformats.org/officeDocument/2006/relationships/image" Target="media/image24.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0.jpg"/><Relationship Id="rId20" Type="http://schemas.openxmlformats.org/officeDocument/2006/relationships/footer" Target="footer3.xml"/><Relationship Id="rId41" Type="http://schemas.openxmlformats.org/officeDocument/2006/relationships/image" Target="media/image15.jpg"/><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image" Target="media/image11.png"/><Relationship Id="rId49" Type="http://schemas.openxmlformats.org/officeDocument/2006/relationships/image" Target="media/image22.jpe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image" Target="media/image18.jpg"/><Relationship Id="rId52" Type="http://schemas.openxmlformats.org/officeDocument/2006/relationships/image" Target="media/image25.jpg"/><Relationship Id="rId59"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6B681E3-C897-464B-BBB0-B1A39274C1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97</Pages>
  <Words>62948</Words>
  <Characters>98201</Characters>
  <Application>Microsoft Office Word</Application>
  <DocSecurity>0</DocSecurity>
  <Lines>3928</Lines>
  <Paragraphs>3428</Paragraphs>
  <ScaleCrop>false</ScaleCrop>
  <Company/>
  <LinksUpToDate>false</LinksUpToDate>
  <CharactersWithSpaces>157721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萍</dc:creator>
  <cp:lastModifiedBy>水萍 刘</cp:lastModifiedBy>
  <cp:revision>286</cp:revision>
  <cp:lastPrinted>2026-04-12T10:44:00Z</cp:lastPrinted>
  <dcterms:created xsi:type="dcterms:W3CDTF">2026-03-23T12:04:00Z</dcterms:created>
  <dcterms:modified xsi:type="dcterms:W3CDTF">2026-04-13T12:20:00Z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31F112DBFE1847A797A9D898F044777E_11</vt:lpwstr>
  </property>
  <property fmtid="{D5CDD505-2E9C-101B-9397-08002B2CF9AE}" pid="4" name="KSOTemplateDocerSaveRecord">
    <vt:lpwstr>eyJoZGlkIjoiYjI4YzUyMmU3YzNkM2ZhMTUxZDMyM2I3MDdkY2RhOGUiLCJ1c2VySWQiOiI2MzMyNjE3MDMifQ==</vt:lpwstr>
  </property>
</Properties>
</file>