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6"/>
        <w:tblW w:w="4305" w:type="dxa"/>
        <w:tblInd w:w="5070" w:type="dxa"/>
        <w:tblLayout w:type="autofit"/>
        <w:tblCellMar>
          <w:top w:w="0" w:type="dxa"/>
          <w:left w:w="108" w:type="dxa"/>
          <w:bottom w:w="0" w:type="dxa"/>
          <w:right w:w="108" w:type="dxa"/>
        </w:tblCellMar>
      </w:tblPr>
      <w:tblGrid>
        <w:gridCol w:w="1862"/>
        <w:gridCol w:w="2443"/>
      </w:tblGrid>
      <w:tr w14:paraId="10E71FFB">
        <w:trPr>
          <w:trHeight w:val="401" w:hRule="atLeast"/>
        </w:trPr>
        <w:tc>
          <w:tcPr>
            <w:tcW w:w="1862" w:type="dxa"/>
            <w:noWrap/>
            <w:vAlign w:val="center"/>
          </w:tcPr>
          <w:p w14:paraId="48A874C8">
            <w:pPr>
              <w:widowControl/>
              <w:jc w:val="right"/>
              <w:rPr>
                <w:rFonts w:ascii="宋体" w:hAnsi="宋体" w:cs="宋体"/>
                <w:color w:val="000000"/>
                <w:kern w:val="0"/>
                <w:sz w:val="24"/>
              </w:rPr>
            </w:pPr>
            <w:bookmarkStart w:id="0" w:name="OLE_LINK1"/>
            <w:r>
              <w:rPr>
                <w:rFonts w:hint="eastAsia" w:ascii="宋体" w:hAnsi="宋体" w:cs="宋体"/>
                <w:color w:val="000000"/>
                <w:kern w:val="0"/>
                <w:sz w:val="24"/>
              </w:rPr>
              <w:t>学校代码：</w:t>
            </w:r>
          </w:p>
        </w:tc>
        <w:tc>
          <w:tcPr>
            <w:tcW w:w="2443" w:type="dxa"/>
            <w:noWrap/>
            <w:vAlign w:val="center"/>
          </w:tcPr>
          <w:p w14:paraId="48C94B30">
            <w:pPr>
              <w:widowControl/>
              <w:jc w:val="left"/>
              <w:rPr>
                <w:rFonts w:ascii="宋体" w:hAnsi="宋体" w:cs="宋体"/>
                <w:color w:val="000000"/>
                <w:kern w:val="0"/>
                <w:sz w:val="24"/>
              </w:rPr>
            </w:pPr>
            <w:r>
              <w:rPr>
                <w:rFonts w:hint="eastAsia" w:ascii="宋体" w:hAnsi="宋体" w:cs="宋体"/>
                <w:color w:val="000000"/>
                <w:kern w:val="0"/>
                <w:sz w:val="24"/>
              </w:rPr>
              <w:t>10255</w:t>
            </w:r>
          </w:p>
        </w:tc>
      </w:tr>
      <w:tr w14:paraId="4A48C510">
        <w:tblPrEx>
          <w:tblCellMar>
            <w:top w:w="0" w:type="dxa"/>
            <w:left w:w="108" w:type="dxa"/>
            <w:bottom w:w="0" w:type="dxa"/>
            <w:right w:w="108" w:type="dxa"/>
          </w:tblCellMar>
        </w:tblPrEx>
        <w:trPr>
          <w:trHeight w:val="401" w:hRule="atLeast"/>
        </w:trPr>
        <w:tc>
          <w:tcPr>
            <w:tcW w:w="1862" w:type="dxa"/>
            <w:noWrap/>
            <w:vAlign w:val="center"/>
          </w:tcPr>
          <w:p w14:paraId="4368B950">
            <w:pPr>
              <w:widowControl/>
              <w:jc w:val="right"/>
              <w:rPr>
                <w:rFonts w:ascii="宋体" w:hAnsi="宋体" w:cs="宋体"/>
                <w:color w:val="auto"/>
                <w:kern w:val="0"/>
                <w:sz w:val="24"/>
              </w:rPr>
            </w:pPr>
            <w:r>
              <w:rPr>
                <w:rFonts w:hint="eastAsia" w:ascii="宋体" w:hAnsi="宋体" w:cs="宋体"/>
                <w:color w:val="auto"/>
                <w:kern w:val="0"/>
                <w:sz w:val="24"/>
              </w:rPr>
              <w:t xml:space="preserve">学 </w:t>
            </w:r>
            <w:r>
              <w:rPr>
                <w:rFonts w:ascii="宋体" w:hAnsi="宋体" w:cs="宋体"/>
                <w:color w:val="auto"/>
                <w:kern w:val="0"/>
                <w:sz w:val="24"/>
              </w:rPr>
              <w:t xml:space="preserve">   </w:t>
            </w:r>
            <w:r>
              <w:rPr>
                <w:rFonts w:hint="eastAsia" w:ascii="宋体" w:hAnsi="宋体" w:cs="宋体"/>
                <w:color w:val="auto"/>
                <w:kern w:val="0"/>
                <w:sz w:val="24"/>
              </w:rPr>
              <w:t>号：</w:t>
            </w:r>
          </w:p>
        </w:tc>
        <w:tc>
          <w:tcPr>
            <w:tcW w:w="2443" w:type="dxa"/>
            <w:noWrap/>
            <w:vAlign w:val="center"/>
          </w:tcPr>
          <w:p w14:paraId="7FDCD66D">
            <w:pPr>
              <w:widowControl/>
              <w:jc w:val="left"/>
              <w:rPr>
                <w:rFonts w:hint="default" w:ascii="宋体" w:hAnsi="宋体" w:eastAsia="宋体" w:cs="宋体"/>
                <w:color w:val="auto"/>
                <w:kern w:val="0"/>
                <w:sz w:val="24"/>
                <w:lang w:val="en-US" w:eastAsia="zh-CN"/>
              </w:rPr>
            </w:pPr>
            <w:r>
              <w:rPr>
                <w:rFonts w:hint="eastAsia" w:ascii="宋体" w:hAnsi="宋体" w:cs="宋体"/>
                <w:color w:val="auto"/>
                <w:kern w:val="0"/>
                <w:sz w:val="24"/>
                <w:lang w:val="en-US" w:eastAsia="zh-CN"/>
              </w:rPr>
              <w:t>2322967</w:t>
            </w:r>
          </w:p>
        </w:tc>
      </w:tr>
      <w:tr w14:paraId="1691FB29">
        <w:tblPrEx>
          <w:tblCellMar>
            <w:top w:w="0" w:type="dxa"/>
            <w:left w:w="108" w:type="dxa"/>
            <w:bottom w:w="0" w:type="dxa"/>
            <w:right w:w="108" w:type="dxa"/>
          </w:tblCellMar>
        </w:tblPrEx>
        <w:trPr>
          <w:trHeight w:val="401" w:hRule="atLeast"/>
        </w:trPr>
        <w:tc>
          <w:tcPr>
            <w:tcW w:w="1862" w:type="dxa"/>
            <w:noWrap/>
            <w:vAlign w:val="center"/>
          </w:tcPr>
          <w:p w14:paraId="6318C711">
            <w:pPr>
              <w:pStyle w:val="50"/>
              <w:jc w:val="right"/>
              <w:rPr>
                <w:rFonts w:hint="eastAsia" w:ascii="宋体" w:hAnsi="宋体"/>
                <w:color w:val="auto"/>
                <w:kern w:val="0"/>
                <w:sz w:val="24"/>
              </w:rPr>
            </w:pPr>
            <w:r>
              <w:rPr>
                <w:rFonts w:hint="eastAsia" w:ascii="宋体" w:hAnsi="宋体"/>
                <w:color w:val="auto"/>
                <w:kern w:val="0"/>
                <w:sz w:val="24"/>
                <w:szCs w:val="24"/>
              </w:rPr>
              <w:t>中图分类法：</w:t>
            </w:r>
          </w:p>
        </w:tc>
        <w:tc>
          <w:tcPr>
            <w:tcW w:w="2443" w:type="dxa"/>
            <w:noWrap/>
            <w:vAlign w:val="center"/>
          </w:tcPr>
          <w:p w14:paraId="466AACAA">
            <w:pPr>
              <w:widowControl/>
              <w:jc w:val="left"/>
              <w:rPr>
                <w:rFonts w:hint="default" w:ascii="宋体" w:hAnsi="宋体" w:eastAsia="宋体" w:cs="宋体"/>
                <w:color w:val="auto"/>
                <w:kern w:val="0"/>
                <w:sz w:val="24"/>
                <w:lang w:val="en-US" w:eastAsia="zh-CN"/>
              </w:rPr>
            </w:pPr>
            <w:r>
              <w:rPr>
                <w:rFonts w:hint="eastAsia" w:ascii="宋体" w:hAnsi="宋体" w:cs="宋体"/>
                <w:color w:val="auto"/>
                <w:kern w:val="0"/>
                <w:sz w:val="24"/>
                <w:lang w:val="en-US" w:eastAsia="zh-CN"/>
              </w:rPr>
              <w:t>TP311.5</w:t>
            </w:r>
          </w:p>
        </w:tc>
      </w:tr>
    </w:tbl>
    <w:p w14:paraId="30CB7099">
      <w:pPr>
        <w:pStyle w:val="50"/>
      </w:pPr>
    </w:p>
    <w:p w14:paraId="5297E5EA">
      <w:pPr>
        <w:pStyle w:val="50"/>
      </w:pPr>
      <w:r>
        <w:rPr>
          <w:sz w:val="28"/>
        </w:rPr>
        <mc:AlternateContent>
          <mc:Choice Requires="wpg">
            <w:drawing>
              <wp:inline distT="0" distB="0" distL="114300" distR="114300">
                <wp:extent cx="2693670" cy="1151890"/>
                <wp:effectExtent l="0" t="0" r="0" b="0"/>
                <wp:docPr id="6" name="组合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4" name="Picture 50" descr="Untitled-3"/>
                          <pic:cNvPicPr>
                            <a:picLocks noChangeAspect="1"/>
                          </pic:cNvPicPr>
                        </pic:nvPicPr>
                        <pic:blipFill>
                          <a:blip r:embed="rId17">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5" name="Picture 51" descr="Untitled-2"/>
                          <pic:cNvPicPr>
                            <a:picLocks noChangeAspect="1"/>
                          </pic:cNvPicPr>
                        </pic:nvPicPr>
                        <pic:blipFill>
                          <a:blip r:embed="rId18">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组合 10"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NUQrKLwAAADa&#10;AAAADwAAAGRycy9kb3ducmV2LnhtbEWPS4sCMRCE74L/IbSwN82MqyKj0YOyrLIXX+i1mfTOYyed&#10;YRJ1/PcbQfBYVNVX1HzZmkrcqHGFZQXxIAJBnFpdcKbgdPzqT0E4j6yxskwKHuRgueh25phoe+c9&#10;3Q4+EwHCLkEFufd1IqVLczLoBrYmDt6vbQz6IJtM6gbvAW4qOYyiiTRYcFjIsaZVTunf4WoUrCu5&#10;xZ29fo/X5aUs45+9/Dy3Sn304mgGwlPr3+FXe6MVjOB5Jdw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EKyi8AAAA&#10;2gAAAA8AAAAAAAAAAQAgAAAAIgAAAGRycy9kb3ducmV2LnhtbFBLAQIUABQAAAAIAIdO4kAzLwWe&#10;OwAAADkAAAAQAAAAAAAAAAEAIAAAAAsBAABkcnMvc2hhcGV4bWwueG1sUEsFBgAAAAAGAAYAWwEA&#10;ALUDAAAAAA==&#10;">
                  <v:fill on="f" focussize="0,0"/>
                  <v:stroke on="f"/>
                  <v:imagedata r:id="rId17"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ZhI/gb4AAADa&#10;AAAADwAAAGRycy9kb3ducmV2LnhtbEWPQWvCQBSE7wX/w/KE3urGQEtJXQUDghfBxILt7TX7TKLZ&#10;tzG7JubfdwsFj8PMfMMsVnfTiJ46V1tWMJ9FIIgLq2suFXweNi/vIJxH1thYJgUjOVgtJ08LTLQd&#10;OKM+96UIEHYJKqi8bxMpXVGRQTezLXHwTrYz6IPsSqk7HALcNDKOojdpsOawUGFLaUXFJb8ZBdl2&#10;c/g6HnFIv8/79a6Ix+znmir1PJ1HHyA83f0j/N/eagWv8Hcl3A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I/gb4A&#10;AADaAAAADwAAAAAAAAABACAAAAAiAAAAZHJzL2Rvd25yZXYueG1sUEsBAhQAFAAAAAgAh07iQDMv&#10;BZ47AAAAOQAAABAAAAAAAAAAAQAgAAAADQEAAGRycy9zaGFwZXhtbC54bWxQSwUGAAAAAAYABgBb&#10;AQAAtwMAAAAA&#10;">
                  <v:fill on="f" focussize="0,0"/>
                  <v:stroke on="f"/>
                  <v:imagedata r:id="rId18" gain="68266f" blacklevel="-32766f" grayscale="t" bilevel="t" o:title=""/>
                  <o:lock v:ext="edit" aspectratio="t"/>
                </v:shape>
                <w10:wrap type="none"/>
                <w10:anchorlock/>
              </v:group>
            </w:pict>
          </mc:Fallback>
        </mc:AlternateContent>
      </w:r>
    </w:p>
    <w:p w14:paraId="4B0AC912">
      <w:pPr>
        <w:pStyle w:val="50"/>
        <w:rPr>
          <w:rFonts w:ascii="黑体" w:hAnsi="黑体" w:eastAsia="黑体"/>
          <w:b/>
          <w:bCs/>
          <w:sz w:val="44"/>
          <w:szCs w:val="22"/>
        </w:rPr>
      </w:pPr>
      <w:r>
        <w:rPr>
          <w:rFonts w:hint="eastAsia" w:ascii="黑体" w:hAnsi="黑体" w:eastAsia="黑体"/>
          <w:b/>
          <w:bCs/>
          <w:sz w:val="44"/>
          <w:szCs w:val="22"/>
        </w:rPr>
        <w:t>专业学位</w:t>
      </w:r>
      <w:r>
        <w:rPr>
          <w:rFonts w:ascii="黑体" w:hAnsi="黑体" w:eastAsia="黑体"/>
          <w:b/>
          <w:bCs/>
          <w:color w:val="auto"/>
          <w:sz w:val="44"/>
          <w:szCs w:val="22"/>
        </w:rPr>
        <w:t>硕士学</w:t>
      </w:r>
      <w:r>
        <w:rPr>
          <w:rFonts w:ascii="黑体" w:hAnsi="黑体" w:eastAsia="黑体"/>
          <w:b/>
          <w:bCs/>
          <w:sz w:val="44"/>
          <w:szCs w:val="22"/>
        </w:rPr>
        <w:t>位论文</w:t>
      </w:r>
    </w:p>
    <w:p w14:paraId="76A46C97">
      <w:pPr>
        <w:spacing w:line="300" w:lineRule="auto"/>
      </w:pPr>
    </w:p>
    <w:p w14:paraId="50EF339F">
      <w:pPr>
        <w:spacing w:line="300" w:lineRule="auto"/>
      </w:pPr>
    </w:p>
    <w:p w14:paraId="07E341AC">
      <w:pPr>
        <w:pStyle w:val="51"/>
        <w:rPr>
          <w:rFonts w:hint="eastAsia"/>
          <w:lang w:val="en-US" w:eastAsia="zh-CN"/>
        </w:rPr>
      </w:pPr>
      <w:r>
        <w:rPr>
          <w:rFonts w:hint="eastAsia"/>
        </w:rPr>
        <w:t>基于</w:t>
      </w:r>
      <w:r>
        <w:rPr>
          <w:rFonts w:hint="eastAsia"/>
          <w:lang w:val="en-US" w:eastAsia="zh-CN"/>
        </w:rPr>
        <w:t>深度学习的有机光电功能分子特性</w:t>
      </w:r>
    </w:p>
    <w:p w14:paraId="51FBE363">
      <w:pPr>
        <w:pStyle w:val="51"/>
        <w:rPr>
          <w:rFonts w:hint="default" w:eastAsia="黑体"/>
          <w:lang w:val="en-US" w:eastAsia="zh-CN"/>
        </w:rPr>
      </w:pPr>
      <w:r>
        <w:rPr>
          <w:rFonts w:hint="eastAsia"/>
          <w:lang w:val="en-US" w:eastAsia="zh-CN"/>
        </w:rPr>
        <w:t>预测模型研究</w:t>
      </w:r>
    </w:p>
    <w:p w14:paraId="4D593B47">
      <w:pPr>
        <w:spacing w:line="300" w:lineRule="auto"/>
        <w:jc w:val="center"/>
        <w:rPr>
          <w:color w:val="FF0000"/>
        </w:rPr>
      </w:pPr>
    </w:p>
    <w:p w14:paraId="341CD876">
      <w:pPr>
        <w:spacing w:line="300" w:lineRule="auto"/>
        <w:rPr>
          <w:rFonts w:hint="eastAsia"/>
        </w:rPr>
      </w:pPr>
    </w:p>
    <w:p w14:paraId="3955E9BF">
      <w:pPr>
        <w:spacing w:line="300" w:lineRule="auto"/>
      </w:pPr>
    </w:p>
    <w:p w14:paraId="5335C655">
      <w:pPr>
        <w:spacing w:line="300" w:lineRule="auto"/>
      </w:pPr>
    </w:p>
    <w:p w14:paraId="01633E2C">
      <w:pPr>
        <w:spacing w:line="300" w:lineRule="auto"/>
      </w:pPr>
    </w:p>
    <w:p w14:paraId="032A14F6">
      <w:pPr>
        <w:spacing w:line="300" w:lineRule="auto"/>
      </w:pPr>
      <w:r>
        <w:rPr>
          <w:rStyle w:val="52"/>
          <w:rFonts w:hint="eastAsia"/>
        </w:rPr>
        <w:tab/>
      </w:r>
      <w:r>
        <w:rPr>
          <w:rStyle w:val="52"/>
          <w:rFonts w:hint="eastAsia"/>
        </w:rPr>
        <w:tab/>
      </w:r>
      <w:r>
        <w:rPr>
          <w:rStyle w:val="52"/>
          <w:rFonts w:hint="eastAsia"/>
        </w:rPr>
        <w:tab/>
      </w:r>
      <w:r>
        <w:rPr>
          <w:rStyle w:val="52"/>
          <w:rFonts w:hint="eastAsia"/>
        </w:rPr>
        <w:tab/>
      </w:r>
      <w:r>
        <w:rPr>
          <w:rStyle w:val="52"/>
          <w:rFonts w:hint="eastAsia"/>
        </w:rPr>
        <w:tab/>
      </w:r>
    </w:p>
    <w:tbl>
      <w:tblPr>
        <w:tblStyle w:val="36"/>
        <w:tblW w:w="5058" w:type="dxa"/>
        <w:jc w:val="center"/>
        <w:tblLayout w:type="fixed"/>
        <w:tblCellMar>
          <w:top w:w="0" w:type="dxa"/>
          <w:left w:w="0" w:type="dxa"/>
          <w:bottom w:w="0" w:type="dxa"/>
          <w:right w:w="0" w:type="dxa"/>
        </w:tblCellMar>
      </w:tblPr>
      <w:tblGrid>
        <w:gridCol w:w="1806"/>
        <w:gridCol w:w="186"/>
        <w:gridCol w:w="3066"/>
      </w:tblGrid>
      <w:tr w14:paraId="63F6959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40A2B2B">
            <w:pPr>
              <w:adjustRightInd w:val="0"/>
              <w:spacing w:line="400" w:lineRule="exact"/>
              <w:jc w:val="distribute"/>
              <w:rPr>
                <w:rStyle w:val="52"/>
                <w:color w:val="auto"/>
              </w:rPr>
            </w:pPr>
            <w:bookmarkStart w:id="1" w:name="_Hlk71534830"/>
            <w:r>
              <w:rPr>
                <w:rStyle w:val="52"/>
                <w:rFonts w:hint="eastAsia"/>
                <w:color w:val="auto"/>
              </w:rPr>
              <w:t>学位申请人</w:t>
            </w:r>
          </w:p>
        </w:tc>
        <w:tc>
          <w:tcPr>
            <w:tcW w:w="186" w:type="dxa"/>
            <w:noWrap w:val="0"/>
            <w:vAlign w:val="top"/>
          </w:tcPr>
          <w:p w14:paraId="6ABE1C95">
            <w:pPr>
              <w:adjustRightInd w:val="0"/>
              <w:spacing w:line="400" w:lineRule="exact"/>
              <w:rPr>
                <w:rStyle w:val="52"/>
                <w:color w:val="auto"/>
              </w:rPr>
            </w:pPr>
            <w:r>
              <w:rPr>
                <w:rStyle w:val="52"/>
                <w:rFonts w:hint="eastAsia"/>
                <w:color w:val="auto"/>
              </w:rPr>
              <w:t>：</w:t>
            </w:r>
          </w:p>
        </w:tc>
        <w:tc>
          <w:tcPr>
            <w:tcW w:w="3066" w:type="dxa"/>
            <w:noWrap w:val="0"/>
            <w:vAlign w:val="top"/>
          </w:tcPr>
          <w:p w14:paraId="40B1178A">
            <w:pPr>
              <w:adjustRightInd w:val="0"/>
              <w:spacing w:line="400" w:lineRule="exact"/>
              <w:rPr>
                <w:rStyle w:val="53"/>
                <w:rFonts w:hint="eastAsia" w:eastAsia="宋体"/>
                <w:color w:val="auto"/>
                <w:lang w:val="en-US" w:eastAsia="zh-CN"/>
              </w:rPr>
            </w:pPr>
            <w:r>
              <w:rPr>
                <w:rStyle w:val="53"/>
                <w:rFonts w:hint="eastAsia" w:eastAsia="宋体"/>
                <w:color w:val="auto"/>
                <w:lang w:val="en-US" w:eastAsia="zh-CN"/>
              </w:rPr>
              <w:t>吴辰宇</w:t>
            </w:r>
          </w:p>
        </w:tc>
      </w:tr>
      <w:tr w14:paraId="57517113">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6CA490F">
            <w:pPr>
              <w:adjustRightInd w:val="0"/>
              <w:spacing w:line="400" w:lineRule="exact"/>
              <w:jc w:val="distribute"/>
              <w:rPr>
                <w:rStyle w:val="52"/>
                <w:color w:val="auto"/>
              </w:rPr>
            </w:pPr>
            <w:r>
              <w:rPr>
                <w:rStyle w:val="52"/>
                <w:rFonts w:hint="eastAsia"/>
                <w:color w:val="auto"/>
              </w:rPr>
              <w:t>指导教师</w:t>
            </w:r>
          </w:p>
        </w:tc>
        <w:tc>
          <w:tcPr>
            <w:tcW w:w="186" w:type="dxa"/>
            <w:noWrap w:val="0"/>
            <w:vAlign w:val="top"/>
          </w:tcPr>
          <w:p w14:paraId="78A4505F">
            <w:pPr>
              <w:adjustRightInd w:val="0"/>
              <w:spacing w:line="400" w:lineRule="exact"/>
              <w:rPr>
                <w:rStyle w:val="52"/>
                <w:color w:val="auto"/>
              </w:rPr>
            </w:pPr>
            <w:r>
              <w:rPr>
                <w:rStyle w:val="52"/>
                <w:rFonts w:hint="eastAsia"/>
                <w:color w:val="auto"/>
              </w:rPr>
              <w:t>：</w:t>
            </w:r>
          </w:p>
        </w:tc>
        <w:tc>
          <w:tcPr>
            <w:tcW w:w="3066" w:type="dxa"/>
            <w:noWrap w:val="0"/>
            <w:vAlign w:val="top"/>
          </w:tcPr>
          <w:p w14:paraId="2EB1F49C">
            <w:pPr>
              <w:adjustRightInd w:val="0"/>
              <w:spacing w:line="400" w:lineRule="exact"/>
              <w:rPr>
                <w:rStyle w:val="53"/>
                <w:color w:val="auto"/>
              </w:rPr>
            </w:pPr>
            <w:r>
              <w:rPr>
                <w:rStyle w:val="53"/>
                <w:rFonts w:hint="eastAsia" w:eastAsia="宋体"/>
                <w:color w:val="auto"/>
                <w:lang w:val="en-US" w:eastAsia="zh-CN"/>
              </w:rPr>
              <w:t>王洪亚</w:t>
            </w:r>
            <w:r>
              <w:rPr>
                <w:rStyle w:val="53"/>
                <w:rFonts w:hint="eastAsia"/>
                <w:color w:val="auto"/>
              </w:rPr>
              <w:t>教授</w:t>
            </w:r>
          </w:p>
        </w:tc>
      </w:tr>
      <w:tr w14:paraId="401A7C9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561F8F1">
            <w:pPr>
              <w:adjustRightInd w:val="0"/>
              <w:spacing w:line="400" w:lineRule="exact"/>
              <w:jc w:val="distribute"/>
              <w:rPr>
                <w:rStyle w:val="52"/>
                <w:rFonts w:hint="eastAsia"/>
                <w:color w:val="auto"/>
              </w:rPr>
            </w:pPr>
            <w:r>
              <w:rPr>
                <w:rStyle w:val="52"/>
                <w:rFonts w:hint="eastAsia"/>
                <w:color w:val="auto"/>
              </w:rPr>
              <w:t>校外导师</w:t>
            </w:r>
          </w:p>
        </w:tc>
        <w:tc>
          <w:tcPr>
            <w:tcW w:w="186" w:type="dxa"/>
            <w:noWrap w:val="0"/>
            <w:vAlign w:val="top"/>
          </w:tcPr>
          <w:p w14:paraId="3CEF1D18">
            <w:pPr>
              <w:adjustRightInd w:val="0"/>
              <w:spacing w:line="400" w:lineRule="exact"/>
              <w:rPr>
                <w:rStyle w:val="52"/>
                <w:rFonts w:hint="eastAsia"/>
                <w:b/>
                <w:bCs w:val="0"/>
                <w:color w:val="auto"/>
              </w:rPr>
            </w:pPr>
            <w:r>
              <w:rPr>
                <w:rStyle w:val="52"/>
                <w:rFonts w:hint="eastAsia"/>
                <w:b/>
                <w:bCs w:val="0"/>
                <w:color w:val="auto"/>
              </w:rPr>
              <w:t>:</w:t>
            </w:r>
          </w:p>
        </w:tc>
        <w:tc>
          <w:tcPr>
            <w:tcW w:w="3066" w:type="dxa"/>
            <w:noWrap w:val="0"/>
            <w:vAlign w:val="top"/>
          </w:tcPr>
          <w:p w14:paraId="503214E0">
            <w:pPr>
              <w:adjustRightInd w:val="0"/>
              <w:spacing w:line="400" w:lineRule="exact"/>
              <w:rPr>
                <w:rStyle w:val="53"/>
                <w:rFonts w:hint="eastAsia"/>
                <w:color w:val="auto"/>
              </w:rPr>
            </w:pPr>
            <w:r>
              <w:rPr>
                <w:rStyle w:val="53"/>
                <w:rFonts w:hint="eastAsia" w:eastAsia="宋体"/>
                <w:color w:val="auto"/>
                <w:lang w:val="en-US" w:eastAsia="zh-CN"/>
              </w:rPr>
              <w:t>朱珍伟</w:t>
            </w:r>
            <w:r>
              <w:rPr>
                <w:rStyle w:val="53"/>
                <w:color w:val="auto"/>
              </w:rPr>
              <w:t xml:space="preserve"> </w:t>
            </w:r>
          </w:p>
        </w:tc>
      </w:tr>
      <w:tr w14:paraId="2D989AF3">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3166193E">
            <w:pPr>
              <w:adjustRightInd w:val="0"/>
              <w:spacing w:line="400" w:lineRule="exact"/>
              <w:jc w:val="distribute"/>
              <w:rPr>
                <w:rStyle w:val="52"/>
                <w:color w:val="auto"/>
              </w:rPr>
            </w:pPr>
            <w:r>
              <w:rPr>
                <w:rStyle w:val="52"/>
                <w:rFonts w:hint="eastAsia"/>
                <w:color w:val="auto"/>
              </w:rPr>
              <w:t>专业学位类别</w:t>
            </w:r>
          </w:p>
        </w:tc>
        <w:tc>
          <w:tcPr>
            <w:tcW w:w="186" w:type="dxa"/>
            <w:noWrap w:val="0"/>
            <w:vAlign w:val="top"/>
          </w:tcPr>
          <w:p w14:paraId="39C177FD">
            <w:pPr>
              <w:adjustRightInd w:val="0"/>
              <w:spacing w:line="400" w:lineRule="exact"/>
              <w:jc w:val="distribute"/>
              <w:rPr>
                <w:rStyle w:val="52"/>
                <w:color w:val="auto"/>
              </w:rPr>
            </w:pPr>
            <w:r>
              <w:rPr>
                <w:rStyle w:val="52"/>
                <w:rFonts w:hint="eastAsia"/>
                <w:color w:val="auto"/>
              </w:rPr>
              <w:t>：</w:t>
            </w:r>
          </w:p>
        </w:tc>
        <w:tc>
          <w:tcPr>
            <w:tcW w:w="3066" w:type="dxa"/>
            <w:noWrap w:val="0"/>
            <w:vAlign w:val="top"/>
          </w:tcPr>
          <w:p w14:paraId="3CAC07F9">
            <w:pPr>
              <w:adjustRightInd w:val="0"/>
              <w:spacing w:line="400" w:lineRule="exact"/>
              <w:rPr>
                <w:rStyle w:val="53"/>
                <w:rFonts w:hint="default" w:eastAsia="宋体"/>
                <w:color w:val="auto"/>
                <w:lang w:val="en-US" w:eastAsia="zh-CN"/>
              </w:rPr>
            </w:pPr>
            <w:r>
              <w:rPr>
                <w:rStyle w:val="53"/>
                <w:rFonts w:hint="eastAsia" w:eastAsia="宋体"/>
                <w:color w:val="auto"/>
                <w:lang w:val="en-US" w:eastAsia="zh-CN"/>
              </w:rPr>
              <w:t>软件工程</w:t>
            </w:r>
          </w:p>
        </w:tc>
      </w:tr>
      <w:tr w14:paraId="1C5B5BDE">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E92231B">
            <w:pPr>
              <w:adjustRightInd w:val="0"/>
              <w:spacing w:line="400" w:lineRule="exact"/>
              <w:jc w:val="distribute"/>
              <w:rPr>
                <w:rStyle w:val="52"/>
                <w:rFonts w:hint="eastAsia"/>
                <w:color w:val="auto"/>
              </w:rPr>
            </w:pPr>
            <w:r>
              <w:rPr>
                <w:rStyle w:val="52"/>
                <w:rFonts w:hint="eastAsia"/>
                <w:color w:val="auto"/>
              </w:rPr>
              <w:t>研 究 方 向</w:t>
            </w:r>
          </w:p>
        </w:tc>
        <w:tc>
          <w:tcPr>
            <w:tcW w:w="186" w:type="dxa"/>
            <w:noWrap w:val="0"/>
            <w:vAlign w:val="top"/>
          </w:tcPr>
          <w:p w14:paraId="0BA5AD9C">
            <w:pPr>
              <w:adjustRightInd w:val="0"/>
              <w:spacing w:line="400" w:lineRule="exact"/>
              <w:jc w:val="distribute"/>
              <w:rPr>
                <w:rStyle w:val="52"/>
                <w:rFonts w:hint="eastAsia"/>
                <w:color w:val="auto"/>
              </w:rPr>
            </w:pPr>
            <w:r>
              <w:rPr>
                <w:rStyle w:val="52"/>
                <w:rFonts w:hint="eastAsia"/>
                <w:color w:val="auto"/>
              </w:rPr>
              <w:t>：</w:t>
            </w:r>
          </w:p>
        </w:tc>
        <w:tc>
          <w:tcPr>
            <w:tcW w:w="3066" w:type="dxa"/>
            <w:noWrap w:val="0"/>
            <w:vAlign w:val="top"/>
          </w:tcPr>
          <w:p w14:paraId="203C0A0A">
            <w:pPr>
              <w:adjustRightInd w:val="0"/>
              <w:spacing w:line="400" w:lineRule="exact"/>
              <w:rPr>
                <w:rStyle w:val="53"/>
                <w:rFonts w:hint="default" w:eastAsia="宋体"/>
                <w:color w:val="auto"/>
                <w:lang w:val="en-US" w:eastAsia="zh-CN"/>
              </w:rPr>
            </w:pPr>
            <w:r>
              <w:rPr>
                <w:rStyle w:val="53"/>
                <w:rFonts w:hint="eastAsia" w:eastAsia="宋体"/>
                <w:color w:val="auto"/>
                <w:lang w:val="en-US" w:eastAsia="zh-CN"/>
              </w:rPr>
              <w:t>深度学习及应用</w:t>
            </w:r>
          </w:p>
        </w:tc>
      </w:tr>
      <w:tr w14:paraId="0646AAC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3487176B">
            <w:pPr>
              <w:adjustRightInd w:val="0"/>
              <w:spacing w:line="400" w:lineRule="exact"/>
              <w:jc w:val="distribute"/>
              <w:rPr>
                <w:rStyle w:val="52"/>
                <w:rFonts w:hint="eastAsia"/>
                <w:color w:val="auto"/>
              </w:rPr>
            </w:pPr>
            <w:r>
              <w:rPr>
                <w:rStyle w:val="52"/>
                <w:rFonts w:hint="eastAsia"/>
                <w:color w:val="auto"/>
              </w:rPr>
              <w:t>所在学院</w:t>
            </w:r>
          </w:p>
        </w:tc>
        <w:tc>
          <w:tcPr>
            <w:tcW w:w="186" w:type="dxa"/>
            <w:noWrap w:val="0"/>
            <w:vAlign w:val="top"/>
          </w:tcPr>
          <w:p w14:paraId="17C3A536">
            <w:pPr>
              <w:adjustRightInd w:val="0"/>
              <w:spacing w:line="400" w:lineRule="exact"/>
              <w:jc w:val="distribute"/>
              <w:rPr>
                <w:rStyle w:val="52"/>
                <w:rFonts w:hint="eastAsia"/>
                <w:color w:val="auto"/>
              </w:rPr>
            </w:pPr>
            <w:r>
              <w:rPr>
                <w:rStyle w:val="52"/>
                <w:rFonts w:hint="eastAsia"/>
                <w:color w:val="auto"/>
              </w:rPr>
              <w:t>：</w:t>
            </w:r>
          </w:p>
        </w:tc>
        <w:tc>
          <w:tcPr>
            <w:tcW w:w="3066" w:type="dxa"/>
            <w:noWrap w:val="0"/>
            <w:vAlign w:val="top"/>
          </w:tcPr>
          <w:p w14:paraId="283495E8">
            <w:pPr>
              <w:adjustRightInd w:val="0"/>
              <w:spacing w:line="400" w:lineRule="exact"/>
              <w:rPr>
                <w:rStyle w:val="53"/>
                <w:rFonts w:hint="eastAsia"/>
                <w:color w:val="auto"/>
              </w:rPr>
            </w:pPr>
            <w:r>
              <w:rPr>
                <w:rStyle w:val="53"/>
                <w:rFonts w:hint="eastAsia" w:eastAsia="宋体"/>
                <w:color w:val="auto"/>
                <w:lang w:val="en-US" w:eastAsia="zh-CN"/>
              </w:rPr>
              <w:t>信息与智能科学</w:t>
            </w:r>
            <w:r>
              <w:rPr>
                <w:rStyle w:val="53"/>
                <w:rFonts w:hint="eastAsia"/>
                <w:color w:val="auto"/>
              </w:rPr>
              <w:t>学院</w:t>
            </w:r>
          </w:p>
        </w:tc>
      </w:tr>
      <w:tr w14:paraId="529867E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6B33876F">
            <w:pPr>
              <w:adjustRightInd w:val="0"/>
              <w:spacing w:line="400" w:lineRule="exact"/>
              <w:jc w:val="distribute"/>
              <w:rPr>
                <w:rStyle w:val="52"/>
                <w:color w:val="auto"/>
              </w:rPr>
            </w:pPr>
            <w:r>
              <w:rPr>
                <w:rStyle w:val="52"/>
                <w:rFonts w:hint="eastAsia"/>
                <w:color w:val="auto"/>
              </w:rPr>
              <w:t>提交日期</w:t>
            </w:r>
          </w:p>
        </w:tc>
        <w:tc>
          <w:tcPr>
            <w:tcW w:w="186" w:type="dxa"/>
            <w:noWrap w:val="0"/>
            <w:vAlign w:val="top"/>
          </w:tcPr>
          <w:p w14:paraId="28D95334">
            <w:pPr>
              <w:adjustRightInd w:val="0"/>
              <w:spacing w:line="400" w:lineRule="exact"/>
              <w:rPr>
                <w:rStyle w:val="52"/>
                <w:color w:val="auto"/>
              </w:rPr>
            </w:pPr>
            <w:r>
              <w:rPr>
                <w:rStyle w:val="52"/>
                <w:rFonts w:hint="eastAsia"/>
                <w:color w:val="auto"/>
              </w:rPr>
              <w:t>：</w:t>
            </w:r>
          </w:p>
        </w:tc>
        <w:tc>
          <w:tcPr>
            <w:tcW w:w="3066" w:type="dxa"/>
            <w:noWrap w:val="0"/>
            <w:vAlign w:val="top"/>
          </w:tcPr>
          <w:p w14:paraId="41E72517">
            <w:pPr>
              <w:adjustRightInd w:val="0"/>
              <w:spacing w:line="400" w:lineRule="exact"/>
              <w:rPr>
                <w:rStyle w:val="53"/>
                <w:color w:val="auto"/>
              </w:rPr>
            </w:pPr>
            <w:r>
              <w:rPr>
                <w:rStyle w:val="53"/>
                <w:rFonts w:hint="eastAsia"/>
                <w:color w:val="auto"/>
              </w:rPr>
              <w:t>20</w:t>
            </w:r>
            <w:r>
              <w:rPr>
                <w:rStyle w:val="53"/>
                <w:color w:val="auto"/>
              </w:rPr>
              <w:t>2</w:t>
            </w:r>
            <w:r>
              <w:rPr>
                <w:rStyle w:val="53"/>
                <w:rFonts w:hint="eastAsia"/>
                <w:color w:val="auto"/>
                <w:lang w:val="en-US" w:eastAsia="zh-CN"/>
              </w:rPr>
              <w:t>6</w:t>
            </w:r>
            <w:r>
              <w:rPr>
                <w:rStyle w:val="53"/>
                <w:rFonts w:hint="eastAsia"/>
                <w:color w:val="auto"/>
              </w:rPr>
              <w:t>年</w:t>
            </w:r>
            <w:r>
              <w:rPr>
                <w:rStyle w:val="53"/>
                <w:rFonts w:hint="eastAsia"/>
                <w:color w:val="auto"/>
                <w:lang w:val="en-US" w:eastAsia="zh-CN"/>
              </w:rPr>
              <w:t>05</w:t>
            </w:r>
            <w:r>
              <w:rPr>
                <w:rStyle w:val="53"/>
                <w:rFonts w:hint="eastAsia"/>
                <w:color w:val="auto"/>
              </w:rPr>
              <w:t>月</w:t>
            </w:r>
          </w:p>
        </w:tc>
      </w:tr>
      <w:bookmarkEnd w:id="1"/>
    </w:tbl>
    <w:p w14:paraId="1E52DDF0">
      <w:pPr>
        <w:pStyle w:val="55"/>
        <w:sectPr>
          <w:headerReference r:id="rId3" w:type="even"/>
          <w:pgSz w:w="11906" w:h="16838"/>
          <w:pgMar w:top="1985" w:right="1588" w:bottom="2268" w:left="1588" w:header="1418" w:footer="1701" w:gutter="284"/>
          <w:pgBorders>
            <w:top w:val="none" w:sz="0" w:space="0"/>
            <w:left w:val="none" w:sz="0" w:space="0"/>
            <w:bottom w:val="none" w:sz="0" w:space="0"/>
            <w:right w:val="none" w:sz="0" w:space="0"/>
          </w:pgBorders>
          <w:cols w:space="720" w:num="1"/>
          <w:docGrid w:linePitch="395" w:charSpace="0"/>
        </w:sectPr>
      </w:pPr>
    </w:p>
    <w:tbl>
      <w:tblPr>
        <w:tblStyle w:val="36"/>
        <w:tblW w:w="4569" w:type="dxa"/>
        <w:tblInd w:w="5070" w:type="dxa"/>
        <w:tblLayout w:type="autofit"/>
        <w:tblCellMar>
          <w:top w:w="0" w:type="dxa"/>
          <w:left w:w="108" w:type="dxa"/>
          <w:bottom w:w="0" w:type="dxa"/>
          <w:right w:w="108" w:type="dxa"/>
        </w:tblCellMar>
      </w:tblPr>
      <w:tblGrid>
        <w:gridCol w:w="2126"/>
        <w:gridCol w:w="2443"/>
      </w:tblGrid>
      <w:tr w14:paraId="4BA7B670">
        <w:tblPrEx>
          <w:tblCellMar>
            <w:top w:w="0" w:type="dxa"/>
            <w:left w:w="108" w:type="dxa"/>
            <w:bottom w:w="0" w:type="dxa"/>
            <w:right w:w="108" w:type="dxa"/>
          </w:tblCellMar>
        </w:tblPrEx>
        <w:trPr>
          <w:trHeight w:val="401" w:hRule="atLeast"/>
        </w:trPr>
        <w:tc>
          <w:tcPr>
            <w:tcW w:w="2126" w:type="dxa"/>
            <w:noWrap/>
            <w:vAlign w:val="center"/>
          </w:tcPr>
          <w:p w14:paraId="3D5DBAA1">
            <w:pPr>
              <w:widowControl/>
              <w:jc w:val="right"/>
              <w:rPr>
                <w:rFonts w:hint="eastAsia"/>
                <w:color w:val="auto"/>
                <w:kern w:val="0"/>
                <w:sz w:val="24"/>
              </w:rPr>
            </w:pPr>
            <w:r>
              <w:rPr>
                <w:color w:val="auto"/>
                <w:kern w:val="0"/>
                <w:sz w:val="24"/>
              </w:rPr>
              <w:t>University Code</w:t>
            </w:r>
            <w:r>
              <w:rPr>
                <w:rFonts w:hint="eastAsia"/>
                <w:color w:val="auto"/>
                <w:kern w:val="0"/>
                <w:sz w:val="24"/>
              </w:rPr>
              <w:t>:</w:t>
            </w:r>
          </w:p>
        </w:tc>
        <w:tc>
          <w:tcPr>
            <w:tcW w:w="2443" w:type="dxa"/>
            <w:noWrap/>
            <w:vAlign w:val="center"/>
          </w:tcPr>
          <w:p w14:paraId="1A73FBF1">
            <w:pPr>
              <w:widowControl/>
              <w:jc w:val="left"/>
              <w:rPr>
                <w:color w:val="auto"/>
                <w:kern w:val="0"/>
                <w:sz w:val="24"/>
              </w:rPr>
            </w:pPr>
            <w:r>
              <w:rPr>
                <w:color w:val="auto"/>
                <w:kern w:val="0"/>
                <w:sz w:val="24"/>
              </w:rPr>
              <w:t>10255</w:t>
            </w:r>
          </w:p>
        </w:tc>
      </w:tr>
      <w:tr w14:paraId="7122D38B">
        <w:tblPrEx>
          <w:tblCellMar>
            <w:top w:w="0" w:type="dxa"/>
            <w:left w:w="108" w:type="dxa"/>
            <w:bottom w:w="0" w:type="dxa"/>
            <w:right w:w="108" w:type="dxa"/>
          </w:tblCellMar>
        </w:tblPrEx>
        <w:trPr>
          <w:trHeight w:val="401" w:hRule="atLeast"/>
        </w:trPr>
        <w:tc>
          <w:tcPr>
            <w:tcW w:w="2126" w:type="dxa"/>
            <w:noWrap/>
            <w:vAlign w:val="center"/>
          </w:tcPr>
          <w:p w14:paraId="63BE5C23">
            <w:pPr>
              <w:widowControl/>
              <w:ind w:firstLine="600" w:firstLineChars="250"/>
              <w:jc w:val="right"/>
              <w:rPr>
                <w:color w:val="auto"/>
                <w:kern w:val="0"/>
                <w:sz w:val="24"/>
              </w:rPr>
            </w:pPr>
            <w:r>
              <w:rPr>
                <w:color w:val="auto"/>
                <w:kern w:val="0"/>
                <w:sz w:val="24"/>
              </w:rPr>
              <w:t>Student ID:</w:t>
            </w:r>
          </w:p>
        </w:tc>
        <w:tc>
          <w:tcPr>
            <w:tcW w:w="2443" w:type="dxa"/>
            <w:noWrap/>
            <w:vAlign w:val="center"/>
          </w:tcPr>
          <w:p w14:paraId="3FDF30F0">
            <w:pPr>
              <w:widowControl/>
              <w:jc w:val="left"/>
              <w:rPr>
                <w:rFonts w:hint="default" w:eastAsia="宋体"/>
                <w:color w:val="auto"/>
                <w:kern w:val="0"/>
                <w:sz w:val="24"/>
                <w:lang w:val="en-US" w:eastAsia="zh-CN"/>
              </w:rPr>
            </w:pPr>
            <w:r>
              <w:rPr>
                <w:rFonts w:hint="eastAsia"/>
                <w:color w:val="auto"/>
                <w:kern w:val="0"/>
                <w:sz w:val="24"/>
                <w:lang w:val="en-US" w:eastAsia="zh-CN"/>
              </w:rPr>
              <w:t>2322967</w:t>
            </w:r>
          </w:p>
        </w:tc>
      </w:tr>
      <w:tr w14:paraId="4B4B7C89">
        <w:tblPrEx>
          <w:tblCellMar>
            <w:top w:w="0" w:type="dxa"/>
            <w:left w:w="108" w:type="dxa"/>
            <w:bottom w:w="0" w:type="dxa"/>
            <w:right w:w="108" w:type="dxa"/>
          </w:tblCellMar>
        </w:tblPrEx>
        <w:trPr>
          <w:trHeight w:val="401" w:hRule="atLeast"/>
        </w:trPr>
        <w:tc>
          <w:tcPr>
            <w:tcW w:w="2126" w:type="dxa"/>
            <w:noWrap/>
            <w:vAlign w:val="center"/>
          </w:tcPr>
          <w:p w14:paraId="361DCA20">
            <w:pPr>
              <w:widowControl/>
              <w:ind w:firstLine="600" w:firstLineChars="250"/>
              <w:jc w:val="right"/>
              <w:rPr>
                <w:color w:val="auto"/>
                <w:kern w:val="0"/>
                <w:sz w:val="24"/>
              </w:rPr>
            </w:pPr>
            <w:r>
              <w:rPr>
                <w:color w:val="auto"/>
                <w:kern w:val="0"/>
                <w:sz w:val="24"/>
              </w:rPr>
              <w:t>CLC Index:</w:t>
            </w:r>
          </w:p>
        </w:tc>
        <w:tc>
          <w:tcPr>
            <w:tcW w:w="2443" w:type="dxa"/>
            <w:noWrap/>
            <w:vAlign w:val="center"/>
          </w:tcPr>
          <w:p w14:paraId="0DC0038C">
            <w:pPr>
              <w:widowControl/>
              <w:jc w:val="left"/>
              <w:rPr>
                <w:rFonts w:hint="default" w:eastAsia="宋体"/>
                <w:color w:val="auto"/>
                <w:kern w:val="0"/>
                <w:sz w:val="24"/>
                <w:lang w:val="en-US" w:eastAsia="zh-CN"/>
              </w:rPr>
            </w:pPr>
            <w:r>
              <w:rPr>
                <w:rFonts w:hint="eastAsia"/>
                <w:color w:val="auto"/>
                <w:kern w:val="0"/>
                <w:sz w:val="24"/>
                <w:lang w:val="en-US" w:eastAsia="zh-CN"/>
              </w:rPr>
              <w:t>TP311.5</w:t>
            </w:r>
          </w:p>
        </w:tc>
      </w:tr>
    </w:tbl>
    <w:p w14:paraId="0284A144">
      <w:pPr>
        <w:pStyle w:val="54"/>
      </w:pPr>
    </w:p>
    <w:p w14:paraId="1FB20894">
      <w:pPr>
        <w:pStyle w:val="54"/>
        <w:ind w:right="2633" w:rightChars="1254"/>
      </w:pPr>
      <w:r>
        <mc:AlternateContent>
          <mc:Choice Requires="wpg">
            <w:drawing>
              <wp:inline distT="0" distB="0" distL="114300" distR="114300">
                <wp:extent cx="2365375" cy="1011555"/>
                <wp:effectExtent l="0" t="0" r="0" b="4445"/>
                <wp:docPr id="3" name="组合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1" name="Picture 50" descr="Untitled-3"/>
                          <pic:cNvPicPr>
                            <a:picLocks noChangeAspect="1"/>
                          </pic:cNvPicPr>
                        </pic:nvPicPr>
                        <pic:blipFill>
                          <a:blip r:embed="rId17">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2" name="Picture 51" descr="Untitled-2"/>
                          <pic:cNvPicPr>
                            <a:picLocks noChangeAspect="1"/>
                          </pic:cNvPicPr>
                        </pic:nvPicPr>
                        <pic:blipFill>
                          <a:blip r:embed="rId18">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组合 13"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JTOIsLsAAADa&#10;AAAADwAAAGRycy9kb3ducmV2LnhtbEVPyWrDMBC9B/IPYgK9xbJbWoITJYeG0oZemoX2OlgTL7VG&#10;RpId5++rQCGn4fHWWW1G04qBnK8tK8iSFARxYXXNpYLT8W2+AOEDssbWMim4kofNejpZYa7thfc0&#10;HEIpYgj7HBVUIXS5lL6oyKBPbEccubN1BkOErpTa4SWGm1Y+pumLNFhzbKiwo9eKit9DbxRsW7nD&#10;L9u/P2+bn6bJPvfy6XtU6mGWpUsQgcZwF/+7P3ScD7dXble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OIsLsAAADa&#10;AAAADwAAAAAAAAABACAAAAAiAAAAZHJzL2Rvd25yZXYueG1sUEsBAhQAFAAAAAgAh07iQDMvBZ47&#10;AAAAOQAAABAAAAAAAAAAAQAgAAAACgEAAGRycy9zaGFwZXhtbC54bWxQSwUGAAAAAAYABgBbAQAA&#10;tAMAAAAA&#10;">
                  <v:fill on="f" focussize="0,0"/>
                  <v:stroke on="f"/>
                  <v:imagedata r:id="rId17"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6fun9bwAAADa&#10;AAAADwAAAGRycy9kb3ducmV2LnhtbEWPQYvCMBSE78L+h/AW9qapPSxLbRQsCF4WrArq7dk822rz&#10;0m2i1X+/EQSPw8x8w6Szu2nEjTpXW1YwHkUgiAuray4VbDeL4Q8I55E1NpZJwYMczKYfgxQTbXvO&#10;6bb2pQgQdgkqqLxvEyldUZFBN7ItcfBOtjPog+xKqTvsA9w0Mo6ib2mw5rBQYUtZRcVlfTUK8uVi&#10;s9/tsM8O59X8t4gf+fEvU+rrcxxNQHi6+3f41V5qBTE8r4QbI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7p/W8AAAA&#10;2gAAAA8AAAAAAAAAAQAgAAAAIgAAAGRycy9kb3ducmV2LnhtbFBLAQIUABQAAAAIAIdO4kAzLwWe&#10;OwAAADkAAAAQAAAAAAAAAAEAIAAAAAsBAABkcnMvc2hhcGV4bWwueG1sUEsFBgAAAAAGAAYAWwEA&#10;ALUDAAAAAA==&#10;">
                  <v:fill on="f" focussize="0,0"/>
                  <v:stroke on="f"/>
                  <v:imagedata r:id="rId18" gain="68266f" blacklevel="-32766f" grayscale="t" bilevel="t" o:title=""/>
                  <o:lock v:ext="edit" aspectratio="t"/>
                </v:shape>
                <w10:wrap type="none"/>
                <w10:anchorlock/>
              </v:group>
            </w:pict>
          </mc:Fallback>
        </mc:AlternateContent>
      </w:r>
    </w:p>
    <w:p w14:paraId="4708FAB6">
      <w:pPr>
        <w:jc w:val="center"/>
        <w:rPr>
          <w:b/>
          <w:color w:val="auto"/>
          <w:sz w:val="44"/>
          <w:szCs w:val="44"/>
        </w:rPr>
      </w:pPr>
      <w:r>
        <w:rPr>
          <w:b/>
          <w:color w:val="auto"/>
          <w:sz w:val="44"/>
          <w:szCs w:val="44"/>
        </w:rPr>
        <w:t xml:space="preserve">PROFESSIONAL </w:t>
      </w:r>
      <w:r>
        <w:rPr>
          <w:rFonts w:hint="eastAsia"/>
          <w:b/>
          <w:color w:val="auto"/>
          <w:sz w:val="44"/>
          <w:szCs w:val="44"/>
        </w:rPr>
        <w:t>MASTER DISSERTATION</w:t>
      </w:r>
    </w:p>
    <w:p w14:paraId="50B62011">
      <w:pPr>
        <w:pStyle w:val="56"/>
        <w:rPr>
          <w:rFonts w:eastAsia="宋体"/>
        </w:rPr>
      </w:pPr>
    </w:p>
    <w:p w14:paraId="1900B835">
      <w:pPr>
        <w:adjustRightInd w:val="0"/>
        <w:snapToGrid w:val="0"/>
        <w:jc w:val="center"/>
        <w:rPr>
          <w:rFonts w:eastAsia="Times New Roman"/>
          <w:b/>
          <w:bCs/>
          <w:color w:val="FF0000"/>
          <w:sz w:val="44"/>
          <w:szCs w:val="44"/>
        </w:rPr>
      </w:pPr>
      <w:r>
        <w:rPr>
          <w:rFonts w:hint="eastAsia" w:eastAsia="Times New Roman"/>
          <w:b/>
          <w:bCs/>
          <w:color w:val="auto"/>
          <w:sz w:val="36"/>
          <w:szCs w:val="36"/>
        </w:rPr>
        <w:t>RESEARCH ON DEEP LEARNING-BASED PREDICTION MODELS FOR THE PROPERTIES OF ORGANIC FLUORESCENT MOLECULES</w:t>
      </w:r>
      <w:r>
        <w:rPr>
          <w:rFonts w:eastAsia="Times New Roman"/>
          <w:b/>
          <w:bCs/>
          <w:color w:val="FF0000"/>
          <w:sz w:val="44"/>
          <w:szCs w:val="44"/>
        </w:rPr>
        <w:t xml:space="preserve"> </w:t>
      </w:r>
    </w:p>
    <w:p w14:paraId="458C5460">
      <w:pPr>
        <w:spacing w:line="300" w:lineRule="auto"/>
      </w:pPr>
    </w:p>
    <w:p w14:paraId="65DBB98D">
      <w:pPr>
        <w:spacing w:line="300" w:lineRule="auto"/>
      </w:pPr>
    </w:p>
    <w:p w14:paraId="3B3424F0">
      <w:pPr>
        <w:spacing w:line="300" w:lineRule="auto"/>
      </w:pPr>
    </w:p>
    <w:p w14:paraId="632A6FBC">
      <w:pPr>
        <w:spacing w:line="300" w:lineRule="auto"/>
      </w:pPr>
    </w:p>
    <w:tbl>
      <w:tblPr>
        <w:tblStyle w:val="36"/>
        <w:tblW w:w="0" w:type="auto"/>
        <w:jc w:val="center"/>
        <w:tblLayout w:type="autofit"/>
        <w:tblCellMar>
          <w:top w:w="0" w:type="dxa"/>
          <w:left w:w="108" w:type="dxa"/>
          <w:bottom w:w="0" w:type="dxa"/>
          <w:right w:w="108" w:type="dxa"/>
        </w:tblCellMar>
      </w:tblPr>
      <w:tblGrid>
        <w:gridCol w:w="3425"/>
        <w:gridCol w:w="5237"/>
      </w:tblGrid>
      <w:tr w14:paraId="164F3541">
        <w:trPr>
          <w:jc w:val="center"/>
        </w:trPr>
        <w:tc>
          <w:tcPr>
            <w:tcW w:w="0" w:type="auto"/>
            <w:noWrap w:val="0"/>
            <w:vAlign w:val="center"/>
          </w:tcPr>
          <w:p w14:paraId="5E181EF3">
            <w:pPr>
              <w:adjustRightInd w:val="0"/>
              <w:spacing w:line="440" w:lineRule="exact"/>
              <w:jc w:val="left"/>
              <w:rPr>
                <w:rStyle w:val="58"/>
              </w:rPr>
            </w:pPr>
            <w:r>
              <w:rPr>
                <w:rStyle w:val="58"/>
              </w:rPr>
              <w:t>Author</w:t>
            </w:r>
            <w:r>
              <w:rPr>
                <w:rStyle w:val="58"/>
                <w:rFonts w:hint="eastAsia"/>
              </w:rPr>
              <w:t>：</w:t>
            </w:r>
          </w:p>
        </w:tc>
        <w:tc>
          <w:tcPr>
            <w:tcW w:w="0" w:type="auto"/>
            <w:noWrap w:val="0"/>
            <w:vAlign w:val="center"/>
          </w:tcPr>
          <w:p w14:paraId="6FBBD2D1">
            <w:pPr>
              <w:pStyle w:val="80"/>
              <w:rPr>
                <w:rFonts w:hint="default" w:eastAsia="宋体"/>
                <w:lang w:val="en-US" w:eastAsia="zh-CN"/>
              </w:rPr>
            </w:pPr>
            <w:r>
              <w:rPr>
                <w:rFonts w:hint="eastAsia"/>
                <w:lang w:val="en-US" w:eastAsia="zh-CN"/>
              </w:rPr>
              <w:t>Chenyu Wu</w:t>
            </w:r>
          </w:p>
        </w:tc>
      </w:tr>
      <w:tr w14:paraId="4C783F51">
        <w:tblPrEx>
          <w:tblCellMar>
            <w:top w:w="0" w:type="dxa"/>
            <w:left w:w="108" w:type="dxa"/>
            <w:bottom w:w="0" w:type="dxa"/>
            <w:right w:w="108" w:type="dxa"/>
          </w:tblCellMar>
        </w:tblPrEx>
        <w:trPr>
          <w:jc w:val="center"/>
        </w:trPr>
        <w:tc>
          <w:tcPr>
            <w:tcW w:w="0" w:type="auto"/>
            <w:noWrap w:val="0"/>
            <w:vAlign w:val="center"/>
          </w:tcPr>
          <w:p w14:paraId="6FE54C77">
            <w:pPr>
              <w:adjustRightInd w:val="0"/>
              <w:spacing w:line="440" w:lineRule="exact"/>
              <w:jc w:val="left"/>
              <w:rPr>
                <w:rStyle w:val="58"/>
              </w:rPr>
            </w:pPr>
            <w:r>
              <w:rPr>
                <w:rStyle w:val="58"/>
                <w:rFonts w:hint="eastAsia"/>
              </w:rPr>
              <w:t>Supervisor：</w:t>
            </w:r>
          </w:p>
        </w:tc>
        <w:tc>
          <w:tcPr>
            <w:tcW w:w="0" w:type="auto"/>
            <w:noWrap w:val="0"/>
            <w:vAlign w:val="center"/>
          </w:tcPr>
          <w:p w14:paraId="33A13311">
            <w:pPr>
              <w:pStyle w:val="80"/>
            </w:pPr>
            <w:r>
              <w:rPr>
                <w:rFonts w:hint="eastAsia"/>
              </w:rPr>
              <w:t>Prof.</w:t>
            </w:r>
            <w:r>
              <w:t xml:space="preserve"> </w:t>
            </w:r>
            <w:r>
              <w:rPr>
                <w:rFonts w:hint="eastAsia"/>
                <w:lang w:val="en-US" w:eastAsia="zh-CN"/>
              </w:rPr>
              <w:t>Hongya Wang</w:t>
            </w:r>
            <w:r>
              <w:rPr>
                <w:rFonts w:hint="eastAsia"/>
              </w:rPr>
              <w:t xml:space="preserve"> </w:t>
            </w:r>
          </w:p>
        </w:tc>
      </w:tr>
      <w:tr w14:paraId="7773DD2B">
        <w:tblPrEx>
          <w:tblCellMar>
            <w:top w:w="0" w:type="dxa"/>
            <w:left w:w="108" w:type="dxa"/>
            <w:bottom w:w="0" w:type="dxa"/>
            <w:right w:w="108" w:type="dxa"/>
          </w:tblCellMar>
        </w:tblPrEx>
        <w:trPr>
          <w:jc w:val="center"/>
        </w:trPr>
        <w:tc>
          <w:tcPr>
            <w:tcW w:w="0" w:type="auto"/>
            <w:noWrap w:val="0"/>
            <w:vAlign w:val="center"/>
          </w:tcPr>
          <w:p w14:paraId="3B84B8E8">
            <w:pPr>
              <w:adjustRightInd w:val="0"/>
              <w:spacing w:line="440" w:lineRule="exact"/>
              <w:jc w:val="left"/>
              <w:rPr>
                <w:b/>
                <w:bCs/>
                <w:sz w:val="28"/>
                <w:szCs w:val="28"/>
              </w:rPr>
            </w:pPr>
            <w:r>
              <w:rPr>
                <w:b/>
                <w:bCs/>
                <w:sz w:val="28"/>
                <w:szCs w:val="28"/>
              </w:rPr>
              <w:t xml:space="preserve">Extramural </w:t>
            </w:r>
            <w:r>
              <w:rPr>
                <w:rStyle w:val="58"/>
                <w:rFonts w:hint="eastAsia"/>
              </w:rPr>
              <w:t>Supervisor：</w:t>
            </w:r>
          </w:p>
        </w:tc>
        <w:tc>
          <w:tcPr>
            <w:tcW w:w="0" w:type="auto"/>
            <w:noWrap w:val="0"/>
            <w:vAlign w:val="center"/>
          </w:tcPr>
          <w:p w14:paraId="34374B4B">
            <w:pPr>
              <w:pStyle w:val="80"/>
              <w:rPr>
                <w:rFonts w:hint="default" w:eastAsia="宋体"/>
                <w:lang w:val="en-US" w:eastAsia="zh-CN"/>
              </w:rPr>
            </w:pPr>
            <w:r>
              <w:rPr>
                <w:rFonts w:hint="eastAsia"/>
                <w:lang w:val="en-US" w:eastAsia="zh-CN"/>
              </w:rPr>
              <w:t>Zhenwei Zhu</w:t>
            </w:r>
          </w:p>
        </w:tc>
      </w:tr>
      <w:tr w14:paraId="3BF966D3">
        <w:tblPrEx>
          <w:tblCellMar>
            <w:top w:w="0" w:type="dxa"/>
            <w:left w:w="108" w:type="dxa"/>
            <w:bottom w:w="0" w:type="dxa"/>
            <w:right w:w="108" w:type="dxa"/>
          </w:tblCellMar>
        </w:tblPrEx>
        <w:trPr>
          <w:jc w:val="center"/>
        </w:trPr>
        <w:tc>
          <w:tcPr>
            <w:tcW w:w="0" w:type="auto"/>
            <w:noWrap w:val="0"/>
            <w:vAlign w:val="center"/>
          </w:tcPr>
          <w:p w14:paraId="3FBEB627">
            <w:pPr>
              <w:adjustRightInd w:val="0"/>
              <w:spacing w:line="440" w:lineRule="exact"/>
              <w:jc w:val="left"/>
              <w:rPr>
                <w:rStyle w:val="58"/>
              </w:rPr>
            </w:pPr>
            <w:r>
              <w:rPr>
                <w:b/>
                <w:bCs/>
                <w:sz w:val="28"/>
                <w:szCs w:val="28"/>
              </w:rPr>
              <w:t xml:space="preserve">Professional </w:t>
            </w:r>
            <w:r>
              <w:rPr>
                <w:rFonts w:hint="eastAsia"/>
                <w:b/>
                <w:bCs/>
                <w:sz w:val="28"/>
                <w:szCs w:val="28"/>
              </w:rPr>
              <w:t>D</w:t>
            </w:r>
            <w:r>
              <w:rPr>
                <w:b/>
                <w:bCs/>
                <w:sz w:val="28"/>
                <w:szCs w:val="28"/>
              </w:rPr>
              <w:t xml:space="preserve">egree </w:t>
            </w:r>
            <w:r>
              <w:rPr>
                <w:rFonts w:hint="eastAsia"/>
                <w:b/>
                <w:bCs/>
                <w:sz w:val="28"/>
                <w:szCs w:val="28"/>
              </w:rPr>
              <w:t>Type</w:t>
            </w:r>
            <w:r>
              <w:rPr>
                <w:rStyle w:val="58"/>
                <w:rFonts w:hint="eastAsia"/>
              </w:rPr>
              <w:t>：</w:t>
            </w:r>
          </w:p>
        </w:tc>
        <w:tc>
          <w:tcPr>
            <w:tcW w:w="0" w:type="auto"/>
            <w:noWrap w:val="0"/>
            <w:vAlign w:val="center"/>
          </w:tcPr>
          <w:p w14:paraId="5F070B51">
            <w:pPr>
              <w:pStyle w:val="80"/>
            </w:pPr>
            <w:r>
              <w:rPr>
                <w:rFonts w:hint="eastAsia"/>
              </w:rPr>
              <w:t>Software Engineering</w:t>
            </w:r>
          </w:p>
        </w:tc>
      </w:tr>
      <w:tr w14:paraId="3E762DFF">
        <w:tblPrEx>
          <w:tblCellMar>
            <w:top w:w="0" w:type="dxa"/>
            <w:left w:w="108" w:type="dxa"/>
            <w:bottom w:w="0" w:type="dxa"/>
            <w:right w:w="108" w:type="dxa"/>
          </w:tblCellMar>
        </w:tblPrEx>
        <w:trPr>
          <w:jc w:val="center"/>
        </w:trPr>
        <w:tc>
          <w:tcPr>
            <w:tcW w:w="0" w:type="auto"/>
            <w:noWrap w:val="0"/>
            <w:vAlign w:val="center"/>
          </w:tcPr>
          <w:p w14:paraId="27329E49">
            <w:pPr>
              <w:adjustRightInd w:val="0"/>
              <w:spacing w:line="440" w:lineRule="exact"/>
              <w:jc w:val="left"/>
              <w:rPr>
                <w:rStyle w:val="58"/>
              </w:rPr>
            </w:pPr>
            <w:r>
              <w:rPr>
                <w:rFonts w:hint="eastAsia"/>
                <w:b/>
                <w:bCs/>
                <w:sz w:val="28"/>
                <w:szCs w:val="28"/>
              </w:rPr>
              <w:t>R</w:t>
            </w:r>
            <w:r>
              <w:rPr>
                <w:b/>
                <w:bCs/>
                <w:sz w:val="28"/>
                <w:szCs w:val="28"/>
              </w:rPr>
              <w:t>esearch Field</w:t>
            </w:r>
            <w:r>
              <w:rPr>
                <w:rFonts w:hint="eastAsia"/>
                <w:szCs w:val="28"/>
              </w:rPr>
              <w:t>：</w:t>
            </w:r>
          </w:p>
        </w:tc>
        <w:tc>
          <w:tcPr>
            <w:tcW w:w="0" w:type="auto"/>
            <w:noWrap w:val="0"/>
            <w:vAlign w:val="center"/>
          </w:tcPr>
          <w:p w14:paraId="7803FAC0">
            <w:pPr>
              <w:pStyle w:val="80"/>
            </w:pPr>
            <w:r>
              <w:rPr>
                <w:rFonts w:hint="eastAsia"/>
              </w:rPr>
              <w:t>Deep Learning and Applications</w:t>
            </w:r>
          </w:p>
        </w:tc>
      </w:tr>
      <w:tr w14:paraId="7CA4F072">
        <w:tblPrEx>
          <w:tblCellMar>
            <w:top w:w="0" w:type="dxa"/>
            <w:left w:w="108" w:type="dxa"/>
            <w:bottom w:w="0" w:type="dxa"/>
            <w:right w:w="108" w:type="dxa"/>
          </w:tblCellMar>
        </w:tblPrEx>
        <w:trPr>
          <w:jc w:val="center"/>
        </w:trPr>
        <w:tc>
          <w:tcPr>
            <w:tcW w:w="0" w:type="auto"/>
            <w:noWrap w:val="0"/>
            <w:vAlign w:val="center"/>
          </w:tcPr>
          <w:p w14:paraId="032E5711">
            <w:pPr>
              <w:adjustRightInd w:val="0"/>
              <w:spacing w:line="440" w:lineRule="exact"/>
              <w:jc w:val="left"/>
              <w:rPr>
                <w:rStyle w:val="58"/>
              </w:rPr>
            </w:pPr>
            <w:r>
              <w:rPr>
                <w:rStyle w:val="58"/>
              </w:rPr>
              <w:t>College</w:t>
            </w:r>
            <w:r>
              <w:rPr>
                <w:rStyle w:val="58"/>
                <w:rFonts w:hint="eastAsia"/>
              </w:rPr>
              <w:t>：</w:t>
            </w:r>
          </w:p>
        </w:tc>
        <w:tc>
          <w:tcPr>
            <w:tcW w:w="0" w:type="auto"/>
            <w:noWrap w:val="0"/>
            <w:vAlign w:val="center"/>
          </w:tcPr>
          <w:p w14:paraId="5D4B3128">
            <w:pPr>
              <w:pStyle w:val="80"/>
            </w:pPr>
            <w:r>
              <w:t>College</w:t>
            </w:r>
            <w:r>
              <w:rPr>
                <w:rFonts w:hint="eastAsia"/>
              </w:rPr>
              <w:t xml:space="preserve"> of</w:t>
            </w:r>
            <w:r>
              <w:t xml:space="preserve"> </w:t>
            </w:r>
            <w:r>
              <w:rPr>
                <w:rFonts w:hint="eastAsia"/>
              </w:rPr>
              <w:t>Information and Intelligent Science</w:t>
            </w:r>
          </w:p>
        </w:tc>
      </w:tr>
      <w:tr w14:paraId="0C961C3E">
        <w:tblPrEx>
          <w:tblCellMar>
            <w:top w:w="0" w:type="dxa"/>
            <w:left w:w="108" w:type="dxa"/>
            <w:bottom w:w="0" w:type="dxa"/>
            <w:right w:w="108" w:type="dxa"/>
          </w:tblCellMar>
        </w:tblPrEx>
        <w:trPr>
          <w:jc w:val="center"/>
        </w:trPr>
        <w:tc>
          <w:tcPr>
            <w:tcW w:w="0" w:type="auto"/>
            <w:noWrap w:val="0"/>
            <w:vAlign w:val="center"/>
          </w:tcPr>
          <w:p w14:paraId="7B4595A2">
            <w:pPr>
              <w:adjustRightInd w:val="0"/>
              <w:spacing w:line="440" w:lineRule="exact"/>
              <w:jc w:val="left"/>
              <w:rPr>
                <w:rStyle w:val="58"/>
              </w:rPr>
            </w:pPr>
            <w:r>
              <w:rPr>
                <w:rStyle w:val="58"/>
                <w:rFonts w:hint="eastAsia"/>
              </w:rPr>
              <w:t xml:space="preserve">Date of </w:t>
            </w:r>
            <w:r>
              <w:rPr>
                <w:rStyle w:val="58"/>
              </w:rPr>
              <w:t>Submission</w:t>
            </w:r>
            <w:r>
              <w:rPr>
                <w:rStyle w:val="58"/>
                <w:rFonts w:hint="eastAsia"/>
              </w:rPr>
              <w:t>：</w:t>
            </w:r>
          </w:p>
        </w:tc>
        <w:tc>
          <w:tcPr>
            <w:tcW w:w="0" w:type="auto"/>
            <w:noWrap w:val="0"/>
            <w:vAlign w:val="center"/>
          </w:tcPr>
          <w:p w14:paraId="62DA301E">
            <w:pPr>
              <w:pStyle w:val="80"/>
              <w:rPr>
                <w:rFonts w:hint="eastAsia" w:eastAsia="宋体"/>
                <w:lang w:eastAsia="zh-CN"/>
              </w:rPr>
            </w:pPr>
            <w:r>
              <w:rPr>
                <w:rFonts w:hint="eastAsia"/>
              </w:rPr>
              <w:t>Jan, 20</w:t>
            </w:r>
            <w:r>
              <w:t>2</w:t>
            </w:r>
            <w:r>
              <w:rPr>
                <w:rFonts w:hint="eastAsia"/>
                <w:lang w:val="en-US" w:eastAsia="zh-CN"/>
              </w:rPr>
              <w:t>6</w:t>
            </w:r>
          </w:p>
        </w:tc>
      </w:tr>
    </w:tbl>
    <w:p w14:paraId="6807648B">
      <w:pPr>
        <w:adjustRightInd w:val="0"/>
        <w:snapToGrid w:val="0"/>
        <w:jc w:val="center"/>
        <w:rPr>
          <w:color w:val="FF0000"/>
        </w:rPr>
      </w:pPr>
    </w:p>
    <w:p w14:paraId="7C8C5B9A">
      <w:pPr>
        <w:adjustRightInd w:val="0"/>
        <w:snapToGrid w:val="0"/>
        <w:jc w:val="center"/>
        <w:rPr>
          <w:color w:val="FF0000"/>
        </w:rPr>
      </w:pPr>
    </w:p>
    <w:p w14:paraId="623D14DE">
      <w:pPr>
        <w:adjustRightInd w:val="0"/>
        <w:snapToGrid w:val="0"/>
        <w:jc w:val="center"/>
      </w:pPr>
    </w:p>
    <w:p w14:paraId="390AB457">
      <w:pPr>
        <w:spacing w:line="276" w:lineRule="auto"/>
        <w:jc w:val="center"/>
        <w:rPr>
          <w:rFonts w:eastAsia="黑体"/>
          <w:b/>
          <w:sz w:val="32"/>
          <w:szCs w:val="22"/>
        </w:rPr>
      </w:pPr>
    </w:p>
    <w:p w14:paraId="555F3AB7">
      <w:pPr>
        <w:spacing w:line="276" w:lineRule="auto"/>
        <w:jc w:val="center"/>
        <w:rPr>
          <w:rFonts w:eastAsia="黑体"/>
          <w:b/>
          <w:sz w:val="32"/>
          <w:szCs w:val="22"/>
        </w:rPr>
      </w:pPr>
    </w:p>
    <w:p w14:paraId="3A8B4A5A">
      <w:pPr>
        <w:rPr>
          <w:rFonts w:hint="eastAsia" w:eastAsia="黑体"/>
          <w:b/>
          <w:sz w:val="32"/>
          <w:szCs w:val="22"/>
        </w:rPr>
      </w:pPr>
      <w:r>
        <w:rPr>
          <w:rFonts w:hint="eastAsia" w:eastAsia="黑体"/>
          <w:b/>
          <w:sz w:val="32"/>
          <w:szCs w:val="22"/>
        </w:rPr>
        <w:br w:type="page"/>
      </w:r>
    </w:p>
    <w:p w14:paraId="317507F0">
      <w:pPr>
        <w:spacing w:line="276" w:lineRule="auto"/>
        <w:jc w:val="center"/>
        <w:rPr>
          <w:rFonts w:eastAsia="黑体"/>
          <w:b/>
          <w:sz w:val="32"/>
          <w:szCs w:val="22"/>
        </w:rPr>
      </w:pPr>
      <w:r>
        <w:rPr>
          <w:rFonts w:hint="eastAsia" w:eastAsia="黑体"/>
          <w:b/>
          <w:sz w:val="32"/>
          <w:szCs w:val="22"/>
        </w:rPr>
        <w:t>东华大学</w:t>
      </w:r>
    </w:p>
    <w:p w14:paraId="76B94897">
      <w:pPr>
        <w:spacing w:line="276" w:lineRule="auto"/>
        <w:jc w:val="center"/>
        <w:rPr>
          <w:rFonts w:eastAsia="黑体"/>
          <w:b/>
          <w:sz w:val="32"/>
          <w:szCs w:val="22"/>
        </w:rPr>
      </w:pPr>
      <w:r>
        <w:rPr>
          <w:rFonts w:hint="eastAsia" w:eastAsia="黑体"/>
          <w:b/>
          <w:sz w:val="32"/>
          <w:szCs w:val="22"/>
        </w:rPr>
        <w:t>学位论文原创性声明</w:t>
      </w:r>
    </w:p>
    <w:p w14:paraId="37E502E1">
      <w:pPr>
        <w:spacing w:line="276" w:lineRule="auto"/>
        <w:ind w:firstLine="510"/>
        <w:jc w:val="center"/>
        <w:rPr>
          <w:rFonts w:hint="eastAsia" w:eastAsia="黑体"/>
          <w:b/>
          <w:sz w:val="32"/>
          <w:szCs w:val="22"/>
        </w:rPr>
      </w:pPr>
    </w:p>
    <w:p w14:paraId="2C6F1B24">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4FB3A265">
      <w:pPr>
        <w:spacing w:line="360" w:lineRule="auto"/>
        <w:rPr>
          <w:sz w:val="24"/>
          <w:szCs w:val="22"/>
        </w:rPr>
      </w:pPr>
      <w:r>
        <w:rPr>
          <w:rFonts w:hint="eastAsia"/>
          <w:sz w:val="24"/>
          <w:szCs w:val="22"/>
        </w:rPr>
        <w:t xml:space="preserve">                            学位论文作者签名：</w:t>
      </w:r>
    </w:p>
    <w:p w14:paraId="67F98D0C">
      <w:pPr>
        <w:spacing w:line="360" w:lineRule="auto"/>
        <w:rPr>
          <w:sz w:val="24"/>
          <w:szCs w:val="22"/>
        </w:rPr>
      </w:pPr>
    </w:p>
    <w:p w14:paraId="03FE60D2">
      <w:pPr>
        <w:spacing w:line="360" w:lineRule="auto"/>
        <w:rPr>
          <w:sz w:val="24"/>
          <w:szCs w:val="22"/>
        </w:rPr>
      </w:pPr>
      <w:r>
        <w:rPr>
          <w:rFonts w:hint="eastAsia"/>
          <w:sz w:val="24"/>
          <w:szCs w:val="22"/>
        </w:rPr>
        <w:t xml:space="preserve">                            日期：     年   月   日</w:t>
      </w:r>
    </w:p>
    <w:p w14:paraId="75FC339A">
      <w:pPr>
        <w:spacing w:line="360" w:lineRule="auto"/>
        <w:rPr>
          <w:rFonts w:eastAsia="黑体"/>
          <w:b/>
          <w:sz w:val="28"/>
        </w:rPr>
      </w:pPr>
      <w:r>
        <w:rPr>
          <w:rFonts w:hint="eastAsia" w:eastAsia="黑体"/>
          <w:b/>
          <w:sz w:val="28"/>
        </w:rPr>
        <w:t>-----------------------------------------------------------------------------------</w:t>
      </w:r>
    </w:p>
    <w:p w14:paraId="3F92EE90">
      <w:pPr>
        <w:spacing w:line="360" w:lineRule="auto"/>
        <w:jc w:val="center"/>
        <w:rPr>
          <w:rFonts w:eastAsia="黑体"/>
          <w:b/>
          <w:sz w:val="32"/>
          <w:szCs w:val="22"/>
        </w:rPr>
      </w:pPr>
      <w:r>
        <w:rPr>
          <w:rFonts w:hint="eastAsia" w:eastAsia="黑体"/>
          <w:b/>
          <w:sz w:val="32"/>
          <w:szCs w:val="22"/>
        </w:rPr>
        <w:t>东华大学</w:t>
      </w:r>
    </w:p>
    <w:p w14:paraId="6CF05DD8">
      <w:pPr>
        <w:spacing w:line="360" w:lineRule="auto"/>
        <w:jc w:val="center"/>
        <w:rPr>
          <w:rFonts w:eastAsia="黑体"/>
          <w:b/>
          <w:sz w:val="32"/>
          <w:szCs w:val="22"/>
        </w:rPr>
      </w:pPr>
      <w:r>
        <w:rPr>
          <w:rFonts w:hint="eastAsia" w:eastAsia="黑体"/>
          <w:b/>
          <w:sz w:val="32"/>
          <w:szCs w:val="22"/>
        </w:rPr>
        <w:t>学位论文版权使用授权书</w:t>
      </w:r>
    </w:p>
    <w:p w14:paraId="4EE94FF5">
      <w:pPr>
        <w:spacing w:line="360" w:lineRule="auto"/>
        <w:ind w:firstLine="480" w:firstLineChars="20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1C509F2B">
      <w:pPr>
        <w:spacing w:line="360" w:lineRule="auto"/>
        <w:ind w:firstLine="480" w:firstLineChars="200"/>
        <w:jc w:val="left"/>
        <w:rPr>
          <w:kern w:val="0"/>
          <w:sz w:val="24"/>
          <w:szCs w:val="18"/>
        </w:rPr>
      </w:pPr>
    </w:p>
    <w:p w14:paraId="7E1FBDB7">
      <w:pPr>
        <w:spacing w:line="360" w:lineRule="auto"/>
        <w:ind w:firstLine="480" w:firstLineChars="200"/>
        <w:jc w:val="left"/>
        <w:rPr>
          <w:kern w:val="0"/>
          <w:sz w:val="24"/>
          <w:szCs w:val="18"/>
        </w:rPr>
      </w:pPr>
      <w:bookmarkStart w:id="2" w:name="_Hlk102727561"/>
      <w:r>
        <w:rPr>
          <w:rFonts w:hint="eastAsia"/>
          <w:kern w:val="0"/>
          <w:sz w:val="24"/>
          <w:szCs w:val="18"/>
        </w:rPr>
        <w:t xml:space="preserve">                暂不公开 </w:t>
      </w:r>
      <w:r>
        <w:rPr>
          <w:kern w:val="0"/>
          <w:sz w:val="24"/>
          <w:szCs w:val="18"/>
        </w:rPr>
        <w:t xml:space="preserve">  </w:t>
      </w:r>
      <w:r>
        <w:rPr>
          <w:rFonts w:hint="eastAsia"/>
          <w:kern w:val="0"/>
          <w:sz w:val="24"/>
          <w:szCs w:val="18"/>
        </w:rPr>
        <w:t>□，在    年后适用本版权书。</w:t>
      </w:r>
    </w:p>
    <w:p w14:paraId="382607B3">
      <w:pPr>
        <w:spacing w:line="360" w:lineRule="auto"/>
        <w:ind w:firstLine="480" w:firstLineChars="200"/>
        <w:jc w:val="left"/>
        <w:rPr>
          <w:kern w:val="0"/>
          <w:sz w:val="24"/>
          <w:szCs w:val="18"/>
        </w:rPr>
      </w:pPr>
      <w:r>
        <w:rPr>
          <w:rFonts w:hint="eastAsia"/>
          <w:kern w:val="0"/>
          <w:sz w:val="24"/>
          <w:szCs w:val="18"/>
        </w:rPr>
        <w:t>本学位论文属于</w:t>
      </w:r>
    </w:p>
    <w:p w14:paraId="5CB2CA82">
      <w:pPr>
        <w:spacing w:line="360" w:lineRule="auto"/>
        <w:ind w:firstLine="480" w:firstLineChars="200"/>
        <w:jc w:val="left"/>
        <w:rPr>
          <w:kern w:val="0"/>
          <w:sz w:val="24"/>
          <w:szCs w:val="18"/>
        </w:rPr>
      </w:pPr>
      <w:r>
        <w:rPr>
          <w:rFonts w:hint="eastAsia"/>
          <w:kern w:val="0"/>
          <w:sz w:val="24"/>
          <w:szCs w:val="18"/>
        </w:rPr>
        <w:t xml:space="preserve">                可公开</w:t>
      </w:r>
      <w:r>
        <w:rPr>
          <w:kern w:val="0"/>
          <w:sz w:val="24"/>
          <w:szCs w:val="18"/>
        </w:rPr>
        <w:t xml:space="preserve">     </w:t>
      </w:r>
      <w:r>
        <w:rPr>
          <w:rFonts w:hint="eastAsia"/>
          <w:kern w:val="0"/>
          <w:sz w:val="24"/>
          <w:szCs w:val="18"/>
        </w:rPr>
        <w:t>□。</w:t>
      </w:r>
    </w:p>
    <w:bookmarkEnd w:id="2"/>
    <w:p w14:paraId="6BD05CD2">
      <w:pPr>
        <w:spacing w:line="360" w:lineRule="auto"/>
        <w:ind w:firstLine="420" w:firstLineChars="200"/>
        <w:jc w:val="left"/>
        <w:rPr>
          <w:szCs w:val="16"/>
        </w:rPr>
      </w:pPr>
    </w:p>
    <w:p w14:paraId="356FC9EF">
      <w:pPr>
        <w:spacing w:line="360" w:lineRule="auto"/>
        <w:ind w:firstLine="420" w:firstLineChars="200"/>
        <w:jc w:val="left"/>
        <w:rPr>
          <w:szCs w:val="16"/>
        </w:rPr>
      </w:pPr>
    </w:p>
    <w:p w14:paraId="6F870080">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6B2E9DFF">
      <w:pPr>
        <w:spacing w:line="360" w:lineRule="auto"/>
        <w:rPr>
          <w:szCs w:val="21"/>
        </w:rPr>
      </w:pPr>
      <w:r>
        <w:rPr>
          <w:kern w:val="0"/>
          <w:sz w:val="24"/>
          <w:szCs w:val="18"/>
        </w:rPr>
        <w:t xml:space="preserve">                   </w:t>
      </w:r>
      <w:r>
        <w:rPr>
          <w:szCs w:val="21"/>
        </w:rPr>
        <w:t xml:space="preserve">                                           </w:t>
      </w:r>
    </w:p>
    <w:p w14:paraId="76D88BFA">
      <w:pPr>
        <w:spacing w:line="360" w:lineRule="auto"/>
        <w:rPr>
          <w:sz w:val="24"/>
          <w:szCs w:val="22"/>
        </w:rPr>
      </w:pPr>
      <w:r>
        <w:rPr>
          <w:szCs w:val="21"/>
        </w:rPr>
        <w:t xml:space="preserve">                                 </w:t>
      </w:r>
      <w:r>
        <w:rPr>
          <w:rFonts w:hint="eastAsia"/>
          <w:sz w:val="24"/>
          <w:szCs w:val="22"/>
        </w:rPr>
        <w:t xml:space="preserve">   日期：     年   月   日</w:t>
      </w:r>
    </w:p>
    <w:p w14:paraId="1EC41039">
      <w:pPr>
        <w:spacing w:line="360" w:lineRule="auto"/>
        <w:jc w:val="center"/>
        <w:rPr>
          <w:b/>
          <w:bCs/>
          <w:sz w:val="28"/>
          <w:szCs w:val="28"/>
        </w:rPr>
      </w:pPr>
      <w:r>
        <w:rPr>
          <w:szCs w:val="21"/>
        </w:rPr>
        <w:br w:type="page"/>
      </w:r>
      <w:r>
        <w:rPr>
          <w:rFonts w:hint="eastAsia"/>
          <w:b/>
          <w:bCs/>
          <w:color w:val="auto"/>
          <w:sz w:val="32"/>
          <w:szCs w:val="32"/>
        </w:rPr>
        <w:t>硕士</w:t>
      </w:r>
      <w:r>
        <w:rPr>
          <w:rFonts w:hint="eastAsia"/>
          <w:b/>
          <w:bCs/>
          <w:sz w:val="32"/>
          <w:szCs w:val="32"/>
        </w:rPr>
        <w:t>学位论文答辩委员会名单</w:t>
      </w:r>
    </w:p>
    <w:p w14:paraId="4A432F49">
      <w:pPr>
        <w:spacing w:line="360" w:lineRule="auto"/>
        <w:jc w:val="center"/>
        <w:rPr>
          <w:sz w:val="24"/>
        </w:rPr>
      </w:pPr>
    </w:p>
    <w:tbl>
      <w:tblPr>
        <w:tblStyle w:val="3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4E3E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248C9444">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noWrap w:val="0"/>
            <w:vAlign w:val="center"/>
          </w:tcPr>
          <w:p w14:paraId="082E3515">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noWrap w:val="0"/>
            <w:vAlign w:val="center"/>
          </w:tcPr>
          <w:p w14:paraId="55BA716A">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noWrap w:val="0"/>
            <w:vAlign w:val="center"/>
          </w:tcPr>
          <w:p w14:paraId="4D57AEA6">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14B7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6E160E2">
            <w:pPr>
              <w:spacing w:line="360" w:lineRule="auto"/>
              <w:jc w:val="center"/>
              <w:rPr>
                <w:rFonts w:ascii="宋体" w:hAnsi="宋体" w:cs="宋体"/>
                <w:sz w:val="28"/>
                <w:szCs w:val="28"/>
              </w:rPr>
            </w:pPr>
          </w:p>
        </w:tc>
        <w:tc>
          <w:tcPr>
            <w:tcW w:w="1904" w:type="dxa"/>
            <w:noWrap w:val="0"/>
            <w:vAlign w:val="center"/>
          </w:tcPr>
          <w:p w14:paraId="610BD7B9">
            <w:pPr>
              <w:spacing w:line="360" w:lineRule="auto"/>
              <w:jc w:val="center"/>
              <w:rPr>
                <w:rFonts w:ascii="宋体" w:hAnsi="宋体" w:cs="宋体"/>
                <w:sz w:val="28"/>
                <w:szCs w:val="28"/>
              </w:rPr>
            </w:pPr>
          </w:p>
        </w:tc>
        <w:tc>
          <w:tcPr>
            <w:tcW w:w="3701" w:type="dxa"/>
            <w:noWrap w:val="0"/>
            <w:vAlign w:val="center"/>
          </w:tcPr>
          <w:p w14:paraId="6B2B1EFD">
            <w:pPr>
              <w:spacing w:line="360" w:lineRule="auto"/>
              <w:jc w:val="center"/>
              <w:rPr>
                <w:rFonts w:ascii="宋体" w:hAnsi="宋体" w:cs="宋体"/>
                <w:sz w:val="28"/>
                <w:szCs w:val="28"/>
              </w:rPr>
            </w:pPr>
          </w:p>
        </w:tc>
        <w:tc>
          <w:tcPr>
            <w:tcW w:w="1905" w:type="dxa"/>
            <w:noWrap w:val="0"/>
            <w:vAlign w:val="center"/>
          </w:tcPr>
          <w:p w14:paraId="1DA55C6A">
            <w:pPr>
              <w:spacing w:line="360" w:lineRule="auto"/>
              <w:jc w:val="center"/>
              <w:rPr>
                <w:rFonts w:ascii="宋体" w:hAnsi="宋体" w:cs="宋体"/>
                <w:sz w:val="28"/>
                <w:szCs w:val="28"/>
              </w:rPr>
            </w:pPr>
            <w:r>
              <w:rPr>
                <w:rFonts w:hint="eastAsia" w:ascii="宋体" w:hAnsi="宋体" w:cs="宋体"/>
                <w:sz w:val="28"/>
                <w:szCs w:val="28"/>
              </w:rPr>
              <w:t>主席</w:t>
            </w:r>
          </w:p>
        </w:tc>
      </w:tr>
      <w:tr w14:paraId="7F8D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28257706">
            <w:pPr>
              <w:spacing w:line="360" w:lineRule="auto"/>
              <w:jc w:val="center"/>
              <w:rPr>
                <w:rFonts w:ascii="宋体" w:hAnsi="宋体" w:cs="宋体"/>
                <w:sz w:val="28"/>
                <w:szCs w:val="28"/>
              </w:rPr>
            </w:pPr>
          </w:p>
        </w:tc>
        <w:tc>
          <w:tcPr>
            <w:tcW w:w="1904" w:type="dxa"/>
            <w:noWrap w:val="0"/>
            <w:vAlign w:val="center"/>
          </w:tcPr>
          <w:p w14:paraId="06D91BD9">
            <w:pPr>
              <w:spacing w:line="360" w:lineRule="auto"/>
              <w:jc w:val="center"/>
              <w:rPr>
                <w:rFonts w:ascii="宋体" w:hAnsi="宋体" w:cs="宋体"/>
                <w:sz w:val="28"/>
                <w:szCs w:val="28"/>
              </w:rPr>
            </w:pPr>
          </w:p>
        </w:tc>
        <w:tc>
          <w:tcPr>
            <w:tcW w:w="3701" w:type="dxa"/>
            <w:noWrap w:val="0"/>
            <w:vAlign w:val="center"/>
          </w:tcPr>
          <w:p w14:paraId="4798DEF4">
            <w:pPr>
              <w:spacing w:line="360" w:lineRule="auto"/>
              <w:jc w:val="center"/>
              <w:rPr>
                <w:rFonts w:ascii="宋体" w:hAnsi="宋体" w:cs="宋体"/>
                <w:sz w:val="28"/>
                <w:szCs w:val="28"/>
              </w:rPr>
            </w:pPr>
          </w:p>
        </w:tc>
        <w:tc>
          <w:tcPr>
            <w:tcW w:w="1905" w:type="dxa"/>
            <w:noWrap w:val="0"/>
            <w:vAlign w:val="center"/>
          </w:tcPr>
          <w:p w14:paraId="01195B6D">
            <w:pPr>
              <w:spacing w:line="360" w:lineRule="auto"/>
              <w:jc w:val="center"/>
              <w:rPr>
                <w:rFonts w:ascii="宋体" w:hAnsi="宋体" w:cs="宋体"/>
                <w:sz w:val="28"/>
                <w:szCs w:val="28"/>
              </w:rPr>
            </w:pPr>
            <w:r>
              <w:rPr>
                <w:rFonts w:hint="eastAsia" w:ascii="宋体" w:hAnsi="宋体" w:cs="宋体"/>
                <w:sz w:val="28"/>
                <w:szCs w:val="28"/>
              </w:rPr>
              <w:t>委员</w:t>
            </w:r>
          </w:p>
        </w:tc>
      </w:tr>
      <w:tr w14:paraId="0D72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2A5D0CAE">
            <w:pPr>
              <w:spacing w:line="360" w:lineRule="auto"/>
              <w:jc w:val="center"/>
              <w:rPr>
                <w:rFonts w:ascii="宋体" w:hAnsi="宋体" w:cs="宋体"/>
                <w:sz w:val="28"/>
                <w:szCs w:val="28"/>
              </w:rPr>
            </w:pPr>
          </w:p>
        </w:tc>
        <w:tc>
          <w:tcPr>
            <w:tcW w:w="1904" w:type="dxa"/>
            <w:noWrap w:val="0"/>
            <w:vAlign w:val="center"/>
          </w:tcPr>
          <w:p w14:paraId="485ACE52">
            <w:pPr>
              <w:spacing w:line="360" w:lineRule="auto"/>
              <w:jc w:val="center"/>
              <w:rPr>
                <w:rFonts w:ascii="宋体" w:hAnsi="宋体" w:cs="宋体"/>
                <w:sz w:val="28"/>
                <w:szCs w:val="28"/>
              </w:rPr>
            </w:pPr>
          </w:p>
        </w:tc>
        <w:tc>
          <w:tcPr>
            <w:tcW w:w="3701" w:type="dxa"/>
            <w:noWrap w:val="0"/>
            <w:vAlign w:val="center"/>
          </w:tcPr>
          <w:p w14:paraId="5891ED69">
            <w:pPr>
              <w:spacing w:line="360" w:lineRule="auto"/>
              <w:jc w:val="center"/>
              <w:rPr>
                <w:rFonts w:ascii="宋体" w:hAnsi="宋体" w:cs="宋体"/>
                <w:sz w:val="28"/>
                <w:szCs w:val="28"/>
              </w:rPr>
            </w:pPr>
          </w:p>
        </w:tc>
        <w:tc>
          <w:tcPr>
            <w:tcW w:w="1905" w:type="dxa"/>
            <w:noWrap w:val="0"/>
            <w:vAlign w:val="center"/>
          </w:tcPr>
          <w:p w14:paraId="044B9153">
            <w:pPr>
              <w:spacing w:line="360" w:lineRule="auto"/>
              <w:jc w:val="center"/>
              <w:rPr>
                <w:rFonts w:ascii="宋体" w:hAnsi="宋体" w:cs="宋体"/>
                <w:sz w:val="28"/>
                <w:szCs w:val="28"/>
              </w:rPr>
            </w:pPr>
            <w:r>
              <w:rPr>
                <w:rFonts w:hint="eastAsia" w:ascii="宋体" w:hAnsi="宋体" w:cs="宋体"/>
                <w:sz w:val="28"/>
                <w:szCs w:val="28"/>
              </w:rPr>
              <w:t>秘书</w:t>
            </w:r>
          </w:p>
        </w:tc>
      </w:tr>
      <w:tr w14:paraId="3CE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3090B595">
            <w:pPr>
              <w:spacing w:line="360" w:lineRule="auto"/>
              <w:jc w:val="center"/>
              <w:rPr>
                <w:rFonts w:ascii="宋体" w:hAnsi="宋体" w:cs="宋体"/>
                <w:sz w:val="28"/>
                <w:szCs w:val="28"/>
              </w:rPr>
            </w:pPr>
          </w:p>
        </w:tc>
        <w:tc>
          <w:tcPr>
            <w:tcW w:w="1904" w:type="dxa"/>
            <w:noWrap w:val="0"/>
            <w:vAlign w:val="center"/>
          </w:tcPr>
          <w:p w14:paraId="68018747">
            <w:pPr>
              <w:spacing w:line="360" w:lineRule="auto"/>
              <w:jc w:val="center"/>
              <w:rPr>
                <w:rFonts w:ascii="宋体" w:hAnsi="宋体" w:cs="宋体"/>
                <w:sz w:val="28"/>
                <w:szCs w:val="28"/>
              </w:rPr>
            </w:pPr>
          </w:p>
        </w:tc>
        <w:tc>
          <w:tcPr>
            <w:tcW w:w="3701" w:type="dxa"/>
            <w:noWrap w:val="0"/>
            <w:vAlign w:val="center"/>
          </w:tcPr>
          <w:p w14:paraId="7B31FB25">
            <w:pPr>
              <w:spacing w:line="360" w:lineRule="auto"/>
              <w:jc w:val="center"/>
              <w:rPr>
                <w:rFonts w:ascii="宋体" w:hAnsi="宋体" w:cs="宋体"/>
                <w:sz w:val="28"/>
                <w:szCs w:val="28"/>
              </w:rPr>
            </w:pPr>
          </w:p>
        </w:tc>
        <w:tc>
          <w:tcPr>
            <w:tcW w:w="1905" w:type="dxa"/>
            <w:noWrap w:val="0"/>
            <w:vAlign w:val="center"/>
          </w:tcPr>
          <w:p w14:paraId="1139E865">
            <w:pPr>
              <w:spacing w:line="360" w:lineRule="auto"/>
              <w:jc w:val="center"/>
              <w:rPr>
                <w:rFonts w:ascii="宋体" w:hAnsi="宋体" w:cs="宋体"/>
                <w:sz w:val="28"/>
                <w:szCs w:val="28"/>
              </w:rPr>
            </w:pPr>
          </w:p>
        </w:tc>
      </w:tr>
      <w:tr w14:paraId="18C3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5ECB4B6A">
            <w:pPr>
              <w:spacing w:line="360" w:lineRule="auto"/>
              <w:jc w:val="center"/>
              <w:rPr>
                <w:rFonts w:ascii="宋体" w:hAnsi="宋体" w:cs="宋体"/>
                <w:sz w:val="28"/>
                <w:szCs w:val="28"/>
              </w:rPr>
            </w:pPr>
          </w:p>
        </w:tc>
        <w:tc>
          <w:tcPr>
            <w:tcW w:w="1904" w:type="dxa"/>
            <w:noWrap w:val="0"/>
            <w:vAlign w:val="center"/>
          </w:tcPr>
          <w:p w14:paraId="4BC7A179">
            <w:pPr>
              <w:spacing w:line="360" w:lineRule="auto"/>
              <w:jc w:val="center"/>
              <w:rPr>
                <w:rFonts w:ascii="宋体" w:hAnsi="宋体" w:cs="宋体"/>
                <w:sz w:val="28"/>
                <w:szCs w:val="28"/>
              </w:rPr>
            </w:pPr>
          </w:p>
        </w:tc>
        <w:tc>
          <w:tcPr>
            <w:tcW w:w="3701" w:type="dxa"/>
            <w:noWrap w:val="0"/>
            <w:vAlign w:val="center"/>
          </w:tcPr>
          <w:p w14:paraId="1B003A23">
            <w:pPr>
              <w:spacing w:line="360" w:lineRule="auto"/>
              <w:jc w:val="center"/>
              <w:rPr>
                <w:rFonts w:ascii="宋体" w:hAnsi="宋体" w:cs="宋体"/>
                <w:sz w:val="28"/>
                <w:szCs w:val="28"/>
              </w:rPr>
            </w:pPr>
          </w:p>
        </w:tc>
        <w:tc>
          <w:tcPr>
            <w:tcW w:w="1905" w:type="dxa"/>
            <w:noWrap w:val="0"/>
            <w:vAlign w:val="center"/>
          </w:tcPr>
          <w:p w14:paraId="0FFA5DBC">
            <w:pPr>
              <w:spacing w:line="360" w:lineRule="auto"/>
              <w:jc w:val="center"/>
              <w:rPr>
                <w:rFonts w:ascii="宋体" w:hAnsi="宋体" w:cs="宋体"/>
                <w:sz w:val="28"/>
                <w:szCs w:val="28"/>
              </w:rPr>
            </w:pPr>
          </w:p>
        </w:tc>
      </w:tr>
      <w:tr w14:paraId="26CF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08E090D2">
            <w:pPr>
              <w:spacing w:line="360" w:lineRule="auto"/>
              <w:jc w:val="center"/>
              <w:rPr>
                <w:rFonts w:ascii="宋体" w:hAnsi="宋体" w:cs="宋体"/>
                <w:sz w:val="28"/>
                <w:szCs w:val="28"/>
              </w:rPr>
            </w:pPr>
          </w:p>
        </w:tc>
        <w:tc>
          <w:tcPr>
            <w:tcW w:w="1904" w:type="dxa"/>
            <w:noWrap w:val="0"/>
            <w:vAlign w:val="center"/>
          </w:tcPr>
          <w:p w14:paraId="2B3E7A7D">
            <w:pPr>
              <w:spacing w:line="360" w:lineRule="auto"/>
              <w:jc w:val="center"/>
              <w:rPr>
                <w:rFonts w:ascii="宋体" w:hAnsi="宋体" w:cs="宋体"/>
                <w:sz w:val="28"/>
                <w:szCs w:val="28"/>
              </w:rPr>
            </w:pPr>
          </w:p>
        </w:tc>
        <w:tc>
          <w:tcPr>
            <w:tcW w:w="3701" w:type="dxa"/>
            <w:noWrap w:val="0"/>
            <w:vAlign w:val="center"/>
          </w:tcPr>
          <w:p w14:paraId="07272344">
            <w:pPr>
              <w:spacing w:line="360" w:lineRule="auto"/>
              <w:jc w:val="center"/>
              <w:rPr>
                <w:rFonts w:ascii="宋体" w:hAnsi="宋体" w:cs="宋体"/>
                <w:sz w:val="28"/>
                <w:szCs w:val="28"/>
              </w:rPr>
            </w:pPr>
          </w:p>
        </w:tc>
        <w:tc>
          <w:tcPr>
            <w:tcW w:w="1905" w:type="dxa"/>
            <w:noWrap w:val="0"/>
            <w:vAlign w:val="center"/>
          </w:tcPr>
          <w:p w14:paraId="4F96B582">
            <w:pPr>
              <w:spacing w:line="360" w:lineRule="auto"/>
              <w:jc w:val="center"/>
              <w:rPr>
                <w:rFonts w:ascii="宋体" w:hAnsi="宋体" w:cs="宋体"/>
                <w:sz w:val="28"/>
                <w:szCs w:val="28"/>
              </w:rPr>
            </w:pPr>
          </w:p>
        </w:tc>
      </w:tr>
      <w:tr w14:paraId="73906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637E9113">
            <w:pPr>
              <w:spacing w:line="360" w:lineRule="auto"/>
              <w:jc w:val="center"/>
              <w:rPr>
                <w:rFonts w:ascii="宋体" w:hAnsi="宋体" w:cs="宋体"/>
                <w:sz w:val="28"/>
                <w:szCs w:val="28"/>
              </w:rPr>
            </w:pPr>
          </w:p>
        </w:tc>
        <w:tc>
          <w:tcPr>
            <w:tcW w:w="1904" w:type="dxa"/>
            <w:noWrap w:val="0"/>
            <w:vAlign w:val="center"/>
          </w:tcPr>
          <w:p w14:paraId="311911BB">
            <w:pPr>
              <w:spacing w:line="360" w:lineRule="auto"/>
              <w:jc w:val="center"/>
              <w:rPr>
                <w:rFonts w:ascii="宋体" w:hAnsi="宋体" w:cs="宋体"/>
                <w:sz w:val="28"/>
                <w:szCs w:val="28"/>
              </w:rPr>
            </w:pPr>
          </w:p>
        </w:tc>
        <w:tc>
          <w:tcPr>
            <w:tcW w:w="3701" w:type="dxa"/>
            <w:noWrap w:val="0"/>
            <w:vAlign w:val="center"/>
          </w:tcPr>
          <w:p w14:paraId="69FA21FB">
            <w:pPr>
              <w:spacing w:line="360" w:lineRule="auto"/>
              <w:jc w:val="center"/>
              <w:rPr>
                <w:rFonts w:ascii="宋体" w:hAnsi="宋体" w:cs="宋体"/>
                <w:sz w:val="28"/>
                <w:szCs w:val="28"/>
              </w:rPr>
            </w:pPr>
          </w:p>
        </w:tc>
        <w:tc>
          <w:tcPr>
            <w:tcW w:w="1905" w:type="dxa"/>
            <w:noWrap w:val="0"/>
            <w:vAlign w:val="center"/>
          </w:tcPr>
          <w:p w14:paraId="136A7B1E">
            <w:pPr>
              <w:spacing w:line="360" w:lineRule="auto"/>
              <w:jc w:val="center"/>
              <w:rPr>
                <w:rFonts w:ascii="宋体" w:hAnsi="宋体" w:cs="宋体"/>
                <w:sz w:val="28"/>
                <w:szCs w:val="28"/>
              </w:rPr>
            </w:pPr>
          </w:p>
        </w:tc>
      </w:tr>
    </w:tbl>
    <w:p w14:paraId="0696558B">
      <w:pPr>
        <w:spacing w:line="320" w:lineRule="exact"/>
        <w:ind w:left="479" w:leftChars="228"/>
        <w:jc w:val="left"/>
        <w:rPr>
          <w:b/>
          <w:sz w:val="28"/>
        </w:rPr>
      </w:pPr>
    </w:p>
    <w:p w14:paraId="0D3FC085">
      <w:pPr>
        <w:spacing w:line="320" w:lineRule="exact"/>
        <w:ind w:left="479" w:leftChars="228"/>
        <w:jc w:val="left"/>
        <w:rPr>
          <w:b/>
          <w:sz w:val="28"/>
        </w:rPr>
      </w:pPr>
    </w:p>
    <w:p w14:paraId="7F41F8A2">
      <w:pPr>
        <w:spacing w:line="320" w:lineRule="exact"/>
        <w:ind w:left="479" w:leftChars="228"/>
        <w:jc w:val="left"/>
        <w:rPr>
          <w:b/>
          <w:sz w:val="28"/>
        </w:rPr>
      </w:pPr>
    </w:p>
    <w:p w14:paraId="24B6A670">
      <w:pPr>
        <w:spacing w:line="320" w:lineRule="exact"/>
        <w:ind w:left="479" w:leftChars="228"/>
        <w:jc w:val="left"/>
        <w:rPr>
          <w:b/>
          <w:sz w:val="28"/>
        </w:rPr>
      </w:pPr>
      <w:r>
        <w:rPr>
          <w:rFonts w:hint="eastAsia"/>
          <w:b/>
          <w:sz w:val="28"/>
        </w:rPr>
        <w:t>答 辩 人：</w:t>
      </w:r>
    </w:p>
    <w:p w14:paraId="361562FD">
      <w:pPr>
        <w:spacing w:line="320" w:lineRule="exact"/>
        <w:ind w:left="479" w:leftChars="228"/>
        <w:jc w:val="left"/>
        <w:rPr>
          <w:b/>
          <w:sz w:val="28"/>
        </w:rPr>
      </w:pPr>
    </w:p>
    <w:p w14:paraId="6C5A4FF7">
      <w:pPr>
        <w:spacing w:line="320" w:lineRule="exact"/>
        <w:ind w:left="479" w:leftChars="228"/>
        <w:jc w:val="left"/>
        <w:rPr>
          <w:b/>
          <w:sz w:val="28"/>
        </w:rPr>
      </w:pPr>
      <w:r>
        <w:rPr>
          <w:rFonts w:hint="eastAsia"/>
          <w:b/>
          <w:sz w:val="28"/>
        </w:rPr>
        <w:t>答辩地点：</w:t>
      </w:r>
    </w:p>
    <w:p w14:paraId="448CF1C9">
      <w:pPr>
        <w:spacing w:line="320" w:lineRule="exact"/>
        <w:ind w:left="479" w:leftChars="228"/>
        <w:jc w:val="left"/>
        <w:rPr>
          <w:b/>
          <w:sz w:val="28"/>
        </w:rPr>
      </w:pPr>
    </w:p>
    <w:p w14:paraId="7738FAA1">
      <w:pPr>
        <w:spacing w:line="320" w:lineRule="exact"/>
        <w:ind w:left="479" w:leftChars="228"/>
        <w:jc w:val="left"/>
        <w:rPr>
          <w:b/>
          <w:sz w:val="28"/>
        </w:rPr>
      </w:pPr>
      <w:r>
        <w:rPr>
          <w:rFonts w:hint="eastAsia"/>
          <w:b/>
          <w:sz w:val="28"/>
        </w:rPr>
        <w:t>答辩日期：</w:t>
      </w:r>
    </w:p>
    <w:p w14:paraId="71CFC072">
      <w:pPr>
        <w:adjustRightInd w:val="0"/>
        <w:snapToGrid w:val="0"/>
        <w:jc w:val="center"/>
      </w:pPr>
    </w:p>
    <w:p w14:paraId="62C3581F">
      <w:pPr>
        <w:pStyle w:val="60"/>
        <w:sectPr>
          <w:headerReference r:id="rId4" w:type="default"/>
          <w:footerReference r:id="rId5" w:type="default"/>
          <w:pgSz w:w="11906" w:h="16838"/>
          <w:pgMar w:top="1134" w:right="1588" w:bottom="1418" w:left="1588" w:header="851" w:footer="1701" w:gutter="284"/>
          <w:pgBorders>
            <w:top w:val="none" w:sz="0" w:space="0"/>
            <w:left w:val="none" w:sz="0" w:space="0"/>
            <w:bottom w:val="none" w:sz="0" w:space="0"/>
            <w:right w:val="none" w:sz="0" w:space="0"/>
          </w:pgBorders>
          <w:pgNumType w:fmt="upperRoman" w:start="1"/>
          <w:cols w:space="720" w:num="1"/>
          <w:docGrid w:linePitch="395" w:charSpace="0"/>
        </w:sectPr>
      </w:pPr>
      <w:bookmarkStart w:id="3" w:name="_Toc85561533"/>
      <w:bookmarkStart w:id="4" w:name="_Toc85901080"/>
      <w:bookmarkStart w:id="5" w:name="_Toc85554914"/>
    </w:p>
    <w:p w14:paraId="5D9DC16E">
      <w:pPr>
        <w:spacing w:before="397" w:after="397"/>
        <w:jc w:val="center"/>
        <w:rPr>
          <w:rFonts w:ascii="黑体" w:hAnsi="黑体" w:eastAsia="黑体"/>
          <w:color w:val="auto"/>
          <w:sz w:val="32"/>
          <w:szCs w:val="32"/>
        </w:rPr>
      </w:pPr>
      <w:bookmarkStart w:id="6" w:name="_Toc251145350"/>
      <w:bookmarkStart w:id="7" w:name="_Toc251145514"/>
      <w:bookmarkStart w:id="8" w:name="_Toc251162499"/>
      <w:r>
        <w:rPr>
          <w:rFonts w:hint="eastAsia" w:ascii="黑体" w:hAnsi="黑体" w:eastAsia="黑体"/>
          <w:color w:val="auto"/>
          <w:sz w:val="32"/>
          <w:szCs w:val="32"/>
        </w:rPr>
        <w:t>基于深度学习的有机</w:t>
      </w:r>
      <w:r>
        <w:rPr>
          <w:rFonts w:hint="eastAsia" w:ascii="黑体" w:hAnsi="黑体" w:eastAsia="黑体"/>
          <w:color w:val="auto"/>
          <w:sz w:val="32"/>
          <w:szCs w:val="32"/>
          <w:lang w:val="en-US" w:eastAsia="zh-CN"/>
        </w:rPr>
        <w:t>光电功能</w:t>
      </w:r>
      <w:r>
        <w:rPr>
          <w:rFonts w:hint="eastAsia" w:ascii="黑体" w:hAnsi="黑体" w:eastAsia="黑体"/>
          <w:color w:val="auto"/>
          <w:sz w:val="32"/>
          <w:szCs w:val="32"/>
        </w:rPr>
        <w:t>分子特性预测模型研究</w:t>
      </w:r>
    </w:p>
    <w:p w14:paraId="5E950917">
      <w:pPr>
        <w:pStyle w:val="34"/>
        <w:rPr>
          <w:rFonts w:ascii="黑体" w:hAnsi="黑体" w:eastAsia="黑体"/>
        </w:rPr>
      </w:pPr>
      <w:bookmarkStart w:id="9" w:name="_Toc251346980"/>
      <w:bookmarkStart w:id="10" w:name="_Toc86781265"/>
      <w:bookmarkStart w:id="11" w:name="_Toc86781558"/>
      <w:bookmarkStart w:id="12" w:name="_Toc251338721"/>
      <w:bookmarkStart w:id="13" w:name="_Toc251590706"/>
      <w:bookmarkStart w:id="14" w:name="_Toc251338634"/>
      <w:bookmarkStart w:id="15" w:name="_Toc10036"/>
      <w:r>
        <w:rPr>
          <w:rFonts w:hint="eastAsia" w:ascii="黑体" w:hAnsi="黑体" w:eastAsia="黑体"/>
        </w:rPr>
        <w:t>摘</w:t>
      </w:r>
      <w:r>
        <w:rPr>
          <w:rFonts w:ascii="黑体" w:hAnsi="黑体" w:eastAsia="黑体"/>
        </w:rPr>
        <w:t xml:space="preserve"> </w:t>
      </w:r>
      <w:r>
        <w:rPr>
          <w:rFonts w:hint="eastAsia" w:ascii="黑体" w:hAnsi="黑体" w:eastAsia="黑体"/>
        </w:rPr>
        <w:t>要</w:t>
      </w:r>
      <w:bookmarkEnd w:id="3"/>
      <w:bookmarkEnd w:id="4"/>
      <w:bookmarkEnd w:id="5"/>
      <w:bookmarkEnd w:id="6"/>
      <w:bookmarkEnd w:id="7"/>
      <w:bookmarkEnd w:id="8"/>
      <w:bookmarkEnd w:id="9"/>
      <w:bookmarkEnd w:id="10"/>
      <w:bookmarkEnd w:id="11"/>
      <w:bookmarkEnd w:id="12"/>
      <w:bookmarkEnd w:id="13"/>
      <w:bookmarkEnd w:id="14"/>
      <w:bookmarkEnd w:id="15"/>
    </w:p>
    <w:p w14:paraId="6520EA87">
      <w:pPr>
        <w:pStyle w:val="62"/>
        <w:ind w:firstLine="482"/>
        <w:rPr>
          <w:b/>
          <w:bCs/>
          <w:color w:val="FF0000"/>
          <w:sz w:val="24"/>
          <w:szCs w:val="22"/>
        </w:rPr>
      </w:pPr>
      <w:bookmarkStart w:id="16" w:name="_Hlk102317906"/>
    </w:p>
    <w:bookmarkEnd w:id="16"/>
    <w:p w14:paraId="5AD5E86A">
      <w:pPr>
        <w:pStyle w:val="62"/>
        <w:ind w:firstLine="480"/>
        <w:rPr>
          <w:rFonts w:hint="eastAsia"/>
          <w:sz w:val="24"/>
          <w:szCs w:val="22"/>
          <w:lang w:val="en-US" w:eastAsia="zh-CN"/>
        </w:rPr>
      </w:pPr>
      <w:r>
        <w:rPr>
          <w:rFonts w:hint="eastAsia"/>
          <w:sz w:val="24"/>
          <w:szCs w:val="22"/>
          <w:lang w:val="en-US" w:eastAsia="zh-CN"/>
        </w:rPr>
        <w:t>有机光电功能分子在有机光伏器件、荧光探针和发光器件等领域具有重要应用价值，其电子结构、吸收与发射波长及荧光量子产率等关键性质直接影响材料的光电性能与应用效果。传统材料研发主要依赖实验合成与表征，存在研发周期长、试错成本高和筛选效率低等问题。利用机器学习，尤其是图神经网络，对有机光电功能分子的关键性质进行预测，已成为提升材料研发效率、降低实验成本的重要手段。</w:t>
      </w:r>
    </w:p>
    <w:p w14:paraId="715A3CE0">
      <w:pPr>
        <w:pStyle w:val="62"/>
        <w:ind w:firstLine="480"/>
        <w:rPr>
          <w:rFonts w:hint="eastAsia"/>
          <w:sz w:val="24"/>
          <w:szCs w:val="22"/>
          <w:lang w:val="en-US" w:eastAsia="zh-CN"/>
        </w:rPr>
      </w:pPr>
      <w:r>
        <w:rPr>
          <w:rFonts w:hint="eastAsia"/>
          <w:sz w:val="24"/>
          <w:szCs w:val="22"/>
          <w:lang w:val="en-US" w:eastAsia="zh-CN"/>
        </w:rPr>
        <w:t>本文围绕三类有机光电功能分子开展性质预测研究，包括面向光电转换的有机光伏分子、面向光吸收与发射过程的有机发光分子，以及面向荧光发射行为的有机荧光分子。首先，针对有机光伏材料分子的性质预测任务，构建了融合分子图结构、分子指纹与 Transformer 的 GIFT-Former 模型，用于最高已占分子轨道（HOMO）、最低未占分子轨道（LUMO）、光谱重叠（spectral overlap）和光学相关的 LUMO 能级（optical LUMO）的预测。其次，针对有机发光分子的最大吸收波长（abs）和最大发射波长（emi）的预测，设计了基于双分支图神经网络的预测模型，实现材料分子与溶剂分子的协同建模。进一步地，针对有机荧光分子的多性质预测任务，提出 GIFT-Solv 模型，引入溶剂极性、酸碱性、氢键能力及偶极相关性质等参数，实现对最大吸收波长、最大发射波长和荧光量子产率（PLQY）的多性质联合预测。</w:t>
      </w:r>
    </w:p>
    <w:p w14:paraId="2C91513C">
      <w:pPr>
        <w:pStyle w:val="62"/>
        <w:ind w:firstLine="480"/>
        <w:rPr>
          <w:rFonts w:hint="eastAsia"/>
          <w:sz w:val="24"/>
          <w:szCs w:val="22"/>
          <w:lang w:val="en-US" w:eastAsia="zh-CN"/>
        </w:rPr>
      </w:pPr>
      <w:r>
        <w:rPr>
          <w:rFonts w:hint="eastAsia"/>
          <w:sz w:val="24"/>
          <w:szCs w:val="22"/>
          <w:lang w:val="en-US" w:eastAsia="zh-CN"/>
        </w:rPr>
        <w:t>实验结果表明，本文提出的模型在多类有机光电功能分子性质预测任务上均取得了较好的效果。GIFT-Former 在有机光伏分子性质预测中整体优于传统机器学习模型和基础图神经网络模型；双分支图神经网络模型验证了溶剂多模态信息融合在有机发光分子光物理性质预测中的有效性；GIFT-Solv 在有机荧光分子多性质联合预测任务中表现出较好的综合性能。研究结果表明，图神经网络与多模态特征融合方法能够有效提升有机光电功能分子性质预测精度，为候选材料快速筛选、实验优化和研发成本降低提供支持。</w:t>
      </w:r>
    </w:p>
    <w:p w14:paraId="50402EB0">
      <w:pPr>
        <w:pStyle w:val="62"/>
        <w:rPr>
          <w:rFonts w:hint="eastAsia"/>
          <w:sz w:val="24"/>
          <w:szCs w:val="22"/>
        </w:rPr>
      </w:pPr>
    </w:p>
    <w:p w14:paraId="699D8C42">
      <w:pPr>
        <w:spacing w:line="300" w:lineRule="auto"/>
        <w:ind w:left="990" w:leftChars="1" w:hanging="988" w:hangingChars="353"/>
        <w:rPr>
          <w:rStyle w:val="83"/>
          <w:color w:val="FF0000"/>
        </w:rPr>
      </w:pPr>
      <w:r>
        <w:rPr>
          <w:rStyle w:val="63"/>
          <w:rFonts w:hint="eastAsia"/>
        </w:rPr>
        <w:t>关键词：</w:t>
      </w:r>
      <w:r>
        <w:rPr>
          <w:rStyle w:val="83"/>
          <w:rFonts w:hint="eastAsia"/>
          <w:color w:val="auto"/>
        </w:rPr>
        <w:t>图神经网络；有机</w:t>
      </w:r>
      <w:r>
        <w:rPr>
          <w:rStyle w:val="83"/>
          <w:rFonts w:hint="eastAsia"/>
          <w:color w:val="auto"/>
          <w:lang w:val="en-US" w:eastAsia="zh-CN"/>
        </w:rPr>
        <w:t>光电功能分子</w:t>
      </w:r>
      <w:r>
        <w:rPr>
          <w:rStyle w:val="83"/>
          <w:rFonts w:hint="eastAsia"/>
          <w:color w:val="auto"/>
        </w:rPr>
        <w:t>；性质预测</w:t>
      </w:r>
    </w:p>
    <w:p w14:paraId="628323B6">
      <w:pPr>
        <w:spacing w:line="300" w:lineRule="auto"/>
        <w:ind w:left="990" w:leftChars="1" w:hanging="988" w:hangingChars="353"/>
        <w:rPr>
          <w:rStyle w:val="83"/>
          <w:color w:val="FF0000"/>
        </w:rPr>
      </w:pPr>
    </w:p>
    <w:p w14:paraId="4D42F464">
      <w:pPr>
        <w:spacing w:line="300" w:lineRule="auto"/>
        <w:ind w:left="990" w:leftChars="1" w:hanging="988" w:hangingChars="353"/>
        <w:rPr>
          <w:rStyle w:val="83"/>
          <w:color w:val="FF0000"/>
        </w:rPr>
      </w:pPr>
    </w:p>
    <w:p w14:paraId="4F131C91">
      <w:pPr>
        <w:pStyle w:val="79"/>
        <w:rPr>
          <w:rStyle w:val="58"/>
          <w:b/>
          <w:bCs w:val="0"/>
          <w:color w:val="FF0000"/>
          <w:sz w:val="44"/>
        </w:rPr>
      </w:pPr>
      <w:bookmarkStart w:id="17" w:name="_Toc251145351"/>
      <w:bookmarkStart w:id="18" w:name="_Toc251162500"/>
      <w:bookmarkStart w:id="19" w:name="_Toc251145515"/>
      <w:r>
        <w:rPr>
          <w:color w:val="FF0000"/>
        </w:rPr>
        <w:br w:type="page"/>
      </w:r>
      <w:r>
        <w:rPr>
          <w:rFonts w:hint="eastAsia"/>
          <w:color w:val="auto"/>
        </w:rPr>
        <w:t>RESEARCH ON DEEP LEARNING-BASED PREDICTION MODELS FOR THE PROPERTIES OF ORGANIC OPTOELECTRONIC FUNCTIONAL MOLECULES</w:t>
      </w:r>
    </w:p>
    <w:p w14:paraId="4010D686">
      <w:pPr>
        <w:pStyle w:val="34"/>
        <w:rPr>
          <w:rFonts w:ascii="Times New Roman" w:hAnsi="Times New Roman" w:cs="Times New Roman"/>
        </w:rPr>
      </w:pPr>
      <w:bookmarkStart w:id="20" w:name="_Toc86781559"/>
      <w:bookmarkStart w:id="21" w:name="_Toc86781266"/>
      <w:bookmarkStart w:id="22" w:name="_Toc251590707"/>
      <w:bookmarkStart w:id="23" w:name="_Toc251346981"/>
      <w:bookmarkStart w:id="24" w:name="_Toc251338722"/>
      <w:bookmarkStart w:id="25" w:name="_Toc12871"/>
      <w:r>
        <w:rPr>
          <w:rFonts w:ascii="Times New Roman" w:hAnsi="Times New Roman" w:cs="Times New Roman"/>
        </w:rPr>
        <w:t>ABSTRACT</w:t>
      </w:r>
      <w:bookmarkEnd w:id="17"/>
      <w:bookmarkEnd w:id="18"/>
      <w:bookmarkEnd w:id="19"/>
      <w:bookmarkEnd w:id="20"/>
      <w:bookmarkEnd w:id="21"/>
      <w:bookmarkEnd w:id="22"/>
      <w:bookmarkEnd w:id="23"/>
      <w:bookmarkEnd w:id="24"/>
      <w:bookmarkEnd w:id="25"/>
    </w:p>
    <w:p w14:paraId="5BCB2DE6">
      <w:pPr>
        <w:pStyle w:val="65"/>
        <w:ind w:firstLine="560"/>
        <w:rPr>
          <w:rFonts w:eastAsia="宋体"/>
        </w:rPr>
      </w:pPr>
    </w:p>
    <w:p w14:paraId="4299BFEA">
      <w:pPr>
        <w:pStyle w:val="65"/>
        <w:spacing w:line="360" w:lineRule="auto"/>
        <w:ind w:firstLine="560"/>
        <w:rPr>
          <w:rFonts w:hint="eastAsia"/>
          <w:sz w:val="22"/>
          <w:szCs w:val="22"/>
        </w:rPr>
      </w:pPr>
    </w:p>
    <w:p w14:paraId="4598CCE4">
      <w:pPr>
        <w:pStyle w:val="65"/>
        <w:spacing w:line="360" w:lineRule="auto"/>
        <w:ind w:firstLine="560"/>
        <w:rPr>
          <w:rFonts w:hint="eastAsia"/>
          <w:sz w:val="22"/>
          <w:szCs w:val="22"/>
        </w:rPr>
      </w:pPr>
      <w:r>
        <w:rPr>
          <w:rFonts w:hint="eastAsia"/>
          <w:sz w:val="22"/>
          <w:szCs w:val="22"/>
        </w:rPr>
        <w:t>Organic optoelectronic functional molecules are of great significance in organic photovoltaic devices, fluorescent probes, and light-emitting devices. Their key properties, including electronic structure, absorption and emission wavelengths, and fluorescence quantum yield, directly determine the optoelectronic performance and application potential of related materials. Conventional material research and development primarily relies on experimental synthesis and characterization, which is often associated with long development cycles, high trial-and-error costs, and low screening efficiency. Therefore, the application of machine learning, especially graph neural networks, to the prediction of key properties of organic optoelectronic functional molecules has become an important strategy for improving research efficiency and reducing experimental costs.</w:t>
      </w:r>
    </w:p>
    <w:p w14:paraId="525FEFA7">
      <w:pPr>
        <w:pStyle w:val="65"/>
        <w:spacing w:line="360" w:lineRule="auto"/>
        <w:ind w:firstLine="560"/>
        <w:rPr>
          <w:rFonts w:hint="eastAsia"/>
          <w:sz w:val="22"/>
          <w:szCs w:val="22"/>
        </w:rPr>
      </w:pPr>
      <w:r>
        <w:rPr>
          <w:rFonts w:hint="eastAsia"/>
          <w:sz w:val="22"/>
          <w:szCs w:val="22"/>
        </w:rPr>
        <w:t>This study investigates the property prediction of three categories of organic optoelectronic functional molecules, namely organic photovoltaic molecules for photoelectric conversion, organic light-emitting molecules for light absorption and emission processes, and organic fluorescent molecules for fluorescence emission behavior. First, for the property prediction of organic photovoltaic molecules, a GIFT-Former model integrating molecular graph structures, molecular fingerprints, and a Transformer was developed to predict the highest occupied molecular orbital, lowest unoccupied molecular orbital, spectral overlap, and optical LUMO energy level. Second, for the prediction of the maximum absorption wavelength and maximum emission wavelength of organic light-emitting molecules, a dual-branch graph neural network model was designed to achieve collaborative modeling of material molecules and solvent molecules. Furthermore, for the multi-property prediction task of organic fluorescent molecules, a GIFT-Solv model was proposed by introducing solvent polarity, acidity and basicity, hydrogen-bonding ability, and dipolarity-related parameters, thereby enabling the joint prediction of maximum absorption wavelength, maximum emission wavelength, and fluorescence quantum yield.</w:t>
      </w:r>
    </w:p>
    <w:p w14:paraId="10693E25">
      <w:pPr>
        <w:pStyle w:val="65"/>
        <w:spacing w:line="360" w:lineRule="auto"/>
        <w:ind w:firstLine="560"/>
        <w:rPr>
          <w:rFonts w:eastAsia="宋体"/>
          <w:sz w:val="22"/>
          <w:szCs w:val="22"/>
        </w:rPr>
      </w:pPr>
      <w:r>
        <w:rPr>
          <w:rFonts w:hint="eastAsia"/>
          <w:sz w:val="22"/>
          <w:szCs w:val="22"/>
        </w:rPr>
        <w:t>The experimental results demonstrate that the proposed models achieve favorable performance across multiple property prediction tasks involving organic optoelectronic functional molecules. GIFT-Former outperforms traditional machine learning models and baseline graph neural network models in the prediction of organic photovoltaic molecular properties. The dual-branch graph neural network model confirms the effectiveness of multimodal solvent information fusion in the prediction of photophysical properties of organic light-emitting molecules. In addition, GIFT-Solv exhibits strong overall performance in the joint prediction of multiple properties of organic fluorescent molecules. These findings indicate that graph neural networks and multimodal feature fusion methods can effectively improve the prediction accuracy of organic optoelectronic functional molecules, thereby providing support for rapid candidate material screening, experimental optimization, and cost reduction in material research and development.</w:t>
      </w:r>
    </w:p>
    <w:p w14:paraId="60366C1C">
      <w:pPr>
        <w:pStyle w:val="65"/>
        <w:spacing w:line="360" w:lineRule="auto"/>
        <w:ind w:firstLine="480"/>
        <w:rPr>
          <w:rFonts w:eastAsia="宋体"/>
          <w:sz w:val="24"/>
          <w:szCs w:val="24"/>
        </w:rPr>
      </w:pPr>
    </w:p>
    <w:p w14:paraId="714B05E3">
      <w:pPr>
        <w:pStyle w:val="65"/>
        <w:spacing w:line="360" w:lineRule="auto"/>
        <w:ind w:firstLine="4008" w:firstLineChars="1670"/>
        <w:jc w:val="right"/>
        <w:rPr>
          <w:rFonts w:hint="default" w:eastAsia="宋体"/>
          <w:color w:val="auto"/>
          <w:sz w:val="24"/>
          <w:szCs w:val="24"/>
          <w:lang w:val="en-US" w:eastAsia="zh-CN"/>
        </w:rPr>
      </w:pPr>
      <w:r>
        <w:rPr>
          <w:rFonts w:hint="eastAsia" w:eastAsia="宋体"/>
          <w:color w:val="auto"/>
          <w:sz w:val="24"/>
          <w:szCs w:val="24"/>
          <w:lang w:val="en-US" w:eastAsia="zh-CN"/>
        </w:rPr>
        <w:t>Chenyu Wu</w:t>
      </w:r>
    </w:p>
    <w:p w14:paraId="78E448B7">
      <w:pPr>
        <w:pStyle w:val="65"/>
        <w:spacing w:line="360" w:lineRule="auto"/>
        <w:ind w:firstLine="4008" w:firstLineChars="1670"/>
        <w:jc w:val="right"/>
        <w:rPr>
          <w:rFonts w:hint="default" w:eastAsia="宋体"/>
          <w:color w:val="auto"/>
          <w:sz w:val="24"/>
          <w:szCs w:val="24"/>
          <w:lang w:val="en-US" w:eastAsia="zh-CN"/>
        </w:rPr>
      </w:pPr>
      <w:r>
        <w:rPr>
          <w:color w:val="auto"/>
          <w:sz w:val="24"/>
          <w:szCs w:val="24"/>
        </w:rPr>
        <w:t xml:space="preserve">Supervised by: </w:t>
      </w:r>
      <w:r>
        <w:rPr>
          <w:rFonts w:hint="eastAsia" w:eastAsia="宋体"/>
          <w:color w:val="auto"/>
          <w:sz w:val="24"/>
          <w:szCs w:val="24"/>
          <w:lang w:val="en-US" w:eastAsia="zh-CN"/>
        </w:rPr>
        <w:t>Hongya Wang</w:t>
      </w:r>
    </w:p>
    <w:p w14:paraId="046845A8">
      <w:pPr>
        <w:pStyle w:val="65"/>
        <w:spacing w:line="360" w:lineRule="auto"/>
        <w:ind w:firstLine="480"/>
        <w:rPr>
          <w:rFonts w:eastAsia="宋体"/>
          <w:sz w:val="24"/>
          <w:szCs w:val="24"/>
        </w:rPr>
      </w:pPr>
    </w:p>
    <w:p w14:paraId="394A7845">
      <w:pPr>
        <w:pStyle w:val="65"/>
        <w:spacing w:line="360" w:lineRule="auto"/>
        <w:ind w:firstLine="480"/>
        <w:rPr>
          <w:rFonts w:eastAsia="宋体"/>
          <w:sz w:val="24"/>
          <w:szCs w:val="24"/>
        </w:rPr>
      </w:pPr>
    </w:p>
    <w:p w14:paraId="4BE5963E">
      <w:pPr>
        <w:spacing w:line="360" w:lineRule="auto"/>
        <w:ind w:left="1800" w:hanging="1800" w:hangingChars="747"/>
        <w:rPr>
          <w:rStyle w:val="67"/>
          <w:b w:val="0"/>
          <w:sz w:val="24"/>
          <w:szCs w:val="24"/>
        </w:rPr>
      </w:pPr>
      <w:r>
        <w:rPr>
          <w:rStyle w:val="67"/>
          <w:sz w:val="24"/>
          <w:szCs w:val="24"/>
        </w:rPr>
        <w:t>K</w:t>
      </w:r>
      <w:r>
        <w:rPr>
          <w:rStyle w:val="67"/>
          <w:rFonts w:hint="eastAsia"/>
          <w:sz w:val="24"/>
          <w:szCs w:val="24"/>
        </w:rPr>
        <w:t>EY WORDS</w:t>
      </w:r>
      <w:r>
        <w:rPr>
          <w:rStyle w:val="67"/>
          <w:sz w:val="24"/>
          <w:szCs w:val="24"/>
        </w:rPr>
        <w:t>:</w:t>
      </w:r>
      <w:r>
        <w:rPr>
          <w:rStyle w:val="67"/>
          <w:b w:val="0"/>
          <w:sz w:val="24"/>
          <w:szCs w:val="24"/>
        </w:rPr>
        <w:t xml:space="preserve"> </w:t>
      </w:r>
      <w:r>
        <w:rPr>
          <w:rStyle w:val="67"/>
          <w:rFonts w:hint="eastAsia"/>
          <w:b w:val="0"/>
          <w:sz w:val="24"/>
          <w:szCs w:val="24"/>
        </w:rPr>
        <w:t>graph neural network; organic optoelectronic functional molecules; property prediction</w:t>
      </w:r>
    </w:p>
    <w:p w14:paraId="3DD39681">
      <w:pPr>
        <w:pStyle w:val="65"/>
        <w:spacing w:line="360" w:lineRule="auto"/>
        <w:ind w:firstLine="560"/>
      </w:pPr>
    </w:p>
    <w:p w14:paraId="22C2D5C3">
      <w:pPr>
        <w:pStyle w:val="65"/>
        <w:ind w:firstLine="560"/>
        <w:sectPr>
          <w:headerReference r:id="rId6" w:type="default"/>
          <w:footerReference r:id="rId7" w:type="default"/>
          <w:pgSz w:w="11906" w:h="16838"/>
          <w:pgMar w:top="993" w:right="1588" w:bottom="2268" w:left="1588" w:header="709" w:footer="1701" w:gutter="284"/>
          <w:pgBorders>
            <w:top w:val="none" w:sz="0" w:space="0"/>
            <w:left w:val="none" w:sz="0" w:space="0"/>
            <w:bottom w:val="none" w:sz="0" w:space="0"/>
            <w:right w:val="none" w:sz="0" w:space="0"/>
          </w:pgBorders>
          <w:pgNumType w:fmt="upperRoman" w:start="1"/>
          <w:cols w:space="720" w:num="1"/>
          <w:docGrid w:linePitch="395" w:charSpace="0"/>
        </w:sectPr>
      </w:pPr>
    </w:p>
    <w:p w14:paraId="72FA8802">
      <w:pPr>
        <w:adjustRightInd w:val="0"/>
        <w:spacing w:line="360" w:lineRule="auto"/>
        <w:jc w:val="center"/>
        <w:rPr>
          <w:rFonts w:hint="eastAsia" w:ascii="黑体" w:hAnsi="黑体" w:eastAsia="黑体"/>
          <w:b/>
          <w:bCs/>
          <w:sz w:val="32"/>
          <w:szCs w:val="32"/>
        </w:rPr>
      </w:pPr>
      <w:r>
        <w:rPr>
          <w:rFonts w:hint="eastAsia" w:ascii="黑体" w:hAnsi="黑体" w:eastAsia="黑体"/>
          <w:b/>
          <w:bCs/>
          <w:sz w:val="32"/>
          <w:szCs w:val="32"/>
        </w:rPr>
        <w:t>目录</w:t>
      </w:r>
    </w:p>
    <w:p w14:paraId="27802D3F">
      <w:pPr>
        <w:adjustRightInd w:val="0"/>
        <w:spacing w:line="360" w:lineRule="auto"/>
        <w:jc w:val="center"/>
        <w:rPr>
          <w:rFonts w:hint="eastAsia" w:ascii="黑体" w:hAnsi="黑体" w:eastAsia="黑体"/>
          <w:b/>
          <w:bCs/>
          <w:sz w:val="32"/>
          <w:szCs w:val="32"/>
        </w:rPr>
      </w:pPr>
    </w:p>
    <w:p w14:paraId="7EDED6C2">
      <w:pPr>
        <w:adjustRightInd w:val="0"/>
        <w:spacing w:line="360" w:lineRule="auto"/>
        <w:jc w:val="center"/>
        <w:rPr>
          <w:rFonts w:hint="eastAsia" w:ascii="黑体" w:hAnsi="黑体" w:eastAsia="黑体"/>
          <w:b/>
          <w:bCs/>
          <w:sz w:val="32"/>
          <w:szCs w:val="32"/>
        </w:rPr>
      </w:pPr>
    </w:p>
    <w:p w14:paraId="222805E2">
      <w:pPr>
        <w:pStyle w:val="25"/>
        <w:tabs>
          <w:tab w:val="right" w:leader="dot" w:pos="8446"/>
          <w:tab w:val="clear" w:pos="8437"/>
        </w:tabs>
      </w:pP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r>
        <w:rPr>
          <w:rFonts w:ascii="黑体" w:hAnsi="黑体" w:eastAsia="黑体"/>
          <w:bCs w:val="0"/>
          <w:szCs w:val="32"/>
        </w:rPr>
        <w:fldChar w:fldCharType="begin"/>
      </w:r>
      <w:r>
        <w:rPr>
          <w:rFonts w:ascii="黑体" w:hAnsi="黑体" w:eastAsia="黑体"/>
          <w:bCs w:val="0"/>
          <w:szCs w:val="32"/>
        </w:rPr>
        <w:instrText xml:space="preserve"> HYPERLINK \l _Toc10036 </w:instrText>
      </w:r>
      <w:r>
        <w:rPr>
          <w:rFonts w:ascii="黑体" w:hAnsi="黑体" w:eastAsia="黑体"/>
          <w:bCs w:val="0"/>
          <w:szCs w:val="32"/>
        </w:rPr>
        <w:fldChar w:fldCharType="separate"/>
      </w:r>
      <w:r>
        <w:rPr>
          <w:rFonts w:hint="eastAsia" w:ascii="黑体" w:hAnsi="黑体" w:eastAsia="黑体"/>
        </w:rPr>
        <w:t>摘</w:t>
      </w:r>
      <w:r>
        <w:rPr>
          <w:rFonts w:ascii="黑体" w:hAnsi="黑体" w:eastAsia="黑体"/>
        </w:rPr>
        <w:t xml:space="preserve"> </w:t>
      </w:r>
      <w:r>
        <w:rPr>
          <w:rFonts w:hint="eastAsia" w:ascii="黑体" w:hAnsi="黑体" w:eastAsia="黑体"/>
        </w:rPr>
        <w:t>要</w:t>
      </w:r>
      <w:r>
        <w:tab/>
      </w:r>
      <w:r>
        <w:fldChar w:fldCharType="begin"/>
      </w:r>
      <w:r>
        <w:instrText xml:space="preserve"> PAGEREF _Toc10036 \h </w:instrText>
      </w:r>
      <w:r>
        <w:fldChar w:fldCharType="separate"/>
      </w:r>
      <w:r>
        <w:t>I</w:t>
      </w:r>
      <w:r>
        <w:fldChar w:fldCharType="end"/>
      </w:r>
      <w:r>
        <w:rPr>
          <w:rFonts w:ascii="黑体" w:hAnsi="黑体" w:eastAsia="黑体"/>
          <w:bCs w:val="0"/>
          <w:szCs w:val="32"/>
        </w:rPr>
        <w:fldChar w:fldCharType="end"/>
      </w:r>
    </w:p>
    <w:p w14:paraId="17C9159A">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_Toc12871 </w:instrText>
      </w:r>
      <w:r>
        <w:rPr>
          <w:rFonts w:ascii="黑体" w:hAnsi="黑体" w:eastAsia="黑体"/>
          <w:bCs/>
          <w:szCs w:val="32"/>
        </w:rPr>
        <w:fldChar w:fldCharType="separate"/>
      </w:r>
      <w:r>
        <w:rPr>
          <w:rFonts w:ascii="Times New Roman" w:hAnsi="Times New Roman" w:cs="Times New Roman"/>
        </w:rPr>
        <w:t>ABSTRACT</w:t>
      </w:r>
      <w:r>
        <w:tab/>
      </w:r>
      <w:r>
        <w:fldChar w:fldCharType="begin"/>
      </w:r>
      <w:r>
        <w:instrText xml:space="preserve"> PAGEREF _Toc12871 \h </w:instrText>
      </w:r>
      <w:r>
        <w:fldChar w:fldCharType="separate"/>
      </w:r>
      <w:r>
        <w:t>II</w:t>
      </w:r>
      <w:r>
        <w:fldChar w:fldCharType="end"/>
      </w:r>
      <w:r>
        <w:rPr>
          <w:rFonts w:ascii="黑体" w:hAnsi="黑体" w:eastAsia="黑体"/>
          <w:bCs/>
          <w:szCs w:val="32"/>
        </w:rPr>
        <w:fldChar w:fldCharType="end"/>
      </w:r>
    </w:p>
    <w:p w14:paraId="197A5EDA">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_Toc8960 </w:instrText>
      </w:r>
      <w:r>
        <w:rPr>
          <w:rFonts w:ascii="黑体" w:hAnsi="黑体" w:eastAsia="黑体"/>
          <w:bCs/>
          <w:szCs w:val="32"/>
        </w:rPr>
        <w:fldChar w:fldCharType="separate"/>
      </w:r>
      <w:r>
        <w:rPr>
          <w:rFonts w:hint="eastAsia"/>
        </w:rPr>
        <w:t xml:space="preserve">第一章 </w:t>
      </w:r>
      <w:r>
        <w:rPr>
          <w:rFonts w:hint="eastAsia"/>
          <w:lang w:val="en-US" w:eastAsia="zh-CN"/>
        </w:rPr>
        <w:t>绪论</w:t>
      </w:r>
      <w:r>
        <w:tab/>
      </w:r>
      <w:r>
        <w:fldChar w:fldCharType="begin"/>
      </w:r>
      <w:r>
        <w:instrText xml:space="preserve"> PAGEREF _Toc8960 \h </w:instrText>
      </w:r>
      <w:r>
        <w:fldChar w:fldCharType="separate"/>
      </w:r>
      <w:r>
        <w:t>1</w:t>
      </w:r>
      <w:r>
        <w:fldChar w:fldCharType="end"/>
      </w:r>
      <w:r>
        <w:rPr>
          <w:rFonts w:ascii="黑体" w:hAnsi="黑体" w:eastAsia="黑体"/>
          <w:bCs/>
          <w:szCs w:val="32"/>
        </w:rPr>
        <w:fldChar w:fldCharType="end"/>
      </w:r>
    </w:p>
    <w:p w14:paraId="055574EE">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_Toc9225 </w:instrText>
      </w:r>
      <w:r>
        <w:rPr>
          <w:rFonts w:ascii="黑体" w:hAnsi="黑体" w:eastAsia="黑体"/>
          <w:bCs/>
          <w:szCs w:val="32"/>
        </w:rPr>
        <w:fldChar w:fldCharType="separate"/>
      </w:r>
      <w:r>
        <w:rPr>
          <w:rFonts w:hint="eastAsia"/>
        </w:rPr>
        <w:t xml:space="preserve">1.1 </w:t>
      </w:r>
      <w:r>
        <w:rPr>
          <w:rFonts w:hint="eastAsia"/>
          <w:lang w:val="en-US" w:eastAsia="zh-CN"/>
        </w:rPr>
        <w:t>研究背景与意义</w:t>
      </w:r>
      <w:r>
        <w:tab/>
      </w:r>
      <w:r>
        <w:fldChar w:fldCharType="begin"/>
      </w:r>
      <w:r>
        <w:instrText xml:space="preserve"> PAGEREF _Toc9225 \h </w:instrText>
      </w:r>
      <w:r>
        <w:fldChar w:fldCharType="separate"/>
      </w:r>
      <w:r>
        <w:t>1</w:t>
      </w:r>
      <w:r>
        <w:fldChar w:fldCharType="end"/>
      </w:r>
      <w:r>
        <w:rPr>
          <w:rFonts w:ascii="黑体" w:hAnsi="黑体" w:eastAsia="黑体"/>
          <w:bCs/>
          <w:szCs w:val="32"/>
        </w:rPr>
        <w:fldChar w:fldCharType="end"/>
      </w:r>
    </w:p>
    <w:p w14:paraId="7BDBDFE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_Toc30529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1.1.1 </w:t>
      </w:r>
      <w:r>
        <w:rPr>
          <w:rFonts w:hint="eastAsia"/>
          <w:lang w:val="en-US" w:eastAsia="zh-CN"/>
        </w:rPr>
        <w:t>研究背景</w:t>
      </w:r>
      <w:r>
        <w:tab/>
      </w:r>
      <w:r>
        <w:fldChar w:fldCharType="begin"/>
      </w:r>
      <w:r>
        <w:instrText xml:space="preserve"> PAGEREF _Toc30529 \h </w:instrText>
      </w:r>
      <w:r>
        <w:fldChar w:fldCharType="separate"/>
      </w:r>
      <w:r>
        <w:t>1</w:t>
      </w:r>
      <w:r>
        <w:fldChar w:fldCharType="end"/>
      </w:r>
      <w:r>
        <w:rPr>
          <w:rFonts w:ascii="黑体" w:hAnsi="黑体" w:eastAsia="黑体"/>
          <w:bCs/>
          <w:szCs w:val="32"/>
        </w:rPr>
        <w:fldChar w:fldCharType="end"/>
      </w:r>
    </w:p>
    <w:p w14:paraId="43928B7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_Toc30476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1.1.2 </w:t>
      </w:r>
      <w:r>
        <w:rPr>
          <w:rFonts w:hint="eastAsia"/>
          <w:lang w:val="en-US" w:eastAsia="zh-CN"/>
        </w:rPr>
        <w:t>研究意义</w:t>
      </w:r>
      <w:r>
        <w:tab/>
      </w:r>
      <w:r>
        <w:fldChar w:fldCharType="begin"/>
      </w:r>
      <w:r>
        <w:instrText xml:space="preserve"> PAGEREF _Toc30476 \h </w:instrText>
      </w:r>
      <w:r>
        <w:fldChar w:fldCharType="separate"/>
      </w:r>
      <w:r>
        <w:t>2</w:t>
      </w:r>
      <w:r>
        <w:fldChar w:fldCharType="end"/>
      </w:r>
      <w:r>
        <w:rPr>
          <w:rFonts w:ascii="黑体" w:hAnsi="黑体" w:eastAsia="黑体"/>
          <w:bCs/>
          <w:szCs w:val="32"/>
        </w:rPr>
        <w:fldChar w:fldCharType="end"/>
      </w:r>
    </w:p>
    <w:p w14:paraId="03B49CBB">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_Toc22019 </w:instrText>
      </w:r>
      <w:r>
        <w:rPr>
          <w:rFonts w:ascii="黑体" w:hAnsi="黑体" w:eastAsia="黑体"/>
          <w:bCs/>
          <w:szCs w:val="32"/>
        </w:rPr>
        <w:fldChar w:fldCharType="separate"/>
      </w:r>
      <w:r>
        <w:rPr>
          <w:rFonts w:hint="eastAsia"/>
        </w:rPr>
        <w:t xml:space="preserve">1.2 </w:t>
      </w:r>
      <w:r>
        <w:rPr>
          <w:rFonts w:hint="eastAsia"/>
          <w:lang w:val="en-US" w:eastAsia="zh-CN"/>
        </w:rPr>
        <w:t>国内外研究现状</w:t>
      </w:r>
      <w:r>
        <w:tab/>
      </w:r>
      <w:r>
        <w:fldChar w:fldCharType="begin"/>
      </w:r>
      <w:r>
        <w:instrText xml:space="preserve"> PAGEREF _Toc22019 \h </w:instrText>
      </w:r>
      <w:r>
        <w:fldChar w:fldCharType="separate"/>
      </w:r>
      <w:r>
        <w:t>2</w:t>
      </w:r>
      <w:r>
        <w:fldChar w:fldCharType="end"/>
      </w:r>
      <w:r>
        <w:rPr>
          <w:rFonts w:ascii="黑体" w:hAnsi="黑体" w:eastAsia="黑体"/>
          <w:bCs/>
          <w:szCs w:val="32"/>
        </w:rPr>
        <w:fldChar w:fldCharType="end"/>
      </w:r>
    </w:p>
    <w:p w14:paraId="44B9EAFC">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_Toc32265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1.2.1 </w:t>
      </w:r>
      <w:r>
        <w:rPr>
          <w:rFonts w:hint="eastAsia"/>
          <w:lang w:val="en-US" w:eastAsia="zh-CN"/>
        </w:rPr>
        <w:t>有机分子光学性质的传统研究方法</w:t>
      </w:r>
      <w:r>
        <w:tab/>
      </w:r>
      <w:r>
        <w:fldChar w:fldCharType="begin"/>
      </w:r>
      <w:r>
        <w:instrText xml:space="preserve"> PAGEREF _Toc32265 \h </w:instrText>
      </w:r>
      <w:r>
        <w:fldChar w:fldCharType="separate"/>
      </w:r>
      <w:r>
        <w:t>3</w:t>
      </w:r>
      <w:r>
        <w:fldChar w:fldCharType="end"/>
      </w:r>
      <w:r>
        <w:rPr>
          <w:rFonts w:ascii="黑体" w:hAnsi="黑体" w:eastAsia="黑体"/>
          <w:bCs/>
          <w:szCs w:val="32"/>
        </w:rPr>
        <w:fldChar w:fldCharType="end"/>
      </w:r>
    </w:p>
    <w:p w14:paraId="65DBF855">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_Toc22376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1.2.2 </w:t>
      </w:r>
      <w:r>
        <w:rPr>
          <w:rFonts w:hint="eastAsia"/>
          <w:lang w:val="en-US" w:eastAsia="zh-CN"/>
        </w:rPr>
        <w:t>分子性质预测与深度学习方法的发展</w:t>
      </w:r>
      <w:r>
        <w:tab/>
      </w:r>
      <w:r>
        <w:fldChar w:fldCharType="begin"/>
      </w:r>
      <w:r>
        <w:instrText xml:space="preserve"> PAGEREF _Toc22376 \h </w:instrText>
      </w:r>
      <w:r>
        <w:fldChar w:fldCharType="separate"/>
      </w:r>
      <w:r>
        <w:t>3</w:t>
      </w:r>
      <w:r>
        <w:fldChar w:fldCharType="end"/>
      </w:r>
      <w:r>
        <w:rPr>
          <w:rFonts w:ascii="黑体" w:hAnsi="黑体" w:eastAsia="黑体"/>
          <w:bCs/>
          <w:szCs w:val="32"/>
        </w:rPr>
        <w:fldChar w:fldCharType="end"/>
      </w:r>
    </w:p>
    <w:p w14:paraId="7DD83FD2">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_Toc13928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1.2.3 </w:t>
      </w:r>
      <w:r>
        <w:rPr>
          <w:rFonts w:hint="eastAsia"/>
          <w:lang w:val="en-US" w:eastAsia="zh-CN"/>
        </w:rPr>
        <w:t>有机荧光分子特性预测研究进展</w:t>
      </w:r>
      <w:r>
        <w:tab/>
      </w:r>
      <w:r>
        <w:fldChar w:fldCharType="begin"/>
      </w:r>
      <w:r>
        <w:instrText xml:space="preserve"> PAGEREF _Toc13928 \h </w:instrText>
      </w:r>
      <w:r>
        <w:fldChar w:fldCharType="separate"/>
      </w:r>
      <w:r>
        <w:t>5</w:t>
      </w:r>
      <w:r>
        <w:fldChar w:fldCharType="end"/>
      </w:r>
      <w:r>
        <w:rPr>
          <w:rFonts w:ascii="黑体" w:hAnsi="黑体" w:eastAsia="黑体"/>
          <w:bCs/>
          <w:szCs w:val="32"/>
        </w:rPr>
        <w:fldChar w:fldCharType="end"/>
      </w:r>
    </w:p>
    <w:p w14:paraId="35AD44E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_Toc31170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1.2.4 </w:t>
      </w:r>
      <w:r>
        <w:rPr>
          <w:rFonts w:hint="eastAsia"/>
          <w:lang w:val="en-US" w:eastAsia="zh-CN"/>
        </w:rPr>
        <w:t>现有研究存在的问题与发展趋势</w:t>
      </w:r>
      <w:r>
        <w:tab/>
      </w:r>
      <w:r>
        <w:fldChar w:fldCharType="begin"/>
      </w:r>
      <w:r>
        <w:instrText xml:space="preserve"> PAGEREF _Toc31170 \h </w:instrText>
      </w:r>
      <w:r>
        <w:fldChar w:fldCharType="separate"/>
      </w:r>
      <w:r>
        <w:t>7</w:t>
      </w:r>
      <w:r>
        <w:fldChar w:fldCharType="end"/>
      </w:r>
      <w:r>
        <w:rPr>
          <w:rFonts w:ascii="黑体" w:hAnsi="黑体" w:eastAsia="黑体"/>
          <w:bCs/>
          <w:szCs w:val="32"/>
        </w:rPr>
        <w:fldChar w:fldCharType="end"/>
      </w:r>
    </w:p>
    <w:p w14:paraId="2DCAAC27">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_Toc27030 </w:instrText>
      </w:r>
      <w:r>
        <w:rPr>
          <w:rFonts w:ascii="黑体" w:hAnsi="黑体" w:eastAsia="黑体"/>
          <w:bCs/>
          <w:szCs w:val="32"/>
        </w:rPr>
        <w:fldChar w:fldCharType="separate"/>
      </w:r>
      <w:r>
        <w:rPr>
          <w:rFonts w:hint="eastAsia"/>
        </w:rPr>
        <w:t xml:space="preserve">1.3 </w:t>
      </w:r>
      <w:r>
        <w:rPr>
          <w:rFonts w:hint="eastAsia"/>
          <w:lang w:val="en-US" w:eastAsia="zh-CN"/>
        </w:rPr>
        <w:t>本文研究内容</w:t>
      </w:r>
      <w:r>
        <w:tab/>
      </w:r>
      <w:r>
        <w:fldChar w:fldCharType="begin"/>
      </w:r>
      <w:r>
        <w:instrText xml:space="preserve"> PAGEREF _Toc27030 \h </w:instrText>
      </w:r>
      <w:r>
        <w:fldChar w:fldCharType="separate"/>
      </w:r>
      <w:r>
        <w:t>8</w:t>
      </w:r>
      <w:r>
        <w:fldChar w:fldCharType="end"/>
      </w:r>
      <w:r>
        <w:rPr>
          <w:rFonts w:ascii="黑体" w:hAnsi="黑体" w:eastAsia="黑体"/>
          <w:bCs/>
          <w:szCs w:val="32"/>
        </w:rPr>
        <w:fldChar w:fldCharType="end"/>
      </w:r>
    </w:p>
    <w:p w14:paraId="60118770">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_Toc7076 </w:instrText>
      </w:r>
      <w:r>
        <w:rPr>
          <w:rFonts w:ascii="黑体" w:hAnsi="黑体" w:eastAsia="黑体"/>
          <w:bCs/>
          <w:szCs w:val="32"/>
        </w:rPr>
        <w:fldChar w:fldCharType="separate"/>
      </w:r>
      <w:r>
        <w:rPr>
          <w:rFonts w:hint="eastAsia"/>
        </w:rPr>
        <w:t>1.4 论</w:t>
      </w:r>
      <w:r>
        <w:rPr>
          <w:rFonts w:hint="eastAsia"/>
          <w:lang w:val="en-US" w:eastAsia="zh-CN"/>
        </w:rPr>
        <w:t>文内容结构</w:t>
      </w:r>
      <w:r>
        <w:tab/>
      </w:r>
      <w:r>
        <w:fldChar w:fldCharType="begin"/>
      </w:r>
      <w:r>
        <w:instrText xml:space="preserve"> PAGEREF _Toc7076 \h </w:instrText>
      </w:r>
      <w:r>
        <w:fldChar w:fldCharType="separate"/>
      </w:r>
      <w:r>
        <w:t>9</w:t>
      </w:r>
      <w:r>
        <w:fldChar w:fldCharType="end"/>
      </w:r>
      <w:r>
        <w:rPr>
          <w:rFonts w:ascii="黑体" w:hAnsi="黑体" w:eastAsia="黑体"/>
          <w:bCs/>
          <w:szCs w:val="32"/>
        </w:rPr>
        <w:fldChar w:fldCharType="end"/>
      </w:r>
    </w:p>
    <w:p w14:paraId="5F01471D">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_Toc13131 </w:instrText>
      </w:r>
      <w:r>
        <w:rPr>
          <w:rFonts w:ascii="黑体" w:hAnsi="黑体" w:eastAsia="黑体"/>
          <w:bCs/>
          <w:szCs w:val="32"/>
        </w:rPr>
        <w:fldChar w:fldCharType="separate"/>
      </w:r>
      <w:r>
        <w:rPr>
          <w:rFonts w:hint="eastAsia"/>
          <w:lang w:val="en-US" w:eastAsia="zh-CN"/>
        </w:rPr>
        <w:t>第二章 相关技术概述</w:t>
      </w:r>
      <w:r>
        <w:tab/>
      </w:r>
      <w:r>
        <w:fldChar w:fldCharType="begin"/>
      </w:r>
      <w:r>
        <w:instrText xml:space="preserve"> PAGEREF _Toc13131 \h </w:instrText>
      </w:r>
      <w:r>
        <w:fldChar w:fldCharType="separate"/>
      </w:r>
      <w:r>
        <w:t>12</w:t>
      </w:r>
      <w:r>
        <w:fldChar w:fldCharType="end"/>
      </w:r>
      <w:r>
        <w:rPr>
          <w:rFonts w:ascii="黑体" w:hAnsi="黑体" w:eastAsia="黑体"/>
          <w:bCs/>
          <w:szCs w:val="32"/>
        </w:rPr>
        <w:fldChar w:fldCharType="end"/>
      </w:r>
    </w:p>
    <w:p w14:paraId="2ED6EFF0">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_Toc2960 </w:instrText>
      </w:r>
      <w:r>
        <w:rPr>
          <w:rFonts w:ascii="黑体" w:hAnsi="黑体" w:eastAsia="黑体"/>
          <w:bCs/>
          <w:szCs w:val="32"/>
        </w:rPr>
        <w:fldChar w:fldCharType="separate"/>
      </w:r>
      <w:r>
        <w:rPr>
          <w:rFonts w:hint="eastAsia"/>
          <w:lang w:val="en-US" w:eastAsia="zh-CN"/>
        </w:rPr>
        <w:t>2.1 有机光电与荧光材料理论介绍</w:t>
      </w:r>
      <w:r>
        <w:tab/>
      </w:r>
      <w:r>
        <w:fldChar w:fldCharType="begin"/>
      </w:r>
      <w:r>
        <w:instrText xml:space="preserve"> PAGEREF _Toc2960 \h </w:instrText>
      </w:r>
      <w:r>
        <w:fldChar w:fldCharType="separate"/>
      </w:r>
      <w:r>
        <w:t>12</w:t>
      </w:r>
      <w:r>
        <w:fldChar w:fldCharType="end"/>
      </w:r>
      <w:r>
        <w:rPr>
          <w:rFonts w:ascii="黑体" w:hAnsi="黑体" w:eastAsia="黑体"/>
          <w:bCs/>
          <w:szCs w:val="32"/>
        </w:rPr>
        <w:fldChar w:fldCharType="end"/>
      </w:r>
    </w:p>
    <w:p w14:paraId="5B26004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_Toc27399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2.1.1 </w:t>
      </w:r>
      <w:r>
        <w:rPr>
          <w:rFonts w:hint="eastAsia"/>
          <w:lang w:val="en-US" w:eastAsia="zh-CN"/>
        </w:rPr>
        <w:t>有机发光材料</w:t>
      </w:r>
      <w:r>
        <w:tab/>
      </w:r>
      <w:r>
        <w:fldChar w:fldCharType="begin"/>
      </w:r>
      <w:r>
        <w:instrText xml:space="preserve"> PAGEREF _Toc27399 \h </w:instrText>
      </w:r>
      <w:r>
        <w:fldChar w:fldCharType="separate"/>
      </w:r>
      <w:r>
        <w:t>12</w:t>
      </w:r>
      <w:r>
        <w:fldChar w:fldCharType="end"/>
      </w:r>
      <w:r>
        <w:rPr>
          <w:rFonts w:ascii="黑体" w:hAnsi="黑体" w:eastAsia="黑体"/>
          <w:bCs/>
          <w:szCs w:val="32"/>
        </w:rPr>
        <w:fldChar w:fldCharType="end"/>
      </w:r>
    </w:p>
    <w:p w14:paraId="06B94CB4">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_Toc512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2.1.2 </w:t>
      </w:r>
      <w:r>
        <w:rPr>
          <w:rFonts w:hint="eastAsia"/>
          <w:lang w:val="en-US" w:eastAsia="zh-CN"/>
        </w:rPr>
        <w:t>有机光伏材料</w:t>
      </w:r>
      <w:r>
        <w:tab/>
      </w:r>
      <w:r>
        <w:fldChar w:fldCharType="begin"/>
      </w:r>
      <w:r>
        <w:instrText xml:space="preserve"> PAGEREF _Toc512 \h </w:instrText>
      </w:r>
      <w:r>
        <w:fldChar w:fldCharType="separate"/>
      </w:r>
      <w:r>
        <w:t>12</w:t>
      </w:r>
      <w:r>
        <w:fldChar w:fldCharType="end"/>
      </w:r>
      <w:r>
        <w:rPr>
          <w:rFonts w:ascii="黑体" w:hAnsi="黑体" w:eastAsia="黑体"/>
          <w:bCs/>
          <w:szCs w:val="32"/>
        </w:rPr>
        <w:fldChar w:fldCharType="end"/>
      </w:r>
    </w:p>
    <w:p w14:paraId="091AC19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_Toc4713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2.1.3 </w:t>
      </w:r>
      <w:r>
        <w:rPr>
          <w:rFonts w:hint="eastAsia"/>
          <w:lang w:val="en-US" w:eastAsia="zh-CN"/>
        </w:rPr>
        <w:t>有机荧光材料</w:t>
      </w:r>
      <w:r>
        <w:tab/>
      </w:r>
      <w:r>
        <w:fldChar w:fldCharType="begin"/>
      </w:r>
      <w:r>
        <w:instrText xml:space="preserve"> PAGEREF _Toc4713 \h </w:instrText>
      </w:r>
      <w:r>
        <w:fldChar w:fldCharType="separate"/>
      </w:r>
      <w:r>
        <w:t>13</w:t>
      </w:r>
      <w:r>
        <w:fldChar w:fldCharType="end"/>
      </w:r>
      <w:r>
        <w:rPr>
          <w:rFonts w:ascii="黑体" w:hAnsi="黑体" w:eastAsia="黑体"/>
          <w:bCs/>
          <w:szCs w:val="32"/>
        </w:rPr>
        <w:fldChar w:fldCharType="end"/>
      </w:r>
    </w:p>
    <w:p w14:paraId="2D13F2C8">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_Toc16609 </w:instrText>
      </w:r>
      <w:r>
        <w:rPr>
          <w:rFonts w:ascii="黑体" w:hAnsi="黑体" w:eastAsia="黑体"/>
          <w:bCs/>
          <w:szCs w:val="32"/>
        </w:rPr>
        <w:fldChar w:fldCharType="separate"/>
      </w:r>
      <w:r>
        <w:rPr>
          <w:rFonts w:hint="eastAsia"/>
          <w:lang w:val="en-US" w:eastAsia="zh-CN"/>
        </w:rPr>
        <w:t>2.2 分子指纹表示方法</w:t>
      </w:r>
      <w:r>
        <w:tab/>
      </w:r>
      <w:r>
        <w:fldChar w:fldCharType="begin"/>
      </w:r>
      <w:r>
        <w:instrText xml:space="preserve"> PAGEREF _Toc16609 \h </w:instrText>
      </w:r>
      <w:r>
        <w:fldChar w:fldCharType="separate"/>
      </w:r>
      <w:r>
        <w:t>13</w:t>
      </w:r>
      <w:r>
        <w:fldChar w:fldCharType="end"/>
      </w:r>
      <w:r>
        <w:rPr>
          <w:rFonts w:ascii="黑体" w:hAnsi="黑体" w:eastAsia="黑体"/>
          <w:bCs/>
          <w:szCs w:val="32"/>
        </w:rPr>
        <w:fldChar w:fldCharType="end"/>
      </w:r>
    </w:p>
    <w:p w14:paraId="338376F1">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_Toc14158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2.2.1 </w:t>
      </w:r>
      <w:r>
        <w:rPr>
          <w:rFonts w:hint="eastAsia"/>
          <w:lang w:val="en-US" w:eastAsia="zh-CN"/>
        </w:rPr>
        <w:t>Morgan指纹（ECFP）</w:t>
      </w:r>
      <w:r>
        <w:tab/>
      </w:r>
      <w:r>
        <w:fldChar w:fldCharType="begin"/>
      </w:r>
      <w:r>
        <w:instrText xml:space="preserve"> PAGEREF _Toc14158 \h </w:instrText>
      </w:r>
      <w:r>
        <w:fldChar w:fldCharType="separate"/>
      </w:r>
      <w:r>
        <w:t>13</w:t>
      </w:r>
      <w:r>
        <w:fldChar w:fldCharType="end"/>
      </w:r>
      <w:r>
        <w:rPr>
          <w:rFonts w:ascii="黑体" w:hAnsi="黑体" w:eastAsia="黑体"/>
          <w:bCs/>
          <w:szCs w:val="32"/>
        </w:rPr>
        <w:fldChar w:fldCharType="end"/>
      </w:r>
    </w:p>
    <w:p w14:paraId="0FC3E693">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_Toc11193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2.2.2 </w:t>
      </w:r>
      <w:r>
        <w:rPr>
          <w:rFonts w:hint="eastAsia"/>
          <w:lang w:val="en-US" w:eastAsia="zh-CN"/>
        </w:rPr>
        <w:t>MACCS指纹</w:t>
      </w:r>
      <w:r>
        <w:tab/>
      </w:r>
      <w:r>
        <w:fldChar w:fldCharType="begin"/>
      </w:r>
      <w:r>
        <w:instrText xml:space="preserve"> PAGEREF _Toc11193 \h </w:instrText>
      </w:r>
      <w:r>
        <w:fldChar w:fldCharType="separate"/>
      </w:r>
      <w:r>
        <w:t>14</w:t>
      </w:r>
      <w:r>
        <w:fldChar w:fldCharType="end"/>
      </w:r>
      <w:r>
        <w:rPr>
          <w:rFonts w:ascii="黑体" w:hAnsi="黑体" w:eastAsia="黑体"/>
          <w:bCs/>
          <w:szCs w:val="32"/>
        </w:rPr>
        <w:fldChar w:fldCharType="end"/>
      </w:r>
    </w:p>
    <w:p w14:paraId="2DF9B9C4">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_Toc28633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2.2.3 </w:t>
      </w:r>
      <w:r>
        <w:rPr>
          <w:rFonts w:hint="eastAsia"/>
          <w:lang w:val="en-US" w:eastAsia="zh-CN"/>
        </w:rPr>
        <w:t>Morgan与MACCS指纹的互补性</w:t>
      </w:r>
      <w:r>
        <w:tab/>
      </w:r>
      <w:r>
        <w:fldChar w:fldCharType="begin"/>
      </w:r>
      <w:r>
        <w:instrText xml:space="preserve"> PAGEREF _Toc28633 \h </w:instrText>
      </w:r>
      <w:r>
        <w:fldChar w:fldCharType="separate"/>
      </w:r>
      <w:r>
        <w:t>14</w:t>
      </w:r>
      <w:r>
        <w:fldChar w:fldCharType="end"/>
      </w:r>
      <w:r>
        <w:rPr>
          <w:rFonts w:ascii="黑体" w:hAnsi="黑体" w:eastAsia="黑体"/>
          <w:bCs/>
          <w:szCs w:val="32"/>
        </w:rPr>
        <w:fldChar w:fldCharType="end"/>
      </w:r>
    </w:p>
    <w:p w14:paraId="14A61227">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_Toc1538 </w:instrText>
      </w:r>
      <w:r>
        <w:rPr>
          <w:rFonts w:ascii="黑体" w:hAnsi="黑体" w:eastAsia="黑体"/>
          <w:bCs/>
          <w:szCs w:val="32"/>
        </w:rPr>
        <w:fldChar w:fldCharType="separate"/>
      </w:r>
      <w:r>
        <w:rPr>
          <w:rFonts w:hint="eastAsia"/>
          <w:lang w:val="en-US" w:eastAsia="zh-CN"/>
        </w:rPr>
        <w:t>2.3 机器学习相关技术</w:t>
      </w:r>
      <w:r>
        <w:tab/>
      </w:r>
      <w:r>
        <w:fldChar w:fldCharType="begin"/>
      </w:r>
      <w:r>
        <w:instrText xml:space="preserve"> PAGEREF _Toc1538 \h </w:instrText>
      </w:r>
      <w:r>
        <w:fldChar w:fldCharType="separate"/>
      </w:r>
      <w:r>
        <w:t>15</w:t>
      </w:r>
      <w:r>
        <w:fldChar w:fldCharType="end"/>
      </w:r>
      <w:r>
        <w:rPr>
          <w:rFonts w:ascii="黑体" w:hAnsi="黑体" w:eastAsia="黑体"/>
          <w:bCs/>
          <w:szCs w:val="32"/>
        </w:rPr>
        <w:fldChar w:fldCharType="end"/>
      </w:r>
    </w:p>
    <w:p w14:paraId="7CFC5B46">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_Toc2007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2.3.1 </w:t>
      </w:r>
      <w:r>
        <w:rPr>
          <w:rFonts w:hint="eastAsia"/>
          <w:lang w:val="en-US" w:eastAsia="zh-CN"/>
        </w:rPr>
        <w:t>机器学习概述</w:t>
      </w:r>
      <w:r>
        <w:tab/>
      </w:r>
      <w:r>
        <w:fldChar w:fldCharType="begin"/>
      </w:r>
      <w:r>
        <w:instrText xml:space="preserve"> PAGEREF _Toc2007 \h </w:instrText>
      </w:r>
      <w:r>
        <w:fldChar w:fldCharType="separate"/>
      </w:r>
      <w:r>
        <w:t>15</w:t>
      </w:r>
      <w:r>
        <w:fldChar w:fldCharType="end"/>
      </w:r>
      <w:r>
        <w:rPr>
          <w:rFonts w:ascii="黑体" w:hAnsi="黑体" w:eastAsia="黑体"/>
          <w:bCs/>
          <w:szCs w:val="32"/>
        </w:rPr>
        <w:fldChar w:fldCharType="end"/>
      </w:r>
    </w:p>
    <w:p w14:paraId="37A2FF4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_Toc12692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2.3.2 </w:t>
      </w:r>
      <w:r>
        <w:rPr>
          <w:rFonts w:hint="eastAsia"/>
          <w:lang w:val="en-US" w:eastAsia="zh-CN"/>
        </w:rPr>
        <w:t>XGBoost算法</w:t>
      </w:r>
      <w:r>
        <w:tab/>
      </w:r>
      <w:r>
        <w:fldChar w:fldCharType="begin"/>
      </w:r>
      <w:r>
        <w:instrText xml:space="preserve"> PAGEREF _Toc12692 \h </w:instrText>
      </w:r>
      <w:r>
        <w:fldChar w:fldCharType="separate"/>
      </w:r>
      <w:r>
        <w:t>15</w:t>
      </w:r>
      <w:r>
        <w:fldChar w:fldCharType="end"/>
      </w:r>
      <w:r>
        <w:rPr>
          <w:rFonts w:ascii="黑体" w:hAnsi="黑体" w:eastAsia="黑体"/>
          <w:bCs/>
          <w:szCs w:val="32"/>
        </w:rPr>
        <w:fldChar w:fldCharType="end"/>
      </w:r>
    </w:p>
    <w:p w14:paraId="7B2017B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_Toc29209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2.3.3 </w:t>
      </w:r>
      <w:r>
        <w:rPr>
          <w:rFonts w:hint="eastAsia"/>
          <w:lang w:val="en-US" w:eastAsia="zh-CN"/>
        </w:rPr>
        <w:t>R</w:t>
      </w:r>
      <w:r>
        <w:rPr>
          <w:rFonts w:hint="eastAsia" w:ascii="Times New Roman" w:hAnsi="Times New Roman" w:cs="Times New Roman"/>
          <w:bCs/>
          <w:lang w:val="en-US" w:eastAsia="zh-CN"/>
        </w:rPr>
        <w:t>andom Forest算法</w:t>
      </w:r>
      <w:r>
        <w:tab/>
      </w:r>
      <w:r>
        <w:fldChar w:fldCharType="begin"/>
      </w:r>
      <w:r>
        <w:instrText xml:space="preserve"> PAGEREF _Toc29209 \h </w:instrText>
      </w:r>
      <w:r>
        <w:fldChar w:fldCharType="separate"/>
      </w:r>
      <w:r>
        <w:t>16</w:t>
      </w:r>
      <w:r>
        <w:fldChar w:fldCharType="end"/>
      </w:r>
      <w:r>
        <w:rPr>
          <w:rFonts w:ascii="黑体" w:hAnsi="黑体" w:eastAsia="黑体"/>
          <w:bCs/>
          <w:szCs w:val="32"/>
        </w:rPr>
        <w:fldChar w:fldCharType="end"/>
      </w:r>
    </w:p>
    <w:p w14:paraId="012996DA">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_Toc21768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2.3.4 </w:t>
      </w:r>
      <w:r>
        <w:rPr>
          <w:rFonts w:hint="eastAsia" w:ascii="Times New Roman" w:hAnsi="Times New Roman" w:cs="Times New Roman"/>
          <w:bCs/>
          <w:lang w:val="en-US" w:eastAsia="zh-CN"/>
        </w:rPr>
        <w:t>LightGBM算法</w:t>
      </w:r>
      <w:r>
        <w:tab/>
      </w:r>
      <w:r>
        <w:fldChar w:fldCharType="begin"/>
      </w:r>
      <w:r>
        <w:instrText xml:space="preserve"> PAGEREF _Toc21768 \h </w:instrText>
      </w:r>
      <w:r>
        <w:fldChar w:fldCharType="separate"/>
      </w:r>
      <w:r>
        <w:t>16</w:t>
      </w:r>
      <w:r>
        <w:fldChar w:fldCharType="end"/>
      </w:r>
      <w:r>
        <w:rPr>
          <w:rFonts w:ascii="黑体" w:hAnsi="黑体" w:eastAsia="黑体"/>
          <w:bCs/>
          <w:szCs w:val="32"/>
        </w:rPr>
        <w:fldChar w:fldCharType="end"/>
      </w:r>
    </w:p>
    <w:p w14:paraId="00677B17">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_Toc26036 </w:instrText>
      </w:r>
      <w:r>
        <w:rPr>
          <w:rFonts w:ascii="黑体" w:hAnsi="黑体" w:eastAsia="黑体"/>
          <w:bCs/>
          <w:szCs w:val="32"/>
        </w:rPr>
        <w:fldChar w:fldCharType="separate"/>
      </w:r>
      <w:r>
        <w:rPr>
          <w:rFonts w:hint="default" w:ascii="Times New Roman" w:hAnsi="Times New Roman" w:eastAsia="黑体"/>
          <w:i w:val="0"/>
          <w:szCs w:val="24"/>
          <w:lang w:val="en-US" w:eastAsia="zh-CN"/>
        </w:rPr>
        <w:t xml:space="preserve">2.3.5 </w:t>
      </w:r>
      <w:r>
        <w:rPr>
          <w:rFonts w:hint="eastAsia" w:ascii="Times New Roman" w:hAnsi="Times New Roman" w:cs="Times New Roman"/>
          <w:bCs/>
          <w:lang w:val="en-US" w:eastAsia="zh-CN"/>
        </w:rPr>
        <w:t>GBRT算法</w:t>
      </w:r>
      <w:r>
        <w:tab/>
      </w:r>
      <w:r>
        <w:fldChar w:fldCharType="begin"/>
      </w:r>
      <w:r>
        <w:instrText xml:space="preserve"> PAGEREF _Toc26036 \h </w:instrText>
      </w:r>
      <w:r>
        <w:fldChar w:fldCharType="separate"/>
      </w:r>
      <w:r>
        <w:t>16</w:t>
      </w:r>
      <w:r>
        <w:fldChar w:fldCharType="end"/>
      </w:r>
      <w:r>
        <w:rPr>
          <w:rFonts w:ascii="黑体" w:hAnsi="黑体" w:eastAsia="黑体"/>
          <w:bCs/>
          <w:szCs w:val="32"/>
        </w:rPr>
        <w:fldChar w:fldCharType="end"/>
      </w:r>
    </w:p>
    <w:p w14:paraId="168647E8">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_Toc21109 </w:instrText>
      </w:r>
      <w:r>
        <w:rPr>
          <w:rFonts w:ascii="黑体" w:hAnsi="黑体" w:eastAsia="黑体"/>
          <w:bCs/>
          <w:szCs w:val="32"/>
        </w:rPr>
        <w:fldChar w:fldCharType="separate"/>
      </w:r>
      <w:r>
        <w:rPr>
          <w:rFonts w:hint="eastAsia"/>
          <w:lang w:val="en-US" w:eastAsia="zh-CN"/>
        </w:rPr>
        <w:t>2.4 深度学习相关技术</w:t>
      </w:r>
      <w:r>
        <w:tab/>
      </w:r>
      <w:r>
        <w:fldChar w:fldCharType="begin"/>
      </w:r>
      <w:r>
        <w:instrText xml:space="preserve"> PAGEREF _Toc21109 \h </w:instrText>
      </w:r>
      <w:r>
        <w:fldChar w:fldCharType="separate"/>
      </w:r>
      <w:r>
        <w:t>17</w:t>
      </w:r>
      <w:r>
        <w:fldChar w:fldCharType="end"/>
      </w:r>
      <w:r>
        <w:rPr>
          <w:rFonts w:ascii="黑体" w:hAnsi="黑体" w:eastAsia="黑体"/>
          <w:bCs/>
          <w:szCs w:val="32"/>
        </w:rPr>
        <w:fldChar w:fldCharType="end"/>
      </w:r>
    </w:p>
    <w:p w14:paraId="51B5A4FC">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_Toc3667 </w:instrText>
      </w:r>
      <w:r>
        <w:rPr>
          <w:rFonts w:ascii="黑体" w:hAnsi="黑体" w:eastAsia="黑体"/>
          <w:bCs/>
          <w:szCs w:val="32"/>
        </w:rPr>
        <w:fldChar w:fldCharType="separate"/>
      </w:r>
      <w:r>
        <w:rPr>
          <w:rFonts w:hint="default" w:ascii="Times New Roman" w:hAnsi="Times New Roman" w:eastAsia="黑体"/>
          <w:i w:val="0"/>
          <w:szCs w:val="24"/>
        </w:rPr>
        <w:t xml:space="preserve">2.4.1 </w:t>
      </w:r>
      <w:r>
        <w:rPr>
          <w:rFonts w:hint="eastAsia"/>
          <w:lang w:val="en-US" w:eastAsia="zh-CN"/>
        </w:rPr>
        <w:t>深度学习概述</w:t>
      </w:r>
      <w:r>
        <w:tab/>
      </w:r>
      <w:r>
        <w:fldChar w:fldCharType="begin"/>
      </w:r>
      <w:r>
        <w:instrText xml:space="preserve"> PAGEREF _Toc3667 \h </w:instrText>
      </w:r>
      <w:r>
        <w:fldChar w:fldCharType="separate"/>
      </w:r>
      <w:r>
        <w:t>17</w:t>
      </w:r>
      <w:r>
        <w:fldChar w:fldCharType="end"/>
      </w:r>
      <w:r>
        <w:rPr>
          <w:rFonts w:ascii="黑体" w:hAnsi="黑体" w:eastAsia="黑体"/>
          <w:bCs/>
          <w:szCs w:val="32"/>
        </w:rPr>
        <w:fldChar w:fldCharType="end"/>
      </w:r>
    </w:p>
    <w:p w14:paraId="462F8AA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_Toc30983 </w:instrText>
      </w:r>
      <w:r>
        <w:rPr>
          <w:rFonts w:ascii="黑体" w:hAnsi="黑体" w:eastAsia="黑体"/>
          <w:bCs/>
          <w:szCs w:val="32"/>
        </w:rPr>
        <w:fldChar w:fldCharType="separate"/>
      </w:r>
      <w:r>
        <w:rPr>
          <w:rFonts w:hint="default" w:ascii="Times New Roman" w:hAnsi="Times New Roman" w:eastAsia="黑体"/>
          <w:i w:val="0"/>
          <w:szCs w:val="24"/>
        </w:rPr>
        <w:t xml:space="preserve">2.4.2 </w:t>
      </w:r>
      <w:r>
        <w:rPr>
          <w:rFonts w:hint="eastAsia"/>
          <w:lang w:val="en-US" w:eastAsia="zh-CN"/>
        </w:rPr>
        <w:t>图深度神经网络</w:t>
      </w:r>
      <w:r>
        <w:tab/>
      </w:r>
      <w:r>
        <w:fldChar w:fldCharType="begin"/>
      </w:r>
      <w:r>
        <w:instrText xml:space="preserve"> PAGEREF _Toc30983 \h </w:instrText>
      </w:r>
      <w:r>
        <w:fldChar w:fldCharType="separate"/>
      </w:r>
      <w:r>
        <w:t>17</w:t>
      </w:r>
      <w:r>
        <w:fldChar w:fldCharType="end"/>
      </w:r>
      <w:r>
        <w:rPr>
          <w:rFonts w:ascii="黑体" w:hAnsi="黑体" w:eastAsia="黑体"/>
          <w:bCs/>
          <w:szCs w:val="32"/>
        </w:rPr>
        <w:fldChar w:fldCharType="end"/>
      </w:r>
    </w:p>
    <w:p w14:paraId="56F0F844">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_Toc12280 </w:instrText>
      </w:r>
      <w:r>
        <w:rPr>
          <w:rFonts w:ascii="黑体" w:hAnsi="黑体" w:eastAsia="黑体"/>
          <w:bCs/>
          <w:szCs w:val="32"/>
        </w:rPr>
        <w:fldChar w:fldCharType="separate"/>
      </w:r>
      <w:r>
        <w:rPr>
          <w:rFonts w:hint="default" w:ascii="Times New Roman" w:hAnsi="Times New Roman" w:eastAsia="黑体"/>
          <w:i w:val="0"/>
          <w:szCs w:val="24"/>
        </w:rPr>
        <w:t xml:space="preserve">2.4.3 </w:t>
      </w:r>
      <w:r>
        <w:rPr>
          <w:rFonts w:hint="eastAsia"/>
          <w:lang w:val="en-US" w:eastAsia="zh-CN"/>
        </w:rPr>
        <w:t>注意力机制</w:t>
      </w:r>
      <w:r>
        <w:tab/>
      </w:r>
      <w:r>
        <w:fldChar w:fldCharType="begin"/>
      </w:r>
      <w:r>
        <w:instrText xml:space="preserve"> PAGEREF _Toc12280 \h </w:instrText>
      </w:r>
      <w:r>
        <w:fldChar w:fldCharType="separate"/>
      </w:r>
      <w:r>
        <w:t>18</w:t>
      </w:r>
      <w:r>
        <w:fldChar w:fldCharType="end"/>
      </w:r>
      <w:r>
        <w:rPr>
          <w:rFonts w:ascii="黑体" w:hAnsi="黑体" w:eastAsia="黑体"/>
          <w:bCs/>
          <w:szCs w:val="32"/>
        </w:rPr>
        <w:fldChar w:fldCharType="end"/>
      </w:r>
    </w:p>
    <w:p w14:paraId="59661D40">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_Toc28718 </w:instrText>
      </w:r>
      <w:r>
        <w:rPr>
          <w:rFonts w:ascii="黑体" w:hAnsi="黑体" w:eastAsia="黑体"/>
          <w:bCs/>
          <w:szCs w:val="32"/>
        </w:rPr>
        <w:fldChar w:fldCharType="separate"/>
      </w:r>
      <w:r>
        <w:rPr>
          <w:rFonts w:hint="default" w:ascii="Times New Roman" w:hAnsi="Times New Roman" w:eastAsia="黑体"/>
          <w:i w:val="0"/>
          <w:szCs w:val="24"/>
        </w:rPr>
        <w:t xml:space="preserve">2.4.4 </w:t>
      </w:r>
      <w:r>
        <w:rPr>
          <w:rFonts w:hint="eastAsia"/>
        </w:rPr>
        <w:t>Transformer特征融合方法</w:t>
      </w:r>
      <w:r>
        <w:tab/>
      </w:r>
      <w:r>
        <w:fldChar w:fldCharType="begin"/>
      </w:r>
      <w:r>
        <w:instrText xml:space="preserve"> PAGEREF _Toc28718 \h </w:instrText>
      </w:r>
      <w:r>
        <w:fldChar w:fldCharType="separate"/>
      </w:r>
      <w:r>
        <w:t>18</w:t>
      </w:r>
      <w:r>
        <w:fldChar w:fldCharType="end"/>
      </w:r>
      <w:r>
        <w:rPr>
          <w:rFonts w:ascii="黑体" w:hAnsi="黑体" w:eastAsia="黑体"/>
          <w:bCs/>
          <w:szCs w:val="32"/>
        </w:rPr>
        <w:fldChar w:fldCharType="end"/>
      </w:r>
    </w:p>
    <w:p w14:paraId="0503B072">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_Toc25054 </w:instrText>
      </w:r>
      <w:r>
        <w:rPr>
          <w:rFonts w:ascii="黑体" w:hAnsi="黑体" w:eastAsia="黑体"/>
          <w:bCs/>
          <w:szCs w:val="32"/>
        </w:rPr>
        <w:fldChar w:fldCharType="separate"/>
      </w:r>
      <w:r>
        <w:rPr>
          <w:rFonts w:hint="default" w:ascii="Times New Roman" w:hAnsi="Times New Roman" w:eastAsia="黑体"/>
          <w:i w:val="0"/>
          <w:szCs w:val="24"/>
        </w:rPr>
        <w:t xml:space="preserve">2.4.5 </w:t>
      </w:r>
      <w:r>
        <w:rPr>
          <w:rFonts w:hint="eastAsia"/>
          <w:lang w:val="en-US" w:eastAsia="zh-CN"/>
        </w:rPr>
        <w:t>多模态特征融合方法概述</w:t>
      </w:r>
      <w:r>
        <w:tab/>
      </w:r>
      <w:r>
        <w:fldChar w:fldCharType="begin"/>
      </w:r>
      <w:r>
        <w:instrText xml:space="preserve"> PAGEREF _Toc25054 \h </w:instrText>
      </w:r>
      <w:r>
        <w:fldChar w:fldCharType="separate"/>
      </w:r>
      <w:r>
        <w:t>20</w:t>
      </w:r>
      <w:r>
        <w:fldChar w:fldCharType="end"/>
      </w:r>
      <w:r>
        <w:rPr>
          <w:rFonts w:ascii="黑体" w:hAnsi="黑体" w:eastAsia="黑体"/>
          <w:bCs/>
          <w:szCs w:val="32"/>
        </w:rPr>
        <w:fldChar w:fldCharType="end"/>
      </w:r>
    </w:p>
    <w:p w14:paraId="4239756F">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_Toc4484 </w:instrText>
      </w:r>
      <w:r>
        <w:rPr>
          <w:rFonts w:ascii="黑体" w:hAnsi="黑体" w:eastAsia="黑体"/>
          <w:bCs/>
          <w:szCs w:val="32"/>
        </w:rPr>
        <w:fldChar w:fldCharType="separate"/>
      </w:r>
      <w:r>
        <w:rPr>
          <w:rFonts w:hint="eastAsia"/>
          <w:lang w:val="en-US" w:eastAsia="zh-CN"/>
        </w:rPr>
        <w:t>2.5 本章总结</w:t>
      </w:r>
      <w:r>
        <w:tab/>
      </w:r>
      <w:r>
        <w:fldChar w:fldCharType="begin"/>
      </w:r>
      <w:r>
        <w:instrText xml:space="preserve"> PAGEREF _Toc4484 \h </w:instrText>
      </w:r>
      <w:r>
        <w:fldChar w:fldCharType="separate"/>
      </w:r>
      <w:r>
        <w:t>20</w:t>
      </w:r>
      <w:r>
        <w:fldChar w:fldCharType="end"/>
      </w:r>
      <w:r>
        <w:rPr>
          <w:rFonts w:ascii="黑体" w:hAnsi="黑体" w:eastAsia="黑体"/>
          <w:bCs/>
          <w:szCs w:val="32"/>
        </w:rPr>
        <w:fldChar w:fldCharType="end"/>
      </w:r>
    </w:p>
    <w:p w14:paraId="254D4B77">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_Toc24928 </w:instrText>
      </w:r>
      <w:r>
        <w:rPr>
          <w:rFonts w:ascii="黑体" w:hAnsi="黑体" w:eastAsia="黑体"/>
          <w:bCs/>
          <w:szCs w:val="32"/>
        </w:rPr>
        <w:fldChar w:fldCharType="separate"/>
      </w:r>
      <w:r>
        <w:rPr>
          <w:rFonts w:hint="eastAsia"/>
          <w:lang w:val="en-US" w:eastAsia="zh-CN"/>
        </w:rPr>
        <w:t>第三章 数据集处理</w:t>
      </w:r>
      <w:r>
        <w:tab/>
      </w:r>
      <w:r>
        <w:fldChar w:fldCharType="begin"/>
      </w:r>
      <w:r>
        <w:instrText xml:space="preserve"> PAGEREF _Toc24928 \h </w:instrText>
      </w:r>
      <w:r>
        <w:fldChar w:fldCharType="separate"/>
      </w:r>
      <w:r>
        <w:t>22</w:t>
      </w:r>
      <w:r>
        <w:fldChar w:fldCharType="end"/>
      </w:r>
      <w:r>
        <w:rPr>
          <w:rFonts w:ascii="黑体" w:hAnsi="黑体" w:eastAsia="黑体"/>
          <w:bCs/>
          <w:szCs w:val="32"/>
        </w:rPr>
        <w:fldChar w:fldCharType="end"/>
      </w:r>
    </w:p>
    <w:p w14:paraId="79C0C264">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_Toc20117 </w:instrText>
      </w:r>
      <w:r>
        <w:rPr>
          <w:rFonts w:ascii="黑体" w:hAnsi="黑体" w:eastAsia="黑体"/>
          <w:bCs/>
          <w:szCs w:val="32"/>
        </w:rPr>
        <w:fldChar w:fldCharType="separate"/>
      </w:r>
      <w:r>
        <w:rPr>
          <w:rFonts w:hint="eastAsia"/>
        </w:rPr>
        <w:t xml:space="preserve">3.1 </w:t>
      </w:r>
      <w:r>
        <w:rPr>
          <w:rFonts w:hint="eastAsia"/>
          <w:lang w:val="en-US" w:eastAsia="zh-CN"/>
        </w:rPr>
        <w:t>数据集来源</w:t>
      </w:r>
      <w:r>
        <w:tab/>
      </w:r>
      <w:r>
        <w:fldChar w:fldCharType="begin"/>
      </w:r>
      <w:r>
        <w:instrText xml:space="preserve"> PAGEREF _Toc20117 \h </w:instrText>
      </w:r>
      <w:r>
        <w:fldChar w:fldCharType="separate"/>
      </w:r>
      <w:r>
        <w:t>22</w:t>
      </w:r>
      <w:r>
        <w:fldChar w:fldCharType="end"/>
      </w:r>
      <w:r>
        <w:rPr>
          <w:rFonts w:ascii="黑体" w:hAnsi="黑体" w:eastAsia="黑体"/>
          <w:bCs/>
          <w:szCs w:val="32"/>
        </w:rPr>
        <w:fldChar w:fldCharType="end"/>
      </w:r>
    </w:p>
    <w:p w14:paraId="366FD9BA">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_Toc17672 </w:instrText>
      </w:r>
      <w:r>
        <w:rPr>
          <w:rFonts w:ascii="黑体" w:hAnsi="黑体" w:eastAsia="黑体"/>
          <w:bCs/>
          <w:szCs w:val="32"/>
        </w:rPr>
        <w:fldChar w:fldCharType="separate"/>
      </w:r>
      <w:r>
        <w:rPr>
          <w:rFonts w:hint="eastAsia"/>
        </w:rPr>
        <w:t xml:space="preserve">3.2 </w:t>
      </w:r>
      <w:r>
        <w:rPr>
          <w:rFonts w:hint="eastAsia"/>
          <w:lang w:val="en-US" w:eastAsia="zh-CN"/>
        </w:rPr>
        <w:t>数据集描述</w:t>
      </w:r>
      <w:r>
        <w:tab/>
      </w:r>
      <w:r>
        <w:fldChar w:fldCharType="begin"/>
      </w:r>
      <w:r>
        <w:instrText xml:space="preserve"> PAGEREF _Toc17672 \h </w:instrText>
      </w:r>
      <w:r>
        <w:fldChar w:fldCharType="separate"/>
      </w:r>
      <w:r>
        <w:t>22</w:t>
      </w:r>
      <w:r>
        <w:fldChar w:fldCharType="end"/>
      </w:r>
      <w:r>
        <w:rPr>
          <w:rFonts w:ascii="黑体" w:hAnsi="黑体" w:eastAsia="黑体"/>
          <w:bCs/>
          <w:szCs w:val="32"/>
        </w:rPr>
        <w:fldChar w:fldCharType="end"/>
      </w:r>
    </w:p>
    <w:p w14:paraId="45AF1432">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_Toc27180 </w:instrText>
      </w:r>
      <w:r>
        <w:rPr>
          <w:rFonts w:ascii="黑体" w:hAnsi="黑体" w:eastAsia="黑体"/>
          <w:bCs/>
          <w:szCs w:val="32"/>
        </w:rPr>
        <w:fldChar w:fldCharType="separate"/>
      </w:r>
      <w:r>
        <w:rPr>
          <w:rFonts w:hint="default" w:ascii="Times New Roman" w:hAnsi="Times New Roman" w:eastAsia="黑体"/>
          <w:i w:val="0"/>
          <w:szCs w:val="24"/>
        </w:rPr>
        <w:t xml:space="preserve">3.2.1 </w:t>
      </w:r>
      <w:r>
        <w:rPr>
          <w:rFonts w:hint="eastAsia" w:ascii="Times New Roman" w:hAnsi="Times New Roman" w:cs="Times New Roman"/>
          <w:bCs/>
          <w:lang w:val="en-US" w:eastAsia="zh-CN"/>
        </w:rPr>
        <w:t>有机光伏材料数据集（OPV）</w:t>
      </w:r>
      <w:r>
        <w:tab/>
      </w:r>
      <w:r>
        <w:fldChar w:fldCharType="begin"/>
      </w:r>
      <w:r>
        <w:instrText xml:space="preserve"> PAGEREF _Toc27180 \h </w:instrText>
      </w:r>
      <w:r>
        <w:fldChar w:fldCharType="separate"/>
      </w:r>
      <w:r>
        <w:t>22</w:t>
      </w:r>
      <w:r>
        <w:fldChar w:fldCharType="end"/>
      </w:r>
      <w:r>
        <w:rPr>
          <w:rFonts w:ascii="黑体" w:hAnsi="黑体" w:eastAsia="黑体"/>
          <w:bCs/>
          <w:szCs w:val="32"/>
        </w:rPr>
        <w:fldChar w:fldCharType="end"/>
      </w:r>
    </w:p>
    <w:p w14:paraId="4911BA4C">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_Toc22841 </w:instrText>
      </w:r>
      <w:r>
        <w:rPr>
          <w:rFonts w:ascii="黑体" w:hAnsi="黑体" w:eastAsia="黑体"/>
          <w:bCs/>
          <w:szCs w:val="32"/>
        </w:rPr>
        <w:fldChar w:fldCharType="separate"/>
      </w:r>
      <w:r>
        <w:rPr>
          <w:rFonts w:hint="default" w:ascii="Times New Roman" w:hAnsi="Times New Roman" w:eastAsia="黑体"/>
          <w:i w:val="0"/>
          <w:szCs w:val="24"/>
        </w:rPr>
        <w:t xml:space="preserve">3.2.2 </w:t>
      </w:r>
      <w:r>
        <w:rPr>
          <w:rFonts w:hint="eastAsia" w:ascii="Times New Roman" w:hAnsi="Times New Roman" w:cs="Times New Roman"/>
          <w:bCs/>
          <w:lang w:val="en-US" w:eastAsia="zh-CN"/>
        </w:rPr>
        <w:t>有机发光材料光物理性质数据集（Chromophore）</w:t>
      </w:r>
      <w:r>
        <w:tab/>
      </w:r>
      <w:r>
        <w:fldChar w:fldCharType="begin"/>
      </w:r>
      <w:r>
        <w:instrText xml:space="preserve"> PAGEREF _Toc22841 \h </w:instrText>
      </w:r>
      <w:r>
        <w:fldChar w:fldCharType="separate"/>
      </w:r>
      <w:r>
        <w:t>24</w:t>
      </w:r>
      <w:r>
        <w:fldChar w:fldCharType="end"/>
      </w:r>
      <w:r>
        <w:rPr>
          <w:rFonts w:ascii="黑体" w:hAnsi="黑体" w:eastAsia="黑体"/>
          <w:bCs/>
          <w:szCs w:val="32"/>
        </w:rPr>
        <w:fldChar w:fldCharType="end"/>
      </w:r>
    </w:p>
    <w:p w14:paraId="7330173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_Toc18649 </w:instrText>
      </w:r>
      <w:r>
        <w:rPr>
          <w:rFonts w:ascii="黑体" w:hAnsi="黑体" w:eastAsia="黑体"/>
          <w:bCs/>
          <w:szCs w:val="32"/>
        </w:rPr>
        <w:fldChar w:fldCharType="separate"/>
      </w:r>
      <w:r>
        <w:rPr>
          <w:rFonts w:hint="default" w:ascii="Times New Roman" w:hAnsi="Times New Roman" w:eastAsia="黑体"/>
          <w:i w:val="0"/>
          <w:szCs w:val="24"/>
        </w:rPr>
        <w:t xml:space="preserve">3.2.3 </w:t>
      </w:r>
      <w:r>
        <w:rPr>
          <w:rFonts w:hint="eastAsia" w:ascii="Times New Roman" w:hAnsi="Times New Roman" w:cs="Times New Roman"/>
          <w:bCs/>
          <w:lang w:val="en-US" w:eastAsia="zh-CN"/>
        </w:rPr>
        <w:t>有机荧光材料 ChemFluor 数据集</w:t>
      </w:r>
      <w:r>
        <w:tab/>
      </w:r>
      <w:r>
        <w:fldChar w:fldCharType="begin"/>
      </w:r>
      <w:r>
        <w:instrText xml:space="preserve"> PAGEREF _Toc18649 \h </w:instrText>
      </w:r>
      <w:r>
        <w:fldChar w:fldCharType="separate"/>
      </w:r>
      <w:r>
        <w:t>26</w:t>
      </w:r>
      <w:r>
        <w:fldChar w:fldCharType="end"/>
      </w:r>
      <w:r>
        <w:rPr>
          <w:rFonts w:ascii="黑体" w:hAnsi="黑体" w:eastAsia="黑体"/>
          <w:bCs/>
          <w:szCs w:val="32"/>
        </w:rPr>
        <w:fldChar w:fldCharType="end"/>
      </w:r>
    </w:p>
    <w:p w14:paraId="55002D67">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_Toc31507 </w:instrText>
      </w:r>
      <w:r>
        <w:rPr>
          <w:rFonts w:ascii="黑体" w:hAnsi="黑体" w:eastAsia="黑体"/>
          <w:bCs/>
          <w:szCs w:val="32"/>
        </w:rPr>
        <w:fldChar w:fldCharType="separate"/>
      </w:r>
      <w:r>
        <w:rPr>
          <w:rFonts w:hint="eastAsia"/>
        </w:rPr>
        <w:t xml:space="preserve">3.3 </w:t>
      </w:r>
      <w:r>
        <w:rPr>
          <w:rFonts w:hint="eastAsia"/>
          <w:lang w:val="en-US" w:eastAsia="zh-CN"/>
        </w:rPr>
        <w:t>数据预处理</w:t>
      </w:r>
      <w:r>
        <w:tab/>
      </w:r>
      <w:r>
        <w:fldChar w:fldCharType="begin"/>
      </w:r>
      <w:r>
        <w:instrText xml:space="preserve"> PAGEREF _Toc31507 \h </w:instrText>
      </w:r>
      <w:r>
        <w:fldChar w:fldCharType="separate"/>
      </w:r>
      <w:r>
        <w:t>28</w:t>
      </w:r>
      <w:r>
        <w:fldChar w:fldCharType="end"/>
      </w:r>
      <w:r>
        <w:rPr>
          <w:rFonts w:ascii="黑体" w:hAnsi="黑体" w:eastAsia="黑体"/>
          <w:bCs/>
          <w:szCs w:val="32"/>
        </w:rPr>
        <w:fldChar w:fldCharType="end"/>
      </w:r>
    </w:p>
    <w:p w14:paraId="0D5BDD99">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_Toc31430 </w:instrText>
      </w:r>
      <w:r>
        <w:rPr>
          <w:rFonts w:ascii="黑体" w:hAnsi="黑体" w:eastAsia="黑体"/>
          <w:bCs/>
          <w:szCs w:val="32"/>
        </w:rPr>
        <w:fldChar w:fldCharType="separate"/>
      </w:r>
      <w:r>
        <w:rPr>
          <w:rFonts w:hint="default" w:ascii="Times New Roman" w:hAnsi="Times New Roman" w:eastAsia="黑体"/>
          <w:i w:val="0"/>
          <w:szCs w:val="24"/>
        </w:rPr>
        <w:t xml:space="preserve">3.3.1 </w:t>
      </w:r>
      <w:r>
        <w:rPr>
          <w:rFonts w:hint="eastAsia"/>
          <w:lang w:val="en-US" w:eastAsia="zh-CN"/>
        </w:rPr>
        <w:t>特征归一化</w:t>
      </w:r>
      <w:r>
        <w:tab/>
      </w:r>
      <w:r>
        <w:fldChar w:fldCharType="begin"/>
      </w:r>
      <w:r>
        <w:instrText xml:space="preserve"> PAGEREF _Toc31430 \h </w:instrText>
      </w:r>
      <w:r>
        <w:fldChar w:fldCharType="separate"/>
      </w:r>
      <w:r>
        <w:t>28</w:t>
      </w:r>
      <w:r>
        <w:fldChar w:fldCharType="end"/>
      </w:r>
      <w:r>
        <w:rPr>
          <w:rFonts w:ascii="黑体" w:hAnsi="黑体" w:eastAsia="黑体"/>
          <w:bCs/>
          <w:szCs w:val="32"/>
        </w:rPr>
        <w:fldChar w:fldCharType="end"/>
      </w:r>
    </w:p>
    <w:p w14:paraId="33F5FF58">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_Toc11133 </w:instrText>
      </w:r>
      <w:r>
        <w:rPr>
          <w:rFonts w:ascii="黑体" w:hAnsi="黑体" w:eastAsia="黑体"/>
          <w:bCs/>
          <w:szCs w:val="32"/>
        </w:rPr>
        <w:fldChar w:fldCharType="separate"/>
      </w:r>
      <w:r>
        <w:rPr>
          <w:rFonts w:hint="default" w:ascii="Times New Roman" w:hAnsi="Times New Roman" w:eastAsia="黑体"/>
          <w:i w:val="0"/>
          <w:szCs w:val="24"/>
        </w:rPr>
        <w:t xml:space="preserve">3.3.2 </w:t>
      </w:r>
      <w:r>
        <w:rPr>
          <w:rFonts w:hint="eastAsia"/>
          <w:lang w:val="en-US" w:eastAsia="zh-CN"/>
        </w:rPr>
        <w:t>缺失值与异常值处理</w:t>
      </w:r>
      <w:r>
        <w:tab/>
      </w:r>
      <w:r>
        <w:fldChar w:fldCharType="begin"/>
      </w:r>
      <w:r>
        <w:instrText xml:space="preserve"> PAGEREF _Toc11133 \h </w:instrText>
      </w:r>
      <w:r>
        <w:fldChar w:fldCharType="separate"/>
      </w:r>
      <w:r>
        <w:t>28</w:t>
      </w:r>
      <w:r>
        <w:fldChar w:fldCharType="end"/>
      </w:r>
      <w:r>
        <w:rPr>
          <w:rFonts w:ascii="黑体" w:hAnsi="黑体" w:eastAsia="黑体"/>
          <w:bCs/>
          <w:szCs w:val="32"/>
        </w:rPr>
        <w:fldChar w:fldCharType="end"/>
      </w:r>
    </w:p>
    <w:p w14:paraId="1B06AAEA">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_Toc28950 </w:instrText>
      </w:r>
      <w:r>
        <w:rPr>
          <w:rFonts w:ascii="黑体" w:hAnsi="黑体" w:eastAsia="黑体"/>
          <w:bCs/>
          <w:szCs w:val="32"/>
        </w:rPr>
        <w:fldChar w:fldCharType="separate"/>
      </w:r>
      <w:r>
        <w:rPr>
          <w:rFonts w:hint="eastAsia"/>
        </w:rPr>
        <w:t xml:space="preserve">3.4 </w:t>
      </w:r>
      <w:r>
        <w:rPr>
          <w:rFonts w:hint="eastAsia"/>
          <w:lang w:val="en-US" w:eastAsia="zh-CN"/>
        </w:rPr>
        <w:t>本章小结</w:t>
      </w:r>
      <w:r>
        <w:tab/>
      </w:r>
      <w:r>
        <w:fldChar w:fldCharType="begin"/>
      </w:r>
      <w:r>
        <w:instrText xml:space="preserve"> PAGEREF _Toc28950 \h </w:instrText>
      </w:r>
      <w:r>
        <w:fldChar w:fldCharType="separate"/>
      </w:r>
      <w:r>
        <w:t>29</w:t>
      </w:r>
      <w:r>
        <w:fldChar w:fldCharType="end"/>
      </w:r>
      <w:r>
        <w:rPr>
          <w:rFonts w:ascii="黑体" w:hAnsi="黑体" w:eastAsia="黑体"/>
          <w:bCs/>
          <w:szCs w:val="32"/>
        </w:rPr>
        <w:fldChar w:fldCharType="end"/>
      </w:r>
    </w:p>
    <w:p w14:paraId="6B6681C4">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_Toc9085 </w:instrText>
      </w:r>
      <w:r>
        <w:rPr>
          <w:rFonts w:ascii="黑体" w:hAnsi="黑体" w:eastAsia="黑体"/>
          <w:bCs/>
          <w:szCs w:val="32"/>
        </w:rPr>
        <w:fldChar w:fldCharType="separate"/>
      </w:r>
      <w:r>
        <w:rPr>
          <w:rFonts w:hint="eastAsia"/>
          <w:lang w:val="en-US" w:eastAsia="zh-CN"/>
        </w:rPr>
        <w:t xml:space="preserve">第四章 </w:t>
      </w:r>
      <w:r>
        <w:rPr>
          <w:rFonts w:hint="eastAsia" w:ascii="Times New Roman" w:hAnsi="Times New Roman" w:cs="Times New Roman"/>
          <w:bCs/>
          <w:lang w:val="en-US" w:eastAsia="zh-CN"/>
        </w:rPr>
        <w:t>基于图神经网络的有机光伏分子特性预测模型研究</w:t>
      </w:r>
      <w:r>
        <w:tab/>
      </w:r>
      <w:r>
        <w:fldChar w:fldCharType="begin"/>
      </w:r>
      <w:r>
        <w:instrText xml:space="preserve"> PAGEREF _Toc9085 \h </w:instrText>
      </w:r>
      <w:r>
        <w:fldChar w:fldCharType="separate"/>
      </w:r>
      <w:r>
        <w:t>30</w:t>
      </w:r>
      <w:r>
        <w:fldChar w:fldCharType="end"/>
      </w:r>
      <w:r>
        <w:rPr>
          <w:rFonts w:ascii="黑体" w:hAnsi="黑体" w:eastAsia="黑体"/>
          <w:bCs/>
          <w:szCs w:val="32"/>
        </w:rPr>
        <w:fldChar w:fldCharType="end"/>
      </w:r>
    </w:p>
    <w:p w14:paraId="57A68B12">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_Toc9062 </w:instrText>
      </w:r>
      <w:r>
        <w:rPr>
          <w:rFonts w:ascii="黑体" w:hAnsi="黑体" w:eastAsia="黑体"/>
          <w:bCs/>
          <w:szCs w:val="32"/>
        </w:rPr>
        <w:fldChar w:fldCharType="separate"/>
      </w:r>
      <w:r>
        <w:rPr>
          <w:rFonts w:hint="eastAsia"/>
        </w:rPr>
        <w:t xml:space="preserve">4.1 </w:t>
      </w:r>
      <w:r>
        <w:rPr>
          <w:rFonts w:hint="eastAsia"/>
          <w:lang w:val="en-US" w:eastAsia="zh-CN"/>
        </w:rPr>
        <w:t>模型构建</w:t>
      </w:r>
      <w:r>
        <w:tab/>
      </w:r>
      <w:r>
        <w:fldChar w:fldCharType="begin"/>
      </w:r>
      <w:r>
        <w:instrText xml:space="preserve"> PAGEREF _Toc9062 \h </w:instrText>
      </w:r>
      <w:r>
        <w:fldChar w:fldCharType="separate"/>
      </w:r>
      <w:r>
        <w:t>30</w:t>
      </w:r>
      <w:r>
        <w:fldChar w:fldCharType="end"/>
      </w:r>
      <w:r>
        <w:rPr>
          <w:rFonts w:ascii="黑体" w:hAnsi="黑体" w:eastAsia="黑体"/>
          <w:bCs/>
          <w:szCs w:val="32"/>
        </w:rPr>
        <w:fldChar w:fldCharType="end"/>
      </w:r>
    </w:p>
    <w:p w14:paraId="4022FFFA">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_Toc15424 </w:instrText>
      </w:r>
      <w:r>
        <w:rPr>
          <w:rFonts w:ascii="黑体" w:hAnsi="黑体" w:eastAsia="黑体"/>
          <w:bCs/>
          <w:szCs w:val="32"/>
        </w:rPr>
        <w:fldChar w:fldCharType="separate"/>
      </w:r>
      <w:r>
        <w:rPr>
          <w:rFonts w:hint="default" w:ascii="Times New Roman" w:hAnsi="Times New Roman" w:eastAsia="黑体"/>
          <w:i w:val="0"/>
          <w:szCs w:val="24"/>
        </w:rPr>
        <w:t xml:space="preserve">4.1.1 </w:t>
      </w:r>
      <w:r>
        <w:rPr>
          <w:rFonts w:hint="eastAsia"/>
          <w:lang w:val="en-US" w:eastAsia="zh-CN"/>
        </w:rPr>
        <w:t>问题描述</w:t>
      </w:r>
      <w:r>
        <w:tab/>
      </w:r>
      <w:r>
        <w:fldChar w:fldCharType="begin"/>
      </w:r>
      <w:r>
        <w:instrText xml:space="preserve"> PAGEREF _Toc15424 \h </w:instrText>
      </w:r>
      <w:r>
        <w:fldChar w:fldCharType="separate"/>
      </w:r>
      <w:r>
        <w:t>30</w:t>
      </w:r>
      <w:r>
        <w:fldChar w:fldCharType="end"/>
      </w:r>
      <w:r>
        <w:rPr>
          <w:rFonts w:ascii="黑体" w:hAnsi="黑体" w:eastAsia="黑体"/>
          <w:bCs/>
          <w:szCs w:val="32"/>
        </w:rPr>
        <w:fldChar w:fldCharType="end"/>
      </w:r>
    </w:p>
    <w:p w14:paraId="6A8D4C0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_Toc20006 </w:instrText>
      </w:r>
      <w:r>
        <w:rPr>
          <w:rFonts w:ascii="黑体" w:hAnsi="黑体" w:eastAsia="黑体"/>
          <w:bCs/>
          <w:szCs w:val="32"/>
        </w:rPr>
        <w:fldChar w:fldCharType="separate"/>
      </w:r>
      <w:r>
        <w:rPr>
          <w:rFonts w:hint="default" w:ascii="Times New Roman" w:hAnsi="Times New Roman" w:eastAsia="黑体"/>
          <w:i w:val="0"/>
          <w:szCs w:val="24"/>
        </w:rPr>
        <w:t xml:space="preserve">4.1.2 </w:t>
      </w:r>
      <w:r>
        <w:rPr>
          <w:rFonts w:hint="eastAsia"/>
          <w:lang w:val="en-US" w:eastAsia="zh-CN"/>
        </w:rPr>
        <w:t>模型结构</w:t>
      </w:r>
      <w:r>
        <w:tab/>
      </w:r>
      <w:r>
        <w:fldChar w:fldCharType="begin"/>
      </w:r>
      <w:r>
        <w:instrText xml:space="preserve"> PAGEREF _Toc20006 \h </w:instrText>
      </w:r>
      <w:r>
        <w:fldChar w:fldCharType="separate"/>
      </w:r>
      <w:r>
        <w:t>31</w:t>
      </w:r>
      <w:r>
        <w:fldChar w:fldCharType="end"/>
      </w:r>
      <w:r>
        <w:rPr>
          <w:rFonts w:ascii="黑体" w:hAnsi="黑体" w:eastAsia="黑体"/>
          <w:bCs/>
          <w:szCs w:val="32"/>
        </w:rPr>
        <w:fldChar w:fldCharType="end"/>
      </w:r>
    </w:p>
    <w:p w14:paraId="4A97BF9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_Toc20613 </w:instrText>
      </w:r>
      <w:r>
        <w:rPr>
          <w:rFonts w:ascii="黑体" w:hAnsi="黑体" w:eastAsia="黑体"/>
          <w:bCs/>
          <w:szCs w:val="32"/>
        </w:rPr>
        <w:fldChar w:fldCharType="separate"/>
      </w:r>
      <w:r>
        <w:rPr>
          <w:rFonts w:hint="default" w:ascii="Times New Roman" w:hAnsi="Times New Roman" w:eastAsia="黑体"/>
          <w:i w:val="0"/>
          <w:szCs w:val="24"/>
        </w:rPr>
        <w:t xml:space="preserve">4.1.3 </w:t>
      </w:r>
      <w:r>
        <w:rPr>
          <w:rFonts w:hint="eastAsia"/>
          <w:lang w:val="en-US" w:eastAsia="zh-CN"/>
        </w:rPr>
        <w:t>模型训练</w:t>
      </w:r>
      <w:r>
        <w:tab/>
      </w:r>
      <w:r>
        <w:fldChar w:fldCharType="begin"/>
      </w:r>
      <w:r>
        <w:instrText xml:space="preserve"> PAGEREF _Toc20613 \h </w:instrText>
      </w:r>
      <w:r>
        <w:fldChar w:fldCharType="separate"/>
      </w:r>
      <w:r>
        <w:t>34</w:t>
      </w:r>
      <w:r>
        <w:fldChar w:fldCharType="end"/>
      </w:r>
      <w:r>
        <w:rPr>
          <w:rFonts w:ascii="黑体" w:hAnsi="黑体" w:eastAsia="黑体"/>
          <w:bCs/>
          <w:szCs w:val="32"/>
        </w:rPr>
        <w:fldChar w:fldCharType="end"/>
      </w:r>
    </w:p>
    <w:p w14:paraId="08EB617E">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_Toc30947 </w:instrText>
      </w:r>
      <w:r>
        <w:rPr>
          <w:rFonts w:ascii="黑体" w:hAnsi="黑体" w:eastAsia="黑体"/>
          <w:bCs/>
          <w:szCs w:val="32"/>
        </w:rPr>
        <w:fldChar w:fldCharType="separate"/>
      </w:r>
      <w:r>
        <w:rPr>
          <w:rFonts w:hint="default" w:ascii="Times New Roman" w:hAnsi="Times New Roman" w:eastAsia="黑体"/>
          <w:i w:val="0"/>
          <w:szCs w:val="24"/>
        </w:rPr>
        <w:t xml:space="preserve">4.1.4 </w:t>
      </w:r>
      <w:r>
        <w:rPr>
          <w:rFonts w:hint="eastAsia"/>
          <w:lang w:val="en-US" w:eastAsia="zh-CN"/>
        </w:rPr>
        <w:t>实验参数设置</w:t>
      </w:r>
      <w:r>
        <w:tab/>
      </w:r>
      <w:r>
        <w:fldChar w:fldCharType="begin"/>
      </w:r>
      <w:r>
        <w:instrText xml:space="preserve"> PAGEREF _Toc30947 \h </w:instrText>
      </w:r>
      <w:r>
        <w:fldChar w:fldCharType="separate"/>
      </w:r>
      <w:r>
        <w:t>35</w:t>
      </w:r>
      <w:r>
        <w:fldChar w:fldCharType="end"/>
      </w:r>
      <w:r>
        <w:rPr>
          <w:rFonts w:ascii="黑体" w:hAnsi="黑体" w:eastAsia="黑体"/>
          <w:bCs/>
          <w:szCs w:val="32"/>
        </w:rPr>
        <w:fldChar w:fldCharType="end"/>
      </w:r>
    </w:p>
    <w:p w14:paraId="787B14D0">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_Toc10826 </w:instrText>
      </w:r>
      <w:r>
        <w:rPr>
          <w:rFonts w:ascii="黑体" w:hAnsi="黑体" w:eastAsia="黑体"/>
          <w:bCs/>
          <w:szCs w:val="32"/>
        </w:rPr>
        <w:fldChar w:fldCharType="separate"/>
      </w:r>
      <w:r>
        <w:rPr>
          <w:rFonts w:hint="eastAsia"/>
        </w:rPr>
        <w:t xml:space="preserve">4.2 </w:t>
      </w:r>
      <w:r>
        <w:rPr>
          <w:rFonts w:hint="eastAsia"/>
          <w:lang w:val="en-US" w:eastAsia="zh-CN"/>
        </w:rPr>
        <w:t>实验环境与结果分析</w:t>
      </w:r>
      <w:r>
        <w:tab/>
      </w:r>
      <w:r>
        <w:fldChar w:fldCharType="begin"/>
      </w:r>
      <w:r>
        <w:instrText xml:space="preserve"> PAGEREF _Toc10826 \h </w:instrText>
      </w:r>
      <w:r>
        <w:fldChar w:fldCharType="separate"/>
      </w:r>
      <w:r>
        <w:t>35</w:t>
      </w:r>
      <w:r>
        <w:fldChar w:fldCharType="end"/>
      </w:r>
      <w:r>
        <w:rPr>
          <w:rFonts w:ascii="黑体" w:hAnsi="黑体" w:eastAsia="黑体"/>
          <w:bCs/>
          <w:szCs w:val="32"/>
        </w:rPr>
        <w:fldChar w:fldCharType="end"/>
      </w:r>
    </w:p>
    <w:p w14:paraId="6CC3D7D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_Toc11195 </w:instrText>
      </w:r>
      <w:r>
        <w:rPr>
          <w:rFonts w:ascii="黑体" w:hAnsi="黑体" w:eastAsia="黑体"/>
          <w:bCs/>
          <w:szCs w:val="32"/>
        </w:rPr>
        <w:fldChar w:fldCharType="separate"/>
      </w:r>
      <w:r>
        <w:rPr>
          <w:rFonts w:hint="default" w:ascii="Times New Roman" w:hAnsi="Times New Roman" w:eastAsia="黑体"/>
          <w:i w:val="0"/>
          <w:szCs w:val="24"/>
        </w:rPr>
        <w:t xml:space="preserve">4.2.1 </w:t>
      </w:r>
      <w:r>
        <w:rPr>
          <w:rFonts w:hint="eastAsia"/>
          <w:lang w:val="en-US" w:eastAsia="zh-CN"/>
        </w:rPr>
        <w:t>实验环境</w:t>
      </w:r>
      <w:r>
        <w:tab/>
      </w:r>
      <w:r>
        <w:fldChar w:fldCharType="begin"/>
      </w:r>
      <w:r>
        <w:instrText xml:space="preserve"> PAGEREF _Toc11195 \h </w:instrText>
      </w:r>
      <w:r>
        <w:fldChar w:fldCharType="separate"/>
      </w:r>
      <w:r>
        <w:t>35</w:t>
      </w:r>
      <w:r>
        <w:fldChar w:fldCharType="end"/>
      </w:r>
      <w:r>
        <w:rPr>
          <w:rFonts w:ascii="黑体" w:hAnsi="黑体" w:eastAsia="黑体"/>
          <w:bCs/>
          <w:szCs w:val="32"/>
        </w:rPr>
        <w:fldChar w:fldCharType="end"/>
      </w:r>
    </w:p>
    <w:p w14:paraId="76F2AF69">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_Toc26346 </w:instrText>
      </w:r>
      <w:r>
        <w:rPr>
          <w:rFonts w:ascii="黑体" w:hAnsi="黑体" w:eastAsia="黑体"/>
          <w:bCs/>
          <w:szCs w:val="32"/>
        </w:rPr>
        <w:fldChar w:fldCharType="separate"/>
      </w:r>
      <w:r>
        <w:rPr>
          <w:rFonts w:hint="default" w:ascii="Times New Roman" w:hAnsi="Times New Roman" w:eastAsia="黑体"/>
          <w:i w:val="0"/>
          <w:szCs w:val="24"/>
        </w:rPr>
        <w:t xml:space="preserve">4.2.2 </w:t>
      </w:r>
      <w:r>
        <w:rPr>
          <w:rFonts w:hint="eastAsia"/>
          <w:lang w:val="en-US" w:eastAsia="zh-CN"/>
        </w:rPr>
        <w:t>评价指标</w:t>
      </w:r>
      <w:r>
        <w:tab/>
      </w:r>
      <w:r>
        <w:fldChar w:fldCharType="begin"/>
      </w:r>
      <w:r>
        <w:instrText xml:space="preserve"> PAGEREF _Toc26346 \h </w:instrText>
      </w:r>
      <w:r>
        <w:fldChar w:fldCharType="separate"/>
      </w:r>
      <w:r>
        <w:t>36</w:t>
      </w:r>
      <w:r>
        <w:fldChar w:fldCharType="end"/>
      </w:r>
      <w:r>
        <w:rPr>
          <w:rFonts w:ascii="黑体" w:hAnsi="黑体" w:eastAsia="黑体"/>
          <w:bCs/>
          <w:szCs w:val="32"/>
        </w:rPr>
        <w:fldChar w:fldCharType="end"/>
      </w:r>
    </w:p>
    <w:p w14:paraId="1F5AFCD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_Toc13708 </w:instrText>
      </w:r>
      <w:r>
        <w:rPr>
          <w:rFonts w:ascii="黑体" w:hAnsi="黑体" w:eastAsia="黑体"/>
          <w:bCs/>
          <w:szCs w:val="32"/>
        </w:rPr>
        <w:fldChar w:fldCharType="separate"/>
      </w:r>
      <w:r>
        <w:rPr>
          <w:rFonts w:hint="default" w:ascii="Times New Roman" w:hAnsi="Times New Roman" w:eastAsia="黑体"/>
          <w:i w:val="0"/>
          <w:szCs w:val="24"/>
        </w:rPr>
        <w:t xml:space="preserve">4.2.3 </w:t>
      </w:r>
      <w:r>
        <w:rPr>
          <w:rFonts w:hint="eastAsia"/>
          <w:lang w:val="en-US" w:eastAsia="zh-CN"/>
        </w:rPr>
        <w:t>GIFT-Former模型性能对比与分析</w:t>
      </w:r>
      <w:r>
        <w:tab/>
      </w:r>
      <w:r>
        <w:fldChar w:fldCharType="begin"/>
      </w:r>
      <w:r>
        <w:instrText xml:space="preserve"> PAGEREF _Toc13708 \h </w:instrText>
      </w:r>
      <w:r>
        <w:fldChar w:fldCharType="separate"/>
      </w:r>
      <w:r>
        <w:t>36</w:t>
      </w:r>
      <w:r>
        <w:fldChar w:fldCharType="end"/>
      </w:r>
      <w:r>
        <w:rPr>
          <w:rFonts w:ascii="黑体" w:hAnsi="黑体" w:eastAsia="黑体"/>
          <w:bCs/>
          <w:szCs w:val="32"/>
        </w:rPr>
        <w:fldChar w:fldCharType="end"/>
      </w:r>
    </w:p>
    <w:p w14:paraId="30DCF6E9">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_Toc19718 </w:instrText>
      </w:r>
      <w:r>
        <w:rPr>
          <w:rFonts w:ascii="黑体" w:hAnsi="黑体" w:eastAsia="黑体"/>
          <w:bCs/>
          <w:szCs w:val="32"/>
        </w:rPr>
        <w:fldChar w:fldCharType="separate"/>
      </w:r>
      <w:r>
        <w:rPr>
          <w:rFonts w:hint="eastAsia"/>
        </w:rPr>
        <w:t xml:space="preserve">4.3 </w:t>
      </w:r>
      <w:r>
        <w:rPr>
          <w:rFonts w:hint="eastAsia"/>
          <w:lang w:val="en-US" w:eastAsia="zh-CN"/>
        </w:rPr>
        <w:t>本章小结</w:t>
      </w:r>
      <w:r>
        <w:tab/>
      </w:r>
      <w:r>
        <w:fldChar w:fldCharType="begin"/>
      </w:r>
      <w:r>
        <w:instrText xml:space="preserve"> PAGEREF _Toc19718 \h </w:instrText>
      </w:r>
      <w:r>
        <w:fldChar w:fldCharType="separate"/>
      </w:r>
      <w:r>
        <w:t>38</w:t>
      </w:r>
      <w:r>
        <w:fldChar w:fldCharType="end"/>
      </w:r>
      <w:r>
        <w:rPr>
          <w:rFonts w:ascii="黑体" w:hAnsi="黑体" w:eastAsia="黑体"/>
          <w:bCs/>
          <w:szCs w:val="32"/>
        </w:rPr>
        <w:fldChar w:fldCharType="end"/>
      </w:r>
    </w:p>
    <w:p w14:paraId="50550719">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_Toc12458 </w:instrText>
      </w:r>
      <w:r>
        <w:rPr>
          <w:rFonts w:ascii="黑体" w:hAnsi="黑体" w:eastAsia="黑体"/>
          <w:bCs/>
          <w:szCs w:val="32"/>
        </w:rPr>
        <w:fldChar w:fldCharType="separate"/>
      </w:r>
      <w:r>
        <w:rPr>
          <w:rFonts w:hint="eastAsia"/>
          <w:lang w:val="en-US" w:eastAsia="zh-CN"/>
        </w:rPr>
        <w:t>第五章 基于双分支图神经网络的有机发光分子特性预测模型研究</w:t>
      </w:r>
      <w:r>
        <w:tab/>
      </w:r>
      <w:r>
        <w:fldChar w:fldCharType="begin"/>
      </w:r>
      <w:r>
        <w:instrText xml:space="preserve"> PAGEREF _Toc12458 \h </w:instrText>
      </w:r>
      <w:r>
        <w:fldChar w:fldCharType="separate"/>
      </w:r>
      <w:r>
        <w:t>40</w:t>
      </w:r>
      <w:r>
        <w:fldChar w:fldCharType="end"/>
      </w:r>
      <w:r>
        <w:rPr>
          <w:rFonts w:ascii="黑体" w:hAnsi="黑体" w:eastAsia="黑体"/>
          <w:bCs/>
          <w:szCs w:val="32"/>
        </w:rPr>
        <w:fldChar w:fldCharType="end"/>
      </w:r>
    </w:p>
    <w:p w14:paraId="4FEF48F7">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_Toc10998 </w:instrText>
      </w:r>
      <w:r>
        <w:rPr>
          <w:rFonts w:ascii="黑体" w:hAnsi="黑体" w:eastAsia="黑体"/>
          <w:bCs/>
          <w:szCs w:val="32"/>
        </w:rPr>
        <w:fldChar w:fldCharType="separate"/>
      </w:r>
      <w:r>
        <w:rPr>
          <w:rFonts w:hint="eastAsia"/>
        </w:rPr>
        <w:t xml:space="preserve">5.1 </w:t>
      </w:r>
      <w:r>
        <w:rPr>
          <w:rFonts w:hint="eastAsia"/>
          <w:lang w:val="en-US" w:eastAsia="zh-CN"/>
        </w:rPr>
        <w:t>模型构建</w:t>
      </w:r>
      <w:r>
        <w:tab/>
      </w:r>
      <w:r>
        <w:fldChar w:fldCharType="begin"/>
      </w:r>
      <w:r>
        <w:instrText xml:space="preserve"> PAGEREF _Toc10998 \h </w:instrText>
      </w:r>
      <w:r>
        <w:fldChar w:fldCharType="separate"/>
      </w:r>
      <w:r>
        <w:t>40</w:t>
      </w:r>
      <w:r>
        <w:fldChar w:fldCharType="end"/>
      </w:r>
      <w:r>
        <w:rPr>
          <w:rFonts w:ascii="黑体" w:hAnsi="黑体" w:eastAsia="黑体"/>
          <w:bCs/>
          <w:szCs w:val="32"/>
        </w:rPr>
        <w:fldChar w:fldCharType="end"/>
      </w:r>
    </w:p>
    <w:p w14:paraId="6B17F33D">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_Toc8727 </w:instrText>
      </w:r>
      <w:r>
        <w:rPr>
          <w:rFonts w:ascii="黑体" w:hAnsi="黑体" w:eastAsia="黑体"/>
          <w:bCs/>
          <w:szCs w:val="32"/>
        </w:rPr>
        <w:fldChar w:fldCharType="separate"/>
      </w:r>
      <w:r>
        <w:rPr>
          <w:rFonts w:hint="default" w:ascii="Times New Roman" w:hAnsi="Times New Roman" w:eastAsia="黑体"/>
          <w:i w:val="0"/>
          <w:szCs w:val="24"/>
        </w:rPr>
        <w:t xml:space="preserve">5.1.1 </w:t>
      </w:r>
      <w:r>
        <w:rPr>
          <w:rFonts w:hint="eastAsia"/>
          <w:lang w:val="en-US" w:eastAsia="zh-CN"/>
        </w:rPr>
        <w:t>问题描述与定义</w:t>
      </w:r>
      <w:r>
        <w:tab/>
      </w:r>
      <w:r>
        <w:fldChar w:fldCharType="begin"/>
      </w:r>
      <w:r>
        <w:instrText xml:space="preserve"> PAGEREF _Toc8727 \h </w:instrText>
      </w:r>
      <w:r>
        <w:fldChar w:fldCharType="separate"/>
      </w:r>
      <w:r>
        <w:t>40</w:t>
      </w:r>
      <w:r>
        <w:fldChar w:fldCharType="end"/>
      </w:r>
      <w:r>
        <w:rPr>
          <w:rFonts w:ascii="黑体" w:hAnsi="黑体" w:eastAsia="黑体"/>
          <w:bCs/>
          <w:szCs w:val="32"/>
        </w:rPr>
        <w:fldChar w:fldCharType="end"/>
      </w:r>
    </w:p>
    <w:p w14:paraId="68BEE441">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_Toc18843 </w:instrText>
      </w:r>
      <w:r>
        <w:rPr>
          <w:rFonts w:ascii="黑体" w:hAnsi="黑体" w:eastAsia="黑体"/>
          <w:bCs/>
          <w:szCs w:val="32"/>
        </w:rPr>
        <w:fldChar w:fldCharType="separate"/>
      </w:r>
      <w:r>
        <w:rPr>
          <w:rFonts w:hint="default" w:ascii="Times New Roman" w:hAnsi="Times New Roman" w:eastAsia="黑体"/>
          <w:i w:val="0"/>
          <w:szCs w:val="24"/>
        </w:rPr>
        <w:t xml:space="preserve">5.1.2 </w:t>
      </w:r>
      <w:r>
        <w:rPr>
          <w:rFonts w:hint="eastAsia"/>
          <w:lang w:val="en-US" w:eastAsia="zh-CN"/>
        </w:rPr>
        <w:t>模型结构</w:t>
      </w:r>
      <w:r>
        <w:tab/>
      </w:r>
      <w:r>
        <w:fldChar w:fldCharType="begin"/>
      </w:r>
      <w:r>
        <w:instrText xml:space="preserve"> PAGEREF _Toc18843 \h </w:instrText>
      </w:r>
      <w:r>
        <w:fldChar w:fldCharType="separate"/>
      </w:r>
      <w:r>
        <w:t>41</w:t>
      </w:r>
      <w:r>
        <w:fldChar w:fldCharType="end"/>
      </w:r>
      <w:r>
        <w:rPr>
          <w:rFonts w:ascii="黑体" w:hAnsi="黑体" w:eastAsia="黑体"/>
          <w:bCs/>
          <w:szCs w:val="32"/>
        </w:rPr>
        <w:fldChar w:fldCharType="end"/>
      </w:r>
    </w:p>
    <w:p w14:paraId="015CD209">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_Toc12170 </w:instrText>
      </w:r>
      <w:r>
        <w:rPr>
          <w:rFonts w:ascii="黑体" w:hAnsi="黑体" w:eastAsia="黑体"/>
          <w:bCs/>
          <w:szCs w:val="32"/>
        </w:rPr>
        <w:fldChar w:fldCharType="separate"/>
      </w:r>
      <w:r>
        <w:rPr>
          <w:rFonts w:hint="default" w:ascii="Times New Roman" w:hAnsi="Times New Roman" w:eastAsia="黑体"/>
          <w:i w:val="0"/>
          <w:szCs w:val="24"/>
        </w:rPr>
        <w:t xml:space="preserve">5.1.3 </w:t>
      </w:r>
      <w:r>
        <w:rPr>
          <w:rFonts w:hint="eastAsia"/>
          <w:lang w:val="en-US" w:eastAsia="zh-CN"/>
        </w:rPr>
        <w:t>实验参数设置</w:t>
      </w:r>
      <w:r>
        <w:tab/>
      </w:r>
      <w:r>
        <w:fldChar w:fldCharType="begin"/>
      </w:r>
      <w:r>
        <w:instrText xml:space="preserve"> PAGEREF _Toc12170 \h </w:instrText>
      </w:r>
      <w:r>
        <w:fldChar w:fldCharType="separate"/>
      </w:r>
      <w:r>
        <w:t>45</w:t>
      </w:r>
      <w:r>
        <w:fldChar w:fldCharType="end"/>
      </w:r>
      <w:r>
        <w:rPr>
          <w:rFonts w:ascii="黑体" w:hAnsi="黑体" w:eastAsia="黑体"/>
          <w:bCs/>
          <w:szCs w:val="32"/>
        </w:rPr>
        <w:fldChar w:fldCharType="end"/>
      </w:r>
    </w:p>
    <w:p w14:paraId="14634911">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_Toc7867 </w:instrText>
      </w:r>
      <w:r>
        <w:rPr>
          <w:rFonts w:ascii="黑体" w:hAnsi="黑体" w:eastAsia="黑体"/>
          <w:bCs/>
          <w:szCs w:val="32"/>
        </w:rPr>
        <w:fldChar w:fldCharType="separate"/>
      </w:r>
      <w:r>
        <w:rPr>
          <w:rFonts w:hint="eastAsia"/>
        </w:rPr>
        <w:t xml:space="preserve">5.2 </w:t>
      </w:r>
      <w:r>
        <w:rPr>
          <w:rFonts w:hint="eastAsia"/>
          <w:lang w:val="en-US" w:eastAsia="zh-CN"/>
        </w:rPr>
        <w:t>实验与分析</w:t>
      </w:r>
      <w:r>
        <w:tab/>
      </w:r>
      <w:r>
        <w:fldChar w:fldCharType="begin"/>
      </w:r>
      <w:r>
        <w:instrText xml:space="preserve"> PAGEREF _Toc7867 \h </w:instrText>
      </w:r>
      <w:r>
        <w:fldChar w:fldCharType="separate"/>
      </w:r>
      <w:r>
        <w:t>46</w:t>
      </w:r>
      <w:r>
        <w:fldChar w:fldCharType="end"/>
      </w:r>
      <w:r>
        <w:rPr>
          <w:rFonts w:ascii="黑体" w:hAnsi="黑体" w:eastAsia="黑体"/>
          <w:bCs/>
          <w:szCs w:val="32"/>
        </w:rPr>
        <w:fldChar w:fldCharType="end"/>
      </w:r>
    </w:p>
    <w:p w14:paraId="033DD9DC">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_Toc2778 </w:instrText>
      </w:r>
      <w:r>
        <w:rPr>
          <w:rFonts w:ascii="黑体" w:hAnsi="黑体" w:eastAsia="黑体"/>
          <w:bCs/>
          <w:szCs w:val="32"/>
        </w:rPr>
        <w:fldChar w:fldCharType="separate"/>
      </w:r>
      <w:r>
        <w:rPr>
          <w:rFonts w:hint="default" w:ascii="Times New Roman" w:hAnsi="Times New Roman" w:eastAsia="黑体"/>
          <w:i w:val="0"/>
          <w:szCs w:val="24"/>
        </w:rPr>
        <w:t xml:space="preserve">5.2.1 </w:t>
      </w:r>
      <w:r>
        <w:rPr>
          <w:rFonts w:hint="eastAsia"/>
          <w:lang w:val="en-US" w:eastAsia="zh-CN"/>
        </w:rPr>
        <w:t>基线方法</w:t>
      </w:r>
      <w:r>
        <w:tab/>
      </w:r>
      <w:r>
        <w:fldChar w:fldCharType="begin"/>
      </w:r>
      <w:r>
        <w:instrText xml:space="preserve"> PAGEREF _Toc2778 \h </w:instrText>
      </w:r>
      <w:r>
        <w:fldChar w:fldCharType="separate"/>
      </w:r>
      <w:r>
        <w:t>46</w:t>
      </w:r>
      <w:r>
        <w:fldChar w:fldCharType="end"/>
      </w:r>
      <w:r>
        <w:rPr>
          <w:rFonts w:ascii="黑体" w:hAnsi="黑体" w:eastAsia="黑体"/>
          <w:bCs/>
          <w:szCs w:val="32"/>
        </w:rPr>
        <w:fldChar w:fldCharType="end"/>
      </w:r>
    </w:p>
    <w:p w14:paraId="593A3E9F">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_Toc856 </w:instrText>
      </w:r>
      <w:r>
        <w:rPr>
          <w:rFonts w:ascii="黑体" w:hAnsi="黑体" w:eastAsia="黑体"/>
          <w:bCs/>
          <w:szCs w:val="32"/>
        </w:rPr>
        <w:fldChar w:fldCharType="separate"/>
      </w:r>
      <w:r>
        <w:rPr>
          <w:rFonts w:hint="default" w:ascii="Times New Roman" w:hAnsi="Times New Roman" w:eastAsia="黑体"/>
          <w:i w:val="0"/>
          <w:szCs w:val="24"/>
        </w:rPr>
        <w:t xml:space="preserve">5.2.2 </w:t>
      </w:r>
      <w:r>
        <w:rPr>
          <w:rFonts w:hint="eastAsia"/>
        </w:rPr>
        <w:t>模型性能对比与分析</w:t>
      </w:r>
      <w:r>
        <w:tab/>
      </w:r>
      <w:r>
        <w:fldChar w:fldCharType="begin"/>
      </w:r>
      <w:r>
        <w:instrText xml:space="preserve"> PAGEREF _Toc856 \h </w:instrText>
      </w:r>
      <w:r>
        <w:fldChar w:fldCharType="separate"/>
      </w:r>
      <w:r>
        <w:t>47</w:t>
      </w:r>
      <w:r>
        <w:fldChar w:fldCharType="end"/>
      </w:r>
      <w:r>
        <w:rPr>
          <w:rFonts w:ascii="黑体" w:hAnsi="黑体" w:eastAsia="黑体"/>
          <w:bCs/>
          <w:szCs w:val="32"/>
        </w:rPr>
        <w:fldChar w:fldCharType="end"/>
      </w:r>
    </w:p>
    <w:p w14:paraId="1F550F21">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_Toc25982 </w:instrText>
      </w:r>
      <w:r>
        <w:rPr>
          <w:rFonts w:ascii="黑体" w:hAnsi="黑体" w:eastAsia="黑体"/>
          <w:bCs/>
          <w:szCs w:val="32"/>
        </w:rPr>
        <w:fldChar w:fldCharType="separate"/>
      </w:r>
      <w:r>
        <w:rPr>
          <w:rFonts w:hint="default" w:ascii="Times New Roman" w:hAnsi="Times New Roman" w:eastAsia="黑体"/>
          <w:i w:val="0"/>
          <w:szCs w:val="24"/>
        </w:rPr>
        <w:t xml:space="preserve">5.2.3 </w:t>
      </w:r>
      <w:r>
        <w:rPr>
          <w:rFonts w:hint="eastAsia"/>
          <w:lang w:val="en-US" w:eastAsia="zh-CN"/>
        </w:rPr>
        <w:t>消融实验与分析</w:t>
      </w:r>
      <w:r>
        <w:tab/>
      </w:r>
      <w:r>
        <w:fldChar w:fldCharType="begin"/>
      </w:r>
      <w:r>
        <w:instrText xml:space="preserve"> PAGEREF _Toc25982 \h </w:instrText>
      </w:r>
      <w:r>
        <w:fldChar w:fldCharType="separate"/>
      </w:r>
      <w:r>
        <w:t>50</w:t>
      </w:r>
      <w:r>
        <w:fldChar w:fldCharType="end"/>
      </w:r>
      <w:r>
        <w:rPr>
          <w:rFonts w:ascii="黑体" w:hAnsi="黑体" w:eastAsia="黑体"/>
          <w:bCs/>
          <w:szCs w:val="32"/>
        </w:rPr>
        <w:fldChar w:fldCharType="end"/>
      </w:r>
    </w:p>
    <w:p w14:paraId="670E7EDB">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_Toc5533 </w:instrText>
      </w:r>
      <w:r>
        <w:rPr>
          <w:rFonts w:ascii="黑体" w:hAnsi="黑体" w:eastAsia="黑体"/>
          <w:bCs/>
          <w:szCs w:val="32"/>
        </w:rPr>
        <w:fldChar w:fldCharType="separate"/>
      </w:r>
      <w:r>
        <w:rPr>
          <w:rFonts w:hint="eastAsia"/>
        </w:rPr>
        <w:t xml:space="preserve">5.3 </w:t>
      </w:r>
      <w:r>
        <w:rPr>
          <w:rFonts w:hint="eastAsia"/>
          <w:lang w:val="en-US" w:eastAsia="zh-CN"/>
        </w:rPr>
        <w:t>本章小结</w:t>
      </w:r>
      <w:r>
        <w:tab/>
      </w:r>
      <w:r>
        <w:fldChar w:fldCharType="begin"/>
      </w:r>
      <w:r>
        <w:instrText xml:space="preserve"> PAGEREF _Toc5533 \h </w:instrText>
      </w:r>
      <w:r>
        <w:fldChar w:fldCharType="separate"/>
      </w:r>
      <w:r>
        <w:t>53</w:t>
      </w:r>
      <w:r>
        <w:fldChar w:fldCharType="end"/>
      </w:r>
      <w:r>
        <w:rPr>
          <w:rFonts w:ascii="黑体" w:hAnsi="黑体" w:eastAsia="黑体"/>
          <w:bCs/>
          <w:szCs w:val="32"/>
        </w:rPr>
        <w:fldChar w:fldCharType="end"/>
      </w:r>
    </w:p>
    <w:p w14:paraId="3A49AFEA">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_Toc5438 </w:instrText>
      </w:r>
      <w:r>
        <w:rPr>
          <w:rFonts w:ascii="黑体" w:hAnsi="黑体" w:eastAsia="黑体"/>
          <w:bCs/>
          <w:szCs w:val="32"/>
        </w:rPr>
        <w:fldChar w:fldCharType="separate"/>
      </w:r>
      <w:r>
        <w:rPr>
          <w:rFonts w:hint="eastAsia"/>
        </w:rPr>
        <w:t xml:space="preserve">第六章 </w:t>
      </w:r>
      <w:r>
        <w:rPr>
          <w:rFonts w:hint="eastAsia"/>
          <w:lang w:val="en-US" w:eastAsia="zh-CN"/>
        </w:rPr>
        <w:t>基于多模态特征融合的有机荧光分子特性预测模型研究</w:t>
      </w:r>
      <w:r>
        <w:tab/>
      </w:r>
      <w:r>
        <w:fldChar w:fldCharType="begin"/>
      </w:r>
      <w:r>
        <w:instrText xml:space="preserve"> PAGEREF _Toc5438 \h </w:instrText>
      </w:r>
      <w:r>
        <w:fldChar w:fldCharType="separate"/>
      </w:r>
      <w:r>
        <w:t>55</w:t>
      </w:r>
      <w:r>
        <w:fldChar w:fldCharType="end"/>
      </w:r>
      <w:r>
        <w:rPr>
          <w:rFonts w:ascii="黑体" w:hAnsi="黑体" w:eastAsia="黑体"/>
          <w:bCs/>
          <w:szCs w:val="32"/>
        </w:rPr>
        <w:fldChar w:fldCharType="end"/>
      </w:r>
    </w:p>
    <w:p w14:paraId="79BBF5F9">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_Toc27477 </w:instrText>
      </w:r>
      <w:r>
        <w:rPr>
          <w:rFonts w:ascii="黑体" w:hAnsi="黑体" w:eastAsia="黑体"/>
          <w:bCs/>
          <w:szCs w:val="32"/>
        </w:rPr>
        <w:fldChar w:fldCharType="separate"/>
      </w:r>
      <w:r>
        <w:rPr>
          <w:rFonts w:hint="eastAsia"/>
        </w:rPr>
        <w:t xml:space="preserve">6.1 </w:t>
      </w:r>
      <w:r>
        <w:rPr>
          <w:rFonts w:hint="eastAsia"/>
          <w:lang w:val="en-US" w:eastAsia="zh-CN"/>
        </w:rPr>
        <w:t>模型构建</w:t>
      </w:r>
      <w:r>
        <w:tab/>
      </w:r>
      <w:r>
        <w:fldChar w:fldCharType="begin"/>
      </w:r>
      <w:r>
        <w:instrText xml:space="preserve"> PAGEREF _Toc27477 \h </w:instrText>
      </w:r>
      <w:r>
        <w:fldChar w:fldCharType="separate"/>
      </w:r>
      <w:r>
        <w:t>55</w:t>
      </w:r>
      <w:r>
        <w:fldChar w:fldCharType="end"/>
      </w:r>
      <w:r>
        <w:rPr>
          <w:rFonts w:ascii="黑体" w:hAnsi="黑体" w:eastAsia="黑体"/>
          <w:bCs/>
          <w:szCs w:val="32"/>
        </w:rPr>
        <w:fldChar w:fldCharType="end"/>
      </w:r>
    </w:p>
    <w:p w14:paraId="0D1E419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_Toc6991 </w:instrText>
      </w:r>
      <w:r>
        <w:rPr>
          <w:rFonts w:ascii="黑体" w:hAnsi="黑体" w:eastAsia="黑体"/>
          <w:bCs/>
          <w:szCs w:val="32"/>
        </w:rPr>
        <w:fldChar w:fldCharType="separate"/>
      </w:r>
      <w:r>
        <w:rPr>
          <w:rFonts w:hint="default" w:ascii="Times New Roman" w:hAnsi="Times New Roman" w:eastAsia="黑体"/>
          <w:i w:val="0"/>
          <w:szCs w:val="24"/>
        </w:rPr>
        <w:t xml:space="preserve">6.1.1 </w:t>
      </w:r>
      <w:r>
        <w:rPr>
          <w:rFonts w:hint="eastAsia"/>
          <w:lang w:val="en-US" w:eastAsia="zh-CN"/>
        </w:rPr>
        <w:t>问题描述与定义</w:t>
      </w:r>
      <w:r>
        <w:tab/>
      </w:r>
      <w:r>
        <w:fldChar w:fldCharType="begin"/>
      </w:r>
      <w:r>
        <w:instrText xml:space="preserve"> PAGEREF _Toc6991 \h </w:instrText>
      </w:r>
      <w:r>
        <w:fldChar w:fldCharType="separate"/>
      </w:r>
      <w:r>
        <w:t>55</w:t>
      </w:r>
      <w:r>
        <w:fldChar w:fldCharType="end"/>
      </w:r>
      <w:r>
        <w:rPr>
          <w:rFonts w:ascii="黑体" w:hAnsi="黑体" w:eastAsia="黑体"/>
          <w:bCs/>
          <w:szCs w:val="32"/>
        </w:rPr>
        <w:fldChar w:fldCharType="end"/>
      </w:r>
    </w:p>
    <w:p w14:paraId="5BDE3467">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_Toc8464 </w:instrText>
      </w:r>
      <w:r>
        <w:rPr>
          <w:rFonts w:ascii="黑体" w:hAnsi="黑体" w:eastAsia="黑体"/>
          <w:bCs/>
          <w:szCs w:val="32"/>
        </w:rPr>
        <w:fldChar w:fldCharType="separate"/>
      </w:r>
      <w:r>
        <w:rPr>
          <w:rFonts w:hint="default" w:ascii="Times New Roman" w:hAnsi="Times New Roman" w:eastAsia="黑体"/>
          <w:i w:val="0"/>
          <w:szCs w:val="24"/>
        </w:rPr>
        <w:t xml:space="preserve">6.1.2 </w:t>
      </w:r>
      <w:r>
        <w:rPr>
          <w:rFonts w:hint="eastAsia"/>
          <w:lang w:val="en-US" w:eastAsia="zh-CN"/>
        </w:rPr>
        <w:t>模型结构</w:t>
      </w:r>
      <w:r>
        <w:tab/>
      </w:r>
      <w:r>
        <w:fldChar w:fldCharType="begin"/>
      </w:r>
      <w:r>
        <w:instrText xml:space="preserve"> PAGEREF _Toc8464 \h </w:instrText>
      </w:r>
      <w:r>
        <w:fldChar w:fldCharType="separate"/>
      </w:r>
      <w:r>
        <w:t>56</w:t>
      </w:r>
      <w:r>
        <w:fldChar w:fldCharType="end"/>
      </w:r>
      <w:r>
        <w:rPr>
          <w:rFonts w:ascii="黑体" w:hAnsi="黑体" w:eastAsia="黑体"/>
          <w:bCs/>
          <w:szCs w:val="32"/>
        </w:rPr>
        <w:fldChar w:fldCharType="end"/>
      </w:r>
    </w:p>
    <w:p w14:paraId="1CF6A1AB">
      <w:pPr>
        <w:pStyle w:val="16"/>
        <w:tabs>
          <w:tab w:val="right" w:leader="dot" w:pos="8446"/>
          <w:tab w:val="clear" w:pos="8436"/>
        </w:tabs>
      </w:pPr>
      <w:r>
        <w:rPr>
          <w:rFonts w:ascii="黑体" w:hAnsi="黑体" w:eastAsia="黑体"/>
          <w:bCs/>
          <w:szCs w:val="32"/>
        </w:rPr>
        <w:fldChar w:fldCharType="begin"/>
      </w:r>
      <w:r>
        <w:rPr>
          <w:rFonts w:ascii="黑体" w:hAnsi="黑体" w:eastAsia="黑体"/>
          <w:bCs/>
          <w:szCs w:val="32"/>
        </w:rPr>
        <w:instrText xml:space="preserve"> HYPERLINK \l _Toc2416 </w:instrText>
      </w:r>
      <w:r>
        <w:rPr>
          <w:rFonts w:ascii="黑体" w:hAnsi="黑体" w:eastAsia="黑体"/>
          <w:bCs/>
          <w:szCs w:val="32"/>
        </w:rPr>
        <w:fldChar w:fldCharType="separate"/>
      </w:r>
      <w:r>
        <w:rPr>
          <w:rFonts w:hint="default" w:ascii="Times New Roman" w:hAnsi="Times New Roman" w:eastAsia="黑体"/>
          <w:i w:val="0"/>
          <w:szCs w:val="24"/>
        </w:rPr>
        <w:t xml:space="preserve">6.1.3 </w:t>
      </w:r>
      <w:r>
        <w:rPr>
          <w:rFonts w:hint="eastAsia"/>
          <w:lang w:val="en-US" w:eastAsia="zh-CN"/>
        </w:rPr>
        <w:t>实验参数设置</w:t>
      </w:r>
      <w:r>
        <w:tab/>
      </w:r>
      <w:r>
        <w:fldChar w:fldCharType="begin"/>
      </w:r>
      <w:r>
        <w:instrText xml:space="preserve"> PAGEREF _Toc2416 \h </w:instrText>
      </w:r>
      <w:r>
        <w:fldChar w:fldCharType="separate"/>
      </w:r>
      <w:r>
        <w:t>59</w:t>
      </w:r>
      <w:r>
        <w:fldChar w:fldCharType="end"/>
      </w:r>
      <w:r>
        <w:rPr>
          <w:rFonts w:ascii="黑体" w:hAnsi="黑体" w:eastAsia="黑体"/>
          <w:bCs/>
          <w:szCs w:val="32"/>
        </w:rPr>
        <w:fldChar w:fldCharType="end"/>
      </w:r>
    </w:p>
    <w:p w14:paraId="30A6B217">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_Toc29527 </w:instrText>
      </w:r>
      <w:r>
        <w:rPr>
          <w:rFonts w:ascii="黑体" w:hAnsi="黑体" w:eastAsia="黑体"/>
          <w:bCs/>
          <w:szCs w:val="32"/>
        </w:rPr>
        <w:fldChar w:fldCharType="separate"/>
      </w:r>
      <w:r>
        <w:rPr>
          <w:rFonts w:hint="eastAsia"/>
        </w:rPr>
        <w:t xml:space="preserve">6.2 </w:t>
      </w:r>
      <w:r>
        <w:rPr>
          <w:rFonts w:hint="eastAsia"/>
          <w:lang w:val="en-US" w:eastAsia="zh-CN"/>
        </w:rPr>
        <w:t>实验与分析</w:t>
      </w:r>
      <w:r>
        <w:tab/>
      </w:r>
      <w:r>
        <w:fldChar w:fldCharType="begin"/>
      </w:r>
      <w:r>
        <w:instrText xml:space="preserve"> PAGEREF _Toc29527 \h </w:instrText>
      </w:r>
      <w:r>
        <w:fldChar w:fldCharType="separate"/>
      </w:r>
      <w:r>
        <w:t>60</w:t>
      </w:r>
      <w:r>
        <w:fldChar w:fldCharType="end"/>
      </w:r>
      <w:r>
        <w:rPr>
          <w:rFonts w:ascii="黑体" w:hAnsi="黑体" w:eastAsia="黑体"/>
          <w:bCs/>
          <w:szCs w:val="32"/>
        </w:rPr>
        <w:fldChar w:fldCharType="end"/>
      </w:r>
    </w:p>
    <w:p w14:paraId="313DBF0F">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_Toc23742 </w:instrText>
      </w:r>
      <w:r>
        <w:rPr>
          <w:rFonts w:ascii="黑体" w:hAnsi="黑体" w:eastAsia="黑体"/>
          <w:bCs/>
          <w:szCs w:val="32"/>
        </w:rPr>
        <w:fldChar w:fldCharType="separate"/>
      </w:r>
      <w:r>
        <w:rPr>
          <w:rFonts w:hint="eastAsia"/>
        </w:rPr>
        <w:t xml:space="preserve">6.3 </w:t>
      </w:r>
      <w:r>
        <w:rPr>
          <w:rFonts w:hint="eastAsia"/>
          <w:lang w:val="en-US" w:eastAsia="zh-CN"/>
        </w:rPr>
        <w:t>本章小结</w:t>
      </w:r>
      <w:r>
        <w:tab/>
      </w:r>
      <w:r>
        <w:fldChar w:fldCharType="begin"/>
      </w:r>
      <w:r>
        <w:instrText xml:space="preserve"> PAGEREF _Toc23742 \h </w:instrText>
      </w:r>
      <w:r>
        <w:fldChar w:fldCharType="separate"/>
      </w:r>
      <w:r>
        <w:t>63</w:t>
      </w:r>
      <w:r>
        <w:fldChar w:fldCharType="end"/>
      </w:r>
      <w:r>
        <w:rPr>
          <w:rFonts w:ascii="黑体" w:hAnsi="黑体" w:eastAsia="黑体"/>
          <w:bCs/>
          <w:szCs w:val="32"/>
        </w:rPr>
        <w:fldChar w:fldCharType="end"/>
      </w:r>
    </w:p>
    <w:p w14:paraId="36FB9C6D">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_Toc15011 </w:instrText>
      </w:r>
      <w:r>
        <w:rPr>
          <w:rFonts w:ascii="黑体" w:hAnsi="黑体" w:eastAsia="黑体"/>
          <w:bCs/>
          <w:szCs w:val="32"/>
        </w:rPr>
        <w:fldChar w:fldCharType="separate"/>
      </w:r>
      <w:r>
        <w:rPr>
          <w:rFonts w:hint="eastAsia"/>
        </w:rPr>
        <w:t>第七章 结论与展望</w:t>
      </w:r>
      <w:r>
        <w:tab/>
      </w:r>
      <w:r>
        <w:fldChar w:fldCharType="begin"/>
      </w:r>
      <w:r>
        <w:instrText xml:space="preserve"> PAGEREF _Toc15011 \h </w:instrText>
      </w:r>
      <w:r>
        <w:fldChar w:fldCharType="separate"/>
      </w:r>
      <w:r>
        <w:t>64</w:t>
      </w:r>
      <w:r>
        <w:fldChar w:fldCharType="end"/>
      </w:r>
      <w:r>
        <w:rPr>
          <w:rFonts w:ascii="黑体" w:hAnsi="黑体" w:eastAsia="黑体"/>
          <w:bCs/>
          <w:szCs w:val="32"/>
        </w:rPr>
        <w:fldChar w:fldCharType="end"/>
      </w:r>
    </w:p>
    <w:p w14:paraId="384B8F9D">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_Toc25689 </w:instrText>
      </w:r>
      <w:r>
        <w:rPr>
          <w:rFonts w:ascii="黑体" w:hAnsi="黑体" w:eastAsia="黑体"/>
          <w:bCs/>
          <w:szCs w:val="32"/>
        </w:rPr>
        <w:fldChar w:fldCharType="separate"/>
      </w:r>
      <w:r>
        <w:rPr>
          <w:rFonts w:hint="eastAsia"/>
        </w:rPr>
        <w:t>7.1 研究结论</w:t>
      </w:r>
      <w:r>
        <w:tab/>
      </w:r>
      <w:r>
        <w:fldChar w:fldCharType="begin"/>
      </w:r>
      <w:r>
        <w:instrText xml:space="preserve"> PAGEREF _Toc25689 \h </w:instrText>
      </w:r>
      <w:r>
        <w:fldChar w:fldCharType="separate"/>
      </w:r>
      <w:r>
        <w:t>64</w:t>
      </w:r>
      <w:r>
        <w:fldChar w:fldCharType="end"/>
      </w:r>
      <w:r>
        <w:rPr>
          <w:rFonts w:ascii="黑体" w:hAnsi="黑体" w:eastAsia="黑体"/>
          <w:bCs/>
          <w:szCs w:val="32"/>
        </w:rPr>
        <w:fldChar w:fldCharType="end"/>
      </w:r>
    </w:p>
    <w:p w14:paraId="113C4498">
      <w:pPr>
        <w:pStyle w:val="30"/>
        <w:tabs>
          <w:tab w:val="right" w:leader="dot" w:pos="8446"/>
        </w:tabs>
      </w:pPr>
      <w:r>
        <w:rPr>
          <w:rFonts w:ascii="黑体" w:hAnsi="黑体" w:eastAsia="黑体"/>
          <w:bCs/>
          <w:szCs w:val="32"/>
        </w:rPr>
        <w:fldChar w:fldCharType="begin"/>
      </w:r>
      <w:r>
        <w:rPr>
          <w:rFonts w:ascii="黑体" w:hAnsi="黑体" w:eastAsia="黑体"/>
          <w:bCs/>
          <w:szCs w:val="32"/>
        </w:rPr>
        <w:instrText xml:space="preserve"> HYPERLINK \l _Toc10229 </w:instrText>
      </w:r>
      <w:r>
        <w:rPr>
          <w:rFonts w:ascii="黑体" w:hAnsi="黑体" w:eastAsia="黑体"/>
          <w:bCs/>
          <w:szCs w:val="32"/>
        </w:rPr>
        <w:fldChar w:fldCharType="separate"/>
      </w:r>
      <w:r>
        <w:rPr>
          <w:rFonts w:hint="eastAsia"/>
        </w:rPr>
        <w:t>7.2 研究展望</w:t>
      </w:r>
      <w:r>
        <w:tab/>
      </w:r>
      <w:r>
        <w:fldChar w:fldCharType="begin"/>
      </w:r>
      <w:r>
        <w:instrText xml:space="preserve"> PAGEREF _Toc10229 \h </w:instrText>
      </w:r>
      <w:r>
        <w:fldChar w:fldCharType="separate"/>
      </w:r>
      <w:r>
        <w:t>65</w:t>
      </w:r>
      <w:r>
        <w:fldChar w:fldCharType="end"/>
      </w:r>
      <w:r>
        <w:rPr>
          <w:rFonts w:ascii="黑体" w:hAnsi="黑体" w:eastAsia="黑体"/>
          <w:bCs/>
          <w:szCs w:val="32"/>
        </w:rPr>
        <w:fldChar w:fldCharType="end"/>
      </w:r>
    </w:p>
    <w:p w14:paraId="58055E78">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_Toc14872 </w:instrText>
      </w:r>
      <w:r>
        <w:rPr>
          <w:rFonts w:ascii="黑体" w:hAnsi="黑体" w:eastAsia="黑体"/>
          <w:bCs/>
          <w:szCs w:val="32"/>
        </w:rPr>
        <w:fldChar w:fldCharType="separate"/>
      </w:r>
      <w:r>
        <w:rPr>
          <w:rFonts w:hint="eastAsia" w:ascii="黑体" w:hAnsi="黑体" w:eastAsia="黑体"/>
        </w:rPr>
        <w:t>参 考 文 献</w:t>
      </w:r>
      <w:r>
        <w:tab/>
      </w:r>
      <w:r>
        <w:fldChar w:fldCharType="begin"/>
      </w:r>
      <w:r>
        <w:instrText xml:space="preserve"> PAGEREF _Toc14872 \h </w:instrText>
      </w:r>
      <w:r>
        <w:fldChar w:fldCharType="separate"/>
      </w:r>
      <w:r>
        <w:t>66</w:t>
      </w:r>
      <w:r>
        <w:fldChar w:fldCharType="end"/>
      </w:r>
      <w:r>
        <w:rPr>
          <w:rFonts w:ascii="黑体" w:hAnsi="黑体" w:eastAsia="黑体"/>
          <w:bCs/>
          <w:szCs w:val="32"/>
        </w:rPr>
        <w:fldChar w:fldCharType="end"/>
      </w:r>
    </w:p>
    <w:p w14:paraId="55448721">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_Toc20286 </w:instrText>
      </w:r>
      <w:r>
        <w:rPr>
          <w:rFonts w:ascii="黑体" w:hAnsi="黑体" w:eastAsia="黑体"/>
          <w:bCs/>
          <w:szCs w:val="32"/>
        </w:rPr>
        <w:fldChar w:fldCharType="separate"/>
      </w:r>
      <w:r>
        <w:rPr>
          <w:rFonts w:hint="eastAsia" w:ascii="黑体" w:hAnsi="黑体" w:eastAsia="黑体"/>
          <w:bCs w:val="0"/>
        </w:rPr>
        <w:t>作者简历及在学期间所获得的学术成果</w:t>
      </w:r>
      <w:r>
        <w:tab/>
      </w:r>
      <w:r>
        <w:fldChar w:fldCharType="begin"/>
      </w:r>
      <w:r>
        <w:instrText xml:space="preserve"> PAGEREF _Toc20286 \h </w:instrText>
      </w:r>
      <w:r>
        <w:fldChar w:fldCharType="separate"/>
      </w:r>
      <w:r>
        <w:t>71</w:t>
      </w:r>
      <w:r>
        <w:fldChar w:fldCharType="end"/>
      </w:r>
      <w:r>
        <w:rPr>
          <w:rFonts w:ascii="黑体" w:hAnsi="黑体" w:eastAsia="黑体"/>
          <w:bCs/>
          <w:szCs w:val="32"/>
        </w:rPr>
        <w:fldChar w:fldCharType="end"/>
      </w:r>
    </w:p>
    <w:p w14:paraId="5C7A2068">
      <w:pPr>
        <w:pStyle w:val="25"/>
        <w:tabs>
          <w:tab w:val="right" w:leader="dot" w:pos="8446"/>
          <w:tab w:val="clear" w:pos="8437"/>
        </w:tabs>
      </w:pPr>
      <w:r>
        <w:rPr>
          <w:rFonts w:ascii="黑体" w:hAnsi="黑体" w:eastAsia="黑体"/>
          <w:bCs/>
          <w:szCs w:val="32"/>
        </w:rPr>
        <w:fldChar w:fldCharType="begin"/>
      </w:r>
      <w:r>
        <w:rPr>
          <w:rFonts w:ascii="黑体" w:hAnsi="黑体" w:eastAsia="黑体"/>
          <w:bCs/>
          <w:szCs w:val="32"/>
        </w:rPr>
        <w:instrText xml:space="preserve"> HYPERLINK \l _Toc17873 </w:instrText>
      </w:r>
      <w:r>
        <w:rPr>
          <w:rFonts w:ascii="黑体" w:hAnsi="黑体" w:eastAsia="黑体"/>
          <w:bCs/>
          <w:szCs w:val="32"/>
        </w:rPr>
        <w:fldChar w:fldCharType="separate"/>
      </w:r>
      <w:r>
        <w:rPr>
          <w:rFonts w:hint="eastAsia" w:ascii="黑体" w:hAnsi="黑体" w:eastAsia="黑体"/>
          <w:bCs w:val="0"/>
        </w:rPr>
        <w:t>致  谢</w:t>
      </w:r>
      <w:r>
        <w:tab/>
      </w:r>
      <w:r>
        <w:fldChar w:fldCharType="begin"/>
      </w:r>
      <w:r>
        <w:instrText xml:space="preserve"> PAGEREF _Toc17873 \h </w:instrText>
      </w:r>
      <w:r>
        <w:fldChar w:fldCharType="separate"/>
      </w:r>
      <w:r>
        <w:t>72</w:t>
      </w:r>
      <w:r>
        <w:fldChar w:fldCharType="end"/>
      </w:r>
      <w:r>
        <w:rPr>
          <w:rFonts w:ascii="黑体" w:hAnsi="黑体" w:eastAsia="黑体"/>
          <w:bCs/>
          <w:szCs w:val="32"/>
        </w:rPr>
        <w:fldChar w:fldCharType="end"/>
      </w:r>
    </w:p>
    <w:p w14:paraId="03F2B3D5">
      <w:pPr>
        <w:adjustRightInd w:val="0"/>
        <w:jc w:val="center"/>
        <w:rPr>
          <w:rFonts w:ascii="黑体" w:hAnsi="黑体" w:eastAsia="黑体"/>
          <w:b/>
          <w:bCs/>
          <w:sz w:val="32"/>
          <w:szCs w:val="32"/>
        </w:rPr>
      </w:pPr>
      <w:r>
        <w:rPr>
          <w:rFonts w:ascii="黑体" w:hAnsi="黑体" w:eastAsia="黑体"/>
          <w:bCs/>
          <w:szCs w:val="32"/>
        </w:rPr>
        <w:fldChar w:fldCharType="end"/>
      </w:r>
    </w:p>
    <w:p w14:paraId="0E0CF438">
      <w:pPr>
        <w:adjustRightInd w:val="0"/>
        <w:jc w:val="center"/>
        <w:rPr>
          <w:rFonts w:ascii="黑体" w:hAnsi="黑体" w:eastAsia="黑体"/>
          <w:b/>
          <w:bCs/>
          <w:sz w:val="32"/>
          <w:szCs w:val="32"/>
        </w:rPr>
      </w:pPr>
    </w:p>
    <w:p w14:paraId="13E023F3">
      <w:pPr>
        <w:rPr>
          <w:rFonts w:hint="eastAsia" w:ascii="黑体" w:hAnsi="黑体" w:eastAsia="黑体"/>
          <w:b/>
          <w:bCs/>
          <w:sz w:val="32"/>
          <w:szCs w:val="32"/>
        </w:rPr>
      </w:pPr>
      <w:r>
        <w:rPr>
          <w:rFonts w:hint="eastAsia" w:ascii="黑体" w:hAnsi="黑体" w:eastAsia="黑体"/>
          <w:b/>
          <w:bCs/>
          <w:sz w:val="32"/>
          <w:szCs w:val="32"/>
        </w:rPr>
        <w:br w:type="page"/>
      </w:r>
    </w:p>
    <w:p w14:paraId="5AC76141">
      <w:pPr>
        <w:adjustRightInd w:val="0"/>
        <w:jc w:val="center"/>
        <w:rPr>
          <w:rFonts w:hint="eastAsia" w:ascii="黑体" w:hAnsi="黑体" w:eastAsia="黑体"/>
          <w:b/>
          <w:bCs/>
          <w:sz w:val="32"/>
          <w:szCs w:val="32"/>
        </w:rPr>
      </w:pPr>
      <w:r>
        <w:rPr>
          <w:rFonts w:hint="eastAsia" w:ascii="黑体" w:hAnsi="黑体" w:eastAsia="黑体"/>
          <w:b/>
          <w:bCs/>
          <w:sz w:val="32"/>
          <w:szCs w:val="32"/>
        </w:rPr>
        <w:t>图录</w:t>
      </w:r>
    </w:p>
    <w:p w14:paraId="64269A54">
      <w:pPr>
        <w:adjustRightInd w:val="0"/>
        <w:jc w:val="center"/>
        <w:rPr>
          <w:rFonts w:hint="eastAsia" w:ascii="黑体" w:hAnsi="黑体" w:eastAsia="黑体"/>
          <w:b/>
          <w:bCs/>
          <w:sz w:val="32"/>
          <w:szCs w:val="32"/>
        </w:rPr>
      </w:pPr>
    </w:p>
    <w:p w14:paraId="46DF634F">
      <w:pPr>
        <w:adjustRightInd w:val="0"/>
        <w:jc w:val="center"/>
        <w:rPr>
          <w:rFonts w:hint="eastAsia" w:ascii="黑体" w:hAnsi="黑体" w:eastAsia="黑体"/>
          <w:b/>
          <w:bCs/>
          <w:sz w:val="32"/>
          <w:szCs w:val="32"/>
        </w:rPr>
      </w:pPr>
    </w:p>
    <w:p w14:paraId="476612B7">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TOC \h \c "图"</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_Toc31622 </w:instrText>
      </w:r>
      <w:r>
        <w:rPr>
          <w:rFonts w:hint="eastAsia" w:ascii="宋体" w:hAnsi="宋体" w:eastAsia="宋体" w:cs="宋体"/>
          <w:sz w:val="24"/>
          <w:szCs w:val="24"/>
          <w:lang w:val="en-US" w:eastAsia="zh-CN"/>
        </w:rPr>
        <w:fldChar w:fldCharType="separate"/>
      </w:r>
      <w:r>
        <w:rPr>
          <w:rFonts w:hint="eastAsia" w:ascii="宋体" w:hAnsi="宋体" w:eastAsia="宋体" w:cs="宋体"/>
          <w:kern w:val="2"/>
          <w:sz w:val="24"/>
          <w:szCs w:val="24"/>
          <w:lang w:val="en-US" w:eastAsia="zh-CN" w:bidi="ar-SA"/>
        </w:rPr>
        <w:t>图</w:t>
      </w:r>
      <w:r>
        <w:rPr>
          <w:rFonts w:hint="eastAsia" w:ascii="宋体" w:hAnsi="宋体" w:eastAsia="宋体" w:cs="宋体"/>
          <w:sz w:val="24"/>
          <w:szCs w:val="24"/>
        </w:rPr>
        <w:t xml:space="preserve"> </w:t>
      </w:r>
      <w:r>
        <w:rPr>
          <w:rFonts w:hint="eastAsia" w:ascii="Times New Roman" w:hAnsi="Times New Roman" w:eastAsia="宋体" w:cs="Times New Roman"/>
          <w:kern w:val="2"/>
          <w:sz w:val="24"/>
          <w:szCs w:val="24"/>
          <w:lang w:val="en-US" w:eastAsia="zh-CN" w:bidi="ar-SA"/>
        </w:rPr>
        <w:t>1-1</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w:t>
      </w:r>
      <w:r>
        <w:rPr>
          <w:rFonts w:hint="eastAsia" w:ascii="宋体" w:hAnsi="宋体" w:eastAsia="宋体" w:cs="宋体"/>
          <w:kern w:val="2"/>
          <w:sz w:val="24"/>
          <w:szCs w:val="24"/>
          <w:lang w:val="en-US" w:eastAsia="zh-CN" w:bidi="ar-SA"/>
        </w:rPr>
        <w:t>文章组织架构图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_Toc31622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10</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0B154745">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_Toc24257 </w:instrText>
      </w:r>
      <w:r>
        <w:rPr>
          <w:rFonts w:hint="eastAsia" w:ascii="宋体" w:hAnsi="宋体" w:eastAsia="宋体" w:cs="宋体"/>
          <w:sz w:val="24"/>
          <w:szCs w:val="24"/>
          <w:lang w:val="en-US" w:eastAsia="zh-CN"/>
        </w:rPr>
        <w:fldChar w:fldCharType="separate"/>
      </w:r>
      <w:r>
        <w:rPr>
          <w:rFonts w:hint="eastAsia" w:ascii="宋体" w:hAnsi="宋体" w:eastAsia="宋体" w:cs="宋体"/>
          <w:kern w:val="2"/>
          <w:sz w:val="24"/>
          <w:szCs w:val="24"/>
          <w:lang w:val="en-US" w:eastAsia="zh-CN" w:bidi="ar-SA"/>
        </w:rPr>
        <w:t xml:space="preserve">图 </w:t>
      </w:r>
      <w:r>
        <w:rPr>
          <w:rFonts w:hint="default" w:ascii="Times New Roman" w:hAnsi="Times New Roman" w:eastAsia="宋体" w:cs="Times New Roman"/>
          <w:kern w:val="2"/>
          <w:sz w:val="24"/>
          <w:szCs w:val="24"/>
          <w:lang w:val="en-US" w:eastAsia="zh-CN" w:bidi="ar-SA"/>
        </w:rPr>
        <w:t>2-</w:t>
      </w:r>
      <w:r>
        <w:rPr>
          <w:rFonts w:hint="default" w:ascii="Times New Roman" w:hAnsi="Times New Roman" w:eastAsia="宋体" w:cs="Times New Roman"/>
          <w:sz w:val="24"/>
          <w:szCs w:val="24"/>
        </w:rPr>
        <w:t xml:space="preserve">1 </w:t>
      </w:r>
      <w:r>
        <w:rPr>
          <w:rFonts w:hint="default" w:ascii="Times New Roman" w:hAnsi="Times New Roman" w:eastAsia="宋体" w:cs="Times New Roman"/>
          <w:kern w:val="2"/>
          <w:sz w:val="24"/>
          <w:szCs w:val="24"/>
          <w:lang w:val="en-US" w:eastAsia="zh-CN" w:bidi="ar-SA"/>
        </w:rPr>
        <w:t xml:space="preserve"> Transformer</w:t>
      </w:r>
      <w:r>
        <w:rPr>
          <w:rFonts w:hint="eastAsia" w:ascii="宋体" w:hAnsi="宋体" w:eastAsia="宋体" w:cs="宋体"/>
          <w:kern w:val="2"/>
          <w:sz w:val="24"/>
          <w:szCs w:val="24"/>
          <w:lang w:val="en-US" w:eastAsia="zh-CN" w:bidi="ar-SA"/>
        </w:rPr>
        <w:t>基本模型结构图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_Toc24257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18</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2340ED03">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_Toc9863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3-1</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有机光伏材料数据箱线图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_Toc9863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22</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34993630">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_Toc11563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3-2</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有机光伏材料数据分布图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_Toc11563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23</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76CCD8EB">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_Toc21437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w:t>
      </w:r>
      <w:r>
        <w:rPr>
          <w:rFonts w:hint="eastAsia" w:ascii="Times New Roman" w:hAnsi="Times New Roman" w:eastAsia="宋体" w:cs="Times New Roman"/>
          <w:kern w:val="2"/>
          <w:sz w:val="24"/>
          <w:szCs w:val="24"/>
          <w:lang w:val="en-US" w:eastAsia="zh-CN" w:bidi="ar-SA"/>
        </w:rPr>
        <w:t xml:space="preserve"> 3-3 </w:t>
      </w:r>
      <w:r>
        <w:rPr>
          <w:rFonts w:hint="eastAsia" w:ascii="宋体" w:hAnsi="宋体" w:eastAsia="宋体" w:cs="宋体"/>
          <w:sz w:val="24"/>
          <w:szCs w:val="24"/>
          <w:lang w:eastAsia="zh-CN"/>
        </w:rPr>
        <w:t xml:space="preserve"> 有机发光材料光物理性质数据箱线图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_Toc21437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24</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30AE44B8">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_Toc30830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3-4</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有机发光材料光物理性质数据分布图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_Toc30830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24</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06E48D0B">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_Toc9562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w:t>
      </w:r>
      <w:r>
        <w:rPr>
          <w:rFonts w:hint="eastAsia" w:ascii="Times New Roman" w:hAnsi="Times New Roman" w:eastAsia="宋体" w:cs="Times New Roman"/>
          <w:kern w:val="2"/>
          <w:sz w:val="24"/>
          <w:szCs w:val="24"/>
          <w:lang w:val="en-US" w:eastAsia="zh-CN" w:bidi="ar-SA"/>
        </w:rPr>
        <w:t xml:space="preserve"> 3-5</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有机荧光材料性质数据箱线图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_Toc9562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26</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291CF41D">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_Toc25193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 xml:space="preserve">3-6 </w:t>
      </w:r>
      <w:r>
        <w:rPr>
          <w:rFonts w:hint="eastAsia" w:ascii="宋体" w:hAnsi="宋体" w:eastAsia="宋体" w:cs="宋体"/>
          <w:sz w:val="24"/>
          <w:szCs w:val="24"/>
          <w:lang w:eastAsia="zh-CN"/>
        </w:rPr>
        <w:t xml:space="preserve"> 有机荧光材料性质数据分布图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_Toc25193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27</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357A97A4">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_Toc11106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4-1  GIFT-Former</w:t>
      </w:r>
      <w:r>
        <w:rPr>
          <w:rFonts w:hint="eastAsia" w:ascii="宋体" w:hAnsi="宋体" w:eastAsia="宋体" w:cs="宋体"/>
          <w:sz w:val="24"/>
          <w:szCs w:val="24"/>
          <w:lang w:eastAsia="zh-CN"/>
        </w:rPr>
        <w:t>模型结构图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_Toc11106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30</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60E54D56">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_Toc21347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5-1  GINFPD</w:t>
      </w:r>
      <w:r>
        <w:rPr>
          <w:rFonts w:hint="eastAsia" w:ascii="宋体" w:hAnsi="宋体" w:eastAsia="宋体" w:cs="宋体"/>
          <w:sz w:val="24"/>
          <w:szCs w:val="24"/>
          <w:lang w:eastAsia="zh-CN"/>
        </w:rPr>
        <w:t>模型结构图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_Toc21347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40</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177EBB89">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_Toc10591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 xml:space="preserve">5-2  </w:t>
      </w:r>
      <w:r>
        <w:rPr>
          <w:rFonts w:hint="eastAsia" w:ascii="宋体" w:hAnsi="宋体" w:eastAsia="宋体" w:cs="宋体"/>
          <w:sz w:val="24"/>
          <w:szCs w:val="24"/>
          <w:lang w:eastAsia="zh-CN"/>
        </w:rPr>
        <w:t>双分支图神经网络模型结构图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_Toc10591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40</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3A8E907E">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_Toc3415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图 </w:t>
      </w:r>
      <w:r>
        <w:rPr>
          <w:rFonts w:hint="eastAsia" w:ascii="Times New Roman" w:hAnsi="Times New Roman" w:eastAsia="宋体" w:cs="Times New Roman"/>
          <w:kern w:val="2"/>
          <w:sz w:val="24"/>
          <w:szCs w:val="24"/>
          <w:lang w:val="en-US" w:eastAsia="zh-CN" w:bidi="ar-SA"/>
        </w:rPr>
        <w:t>6-1</w:t>
      </w:r>
      <w:r>
        <w:rPr>
          <w:rFonts w:hint="eastAsia" w:ascii="宋体" w:hAnsi="宋体" w:eastAsia="宋体" w:cs="宋体"/>
          <w:sz w:val="24"/>
          <w:szCs w:val="24"/>
        </w:rPr>
        <w:t xml:space="preserve"> </w:t>
      </w:r>
      <w:r>
        <w:rPr>
          <w:rFonts w:hint="eastAsia" w:ascii="宋体" w:hAnsi="宋体" w:eastAsia="宋体" w:cs="宋体"/>
          <w:sz w:val="24"/>
          <w:szCs w:val="24"/>
          <w:lang w:eastAsia="zh-CN"/>
        </w:rPr>
        <w:t xml:space="preserve"> 基于多模态特征融合的有机荧光分子特性预测模型结构图</w:t>
      </w:r>
      <w:r>
        <w:rPr>
          <w:rFonts w:hint="eastAsia" w:ascii="Times New Roman" w:hAnsi="Times New Roman" w:eastAsia="宋体" w:cs="Times New Roman"/>
          <w:bCs/>
          <w:kern w:val="2"/>
          <w:sz w:val="24"/>
          <w:szCs w:val="20"/>
          <w:lang w:val="en-US" w:eastAsia="zh-CN" w:bidi="ar-SA"/>
        </w:rPr>
        <w:tab/>
      </w:r>
      <w:r>
        <w:rPr>
          <w:rFonts w:hint="eastAsia" w:ascii="Times New Roman" w:hAnsi="Times New Roman" w:eastAsia="宋体" w:cs="Times New Roman"/>
          <w:bCs/>
          <w:kern w:val="2"/>
          <w:sz w:val="24"/>
          <w:szCs w:val="20"/>
          <w:lang w:val="en-US" w:eastAsia="zh-CN" w:bidi="ar-SA"/>
        </w:rPr>
        <w:fldChar w:fldCharType="begin"/>
      </w:r>
      <w:r>
        <w:rPr>
          <w:rFonts w:hint="eastAsia" w:ascii="Times New Roman" w:hAnsi="Times New Roman" w:eastAsia="宋体" w:cs="Times New Roman"/>
          <w:bCs/>
          <w:kern w:val="2"/>
          <w:sz w:val="24"/>
          <w:szCs w:val="20"/>
          <w:lang w:val="en-US" w:eastAsia="zh-CN" w:bidi="ar-SA"/>
        </w:rPr>
        <w:instrText xml:space="preserve"> PAGEREF _Toc3415 \h </w:instrText>
      </w:r>
      <w:r>
        <w:rPr>
          <w:rFonts w:hint="eastAsia" w:ascii="Times New Roman" w:hAnsi="Times New Roman" w:eastAsia="宋体" w:cs="Times New Roman"/>
          <w:bCs/>
          <w:kern w:val="2"/>
          <w:sz w:val="24"/>
          <w:szCs w:val="20"/>
          <w:lang w:val="en-US" w:eastAsia="zh-CN" w:bidi="ar-SA"/>
        </w:rPr>
        <w:fldChar w:fldCharType="separate"/>
      </w:r>
      <w:r>
        <w:rPr>
          <w:rFonts w:hint="eastAsia" w:ascii="Times New Roman" w:hAnsi="Times New Roman" w:eastAsia="宋体" w:cs="Times New Roman"/>
          <w:bCs/>
          <w:kern w:val="2"/>
          <w:sz w:val="24"/>
          <w:szCs w:val="20"/>
          <w:lang w:val="en-US" w:eastAsia="zh-CN" w:bidi="ar-SA"/>
        </w:rPr>
        <w:t>54</w:t>
      </w:r>
      <w:r>
        <w:rPr>
          <w:rFonts w:hint="eastAsia" w:ascii="Times New Roman" w:hAnsi="Times New Roman" w:eastAsia="宋体" w:cs="Times New Roman"/>
          <w:bCs/>
          <w:kern w:val="2"/>
          <w:sz w:val="24"/>
          <w:szCs w:val="20"/>
          <w:lang w:val="en-US" w:eastAsia="zh-CN" w:bidi="ar-SA"/>
        </w:rPr>
        <w:fldChar w:fldCharType="end"/>
      </w:r>
      <w:r>
        <w:rPr>
          <w:rFonts w:hint="eastAsia" w:ascii="宋体" w:hAnsi="宋体" w:eastAsia="宋体" w:cs="宋体"/>
          <w:sz w:val="24"/>
          <w:szCs w:val="24"/>
          <w:lang w:val="en-US" w:eastAsia="zh-CN"/>
        </w:rPr>
        <w:fldChar w:fldCharType="end"/>
      </w:r>
    </w:p>
    <w:p w14:paraId="37E97E0C">
      <w:pPr>
        <w:pStyle w:val="69"/>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end"/>
      </w:r>
    </w:p>
    <w:p w14:paraId="4C2A08E4">
      <w:pPr>
        <w:pStyle w:val="65"/>
        <w:rPr>
          <w:rFonts w:hint="default" w:eastAsia="宋体"/>
          <w:lang w:val="en-US" w:eastAsia="zh-CN"/>
        </w:rPr>
        <w:sectPr>
          <w:footerReference r:id="rId8" w:type="default"/>
          <w:pgSz w:w="11906" w:h="16838"/>
          <w:pgMar w:top="1135" w:right="1588" w:bottom="1276" w:left="1588" w:header="851" w:footer="1701" w:gutter="284"/>
          <w:pgBorders>
            <w:top w:val="none" w:sz="0" w:space="0"/>
            <w:left w:val="none" w:sz="0" w:space="0"/>
            <w:bottom w:val="none" w:sz="0" w:space="0"/>
            <w:right w:val="none" w:sz="0" w:space="0"/>
          </w:pgBorders>
          <w:pgNumType w:fmt="upperRoman"/>
          <w:cols w:space="720" w:num="1"/>
          <w:docGrid w:linePitch="395" w:charSpace="0"/>
        </w:sectPr>
      </w:pPr>
    </w:p>
    <w:p w14:paraId="5E93C9F0">
      <w:pPr>
        <w:adjustRightInd w:val="0"/>
        <w:jc w:val="center"/>
        <w:rPr>
          <w:rFonts w:hint="eastAsia" w:ascii="黑体" w:hAnsi="黑体" w:eastAsia="黑体"/>
          <w:b/>
          <w:bCs/>
          <w:sz w:val="32"/>
          <w:szCs w:val="32"/>
        </w:rPr>
      </w:pPr>
      <w:r>
        <w:rPr>
          <w:rFonts w:hint="eastAsia" w:ascii="黑体" w:hAnsi="黑体" w:eastAsia="黑体"/>
          <w:b/>
          <w:bCs/>
          <w:sz w:val="32"/>
          <w:szCs w:val="32"/>
        </w:rPr>
        <w:t>表录</w:t>
      </w:r>
    </w:p>
    <w:p w14:paraId="7414417D">
      <w:pPr>
        <w:adjustRightInd w:val="0"/>
        <w:jc w:val="center"/>
        <w:rPr>
          <w:rFonts w:hint="eastAsia" w:ascii="黑体" w:hAnsi="黑体" w:eastAsia="黑体"/>
          <w:b/>
          <w:bCs/>
          <w:sz w:val="32"/>
          <w:szCs w:val="32"/>
        </w:rPr>
      </w:pPr>
    </w:p>
    <w:p w14:paraId="00D6CE31">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p>
    <w:p w14:paraId="08C13451">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bookmarkStart w:id="26" w:name="_Toc251145517"/>
      <w:bookmarkStart w:id="27" w:name="_Toc251145353"/>
      <w:bookmarkStart w:id="28" w:name="_Toc85561535"/>
      <w:bookmarkStart w:id="29" w:name="_Toc85901082"/>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TOC \h \c "表"</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_Toc5118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default" w:ascii="Times New Roman" w:hAnsi="Times New Roman" w:eastAsia="宋体" w:cs="Times New Roman"/>
          <w:sz w:val="24"/>
          <w:szCs w:val="24"/>
          <w:lang w:val="en-US" w:eastAsia="zh-CN"/>
        </w:rPr>
        <w:t>4-1  GIFT-Former</w:t>
      </w:r>
      <w:r>
        <w:rPr>
          <w:rFonts w:hint="eastAsia" w:ascii="宋体" w:hAnsi="宋体" w:eastAsia="宋体" w:cs="宋体"/>
          <w:sz w:val="24"/>
          <w:szCs w:val="24"/>
          <w:lang w:val="en-US" w:eastAsia="zh-CN"/>
        </w:rPr>
        <w:t xml:space="preserve"> 模型训练的基本参数</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_Toc5118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34</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3E36DE32">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_Toc10113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4-2 </w:t>
      </w:r>
      <w:r>
        <w:rPr>
          <w:rFonts w:hint="eastAsia" w:ascii="宋体" w:hAnsi="宋体" w:eastAsia="宋体" w:cs="宋体"/>
          <w:sz w:val="24"/>
          <w:szCs w:val="24"/>
          <w:lang w:val="en-US" w:eastAsia="zh-CN"/>
        </w:rPr>
        <w:t xml:space="preserve"> 不同模型在 </w:t>
      </w:r>
      <w:r>
        <w:rPr>
          <w:rFonts w:hint="eastAsia" w:ascii="Times New Roman" w:hAnsi="Times New Roman" w:eastAsia="宋体" w:cs="Times New Roman"/>
          <w:sz w:val="24"/>
          <w:szCs w:val="24"/>
          <w:lang w:val="en-US" w:eastAsia="zh-CN"/>
        </w:rPr>
        <w:t>OPV</w:t>
      </w:r>
      <w:r>
        <w:rPr>
          <w:rFonts w:hint="eastAsia" w:ascii="宋体" w:hAnsi="宋体" w:eastAsia="宋体" w:cs="宋体"/>
          <w:sz w:val="24"/>
          <w:szCs w:val="24"/>
          <w:lang w:val="en-US" w:eastAsia="zh-CN"/>
        </w:rPr>
        <w:t xml:space="preserve"> 分子性质预测任务上的性能对比</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_Toc10113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35</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287F1B35">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5-1 </w:t>
      </w:r>
      <w:r>
        <w:rPr>
          <w:rFonts w:hint="eastAsia" w:ascii="宋体" w:hAnsi="宋体" w:eastAsia="宋体" w:cs="宋体"/>
          <w:sz w:val="24"/>
          <w:szCs w:val="24"/>
          <w:lang w:val="en-US" w:eastAsia="zh-CN"/>
        </w:rPr>
        <w:t xml:space="preserve"> 双分支图神经网络模型实验超参数</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_Toc7407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44</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62677BAC">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_Toc18613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5-2  </w:t>
      </w:r>
      <w:r>
        <w:rPr>
          <w:rFonts w:hint="eastAsia" w:ascii="宋体" w:hAnsi="宋体" w:eastAsia="宋体" w:cs="宋体"/>
          <w:sz w:val="24"/>
          <w:szCs w:val="24"/>
          <w:lang w:val="en-US" w:eastAsia="zh-CN"/>
        </w:rPr>
        <w:t xml:space="preserve">基线模型在 </w:t>
      </w:r>
      <w:r>
        <w:rPr>
          <w:rFonts w:hint="eastAsia" w:ascii="Times New Roman" w:hAnsi="Times New Roman" w:eastAsia="宋体" w:cs="Times New Roman"/>
          <w:sz w:val="24"/>
          <w:szCs w:val="24"/>
          <w:lang w:val="en-US" w:eastAsia="zh-CN"/>
        </w:rPr>
        <w:t xml:space="preserve">abs </w:t>
      </w:r>
      <w:r>
        <w:rPr>
          <w:rFonts w:hint="eastAsia" w:ascii="宋体" w:hAnsi="宋体" w:eastAsia="宋体" w:cs="宋体"/>
          <w:sz w:val="24"/>
          <w:szCs w:val="24"/>
          <w:lang w:val="en-US" w:eastAsia="zh-CN"/>
        </w:rPr>
        <w:t xml:space="preserve">与 </w:t>
      </w:r>
      <w:r>
        <w:rPr>
          <w:rFonts w:hint="eastAsia" w:ascii="Times New Roman" w:hAnsi="Times New Roman" w:eastAsia="宋体" w:cs="Times New Roman"/>
          <w:sz w:val="24"/>
          <w:szCs w:val="24"/>
          <w:lang w:val="en-US" w:eastAsia="zh-CN"/>
        </w:rPr>
        <w:t>emi</w:t>
      </w:r>
      <w:r>
        <w:rPr>
          <w:rFonts w:hint="eastAsia" w:ascii="宋体" w:hAnsi="宋体" w:eastAsia="宋体" w:cs="宋体"/>
          <w:sz w:val="24"/>
          <w:szCs w:val="24"/>
          <w:lang w:val="en-US" w:eastAsia="zh-CN"/>
        </w:rPr>
        <w:t xml:space="preserve"> 任务上的实验结果</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_Toc18613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45</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1248ECE7">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_Toc32540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5-3 </w:t>
      </w:r>
      <w:r>
        <w:rPr>
          <w:rFonts w:hint="eastAsia" w:ascii="宋体" w:hAnsi="宋体" w:eastAsia="宋体" w:cs="宋体"/>
          <w:sz w:val="24"/>
          <w:szCs w:val="24"/>
          <w:lang w:val="en-US" w:eastAsia="zh-CN"/>
        </w:rPr>
        <w:t xml:space="preserve"> 不同模型在 </w:t>
      </w:r>
      <w:r>
        <w:rPr>
          <w:rFonts w:hint="eastAsia" w:ascii="Times New Roman" w:hAnsi="Times New Roman" w:eastAsia="宋体" w:cs="Times New Roman"/>
          <w:sz w:val="24"/>
          <w:szCs w:val="24"/>
          <w:lang w:val="en-US" w:eastAsia="zh-CN"/>
        </w:rPr>
        <w:t>abs</w:t>
      </w:r>
      <w:r>
        <w:rPr>
          <w:rFonts w:hint="eastAsia" w:ascii="宋体" w:hAnsi="宋体" w:eastAsia="宋体" w:cs="宋体"/>
          <w:sz w:val="24"/>
          <w:szCs w:val="24"/>
          <w:lang w:val="en-US" w:eastAsia="zh-CN"/>
        </w:rPr>
        <w:t xml:space="preserve"> 与 </w:t>
      </w:r>
      <w:r>
        <w:rPr>
          <w:rFonts w:hint="eastAsia" w:ascii="Times New Roman" w:hAnsi="Times New Roman" w:eastAsia="宋体" w:cs="Times New Roman"/>
          <w:sz w:val="24"/>
          <w:szCs w:val="24"/>
          <w:lang w:val="en-US" w:eastAsia="zh-CN"/>
        </w:rPr>
        <w:t>emi</w:t>
      </w:r>
      <w:r>
        <w:rPr>
          <w:rFonts w:hint="eastAsia" w:ascii="宋体" w:hAnsi="宋体" w:eastAsia="宋体" w:cs="宋体"/>
          <w:sz w:val="24"/>
          <w:szCs w:val="24"/>
          <w:lang w:val="en-US" w:eastAsia="zh-CN"/>
        </w:rPr>
        <w:t xml:space="preserve"> 预测任务上的性能对比</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_Toc32540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46</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535583E1">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_Toc5996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5-4 </w:t>
      </w:r>
      <w:r>
        <w:rPr>
          <w:rFonts w:hint="eastAsia" w:ascii="宋体" w:hAnsi="宋体" w:eastAsia="宋体" w:cs="宋体"/>
          <w:sz w:val="24"/>
          <w:szCs w:val="24"/>
          <w:lang w:val="en-US" w:eastAsia="zh-CN"/>
        </w:rPr>
        <w:t xml:space="preserve"> 消融实验模型在</w:t>
      </w:r>
      <w:r>
        <w:rPr>
          <w:rFonts w:hint="eastAsia" w:ascii="Times New Roman" w:hAnsi="Times New Roman" w:eastAsia="宋体" w:cs="Times New Roman"/>
          <w:sz w:val="24"/>
          <w:szCs w:val="24"/>
          <w:lang w:val="en-US" w:eastAsia="zh-CN"/>
        </w:rPr>
        <w:t xml:space="preserve"> abs</w:t>
      </w:r>
      <w:r>
        <w:rPr>
          <w:rFonts w:hint="eastAsia" w:ascii="宋体" w:hAnsi="宋体" w:eastAsia="宋体" w:cs="宋体"/>
          <w:sz w:val="24"/>
          <w:szCs w:val="24"/>
          <w:lang w:val="en-US" w:eastAsia="zh-CN"/>
        </w:rPr>
        <w:t xml:space="preserve"> 与 </w:t>
      </w:r>
      <w:r>
        <w:rPr>
          <w:rFonts w:hint="eastAsia" w:ascii="Times New Roman" w:hAnsi="Times New Roman" w:eastAsia="宋体" w:cs="Times New Roman"/>
          <w:sz w:val="24"/>
          <w:szCs w:val="24"/>
          <w:lang w:val="en-US" w:eastAsia="zh-CN"/>
        </w:rPr>
        <w:t>emi</w:t>
      </w:r>
      <w:r>
        <w:rPr>
          <w:rFonts w:hint="eastAsia" w:ascii="宋体" w:hAnsi="宋体" w:eastAsia="宋体" w:cs="宋体"/>
          <w:sz w:val="24"/>
          <w:szCs w:val="24"/>
          <w:lang w:val="en-US" w:eastAsia="zh-CN"/>
        </w:rPr>
        <w:t xml:space="preserve"> 预测任务上的性能对比</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_Toc5996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48</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7ED8A101">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_Toc10474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表 </w:t>
      </w:r>
      <w:r>
        <w:rPr>
          <w:rFonts w:hint="eastAsia" w:ascii="Times New Roman" w:hAnsi="Times New Roman" w:eastAsia="宋体" w:cs="Times New Roman"/>
          <w:sz w:val="24"/>
          <w:szCs w:val="24"/>
          <w:lang w:val="en-US" w:eastAsia="zh-CN"/>
        </w:rPr>
        <w:t xml:space="preserve">6-1 </w:t>
      </w:r>
      <w:r>
        <w:rPr>
          <w:rFonts w:hint="eastAsia" w:ascii="宋体" w:hAnsi="宋体" w:eastAsia="宋体" w:cs="宋体"/>
          <w:sz w:val="24"/>
          <w:szCs w:val="24"/>
          <w:lang w:val="en-US" w:eastAsia="zh-CN"/>
        </w:rPr>
        <w:t xml:space="preserve"> 不同模型在 </w:t>
      </w:r>
      <w:r>
        <w:rPr>
          <w:rFonts w:hint="eastAsia" w:ascii="Times New Roman" w:hAnsi="Times New Roman" w:eastAsia="宋体" w:cs="Times New Roman"/>
          <w:sz w:val="24"/>
          <w:szCs w:val="24"/>
          <w:lang w:val="en-US" w:eastAsia="zh-CN"/>
        </w:rPr>
        <w:t>ChemFluor</w:t>
      </w:r>
      <w:r>
        <w:rPr>
          <w:rFonts w:hint="eastAsia" w:ascii="宋体" w:hAnsi="宋体" w:eastAsia="宋体" w:cs="宋体"/>
          <w:sz w:val="24"/>
          <w:szCs w:val="24"/>
          <w:lang w:val="en-US" w:eastAsia="zh-CN"/>
        </w:rPr>
        <w:t xml:space="preserve"> 数据集多性质预测任务上的性能对比</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PAGEREF _Toc10474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57</w:t>
      </w:r>
      <w:r>
        <w:rPr>
          <w:rFonts w:hint="eastAsia" w:ascii="Times New Roman" w:hAnsi="Times New Roman" w:eastAsia="宋体" w:cs="Times New Roman"/>
          <w:sz w:val="24"/>
          <w:szCs w:val="24"/>
          <w:lang w:val="en-US" w:eastAsia="zh-CN"/>
        </w:rPr>
        <w:fldChar w:fldCharType="end"/>
      </w:r>
      <w:r>
        <w:rPr>
          <w:rFonts w:hint="eastAsia" w:ascii="宋体" w:hAnsi="宋体" w:eastAsia="宋体" w:cs="宋体"/>
          <w:sz w:val="24"/>
          <w:szCs w:val="24"/>
          <w:lang w:val="en-US" w:eastAsia="zh-CN"/>
        </w:rPr>
        <w:fldChar w:fldCharType="end"/>
      </w:r>
    </w:p>
    <w:p w14:paraId="33C8F279">
      <w:pPr>
        <w:pStyle w:val="29"/>
        <w:keepNext w:val="0"/>
        <w:keepLines w:val="0"/>
        <w:pageBreakBefore w:val="0"/>
        <w:widowControl w:val="0"/>
        <w:tabs>
          <w:tab w:val="right" w:leader="dot" w:pos="8446"/>
          <w:tab w:val="clear" w:pos="2520"/>
        </w:tabs>
        <w:kinsoku/>
        <w:wordWrap/>
        <w:overflowPunct/>
        <w:topLinePunct w:val="0"/>
        <w:autoSpaceDE/>
        <w:autoSpaceDN/>
        <w:bidi w:val="0"/>
        <w:adjustRightInd/>
        <w:snapToGrid/>
        <w:spacing w:line="300" w:lineRule="auto"/>
        <w:textAlignment w:val="auto"/>
        <w:rPr>
          <w:rFonts w:hint="eastAsia"/>
        </w:rPr>
      </w:pPr>
      <w:r>
        <w:rPr>
          <w:rFonts w:hint="eastAsia" w:ascii="宋体" w:hAnsi="宋体" w:eastAsia="宋体" w:cs="宋体"/>
          <w:sz w:val="24"/>
          <w:szCs w:val="24"/>
          <w:lang w:val="en-US" w:eastAsia="zh-CN"/>
        </w:rPr>
        <w:fldChar w:fldCharType="end"/>
      </w:r>
    </w:p>
    <w:p w14:paraId="571AE9D6">
      <w:pPr>
        <w:jc w:val="center"/>
      </w:pPr>
    </w:p>
    <w:p w14:paraId="189A3674"/>
    <w:p w14:paraId="46B1D999"/>
    <w:p w14:paraId="3D6CF078"/>
    <w:p w14:paraId="441E349B"/>
    <w:p w14:paraId="4D602F0B"/>
    <w:p w14:paraId="2DA3855B"/>
    <w:p w14:paraId="4FB4D421"/>
    <w:p w14:paraId="268EAE06"/>
    <w:p w14:paraId="08EC953B"/>
    <w:p w14:paraId="5ECE96F1"/>
    <w:p w14:paraId="1230436B"/>
    <w:p w14:paraId="6A112E3C"/>
    <w:p w14:paraId="175ABD77"/>
    <w:p w14:paraId="7E2002A3"/>
    <w:p w14:paraId="45C6A89F"/>
    <w:p w14:paraId="64310C5E"/>
    <w:p w14:paraId="19AF49DA"/>
    <w:p w14:paraId="62B22500"/>
    <w:p w14:paraId="0B3311A6"/>
    <w:p w14:paraId="48D3BDD5"/>
    <w:p w14:paraId="73AB2419">
      <w:pPr>
        <w:jc w:val="center"/>
      </w:pPr>
    </w:p>
    <w:p w14:paraId="342E0109"/>
    <w:p w14:paraId="198F151A"/>
    <w:p w14:paraId="6C87A471"/>
    <w:p w14:paraId="554E11B7"/>
    <w:p w14:paraId="0E144877"/>
    <w:p w14:paraId="167969C7"/>
    <w:p w14:paraId="55BDEC5B">
      <w:pPr>
        <w:jc w:val="center"/>
      </w:pPr>
    </w:p>
    <w:p w14:paraId="693CF6C6"/>
    <w:p w14:paraId="221D8F61">
      <w:pPr>
        <w:jc w:val="center"/>
      </w:pPr>
    </w:p>
    <w:p w14:paraId="3E84A555">
      <w:pPr>
        <w:jc w:val="center"/>
      </w:pPr>
    </w:p>
    <w:p w14:paraId="3C1235ED">
      <w:pPr>
        <w:tabs>
          <w:tab w:val="left" w:pos="5220"/>
        </w:tabs>
        <w:jc w:val="left"/>
      </w:pPr>
      <w:r>
        <w:tab/>
      </w:r>
    </w:p>
    <w:p w14:paraId="60279CE7">
      <w:pPr>
        <w:tabs>
          <w:tab w:val="left" w:pos="3383"/>
        </w:tabs>
        <w:spacing w:line="360" w:lineRule="auto"/>
        <w:ind w:firstLine="420" w:firstLineChars="200"/>
        <w:rPr>
          <w:sz w:val="24"/>
        </w:rPr>
      </w:pPr>
      <w:r>
        <w:br w:type="page"/>
      </w:r>
    </w:p>
    <w:bookmarkEnd w:id="26"/>
    <w:bookmarkEnd w:id="27"/>
    <w:bookmarkEnd w:id="28"/>
    <w:bookmarkEnd w:id="29"/>
    <w:p w14:paraId="7EFDCA73">
      <w:pPr>
        <w:pStyle w:val="2"/>
        <w:sectPr>
          <w:footerReference r:id="rId9" w:type="default"/>
          <w:pgSz w:w="11906" w:h="16838"/>
          <w:pgMar w:top="1135" w:right="1588" w:bottom="1135" w:left="1588" w:header="851" w:footer="1701" w:gutter="284"/>
          <w:pgBorders>
            <w:top w:val="none" w:sz="0" w:space="0"/>
            <w:left w:val="none" w:sz="0" w:space="0"/>
            <w:bottom w:val="none" w:sz="0" w:space="0"/>
            <w:right w:val="none" w:sz="0" w:space="0"/>
          </w:pgBorders>
          <w:pgNumType w:start="1"/>
          <w:cols w:space="720" w:num="1"/>
          <w:docGrid w:linePitch="395" w:charSpace="0"/>
        </w:sectPr>
      </w:pPr>
    </w:p>
    <w:p w14:paraId="4A22C64D">
      <w:pPr>
        <w:pStyle w:val="2"/>
      </w:pPr>
      <w:bookmarkStart w:id="30" w:name="_Toc8960"/>
      <w:r>
        <w:rPr>
          <w:rFonts w:hint="eastAsia"/>
          <w:lang w:val="en-US" w:eastAsia="zh-CN"/>
        </w:rPr>
        <w:t>绪论</w:t>
      </w:r>
      <w:bookmarkEnd w:id="30"/>
    </w:p>
    <w:p w14:paraId="7B409C27">
      <w:pPr>
        <w:pStyle w:val="3"/>
      </w:pPr>
      <w:bookmarkStart w:id="31" w:name="_Toc9225"/>
      <w:r>
        <w:rPr>
          <w:rFonts w:hint="eastAsia"/>
          <w:lang w:val="en-US" w:eastAsia="zh-CN"/>
        </w:rPr>
        <w:t>研究背景与意义</w:t>
      </w:r>
      <w:bookmarkEnd w:id="31"/>
    </w:p>
    <w:p w14:paraId="242E47F5">
      <w:pPr>
        <w:pStyle w:val="4"/>
        <w:spacing w:line="360" w:lineRule="auto"/>
        <w:ind w:left="0" w:leftChars="-67" w:hanging="141" w:hangingChars="59"/>
        <w:jc w:val="left"/>
        <w:rPr>
          <w:rFonts w:hint="eastAsia"/>
          <w:lang w:val="en-US" w:eastAsia="zh-CN"/>
        </w:rPr>
      </w:pPr>
      <w:bookmarkStart w:id="32" w:name="_Toc30529"/>
      <w:r>
        <w:rPr>
          <w:rFonts w:hint="eastAsia"/>
          <w:lang w:val="en-US" w:eastAsia="zh-CN"/>
        </w:rPr>
        <w:t>研究背景</w:t>
      </w:r>
      <w:bookmarkEnd w:id="32"/>
    </w:p>
    <w:p w14:paraId="183B0B55">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荧光分子因其结构多样、发光性能可调、生物相容性好等优点，在有机发光二极管（OLED）、生物成像、化学传感以及光电功能材料等领域中具有广泛的应用前景。荧光分子的光学特性（如吸收波长、发射波长、荧光强度等）与其分子结构和所处溶剂环境密切相关，因此，准确预测有机荧光分子的光学性质对于新型功能分子的设计与筛选具有重要意义。</w:t>
      </w:r>
    </w:p>
    <w:p w14:paraId="08FF877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传统上，有机荧光分子特性的研究主要依赖实验合成与表征，该方法不仅周期长、成本高，而且在面对结构空间巨大、组合复杂的分子体系时，效率较低。另一方面，基于量子化学方法（如密度泛函理论，DFT）的计算模拟虽然能够从理论层面解释分子光学性质的形成机制，但其计算复杂度高、对计算资源要求大，在大规模分子筛选和快速预测任务中存在明显局限。</w:t>
      </w:r>
    </w:p>
    <w:p w14:paraId="3387A65D">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随着人工智能技术的发展，基于数据驱动的机器学习方法逐渐被引入到分子性质预测领域。相比传统计算方法，机器学习模型能够通过学习大量已有分子数据中的潜在规律，实现对未知分子性质的快速预测，显著提高研究效率。然而，传统机器学习方法通常依赖人工构造的分子描述符，难以全面刻画复杂分子结构的高阶信息，其预测性能在一定程度上受到限制。</w:t>
      </w:r>
    </w:p>
    <w:p w14:paraId="75892DE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近年来，深度学习模型，特别是图神经网络（Graph Neural Networks, GNN），因其能够直接对分子图结构进行建模，在分子性质预测任务中展现出显著优势。GNN 能够从分子原子及其键连接关系中自动学习结构特征，有效减少人工特征设计带来的偏差。此外，分子指纹（如 Morgan 指纹、MACCS 指纹）在表征分子局部结构和官能团信息方面仍具有较高的实用价值。</w:t>
      </w:r>
    </w:p>
    <w:p w14:paraId="6A95290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另一方面，有机荧光分子的光学性质不仅与分子本身结构有关，还受到溶剂极性、氢键作用等环境因素的显著影响。现有研究中，部分模型在建模过程中忽略或简化了溶剂信息，导致预测结果与实际实验条件存在一定偏差。因此，如何在深度学习模型中有效融合分子结构信息、分子指纹信息以及溶剂描述符信息，构建高精度的有机荧光分子特性预测模型，仍然是一个值得深入研究的问题。</w:t>
      </w:r>
    </w:p>
    <w:p w14:paraId="71F47C0D">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基于上述背景，本文围绕有机荧光分子光学特性的预测问题，探索将图神经网络、分子指纹特征与注意力机制相结合的深度学习方法，以提升模型对复杂分子结构及其环境影响的表征能力。</w:t>
      </w:r>
    </w:p>
    <w:p w14:paraId="5D1B7113">
      <w:pPr>
        <w:pStyle w:val="4"/>
        <w:spacing w:line="360" w:lineRule="auto"/>
        <w:ind w:left="0" w:leftChars="-67" w:hanging="141" w:hangingChars="59"/>
        <w:jc w:val="left"/>
        <w:rPr>
          <w:rFonts w:hint="eastAsia"/>
          <w:lang w:val="en-US" w:eastAsia="zh-CN"/>
        </w:rPr>
      </w:pPr>
      <w:bookmarkStart w:id="33" w:name="_Toc30476"/>
      <w:r>
        <w:rPr>
          <w:rFonts w:hint="eastAsia"/>
          <w:lang w:val="en-US" w:eastAsia="zh-CN"/>
        </w:rPr>
        <w:t>研究意义</w:t>
      </w:r>
      <w:bookmarkEnd w:id="33"/>
    </w:p>
    <w:p w14:paraId="5513A4B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文将深度学习方法引入有机荧光分子特性预测研究中，通过构建融合多特征的预测模型，有助于深化对分子结构—环境因素—光学性质之间内在关系的理解。通过图神经网络对分子结构进行建模，并结合分子指纹和溶剂描述符信息，模型能够从数据层面学习不同特征对荧光分子光学性质的贡献，为相关理论研究提供新的分析思路。同时，本文引入注意力机制对不同特征进行加权建模，有助于提高模型对关键信息的关注能力，为多模态分子特征融合提供了一种可行的技术路线，对分子信息学和计算化学领域具有一定的理论参考价值。在实际应用层面，本文所提出的有机荧光分子特性预测模型能够在不依赖复杂量子化学计算的情况下，实现对分子光学性质的快速预测，从而显著降低实验成本和时间开销。该模型可用于新型荧光分子的快速筛选与性能评估，为材料设计和分子优化提供有效的技术支持。</w:t>
      </w:r>
    </w:p>
    <w:p w14:paraId="5995C2BE">
      <w:pPr>
        <w:pStyle w:val="77"/>
        <w:spacing w:line="360" w:lineRule="auto"/>
      </w:pPr>
      <w:r>
        <w:rPr>
          <w:rFonts w:hint="eastAsia" w:ascii="Times New Roman" w:hAnsi="Times New Roman" w:cs="Times New Roman"/>
          <w:lang w:val="en-US" w:eastAsia="zh-CN"/>
        </w:rPr>
        <w:t>此外，所构建的模型具有较好的可扩展性，可根据需求引入更多分子特征或环境参数，应用于其他分子性质预测任务，为智能化分子设计和材料研发提供通用的技术框架。本文在模型构建过程中，综合利用图结构信息、分子指纹信息以及数值型溶剂描述符，体现了深度学习在复杂工程问题中进行多源信息融合的优势。相关研究成果可为深度学习方法在化学、材料等交叉领域中的应用提供实践参考，具有一定的工程推广价值。</w:t>
      </w:r>
    </w:p>
    <w:p w14:paraId="07256B87">
      <w:pPr>
        <w:pStyle w:val="3"/>
      </w:pPr>
      <w:bookmarkStart w:id="34" w:name="_Toc22019"/>
      <w:r>
        <w:rPr>
          <w:rFonts w:hint="eastAsia"/>
          <w:lang w:val="en-US" w:eastAsia="zh-CN"/>
        </w:rPr>
        <w:t>国内外研究现状</w:t>
      </w:r>
      <w:bookmarkEnd w:id="34"/>
    </w:p>
    <w:p w14:paraId="31F081F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荧光分子因其在有机发光器件、荧光探针、生物成像以及光电功能材料等领域中的广泛应用而受到持续关注。分子的吸收波长、发射波长、荧光量子产率等关键特性，直接关系到材料的发光效率、颜色调控能力及实际应用价值。受分子结构复杂性、激发态行为多样性以及溶剂环境和聚集状态敏感性等因素影响，相关性质预测长期面临理论计算成本高、实验筛选周期长、经验设计效率有限等问题。近年来，随着化学信息学、材料信息学和人工智能技术的快速发展，研究者开始将机器学习与深度学习方法引入有机分子性质建模过程之中，推动该领域由传统实验与理论计算主导的研究范式逐步向数据驱动与智能预测相结合的方向演进。</w:t>
      </w:r>
    </w:p>
    <w:p w14:paraId="1A8C3091">
      <w:pPr>
        <w:pStyle w:val="4"/>
        <w:spacing w:line="360" w:lineRule="auto"/>
        <w:ind w:left="0" w:leftChars="-67" w:hanging="141" w:hangingChars="59"/>
        <w:jc w:val="left"/>
        <w:rPr>
          <w:rFonts w:hint="eastAsia"/>
          <w:lang w:val="en-US" w:eastAsia="zh-CN"/>
        </w:rPr>
      </w:pPr>
      <w:bookmarkStart w:id="35" w:name="_Toc32265"/>
      <w:r>
        <w:rPr>
          <w:rFonts w:hint="eastAsia"/>
          <w:lang w:val="en-US" w:eastAsia="zh-CN"/>
        </w:rPr>
        <w:t>有机分子光学性质的传统研究方法</w:t>
      </w:r>
      <w:bookmarkEnd w:id="35"/>
    </w:p>
    <w:p w14:paraId="3D6B6AB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较早阶段，有机分子光学与光物理性质的研究主要依赖实验测量与量子化学计算两类方法。实验方法能够直接获得吸收光谱、发射光谱、量子产率等关键参数，是认识分子发光行为最为直接的技术手段。Liu、Xu和Cole</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_Ref26600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[26]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围绕有机荧光团吸收与发射性质的分子设计开展研究，分析了红移、摩尔消光系数及斯托克斯位移等重要指标对材料性能优化的意义，体现出传统研究路径在机理分析和性能解释方面的基础作用。与此同时，基于密度泛函理论及其相关方法的量子化学计算，能够从电子结构层面解释分子构型、能级分布与光学响应之间的内在联系，在有机荧光材料设计中具有重要价值。</w:t>
      </w:r>
    </w:p>
    <w:p w14:paraId="7030B481">
      <w:pPr>
        <w:pStyle w:val="77"/>
        <w:spacing w:line="360" w:lineRule="auto"/>
        <w:rPr>
          <w:rFonts w:hint="eastAsia"/>
          <w:lang w:val="en-US" w:eastAsia="zh-CN"/>
        </w:rPr>
      </w:pPr>
      <w:r>
        <w:rPr>
          <w:rFonts w:hint="eastAsia" w:ascii="Times New Roman" w:hAnsi="Times New Roman" w:cs="Times New Roman"/>
          <w:lang w:val="en-US" w:eastAsia="zh-CN"/>
        </w:rPr>
        <w:t>传统研究方法在精细机理揭示方面具有不可替代的优势，但其局限性也较为明显。实验测试通常需要复杂的合成、分离与表征流程，整体周期较长，难以支撑大规模候选分子的快速筛选。量子化学方法虽然具有较强的理论解释能力，但在面对大样本数据集和高通量筛选任务时往往计算开销较大，难以兼顾效率与规模。随着研究对象由单分子机理分析逐渐扩展到海量候选结构筛选，传统方法在预测效率和规模扩展方面的不足愈发突出，这也为后续机器学习方法的引入提供了现实需求和研究基础。</w:t>
      </w:r>
    </w:p>
    <w:p w14:paraId="3B5D03C1">
      <w:pPr>
        <w:pStyle w:val="4"/>
        <w:spacing w:line="360" w:lineRule="auto"/>
        <w:ind w:left="0" w:leftChars="-67" w:hanging="141" w:hangingChars="59"/>
        <w:jc w:val="left"/>
        <w:rPr>
          <w:rFonts w:hint="eastAsia"/>
          <w:lang w:val="en-US" w:eastAsia="zh-CN"/>
        </w:rPr>
      </w:pPr>
      <w:bookmarkStart w:id="36" w:name="_Toc22376"/>
      <w:r>
        <w:rPr>
          <w:rFonts w:hint="eastAsia"/>
          <w:lang w:val="en-US" w:eastAsia="zh-CN"/>
        </w:rPr>
        <w:t>分子性质预测与深度学习方法的发展</w:t>
      </w:r>
      <w:bookmarkEnd w:id="36"/>
    </w:p>
    <w:p w14:paraId="03C15782">
      <w:pPr>
        <w:pStyle w:val="77"/>
        <w:spacing w:line="360" w:lineRule="auto"/>
        <w:rPr>
          <w:rFonts w:hint="eastAsia"/>
          <w:lang w:val="en-US" w:eastAsia="zh-CN"/>
        </w:rPr>
      </w:pPr>
      <w:r>
        <w:rPr>
          <w:rFonts w:hint="eastAsia"/>
          <w:lang w:val="en-US" w:eastAsia="zh-CN"/>
        </w:rPr>
        <w:t>分子性质预测研究的发展，实质上体现了分子表示方式和计算方法体系的持续演进。Shen和Nicolaou</w:t>
      </w:r>
      <w:r>
        <w:rPr>
          <w:rFonts w:hint="eastAsia"/>
          <w:vertAlign w:val="superscript"/>
          <w:lang w:val="en-US" w:eastAsia="zh-CN"/>
        </w:rPr>
        <w:fldChar w:fldCharType="begin"/>
      </w:r>
      <w:r>
        <w:rPr>
          <w:rFonts w:hint="eastAsia"/>
          <w:vertAlign w:val="superscript"/>
          <w:lang w:val="en-US" w:eastAsia="zh-CN"/>
        </w:rPr>
        <w:instrText xml:space="preserve"> REF _Ref26022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lang w:val="en-US" w:eastAsia="zh-CN"/>
        </w:rPr>
        <w:t>指出，人工智能技术的引入推动了分子性质预测由经验规则主导向数据驱动主导的研究转变。Walters和Barzilay</w:t>
      </w:r>
      <w:r>
        <w:rPr>
          <w:rFonts w:hint="eastAsia"/>
          <w:vertAlign w:val="superscript"/>
          <w:lang w:val="en-US" w:eastAsia="zh-CN"/>
        </w:rPr>
        <w:fldChar w:fldCharType="begin"/>
      </w:r>
      <w:r>
        <w:rPr>
          <w:rFonts w:hint="eastAsia"/>
          <w:vertAlign w:val="superscript"/>
          <w:lang w:val="en-US" w:eastAsia="zh-CN"/>
        </w:rPr>
        <w:instrText xml:space="preserve"> REF _Ref26094 \r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从分子生成与性质预测两个层面总结了深度学习在化学研究中的应用，认为深度模型能够在大规模分子空间中学习更高层次、更具表达能力的结构特征。Li等</w:t>
      </w:r>
      <w:r>
        <w:rPr>
          <w:rFonts w:hint="eastAsia"/>
          <w:vertAlign w:val="superscript"/>
          <w:lang w:val="en-US" w:eastAsia="zh-CN"/>
        </w:rPr>
        <w:fldChar w:fldCharType="begin"/>
      </w:r>
      <w:r>
        <w:rPr>
          <w:rFonts w:hint="eastAsia"/>
          <w:vertAlign w:val="superscript"/>
          <w:lang w:val="en-US" w:eastAsia="zh-CN"/>
        </w:rPr>
        <w:instrText xml:space="preserve"> REF _Ref26221 \r \h </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lang w:val="en-US" w:eastAsia="zh-CN"/>
        </w:rPr>
        <w:t>系统梳理了分子表示学习与性质预测方法的发展脉络，指出分子指纹、序列表示与分子图表示分别对应不同层面的化学信息抽取方式。Pang等</w:t>
      </w:r>
      <w:r>
        <w:rPr>
          <w:rFonts w:hint="eastAsia"/>
          <w:vertAlign w:val="superscript"/>
          <w:lang w:val="en-US" w:eastAsia="zh-CN"/>
        </w:rPr>
        <w:fldChar w:fldCharType="begin"/>
      </w:r>
      <w:r>
        <w:rPr>
          <w:rFonts w:hint="eastAsia"/>
          <w:vertAlign w:val="superscript"/>
          <w:lang w:val="en-US" w:eastAsia="zh-CN"/>
        </w:rPr>
        <w:instrText xml:space="preserve"> REF _Ref26273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对分子性质预测中的先进深度学习方法进行了归纳，认为该领域已经由传统机器学习逐步扩展到图神经网络、注意力机制和预训练模型并行发展的阶段。Wieder等</w:t>
      </w:r>
      <w:r>
        <w:rPr>
          <w:rFonts w:hint="eastAsia"/>
          <w:vertAlign w:val="superscript"/>
          <w:lang w:val="en-US" w:eastAsia="zh-CN"/>
        </w:rPr>
        <w:fldChar w:fldCharType="begin"/>
      </w:r>
      <w:r>
        <w:rPr>
          <w:rFonts w:hint="eastAsia"/>
          <w:vertAlign w:val="superscript"/>
          <w:lang w:val="en-US" w:eastAsia="zh-CN"/>
        </w:rPr>
        <w:instrText xml:space="preserve"> REF _Ref26345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围绕图神经网络在分子性质预测中的应用进行了综述，指出图结构表示更符合分子的天然拓扑关系，有助于提升原子间相互作用的建模能力。Xia等</w:t>
      </w:r>
      <w:r>
        <w:rPr>
          <w:rFonts w:hint="eastAsia"/>
          <w:vertAlign w:val="superscript"/>
          <w:lang w:val="en-US" w:eastAsia="zh-CN"/>
        </w:rPr>
        <w:fldChar w:fldCharType="begin"/>
      </w:r>
      <w:r>
        <w:rPr>
          <w:rFonts w:hint="eastAsia"/>
          <w:vertAlign w:val="superscript"/>
          <w:lang w:val="en-US" w:eastAsia="zh-CN"/>
        </w:rPr>
        <w:instrText xml:space="preserve"> REF _Ref26554 \r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lang w:val="en-US" w:eastAsia="zh-CN"/>
        </w:rPr>
        <w:t>则从模型局限性出发，分析了深度模型在数据偏置、分布外泛化及评价标准一致性方面仍面临的关键问题。Sultan等</w:t>
      </w:r>
      <w:r>
        <w:rPr>
          <w:rFonts w:hint="eastAsia"/>
          <w:vertAlign w:val="superscript"/>
          <w:lang w:val="en-US" w:eastAsia="zh-CN"/>
        </w:rPr>
        <w:fldChar w:fldCharType="begin"/>
      </w:r>
      <w:r>
        <w:rPr>
          <w:rFonts w:hint="eastAsia"/>
          <w:vertAlign w:val="superscript"/>
          <w:lang w:val="en-US" w:eastAsia="zh-CN"/>
        </w:rPr>
        <w:instrText xml:space="preserve"> REF _Ref26394 \r \h </w:instrText>
      </w:r>
      <w:r>
        <w:rPr>
          <w:rFonts w:hint="eastAsia"/>
          <w:vertAlign w:val="superscript"/>
          <w:lang w:val="en-US" w:eastAsia="zh-CN"/>
        </w:rPr>
        <w:fldChar w:fldCharType="separate"/>
      </w:r>
      <w:r>
        <w:rPr>
          <w:rFonts w:hint="eastAsia"/>
          <w:vertAlign w:val="superscript"/>
          <w:lang w:val="en-US" w:eastAsia="zh-CN"/>
        </w:rPr>
        <w:t>[14]</w:t>
      </w:r>
      <w:r>
        <w:rPr>
          <w:rFonts w:hint="eastAsia"/>
          <w:vertAlign w:val="superscript"/>
          <w:lang w:val="en-US" w:eastAsia="zh-CN"/>
        </w:rPr>
        <w:fldChar w:fldCharType="end"/>
      </w:r>
      <w:r>
        <w:rPr>
          <w:rFonts w:hint="eastAsia"/>
          <w:lang w:val="en-US" w:eastAsia="zh-CN"/>
        </w:rPr>
        <w:t>对近五年Transformer在分子性质预测中的应用进行了系统回顾，认为注意力机制在长程依赖关系建模方面具有优势，但模型性能仍明显依赖于数据规模、预训练策略与任务适配方式。</w:t>
      </w:r>
    </w:p>
    <w:p w14:paraId="682AC688">
      <w:pPr>
        <w:pStyle w:val="77"/>
        <w:spacing w:line="360" w:lineRule="auto"/>
        <w:rPr>
          <w:rFonts w:hint="eastAsia"/>
          <w:lang w:val="en-US" w:eastAsia="zh-CN"/>
        </w:rPr>
      </w:pPr>
      <w:r>
        <w:rPr>
          <w:rFonts w:hint="eastAsia"/>
          <w:lang w:val="en-US" w:eastAsia="zh-CN"/>
        </w:rPr>
        <w:t>在具体模型发展过程中，图神经网络逐渐成为分子性质预测领域的核心技术路线。Choi等</w:t>
      </w:r>
      <w:r>
        <w:rPr>
          <w:rFonts w:hint="eastAsia"/>
          <w:vertAlign w:val="superscript"/>
          <w:lang w:val="en-US" w:eastAsia="zh-CN"/>
        </w:rPr>
        <w:fldChar w:fldCharType="begin"/>
      </w:r>
      <w:r>
        <w:rPr>
          <w:rFonts w:hint="eastAsia"/>
          <w:vertAlign w:val="superscript"/>
          <w:lang w:val="en-US" w:eastAsia="zh-CN"/>
        </w:rPr>
        <w:instrText xml:space="preserve"> REF _Ref8651 \r \h </w:instrText>
      </w:r>
      <w:r>
        <w:rPr>
          <w:rFonts w:hint="eastAsia"/>
          <w:vertAlign w:val="superscript"/>
          <w:lang w:val="en-US" w:eastAsia="zh-CN"/>
        </w:rPr>
        <w:fldChar w:fldCharType="separate"/>
      </w:r>
      <w:r>
        <w:rPr>
          <w:rFonts w:hint="eastAsia"/>
          <w:vertAlign w:val="superscript"/>
          <w:lang w:val="en-US" w:eastAsia="zh-CN"/>
        </w:rPr>
        <w:t>[32]</w:t>
      </w:r>
      <w:r>
        <w:rPr>
          <w:rFonts w:hint="eastAsia"/>
          <w:vertAlign w:val="superscript"/>
          <w:lang w:val="en-US" w:eastAsia="zh-CN"/>
        </w:rPr>
        <w:fldChar w:fldCharType="end"/>
      </w:r>
      <w:r>
        <w:rPr>
          <w:rFonts w:hint="eastAsia"/>
          <w:lang w:val="en-US" w:eastAsia="zh-CN"/>
        </w:rPr>
        <w:t>围绕HOMO-LUMO能隙预测开展了可扩展图卷积网络训练研究，证明图卷积模型在大规模分子电子性质预测任务中具有良好的效率优势。Khan等</w:t>
      </w:r>
      <w:r>
        <w:rPr>
          <w:rFonts w:hint="eastAsia"/>
          <w:vertAlign w:val="superscript"/>
          <w:lang w:val="en-US" w:eastAsia="zh-CN"/>
        </w:rPr>
        <w:fldChar w:fldCharType="begin"/>
      </w:r>
      <w:r>
        <w:rPr>
          <w:rFonts w:hint="eastAsia"/>
          <w:vertAlign w:val="superscript"/>
          <w:lang w:val="en-US" w:eastAsia="zh-CN"/>
        </w:rPr>
        <w:instrText xml:space="preserve"> REF _Ref8713 \r \h </w:instrText>
      </w:r>
      <w:r>
        <w:rPr>
          <w:rFonts w:hint="eastAsia"/>
          <w:vertAlign w:val="superscript"/>
          <w:lang w:val="en-US" w:eastAsia="zh-CN"/>
        </w:rPr>
        <w:fldChar w:fldCharType="separate"/>
      </w:r>
      <w:r>
        <w:rPr>
          <w:rFonts w:hint="eastAsia"/>
          <w:vertAlign w:val="superscript"/>
          <w:lang w:val="en-US" w:eastAsia="zh-CN"/>
        </w:rPr>
        <w:t>[33]</w:t>
      </w:r>
      <w:r>
        <w:rPr>
          <w:rFonts w:hint="eastAsia"/>
          <w:vertAlign w:val="superscript"/>
          <w:lang w:val="en-US" w:eastAsia="zh-CN"/>
        </w:rPr>
        <w:fldChar w:fldCharType="end"/>
      </w:r>
      <w:r>
        <w:rPr>
          <w:rFonts w:hint="eastAsia"/>
          <w:lang w:val="en-US" w:eastAsia="zh-CN"/>
        </w:rPr>
        <w:t>将实验数据与残差门控图神经网络相结合，用于有机半导体电子性质预测，体现出实验信息与深度结构表征协同建模的潜力。Igarashi等</w:t>
      </w:r>
      <w:r>
        <w:rPr>
          <w:rFonts w:hint="eastAsia"/>
          <w:vertAlign w:val="superscript"/>
          <w:lang w:val="en-US" w:eastAsia="zh-CN"/>
        </w:rPr>
        <w:fldChar w:fldCharType="begin"/>
      </w:r>
      <w:r>
        <w:rPr>
          <w:rFonts w:hint="eastAsia"/>
          <w:vertAlign w:val="superscript"/>
          <w:lang w:val="en-US" w:eastAsia="zh-CN"/>
        </w:rPr>
        <w:instrText xml:space="preserve"> REF _Ref8759 \r \h </w:instrText>
      </w:r>
      <w:r>
        <w:rPr>
          <w:rFonts w:hint="eastAsia"/>
          <w:vertAlign w:val="superscript"/>
          <w:lang w:val="en-US" w:eastAsia="zh-CN"/>
        </w:rPr>
        <w:fldChar w:fldCharType="separate"/>
      </w:r>
      <w:r>
        <w:rPr>
          <w:rFonts w:hint="eastAsia"/>
          <w:vertAlign w:val="superscript"/>
          <w:lang w:val="en-US" w:eastAsia="zh-CN"/>
        </w:rPr>
        <w:t>[34]</w:t>
      </w:r>
      <w:r>
        <w:rPr>
          <w:rFonts w:hint="eastAsia"/>
          <w:vertAlign w:val="superscript"/>
          <w:lang w:val="en-US" w:eastAsia="zh-CN"/>
        </w:rPr>
        <w:fldChar w:fldCharType="end"/>
      </w:r>
      <w:r>
        <w:rPr>
          <w:rFonts w:hint="eastAsia"/>
          <w:lang w:val="en-US" w:eastAsia="zh-CN"/>
        </w:rPr>
        <w:t>构建了基于GCN的模型，并结合HOMO-LUMO gap信息预测体外光毒性，说明电子结构相关中间性质在复杂性质预测中具有重要桥梁作用。Rahaman和Gagliardi</w:t>
      </w:r>
      <w:r>
        <w:rPr>
          <w:rFonts w:hint="eastAsia"/>
          <w:vertAlign w:val="superscript"/>
          <w:lang w:val="en-US" w:eastAsia="zh-CN"/>
        </w:rPr>
        <w:fldChar w:fldCharType="begin"/>
      </w:r>
      <w:r>
        <w:rPr>
          <w:rFonts w:hint="eastAsia"/>
          <w:vertAlign w:val="superscript"/>
          <w:lang w:val="en-US" w:eastAsia="zh-CN"/>
        </w:rPr>
        <w:instrText xml:space="preserve"> REF _Ref8795 \r \h </w:instrText>
      </w:r>
      <w:r>
        <w:rPr>
          <w:rFonts w:hint="eastAsia"/>
          <w:vertAlign w:val="superscript"/>
          <w:lang w:val="en-US" w:eastAsia="zh-CN"/>
        </w:rPr>
        <w:fldChar w:fldCharType="separate"/>
      </w:r>
      <w:r>
        <w:rPr>
          <w:rFonts w:hint="eastAsia"/>
          <w:vertAlign w:val="superscript"/>
          <w:lang w:val="en-US" w:eastAsia="zh-CN"/>
        </w:rPr>
        <w:t>[35]</w:t>
      </w:r>
      <w:r>
        <w:rPr>
          <w:rFonts w:hint="eastAsia"/>
          <w:vertAlign w:val="superscript"/>
          <w:lang w:val="en-US" w:eastAsia="zh-CN"/>
        </w:rPr>
        <w:fldChar w:fldCharType="end"/>
      </w:r>
      <w:r>
        <w:rPr>
          <w:rFonts w:hint="eastAsia"/>
          <w:lang w:val="en-US" w:eastAsia="zh-CN"/>
        </w:rPr>
        <w:t>采用分子指纹混合策略预测大有机分子的总能和轨道能级，Abbassi和Ziti</w:t>
      </w:r>
      <w:r>
        <w:rPr>
          <w:rFonts w:hint="eastAsia"/>
          <w:vertAlign w:val="superscript"/>
          <w:lang w:val="en-US" w:eastAsia="zh-CN"/>
        </w:rPr>
        <w:fldChar w:fldCharType="begin"/>
      </w:r>
      <w:r>
        <w:rPr>
          <w:rFonts w:hint="eastAsia"/>
          <w:vertAlign w:val="superscript"/>
          <w:lang w:val="en-US" w:eastAsia="zh-CN"/>
        </w:rPr>
        <w:instrText xml:space="preserve"> REF _Ref8837 \r \h </w:instrText>
      </w:r>
      <w:r>
        <w:rPr>
          <w:rFonts w:hint="eastAsia"/>
          <w:vertAlign w:val="superscript"/>
          <w:lang w:val="en-US" w:eastAsia="zh-CN"/>
        </w:rPr>
        <w:fldChar w:fldCharType="separate"/>
      </w:r>
      <w:r>
        <w:rPr>
          <w:rFonts w:hint="eastAsia"/>
          <w:vertAlign w:val="superscript"/>
          <w:lang w:val="en-US" w:eastAsia="zh-CN"/>
        </w:rPr>
        <w:t>[36]</w:t>
      </w:r>
      <w:r>
        <w:rPr>
          <w:rFonts w:hint="eastAsia"/>
          <w:vertAlign w:val="superscript"/>
          <w:lang w:val="en-US" w:eastAsia="zh-CN"/>
        </w:rPr>
        <w:fldChar w:fldCharType="end"/>
      </w:r>
      <w:r>
        <w:rPr>
          <w:rFonts w:hint="eastAsia"/>
          <w:lang w:val="en-US" w:eastAsia="zh-CN"/>
        </w:rPr>
        <w:t>提出QMGBP-DL模型用于分子图带隙预测，这些研究表明分子指纹在深度学习时代仍然具有重要辅助价值。Kosasih等</w:t>
      </w:r>
      <w:r>
        <w:rPr>
          <w:rFonts w:hint="eastAsia"/>
          <w:vertAlign w:val="superscript"/>
          <w:lang w:val="en-US" w:eastAsia="zh-CN"/>
        </w:rPr>
        <w:fldChar w:fldCharType="begin"/>
      </w:r>
      <w:r>
        <w:rPr>
          <w:rFonts w:hint="eastAsia"/>
          <w:vertAlign w:val="superscript"/>
          <w:lang w:val="en-US" w:eastAsia="zh-CN"/>
        </w:rPr>
        <w:instrText xml:space="preserve"> REF _Ref8876 \r \h </w:instrText>
      </w:r>
      <w:r>
        <w:rPr>
          <w:rFonts w:hint="eastAsia"/>
          <w:vertAlign w:val="superscript"/>
          <w:lang w:val="en-US" w:eastAsia="zh-CN"/>
        </w:rPr>
        <w:fldChar w:fldCharType="separate"/>
      </w:r>
      <w:r>
        <w:rPr>
          <w:rFonts w:hint="eastAsia"/>
          <w:vertAlign w:val="superscript"/>
          <w:lang w:val="en-US" w:eastAsia="zh-CN"/>
        </w:rPr>
        <w:t>[37]</w:t>
      </w:r>
      <w:r>
        <w:rPr>
          <w:rFonts w:hint="eastAsia"/>
          <w:vertAlign w:val="superscript"/>
          <w:lang w:val="en-US" w:eastAsia="zh-CN"/>
        </w:rPr>
        <w:fldChar w:fldCharType="end"/>
      </w:r>
      <w:r>
        <w:rPr>
          <w:rFonts w:hint="eastAsia"/>
          <w:lang w:val="en-US" w:eastAsia="zh-CN"/>
        </w:rPr>
        <w:t>从大规模任务角度讨论图神经网络集成问题，指出集成方法有助于提升模型预测稳定性与泛化能力。Stein等</w:t>
      </w:r>
      <w:r>
        <w:rPr>
          <w:rFonts w:hint="eastAsia"/>
          <w:vertAlign w:val="superscript"/>
          <w:lang w:val="en-US" w:eastAsia="zh-CN"/>
        </w:rPr>
        <w:fldChar w:fldCharType="begin"/>
      </w:r>
      <w:r>
        <w:rPr>
          <w:rFonts w:hint="eastAsia"/>
          <w:vertAlign w:val="superscript"/>
          <w:lang w:val="en-US" w:eastAsia="zh-CN"/>
        </w:rPr>
        <w:instrText xml:space="preserve"> REF _Ref8912 \r \h </w:instrText>
      </w:r>
      <w:r>
        <w:rPr>
          <w:rFonts w:hint="eastAsia"/>
          <w:vertAlign w:val="superscript"/>
          <w:lang w:val="en-US" w:eastAsia="zh-CN"/>
        </w:rPr>
        <w:fldChar w:fldCharType="separate"/>
      </w:r>
      <w:r>
        <w:rPr>
          <w:rFonts w:hint="eastAsia"/>
          <w:vertAlign w:val="superscript"/>
          <w:lang w:val="en-US" w:eastAsia="zh-CN"/>
        </w:rPr>
        <w:t>[38]</w:t>
      </w:r>
      <w:r>
        <w:rPr>
          <w:rFonts w:hint="eastAsia"/>
          <w:vertAlign w:val="superscript"/>
          <w:lang w:val="en-US" w:eastAsia="zh-CN"/>
        </w:rPr>
        <w:fldChar w:fldCharType="end"/>
      </w:r>
      <w:r>
        <w:rPr>
          <w:rFonts w:hint="eastAsia"/>
          <w:lang w:val="en-US" w:eastAsia="zh-CN"/>
        </w:rPr>
        <w:t>将机器学习用于材料光学性质建模，实现了谱图与图像之间的双向映射。Verma等</w:t>
      </w:r>
      <w:r>
        <w:rPr>
          <w:rFonts w:hint="eastAsia"/>
          <w:vertAlign w:val="superscript"/>
          <w:lang w:val="en-US" w:eastAsia="zh-CN"/>
        </w:rPr>
        <w:fldChar w:fldCharType="begin"/>
      </w:r>
      <w:r>
        <w:rPr>
          <w:rFonts w:hint="eastAsia"/>
          <w:vertAlign w:val="superscript"/>
          <w:lang w:val="en-US" w:eastAsia="zh-CN"/>
        </w:rPr>
        <w:instrText xml:space="preserve"> REF _Ref8948 \r \h </w:instrText>
      </w:r>
      <w:r>
        <w:rPr>
          <w:rFonts w:hint="eastAsia"/>
          <w:vertAlign w:val="superscript"/>
          <w:lang w:val="en-US" w:eastAsia="zh-CN"/>
        </w:rPr>
        <w:fldChar w:fldCharType="separate"/>
      </w:r>
      <w:r>
        <w:rPr>
          <w:rFonts w:hint="eastAsia"/>
          <w:vertAlign w:val="superscript"/>
          <w:lang w:val="en-US" w:eastAsia="zh-CN"/>
        </w:rPr>
        <w:t>[39]</w:t>
      </w:r>
      <w:r>
        <w:rPr>
          <w:rFonts w:hint="eastAsia"/>
          <w:vertAlign w:val="superscript"/>
          <w:lang w:val="en-US" w:eastAsia="zh-CN"/>
        </w:rPr>
        <w:fldChar w:fldCharType="end"/>
      </w:r>
      <w:r>
        <w:rPr>
          <w:rFonts w:hint="eastAsia"/>
          <w:lang w:val="en-US" w:eastAsia="zh-CN"/>
        </w:rPr>
        <w:t>提出经验光谱预测的深度学习方法并进行了定量验证。HoManh等</w:t>
      </w:r>
      <w:r>
        <w:rPr>
          <w:rFonts w:hint="eastAsia"/>
          <w:vertAlign w:val="superscript"/>
          <w:lang w:val="en-US" w:eastAsia="zh-CN"/>
        </w:rPr>
        <w:fldChar w:fldCharType="begin"/>
      </w:r>
      <w:r>
        <w:rPr>
          <w:rFonts w:hint="eastAsia"/>
          <w:vertAlign w:val="superscript"/>
          <w:lang w:val="en-US" w:eastAsia="zh-CN"/>
        </w:rPr>
        <w:instrText xml:space="preserve"> REF _Ref8987 \r \h </w:instrText>
      </w:r>
      <w:r>
        <w:rPr>
          <w:rFonts w:hint="eastAsia"/>
          <w:vertAlign w:val="superscript"/>
          <w:lang w:val="en-US" w:eastAsia="zh-CN"/>
        </w:rPr>
        <w:fldChar w:fldCharType="separate"/>
      </w:r>
      <w:r>
        <w:rPr>
          <w:rFonts w:hint="eastAsia"/>
          <w:vertAlign w:val="superscript"/>
          <w:lang w:val="en-US" w:eastAsia="zh-CN"/>
        </w:rPr>
        <w:t>[40]</w:t>
      </w:r>
      <w:r>
        <w:rPr>
          <w:rFonts w:hint="eastAsia"/>
          <w:vertAlign w:val="superscript"/>
          <w:lang w:val="en-US" w:eastAsia="zh-CN"/>
        </w:rPr>
        <w:fldChar w:fldCharType="end"/>
      </w:r>
      <w:r>
        <w:rPr>
          <w:rFonts w:hint="eastAsia"/>
          <w:lang w:val="en-US" w:eastAsia="zh-CN"/>
        </w:rPr>
        <w:t>利用分子特征表示与机器学习预测真空紫外和紫外气相吸收光谱，显示光谱建模任务正在成为分子性质预测的重要延伸方向。</w:t>
      </w:r>
    </w:p>
    <w:p w14:paraId="2BDC2E1D">
      <w:pPr>
        <w:pStyle w:val="77"/>
        <w:spacing w:line="360" w:lineRule="auto"/>
        <w:rPr>
          <w:rFonts w:hint="eastAsia"/>
          <w:lang w:val="en-US" w:eastAsia="zh-CN"/>
        </w:rPr>
      </w:pPr>
      <w:r>
        <w:rPr>
          <w:rFonts w:hint="eastAsia"/>
          <w:lang w:val="en-US" w:eastAsia="zh-CN"/>
        </w:rPr>
        <w:t>伴随研究深入，模型设计重点已由基础图卷积逐步扩展到多尺度表征、机制嵌入、结构融合与自动化搜索。Ye、Li和Cai</w:t>
      </w:r>
      <w:r>
        <w:rPr>
          <w:rFonts w:hint="eastAsia"/>
          <w:vertAlign w:val="superscript"/>
          <w:lang w:val="en-US" w:eastAsia="zh-CN"/>
        </w:rPr>
        <w:fldChar w:fldCharType="begin"/>
      </w:r>
      <w:r>
        <w:rPr>
          <w:rFonts w:hint="eastAsia"/>
          <w:vertAlign w:val="superscript"/>
          <w:lang w:val="en-US" w:eastAsia="zh-CN"/>
        </w:rPr>
        <w:instrText xml:space="preserve"> REF _Ref10212 \r \h </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提出多尺度特征注意图神经网络，以增强模型对不同层级结构信息的提取能力。Chen等</w:t>
      </w:r>
      <w:r>
        <w:rPr>
          <w:rFonts w:hint="eastAsia"/>
          <w:vertAlign w:val="superscript"/>
          <w:lang w:val="en-US" w:eastAsia="zh-CN"/>
        </w:rPr>
        <w:fldChar w:fldCharType="begin"/>
      </w:r>
      <w:r>
        <w:rPr>
          <w:rFonts w:hint="eastAsia"/>
          <w:vertAlign w:val="superscript"/>
          <w:lang w:val="en-US" w:eastAsia="zh-CN"/>
        </w:rPr>
        <w:instrText xml:space="preserve"> REF _Ref10238 \r \h </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lang w:val="en-US" w:eastAsia="zh-CN"/>
        </w:rPr>
        <w:t>构建机制—数据驱动图神经网络，将领域机理知识融入模型学习过程。Lu等</w:t>
      </w:r>
      <w:r>
        <w:rPr>
          <w:rFonts w:hint="eastAsia"/>
          <w:vertAlign w:val="superscript"/>
          <w:lang w:val="en-US" w:eastAsia="zh-CN"/>
        </w:rPr>
        <w:fldChar w:fldCharType="begin"/>
      </w:r>
      <w:r>
        <w:rPr>
          <w:rFonts w:hint="eastAsia"/>
          <w:vertAlign w:val="superscript"/>
          <w:lang w:val="en-US" w:eastAsia="zh-CN"/>
        </w:rPr>
        <w:instrText xml:space="preserve"> REF _Ref10274 \r \h </w:instrText>
      </w:r>
      <w:r>
        <w:rPr>
          <w:rFonts w:hint="eastAsia"/>
          <w:vertAlign w:val="superscript"/>
          <w:lang w:val="en-US" w:eastAsia="zh-CN"/>
        </w:rPr>
        <w:fldChar w:fldCharType="separate"/>
      </w:r>
      <w:r>
        <w:rPr>
          <w:rFonts w:hint="eastAsia"/>
          <w:vertAlign w:val="superscript"/>
          <w:lang w:val="en-US" w:eastAsia="zh-CN"/>
        </w:rPr>
        <w:t>[43]</w:t>
      </w:r>
      <w:r>
        <w:rPr>
          <w:rFonts w:hint="eastAsia"/>
          <w:vertAlign w:val="superscript"/>
          <w:lang w:val="en-US" w:eastAsia="zh-CN"/>
        </w:rPr>
        <w:fldChar w:fldCharType="end"/>
      </w:r>
      <w:r>
        <w:rPr>
          <w:rFonts w:hint="eastAsia"/>
          <w:lang w:val="en-US" w:eastAsia="zh-CN"/>
        </w:rPr>
        <w:t>提出量子嵌入图神经网络架构，以提高模型对量子化学信息的感知与利用能力。Qu等</w:t>
      </w:r>
      <w:r>
        <w:rPr>
          <w:rFonts w:hint="eastAsia"/>
          <w:vertAlign w:val="superscript"/>
          <w:lang w:val="en-US" w:eastAsia="zh-CN"/>
        </w:rPr>
        <w:fldChar w:fldCharType="begin"/>
      </w:r>
      <w:r>
        <w:rPr>
          <w:rFonts w:hint="eastAsia"/>
          <w:vertAlign w:val="superscript"/>
          <w:lang w:val="en-US" w:eastAsia="zh-CN"/>
        </w:rPr>
        <w:instrText xml:space="preserve"> REF _Ref10378 \r \h </w:instrText>
      </w:r>
      <w:r>
        <w:rPr>
          <w:rFonts w:hint="eastAsia"/>
          <w:vertAlign w:val="superscript"/>
          <w:lang w:val="en-US" w:eastAsia="zh-CN"/>
        </w:rPr>
        <w:fldChar w:fldCharType="separate"/>
      </w:r>
      <w:r>
        <w:rPr>
          <w:rFonts w:hint="eastAsia"/>
          <w:vertAlign w:val="superscript"/>
          <w:lang w:val="en-US" w:eastAsia="zh-CN"/>
        </w:rPr>
        <w:t>[44]</w:t>
      </w:r>
      <w:r>
        <w:rPr>
          <w:rFonts w:hint="eastAsia"/>
          <w:vertAlign w:val="superscript"/>
          <w:lang w:val="en-US" w:eastAsia="zh-CN"/>
        </w:rPr>
        <w:fldChar w:fldCharType="end"/>
      </w:r>
      <w:r>
        <w:rPr>
          <w:rFonts w:hint="eastAsia"/>
          <w:lang w:val="en-US" w:eastAsia="zh-CN"/>
        </w:rPr>
        <w:t>强调高质量实验数据在图模型训练中的基础作用，指出真实实验数据质量直接关系到模型的可信度与可迁移性。Zhao等</w:t>
      </w:r>
      <w:r>
        <w:rPr>
          <w:rFonts w:hint="eastAsia"/>
          <w:vertAlign w:val="superscript"/>
          <w:lang w:val="en-US" w:eastAsia="zh-CN"/>
        </w:rPr>
        <w:fldChar w:fldCharType="begin"/>
      </w:r>
      <w:r>
        <w:rPr>
          <w:rFonts w:hint="eastAsia"/>
          <w:vertAlign w:val="superscript"/>
          <w:lang w:val="en-US" w:eastAsia="zh-CN"/>
        </w:rPr>
        <w:instrText xml:space="preserve"> REF _Ref10473 \r \h </w:instrText>
      </w:r>
      <w:r>
        <w:rPr>
          <w:rFonts w:hint="eastAsia"/>
          <w:vertAlign w:val="superscript"/>
          <w:lang w:val="en-US" w:eastAsia="zh-CN"/>
        </w:rPr>
        <w:fldChar w:fldCharType="separate"/>
      </w:r>
      <w:r>
        <w:rPr>
          <w:rFonts w:hint="eastAsia"/>
          <w:vertAlign w:val="superscript"/>
          <w:lang w:val="en-US" w:eastAsia="zh-CN"/>
        </w:rPr>
        <w:t>[45]</w:t>
      </w:r>
      <w:r>
        <w:rPr>
          <w:rFonts w:hint="eastAsia"/>
          <w:vertAlign w:val="superscript"/>
          <w:lang w:val="en-US" w:eastAsia="zh-CN"/>
        </w:rPr>
        <w:fldChar w:fldCharType="end"/>
      </w:r>
      <w:r>
        <w:rPr>
          <w:rFonts w:hint="eastAsia"/>
          <w:lang w:val="en-US" w:eastAsia="zh-CN"/>
        </w:rPr>
        <w:t>设计了对比式双交互图神经网络，以强化节点、子结构及全局表示之间的协同建模能力。Panapitiya等</w:t>
      </w:r>
      <w:r>
        <w:rPr>
          <w:rFonts w:hint="eastAsia"/>
          <w:vertAlign w:val="superscript"/>
          <w:lang w:val="en-US" w:eastAsia="zh-CN"/>
        </w:rPr>
        <w:fldChar w:fldCharType="begin"/>
      </w:r>
      <w:r>
        <w:rPr>
          <w:rFonts w:hint="eastAsia"/>
          <w:vertAlign w:val="superscript"/>
          <w:lang w:val="en-US" w:eastAsia="zh-CN"/>
        </w:rPr>
        <w:instrText xml:space="preserve"> REF _Ref10512 \r \h </w:instrText>
      </w:r>
      <w:r>
        <w:rPr>
          <w:rFonts w:hint="eastAsia"/>
          <w:vertAlign w:val="superscript"/>
          <w:lang w:val="en-US" w:eastAsia="zh-CN"/>
        </w:rPr>
        <w:fldChar w:fldCharType="separate"/>
      </w:r>
      <w:r>
        <w:rPr>
          <w:rFonts w:hint="eastAsia"/>
          <w:vertAlign w:val="superscript"/>
          <w:lang w:val="en-US" w:eastAsia="zh-CN"/>
        </w:rPr>
        <w:t>[46]</w:t>
      </w:r>
      <w:r>
        <w:rPr>
          <w:rFonts w:hint="eastAsia"/>
          <w:vertAlign w:val="superscript"/>
          <w:lang w:val="en-US" w:eastAsia="zh-CN"/>
        </w:rPr>
        <w:fldChar w:fldCharType="end"/>
      </w:r>
      <w:r>
        <w:rPr>
          <w:rFonts w:hint="eastAsia"/>
          <w:lang w:val="en-US" w:eastAsia="zh-CN"/>
        </w:rPr>
        <w:t>提出FragNet模型，从分子片段层面增强模型可解释性。Jiang和Balaprakash</w:t>
      </w:r>
      <w:r>
        <w:rPr>
          <w:rFonts w:hint="eastAsia"/>
          <w:vertAlign w:val="superscript"/>
          <w:lang w:val="en-US" w:eastAsia="zh-CN"/>
        </w:rPr>
        <w:fldChar w:fldCharType="begin"/>
      </w:r>
      <w:r>
        <w:rPr>
          <w:rFonts w:hint="eastAsia"/>
          <w:vertAlign w:val="superscript"/>
          <w:lang w:val="en-US" w:eastAsia="zh-CN"/>
        </w:rPr>
        <w:instrText xml:space="preserve"> REF _Ref10538 \r \h </w:instrText>
      </w:r>
      <w:r>
        <w:rPr>
          <w:rFonts w:hint="eastAsia"/>
          <w:vertAlign w:val="superscript"/>
          <w:lang w:val="en-US" w:eastAsia="zh-CN"/>
        </w:rPr>
        <w:fldChar w:fldCharType="separate"/>
      </w:r>
      <w:r>
        <w:rPr>
          <w:rFonts w:hint="eastAsia"/>
          <w:vertAlign w:val="superscript"/>
          <w:lang w:val="en-US" w:eastAsia="zh-CN"/>
        </w:rPr>
        <w:t>[47]</w:t>
      </w:r>
      <w:r>
        <w:rPr>
          <w:rFonts w:hint="eastAsia"/>
          <w:vertAlign w:val="superscript"/>
          <w:lang w:val="en-US" w:eastAsia="zh-CN"/>
        </w:rPr>
        <w:fldChar w:fldCharType="end"/>
      </w:r>
      <w:r>
        <w:rPr>
          <w:rFonts w:hint="eastAsia"/>
          <w:lang w:val="en-US" w:eastAsia="zh-CN"/>
        </w:rPr>
        <w:t>开展图神经网络架构搜索研究，推动模型构建由经验设计逐渐迈向自动优化。Liu等</w:t>
      </w:r>
      <w:r>
        <w:rPr>
          <w:rFonts w:hint="eastAsia"/>
          <w:vertAlign w:val="superscript"/>
          <w:lang w:val="en-US" w:eastAsia="zh-CN"/>
        </w:rPr>
        <w:fldChar w:fldCharType="begin"/>
      </w:r>
      <w:r>
        <w:rPr>
          <w:rFonts w:hint="eastAsia"/>
          <w:vertAlign w:val="superscript"/>
          <w:lang w:val="en-US" w:eastAsia="zh-CN"/>
        </w:rPr>
        <w:instrText xml:space="preserve"> REF _Ref10594 \r \h </w:instrText>
      </w:r>
      <w:r>
        <w:rPr>
          <w:rFonts w:hint="eastAsia"/>
          <w:vertAlign w:val="superscript"/>
          <w:lang w:val="en-US" w:eastAsia="zh-CN"/>
        </w:rPr>
        <w:fldChar w:fldCharType="separate"/>
      </w:r>
      <w:r>
        <w:rPr>
          <w:rFonts w:hint="eastAsia"/>
          <w:vertAlign w:val="superscript"/>
          <w:lang w:val="en-US" w:eastAsia="zh-CN"/>
        </w:rPr>
        <w:t>[48]</w:t>
      </w:r>
      <w:r>
        <w:rPr>
          <w:rFonts w:hint="eastAsia"/>
          <w:vertAlign w:val="superscript"/>
          <w:lang w:val="en-US" w:eastAsia="zh-CN"/>
        </w:rPr>
        <w:fldChar w:fldCharType="end"/>
      </w:r>
      <w:r>
        <w:rPr>
          <w:rFonts w:hint="eastAsia"/>
          <w:lang w:val="en-US" w:eastAsia="zh-CN"/>
        </w:rPr>
        <w:t>提出指纹增强的层次化分子图神经网络，说明图特征与指纹特征融合仍是提升性能的重要路径。Zhang等</w:t>
      </w:r>
      <w:r>
        <w:rPr>
          <w:rFonts w:hint="eastAsia"/>
          <w:vertAlign w:val="superscript"/>
          <w:lang w:val="en-US" w:eastAsia="zh-CN"/>
        </w:rPr>
        <w:fldChar w:fldCharType="begin"/>
      </w:r>
      <w:r>
        <w:rPr>
          <w:rFonts w:hint="eastAsia"/>
          <w:vertAlign w:val="superscript"/>
          <w:lang w:val="en-US" w:eastAsia="zh-CN"/>
        </w:rPr>
        <w:instrText xml:space="preserve"> REF _Ref10630 \r \h </w:instrText>
      </w:r>
      <w:r>
        <w:rPr>
          <w:rFonts w:hint="eastAsia"/>
          <w:vertAlign w:val="superscript"/>
          <w:lang w:val="en-US" w:eastAsia="zh-CN"/>
        </w:rPr>
        <w:fldChar w:fldCharType="separate"/>
      </w:r>
      <w:r>
        <w:rPr>
          <w:rFonts w:hint="eastAsia"/>
          <w:vertAlign w:val="superscript"/>
          <w:lang w:val="en-US" w:eastAsia="zh-CN"/>
        </w:rPr>
        <w:t>[49]</w:t>
      </w:r>
      <w:r>
        <w:rPr>
          <w:rFonts w:hint="eastAsia"/>
          <w:vertAlign w:val="superscript"/>
          <w:lang w:val="en-US" w:eastAsia="zh-CN"/>
        </w:rPr>
        <w:fldChar w:fldCharType="end"/>
      </w:r>
      <w:r>
        <w:rPr>
          <w:rFonts w:hint="eastAsia"/>
          <w:lang w:val="en-US" w:eastAsia="zh-CN"/>
        </w:rPr>
        <w:t>将空间图神经网络与Transformer相结合，展示了图模型与注意力机制深度耦合的发展趋势。Wang等</w:t>
      </w:r>
      <w:r>
        <w:rPr>
          <w:rFonts w:hint="eastAsia"/>
          <w:vertAlign w:val="superscript"/>
          <w:lang w:val="en-US" w:eastAsia="zh-CN"/>
        </w:rPr>
        <w:fldChar w:fldCharType="begin"/>
      </w:r>
      <w:r>
        <w:rPr>
          <w:rFonts w:hint="eastAsia"/>
          <w:vertAlign w:val="superscript"/>
          <w:lang w:val="en-US" w:eastAsia="zh-CN"/>
        </w:rPr>
        <w:instrText xml:space="preserve"> REF _Ref10672 \r \h </w:instrText>
      </w:r>
      <w:r>
        <w:rPr>
          <w:rFonts w:hint="eastAsia"/>
          <w:vertAlign w:val="superscript"/>
          <w:lang w:val="en-US" w:eastAsia="zh-CN"/>
        </w:rPr>
        <w:fldChar w:fldCharType="separate"/>
      </w:r>
      <w:r>
        <w:rPr>
          <w:rFonts w:hint="eastAsia"/>
          <w:vertAlign w:val="superscript"/>
          <w:lang w:val="en-US" w:eastAsia="zh-CN"/>
        </w:rPr>
        <w:t>[50]</w:t>
      </w:r>
      <w:r>
        <w:rPr>
          <w:rFonts w:hint="eastAsia"/>
          <w:vertAlign w:val="superscript"/>
          <w:lang w:val="en-US" w:eastAsia="zh-CN"/>
        </w:rPr>
        <w:fldChar w:fldCharType="end"/>
      </w:r>
      <w:r>
        <w:rPr>
          <w:rFonts w:hint="eastAsia"/>
          <w:lang w:val="en-US" w:eastAsia="zh-CN"/>
        </w:rPr>
        <w:t>构建链感知图神经网络，强化了模型对链式结构信息的表达能力。See等</w:t>
      </w:r>
      <w:r>
        <w:rPr>
          <w:rFonts w:hint="eastAsia"/>
          <w:vertAlign w:val="superscript"/>
          <w:lang w:val="en-US" w:eastAsia="zh-CN"/>
        </w:rPr>
        <w:fldChar w:fldCharType="begin"/>
      </w:r>
      <w:r>
        <w:rPr>
          <w:rFonts w:hint="eastAsia"/>
          <w:vertAlign w:val="superscript"/>
          <w:lang w:val="en-US" w:eastAsia="zh-CN"/>
        </w:rPr>
        <w:instrText xml:space="preserve"> REF _Ref10731 \r \h </w:instrText>
      </w:r>
      <w:r>
        <w:rPr>
          <w:rFonts w:hint="eastAsia"/>
          <w:vertAlign w:val="superscript"/>
          <w:lang w:val="en-US" w:eastAsia="zh-CN"/>
        </w:rPr>
        <w:fldChar w:fldCharType="separate"/>
      </w:r>
      <w:r>
        <w:rPr>
          <w:rFonts w:hint="eastAsia"/>
          <w:vertAlign w:val="superscript"/>
          <w:lang w:val="en-US" w:eastAsia="zh-CN"/>
        </w:rPr>
        <w:t>[51]</w:t>
      </w:r>
      <w:r>
        <w:rPr>
          <w:rFonts w:hint="eastAsia"/>
          <w:vertAlign w:val="superscript"/>
          <w:lang w:val="en-US" w:eastAsia="zh-CN"/>
        </w:rPr>
        <w:fldChar w:fldCharType="end"/>
      </w:r>
      <w:r>
        <w:rPr>
          <w:rFonts w:hint="eastAsia"/>
          <w:lang w:val="en-US" w:eastAsia="zh-CN"/>
        </w:rPr>
        <w:t>通过patch aggregation增强局部结构聚合效果。Vitz等</w:t>
      </w:r>
      <w:r>
        <w:rPr>
          <w:rFonts w:hint="eastAsia"/>
          <w:vertAlign w:val="superscript"/>
          <w:lang w:val="en-US" w:eastAsia="zh-CN"/>
        </w:rPr>
        <w:fldChar w:fldCharType="begin"/>
      </w:r>
      <w:r>
        <w:rPr>
          <w:rFonts w:hint="eastAsia"/>
          <w:vertAlign w:val="superscript"/>
          <w:lang w:val="en-US" w:eastAsia="zh-CN"/>
        </w:rPr>
        <w:instrText xml:space="preserve"> REF _Ref10764 \r \h </w:instrText>
      </w:r>
      <w:r>
        <w:rPr>
          <w:rFonts w:hint="eastAsia"/>
          <w:vertAlign w:val="superscript"/>
          <w:lang w:val="en-US" w:eastAsia="zh-CN"/>
        </w:rPr>
        <w:fldChar w:fldCharType="separate"/>
      </w:r>
      <w:r>
        <w:rPr>
          <w:rFonts w:hint="eastAsia"/>
          <w:vertAlign w:val="superscript"/>
          <w:lang w:val="en-US" w:eastAsia="zh-CN"/>
        </w:rPr>
        <w:t>[52]</w:t>
      </w:r>
      <w:r>
        <w:rPr>
          <w:rFonts w:hint="eastAsia"/>
          <w:vertAlign w:val="superscript"/>
          <w:lang w:val="en-US" w:eastAsia="zh-CN"/>
        </w:rPr>
        <w:fldChar w:fldCharType="end"/>
      </w:r>
      <w:r>
        <w:rPr>
          <w:rFonts w:hint="eastAsia"/>
          <w:lang w:val="en-US" w:eastAsia="zh-CN"/>
        </w:rPr>
        <w:t>尝试将量子计算思想引入图神经网络，拓展了分子性质预测方法的技术边界。Gao等</w:t>
      </w:r>
      <w:r>
        <w:rPr>
          <w:rFonts w:hint="eastAsia"/>
          <w:vertAlign w:val="superscript"/>
          <w:lang w:val="en-US" w:eastAsia="zh-CN"/>
        </w:rPr>
        <w:fldChar w:fldCharType="begin"/>
      </w:r>
      <w:r>
        <w:rPr>
          <w:rFonts w:hint="eastAsia"/>
          <w:vertAlign w:val="superscript"/>
          <w:lang w:val="en-US" w:eastAsia="zh-CN"/>
        </w:rPr>
        <w:instrText xml:space="preserve"> REF _Ref10796 \r \h </w:instrText>
      </w:r>
      <w:r>
        <w:rPr>
          <w:rFonts w:hint="eastAsia"/>
          <w:vertAlign w:val="superscript"/>
          <w:lang w:val="en-US" w:eastAsia="zh-CN"/>
        </w:rPr>
        <w:fldChar w:fldCharType="separate"/>
      </w:r>
      <w:r>
        <w:rPr>
          <w:rFonts w:hint="eastAsia"/>
          <w:vertAlign w:val="superscript"/>
          <w:lang w:val="en-US" w:eastAsia="zh-CN"/>
        </w:rPr>
        <w:t>[53]</w:t>
      </w:r>
      <w:r>
        <w:rPr>
          <w:rFonts w:hint="eastAsia"/>
          <w:vertAlign w:val="superscript"/>
          <w:lang w:val="en-US" w:eastAsia="zh-CN"/>
        </w:rPr>
        <w:fldChar w:fldCharType="end"/>
      </w:r>
      <w:r>
        <w:rPr>
          <w:rFonts w:hint="eastAsia"/>
          <w:lang w:val="en-US" w:eastAsia="zh-CN"/>
        </w:rPr>
        <w:t>利用分子描述符增强图神经网络对含能分子性质进行预测，进一步表明多模态特征融合已成为当前方法发展的重要方向。总体来看，分子性质预测方法已经从传统特征工程主导的模式，发展为图表示学习、指纹融合、注意力建模、量子信息耦合和自动架构搜索协同推进的新阶段，这为有机荧光分子特性预测模型的构建奠定了坚实的方法基础。</w:t>
      </w:r>
    </w:p>
    <w:p w14:paraId="231F6C3B">
      <w:pPr>
        <w:pStyle w:val="4"/>
        <w:spacing w:line="360" w:lineRule="auto"/>
        <w:ind w:left="0" w:leftChars="-67" w:hanging="141" w:hangingChars="59"/>
        <w:jc w:val="left"/>
        <w:rPr>
          <w:rFonts w:hint="eastAsia"/>
          <w:lang w:val="en-US" w:eastAsia="zh-CN"/>
        </w:rPr>
      </w:pPr>
      <w:bookmarkStart w:id="37" w:name="_Toc13928"/>
      <w:r>
        <w:rPr>
          <w:rFonts w:hint="eastAsia"/>
          <w:lang w:val="en-US" w:eastAsia="zh-CN"/>
        </w:rPr>
        <w:t>有机荧光分子特性预测研究进展</w:t>
      </w:r>
      <w:bookmarkEnd w:id="37"/>
    </w:p>
    <w:p w14:paraId="2B3FE14C">
      <w:pPr>
        <w:pStyle w:val="77"/>
        <w:spacing w:line="360" w:lineRule="auto"/>
        <w:rPr>
          <w:rFonts w:hint="eastAsia"/>
          <w:lang w:val="en-US" w:eastAsia="zh-CN"/>
        </w:rPr>
      </w:pPr>
      <w:r>
        <w:rPr>
          <w:rFonts w:hint="eastAsia"/>
          <w:lang w:val="en-US" w:eastAsia="zh-CN"/>
        </w:rPr>
        <w:t>在有机荧光分子研究领域，吸收波长、发射波长和荧光量子产率始终是最为核心的预测目标。Zhong等</w:t>
      </w:r>
      <w:r>
        <w:rPr>
          <w:rFonts w:hint="eastAsia"/>
          <w:vertAlign w:val="superscript"/>
          <w:lang w:val="en-US" w:eastAsia="zh-CN"/>
        </w:rPr>
        <w:fldChar w:fldCharType="begin"/>
      </w:r>
      <w:r>
        <w:rPr>
          <w:rFonts w:hint="eastAsia"/>
          <w:vertAlign w:val="superscript"/>
          <w:lang w:val="en-US" w:eastAsia="zh-CN"/>
        </w:rPr>
        <w:instrText xml:space="preserve"> REF _Ref25685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围绕有机荧光材料中的机器学习研究进行了系统总结，指出该方向已由单一性质回归逐步扩展到分子设计、性能优化与实验反馈协同推进的阶段。Bian和Wang</w:t>
      </w:r>
      <w:r>
        <w:rPr>
          <w:rFonts w:hint="eastAsia"/>
          <w:vertAlign w:val="superscript"/>
          <w:lang w:val="en-US" w:eastAsia="zh-CN"/>
        </w:rPr>
        <w:fldChar w:fldCharType="begin"/>
      </w:r>
      <w:r>
        <w:rPr>
          <w:rFonts w:hint="eastAsia"/>
          <w:vertAlign w:val="superscript"/>
          <w:lang w:val="en-US" w:eastAsia="zh-CN"/>
        </w:rPr>
        <w:instrText xml:space="preserve"> REF _Ref26662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从机器学习驱动荧光材料设计的角度出发，对相关原理、方法体系与未来发展方向进行了综述，认为荧光材料研究正由经验主导的试错式探索向智能驱动的预测式设计转变。Zhao、Chen、Yu等</w:t>
      </w:r>
      <w:r>
        <w:rPr>
          <w:rFonts w:hint="eastAsia"/>
          <w:vertAlign w:val="superscript"/>
          <w:lang w:val="en-US" w:eastAsia="zh-CN"/>
        </w:rPr>
        <w:fldChar w:fldCharType="begin"/>
      </w:r>
      <w:r>
        <w:rPr>
          <w:rFonts w:hint="eastAsia"/>
          <w:vertAlign w:val="superscript"/>
          <w:lang w:val="en-US" w:eastAsia="zh-CN"/>
        </w:rPr>
        <w:instrText xml:space="preserve"> REF _Ref27439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将机器学习模型与实验验证结合，用于聚集诱导发光材料开发，表明预测模型已经能够直接服务于候选分子筛选和实验迭代。Deshmukh和Sengupta</w:t>
      </w:r>
      <w:r>
        <w:rPr>
          <w:rFonts w:hint="eastAsia"/>
          <w:vertAlign w:val="superscript"/>
          <w:lang w:val="en-US" w:eastAsia="zh-CN"/>
        </w:rPr>
        <w:fldChar w:fldCharType="begin"/>
      </w:r>
      <w:r>
        <w:rPr>
          <w:rFonts w:hint="eastAsia"/>
          <w:vertAlign w:val="superscript"/>
          <w:lang w:val="en-US" w:eastAsia="zh-CN"/>
        </w:rPr>
        <w:instrText xml:space="preserve"> REF _Ref27129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关注荧光性质的稳健预测问题，说明模型稳定性与泛化能力已成为该领域的重要评价维度。Zhong等</w:t>
      </w:r>
      <w:r>
        <w:rPr>
          <w:rFonts w:hint="eastAsia"/>
          <w:vertAlign w:val="superscript"/>
          <w:lang w:val="en-US" w:eastAsia="zh-CN"/>
        </w:rPr>
        <w:fldChar w:fldCharType="begin"/>
      </w:r>
      <w:r>
        <w:rPr>
          <w:rFonts w:hint="eastAsia"/>
          <w:vertAlign w:val="superscript"/>
          <w:lang w:val="en-US" w:eastAsia="zh-CN"/>
        </w:rPr>
        <w:instrText xml:space="preserve"> REF _Ref27491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提出KPGT-Fluor模型用于提高荧光染料性质预测精度，显示预训练图模型在荧光任务中的应用潜力。Song等</w:t>
      </w:r>
      <w:r>
        <w:rPr>
          <w:rFonts w:hint="eastAsia"/>
          <w:vertAlign w:val="superscript"/>
          <w:lang w:val="en-US" w:eastAsia="zh-CN"/>
        </w:rPr>
        <w:fldChar w:fldCharType="begin"/>
      </w:r>
      <w:r>
        <w:rPr>
          <w:rFonts w:hint="eastAsia"/>
          <w:vertAlign w:val="superscript"/>
          <w:lang w:val="en-US" w:eastAsia="zh-CN"/>
        </w:rPr>
        <w:instrText xml:space="preserve"> REF _Ref27531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开发了Fluor-tools平台，将染料性质预测与结构优化整合于统一框架之中。Lyu等</w:t>
      </w:r>
      <w:r>
        <w:rPr>
          <w:rFonts w:hint="eastAsia"/>
          <w:vertAlign w:val="superscript"/>
          <w:lang w:val="en-US" w:eastAsia="zh-CN"/>
        </w:rPr>
        <w:fldChar w:fldCharType="begin"/>
      </w:r>
      <w:r>
        <w:rPr>
          <w:rFonts w:hint="eastAsia"/>
          <w:vertAlign w:val="superscript"/>
          <w:lang w:val="en-US" w:eastAsia="zh-CN"/>
        </w:rPr>
        <w:instrText xml:space="preserve"> REF _Ref27573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提出FluorGen模型，利用基于图的深度学习生成具有特定结构片段的荧光染料，说明研究重点已经由性质预测进一步拓展至分子生成与反向设计。</w:t>
      </w:r>
    </w:p>
    <w:p w14:paraId="4A698CC8">
      <w:pPr>
        <w:pStyle w:val="77"/>
        <w:spacing w:line="360" w:lineRule="auto"/>
        <w:rPr>
          <w:rFonts w:hint="eastAsia"/>
          <w:lang w:val="en-US" w:eastAsia="zh-CN"/>
        </w:rPr>
      </w:pPr>
      <w:r>
        <w:rPr>
          <w:rFonts w:hint="eastAsia"/>
          <w:lang w:val="en-US" w:eastAsia="zh-CN"/>
        </w:rPr>
        <w:t>围绕具体光物理性质建模，现有研究已形成较为清晰的技术路线。Li、Ou和Shuai</w:t>
      </w:r>
      <w:r>
        <w:rPr>
          <w:rFonts w:hint="eastAsia"/>
          <w:vertAlign w:val="superscript"/>
          <w:lang w:val="en-US" w:eastAsia="zh-CN"/>
        </w:rPr>
        <w:fldChar w:fldCharType="begin"/>
      </w:r>
      <w:r>
        <w:rPr>
          <w:rFonts w:hint="eastAsia"/>
          <w:vertAlign w:val="superscript"/>
          <w:lang w:val="en-US" w:eastAsia="zh-CN"/>
        </w:rPr>
        <w:instrText xml:space="preserve"> REF _Ref26708 \r \h </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提出将量子化学、机器学习和速率理论相结合，用于有机发光材料性能研究，表明荧光与发光材料预测正由单纯数据拟合走向机理协同分析。Shao等</w:t>
      </w:r>
      <w:r>
        <w:rPr>
          <w:rFonts w:hint="eastAsia"/>
          <w:vertAlign w:val="superscript"/>
          <w:lang w:val="en-US" w:eastAsia="zh-CN"/>
        </w:rPr>
        <w:fldChar w:fldCharType="begin"/>
      </w:r>
      <w:r>
        <w:rPr>
          <w:rFonts w:hint="eastAsia"/>
          <w:vertAlign w:val="superscript"/>
          <w:lang w:val="en-US" w:eastAsia="zh-CN"/>
        </w:rPr>
        <w:instrText xml:space="preserve"> REF _Ref26793 \r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采用深度神经网络预测最大吸收波长，验证了深度模型在吸收性质回归中的有效性。Mahato和Kumar</w:t>
      </w:r>
      <w:r>
        <w:rPr>
          <w:rFonts w:hint="eastAsia"/>
          <w:vertAlign w:val="superscript"/>
          <w:lang w:val="en-US" w:eastAsia="zh-CN"/>
        </w:rPr>
        <w:fldChar w:fldCharType="begin"/>
      </w:r>
      <w:r>
        <w:rPr>
          <w:rFonts w:hint="eastAsia"/>
          <w:vertAlign w:val="superscript"/>
          <w:lang w:val="en-US" w:eastAsia="zh-CN"/>
        </w:rPr>
        <w:instrText xml:space="preserve"> REF _Ref27090 \r \h </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lang w:val="en-US" w:eastAsia="zh-CN"/>
        </w:rPr>
        <w:t>利用优化机器学习技术同步预测吸收波长、发射波长与量子产率，说明多性质联合预测已成为重要发展方向。Ye、Huang、Chan等</w:t>
      </w:r>
      <w:r>
        <w:rPr>
          <w:rFonts w:hint="eastAsia"/>
          <w:vertAlign w:val="superscript"/>
          <w:lang w:val="en-US" w:eastAsia="zh-CN"/>
        </w:rPr>
        <w:fldChar w:fldCharType="begin"/>
      </w:r>
      <w:r>
        <w:rPr>
          <w:rFonts w:hint="eastAsia"/>
          <w:vertAlign w:val="superscript"/>
          <w:lang w:val="en-US" w:eastAsia="zh-CN"/>
        </w:rPr>
        <w:instrText xml:space="preserve"> REF _Ref26835 \r \h </w:instrText>
      </w:r>
      <w:r>
        <w:rPr>
          <w:rFonts w:hint="eastAsia"/>
          <w:vertAlign w:val="superscript"/>
          <w:lang w:val="en-US" w:eastAsia="zh-CN"/>
        </w:rPr>
        <w:fldChar w:fldCharType="separate"/>
      </w:r>
      <w:r>
        <w:rPr>
          <w:rFonts w:hint="eastAsia"/>
          <w:vertAlign w:val="superscript"/>
          <w:lang w:val="en-US" w:eastAsia="zh-CN"/>
        </w:rPr>
        <w:t>[21]</w:t>
      </w:r>
      <w:r>
        <w:rPr>
          <w:rFonts w:hint="eastAsia"/>
          <w:vertAlign w:val="superscript"/>
          <w:lang w:val="en-US" w:eastAsia="zh-CN"/>
        </w:rPr>
        <w:fldChar w:fldCharType="end"/>
      </w:r>
      <w:r>
        <w:rPr>
          <w:rFonts w:hint="eastAsia"/>
          <w:lang w:val="en-US" w:eastAsia="zh-CN"/>
        </w:rPr>
        <w:t>采用组合QSAR与机器学习方法预测有机分子的发射波长，体现了传统化学描述符与数据驱动方法结合的持续价值。Jin等</w:t>
      </w:r>
      <w:r>
        <w:rPr>
          <w:rFonts w:hint="eastAsia"/>
          <w:vertAlign w:val="superscript"/>
          <w:lang w:val="en-US" w:eastAsia="zh-CN"/>
        </w:rPr>
        <w:fldChar w:fldCharType="begin"/>
      </w:r>
      <w:r>
        <w:rPr>
          <w:rFonts w:hint="eastAsia"/>
          <w:vertAlign w:val="superscript"/>
          <w:lang w:val="en-US" w:eastAsia="zh-CN"/>
        </w:rPr>
        <w:instrText xml:space="preserve"> REF _Ref27204 \r \h </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lang w:val="en-US" w:eastAsia="zh-CN"/>
        </w:rPr>
        <w:t>针对单苯环荧光团建立数据驱动模型，用于预测最大吸收与发射波长，反映出面向特定分子家族开展精细建模的研究思路。Li等</w:t>
      </w:r>
      <w:r>
        <w:rPr>
          <w:rFonts w:hint="eastAsia"/>
          <w:vertAlign w:val="superscript"/>
          <w:lang w:val="en-US" w:eastAsia="zh-CN"/>
        </w:rPr>
        <w:fldChar w:fldCharType="begin"/>
      </w:r>
      <w:r>
        <w:rPr>
          <w:rFonts w:hint="eastAsia"/>
          <w:vertAlign w:val="superscript"/>
          <w:lang w:val="en-US" w:eastAsia="zh-CN"/>
        </w:rPr>
        <w:instrText xml:space="preserve"> REF _Ref26969 \r \h </w:instrText>
      </w:r>
      <w:r>
        <w:rPr>
          <w:rFonts w:hint="eastAsia"/>
          <w:vertAlign w:val="superscript"/>
          <w:lang w:val="en-US" w:eastAsia="zh-CN"/>
        </w:rPr>
        <w:fldChar w:fldCharType="separate"/>
      </w:r>
      <w:r>
        <w:rPr>
          <w:rFonts w:hint="eastAsia"/>
          <w:vertAlign w:val="superscript"/>
          <w:lang w:val="en-US" w:eastAsia="zh-CN"/>
        </w:rPr>
        <w:t>[23]</w:t>
      </w:r>
      <w:r>
        <w:rPr>
          <w:rFonts w:hint="eastAsia"/>
          <w:vertAlign w:val="superscript"/>
          <w:lang w:val="en-US" w:eastAsia="zh-CN"/>
        </w:rPr>
        <w:fldChar w:fldCharType="end"/>
      </w:r>
      <w:r>
        <w:rPr>
          <w:rFonts w:hint="eastAsia"/>
          <w:lang w:val="en-US" w:eastAsia="zh-CN"/>
        </w:rPr>
        <w:t>在比较机器学习与TD-DFT方法的基础上提出，机器学习在发射波长与量子产率预测中有望达到甚至超过传统量子化学方法的精度。Zhao等</w:t>
      </w:r>
      <w:r>
        <w:rPr>
          <w:rFonts w:hint="eastAsia"/>
          <w:vertAlign w:val="superscript"/>
          <w:lang w:val="en-US" w:eastAsia="zh-CN"/>
        </w:rPr>
        <w:fldChar w:fldCharType="begin"/>
      </w:r>
      <w:r>
        <w:rPr>
          <w:rFonts w:hint="eastAsia"/>
          <w:vertAlign w:val="superscript"/>
          <w:lang w:val="en-US" w:eastAsia="zh-CN"/>
        </w:rPr>
        <w:instrText xml:space="preserve"> REF _Ref27246 \r \h </w:instrText>
      </w:r>
      <w:r>
        <w:rPr>
          <w:rFonts w:hint="eastAsia"/>
          <w:vertAlign w:val="superscript"/>
          <w:lang w:val="en-US" w:eastAsia="zh-CN"/>
        </w:rPr>
        <w:fldChar w:fldCharType="separate"/>
      </w:r>
      <w:r>
        <w:rPr>
          <w:rFonts w:hint="eastAsia"/>
          <w:vertAlign w:val="superscript"/>
          <w:lang w:val="en-US" w:eastAsia="zh-CN"/>
        </w:rPr>
        <w:t>[24]</w:t>
      </w:r>
      <w:r>
        <w:rPr>
          <w:rFonts w:hint="eastAsia"/>
          <w:vertAlign w:val="superscript"/>
          <w:lang w:val="en-US" w:eastAsia="zh-CN"/>
        </w:rPr>
        <w:fldChar w:fldCharType="end"/>
      </w:r>
      <w:r>
        <w:rPr>
          <w:rFonts w:hint="eastAsia"/>
          <w:lang w:val="en-US" w:eastAsia="zh-CN"/>
        </w:rPr>
        <w:t>提出集成自动机器学习与在线查询相结合的方法，实现了有机荧光波长的高精度预测。Jung、Jung和Cole</w:t>
      </w:r>
      <w:r>
        <w:rPr>
          <w:rFonts w:hint="eastAsia"/>
          <w:vertAlign w:val="superscript"/>
          <w:lang w:val="en-US" w:eastAsia="zh-CN"/>
        </w:rPr>
        <w:fldChar w:fldCharType="begin"/>
      </w:r>
      <w:r>
        <w:rPr>
          <w:rFonts w:hint="eastAsia"/>
          <w:vertAlign w:val="superscript"/>
          <w:lang w:val="en-US" w:eastAsia="zh-CN"/>
        </w:rPr>
        <w:instrText xml:space="preserve"> REF _Ref26877 \r \h </w:instrText>
      </w:r>
      <w:r>
        <w:rPr>
          <w:rFonts w:hint="eastAsia"/>
          <w:vertAlign w:val="superscript"/>
          <w:lang w:val="en-US" w:eastAsia="zh-CN"/>
        </w:rPr>
        <w:fldChar w:fldCharType="separate"/>
      </w:r>
      <w:r>
        <w:rPr>
          <w:rFonts w:hint="eastAsia"/>
          <w:vertAlign w:val="superscript"/>
          <w:lang w:val="en-US" w:eastAsia="zh-CN"/>
        </w:rPr>
        <w:t>[25]</w:t>
      </w:r>
      <w:r>
        <w:rPr>
          <w:rFonts w:hint="eastAsia"/>
          <w:vertAlign w:val="superscript"/>
          <w:lang w:val="en-US" w:eastAsia="zh-CN"/>
        </w:rPr>
        <w:fldChar w:fldCharType="end"/>
      </w:r>
      <w:r>
        <w:rPr>
          <w:rFonts w:hint="eastAsia"/>
          <w:lang w:val="en-US" w:eastAsia="zh-CN"/>
        </w:rPr>
        <w:t>利用卷积神经网络自动预测分子峰值吸收波长，说明不同类型深度网络结构均已被引入荧光性质建模任务。Ju等</w:t>
      </w:r>
      <w:r>
        <w:rPr>
          <w:rFonts w:hint="eastAsia"/>
          <w:vertAlign w:val="superscript"/>
          <w:lang w:val="en-US" w:eastAsia="zh-CN"/>
        </w:rPr>
        <w:fldChar w:fldCharType="begin"/>
      </w:r>
      <w:r>
        <w:rPr>
          <w:rFonts w:hint="eastAsia"/>
          <w:vertAlign w:val="superscript"/>
          <w:lang w:val="en-US" w:eastAsia="zh-CN"/>
        </w:rPr>
        <w:instrText xml:space="preserve"> REF _Ref26923 \r \h </w:instrText>
      </w:r>
      <w:r>
        <w:rPr>
          <w:rFonts w:hint="eastAsia"/>
          <w:vertAlign w:val="superscript"/>
          <w:lang w:val="en-US" w:eastAsia="zh-CN"/>
        </w:rPr>
        <w:fldChar w:fldCharType="separate"/>
      </w:r>
      <w:r>
        <w:rPr>
          <w:rFonts w:hint="eastAsia"/>
          <w:vertAlign w:val="superscript"/>
          <w:lang w:val="en-US" w:eastAsia="zh-CN"/>
        </w:rPr>
        <w:t>[27]</w:t>
      </w:r>
      <w:r>
        <w:rPr>
          <w:rFonts w:hint="eastAsia"/>
          <w:vertAlign w:val="superscript"/>
          <w:lang w:val="en-US" w:eastAsia="zh-CN"/>
        </w:rPr>
        <w:fldChar w:fldCharType="end"/>
      </w:r>
      <w:r>
        <w:rPr>
          <w:rFonts w:hint="eastAsia"/>
          <w:lang w:val="en-US" w:eastAsia="zh-CN"/>
        </w:rPr>
        <w:t>证明机器学习能够对有机荧光材料的发射波长与量子产率实现高精度预测，进一步推动了多性质预测研究的发展。</w:t>
      </w:r>
    </w:p>
    <w:p w14:paraId="0D82CF78">
      <w:pPr>
        <w:pStyle w:val="77"/>
        <w:spacing w:line="360" w:lineRule="auto"/>
        <w:rPr>
          <w:rFonts w:hint="eastAsia"/>
          <w:lang w:val="en-US" w:eastAsia="zh-CN"/>
        </w:rPr>
      </w:pPr>
      <w:r>
        <w:rPr>
          <w:rFonts w:hint="eastAsia"/>
          <w:lang w:val="en-US" w:eastAsia="zh-CN"/>
        </w:rPr>
        <w:t>有机荧光分子特性预测的研究对象也在不断细化和扩展。Alsaiari等</w:t>
      </w:r>
      <w:r>
        <w:rPr>
          <w:rFonts w:hint="eastAsia"/>
          <w:vertAlign w:val="superscript"/>
          <w:lang w:val="en-US" w:eastAsia="zh-CN"/>
        </w:rPr>
        <w:fldChar w:fldCharType="begin"/>
      </w:r>
      <w:r>
        <w:rPr>
          <w:rFonts w:hint="eastAsia"/>
          <w:vertAlign w:val="superscript"/>
          <w:lang w:val="en-US" w:eastAsia="zh-CN"/>
        </w:rPr>
        <w:instrText xml:space="preserve"> REF _Ref27168 \r \h </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rPr>
          <w:rFonts w:hint="eastAsia"/>
          <w:lang w:val="en-US" w:eastAsia="zh-CN"/>
        </w:rPr>
        <w:t>构建了以特征驱动为核心的化学信息学流程，用于预测荧光化合物的光物理性质，表明在中等规模数据条件下，特征工程方法仍具有现实意义。Lyu、Zhong、Zhou等</w:t>
      </w:r>
      <w:r>
        <w:rPr>
          <w:rFonts w:hint="eastAsia"/>
          <w:vertAlign w:val="superscript"/>
          <w:lang w:val="en-US" w:eastAsia="zh-CN"/>
        </w:rPr>
        <w:fldChar w:fldCharType="begin"/>
      </w:r>
      <w:r>
        <w:rPr>
          <w:rFonts w:hint="eastAsia"/>
          <w:vertAlign w:val="superscript"/>
          <w:lang w:val="en-US" w:eastAsia="zh-CN"/>
        </w:rPr>
        <w:instrText xml:space="preserve"> REF _Ref27602 \r \h </w:instrText>
      </w:r>
      <w:r>
        <w:rPr>
          <w:rFonts w:hint="eastAsia"/>
          <w:vertAlign w:val="superscript"/>
          <w:lang w:val="en-US" w:eastAsia="zh-CN"/>
        </w:rPr>
        <w:fldChar w:fldCharType="separate"/>
      </w:r>
      <w:r>
        <w:rPr>
          <w:rFonts w:hint="eastAsia"/>
          <w:vertAlign w:val="superscript"/>
          <w:lang w:val="en-US" w:eastAsia="zh-CN"/>
        </w:rPr>
        <w:t>[16]</w:t>
      </w:r>
      <w:r>
        <w:rPr>
          <w:rFonts w:hint="eastAsia"/>
          <w:vertAlign w:val="superscript"/>
          <w:lang w:val="en-US" w:eastAsia="zh-CN"/>
        </w:rPr>
        <w:fldChar w:fldCharType="end"/>
      </w:r>
      <w:r>
        <w:rPr>
          <w:rFonts w:hint="eastAsia"/>
          <w:lang w:val="en-US" w:eastAsia="zh-CN"/>
        </w:rPr>
        <w:t>在KPGT-Fluor基础上进一步提出面向不同溶剂环境的图Transformer框架，说明研究开始更加重视溶剂环境对荧光性质的调控作用。Souza等</w:t>
      </w:r>
      <w:r>
        <w:rPr>
          <w:rFonts w:hint="eastAsia"/>
          <w:vertAlign w:val="superscript"/>
          <w:lang w:val="en-US" w:eastAsia="zh-CN"/>
        </w:rPr>
        <w:fldChar w:fldCharType="begin"/>
      </w:r>
      <w:r>
        <w:rPr>
          <w:rFonts w:hint="eastAsia"/>
          <w:vertAlign w:val="superscript"/>
          <w:lang w:val="en-US" w:eastAsia="zh-CN"/>
        </w:rPr>
        <w:instrText xml:space="preserve"> REF _Ref27054 \r \h </w:instrText>
      </w:r>
      <w:r>
        <w:rPr>
          <w:rFonts w:hint="eastAsia"/>
          <w:vertAlign w:val="superscript"/>
          <w:lang w:val="en-US" w:eastAsia="zh-CN"/>
        </w:rPr>
        <w:fldChar w:fldCharType="separate"/>
      </w:r>
      <w:r>
        <w:rPr>
          <w:rFonts w:hint="eastAsia"/>
          <w:vertAlign w:val="superscript"/>
          <w:lang w:val="en-US" w:eastAsia="zh-CN"/>
        </w:rPr>
        <w:t>[17]</w:t>
      </w:r>
      <w:r>
        <w:rPr>
          <w:rFonts w:hint="eastAsia"/>
          <w:vertAlign w:val="superscript"/>
          <w:lang w:val="en-US" w:eastAsia="zh-CN"/>
        </w:rPr>
        <w:fldChar w:fldCharType="end"/>
      </w:r>
      <w:r>
        <w:rPr>
          <w:rFonts w:hint="eastAsia"/>
          <w:lang w:val="en-US" w:eastAsia="zh-CN"/>
        </w:rPr>
        <w:t>对荧光发射波长与量子产率进行了机器学习预测，进一步验证了多性质联合建模的可行性。Chebotaev等</w:t>
      </w:r>
      <w:r>
        <w:rPr>
          <w:rFonts w:hint="eastAsia"/>
          <w:vertAlign w:val="superscript"/>
          <w:lang w:val="en-US" w:eastAsia="zh-CN"/>
        </w:rPr>
        <w:fldChar w:fldCharType="begin"/>
      </w:r>
      <w:r>
        <w:rPr>
          <w:rFonts w:hint="eastAsia"/>
          <w:vertAlign w:val="superscript"/>
          <w:lang w:val="en-US" w:eastAsia="zh-CN"/>
        </w:rPr>
        <w:instrText xml:space="preserve"> REF _Ref27286 \r \h </w:instrText>
      </w:r>
      <w:r>
        <w:rPr>
          <w:rFonts w:hint="eastAsia"/>
          <w:vertAlign w:val="superscript"/>
          <w:lang w:val="en-US" w:eastAsia="zh-CN"/>
        </w:rPr>
        <w:fldChar w:fldCharType="separate"/>
      </w:r>
      <w:r>
        <w:rPr>
          <w:rFonts w:hint="eastAsia"/>
          <w:vertAlign w:val="superscript"/>
          <w:lang w:val="en-US" w:eastAsia="zh-CN"/>
        </w:rPr>
        <w:t>[28]</w:t>
      </w:r>
      <w:r>
        <w:rPr>
          <w:rFonts w:hint="eastAsia"/>
          <w:vertAlign w:val="superscript"/>
          <w:lang w:val="en-US" w:eastAsia="zh-CN"/>
        </w:rPr>
        <w:fldChar w:fldCharType="end"/>
      </w:r>
      <w:r>
        <w:rPr>
          <w:rFonts w:hint="eastAsia"/>
          <w:lang w:val="en-US" w:eastAsia="zh-CN"/>
        </w:rPr>
        <w:t>面向BODIPY染料，利用QSPR与机器学习预测荧光与单线态氧生成量子产率比值，说明专属性能指标也已进入机器学习建模视野。Kanematsu等</w:t>
      </w:r>
      <w:r>
        <w:rPr>
          <w:rFonts w:hint="eastAsia"/>
          <w:vertAlign w:val="superscript"/>
          <w:lang w:val="en-US" w:eastAsia="zh-CN"/>
        </w:rPr>
        <w:fldChar w:fldCharType="begin"/>
      </w:r>
      <w:r>
        <w:rPr>
          <w:rFonts w:hint="eastAsia"/>
          <w:vertAlign w:val="superscript"/>
          <w:lang w:val="en-US" w:eastAsia="zh-CN"/>
        </w:rPr>
        <w:instrText xml:space="preserve"> REF _Ref27341 \r \h </w:instrText>
      </w:r>
      <w:r>
        <w:rPr>
          <w:rFonts w:hint="eastAsia"/>
          <w:vertAlign w:val="superscript"/>
          <w:lang w:val="en-US" w:eastAsia="zh-CN"/>
        </w:rPr>
        <w:fldChar w:fldCharType="separate"/>
      </w:r>
      <w:r>
        <w:rPr>
          <w:rFonts w:hint="eastAsia"/>
          <w:vertAlign w:val="superscript"/>
          <w:lang w:val="en-US" w:eastAsia="zh-CN"/>
        </w:rPr>
        <w:t>[29]</w:t>
      </w:r>
      <w:r>
        <w:rPr>
          <w:rFonts w:hint="eastAsia"/>
          <w:vertAlign w:val="superscript"/>
          <w:lang w:val="en-US" w:eastAsia="zh-CN"/>
        </w:rPr>
        <w:fldChar w:fldCharType="end"/>
      </w:r>
      <w:r>
        <w:rPr>
          <w:rFonts w:hint="eastAsia"/>
          <w:lang w:val="en-US" w:eastAsia="zh-CN"/>
        </w:rPr>
        <w:t>将机器学习应用于金属杂环荧光材料开发，拓展了模型在不同材料体系中的适用范围。Buglak、Chebotaev和Filatov</w:t>
      </w:r>
      <w:r>
        <w:rPr>
          <w:rFonts w:hint="eastAsia"/>
          <w:vertAlign w:val="superscript"/>
          <w:lang w:val="en-US" w:eastAsia="zh-CN"/>
        </w:rPr>
        <w:fldChar w:fldCharType="begin"/>
      </w:r>
      <w:r>
        <w:rPr>
          <w:rFonts w:hint="eastAsia"/>
          <w:vertAlign w:val="superscript"/>
          <w:lang w:val="en-US" w:eastAsia="zh-CN"/>
        </w:rPr>
        <w:instrText xml:space="preserve"> REF _Ref26750 \r \h </w:instrText>
      </w:r>
      <w:r>
        <w:rPr>
          <w:rFonts w:hint="eastAsia"/>
          <w:vertAlign w:val="superscript"/>
          <w:lang w:val="en-US" w:eastAsia="zh-CN"/>
        </w:rPr>
        <w:fldChar w:fldCharType="separate"/>
      </w:r>
      <w:r>
        <w:rPr>
          <w:rFonts w:hint="eastAsia"/>
          <w:vertAlign w:val="superscript"/>
          <w:lang w:val="en-US" w:eastAsia="zh-CN"/>
        </w:rPr>
        <w:t>[30]</w:t>
      </w:r>
      <w:r>
        <w:rPr>
          <w:rFonts w:hint="eastAsia"/>
          <w:vertAlign w:val="superscript"/>
          <w:lang w:val="en-US" w:eastAsia="zh-CN"/>
        </w:rPr>
        <w:fldChar w:fldCharType="end"/>
      </w:r>
      <w:r>
        <w:rPr>
          <w:rFonts w:hint="eastAsia"/>
          <w:lang w:val="en-US" w:eastAsia="zh-CN"/>
        </w:rPr>
        <w:t>从分子光子学角度总结了QSPR与机器学习方法在分子光学研究中的应用进展，为荧光分子特性预测提供了更广阔的学科背景。Shi等</w:t>
      </w:r>
      <w:r>
        <w:rPr>
          <w:rFonts w:hint="eastAsia"/>
          <w:vertAlign w:val="superscript"/>
          <w:lang w:val="en-US" w:eastAsia="zh-CN"/>
        </w:rPr>
        <w:fldChar w:fldCharType="begin"/>
      </w:r>
      <w:r>
        <w:rPr>
          <w:rFonts w:hint="eastAsia"/>
          <w:vertAlign w:val="superscript"/>
          <w:lang w:val="en-US" w:eastAsia="zh-CN"/>
        </w:rPr>
        <w:instrText xml:space="preserve"> REF _Ref27384 \r \h </w:instrText>
      </w:r>
      <w:r>
        <w:rPr>
          <w:rFonts w:hint="eastAsia"/>
          <w:vertAlign w:val="superscript"/>
          <w:lang w:val="en-US" w:eastAsia="zh-CN"/>
        </w:rPr>
        <w:fldChar w:fldCharType="separate"/>
      </w:r>
      <w:r>
        <w:rPr>
          <w:rFonts w:hint="eastAsia"/>
          <w:vertAlign w:val="superscript"/>
          <w:lang w:val="en-US" w:eastAsia="zh-CN"/>
        </w:rPr>
        <w:t>[31]</w:t>
      </w:r>
      <w:r>
        <w:rPr>
          <w:rFonts w:hint="eastAsia"/>
          <w:vertAlign w:val="superscript"/>
          <w:lang w:val="en-US" w:eastAsia="zh-CN"/>
        </w:rPr>
        <w:fldChar w:fldCharType="end"/>
      </w:r>
      <w:r>
        <w:rPr>
          <w:rFonts w:hint="eastAsia"/>
          <w:lang w:val="en-US" w:eastAsia="zh-CN"/>
        </w:rPr>
        <w:t>开展了面向多重共振TADF分子的机器学习辅助发现研究，并对PLQY预测进行了分析，表明高性能发光分子的定向筛选已成为当前研究热点。总体来看，现有研究已经从单一波长预测逐渐发展到吸收、发射、量子产率、特定功能比值以及环境敏感性质的综合预测，并呈现出平台化、自动化和生成式设计并行推进的明显趋势。</w:t>
      </w:r>
    </w:p>
    <w:p w14:paraId="10EADBCA">
      <w:pPr>
        <w:pStyle w:val="4"/>
        <w:spacing w:line="360" w:lineRule="auto"/>
        <w:ind w:left="0" w:leftChars="-67" w:hanging="141" w:hangingChars="59"/>
        <w:jc w:val="left"/>
        <w:rPr>
          <w:rFonts w:hint="eastAsia"/>
          <w:lang w:val="en-US" w:eastAsia="zh-CN"/>
        </w:rPr>
      </w:pPr>
      <w:bookmarkStart w:id="38" w:name="_Toc31170"/>
      <w:r>
        <w:rPr>
          <w:rFonts w:hint="eastAsia"/>
          <w:lang w:val="en-US" w:eastAsia="zh-CN"/>
        </w:rPr>
        <w:t>现有研究存在的问题与发展趋势</w:t>
      </w:r>
      <w:bookmarkEnd w:id="38"/>
    </w:p>
    <w:p w14:paraId="75F0D292">
      <w:pPr>
        <w:pStyle w:val="77"/>
        <w:spacing w:line="360" w:lineRule="auto"/>
        <w:rPr>
          <w:rFonts w:hint="eastAsia"/>
        </w:rPr>
      </w:pPr>
      <w:r>
        <w:rPr>
          <w:rFonts w:hint="eastAsia"/>
        </w:rPr>
        <w:t>尽管国内外在分子性质预测和有机荧光分子特性预测方面已取得较多成果，但现有研究仍存在若干共性问题。Xia等</w:t>
      </w:r>
      <w:r>
        <w:rPr>
          <w:rFonts w:hint="eastAsia"/>
          <w:vertAlign w:val="superscript"/>
        </w:rPr>
        <w:fldChar w:fldCharType="begin"/>
      </w:r>
      <w:r>
        <w:rPr>
          <w:rFonts w:hint="eastAsia"/>
          <w:vertAlign w:val="superscript"/>
        </w:rPr>
        <w:instrText xml:space="preserve"> REF _Ref26554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指出，深度模型在数据偏置、分布外样本和泛化能力方面的问题尚未得到根本解决。Sultan等</w:t>
      </w:r>
      <w:r>
        <w:rPr>
          <w:rFonts w:hint="eastAsia"/>
          <w:vertAlign w:val="superscript"/>
        </w:rPr>
        <w:fldChar w:fldCharType="begin"/>
      </w:r>
      <w:r>
        <w:rPr>
          <w:rFonts w:hint="eastAsia"/>
          <w:vertAlign w:val="superscript"/>
        </w:rPr>
        <w:instrText xml:space="preserve"> REF _Ref26394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认为，Transformer类模型虽然在结构表达和全局依赖建模方面具有优势，但其性能稳定性仍高度依赖训练数据规模与预训练质量。Qu等</w:t>
      </w:r>
      <w:r>
        <w:rPr>
          <w:rFonts w:hint="eastAsia"/>
          <w:vertAlign w:val="superscript"/>
        </w:rPr>
        <w:fldChar w:fldCharType="begin"/>
      </w:r>
      <w:r>
        <w:rPr>
          <w:rFonts w:hint="eastAsia"/>
          <w:vertAlign w:val="superscript"/>
        </w:rPr>
        <w:instrText xml:space="preserve"> REF _Ref10378 \r \h </w:instrText>
      </w:r>
      <w:r>
        <w:rPr>
          <w:rFonts w:hint="eastAsia"/>
          <w:vertAlign w:val="superscript"/>
        </w:rPr>
        <w:fldChar w:fldCharType="separate"/>
      </w:r>
      <w:r>
        <w:rPr>
          <w:rFonts w:hint="eastAsia"/>
          <w:vertAlign w:val="superscript"/>
        </w:rPr>
        <w:t>[44]</w:t>
      </w:r>
      <w:r>
        <w:rPr>
          <w:rFonts w:hint="eastAsia"/>
          <w:vertAlign w:val="superscript"/>
        </w:rPr>
        <w:fldChar w:fldCharType="end"/>
      </w:r>
      <w:r>
        <w:rPr>
          <w:rFonts w:hint="eastAsia"/>
        </w:rPr>
        <w:t>强调，高质量实验数据不足会直接限制模型的可信度和可迁移性。Deshmukh和Sengupta</w:t>
      </w:r>
      <w:r>
        <w:rPr>
          <w:rFonts w:hint="eastAsia"/>
          <w:vertAlign w:val="superscript"/>
        </w:rPr>
        <w:fldChar w:fldCharType="begin"/>
      </w:r>
      <w:r>
        <w:rPr>
          <w:rFonts w:hint="eastAsia"/>
          <w:vertAlign w:val="superscript"/>
        </w:rPr>
        <w:instrText xml:space="preserve"> REF _Ref27129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所关注的稳健预测问题也表明，仅依赖单一数据集上的高精度结果，并不足以支撑真实复杂场景中的实际应用。对于荧光材料领域而言，Zhong等</w:t>
      </w:r>
      <w:r>
        <w:rPr>
          <w:rFonts w:hint="eastAsia"/>
          <w:vertAlign w:val="superscript"/>
        </w:rPr>
        <w:fldChar w:fldCharType="begin"/>
      </w:r>
      <w:r>
        <w:rPr>
          <w:rFonts w:hint="eastAsia"/>
          <w:vertAlign w:val="superscript"/>
        </w:rPr>
        <w:instrText xml:space="preserve"> REF _Ref25685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、Bian和Wang</w:t>
      </w:r>
      <w:r>
        <w:rPr>
          <w:rFonts w:hint="eastAsia"/>
          <w:vertAlign w:val="superscript"/>
        </w:rPr>
        <w:fldChar w:fldCharType="begin"/>
      </w:r>
      <w:r>
        <w:rPr>
          <w:rFonts w:hint="eastAsia"/>
          <w:vertAlign w:val="superscript"/>
        </w:rPr>
        <w:instrText xml:space="preserve"> REF _Ref26662 \r \h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、Li、Ou和Shuai</w:t>
      </w:r>
      <w:r>
        <w:rPr>
          <w:rFonts w:hint="eastAsia"/>
          <w:vertAlign w:val="superscript"/>
        </w:rPr>
        <w:fldChar w:fldCharType="begin"/>
      </w:r>
      <w:r>
        <w:rPr>
          <w:rFonts w:hint="eastAsia"/>
          <w:vertAlign w:val="superscript"/>
        </w:rPr>
        <w:instrText xml:space="preserve"> REF _Ref26708 \r \h </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以及Buglak、Chebotaev和Filatov</w:t>
      </w:r>
      <w:r>
        <w:rPr>
          <w:rFonts w:hint="eastAsia"/>
          <w:vertAlign w:val="superscript"/>
        </w:rPr>
        <w:fldChar w:fldCharType="begin"/>
      </w:r>
      <w:r>
        <w:rPr>
          <w:rFonts w:hint="eastAsia"/>
          <w:vertAlign w:val="superscript"/>
        </w:rPr>
        <w:instrText xml:space="preserve"> REF _Ref26750 \r \h </w:instrText>
      </w:r>
      <w:r>
        <w:rPr>
          <w:rFonts w:hint="eastAsia"/>
          <w:vertAlign w:val="superscript"/>
        </w:rPr>
        <w:fldChar w:fldCharType="separate"/>
      </w:r>
      <w:r>
        <w:rPr>
          <w:rFonts w:hint="eastAsia"/>
          <w:vertAlign w:val="superscript"/>
        </w:rPr>
        <w:t>[30]</w:t>
      </w:r>
      <w:r>
        <w:rPr>
          <w:rFonts w:hint="eastAsia"/>
          <w:vertAlign w:val="superscript"/>
        </w:rPr>
        <w:fldChar w:fldCharType="end"/>
      </w:r>
      <w:r>
        <w:rPr>
          <w:rFonts w:hint="eastAsia"/>
        </w:rPr>
        <w:t>均表明，现有模型虽然能够较好刻画分子结构与性质之间的对应关系，但对溶剂环境、测试条件、分子聚集状态以及发光机理差异等复杂因素的建模仍然不够充分。Lyu、Zhong、Zhou等</w:t>
      </w:r>
      <w:r>
        <w:rPr>
          <w:rFonts w:hint="eastAsia"/>
          <w:vertAlign w:val="superscript"/>
        </w:rPr>
        <w:fldChar w:fldCharType="begin"/>
      </w:r>
      <w:r>
        <w:rPr>
          <w:rFonts w:hint="eastAsia"/>
          <w:vertAlign w:val="superscript"/>
        </w:rPr>
        <w:instrText xml:space="preserve"> REF _Ref27602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虽已将不同溶剂环境纳入预测框架，但环境变量与分子内在结构特征之间的深层耦合关系仍有待进一步发掘。</w:t>
      </w:r>
    </w:p>
    <w:p w14:paraId="6443B019">
      <w:pPr>
        <w:pStyle w:val="77"/>
        <w:spacing w:line="360" w:lineRule="auto"/>
      </w:pPr>
      <w:r>
        <w:rPr>
          <w:rFonts w:hint="eastAsia"/>
        </w:rPr>
        <w:t>从研究发展方向来看，有机荧光分子特性预测将进一步朝着多模态融合、环境感知建模、机理约束引导和设计闭环一体化方向推进。Walters和Barzilay</w:t>
      </w:r>
      <w:r>
        <w:rPr>
          <w:rFonts w:hint="eastAsia"/>
          <w:vertAlign w:val="superscript"/>
        </w:rPr>
        <w:fldChar w:fldCharType="begin"/>
      </w:r>
      <w:r>
        <w:rPr>
          <w:rFonts w:hint="eastAsia"/>
          <w:vertAlign w:val="superscript"/>
        </w:rPr>
        <w:instrText xml:space="preserve"> REF _Ref26094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、Li等</w:t>
      </w:r>
      <w:r>
        <w:rPr>
          <w:rFonts w:hint="eastAsia"/>
          <w:vertAlign w:val="superscript"/>
        </w:rPr>
        <w:fldChar w:fldCharType="begin"/>
      </w:r>
      <w:r>
        <w:rPr>
          <w:rFonts w:hint="eastAsia"/>
          <w:vertAlign w:val="superscript"/>
        </w:rPr>
        <w:instrText xml:space="preserve"> REF _Ref26221 \r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、Pang等</w:t>
      </w:r>
      <w:r>
        <w:rPr>
          <w:rFonts w:hint="eastAsia"/>
          <w:vertAlign w:val="superscript"/>
        </w:rPr>
        <w:fldChar w:fldCharType="begin"/>
      </w:r>
      <w:r>
        <w:rPr>
          <w:rFonts w:hint="eastAsia"/>
          <w:vertAlign w:val="superscript"/>
        </w:rPr>
        <w:instrText xml:space="preserve"> REF _Ref26273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、Wieder等</w:t>
      </w:r>
      <w:r>
        <w:rPr>
          <w:rFonts w:hint="eastAsia"/>
          <w:vertAlign w:val="superscript"/>
        </w:rPr>
        <w:fldChar w:fldCharType="begin"/>
      </w:r>
      <w:r>
        <w:rPr>
          <w:rFonts w:hint="eastAsia"/>
          <w:vertAlign w:val="superscript"/>
        </w:rPr>
        <w:instrText xml:space="preserve"> REF _Ref26345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以及Ye、Li和Cai</w:t>
      </w:r>
      <w:r>
        <w:rPr>
          <w:rFonts w:hint="eastAsia"/>
          <w:vertAlign w:val="superscript"/>
        </w:rPr>
        <w:fldChar w:fldCharType="begin"/>
      </w:r>
      <w:r>
        <w:rPr>
          <w:rFonts w:hint="eastAsia"/>
          <w:vertAlign w:val="superscript"/>
        </w:rPr>
        <w:instrText xml:space="preserve"> REF _Ref10212 \r \h </w:instrText>
      </w:r>
      <w:r>
        <w:rPr>
          <w:rFonts w:hint="eastAsia"/>
          <w:vertAlign w:val="superscript"/>
        </w:rPr>
        <w:fldChar w:fldCharType="separate"/>
      </w:r>
      <w:r>
        <w:rPr>
          <w:rFonts w:hint="eastAsia"/>
          <w:vertAlign w:val="superscript"/>
        </w:rPr>
        <w:t>[41]</w:t>
      </w:r>
      <w:r>
        <w:rPr>
          <w:rFonts w:hint="eastAsia"/>
          <w:vertAlign w:val="superscript"/>
        </w:rPr>
        <w:fldChar w:fldCharType="end"/>
      </w:r>
      <w:r>
        <w:rPr>
          <w:rFonts w:hint="eastAsia"/>
        </w:rPr>
        <w:t>等研究表明，融合分子图、分子指纹、分子描述符和实验条件信息的多源表征方式，有望提升模型对复杂光物理行为的刻画能力。Chen等</w:t>
      </w:r>
      <w:r>
        <w:rPr>
          <w:rFonts w:hint="eastAsia"/>
          <w:vertAlign w:val="superscript"/>
        </w:rPr>
        <w:fldChar w:fldCharType="begin"/>
      </w:r>
      <w:r>
        <w:rPr>
          <w:rFonts w:hint="eastAsia"/>
          <w:vertAlign w:val="superscript"/>
        </w:rPr>
        <w:instrText xml:space="preserve"> REF _Ref10238 \r \h </w:instrText>
      </w:r>
      <w:r>
        <w:rPr>
          <w:rFonts w:hint="eastAsia"/>
          <w:vertAlign w:val="superscript"/>
        </w:rPr>
        <w:fldChar w:fldCharType="separate"/>
      </w:r>
      <w:r>
        <w:rPr>
          <w:rFonts w:hint="eastAsia"/>
          <w:vertAlign w:val="superscript"/>
        </w:rPr>
        <w:t>[42]</w:t>
      </w:r>
      <w:r>
        <w:rPr>
          <w:rFonts w:hint="eastAsia"/>
          <w:vertAlign w:val="superscript"/>
        </w:rPr>
        <w:fldChar w:fldCharType="end"/>
      </w:r>
      <w:r>
        <w:rPr>
          <w:rFonts w:hint="eastAsia"/>
        </w:rPr>
        <w:t>、Lu等</w:t>
      </w:r>
      <w:r>
        <w:rPr>
          <w:rFonts w:hint="eastAsia"/>
          <w:vertAlign w:val="superscript"/>
        </w:rPr>
        <w:fldChar w:fldCharType="begin"/>
      </w:r>
      <w:r>
        <w:rPr>
          <w:rFonts w:hint="eastAsia"/>
          <w:vertAlign w:val="superscript"/>
        </w:rPr>
        <w:instrText xml:space="preserve"> REF _Ref10274 \r \h </w:instrText>
      </w:r>
      <w:r>
        <w:rPr>
          <w:rFonts w:hint="eastAsia"/>
          <w:vertAlign w:val="superscript"/>
        </w:rPr>
        <w:fldChar w:fldCharType="separate"/>
      </w:r>
      <w:r>
        <w:rPr>
          <w:rFonts w:hint="eastAsia"/>
          <w:vertAlign w:val="superscript"/>
        </w:rPr>
        <w:t>[43]</w:t>
      </w:r>
      <w:r>
        <w:rPr>
          <w:rFonts w:hint="eastAsia"/>
          <w:vertAlign w:val="superscript"/>
        </w:rPr>
        <w:fldChar w:fldCharType="end"/>
      </w:r>
      <w:r>
        <w:rPr>
          <w:rFonts w:hint="eastAsia"/>
        </w:rPr>
        <w:t>、Gao等</w:t>
      </w:r>
      <w:r>
        <w:rPr>
          <w:rFonts w:hint="eastAsia"/>
          <w:vertAlign w:val="superscript"/>
        </w:rPr>
        <w:fldChar w:fldCharType="begin"/>
      </w:r>
      <w:r>
        <w:rPr>
          <w:rFonts w:hint="eastAsia"/>
          <w:vertAlign w:val="superscript"/>
        </w:rPr>
        <w:instrText xml:space="preserve"> REF _Ref10796 \r \h </w:instrText>
      </w:r>
      <w:r>
        <w:rPr>
          <w:rFonts w:hint="eastAsia"/>
          <w:vertAlign w:val="superscript"/>
        </w:rPr>
        <w:fldChar w:fldCharType="separate"/>
      </w:r>
      <w:r>
        <w:rPr>
          <w:rFonts w:hint="eastAsia"/>
          <w:vertAlign w:val="superscript"/>
        </w:rPr>
        <w:t>[53]</w:t>
      </w:r>
      <w:r>
        <w:rPr>
          <w:rFonts w:hint="eastAsia"/>
          <w:vertAlign w:val="superscript"/>
        </w:rPr>
        <w:fldChar w:fldCharType="end"/>
      </w:r>
      <w:r>
        <w:rPr>
          <w:rFonts w:hint="eastAsia"/>
        </w:rPr>
        <w:t>和Vitz等</w:t>
      </w:r>
      <w:r>
        <w:rPr>
          <w:rFonts w:hint="eastAsia"/>
          <w:vertAlign w:val="superscript"/>
        </w:rPr>
        <w:fldChar w:fldCharType="begin"/>
      </w:r>
      <w:r>
        <w:rPr>
          <w:rFonts w:hint="eastAsia"/>
          <w:vertAlign w:val="superscript"/>
        </w:rPr>
        <w:instrText xml:space="preserve"> REF _Ref10764 \r \h </w:instrText>
      </w:r>
      <w:r>
        <w:rPr>
          <w:rFonts w:hint="eastAsia"/>
          <w:vertAlign w:val="superscript"/>
        </w:rPr>
        <w:fldChar w:fldCharType="separate"/>
      </w:r>
      <w:r>
        <w:rPr>
          <w:rFonts w:hint="eastAsia"/>
          <w:vertAlign w:val="superscript"/>
        </w:rPr>
        <w:t>[52]</w:t>
      </w:r>
      <w:r>
        <w:rPr>
          <w:rFonts w:hint="eastAsia"/>
          <w:vertAlign w:val="superscript"/>
        </w:rPr>
        <w:fldChar w:fldCharType="end"/>
      </w:r>
      <w:r>
        <w:rPr>
          <w:rFonts w:hint="eastAsia"/>
        </w:rPr>
        <w:t>所代表的方法发展趋势说明，将机理知识、量子化学信息与深度学习模型相结合，是增强模型解释性与外推能力的重要路径。Liu等</w:t>
      </w:r>
      <w:r>
        <w:rPr>
          <w:rFonts w:hint="eastAsia"/>
          <w:vertAlign w:val="superscript"/>
        </w:rPr>
        <w:fldChar w:fldCharType="begin"/>
      </w:r>
      <w:r>
        <w:rPr>
          <w:rFonts w:hint="eastAsia"/>
          <w:vertAlign w:val="superscript"/>
        </w:rPr>
        <w:instrText xml:space="preserve"> REF _Ref10594 \r \h </w:instrText>
      </w:r>
      <w:r>
        <w:rPr>
          <w:rFonts w:hint="eastAsia"/>
          <w:vertAlign w:val="superscript"/>
        </w:rPr>
        <w:fldChar w:fldCharType="separate"/>
      </w:r>
      <w:r>
        <w:rPr>
          <w:rFonts w:hint="eastAsia"/>
          <w:vertAlign w:val="superscript"/>
        </w:rPr>
        <w:t>[48]</w:t>
      </w:r>
      <w:r>
        <w:rPr>
          <w:rFonts w:hint="eastAsia"/>
          <w:vertAlign w:val="superscript"/>
        </w:rPr>
        <w:fldChar w:fldCharType="end"/>
      </w:r>
      <w:r>
        <w:rPr>
          <w:rFonts w:hint="eastAsia"/>
        </w:rPr>
        <w:t>、Zhang等</w:t>
      </w:r>
      <w:r>
        <w:rPr>
          <w:rFonts w:hint="eastAsia"/>
          <w:vertAlign w:val="superscript"/>
        </w:rPr>
        <w:fldChar w:fldCharType="begin"/>
      </w:r>
      <w:r>
        <w:rPr>
          <w:rFonts w:hint="eastAsia"/>
          <w:vertAlign w:val="superscript"/>
        </w:rPr>
        <w:instrText xml:space="preserve"> REF _Ref10630 \r \h </w:instrText>
      </w:r>
      <w:r>
        <w:rPr>
          <w:rFonts w:hint="eastAsia"/>
          <w:vertAlign w:val="superscript"/>
        </w:rPr>
        <w:fldChar w:fldCharType="separate"/>
      </w:r>
      <w:r>
        <w:rPr>
          <w:rFonts w:hint="eastAsia"/>
          <w:vertAlign w:val="superscript"/>
        </w:rPr>
        <w:t>[49]</w:t>
      </w:r>
      <w:r>
        <w:rPr>
          <w:rFonts w:hint="eastAsia"/>
          <w:vertAlign w:val="superscript"/>
        </w:rPr>
        <w:fldChar w:fldCharType="end"/>
      </w:r>
      <w:r>
        <w:rPr>
          <w:rFonts w:hint="eastAsia"/>
        </w:rPr>
        <w:t>、Wang等</w:t>
      </w:r>
      <w:r>
        <w:rPr>
          <w:rFonts w:hint="eastAsia"/>
          <w:vertAlign w:val="superscript"/>
        </w:rPr>
        <w:fldChar w:fldCharType="begin"/>
      </w:r>
      <w:r>
        <w:rPr>
          <w:rFonts w:hint="eastAsia"/>
          <w:vertAlign w:val="superscript"/>
        </w:rPr>
        <w:instrText xml:space="preserve"> REF _Ref10672 \r \h </w:instrText>
      </w:r>
      <w:r>
        <w:rPr>
          <w:rFonts w:hint="eastAsia"/>
          <w:vertAlign w:val="superscript"/>
        </w:rPr>
        <w:fldChar w:fldCharType="separate"/>
      </w:r>
      <w:r>
        <w:rPr>
          <w:rFonts w:hint="eastAsia"/>
          <w:vertAlign w:val="superscript"/>
        </w:rPr>
        <w:t>[50]</w:t>
      </w:r>
      <w:r>
        <w:rPr>
          <w:rFonts w:hint="eastAsia"/>
          <w:vertAlign w:val="superscript"/>
        </w:rPr>
        <w:fldChar w:fldCharType="end"/>
      </w:r>
      <w:r>
        <w:rPr>
          <w:rFonts w:hint="eastAsia"/>
        </w:rPr>
        <w:t>、See等</w:t>
      </w:r>
      <w:r>
        <w:rPr>
          <w:rFonts w:hint="eastAsia"/>
          <w:vertAlign w:val="superscript"/>
        </w:rPr>
        <w:fldChar w:fldCharType="begin"/>
      </w:r>
      <w:r>
        <w:rPr>
          <w:rFonts w:hint="eastAsia"/>
          <w:vertAlign w:val="superscript"/>
        </w:rPr>
        <w:instrText xml:space="preserve"> REF _Ref10731 \r \h </w:instrText>
      </w:r>
      <w:r>
        <w:rPr>
          <w:rFonts w:hint="eastAsia"/>
          <w:vertAlign w:val="superscript"/>
        </w:rPr>
        <w:fldChar w:fldCharType="separate"/>
      </w:r>
      <w:r>
        <w:rPr>
          <w:rFonts w:hint="eastAsia"/>
          <w:vertAlign w:val="superscript"/>
        </w:rPr>
        <w:t>[51]</w:t>
      </w:r>
      <w:r>
        <w:rPr>
          <w:rFonts w:hint="eastAsia"/>
          <w:vertAlign w:val="superscript"/>
        </w:rPr>
        <w:fldChar w:fldCharType="end"/>
      </w:r>
      <w:r>
        <w:rPr>
          <w:rFonts w:hint="eastAsia"/>
        </w:rPr>
        <w:t>以及Panapitiya等</w:t>
      </w:r>
      <w:r>
        <w:rPr>
          <w:rFonts w:hint="eastAsia"/>
          <w:vertAlign w:val="superscript"/>
        </w:rPr>
        <w:fldChar w:fldCharType="begin"/>
      </w:r>
      <w:r>
        <w:rPr>
          <w:rFonts w:hint="eastAsia"/>
          <w:vertAlign w:val="superscript"/>
        </w:rPr>
        <w:instrText xml:space="preserve"> REF _Ref10512 \r \h </w:instrText>
      </w:r>
      <w:r>
        <w:rPr>
          <w:rFonts w:hint="eastAsia"/>
          <w:vertAlign w:val="superscript"/>
        </w:rPr>
        <w:fldChar w:fldCharType="separate"/>
      </w:r>
      <w:r>
        <w:rPr>
          <w:rFonts w:hint="eastAsia"/>
          <w:vertAlign w:val="superscript"/>
        </w:rPr>
        <w:t>[46]</w:t>
      </w:r>
      <w:r>
        <w:rPr>
          <w:rFonts w:hint="eastAsia"/>
          <w:vertAlign w:val="superscript"/>
        </w:rPr>
        <w:fldChar w:fldCharType="end"/>
      </w:r>
      <w:r>
        <w:rPr>
          <w:rFonts w:hint="eastAsia"/>
        </w:rPr>
        <w:t>的研究表明，图模型内部的层次结构建模、局部片段聚合与可解释性增强将继续成为方法改进的重要方向。Song等</w:t>
      </w:r>
      <w:r>
        <w:rPr>
          <w:rFonts w:hint="eastAsia"/>
          <w:vertAlign w:val="superscript"/>
        </w:rPr>
        <w:fldChar w:fldCharType="begin"/>
      </w:r>
      <w:r>
        <w:rPr>
          <w:rFonts w:hint="eastAsia"/>
          <w:vertAlign w:val="superscript"/>
        </w:rPr>
        <w:instrText xml:space="preserve"> REF _Ref27531 \r \h </w:instrText>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、Lyu等</w:t>
      </w:r>
      <w:r>
        <w:rPr>
          <w:rFonts w:hint="eastAsia"/>
          <w:vertAlign w:val="superscript"/>
        </w:rPr>
        <w:fldChar w:fldCharType="begin"/>
      </w:r>
      <w:r>
        <w:rPr>
          <w:rFonts w:hint="eastAsia"/>
          <w:vertAlign w:val="superscript"/>
        </w:rPr>
        <w:instrText xml:space="preserve"> REF _Ref27573 \r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、Zhong等</w:t>
      </w:r>
      <w:r>
        <w:rPr>
          <w:rFonts w:hint="eastAsia"/>
          <w:vertAlign w:val="superscript"/>
        </w:rPr>
        <w:fldChar w:fldCharType="begin"/>
      </w:r>
      <w:r>
        <w:rPr>
          <w:rFonts w:hint="eastAsia"/>
          <w:vertAlign w:val="superscript"/>
        </w:rPr>
        <w:instrText xml:space="preserve"> REF _Ref27491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以及Zhao、Chen、Yu等</w:t>
      </w:r>
      <w:r>
        <w:rPr>
          <w:rFonts w:hint="eastAsia"/>
          <w:vertAlign w:val="superscript"/>
        </w:rPr>
        <w:fldChar w:fldCharType="begin"/>
      </w:r>
      <w:r>
        <w:rPr>
          <w:rFonts w:hint="eastAsia"/>
          <w:vertAlign w:val="superscript"/>
        </w:rPr>
        <w:instrText xml:space="preserve"> REF _Ref27439 \r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所展示的平台构建、分子生成、预训练预测与实验验证协同模式，则说明未来研究将不再停留于单纯性质回归，而是逐步形成预测、筛选、优化与生成相互联动的闭环体系。基于上述研究现状，面向有机荧光分子构建能够综合分子结构信息、环境特征和深度学习表征能力的预测模型，仍具有明确的理论研究意义和较强的实际应用价值。</w:t>
      </w:r>
    </w:p>
    <w:p w14:paraId="19532081">
      <w:pPr>
        <w:pStyle w:val="3"/>
      </w:pPr>
      <w:bookmarkStart w:id="39" w:name="_Toc27030"/>
      <w:r>
        <w:rPr>
          <w:rFonts w:hint="eastAsia"/>
          <w:lang w:val="en-US" w:eastAsia="zh-CN"/>
        </w:rPr>
        <w:t>本文研究内容</w:t>
      </w:r>
      <w:bookmarkEnd w:id="39"/>
    </w:p>
    <w:p w14:paraId="158E15C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研究面向有机光电功能分子的性质预测问题，选取有机光伏分子、有机发光分子和有机荧光分子三类典型材料作为研究对象。有机光伏分子主要应用于光电转换过程，重点关注电子结构及能级相关性质；有机发光分子主要涉及光吸收与发射过程，重点关注吸收波长和发射波长等光物理性质；有机荧光分子作为有机发光分子中的重要类型，除吸收和发射性质外，还进一步关注荧光量子产率等荧光性能指标。尽管三类材料在应用场景和目标性质上存在差异，但均属于有机光电功能分子范畴，其核心问题都是建立分子结构、环境因素与目标性质之间的映射关系，从而实现材料性质的高效预测与候选分子的快速筛选。</w:t>
      </w:r>
    </w:p>
    <w:p w14:paraId="40055A0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围绕上述研究目标，首先对三类有机光电功能分子的样本数据进行整理与分析，并结合不同材料的性质预测需求构建统一的数据表示形式。其中，有机光伏分子的预测任务主要包括最高已占分子轨道、最低未占分子轨道、光谱重叠和光学相关 LUMO 能级等性质；有机发光分子的预测任务主要包括最大吸收波长和最大发射波长；有机荧光分子的预测任务则在吸收和发射性质基础上进一步扩展到荧光量子产率。针对不同材料在分子结构表达、特征类型和目标变量上的差异，对分子结构信息、分子指纹特征及相关描述符进行了统一处理和规范化，为后续模型训练与性能评估奠定基础。</w:t>
      </w:r>
    </w:p>
    <w:p w14:paraId="644415D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分子表示方法上，采用图神经网络对分子图结构进行建模。通过将原子表示为节点、化学键表示为边，构建分子图，并利用图神经网络提取能够反映分子拓扑结构和局部化学环境的深层特征。相较于传统依赖人工经验构造特征的方法，该方法能够更充分地挖掘分子结构信息，为有机光电功能分子的性质预测提供有效的结构表征。</w:t>
      </w:r>
    </w:p>
    <w:p w14:paraId="2B4A9710">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图结构特征的基础上，进一步引入分子指纹特征，以补充分子局部子结构和官能团层面的信息。同时，考虑到有机发光分子和有机荧光分子的光物理性质容易受到外部环境影响，将溶剂极性、酸碱性、氢键作用能力及偶极相关性质等环境描述符纳入模型输入，实现分子结构信息与环境信息的联合建模。通过融合分子图特征、分子指纹特征和环境描述符，构建多模态特征表示形式，以提高模型对分子性质影响因素的综合刻画能力。</w:t>
      </w:r>
    </w:p>
    <w:p w14:paraId="00D256D5">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针对不同材料的性质预测任务，分别构建了相应的深度学习模型。面向有机光伏分子的电子结构与光伏相关性质预测，提出融合分子图结构、分子指纹与 Transformer 的 GIFT-Former 模型；面向有机发光分子的吸收和发射波长预测，设计基于双分支图神经网络的预测模型，实现材料分子与溶剂分子的协同建模；面向有机荧光分子的多性质预测，提出 GIFT-Solv 模型，并引入溶剂相关描述符，实现对最大吸收波长、最大发射波长和荧光量子产率的联合预测。通过面向不同材料特征和任务需求进行模型设计，形成了较为完整的有机光电功能分子性质预测研究框架。</w:t>
      </w:r>
    </w:p>
    <w:p w14:paraId="6A2BB9E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最后，采用多种回归评价指标对模型性能进行系统评估，并通过对比实验分析不同特征组合、模型结构及信息融合方式对预测结果的影响。实验结果表明，分子图表示、分子指纹特征融合以及环境信息引入能够有效提升模型对有机光电功能分子关键性质的预测能力，为相关材料的快速筛选、性能优化和实验设计提供了方法支持。</w:t>
      </w:r>
    </w:p>
    <w:p w14:paraId="4C8560C5">
      <w:pPr>
        <w:pStyle w:val="3"/>
      </w:pPr>
      <w:bookmarkStart w:id="40" w:name="_Toc7076"/>
      <w:r>
        <w:rPr>
          <w:rFonts w:hint="eastAsia"/>
        </w:rPr>
        <w:t>论</w:t>
      </w:r>
      <w:r>
        <w:rPr>
          <w:rFonts w:hint="eastAsia"/>
          <w:lang w:val="en-US" w:eastAsia="zh-CN"/>
        </w:rPr>
        <w:t>文内容结构</w:t>
      </w:r>
      <w:bookmarkEnd w:id="40"/>
    </w:p>
    <w:p w14:paraId="260EA7BA">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文围绕有机光电功能分子性质预测问题展开研究，综合运用分子图表示、分子指纹特征提取、多模态特征融合以及深度学习建模等方法，对有机光伏分子、有机发光分子和有机荧光分子的关键性质预测进行了系统研究。全文共分为七章，各章节内容安排如下。</w:t>
      </w:r>
    </w:p>
    <w:p w14:paraId="52808B84">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一章为绪论。主要介绍本文的研究背景与研究意义，综述有机分子光学性质研究、分子性质预测方法以及有机荧光分子特性预测等方面的国内外研究现状，分析现有研究存在的问题与发展趋势，并在此基础上明确本文的研究内容和论文整体结构。</w:t>
      </w:r>
    </w:p>
    <w:p w14:paraId="014C221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第二章为相关技术概述。主要介绍有机光电与荧光材料的相关理论基础，包括有机发光材料、有机光伏材料和有机荧光材料的基本概念；阐述分子指纹表示方法，包括 Morgan 指纹和 MACCS 指纹及其互补性；同时对机器学习与深度学习相关技术进行说明，重点介绍传统机器学习算法、图深度神经网络、注意力机制、图级表示与特征汇聚方法以及多模态特征融合方法，为后续模型构建与实验分析提供理论基础。</w:t>
      </w:r>
    </w:p>
    <w:p w14:paraId="6922C66A">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第三章为数据集处理。主要介绍本文所使用的有机发光材料光物理性质数据集、 有机光伏材料数据集 OPV 以及有机荧光材料 ChemFluor 数据集的来源与基本特征，并对数据集的组成、预测目标和特征形式进行说明。在此基础上，进一步完成数据预处理工作，包括特征归一化、缺失值处理与异常值筛选等，为后续模型训练和实验分析奠定数据基础。</w:t>
      </w:r>
    </w:p>
    <w:p w14:paraId="7E42DDEA">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第四章为基于图神经网络的有机光伏分子特性预测模型研究。围绕有机光伏分子的性质预测任务，构建 GIFT-Former 模型，对问题描述、模型结构、模型训练过程以及实验参数设置进行详细说明，并结合实验环境、评价指标和模型性能对比结果，对模型在有机光伏分子性质预测任务中的有效性进行分析。</w:t>
      </w:r>
    </w:p>
    <w:p w14:paraId="2A585C9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五章为基于双分支图神经网络的荧光材料分子特性预测模型研究。针对荧光材料分子的吸收波长和发射波长预测任务，设计双分支图神经网络模型，对问题定义、模型结构和实验参数设置进行阐述，并通过基线方法对比、模型性能分析以及消融实验，验证所提模型在荧光材料分子特性预测中的有效性。</w:t>
      </w:r>
    </w:p>
    <w:p w14:paraId="2E6B2F3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六章为基于图神经网络与溶剂特性的有机荧光材料分子特性预测模型研究。针对有机荧光材料分子的多性质预测问题，构建融合分子图特征、分子指纹特征与溶剂描述符信息的深度学习模型，对模型结构和实验设置进行说明，并通过实验分析验证多模态特征融合方法在最大吸收波长、最大发射波长和荧光量子产率预测任务中的优势。</w:t>
      </w:r>
    </w:p>
    <w:p w14:paraId="4E88AAD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第七章为结论与展望。对全文的研究工作和主要结论进行总结，概括本文在有机光电功能分子性质预测方面的研究成果，并结合当前研究中存在的不足，对未来相关研究方向进行展望。</w:t>
      </w:r>
    </w:p>
    <w:p w14:paraId="37C1F7AB">
      <w:r>
        <w:drawing>
          <wp:inline distT="0" distB="0" distL="114300" distR="114300">
            <wp:extent cx="5358130" cy="5386705"/>
            <wp:effectExtent l="0" t="0" r="6350" b="825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9"/>
                    <a:stretch>
                      <a:fillRect/>
                    </a:stretch>
                  </pic:blipFill>
                  <pic:spPr>
                    <a:xfrm>
                      <a:off x="0" y="0"/>
                      <a:ext cx="5358130" cy="5386705"/>
                    </a:xfrm>
                    <a:prstGeom prst="rect">
                      <a:avLst/>
                    </a:prstGeom>
                    <a:noFill/>
                    <a:ln>
                      <a:noFill/>
                    </a:ln>
                  </pic:spPr>
                </pic:pic>
              </a:graphicData>
            </a:graphic>
          </wp:inline>
        </w:drawing>
      </w:r>
    </w:p>
    <w:p w14:paraId="3E1883B5">
      <w:pPr>
        <w:pStyle w:val="12"/>
        <w:jc w:val="center"/>
        <w:rPr>
          <w:rFonts w:hint="eastAsia" w:ascii="Times New Roman" w:hAnsi="Times New Roman" w:eastAsia="楷体_GB2312" w:cs="Arial"/>
          <w:kern w:val="2"/>
          <w:sz w:val="21"/>
          <w:szCs w:val="20"/>
          <w:lang w:val="en-US" w:eastAsia="zh-CN" w:bidi="ar-SA"/>
        </w:rPr>
      </w:pPr>
      <w:r>
        <w:rPr>
          <w:rFonts w:hint="eastAsia" w:ascii="Times New Roman" w:hAnsi="Times New Roman" w:eastAsia="楷体_GB2312" w:cs="Arial"/>
          <w:kern w:val="2"/>
          <w:sz w:val="21"/>
          <w:szCs w:val="20"/>
          <w:lang w:val="en-US" w:eastAsia="zh-CN" w:bidi="ar-SA"/>
        </w:rPr>
        <w:t>图</w:t>
      </w:r>
      <w:r>
        <w:t xml:space="preserve"> </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41" w:name="_Toc31622"/>
      <w:r>
        <w:rPr>
          <w:rFonts w:hint="default" w:ascii="Times New Roman" w:hAnsi="Times New Roman" w:cs="Times New Roman"/>
          <w:lang w:eastAsia="zh-CN"/>
        </w:rPr>
        <w:t xml:space="preserve"> </w:t>
      </w:r>
      <w:r>
        <w:rPr>
          <w:rFonts w:hint="eastAsia" w:ascii="Times New Roman" w:hAnsi="Times New Roman" w:eastAsia="楷体_GB2312" w:cs="Arial"/>
          <w:kern w:val="2"/>
          <w:sz w:val="21"/>
          <w:szCs w:val="20"/>
          <w:lang w:val="en-US" w:eastAsia="zh-CN" w:bidi="ar-SA"/>
        </w:rPr>
        <w:t>文章组织架构图</w:t>
      </w:r>
    </w:p>
    <w:p w14:paraId="08F482EE">
      <w:pPr>
        <w:jc w:val="center"/>
        <w:rPr>
          <w:rFonts w:hint="eastAsia"/>
          <w:lang w:val="en-US" w:eastAsia="zh-CN"/>
        </w:rPr>
      </w:pPr>
      <w:r>
        <w:rPr>
          <w:rFonts w:hint="eastAsia"/>
          <w:sz w:val="21"/>
          <w:szCs w:val="21"/>
        </w:rPr>
        <w:t>Fig</w:t>
      </w:r>
      <w:r>
        <w:rPr>
          <w:rFonts w:hint="eastAsia"/>
          <w:sz w:val="21"/>
          <w:szCs w:val="21"/>
          <w:lang w:val="en-US" w:eastAsia="zh-CN"/>
        </w:rPr>
        <w:t>1</w:t>
      </w:r>
      <w:r>
        <w:rPr>
          <w:rFonts w:hint="eastAsia"/>
          <w:sz w:val="21"/>
          <w:szCs w:val="21"/>
        </w:rPr>
        <w:t>-</w:t>
      </w:r>
      <w:r>
        <w:rPr>
          <w:sz w:val="21"/>
          <w:szCs w:val="21"/>
        </w:rPr>
        <w:t xml:space="preserve">1 </w:t>
      </w:r>
      <w:r>
        <w:rPr>
          <w:rFonts w:hint="eastAsia"/>
          <w:lang w:val="en-US" w:eastAsia="zh-CN"/>
        </w:rPr>
        <w:t>Organization of the Thesis</w:t>
      </w:r>
      <w:r>
        <w:rPr>
          <w:rFonts w:hint="eastAsia"/>
          <w:lang w:val="en-US" w:eastAsia="zh-CN"/>
        </w:rPr>
        <w:br w:type="page"/>
      </w:r>
      <w:bookmarkEnd w:id="41"/>
    </w:p>
    <w:p w14:paraId="5FAE743D">
      <w:pPr>
        <w:pStyle w:val="2"/>
        <w:rPr>
          <w:rFonts w:hint="eastAsia"/>
          <w:lang w:val="en-US" w:eastAsia="zh-CN"/>
        </w:rPr>
      </w:pPr>
      <w:bookmarkStart w:id="42" w:name="_Toc13131"/>
      <w:r>
        <w:rPr>
          <w:rFonts w:hint="eastAsia"/>
          <w:lang w:val="en-US" w:eastAsia="zh-CN"/>
        </w:rPr>
        <w:t>相关技术概述</w:t>
      </w:r>
      <w:bookmarkEnd w:id="42"/>
    </w:p>
    <w:p w14:paraId="401C1C4A">
      <w:pPr>
        <w:pStyle w:val="3"/>
        <w:rPr>
          <w:rFonts w:hint="eastAsia"/>
          <w:lang w:val="en-US" w:eastAsia="zh-CN"/>
        </w:rPr>
      </w:pPr>
      <w:bookmarkStart w:id="43" w:name="_Toc2960"/>
      <w:r>
        <w:rPr>
          <w:rFonts w:hint="eastAsia"/>
          <w:lang w:val="en-US" w:eastAsia="zh-CN"/>
        </w:rPr>
        <w:t>有机光电与荧光材料理论介绍</w:t>
      </w:r>
      <w:bookmarkEnd w:id="43"/>
    </w:p>
    <w:p w14:paraId="363AA00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功能材料是指以有机分子为基本构成单元，并具有特定光、电或光电功能的一类材料。根据其主要应用目标和物理机制的不同，有机功能材料可进一步划分为有机发光材料、有机光伏材料以及有机荧光材料等类型。尽管上述材料在功能定位上存在差异，但其光学相关性质均与分子结构特征密切相关。本文从分子结构建模与性质预测的角度出发，对相关材料的基本理论进行介绍。</w:t>
      </w:r>
    </w:p>
    <w:p w14:paraId="5DB67CB4">
      <w:pPr>
        <w:pStyle w:val="4"/>
        <w:spacing w:line="360" w:lineRule="auto"/>
        <w:ind w:left="0" w:leftChars="-67" w:hanging="141" w:hangingChars="59"/>
        <w:jc w:val="left"/>
        <w:rPr>
          <w:rFonts w:hint="eastAsia"/>
          <w:lang w:val="en-US" w:eastAsia="zh-CN"/>
        </w:rPr>
      </w:pPr>
      <w:bookmarkStart w:id="44" w:name="_Toc27399"/>
      <w:r>
        <w:rPr>
          <w:rFonts w:hint="eastAsia"/>
          <w:lang w:val="en-US" w:eastAsia="zh-CN"/>
        </w:rPr>
        <w:t>有机发光材料</w:t>
      </w:r>
      <w:bookmarkEnd w:id="44"/>
    </w:p>
    <w:p w14:paraId="4EC7EC0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发光材料是指在外界能量激发（如电激发或光激发）条件下能够产生光辐射的有机分子材料，广泛应用于有机发光二极管（OLED）等显示与照明器件中。从功能角度看，有机发光材料的核心目标是实现高效、稳定的发光行为。</w:t>
      </w:r>
    </w:p>
    <w:p w14:paraId="577A918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该类材料通常具有较强的 π 共轭结构，其分子结构中的电子分布和能级结构对发光性能具有重要影响。通过调控分子骨架、共轭长度以及官能团类型，可以有效改变材料的光学性质。因此，有机发光材料的光物理性质与分子结构特征之间存在密切关系。</w:t>
      </w:r>
    </w:p>
    <w:p w14:paraId="7DC7AD1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需要指出的是，有机发光材料是一个广义概念，其内部可进一步细分为多种发光机制类型，其中以荧光发射为主的有机荧光材料是其重要组成部分。</w:t>
      </w:r>
    </w:p>
    <w:p w14:paraId="710EBC78">
      <w:pPr>
        <w:pStyle w:val="4"/>
        <w:spacing w:line="360" w:lineRule="auto"/>
        <w:ind w:left="0" w:leftChars="-67" w:hanging="141" w:hangingChars="59"/>
        <w:jc w:val="left"/>
        <w:rPr>
          <w:rFonts w:hint="eastAsia"/>
          <w:lang w:val="en-US" w:eastAsia="zh-CN"/>
        </w:rPr>
      </w:pPr>
      <w:bookmarkStart w:id="45" w:name="_Toc512"/>
      <w:r>
        <w:rPr>
          <w:rFonts w:hint="eastAsia"/>
          <w:lang w:val="en-US" w:eastAsia="zh-CN"/>
        </w:rPr>
        <w:t>有机光伏材料</w:t>
      </w:r>
      <w:bookmarkEnd w:id="45"/>
    </w:p>
    <w:p w14:paraId="05845CB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光伏材料主要应用于有机太阳能电池领域，其主要功能是在光照条件下吸收光能并将其转化为电能。与有机发光材料不同，有机光伏材料的研究重点并非发光性能，而是光吸收能力、电荷分离效率以及电荷传输特性。</w:t>
      </w:r>
    </w:p>
    <w:p w14:paraId="76B33D2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有机光伏材料通常由给体和受体分子构成，其分子结构设计强调对光谱吸收范围和能级结构的调控。分子共轭程度、取代基类型以及分子间相互作用等因素，都会对材料的光学与电学性质产生显著影响。</w:t>
      </w:r>
    </w:p>
    <w:p w14:paraId="3DAC1F64">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虽然有机光伏材料在特定条件下可能表现出弱发光行为，但该现象并非其主要研究目标。因此，有机光伏材料通常不归类为有机发光材料，而是作为与其并列的一类有机光电功能材料。</w:t>
      </w:r>
    </w:p>
    <w:p w14:paraId="4530F663">
      <w:pPr>
        <w:pStyle w:val="4"/>
        <w:spacing w:line="360" w:lineRule="auto"/>
        <w:ind w:left="0" w:leftChars="-67" w:hanging="141" w:hangingChars="59"/>
        <w:jc w:val="left"/>
        <w:rPr>
          <w:rFonts w:hint="eastAsia"/>
          <w:lang w:val="en-US" w:eastAsia="zh-CN"/>
        </w:rPr>
      </w:pPr>
      <w:bookmarkStart w:id="46" w:name="_Toc4713"/>
      <w:r>
        <w:rPr>
          <w:rFonts w:hint="eastAsia"/>
          <w:lang w:val="en-US" w:eastAsia="zh-CN"/>
        </w:rPr>
        <w:t>有机荧光材料</w:t>
      </w:r>
      <w:bookmarkEnd w:id="46"/>
    </w:p>
    <w:p w14:paraId="19AA699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荧光材料是指在吸收外界能量后，通过荧光发射形式释放能量的有机分子材料，是有机发光材料的重要组成部分。其发光机制主要为单重态激发态向基态的辐射跃迁，具有发光寿命短、响应速度快等特点。有机荧光材料通常具有明确的发色团结构，其荧光性能不仅与分子结构密切相关，还会受到溶剂极性、分子间相互作用等环境因素的显著影响。相同分子在不同环境条件下，其荧光特性可能存在明显差异。因此，在有机荧光材料的性质预测研究中，综合考虑分子结构信息与环境因素，对于提高预测模型的准确性具有重要意义。</w:t>
      </w:r>
    </w:p>
    <w:p w14:paraId="3B8BA74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综上所述，有机发光材料、有机光伏材料和有机荧光材料在功能目标和物理机制上虽存在差异，但其光学相关性质均与分子结构特征密切相关。本文基于这一共性特征，利用深度学习方法对不同类型有机分子材料的特性进行统一建模与分析。</w:t>
      </w:r>
    </w:p>
    <w:p w14:paraId="05A2B6DD">
      <w:pPr>
        <w:pStyle w:val="3"/>
        <w:rPr>
          <w:rFonts w:hint="eastAsia"/>
          <w:lang w:val="en-US" w:eastAsia="zh-CN"/>
        </w:rPr>
      </w:pPr>
      <w:bookmarkStart w:id="47" w:name="_Toc16609"/>
      <w:r>
        <w:rPr>
          <w:rFonts w:hint="eastAsia"/>
          <w:lang w:val="en-US" w:eastAsia="zh-CN"/>
        </w:rPr>
        <w:t>分子指纹表示方法</w:t>
      </w:r>
      <w:bookmarkEnd w:id="47"/>
    </w:p>
    <w:p w14:paraId="777C36AA">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为从不同角度刻画分子的结构特征，本文采用 Morgan 指纹（ECFP）与 MACCS 指纹对分子进行规则化描述，并将二者结合作为分子的补充分子描述符。</w:t>
      </w:r>
    </w:p>
    <w:p w14:paraId="7A340C3E">
      <w:pPr>
        <w:pStyle w:val="4"/>
        <w:spacing w:line="360" w:lineRule="auto"/>
        <w:ind w:left="0" w:leftChars="-67" w:hanging="141" w:hangingChars="59"/>
        <w:jc w:val="left"/>
        <w:rPr>
          <w:rFonts w:hint="eastAsia"/>
          <w:lang w:val="en-US" w:eastAsia="zh-CN"/>
        </w:rPr>
      </w:pPr>
      <w:bookmarkStart w:id="48" w:name="_Toc14158"/>
      <w:r>
        <w:rPr>
          <w:rFonts w:hint="eastAsia"/>
          <w:lang w:val="en-US" w:eastAsia="zh-CN"/>
        </w:rPr>
        <w:t>Morgan指纹（ECFP）</w:t>
      </w:r>
      <w:bookmarkEnd w:id="48"/>
    </w:p>
    <w:p w14:paraId="7AFB57EA">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Morgan 指纹（Extended-Connectivity Fingerprint, ECFP）是一种基于分子拓扑结构的圆形指纹表示方法，通过对原子局部邻域进行迭代扩展来刻画分子的结构特征。将分子表示为无向图：</w:t>
      </w:r>
    </w:p>
    <w:p w14:paraId="677D0692">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G= (V,E),</m:t>
        </m:r>
      </m:oMath>
      <w:r>
        <w:rPr>
          <w:rFonts w:hint="eastAsia" w:cs="Times New Roman"/>
          <w:b w:val="0"/>
          <w:i w:val="0"/>
          <w:lang w:val="en-US" w:eastAsia="zh-CN"/>
        </w:rPr>
        <w:t xml:space="preserve">                           </w:t>
      </w:r>
      <m:oMath>
        <m:r>
          <m:rPr>
            <m:sty m:val="p"/>
          </m:rPr>
          <w:rPr>
            <w:rFonts w:hint="default" w:cs="Times New Roman"/>
            <w:lang w:val="en-US" w:eastAsia="zh-CN"/>
          </w:rPr>
          <m:t>(2.1)</m:t>
        </m:r>
      </m:oMath>
    </w:p>
    <w:p w14:paraId="25B7E32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 xml:space="preserve"> V </m:t>
        </m:r>
      </m:oMath>
      <w:r>
        <w:rPr>
          <w:rFonts w:hint="eastAsia" w:ascii="Times New Roman" w:hAnsi="Times New Roman" w:cs="Times New Roman"/>
          <w:lang w:val="en-US" w:eastAsia="zh-CN"/>
        </w:rPr>
        <w:t>表示原子集合，</w:t>
      </w:r>
      <m:oMath>
        <m:r>
          <m:rPr>
            <m:sty m:val="p"/>
          </m:rPr>
          <w:rPr>
            <w:rFonts w:hint="default" w:ascii="Times New Roman" w:hAnsi="Times New Roman" w:cs="Times New Roman"/>
            <w:lang w:val="en-US" w:eastAsia="zh-CN"/>
          </w:rPr>
          <m:t xml:space="preserve">E </m:t>
        </m:r>
      </m:oMath>
      <w:r>
        <w:rPr>
          <w:rFonts w:hint="eastAsia" w:ascii="Times New Roman" w:hAnsi="Times New Roman" w:cs="Times New Roman"/>
          <w:lang w:val="en-US" w:eastAsia="zh-CN"/>
        </w:rPr>
        <w:t xml:space="preserve">表示化学键集合。对每个原子 </w:t>
      </w:r>
      <m:oMath>
        <m:r>
          <m:rPr>
            <m:sty m:val="p"/>
          </m:rPr>
          <w:rPr>
            <w:rFonts w:hint="default" w:ascii="Times New Roman" w:hAnsi="Times New Roman" w:cs="Times New Roman"/>
            <w:lang w:val="en-US" w:eastAsia="zh-CN"/>
          </w:rPr>
          <m:t>i</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V</m:t>
        </m:r>
      </m:oMath>
      <w:r>
        <w:rPr>
          <w:rFonts w:hint="eastAsia" w:ascii="Times New Roman" w:hAnsi="Times New Roman" w:cs="Times New Roman"/>
          <w:lang w:val="en-US" w:eastAsia="zh-CN"/>
        </w:rPr>
        <w:t>，首先构建其初始原子不变量：</w:t>
      </w:r>
    </w:p>
    <w:p w14:paraId="30A27A37">
      <w:pPr>
        <w:pStyle w:val="77"/>
        <w:spacing w:line="360" w:lineRule="auto"/>
        <w:jc w:val="right"/>
        <w:rPr>
          <w:rFonts w:hint="default" w:ascii="Times New Roman" w:hAnsi="Times New Roman" w:cs="Times New Roman"/>
          <w:lang w:val="en-US" w:eastAsia="zh-CN"/>
        </w:rPr>
      </w:pPr>
      <m:oMath>
        <m:sSup>
          <m:sSupPr>
            <m:ctrlPr>
              <w:rPr>
                <w:rFonts w:hint="eastAsia" w:ascii="Cambria Math" w:hAnsi="Cambria Math" w:cs="Times New Roman"/>
                <w:lang w:val="en-US" w:eastAsia="zh-CN"/>
              </w:rPr>
            </m:ctrlPr>
          </m:sSupPr>
          <m:e>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ctrlPr>
              <w:rPr>
                <w:rFonts w:hint="eastAsia" w:ascii="Cambria Math" w:hAnsi="Cambria Math" w:cs="Times New Roman"/>
                <w:lang w:val="en-US" w:eastAsia="zh-CN"/>
              </w:rPr>
            </m:ctrlPr>
          </m:e>
          <m:sup>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0</m:t>
                </m:r>
                <m:ctrlPr>
                  <w:rPr>
                    <w:rFonts w:hint="eastAsia" w:ascii="Cambria Math" w:hAnsi="Cambria Math" w:cs="Times New Roman"/>
                    <w:lang w:val="en-US" w:eastAsia="zh-CN"/>
                  </w:rPr>
                </m:ctrlPr>
              </m:e>
            </m:d>
            <m:ctrlPr>
              <w:rPr>
                <w:rFonts w:hint="eastAsia" w:ascii="Cambria Math" w:hAnsi="Cambria Math" w:cs="Times New Roman"/>
                <w:lang w:val="en-US" w:eastAsia="zh-CN"/>
              </w:rPr>
            </m:ctrlPr>
          </m:sup>
        </m:sSup>
        <m:r>
          <m:rPr>
            <m:sty m:val="p"/>
          </m:rPr>
          <w:rPr>
            <w:rFonts w:hint="default" w:ascii="Times New Roman" w:hAnsi="Times New Roman" w:cs="Times New Roman"/>
            <w:lang w:val="en-US" w:eastAsia="zh-CN"/>
          </w:rPr>
          <m:t xml:space="preserve"> = Hash</m:t>
        </m:r>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Z</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q</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a</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m:t>
        </m:r>
      </m:oMath>
      <w:r>
        <w:rPr>
          <w:rFonts w:hint="eastAsia" w:cs="Times New Roman"/>
          <w:b w:val="0"/>
          <w:i w:val="0"/>
          <w:lang w:val="en-US" w:eastAsia="zh-CN"/>
        </w:rPr>
        <w:t xml:space="preserve">                   </w:t>
      </w:r>
      <m:oMath>
        <m:r>
          <m:rPr>
            <m:sty m:val="p"/>
          </m:rPr>
          <w:rPr>
            <w:rFonts w:hint="default" w:cs="Times New Roman"/>
            <w:lang w:val="en-US" w:eastAsia="zh-CN"/>
          </w:rPr>
          <m:t>(2.2)</m:t>
        </m:r>
      </m:oMath>
    </w:p>
    <w:p w14:paraId="3AD4E6F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Z</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为原子序列，</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为原子连接度，</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q</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为形式电荷，</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表示连接氢原子数，</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a</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表示原子是否具有芳香性。在给定半径</w:t>
      </w:r>
      <m:oMath>
        <m:r>
          <m:rPr>
            <m:sty m:val="p"/>
          </m:rPr>
          <w:rPr>
            <w:rFonts w:hint="default" w:ascii="Times New Roman" w:hAnsi="Times New Roman" w:cs="Times New Roman"/>
            <w:lang w:val="en-US" w:eastAsia="zh-CN"/>
          </w:rPr>
          <m:t xml:space="preserve"> r </m:t>
        </m:r>
      </m:oMath>
      <w:r>
        <w:rPr>
          <w:rFonts w:hint="eastAsia" w:ascii="Times New Roman" w:hAnsi="Times New Roman" w:cs="Times New Roman"/>
          <w:lang w:val="en-US" w:eastAsia="zh-CN"/>
        </w:rPr>
        <w:t>内对原子邻域进行迭代更新。第</w:t>
      </w:r>
      <m:oMath>
        <m:r>
          <m:rPr>
            <m:sty m:val="p"/>
          </m:rPr>
          <w:rPr>
            <w:rFonts w:hint="default" w:ascii="Times New Roman" w:hAnsi="Times New Roman" w:cs="Times New Roman"/>
            <w:lang w:val="en-US" w:eastAsia="zh-CN"/>
          </w:rPr>
          <m:t xml:space="preserve"> k </m:t>
        </m:r>
      </m:oMath>
      <w:r>
        <w:rPr>
          <w:rFonts w:hint="eastAsia" w:ascii="Times New Roman" w:hAnsi="Times New Roman" w:cs="Times New Roman"/>
          <w:lang w:val="en-US" w:eastAsia="zh-CN"/>
        </w:rPr>
        <w:t>次迭代时，原子</w:t>
      </w:r>
      <m:oMath>
        <m:r>
          <m:rPr>
            <m:sty m:val="p"/>
          </m:rPr>
          <w:rPr>
            <w:rFonts w:hint="default" w:ascii="Times New Roman" w:hAnsi="Times New Roman" w:cs="Times New Roman"/>
            <w:lang w:val="en-US" w:eastAsia="zh-CN"/>
          </w:rPr>
          <m:t xml:space="preserve"> i </m:t>
        </m:r>
      </m:oMath>
      <w:r>
        <w:rPr>
          <w:rFonts w:hint="eastAsia" w:ascii="Times New Roman" w:hAnsi="Times New Roman" w:cs="Times New Roman"/>
          <w:lang w:val="en-US" w:eastAsia="zh-CN"/>
        </w:rPr>
        <w:t>的表示更新为：</w:t>
      </w:r>
    </w:p>
    <w:p w14:paraId="63796AC2">
      <w:pPr>
        <w:pStyle w:val="77"/>
        <w:spacing w:line="360" w:lineRule="auto"/>
        <w:jc w:val="right"/>
        <w:rPr>
          <w:rFonts w:hint="default" w:ascii="Times New Roman" w:hAnsi="Times New Roman" w:cs="Times New Roman"/>
          <w:lang w:val="en-US" w:eastAsia="zh-CN"/>
        </w:rPr>
      </w:pPr>
      <m:oMath>
        <m:sSup>
          <m:sSupPr>
            <m:ctrlPr>
              <w:rPr>
                <w:rFonts w:hint="eastAsia" w:ascii="Cambria Math" w:hAnsi="Cambria Math" w:cs="Times New Roman"/>
                <w:lang w:val="en-US" w:eastAsia="zh-CN"/>
              </w:rPr>
            </m:ctrlPr>
          </m:sSupPr>
          <m:e>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ctrlPr>
              <w:rPr>
                <w:rFonts w:hint="eastAsia" w:ascii="Cambria Math" w:hAnsi="Cambria Math" w:cs="Times New Roman"/>
                <w:lang w:val="en-US" w:eastAsia="zh-CN"/>
              </w:rPr>
            </m:ctrlPr>
          </m:e>
          <m:sup>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k</m:t>
                </m:r>
                <m:ctrlPr>
                  <w:rPr>
                    <w:rFonts w:hint="eastAsia" w:ascii="Cambria Math" w:hAnsi="Cambria Math" w:cs="Times New Roman"/>
                    <w:lang w:val="en-US" w:eastAsia="zh-CN"/>
                  </w:rPr>
                </m:ctrlPr>
              </m:e>
            </m:d>
            <m:ctrlPr>
              <w:rPr>
                <w:rFonts w:hint="eastAsia" w:ascii="Cambria Math" w:hAnsi="Cambria Math" w:cs="Times New Roman"/>
                <w:lang w:val="en-US" w:eastAsia="zh-CN"/>
              </w:rPr>
            </m:ctrlPr>
          </m:sup>
        </m:sSup>
        <m:r>
          <m:rPr>
            <m:sty m:val="p"/>
          </m:rPr>
          <w:rPr>
            <w:rFonts w:hint="default" w:ascii="Times New Roman" w:hAnsi="Times New Roman" w:cs="Times New Roman"/>
            <w:lang w:val="en-US" w:eastAsia="zh-CN"/>
          </w:rPr>
          <m:t xml:space="preserve"> = Hash</m:t>
        </m:r>
        <m:d>
          <m:dPr>
            <m:ctrlPr>
              <w:rPr>
                <w:rFonts w:hint="default" w:ascii="Cambria Math" w:hAnsi="Cambria Math" w:cs="Times New Roman"/>
                <w:lang w:val="en-US" w:eastAsia="zh-CN"/>
              </w:rPr>
            </m:ctrlPr>
          </m:dPr>
          <m:e>
            <m:sSup>
              <m:sSupPr>
                <m:ctrlPr>
                  <w:rPr>
                    <w:rFonts w:hint="eastAsia" w:ascii="Cambria Math" w:hAnsi="Cambria Math" w:cs="Times New Roman"/>
                    <w:lang w:val="en-US" w:eastAsia="zh-CN"/>
                  </w:rPr>
                </m:ctrlPr>
              </m:sSupPr>
              <m:e>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ctrlPr>
                  <w:rPr>
                    <w:rFonts w:hint="eastAsia" w:ascii="Cambria Math" w:hAnsi="Cambria Math" w:cs="Times New Roman"/>
                    <w:lang w:val="en-US" w:eastAsia="zh-CN"/>
                  </w:rPr>
                </m:ctrlPr>
              </m:e>
              <m:sup>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k−1</m:t>
                    </m:r>
                    <m:ctrlPr>
                      <w:rPr>
                        <w:rFonts w:hint="eastAsia" w:ascii="Cambria Math" w:hAnsi="Cambria Math" w:cs="Times New Roman"/>
                        <w:lang w:val="en-US" w:eastAsia="zh-CN"/>
                      </w:rPr>
                    </m:ctrlPr>
                  </m:e>
                </m:d>
                <m:ctrlPr>
                  <w:rPr>
                    <w:rFonts w:hint="eastAsia" w:ascii="Cambria Math" w:hAnsi="Cambria Math" w:cs="Times New Roman"/>
                    <w:lang w:val="en-US" w:eastAsia="zh-CN"/>
                  </w:rPr>
                </m:ctrlPr>
              </m:sup>
            </m:sSup>
            <m:r>
              <m:rPr>
                <m:sty m:val="p"/>
              </m:rPr>
              <w:rPr>
                <w:rFonts w:hint="default" w:ascii="Times New Roman" w:hAnsi="Times New Roman" w:cs="Times New Roman"/>
                <w:lang w:val="en-US" w:eastAsia="zh-CN"/>
              </w:rPr>
              <m:t>,</m:t>
            </m:r>
            <m:d>
              <m:dPr>
                <m:begChr m:val="{"/>
                <m:endChr m:val="}"/>
                <m:ctrlPr>
                  <w:rPr>
                    <w:rFonts w:hint="default" w:ascii="Cambria Math" w:hAnsi="Cambria Math" w:cs="Times New Roman"/>
                    <w:lang w:val="en-US" w:eastAsia="zh-CN"/>
                  </w:rPr>
                </m:ctrlPr>
              </m:dPr>
              <m:e>
                <m:d>
                  <m:dPr>
                    <m:ctrlPr>
                      <w:rPr>
                        <w:rFonts w:hint="default" w:ascii="Cambria Math" w:hAnsi="Cambria Math" w:cs="Times New Roman"/>
                        <w:lang w:val="en-US" w:eastAsia="zh-CN"/>
                      </w:rPr>
                    </m:ctrlPr>
                  </m:dPr>
                  <m:e>
                    <m:sSup>
                      <m:sSupPr>
                        <m:ctrlPr>
                          <w:rPr>
                            <w:rFonts w:hint="eastAsia" w:ascii="Cambria Math" w:hAnsi="Cambria Math" w:cs="Times New Roman"/>
                            <w:lang w:val="en-US" w:eastAsia="zh-CN"/>
                          </w:rPr>
                        </m:ctrlPr>
                      </m:sSupPr>
                      <m:e>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j</m:t>
                            </m:r>
                            <m:ctrlPr>
                              <w:rPr>
                                <w:rFonts w:hint="eastAsia" w:ascii="Cambria Math" w:hAnsi="Cambria Math" w:cs="Times New Roman"/>
                                <w:lang w:val="en-US" w:eastAsia="zh-CN"/>
                              </w:rPr>
                            </m:ctrlPr>
                          </m:sub>
                        </m:sSub>
                        <m:ctrlPr>
                          <w:rPr>
                            <w:rFonts w:hint="eastAsia" w:ascii="Cambria Math" w:hAnsi="Cambria Math" w:cs="Times New Roman"/>
                            <w:lang w:val="en-US" w:eastAsia="zh-CN"/>
                          </w:rPr>
                        </m:ctrlPr>
                      </m:e>
                      <m:sup>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k−1</m:t>
                            </m:r>
                            <m:ctrlPr>
                              <w:rPr>
                                <w:rFonts w:hint="eastAsia" w:ascii="Cambria Math" w:hAnsi="Cambria Math" w:cs="Times New Roman"/>
                                <w:lang w:val="en-US" w:eastAsia="zh-CN"/>
                              </w:rPr>
                            </m:ctrlPr>
                          </m:e>
                        </m:d>
                        <m:ctrlPr>
                          <w:rPr>
                            <w:rFonts w:hint="eastAsia" w:ascii="Cambria Math" w:hAnsi="Cambria Math" w:cs="Times New Roman"/>
                            <w:lang w:val="en-US" w:eastAsia="zh-CN"/>
                          </w:rPr>
                        </m:ctrlPr>
                      </m:sup>
                    </m:sSup>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b</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ij</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e>
                <m:r>
                  <m:rPr>
                    <m:sty m:val="p"/>
                  </m:rPr>
                  <w:rPr>
                    <w:rFonts w:hint="default" w:ascii="Times New Roman" w:hAnsi="Times New Roman" w:cs="Times New Roman"/>
                    <w:lang w:val="en-US" w:eastAsia="zh-CN"/>
                  </w:rPr>
                  <m:t>j</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N</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m:t>
        </m:r>
      </m:oMath>
      <w:r>
        <w:rPr>
          <w:rFonts w:hint="eastAsia" w:cs="Times New Roman"/>
          <w:b w:val="0"/>
          <w:i w:val="0"/>
          <w:lang w:val="en-US" w:eastAsia="zh-CN"/>
        </w:rPr>
        <w:t xml:space="preserve">           </w:t>
      </w:r>
      <m:oMath>
        <m:r>
          <m:rPr>
            <m:sty m:val="p"/>
          </m:rPr>
          <w:rPr>
            <w:rFonts w:hint="default" w:cs="Times New Roman"/>
            <w:lang w:val="en-US" w:eastAsia="zh-CN"/>
          </w:rPr>
          <m:t>(2.3)</m:t>
        </m:r>
      </m:oMath>
    </w:p>
    <w:p w14:paraId="240ECC55">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N</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e>
        </m:d>
      </m:oMath>
      <w:r>
        <w:rPr>
          <w:rFonts w:hint="eastAsia" w:ascii="Times New Roman" w:hAnsi="Times New Roman" w:cs="Times New Roman"/>
          <w:lang w:val="en-US" w:eastAsia="zh-CN"/>
        </w:rPr>
        <w:t>表示原子</w:t>
      </w:r>
      <m:oMath>
        <m:r>
          <m:rPr>
            <m:sty m:val="p"/>
          </m:rPr>
          <w:rPr>
            <w:rFonts w:hint="default" w:ascii="Times New Roman" w:hAnsi="Times New Roman" w:cs="Times New Roman"/>
            <w:lang w:val="en-US" w:eastAsia="zh-CN"/>
          </w:rPr>
          <m:t xml:space="preserve"> i </m:t>
        </m:r>
      </m:oMath>
      <w:r>
        <w:rPr>
          <w:rFonts w:hint="eastAsia" w:ascii="Times New Roman" w:hAnsi="Times New Roman" w:cs="Times New Roman"/>
          <w:lang w:val="en-US" w:eastAsia="zh-CN"/>
        </w:rPr>
        <w:t>的邻居原子集合，</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b</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ij</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表示原子</w:t>
      </w:r>
      <m:oMath>
        <m:r>
          <m:rPr>
            <m:sty m:val="p"/>
          </m:rPr>
          <w:rPr>
            <w:rFonts w:hint="default" w:ascii="Times New Roman" w:hAnsi="Times New Roman" w:cs="Times New Roman"/>
            <w:lang w:val="en-US" w:eastAsia="zh-CN"/>
          </w:rPr>
          <m:t xml:space="preserve"> i </m:t>
        </m:r>
      </m:oMath>
      <w:r>
        <w:rPr>
          <w:rFonts w:hint="eastAsia" w:ascii="Times New Roman" w:hAnsi="Times New Roman" w:cs="Times New Roman"/>
          <w:lang w:val="en-US" w:eastAsia="zh-CN"/>
        </w:rPr>
        <w:t>与</w:t>
      </w:r>
      <m:oMath>
        <m:r>
          <m:rPr>
            <m:sty m:val="p"/>
          </m:rPr>
          <w:rPr>
            <w:rFonts w:hint="default" w:ascii="Times New Roman" w:hAnsi="Times New Roman" w:cs="Times New Roman"/>
            <w:lang w:val="en-US" w:eastAsia="zh-CN"/>
          </w:rPr>
          <m:t xml:space="preserve"> j </m:t>
        </m:r>
      </m:oMath>
      <w:r>
        <w:rPr>
          <w:rFonts w:hint="eastAsia" w:ascii="Times New Roman" w:hAnsi="Times New Roman" w:cs="Times New Roman"/>
          <w:lang w:val="en-US" w:eastAsia="zh-CN"/>
        </w:rPr>
        <w:t>之间的键类型。将所有原子在不同迭代层级</w:t>
      </w:r>
      <m:oMath>
        <m:r>
          <m:rPr>
            <m:sty m:val="p"/>
          </m:rPr>
          <w:rPr>
            <w:rFonts w:hint="default" w:ascii="Times New Roman" w:hAnsi="Times New Roman" w:cs="Times New Roman"/>
            <w:lang w:val="en-US" w:eastAsia="zh-CN"/>
          </w:rPr>
          <m:t>k = 0,1,</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,r</m:t>
        </m:r>
      </m:oMath>
      <w:r>
        <w:rPr>
          <w:rFonts w:hint="eastAsia" w:ascii="Times New Roman" w:hAnsi="Times New Roman" w:cs="Times New Roman"/>
          <w:lang w:val="en-US" w:eastAsia="zh-CN"/>
        </w:rPr>
        <w:t>生成的标识符汇总，并通过取模哈希映射至固定长度为N的二值向量中，得到 Morgan 指纹表示：</w:t>
      </w:r>
    </w:p>
    <w:p w14:paraId="49B9D901">
      <w:pPr>
        <w:pStyle w:val="77"/>
        <w:spacing w:line="360" w:lineRule="auto"/>
        <w:rPr>
          <w:rFonts w:hint="default" w:ascii="Times New Roman" w:hAnsi="Times New Roman" w:cs="Times New Roman"/>
          <w:lang w:val="en-US" w:eastAsia="zh-CN"/>
        </w:rPr>
      </w:pPr>
      <m:oMathPara>
        <m:oMathParaPr>
          <m:jc m:val="right"/>
        </m:oMathParaP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Morgan</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m:t>
          </m:r>
          <m:sSup>
            <m:sSupPr>
              <m:ctrlPr>
                <w:rPr>
                  <w:rFonts w:hint="default" w:ascii="Cambria Math" w:hAnsi="Cambria Math" w:cs="Times New Roman"/>
                  <w:lang w:val="en-US" w:eastAsia="zh-CN"/>
                </w:rPr>
              </m:ctrlPr>
            </m:sSupPr>
            <m:e>
              <m:d>
                <m:dPr>
                  <m:begChr m:val="{"/>
                  <m:endChr m:val="}"/>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0,1</m:t>
                  </m:r>
                  <m:ctrlPr>
                    <w:rPr>
                      <w:rFonts w:hint="default" w:ascii="Cambria Math" w:hAnsi="Cambria Math" w:cs="Times New Roman"/>
                      <w:lang w:val="en-US" w:eastAsia="zh-CN"/>
                    </w:rPr>
                  </m:ctrlPr>
                </m:e>
              </m:d>
              <m:ctrlPr>
                <w:rPr>
                  <w:rFonts w:hint="default" w:ascii="Cambria Math" w:hAnsi="Cambria Math" w:cs="Times New Roman"/>
                  <w:lang w:val="en-US" w:eastAsia="zh-CN"/>
                </w:rPr>
              </m:ctrlPr>
            </m:e>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sSup>
          <m:r>
            <m:rPr>
              <m:sty m:val="p"/>
            </m:rPr>
            <w:rPr>
              <w:rFonts w:hint="default" w:ascii="Cambria Math" w:hAnsi="Cambria Math" w:cs="Times New Roman"/>
              <w:lang w:val="en-US" w:eastAsia="zh-CN"/>
            </w:rPr>
            <m:t xml:space="preserve">                                                      </m:t>
          </m:r>
          <m:r>
            <m:rPr>
              <m:sty m:val="p"/>
            </m:rPr>
            <w:rPr>
              <w:rFonts w:hint="default" w:cs="Times New Roman"/>
              <w:lang w:val="en-US" w:eastAsia="zh-CN"/>
            </w:rPr>
            <m:t>(2.4)</m:t>
          </m:r>
        </m:oMath>
      </m:oMathPara>
    </w:p>
    <w:p w14:paraId="63E3054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Morgan指纹能够在不同尺度上捕捉分子的局部结构和拓扑信息，具有较强的结构区分能力。</w:t>
      </w:r>
    </w:p>
    <w:p w14:paraId="0E28C947">
      <w:pPr>
        <w:pStyle w:val="4"/>
        <w:spacing w:line="360" w:lineRule="auto"/>
        <w:ind w:left="0" w:leftChars="-67" w:hanging="141" w:hangingChars="59"/>
        <w:jc w:val="left"/>
        <w:rPr>
          <w:rFonts w:hint="eastAsia"/>
          <w:lang w:val="en-US" w:eastAsia="zh-CN"/>
        </w:rPr>
      </w:pPr>
      <w:bookmarkStart w:id="49" w:name="_Toc11193"/>
      <w:r>
        <w:rPr>
          <w:rFonts w:hint="eastAsia"/>
          <w:lang w:val="en-US" w:eastAsia="zh-CN"/>
        </w:rPr>
        <w:t>MACCS指纹</w:t>
      </w:r>
      <w:bookmarkEnd w:id="49"/>
    </w:p>
    <w:p w14:paraId="2379FA7E">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MACCS指纹是一种基于结构关键字（structural keys）的规则型分子指纹表示方法，通过判断分子中是否存在预定义的化学子结构模式来构建分子表示。设</w:t>
      </w:r>
    </w:p>
    <w:p w14:paraId="06EB3E3F">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 xml:space="preserve">R = </m:t>
        </m:r>
        <m:d>
          <m:dPr>
            <m:begChr m:val="{"/>
            <m:endChr m:val="}"/>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R</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1</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R</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2</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R</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166</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(2.5)</m:t>
        </m:r>
      </m:oMath>
    </w:p>
    <w:p w14:paraId="644CCA7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为MACCS指纹中定义的166个结构规则。对于给定分子</w:t>
      </w:r>
      <m:oMath>
        <m:r>
          <m:rPr>
            <m:sty m:val="p"/>
          </m:rPr>
          <w:rPr>
            <w:rFonts w:hint="default" w:ascii="Times New Roman" w:hAnsi="Times New Roman" w:cs="Times New Roman"/>
            <w:lang w:val="en-US" w:eastAsia="zh-CN"/>
          </w:rPr>
          <m:t>M</m:t>
        </m:r>
      </m:oMath>
      <w:r>
        <w:rPr>
          <w:rFonts w:hint="eastAsia" w:ascii="Times New Roman" w:hAnsi="Times New Roman" w:cs="Times New Roman"/>
          <w:lang w:val="en-US" w:eastAsia="zh-CN"/>
        </w:rPr>
        <w:t>，其第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位指纹定义为：</w:t>
      </w:r>
    </w:p>
    <w:p w14:paraId="43CE9DAB">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M</m:t>
            </m:r>
            <m:ctrlPr>
              <w:rPr>
                <w:rFonts w:hint="eastAsia" w:ascii="Cambria Math" w:hAnsi="Cambria Math" w:cs="Times New Roman"/>
                <w:lang w:val="en-US" w:eastAsia="zh-CN"/>
              </w:rPr>
            </m:ctrlPr>
          </m:e>
        </m:d>
        <m:r>
          <m:rPr>
            <m:sty m:val="p"/>
          </m:rPr>
          <w:rPr>
            <w:rFonts w:hint="default" w:ascii="Times New Roman" w:hAnsi="Times New Roman" w:cs="Times New Roman"/>
            <w:lang w:val="en-US" w:eastAsia="zh-CN"/>
          </w:rPr>
          <m:t xml:space="preserve"> =</m:t>
        </m:r>
        <m:d>
          <m:dPr>
            <m:begChr m:val="{"/>
            <m:endChr m:val=""/>
            <m:ctrlPr>
              <w:rPr>
                <w:rFonts w:hint="default" w:ascii="Cambria Math" w:hAnsi="Cambria Math" w:cs="Times New Roman"/>
                <w:lang w:val="en-US" w:eastAsia="zh-CN"/>
              </w:rPr>
            </m:ctrlPr>
          </m:dPr>
          <m:e>
            <m:eqArr>
              <m:eqArrPr>
                <m:ctrlPr>
                  <w:rPr>
                    <w:rFonts w:hint="default" w:ascii="Cambria Math" w:hAnsi="Cambria Math" w:cs="Times New Roman"/>
                    <w:lang w:val="en-US" w:eastAsia="zh-CN"/>
                  </w:rPr>
                </m:ctrlPr>
              </m:eqArrPr>
              <m:e>
                <m:r>
                  <m:rPr>
                    <m:sty m:val="p"/>
                  </m:rPr>
                  <w:rPr>
                    <w:rFonts w:hint="default" w:ascii="Times New Roman" w:hAnsi="Times New Roman" w:cs="Times New Roman"/>
                    <w:lang w:val="en-US" w:eastAsia="zh-CN"/>
                  </w:rPr>
                  <m:t xml:space="preserve">1, </m:t>
                </m:r>
                <m:r>
                  <m:rPr>
                    <m:sty m:val="p"/>
                  </m:rPr>
                  <w:rPr>
                    <w:rFonts w:hint="eastAsia" w:ascii="Times New Roman" w:hAnsi="Times New Roman" w:cs="Times New Roman"/>
                    <w:lang w:val="en-US" w:eastAsia="zh-CN"/>
                  </w:rPr>
                  <m:t>若分子</m:t>
                </m:r>
                <m:r>
                  <m:rPr>
                    <m:sty m:val="p"/>
                  </m:rPr>
                  <w:rPr>
                    <w:rFonts w:hint="default" w:ascii="Times New Roman" w:hAnsi="Times New Roman" w:cs="Times New Roman"/>
                    <w:lang w:val="en-US" w:eastAsia="zh-CN"/>
                  </w:rPr>
                  <m:t>M</m:t>
                </m:r>
                <m:r>
                  <m:rPr>
                    <m:sty m:val="p"/>
                  </m:rPr>
                  <w:rPr>
                    <w:rFonts w:hint="eastAsia" w:ascii="Times New Roman" w:hAnsi="Times New Roman" w:cs="Times New Roman"/>
                    <w:lang w:val="en-US" w:eastAsia="zh-CN"/>
                  </w:rPr>
                  <m:t>满足结构规则</m:t>
                </m:r>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 xml:space="preserve"> R</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m:t>
                </m:r>
                <m:ctrlPr>
                  <w:rPr>
                    <w:rFonts w:hint="default" w:ascii="Cambria Math" w:hAnsi="Cambria Math" w:cs="Times New Roman"/>
                    <w:lang w:val="en-US" w:eastAsia="zh-CN"/>
                  </w:rPr>
                </m:ctrlPr>
              </m:e>
              <m:e>
                <m:r>
                  <m:rPr>
                    <m:sty m:val="p"/>
                  </m:rPr>
                  <w:rPr>
                    <w:rFonts w:hint="default" w:ascii="Times New Roman" w:hAnsi="Times New Roman" w:cs="Times New Roman"/>
                    <w:lang w:val="en-US" w:eastAsia="zh-CN"/>
                  </w:rPr>
                  <m:t xml:space="preserve">0, </m:t>
                </m:r>
                <m:r>
                  <m:rPr>
                    <m:sty m:val="p"/>
                  </m:rPr>
                  <w:rPr>
                    <w:rFonts w:hint="eastAsia" w:ascii="Times New Roman" w:hAnsi="Times New Roman" w:cs="Times New Roman"/>
                    <w:lang w:val="en-US" w:eastAsia="zh-CN"/>
                  </w:rPr>
                  <m:t>否则</m:t>
                </m:r>
                <m:r>
                  <m:rPr>
                    <m:sty m:val="p"/>
                  </m:rPr>
                  <w:rPr>
                    <w:rFonts w:hint="default" w:ascii="Times New Roman" w:hAnsi="Times New Roman" w:cs="Times New Roman"/>
                    <w:lang w:val="en-US" w:eastAsia="zh-CN"/>
                  </w:rPr>
                  <m:t xml:space="preserve">.                                        </m:t>
                </m:r>
                <m:ctrlPr>
                  <w:rPr>
                    <w:rFonts w:hint="default" w:ascii="Cambria Math" w:hAnsi="Cambria Math" w:cs="Times New Roman"/>
                    <w:lang w:val="en-US" w:eastAsia="zh-CN"/>
                  </w:rPr>
                </m:ctrlPr>
              </m:e>
            </m:eqArr>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 xml:space="preserve"> </m:t>
        </m:r>
      </m:oMath>
      <w:r>
        <w:rPr>
          <w:rFonts w:hint="eastAsia" w:cs="Times New Roman"/>
          <w:b w:val="0"/>
          <w:i w:val="0"/>
          <w:lang w:val="en-US" w:eastAsia="zh-CN"/>
        </w:rPr>
        <w:t xml:space="preserve">              </w:t>
      </w:r>
      <m:oMath>
        <m:r>
          <m:rPr>
            <m:sty m:val="p"/>
          </m:rPr>
          <w:rPr>
            <w:rFonts w:hint="default" w:cs="Times New Roman"/>
            <w:lang w:val="en-US" w:eastAsia="zh-CN"/>
          </w:rPr>
          <m:t>(2.6)</m:t>
        </m:r>
      </m:oMath>
    </w:p>
    <w:p w14:paraId="30D543B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其中，结构规则通常以SMARTS形式定义，涵盖官能团、环结构、键类型及其他具有化学意义的子结构信息。最终得到的MACCS指纹表示为：</w:t>
      </w:r>
    </w:p>
    <w:p w14:paraId="494AAE92">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MACCS</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 xml:space="preserve"> ∈ </m:t>
        </m:r>
        <m:sSup>
          <m:sSupPr>
            <m:ctrlPr>
              <w:rPr>
                <w:rFonts w:hint="default" w:ascii="Cambria Math" w:hAnsi="Cambria Math" w:cs="Times New Roman"/>
                <w:lang w:val="en-US" w:eastAsia="zh-CN"/>
              </w:rPr>
            </m:ctrlPr>
          </m:sSupPr>
          <m:e>
            <m:d>
              <m:dPr>
                <m:begChr m:val="{"/>
                <m:endChr m:val="}"/>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0,1</m:t>
                </m:r>
                <m:ctrlPr>
                  <w:rPr>
                    <w:rFonts w:hint="default" w:ascii="Cambria Math" w:hAnsi="Cambria Math" w:cs="Times New Roman"/>
                    <w:lang w:val="en-US" w:eastAsia="zh-CN"/>
                  </w:rPr>
                </m:ctrlPr>
              </m:e>
            </m:d>
            <m:ctrlPr>
              <w:rPr>
                <w:rFonts w:hint="default" w:ascii="Cambria Math" w:hAnsi="Cambria Math" w:cs="Times New Roman"/>
                <w:lang w:val="en-US" w:eastAsia="zh-CN"/>
              </w:rPr>
            </m:ctrlPr>
          </m:e>
          <m:sup>
            <m:r>
              <m:rPr>
                <m:sty m:val="p"/>
              </m:rPr>
              <w:rPr>
                <w:rFonts w:hint="default" w:ascii="Times New Roman" w:hAnsi="Times New Roman" w:cs="Times New Roman"/>
                <w:lang w:val="en-US" w:eastAsia="zh-CN"/>
              </w:rPr>
              <m:t>166</m:t>
            </m:r>
            <m:ctrlPr>
              <w:rPr>
                <w:rFonts w:hint="default" w:ascii="Cambria Math" w:hAnsi="Cambria Math" w:cs="Times New Roman"/>
                <w:lang w:val="en-US" w:eastAsia="zh-CN"/>
              </w:rPr>
            </m:ctrlPr>
          </m:sup>
        </m:sSup>
        <m:r>
          <m:rPr>
            <m:sty m:val="p"/>
          </m:rPr>
          <w:rPr>
            <w:rFonts w:hint="default" w:ascii="Times New Roman" w:hAnsi="Times New Roman" w:cs="Times New Roman"/>
            <w:lang w:val="en-US" w:eastAsia="zh-CN"/>
          </w:rPr>
          <m:t>.</m:t>
        </m:r>
      </m:oMath>
      <w:r>
        <w:rPr>
          <w:rFonts w:hint="eastAsia" w:cs="Times New Roman"/>
          <w:b w:val="0"/>
          <w:i w:val="0"/>
          <w:lang w:val="en-US" w:eastAsia="zh-CN"/>
        </w:rPr>
        <w:t xml:space="preserve">                        </w:t>
      </w:r>
      <m:oMath>
        <m:r>
          <m:rPr>
            <m:sty m:val="p"/>
          </m:rPr>
          <w:rPr>
            <w:rFonts w:hint="default" w:cs="Times New Roman"/>
            <w:lang w:val="en-US" w:eastAsia="zh-CN"/>
          </w:rPr>
          <m:t>(2.7)</m:t>
        </m:r>
      </m:oMath>
    </w:p>
    <w:p w14:paraId="445AEFB8">
      <w:pPr>
        <w:pStyle w:val="4"/>
        <w:spacing w:line="360" w:lineRule="auto"/>
        <w:ind w:left="0" w:leftChars="-67" w:hanging="141" w:hangingChars="59"/>
        <w:jc w:val="left"/>
        <w:rPr>
          <w:rFonts w:hint="eastAsia"/>
          <w:lang w:val="en-US" w:eastAsia="zh-CN"/>
        </w:rPr>
      </w:pPr>
      <w:bookmarkStart w:id="50" w:name="_Toc28633"/>
      <w:r>
        <w:rPr>
          <w:rFonts w:hint="eastAsia"/>
          <w:lang w:val="en-US" w:eastAsia="zh-CN"/>
        </w:rPr>
        <w:t>Morgan与MACCS指纹的互补性</w:t>
      </w:r>
      <w:bookmarkEnd w:id="50"/>
    </w:p>
    <w:p w14:paraId="19093D0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Morgan指纹通过邻域扩展机制刻画原子局部环境，能够有效捕捉分子的细粒度结构差异；而MACCS指纹基于人工定义的结构规则，具有较强的化学可解释性。二者结合可以同时表征分子的局部拓扑特征与全局化学模式，从而提升分子表示的完整性与下游预测任务的性能。</w:t>
      </w:r>
    </w:p>
    <w:p w14:paraId="77D8CAE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本模型采用Morgan指纹的半径设为</w:t>
      </w:r>
      <m:oMath>
        <m:r>
          <m:rPr>
            <m:sty m:val="p"/>
          </m:rPr>
          <w:rPr>
            <w:rFonts w:hint="default" w:ascii="Times New Roman" w:hAnsi="Times New Roman" w:cs="Times New Roman"/>
            <w:lang w:val="en-US" w:eastAsia="zh-CN"/>
          </w:rPr>
          <m:t>r</m:t>
        </m:r>
      </m:oMath>
      <w:r>
        <w:rPr>
          <w:rFonts w:hint="eastAsia" w:ascii="Times New Roman" w:hAnsi="Times New Roman" w:cs="Times New Roman"/>
          <w:lang w:val="en-US" w:eastAsia="zh-CN"/>
        </w:rPr>
        <w:t>=2，指纹长度为</w:t>
      </w:r>
      <m:oMath>
        <m:r>
          <m:rPr>
            <m:sty m:val="p"/>
          </m:rPr>
          <w:rPr>
            <w:rFonts w:hint="default" w:ascii="Times New Roman" w:hAnsi="Times New Roman" w:cs="Times New Roman"/>
            <w:lang w:val="en-US" w:eastAsia="zh-CN"/>
          </w:rPr>
          <m:t>N</m:t>
        </m:r>
      </m:oMath>
      <w:r>
        <w:rPr>
          <w:rFonts w:hint="eastAsia" w:ascii="Times New Roman" w:hAnsi="Times New Roman" w:cs="Times New Roman"/>
          <w:lang w:val="en-US" w:eastAsia="zh-CN"/>
        </w:rPr>
        <w:t>=2048。MACCS指纹采用RDKit内置的166位标准结构关键字。所有指纹均以二值向量作为分子特征输入后续模型。</w:t>
      </w:r>
    </w:p>
    <w:p w14:paraId="18F91B3A">
      <w:pPr>
        <w:pStyle w:val="3"/>
        <w:rPr>
          <w:rFonts w:hint="eastAsia"/>
          <w:lang w:val="en-US" w:eastAsia="zh-CN"/>
        </w:rPr>
      </w:pPr>
      <w:bookmarkStart w:id="51" w:name="_Toc1538"/>
      <w:r>
        <w:rPr>
          <w:rFonts w:hint="eastAsia"/>
          <w:lang w:val="en-US" w:eastAsia="zh-CN"/>
        </w:rPr>
        <w:t>机器学习相关技术</w:t>
      </w:r>
      <w:bookmarkEnd w:id="51"/>
    </w:p>
    <w:p w14:paraId="0703C40D">
      <w:pPr>
        <w:pStyle w:val="4"/>
        <w:spacing w:line="360" w:lineRule="auto"/>
        <w:ind w:left="0" w:leftChars="-67" w:hanging="141" w:hangingChars="59"/>
        <w:jc w:val="left"/>
        <w:rPr>
          <w:rFonts w:hint="eastAsia"/>
          <w:lang w:val="en-US" w:eastAsia="zh-CN"/>
        </w:rPr>
      </w:pPr>
      <w:bookmarkStart w:id="52" w:name="_Toc2007"/>
      <w:r>
        <w:rPr>
          <w:rFonts w:hint="eastAsia"/>
          <w:lang w:val="en-US" w:eastAsia="zh-CN"/>
        </w:rPr>
        <w:t>机器学习概述</w:t>
      </w:r>
      <w:bookmarkEnd w:id="52"/>
    </w:p>
    <w:p w14:paraId="4E7A0CEE">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机器学习是一种通过数据驱动方式，使模型能够从样本中自动学习规律并进行预测或决策的方法。与传统基于规则和经验建模的方法相比，机器学习能够在无需显式物理模型的情况下，通过对大量历史数据的学习，建立输入特征与预测目标之间的映射关系。给定训练样本集</w:t>
      </w:r>
    </w:p>
    <w:p w14:paraId="56FA2993">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D=</m:t>
        </m:r>
        <m:sSubSup>
          <m:sSubSupPr>
            <m:ctrlPr>
              <w:rPr>
                <w:rFonts w:hint="default" w:ascii="Cambria Math" w:hAnsi="Cambria Math" w:cs="Times New Roman"/>
                <w:lang w:val="en-US" w:eastAsia="zh-CN"/>
              </w:rPr>
            </m:ctrlPr>
          </m:sSubSupPr>
          <m:e>
            <m:d>
              <m:dPr>
                <m:begChr m:val="{"/>
                <m:endChr m:val="}"/>
                <m:ctrlPr>
                  <w:rPr>
                    <w:rFonts w:hint="default" w:ascii="Cambria Math" w:hAnsi="Cambria Math" w:cs="Times New Roman"/>
                    <w:lang w:val="en-US" w:eastAsia="zh-CN"/>
                  </w:rPr>
                </m:ctrlPr>
              </m:dPr>
              <m:e>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sSubSup>
      </m:oMath>
      <w:r>
        <w:rPr>
          <w:rFonts w:hint="eastAsia" w:hAnsi="Cambria Math" w:cs="Times New Roman"/>
          <w:i w:val="0"/>
          <w:lang w:val="en-US" w:eastAsia="zh-CN"/>
        </w:rPr>
        <w:t xml:space="preserve">                            </w:t>
      </w:r>
      <m:oMath>
        <m:r>
          <m:rPr>
            <m:sty m:val="p"/>
          </m:rPr>
          <w:rPr>
            <w:rFonts w:hint="default" w:cs="Times New Roman"/>
            <w:lang w:val="en-US" w:eastAsia="zh-CN"/>
          </w:rPr>
          <m:t>(2.8)</m:t>
        </m:r>
      </m:oMath>
    </w:p>
    <w:p w14:paraId="35D17D9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oMath>
      <w:r>
        <w:rPr>
          <w:rFonts w:hint="eastAsia" w:ascii="Times New Roman" w:hAnsi="Times New Roman" w:cs="Times New Roman"/>
          <w:lang w:val="en-US" w:eastAsia="zh-CN"/>
        </w:rPr>
        <w:t>表示输入特征，</w:t>
      </w: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oMath>
      <w:r>
        <w:rPr>
          <w:rFonts w:hint="eastAsia" w:ascii="Times New Roman" w:hAnsi="Times New Roman" w:cs="Times New Roman"/>
          <w:lang w:val="en-US" w:eastAsia="zh-CN"/>
        </w:rPr>
        <w:t>表示对应的目标值，机器学习的目标是学习一个函数：</w:t>
      </w:r>
    </w:p>
    <w:p w14:paraId="24A46715">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f</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:x→y</m:t>
        </m:r>
      </m:oMath>
      <w:r>
        <w:rPr>
          <w:rFonts w:hint="eastAsia" w:cs="Times New Roman"/>
          <w:b w:val="0"/>
          <w:i w:val="0"/>
          <w:lang w:val="en-US" w:eastAsia="zh-CN"/>
        </w:rPr>
        <w:t xml:space="preserve">                                </w:t>
      </w:r>
      <m:oMath>
        <m:r>
          <m:rPr>
            <m:sty m:val="p"/>
          </m:rPr>
          <w:rPr>
            <w:rFonts w:hint="default" w:cs="Times New Roman"/>
            <w:lang w:val="en-US" w:eastAsia="zh-CN"/>
          </w:rPr>
          <m:t>(2.9)</m:t>
        </m:r>
      </m:oMath>
    </w:p>
    <w:p w14:paraId="65F11000">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使得模型在未知样本上的预测误差最小。在分子性质预测任务中，输入</w:t>
      </w:r>
      <m:oMath>
        <m:r>
          <m:rPr>
            <m:sty m:val="p"/>
          </m:rPr>
          <w:rPr>
            <w:rFonts w:hint="default" w:ascii="Times New Roman" w:hAnsi="Times New Roman" w:cs="Times New Roman"/>
            <w:lang w:val="en-US" w:eastAsia="zh-CN"/>
          </w:rPr>
          <m:t xml:space="preserve"> x </m:t>
        </m:r>
      </m:oMath>
      <w:r>
        <w:rPr>
          <w:rFonts w:hint="eastAsia" w:ascii="Times New Roman" w:hAnsi="Times New Roman" w:cs="Times New Roman"/>
          <w:lang w:val="en-US" w:eastAsia="zh-CN"/>
        </w:rPr>
        <w:t>通常由分子指纹、分子描述符等特征构成，输出</w:t>
      </w:r>
      <m:oMath>
        <m:r>
          <m:rPr>
            <m:sty m:val="p"/>
          </m:rPr>
          <w:rPr>
            <w:rFonts w:hint="default" w:ascii="Times New Roman" w:hAnsi="Times New Roman" w:cs="Times New Roman"/>
            <w:lang w:val="en-US" w:eastAsia="zh-CN"/>
          </w:rPr>
          <m:t xml:space="preserve"> y </m:t>
        </m:r>
      </m:oMath>
      <w:r>
        <w:rPr>
          <w:rFonts w:hint="eastAsia" w:ascii="Times New Roman" w:hAnsi="Times New Roman" w:cs="Times New Roman"/>
          <w:lang w:val="en-US" w:eastAsia="zh-CN"/>
        </w:rPr>
        <w:t>为分子的光学或物理化学性质。通过构建合适的损失函数并进行参数优化，模型能够对复杂的非线性关系进行建模，实现对分子性质的有效预测。</w:t>
      </w:r>
    </w:p>
    <w:p w14:paraId="37368672">
      <w:pPr>
        <w:pStyle w:val="4"/>
        <w:spacing w:line="360" w:lineRule="auto"/>
        <w:ind w:left="0" w:leftChars="-67" w:hanging="141" w:hangingChars="59"/>
        <w:jc w:val="left"/>
        <w:rPr>
          <w:rFonts w:hint="eastAsia"/>
          <w:lang w:val="en-US" w:eastAsia="zh-CN"/>
        </w:rPr>
      </w:pPr>
      <w:bookmarkStart w:id="53" w:name="_Toc12692"/>
      <w:r>
        <w:rPr>
          <w:rFonts w:hint="eastAsia"/>
          <w:lang w:val="en-US" w:eastAsia="zh-CN"/>
        </w:rPr>
        <w:t>XGBoost算法</w:t>
      </w:r>
      <w:bookmarkEnd w:id="53"/>
    </w:p>
    <w:p w14:paraId="2AD87C5E">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XGBoost（Extreme Gradient Boosting）是一种基于梯度提升思想的集成学习算法，通过构建多个弱学习器并进行加权组合，实现对复杂非线性关系的建模。该算法在训练过程中采用二阶梯度信息对目标函数进行优化，具有收敛速度快、预测精度高的特点。其核心思想是通过加法模型逐步构建预测函数:</w:t>
      </w:r>
    </w:p>
    <w:p w14:paraId="27784AF5">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acc>
              <m:accPr>
                <m:ctrlPr>
                  <w:rPr>
                    <w:rFonts w:hint="eastAsia"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acc>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m:t>
        </m:r>
        <m:nary>
          <m:naryPr>
            <m:chr m:val="∑"/>
            <m:limLoc m:val="undOvr"/>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k=1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p>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nary>
        <m:r>
          <m:rPr>
            <m:sty m:val="p"/>
          </m:rPr>
          <w:rPr>
            <w:rFonts w:hint="default" w:ascii="Times New Roman" w:hAnsi="Times New Roman" w:cs="Times New Roman"/>
            <w:lang w:val="en-US" w:eastAsia="zh-CN"/>
          </w:rPr>
          <m:t xml:space="preserve">, </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∈ℱ</m:t>
        </m:r>
      </m:oMath>
      <w:r>
        <w:rPr>
          <w:rFonts w:hint="eastAsia" w:cs="Times New Roman"/>
          <w:b w:val="0"/>
          <w:i w:val="0"/>
          <w:lang w:val="en-US" w:eastAsia="zh-CN"/>
        </w:rPr>
        <w:t xml:space="preserve">                       </w:t>
      </w:r>
      <m:oMath>
        <m:r>
          <m:rPr>
            <m:sty m:val="p"/>
          </m:rPr>
          <w:rPr>
            <w:rFonts w:hint="default" w:cs="Times New Roman"/>
            <w:lang w:val="en-US" w:eastAsia="zh-CN"/>
          </w:rPr>
          <m:t>(2.10)</m:t>
        </m:r>
      </m:oMath>
    </w:p>
    <w:p w14:paraId="15EC715A">
      <w:pPr>
        <w:pStyle w:val="77"/>
        <w:spacing w:line="360" w:lineRule="auto"/>
        <w:rPr>
          <w:rFonts w:hint="eastAsia" w:ascii="Times New Roman" w:hAnsi="Times New Roman" w:cs="Times New Roman"/>
          <w:lang w:val="en-US" w:eastAsia="zh-CN"/>
        </w:rPr>
      </w:pPr>
      <w:r>
        <w:rPr>
          <w:rFonts w:hint="default" w:ascii="Times New Roman" w:hAnsi="Times New Roman" w:cs="Times New Roman"/>
          <w:lang w:val="en-US" w:eastAsia="zh-CN"/>
        </w:rPr>
        <w:t>其中</w:t>
      </w: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k</m:t>
            </m:r>
            <m:ctrlPr>
              <w:rPr>
                <w:rFonts w:hint="eastAsia" w:ascii="Cambria Math" w:hAnsi="Cambria Math" w:cs="Times New Roman"/>
                <w:lang w:val="en-US" w:eastAsia="zh-CN"/>
              </w:rPr>
            </m:ctrlPr>
          </m:sub>
        </m:sSub>
      </m:oMath>
      <w:r>
        <w:rPr>
          <w:rFonts w:hint="default" w:ascii="Times New Roman" w:hAnsi="Times New Roman" w:cs="Times New Roman"/>
          <w:lang w:val="en-US" w:eastAsia="zh-CN"/>
        </w:rPr>
        <w:t>表示第</w:t>
      </w:r>
      <m:oMath>
        <m:r>
          <m:rPr>
            <m:sty m:val="p"/>
          </m:rPr>
          <w:rPr>
            <w:rFonts w:hint="default" w:ascii="Times New Roman" w:hAnsi="Times New Roman" w:cs="Times New Roman"/>
            <w:lang w:val="en-US" w:eastAsia="zh-CN"/>
          </w:rPr>
          <m:t>k</m:t>
        </m:r>
      </m:oMath>
      <w:r>
        <w:rPr>
          <w:rFonts w:hint="default" w:ascii="Times New Roman" w:hAnsi="Times New Roman" w:cs="Times New Roman"/>
          <w:lang w:val="en-US" w:eastAsia="zh-CN"/>
        </w:rPr>
        <w:t>棵回归树，</w:t>
      </w:r>
      <m:oMath>
        <m:r>
          <m:rPr>
            <m:sty m:val="p"/>
            <m:scr m:val="script"/>
          </m:rPr>
          <w:rPr>
            <w:rFonts w:hint="eastAsia" w:ascii="Times New Roman" w:hAnsi="Times New Roman" w:eastAsia="MS Mincho" w:cs="MS Mincho"/>
            <w:lang w:val="en-US" w:eastAsia="zh-CN"/>
          </w:rPr>
          <m:t>ℱ</m:t>
        </m:r>
      </m:oMath>
      <w:r>
        <w:rPr>
          <w:rFonts w:hint="default" w:ascii="Times New Roman" w:hAnsi="Times New Roman" w:cs="Times New Roman"/>
          <w:lang w:val="en-US" w:eastAsia="zh-CN"/>
        </w:rPr>
        <w:t>为函数空间。XGBoost 通过最小化带有正则化项的目标函数来优化模型</w:t>
      </w:r>
      <w:r>
        <w:rPr>
          <w:rFonts w:hint="eastAsia" w:ascii="Times New Roman" w:hAnsi="Times New Roman" w:cs="Times New Roman"/>
          <w:lang w:val="en-US" w:eastAsia="zh-CN"/>
        </w:rPr>
        <w:t>：</w:t>
      </w:r>
    </w:p>
    <w:p w14:paraId="3167D918">
      <w:pPr>
        <w:pStyle w:val="77"/>
        <w:spacing w:line="360" w:lineRule="auto"/>
        <w:jc w:val="right"/>
        <w:rPr>
          <w:rFonts w:hint="default" w:ascii="Times New Roman" w:hAnsi="Times New Roman" w:cs="Times New Roman"/>
          <w:lang w:val="en-US" w:eastAsia="zh-CN"/>
        </w:rPr>
      </w:pPr>
      <m:oMath>
        <m:r>
          <m:rPr>
            <m:sty m:val="p"/>
            <m:scr m:val="script"/>
          </m:rPr>
          <w:rPr>
            <w:rFonts w:hint="eastAsia" w:ascii="Times New Roman" w:hAnsi="Times New Roman" w:eastAsia="MS Mincho" w:cs="MS Mincho"/>
            <w:lang w:val="en-US" w:eastAsia="zh-CN"/>
          </w:rPr>
          <m:t>ℒ</m:t>
        </m:r>
        <m:r>
          <m:rPr>
            <m:sty m:val="p"/>
          </m:rPr>
          <w:rPr>
            <w:rFonts w:hint="default" w:ascii="Times New Roman" w:hAnsi="Times New Roman" w:cs="Times New Roman"/>
            <w:lang w:val="en-US" w:eastAsia="zh-CN"/>
          </w:rPr>
          <m:t>=</m:t>
        </m:r>
        <m:nary>
          <m:naryPr>
            <m:chr m:val="∑"/>
            <m:limLoc m:val="undOvr"/>
            <m:supHide m:val="1"/>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up>
            <m:ctrlPr>
              <w:rPr>
                <w:rFonts w:hint="default" w:ascii="Cambria Math" w:hAnsi="Cambria Math" w:cs="Times New Roman"/>
                <w:lang w:val="en-US" w:eastAsia="zh-CN"/>
              </w:rPr>
            </m:ctrlPr>
          </m:sup>
          <m:e>
            <m:r>
              <m:rPr>
                <m:sty m:val="p"/>
              </m:rPr>
              <w:rPr>
                <w:rFonts w:hint="default" w:ascii="Times New Roman" w:hAnsi="Times New Roman" w:cs="Times New Roman"/>
                <w:lang w:val="en-US" w:eastAsia="zh-CN"/>
              </w:rPr>
              <m:t>l</m:t>
            </m:r>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acc>
                      <m:accPr>
                        <m:ctrlPr>
                          <w:rPr>
                            <w:rFonts w:hint="default"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nary>
        <m:r>
          <m:rPr>
            <m:sty m:val="p"/>
          </m:rPr>
          <w:rPr>
            <w:rFonts w:hint="default" w:ascii="Times New Roman" w:hAnsi="Times New Roman" w:cs="Times New Roman"/>
            <w:lang w:val="en-US" w:eastAsia="zh-CN"/>
          </w:rPr>
          <m:t>+</m:t>
        </m:r>
        <m:nary>
          <m:naryPr>
            <m:chr m:val="∑"/>
            <m:limLoc m:val="undOvr"/>
            <m:supHide m:val="1"/>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up>
            <m:ctrlPr>
              <w:rPr>
                <w:rFonts w:hint="default" w:ascii="Cambria Math" w:hAnsi="Cambria Math" w:cs="Times New Roman"/>
                <w:lang w:val="en-US" w:eastAsia="zh-CN"/>
              </w:rPr>
            </m:ctrlPr>
          </m:sup>
          <m:e>
            <m:r>
              <m:rPr>
                <m:sty m:val="p"/>
              </m:rPr>
              <w:rPr>
                <w:rFonts w:hint="eastAsia" w:ascii="Times New Roman" w:hAnsi="Times New Roman" w:cs="Times New Roman"/>
                <w:lang w:val="en-US" w:eastAsia="zh-CN"/>
              </w:rPr>
              <m:t>Ω</m:t>
            </m:r>
            <m:d>
              <m:dPr>
                <m:ctrlPr>
                  <w:rPr>
                    <w:rFonts w:hint="eastAsia" w:ascii="Cambria Math" w:hAnsi="Cambria Math" w:cs="Times New Roman"/>
                    <w:lang w:val="en-US" w:eastAsia="zh-CN"/>
                  </w:rPr>
                </m:ctrlPr>
              </m:dPr>
              <m:e>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k</m:t>
                    </m:r>
                    <m:ctrlPr>
                      <w:rPr>
                        <w:rFonts w:hint="eastAsia" w:ascii="Cambria Math" w:hAnsi="Cambria Math" w:cs="Times New Roman"/>
                        <w:lang w:val="en-US" w:eastAsia="zh-CN"/>
                      </w:rPr>
                    </m:ctrlPr>
                  </m:sub>
                </m:sSub>
                <m:ctrlPr>
                  <w:rPr>
                    <w:rFonts w:hint="eastAsia" w:ascii="Cambria Math" w:hAnsi="Cambria Math" w:cs="Times New Roman"/>
                    <w:lang w:val="en-US" w:eastAsia="zh-CN"/>
                  </w:rPr>
                </m:ctrlPr>
              </m:e>
            </m:d>
            <m:ctrlPr>
              <w:rPr>
                <w:rFonts w:hint="default" w:ascii="Cambria Math" w:hAnsi="Cambria Math" w:cs="Times New Roman"/>
                <w:lang w:val="en-US" w:eastAsia="zh-CN"/>
              </w:rPr>
            </m:ctrlPr>
          </m:e>
        </m:nary>
      </m:oMath>
      <w:r>
        <w:rPr>
          <w:rFonts w:hint="eastAsia" w:hAnsi="Cambria Math" w:cs="Times New Roman"/>
          <w:i w:val="0"/>
          <w:lang w:val="en-US" w:eastAsia="zh-CN"/>
        </w:rPr>
        <w:t xml:space="preserve">                     </w:t>
      </w:r>
      <m:oMath>
        <m:r>
          <m:rPr>
            <m:sty m:val="p"/>
          </m:rPr>
          <w:rPr>
            <w:rFonts w:hint="default" w:cs="Times New Roman"/>
            <w:lang w:val="en-US" w:eastAsia="zh-CN"/>
          </w:rPr>
          <m:t>(2.11)</m:t>
        </m:r>
      </m:oMath>
    </w:p>
    <w:p w14:paraId="5138EF45">
      <w:pPr>
        <w:pStyle w:val="77"/>
        <w:spacing w:line="360" w:lineRule="auto"/>
        <w:rPr>
          <w:rFonts w:hint="eastAsia" w:ascii="Times New Roman" w:hAnsi="Times New Roman" w:cs="Times New Roman"/>
          <w:lang w:val="en-US" w:eastAsia="zh-CN"/>
        </w:rPr>
      </w:pPr>
      <w:r>
        <w:rPr>
          <w:rFonts w:hint="default" w:ascii="Times New Roman" w:hAnsi="Times New Roman" w:cs="Times New Roman"/>
          <w:lang w:val="en-US" w:eastAsia="zh-CN"/>
        </w:rPr>
        <w:t>其中</w:t>
      </w:r>
      <m:oMath>
        <m:r>
          <m:rPr>
            <m:sty m:val="p"/>
          </m:rPr>
          <w:rPr>
            <w:rFonts w:hint="default" w:ascii="Times New Roman" w:hAnsi="Times New Roman" w:cs="Times New Roman"/>
            <w:lang w:val="en-US" w:eastAsia="zh-CN"/>
          </w:rPr>
          <m:t xml:space="preserve"> l </m:t>
        </m:r>
      </m:oMath>
      <w:r>
        <w:rPr>
          <w:rFonts w:hint="default" w:ascii="Times New Roman" w:hAnsi="Times New Roman" w:cs="Times New Roman"/>
          <w:lang w:val="en-US" w:eastAsia="zh-CN"/>
        </w:rPr>
        <w:t>为损失函数，</w:t>
      </w:r>
      <m:oMath>
        <m:r>
          <m:rPr>
            <m:sty m:val="p"/>
          </m:rPr>
          <w:rPr>
            <w:rFonts w:hint="default" w:ascii="Times New Roman" w:hAnsi="Times New Roman" w:cs="Times New Roman"/>
            <w:lang w:val="en-US" w:eastAsia="zh-CN"/>
          </w:rPr>
          <m:t xml:space="preserve"> </m:t>
        </m:r>
        <m:r>
          <m:rPr>
            <m:sty m:val="p"/>
          </m:rPr>
          <w:rPr>
            <w:rFonts w:hint="eastAsia" w:ascii="Times New Roman" w:hAnsi="Times New Roman" w:cs="Times New Roman"/>
            <w:lang w:val="en-US" w:eastAsia="zh-CN"/>
          </w:rPr>
          <m:t>Ω</m:t>
        </m:r>
        <m:r>
          <m:rPr>
            <m:sty m:val="p"/>
          </m:rPr>
          <w:rPr>
            <w:rFonts w:hint="default" w:ascii="Times New Roman" w:hAnsi="Times New Roman" w:cs="Times New Roman"/>
            <w:lang w:val="en-US" w:eastAsia="zh-CN"/>
          </w:rPr>
          <m:t xml:space="preserve"> </m:t>
        </m:r>
      </m:oMath>
      <w:r>
        <w:rPr>
          <w:rFonts w:hint="default" w:ascii="Times New Roman" w:hAnsi="Times New Roman" w:cs="Times New Roman"/>
          <w:lang w:val="en-US" w:eastAsia="zh-CN"/>
        </w:rPr>
        <w:t>用于控制模型复杂度，从而有效防止过拟合。由于其对非线性关系的良好建模能力和较高的训练效率，XGBoost 常被用于分子指纹和数值型特征的回归建模，并作为深度学习模型的对比基线。</w:t>
      </w:r>
      <w:r>
        <w:rPr>
          <w:rFonts w:hint="eastAsia" w:ascii="Times New Roman" w:hAnsi="Times New Roman" w:cs="Times New Roman"/>
          <w:lang w:val="en-US" w:eastAsia="zh-CN"/>
        </w:rPr>
        <w:t>XGBoost 在处理结构化数据和高维特征时表现良好，并通过正则化项有效防止模型过拟合。此外，该算法支持并行计算，具有较高的计算效率，已在多个机器学习任务中得到广泛应用。</w:t>
      </w:r>
    </w:p>
    <w:p w14:paraId="7B4B467D">
      <w:pPr>
        <w:pStyle w:val="4"/>
        <w:spacing w:line="360" w:lineRule="auto"/>
        <w:ind w:left="0" w:leftChars="-67" w:hanging="141" w:hangingChars="59"/>
        <w:jc w:val="left"/>
        <w:rPr>
          <w:rFonts w:hint="eastAsia"/>
          <w:lang w:val="en-US" w:eastAsia="zh-CN"/>
        </w:rPr>
      </w:pPr>
      <w:bookmarkStart w:id="54" w:name="_Toc29209"/>
      <w:r>
        <w:rPr>
          <w:rFonts w:hint="eastAsia"/>
          <w:lang w:val="en-US" w:eastAsia="zh-CN"/>
        </w:rPr>
        <w:t>R</w:t>
      </w:r>
      <w:r>
        <w:rPr>
          <w:rFonts w:hint="eastAsia" w:ascii="Times New Roman" w:hAnsi="Times New Roman" w:cs="Times New Roman"/>
          <w:bCs/>
          <w:lang w:val="en-US" w:eastAsia="zh-CN"/>
        </w:rPr>
        <w:t>andom Forest算法</w:t>
      </w:r>
      <w:bookmarkEnd w:id="54"/>
    </w:p>
    <w:p w14:paraId="5B396AA6">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Random Forest（随机森林）是一种基于 Bagging 思想的集成学习方法，由多棵决策树构成。该算法通过对训练样本进行随机采样，并在特征选择过程中引入随机性，从而提高模型的泛化能力并降低过拟合风险。对于回归任务，其预测结果通常表示为各子模型输出的平均值：</w:t>
      </w:r>
    </w:p>
    <w:p w14:paraId="39F44F2B">
      <w:pPr>
        <w:pStyle w:val="77"/>
        <w:spacing w:line="360" w:lineRule="auto"/>
        <w:jc w:val="right"/>
        <w:rPr>
          <w:rFonts w:hint="default" w:ascii="Times New Roman" w:hAnsi="Times New Roman" w:cs="Times New Roman"/>
          <w:lang w:val="en-US" w:eastAsia="zh-CN"/>
        </w:rPr>
      </w:pPr>
      <m:oMath>
        <m:acc>
          <m:accPr>
            <m:ctrlPr>
              <w:rPr>
                <w:rFonts w:hint="eastAsia"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acc>
        <m:r>
          <m:rPr>
            <m:sty m:val="p"/>
          </m:rPr>
          <w:rPr>
            <w:rFonts w:hint="default" w:ascii="Times New Roman" w:hAnsi="Times New Roman" w:cs="Times New Roman"/>
            <w:lang w:val="en-US" w:eastAsia="zh-CN"/>
          </w:rPr>
          <m:t>=</m:t>
        </m:r>
        <m:f>
          <m:fPr>
            <m:ctrlPr>
              <w:rPr>
                <w:rFonts w:hint="default" w:ascii="Cambria Math" w:hAnsi="Cambria Math" w:cs="Times New Roman"/>
                <w:lang w:val="en-US" w:eastAsia="zh-CN"/>
              </w:rPr>
            </m:ctrlPr>
          </m:fPr>
          <m:num>
            <m:r>
              <m:rPr>
                <m:sty m:val="p"/>
              </m:rPr>
              <w:rPr>
                <w:rFonts w:hint="default" w:ascii="Times New Roman" w:hAnsi="Times New Roman" w:cs="Times New Roman"/>
                <w:lang w:val="en-US" w:eastAsia="zh-CN"/>
              </w:rPr>
              <m:t>1</m:t>
            </m:r>
            <m:ctrlPr>
              <w:rPr>
                <w:rFonts w:hint="default" w:ascii="Cambria Math" w:hAnsi="Cambria Math" w:cs="Times New Roman"/>
                <w:lang w:val="en-US" w:eastAsia="zh-CN"/>
              </w:rPr>
            </m:ctrlPr>
          </m:num>
          <m:den>
            <m:r>
              <m:rP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den>
        </m:f>
        <m:nary>
          <m:naryPr>
            <m:chr m:val="∑"/>
            <m:limLoc m:val="undOvr"/>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t=1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sup>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ctrlPr>
              <w:rPr>
                <w:rFonts w:hint="default" w:ascii="Cambria Math" w:hAnsi="Cambria Math" w:cs="Times New Roman"/>
                <w:lang w:val="en-US" w:eastAsia="zh-CN"/>
              </w:rPr>
            </m:ctrlPr>
          </m:e>
        </m:nary>
      </m:oMath>
      <w:r>
        <w:rPr>
          <w:rFonts w:hint="eastAsia" w:hAnsi="Cambria Math" w:cs="Times New Roman"/>
          <w:i w:val="0"/>
          <w:lang w:val="en-US" w:eastAsia="zh-CN"/>
        </w:rPr>
        <w:t xml:space="preserve">                           </w:t>
      </w:r>
      <m:oMath>
        <m:r>
          <m:rPr>
            <m:sty m:val="p"/>
          </m:rPr>
          <w:rPr>
            <w:rFonts w:hint="default" w:cs="Times New Roman"/>
            <w:lang w:val="en-US" w:eastAsia="zh-CN"/>
          </w:rPr>
          <m:t>(2.12)</m:t>
        </m:r>
      </m:oMath>
    </w:p>
    <w:p w14:paraId="17A5804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t</m:t>
        </m:r>
      </m:oMath>
      <w:r>
        <w:rPr>
          <w:rFonts w:hint="eastAsia" w:ascii="Times New Roman" w:hAnsi="Times New Roman" w:cs="Times New Roman"/>
          <w:lang w:val="en-US" w:eastAsia="zh-CN"/>
        </w:rPr>
        <w:t>棵决策树的预测结果。随机森林能够较好地处理高维特征数据，对异常值和噪声具有较强的鲁棒性，同时不依赖复杂的参数调节，具有较好的稳定性和可解释性。随机森林通过对样本和特征进行随机采样，引入模型多样性，从而降低单一模型的方差，提高整体泛化能力。该算法对特征尺度不敏感，鲁棒性较强，适用于分子指纹等高维特征的回归建模。</w:t>
      </w:r>
    </w:p>
    <w:p w14:paraId="13117964">
      <w:pPr>
        <w:pStyle w:val="4"/>
        <w:spacing w:line="360" w:lineRule="auto"/>
        <w:ind w:left="0" w:leftChars="-67" w:hanging="141" w:hangingChars="59"/>
        <w:jc w:val="left"/>
        <w:rPr>
          <w:rFonts w:hint="eastAsia"/>
          <w:lang w:val="en-US" w:eastAsia="zh-CN"/>
        </w:rPr>
      </w:pPr>
      <w:bookmarkStart w:id="55" w:name="_Toc21768"/>
      <w:r>
        <w:rPr>
          <w:rFonts w:hint="eastAsia" w:ascii="Times New Roman" w:hAnsi="Times New Roman" w:cs="Times New Roman"/>
          <w:bCs/>
          <w:lang w:val="en-US" w:eastAsia="zh-CN"/>
        </w:rPr>
        <w:t>LightGBM算法</w:t>
      </w:r>
      <w:bookmarkEnd w:id="55"/>
    </w:p>
    <w:p w14:paraId="11387BA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LightGBM（Light Gradient Boosting Machine）是一种高效的梯度提升框架，基于决策树模型进行构建。与传统梯度提升方法相比，LightGBM 通过引入直方图算法和基于叶子生长策略的树结构设计，在保证预测精度的同时显著提升了训练效率。其预测函数同样可表示为：</w:t>
      </w:r>
    </w:p>
    <w:p w14:paraId="33603AED">
      <w:pPr>
        <w:pStyle w:val="77"/>
        <w:spacing w:line="360" w:lineRule="auto"/>
        <w:jc w:val="right"/>
        <w:rPr>
          <w:rFonts w:hint="default" w:ascii="Times New Roman" w:hAnsi="Times New Roman" w:cs="Times New Roman"/>
          <w:lang w:val="en-US" w:eastAsia="zh-CN"/>
        </w:rPr>
      </w:pPr>
      <m:oMath>
        <m:sSub>
          <m:sSubPr>
            <m:ctrlPr>
              <w:rPr>
                <w:rFonts w:hint="default" w:ascii="Cambria Math" w:hAnsi="Cambria Math" w:cs="Times New Roman"/>
                <w:lang w:val="en-US" w:eastAsia="zh-CN"/>
              </w:rPr>
            </m:ctrlPr>
          </m:sSubPr>
          <m:e>
            <m:acc>
              <m:accPr>
                <m:ctrlPr>
                  <w:rPr>
                    <w:rFonts w:hint="eastAsia"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acc>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nary>
          <m:naryPr>
            <m:chr m:val="∑"/>
            <m:limLoc m:val="undOvr"/>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k=1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p>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nary>
      </m:oMath>
      <w:r>
        <w:rPr>
          <w:rFonts w:hint="eastAsia" w:hAnsi="Cambria Math" w:cs="Times New Roman"/>
          <w:i w:val="0"/>
          <w:lang w:val="en-US" w:eastAsia="zh-CN"/>
        </w:rPr>
        <w:t xml:space="preserve">                            </w:t>
      </w:r>
      <m:oMath>
        <m:r>
          <m:rPr>
            <m:sty m:val="p"/>
          </m:rPr>
          <w:rPr>
            <w:rFonts w:hint="default" w:cs="Times New Roman"/>
            <w:lang w:val="en-US" w:eastAsia="zh-CN"/>
          </w:rPr>
          <m:t>(2.13)</m:t>
        </m:r>
      </m:oMath>
    </w:p>
    <w:p w14:paraId="3B9BCE26">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LightGBM 在处理大规模数据和高维特征时具有明显优势，同时支持多种损失函数和正则化机制，能够有效提升模型的泛化性能。</w:t>
      </w:r>
    </w:p>
    <w:p w14:paraId="1DF3E7FD">
      <w:pPr>
        <w:pStyle w:val="4"/>
        <w:spacing w:line="360" w:lineRule="auto"/>
        <w:ind w:left="0" w:leftChars="-67" w:hanging="141" w:hangingChars="59"/>
        <w:jc w:val="left"/>
        <w:rPr>
          <w:rFonts w:hint="eastAsia"/>
          <w:lang w:val="en-US" w:eastAsia="zh-CN"/>
        </w:rPr>
      </w:pPr>
      <w:bookmarkStart w:id="56" w:name="_Toc26036"/>
      <w:r>
        <w:rPr>
          <w:rFonts w:hint="eastAsia" w:ascii="Times New Roman" w:hAnsi="Times New Roman" w:cs="Times New Roman"/>
          <w:bCs/>
          <w:lang w:val="en-US" w:eastAsia="zh-CN"/>
        </w:rPr>
        <w:t>GBRT算法</w:t>
      </w:r>
      <w:bookmarkEnd w:id="56"/>
    </w:p>
    <w:p w14:paraId="550EC8B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GBRT（Gradient Boosting Regression Tree，梯度提升回归树）是一种基于梯度提升思想的回归模型，通过逐步迭代地构建决策树模型来拟合目标函数残差，从而提升整体预测性能。第</w:t>
      </w:r>
      <m:oMath>
        <m:r>
          <m:rPr>
            <m:sty m:val="p"/>
          </m:rPr>
          <w:rPr>
            <w:rFonts w:hint="default" w:ascii="Times New Roman" w:hAnsi="Times New Roman" w:cs="Times New Roman"/>
            <w:lang w:val="en-US" w:eastAsia="zh-CN"/>
          </w:rPr>
          <m:t>m</m:t>
        </m:r>
      </m:oMath>
      <w:r>
        <w:rPr>
          <w:rFonts w:hint="eastAsia" w:ascii="Times New Roman" w:hAnsi="Times New Roman" w:cs="Times New Roman"/>
          <w:lang w:val="en-US" w:eastAsia="zh-CN"/>
        </w:rPr>
        <w:t>轮迭代中的模型更新过程可表示为：</w:t>
      </w:r>
    </w:p>
    <w:p w14:paraId="4E6F314C">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m</m:t>
            </m:r>
            <m:ctrlPr>
              <w:rPr>
                <w:rFonts w:hint="eastAsia" w:ascii="Cambria Math" w:hAnsi="Cambria Math" w:cs="Times New Roman"/>
                <w:lang w:val="en-US" w:eastAsia="zh-CN"/>
              </w:rPr>
            </m:ctrlPr>
          </m:sub>
        </m:sSub>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eastAsia" w:ascii="Cambria Math" w:hAnsi="Cambria Math" w:cs="Times New Roman"/>
                <w:lang w:val="en-US" w:eastAsia="zh-CN"/>
              </w:rPr>
            </m:ctrlPr>
          </m:e>
        </m:d>
        <m:r>
          <m:rPr>
            <m:sty m:val="p"/>
          </m:rPr>
          <w:rPr>
            <w:rFonts w:hint="default" w:ascii="Times New Roman" w:hAnsi="Times New Roman" w:cs="Times New Roman"/>
            <w:lang w:val="en-US" w:eastAsia="zh-CN"/>
          </w:rPr>
          <m:t>=</m:t>
        </m:r>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m−1</m:t>
            </m:r>
            <m:ctrlPr>
              <w:rPr>
                <w:rFonts w:hint="eastAsia" w:ascii="Cambria Math" w:hAnsi="Cambria Math" w:cs="Times New Roman"/>
                <w:lang w:val="en-US" w:eastAsia="zh-CN"/>
              </w:rPr>
            </m:ctrlPr>
          </m:sub>
        </m:sSub>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eastAsia" w:ascii="Cambria Math" w:hAnsi="Cambria Math" w:cs="Times New Roman"/>
                <w:lang w:val="en-US" w:eastAsia="zh-CN"/>
              </w:rPr>
            </m:ctrlPr>
          </m:e>
        </m:d>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eastAsia" w:ascii="Times New Roman" w:hAnsi="Times New Roman" w:cs="Times New Roman"/>
                <w:lang w:val="en-US" w:eastAsia="zh-CN"/>
              </w:rPr>
              <m:t>γ</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sub>
        </m:sSub>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(2.14)</m:t>
        </m:r>
      </m:oMath>
    </w:p>
    <w:p w14:paraId="0803351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m</m:t>
        </m:r>
      </m:oMath>
      <w:r>
        <w:rPr>
          <w:rFonts w:hint="eastAsia" w:ascii="Times New Roman" w:hAnsi="Times New Roman" w:cs="Times New Roman"/>
          <w:lang w:val="en-US" w:eastAsia="zh-CN"/>
        </w:rPr>
        <w:t>颗回归树，</w:t>
      </w:r>
      <m:oMath>
        <m:sSub>
          <m:sSubPr>
            <m:ctrlPr>
              <w:rPr>
                <w:rFonts w:hint="default" w:ascii="Cambria Math" w:hAnsi="Cambria Math" w:cs="Times New Roman"/>
                <w:lang w:val="en-US" w:eastAsia="zh-CN"/>
              </w:rPr>
            </m:ctrlPr>
          </m:sSubPr>
          <m:e>
            <m:r>
              <m:rPr>
                <m:sty m:val="p"/>
              </m:rPr>
              <w:rPr>
                <w:rFonts w:hint="eastAsia" w:ascii="Times New Roman" w:hAnsi="Times New Roman" w:cs="Times New Roman"/>
                <w:lang w:val="en-US" w:eastAsia="zh-CN"/>
              </w:rPr>
              <m:t>γ</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为学习率。GBRT 能够较好地捕捉特征之间的非线性关系，在中小规模数据集上表现稳定。通过合理设置学习率和树结构参数，可以在一定程度上平衡模型的拟合能力和泛化能力。</w:t>
      </w:r>
    </w:p>
    <w:p w14:paraId="7B6FCAB3">
      <w:pPr>
        <w:pStyle w:val="3"/>
        <w:rPr>
          <w:rFonts w:hint="eastAsia"/>
          <w:lang w:val="en-US" w:eastAsia="zh-CN"/>
        </w:rPr>
      </w:pPr>
      <w:bookmarkStart w:id="57" w:name="_Toc21109"/>
      <w:r>
        <w:rPr>
          <w:rFonts w:hint="eastAsia"/>
          <w:lang w:val="en-US" w:eastAsia="zh-CN"/>
        </w:rPr>
        <w:t>深度学习相关技术</w:t>
      </w:r>
      <w:bookmarkEnd w:id="57"/>
    </w:p>
    <w:p w14:paraId="1352FB89">
      <w:pPr>
        <w:pStyle w:val="4"/>
        <w:spacing w:line="360" w:lineRule="auto"/>
        <w:ind w:left="0" w:leftChars="-67" w:hanging="141" w:hangingChars="59"/>
        <w:jc w:val="left"/>
      </w:pPr>
      <w:bookmarkStart w:id="58" w:name="_Toc3667"/>
      <w:r>
        <w:rPr>
          <w:rFonts w:hint="eastAsia"/>
          <w:lang w:val="en-US" w:eastAsia="zh-CN"/>
        </w:rPr>
        <w:t>深度学习概述</w:t>
      </w:r>
      <w:bookmarkEnd w:id="58"/>
    </w:p>
    <w:p w14:paraId="4887313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深度学习是一类以多层神经网络为基础的机器学习方法，通过构建由多层非线性变换组成的模型结构，实现对复杂数据特征的自动提取与表示。相比传统机器学习方法，深度学习能够减少对人工特征工程的依赖，在处理高维、非线性和结构化数据方面具有明显优势。一般而言，深度学习模型可以表示为由多层函数复合构成的映射关系：</w:t>
      </w:r>
    </w:p>
    <w:p w14:paraId="3DE6C05E">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y=f</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L</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L−1</m:t>
                </m:r>
                <m:ctrlPr>
                  <w:rPr>
                    <w:rFonts w:hint="default" w:ascii="Cambria Math" w:hAnsi="Cambria Math" w:cs="Times New Roman"/>
                    <w:lang w:val="en-US" w:eastAsia="zh-CN"/>
                  </w:rPr>
                </m:ctrlPr>
              </m:sub>
            </m:sSub>
            <m:d>
              <m:dPr>
                <m:ctrlPr>
                  <w:rPr>
                    <w:rFonts w:hint="default" w:ascii="Cambria Math" w:hAnsi="Cambria Math" w:cs="Times New Roman"/>
                    <w:lang w:val="en-US" w:eastAsia="zh-CN"/>
                  </w:rPr>
                </m:ctrlPr>
              </m:dPr>
              <m:e>
                <m:r>
                  <m:rPr>
                    <m:sty m:val="p"/>
                  </m:rPr>
                  <w:rPr>
                    <w:rFonts w:hint="eastAsia" w:ascii="Times New Roman" w:hAnsi="Times New Roman" w:cs="Times New Roman"/>
                    <w:lang w:val="en-US" w:eastAsia="zh-CN"/>
                  </w:rPr>
                  <m:t>⋯</m:t>
                </m:r>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1</m:t>
                    </m:r>
                    <m:ctrlPr>
                      <w:rPr>
                        <w:rFonts w:hint="eastAsia" w:ascii="Cambria Math" w:hAnsi="Cambria Math" w:cs="Times New Roman"/>
                        <w:lang w:val="en-US" w:eastAsia="zh-CN"/>
                      </w:rPr>
                    </m:ctrlPr>
                  </m:sub>
                </m:sSub>
                <m:d>
                  <m:dPr>
                    <m:ctrlPr>
                      <w:rPr>
                        <w:rFonts w:hint="eastAsia" w:ascii="Cambria Math" w:hAnsi="Cambria Math" w:cs="Times New Roman"/>
                        <w:lang w:val="en-US" w:eastAsia="zh-CN"/>
                      </w:rPr>
                    </m:ctrlPr>
                  </m:dPr>
                  <m:e>
                    <m:r>
                      <m:rPr>
                        <m:sty m:val="p"/>
                      </m:rPr>
                      <w:rPr>
                        <w:rFonts w:hint="default" w:ascii="Times New Roman" w:hAnsi="Times New Roman" w:cs="Times New Roman"/>
                        <w:lang w:val="en-US" w:eastAsia="zh-CN"/>
                      </w:rPr>
                      <m:t>x</m:t>
                    </m:r>
                    <m:ctrlPr>
                      <w:rPr>
                        <w:rFonts w:hint="eastAsia" w:ascii="Cambria Math" w:hAnsi="Cambria Math" w:cs="Times New Roman"/>
                        <w:lang w:val="en-US" w:eastAsia="zh-CN"/>
                      </w:rPr>
                    </m:ctrlPr>
                  </m:e>
                </m:d>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(2.15)</m:t>
        </m:r>
      </m:oMath>
    </w:p>
    <w:p w14:paraId="62C480F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x</m:t>
        </m:r>
      </m:oMath>
      <w:r>
        <w:rPr>
          <w:rFonts w:hint="eastAsia" w:ascii="Times New Roman" w:hAnsi="Times New Roman" w:cs="Times New Roman"/>
          <w:lang w:val="en-US" w:eastAsia="zh-CN"/>
        </w:rPr>
        <w:t>为输入特征，</w:t>
      </w:r>
      <m:oMath>
        <m:r>
          <m:rPr>
            <m:sty m:val="p"/>
          </m:rPr>
          <w:rPr>
            <w:rFonts w:hint="default" w:ascii="Times New Roman" w:hAnsi="Times New Roman" w:cs="Times New Roman"/>
            <w:lang w:val="en-US" w:eastAsia="zh-CN"/>
          </w:rPr>
          <m:t>y</m:t>
        </m:r>
      </m:oMath>
      <w:r>
        <w:rPr>
          <w:rFonts w:hint="eastAsia" w:ascii="Times New Roman" w:hAnsi="Times New Roman" w:cs="Times New Roman"/>
          <w:lang w:val="en-US" w:eastAsia="zh-CN"/>
        </w:rPr>
        <w:t>为模型输出，</w:t>
      </w: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L</m:t>
            </m:r>
            <m:ctrlPr>
              <w:rPr>
                <w:rFonts w:hint="eastAsia"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L</m:t>
        </m:r>
      </m:oMath>
      <w:r>
        <w:rPr>
          <w:rFonts w:hint="eastAsia" w:ascii="Times New Roman" w:hAnsi="Times New Roman" w:cs="Times New Roman"/>
          <w:lang w:val="en-US" w:eastAsia="zh-CN"/>
        </w:rPr>
        <w:t>层的非线性变换。在分子性质预测任务中，深度学习模型能够从原始分子结构或高维分子特征中自动学习潜在表示，为复杂分子体系的建模提供了有效手段。</w:t>
      </w:r>
    </w:p>
    <w:p w14:paraId="7A5C4FF2">
      <w:pPr>
        <w:pStyle w:val="4"/>
        <w:spacing w:line="360" w:lineRule="auto"/>
        <w:ind w:left="0" w:leftChars="-67" w:hanging="141" w:hangingChars="59"/>
        <w:jc w:val="left"/>
      </w:pPr>
      <w:bookmarkStart w:id="59" w:name="_Toc30983"/>
      <w:r>
        <w:rPr>
          <w:rFonts w:hint="eastAsia"/>
          <w:lang w:val="en-US" w:eastAsia="zh-CN"/>
        </w:rPr>
        <w:t>图深度神经网络</w:t>
      </w:r>
      <w:bookmarkEnd w:id="59"/>
    </w:p>
    <w:p w14:paraId="1BE250F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图深度神经网络（Graph Neural Networks，GNN）是一类专门用于处理图结构数据的深度学习模型。由于分子天然可以表示为图结构形式，其中原子作为节点、化学键作为边，因此 GNN 在分子性质预测领域得到了广泛应用。</w:t>
      </w:r>
    </w:p>
    <w:p w14:paraId="7B260B5D">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图深度神经网络的基本思想是通过多层信息传递机制，使每个节点在更新自身特征时融合其邻居节点的信息。具体而言，在第</w:t>
      </w:r>
      <m:oMath>
        <m:r>
          <m:rPr>
            <m:sty m:val="p"/>
          </m:rPr>
          <w:rPr>
            <w:rFonts w:hint="default" w:ascii="Times New Roman" w:hAnsi="Times New Roman" w:cs="Times New Roman"/>
            <w:lang w:val="en-US" w:eastAsia="zh-CN"/>
          </w:rPr>
          <m:t>k</m:t>
        </m:r>
      </m:oMath>
      <w:r>
        <w:rPr>
          <w:rFonts w:hint="eastAsia" w:ascii="Times New Roman" w:hAnsi="Times New Roman" w:cs="Times New Roman"/>
          <w:lang w:val="en-US" w:eastAsia="zh-CN"/>
        </w:rPr>
        <w:t>层网络中，节点特征的更新过程可表示为：</w:t>
      </w:r>
    </w:p>
    <w:p w14:paraId="0B1B612F">
      <w:pPr>
        <w:pStyle w:val="77"/>
        <w:spacing w:line="360" w:lineRule="auto"/>
        <w:jc w:val="right"/>
        <w:rPr>
          <w:rFonts w:hint="default" w:ascii="Times New Roman" w:hAnsi="Times New Roman" w:cs="Times New Roman"/>
          <w:lang w:val="en-US" w:eastAsia="zh-CN"/>
        </w:rPr>
      </w:pPr>
      <m:oMath>
        <m:sSubSup>
          <m:sSubSupPr>
            <m:ctrlPr>
              <w:rPr>
                <w:rFonts w:hint="eastAsia" w:ascii="Cambria Math" w:hAnsi="Cambria Math" w:cs="Times New Roman"/>
                <w:lang w:val="en-US" w:eastAsia="zh-CN"/>
              </w:rPr>
            </m:ctrlPr>
          </m:sSubSupPr>
          <m:e>
            <m:r>
              <m:rPr>
                <m:sty m:val="p"/>
              </m:rPr>
              <w:rPr>
                <w:rFonts w:hint="default" w:ascii="Times New Roman" w:hAnsi="Times New Roman" w:cs="Times New Roman"/>
                <w:lang w:val="en-US" w:eastAsia="zh-CN"/>
              </w:rPr>
              <m:t>h</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sub>
          <m:sup>
            <m:r>
              <m:rPr>
                <m:sty m:val="p"/>
              </m:rPr>
              <w:rPr>
                <w:rFonts w:hint="default" w:ascii="Times New Roman" w:hAnsi="Times New Roman" w:cs="Times New Roman"/>
                <w:lang w:val="en-US" w:eastAsia="zh-CN"/>
              </w:rPr>
              <m:t>(k)</m:t>
            </m:r>
            <m:ctrlPr>
              <w:rPr>
                <w:rFonts w:hint="eastAsia" w:ascii="Cambria Math" w:hAnsi="Cambria Math" w:cs="Times New Roman"/>
                <w:lang w:val="en-US" w:eastAsia="zh-CN"/>
              </w:rPr>
            </m:ctrlPr>
          </m:sup>
        </m:sSubSup>
        <m:r>
          <m:rPr>
            <m:sty m:val="p"/>
          </m:rPr>
          <w:rPr>
            <w:rFonts w:hint="default" w:ascii="Times New Roman" w:hAnsi="Times New Roman" w:cs="Times New Roman"/>
            <w:lang w:val="en-US" w:eastAsia="zh-CN"/>
          </w:rPr>
          <m:t>=Φ</m:t>
        </m:r>
        <m:d>
          <m:dPr>
            <m:ctrlPr>
              <w:rPr>
                <w:rFonts w:hint="default" w:ascii="Cambria Math" w:hAnsi="Cambria Math" w:cs="Times New Roman"/>
                <w:lang w:val="en-US" w:eastAsia="zh-CN"/>
              </w:rPr>
            </m:ctrlPr>
          </m:dPr>
          <m:e>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v</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k−1</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nary>
              <m:naryPr>
                <m:chr m:val="∑"/>
                <m:limLoc m:val="undOvr"/>
                <m:supHide m:val="1"/>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u</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N</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v</m:t>
                    </m:r>
                    <m:ctrlPr>
                      <w:rPr>
                        <w:rFonts w:hint="default" w:ascii="Cambria Math" w:hAnsi="Cambria Math" w:cs="Times New Roman"/>
                        <w:lang w:val="en-US" w:eastAsia="zh-CN"/>
                      </w:rPr>
                    </m:ctrlPr>
                  </m:e>
                </m:d>
                <m:ctrlPr>
                  <w:rPr>
                    <w:rFonts w:hint="default" w:ascii="Cambria Math" w:hAnsi="Cambria Math" w:cs="Times New Roman"/>
                    <w:lang w:val="en-US" w:eastAsia="zh-CN"/>
                  </w:rPr>
                </m:ctrlPr>
              </m:sub>
              <m:sup>
                <m:ctrlPr>
                  <w:rPr>
                    <w:rFonts w:hint="default" w:ascii="Cambria Math" w:hAnsi="Cambria Math" w:cs="Times New Roman"/>
                    <w:lang w:val="en-US" w:eastAsia="zh-CN"/>
                  </w:rPr>
                </m:ctrlPr>
              </m:sup>
              <m:e>
                <m:r>
                  <m:rPr>
                    <m:sty m:val="p"/>
                  </m:rPr>
                  <w:rPr>
                    <w:rFonts w:hint="eastAsia" w:ascii="Times New Roman" w:hAnsi="Times New Roman" w:cs="Times New Roman"/>
                    <w:lang w:val="en-US" w:eastAsia="zh-CN"/>
                  </w:rPr>
                  <m:t>ψ</m:t>
                </m:r>
                <m:d>
                  <m:dPr>
                    <m:ctrlPr>
                      <w:rPr>
                        <w:rFonts w:hint="eastAsia" w:ascii="Cambria Math" w:hAnsi="Cambria Math" w:cs="Times New Roman"/>
                        <w:lang w:val="en-US" w:eastAsia="zh-CN"/>
                      </w:rPr>
                    </m:ctrlPr>
                  </m:dPr>
                  <m:e>
                    <m:sSubSup>
                      <m:sSubSupPr>
                        <m:ctrlPr>
                          <w:rPr>
                            <w:rFonts w:hint="eastAsia" w:ascii="Cambria Math" w:hAnsi="Cambria Math" w:cs="Times New Roman"/>
                            <w:lang w:val="en-US" w:eastAsia="zh-CN"/>
                          </w:rPr>
                        </m:ctrlPr>
                      </m:sSubSupPr>
                      <m:e>
                        <m:r>
                          <m:rPr>
                            <m:sty m:val="p"/>
                          </m:rPr>
                          <w:rPr>
                            <w:rFonts w:hint="default" w:ascii="Times New Roman" w:hAnsi="Times New Roman" w:cs="Times New Roman"/>
                            <w:lang w:val="en-US" w:eastAsia="zh-CN"/>
                          </w:rPr>
                          <m:t>h</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u</m:t>
                        </m:r>
                        <m:ctrlPr>
                          <w:rPr>
                            <w:rFonts w:hint="eastAsia" w:ascii="Cambria Math" w:hAnsi="Cambria Math" w:cs="Times New Roman"/>
                            <w:lang w:val="en-US" w:eastAsia="zh-CN"/>
                          </w:rPr>
                        </m:ctrlPr>
                      </m:sub>
                      <m:sup>
                        <m:r>
                          <m:rPr>
                            <m:sty m:val="p"/>
                          </m:rPr>
                          <w:rPr>
                            <w:rFonts w:hint="default" w:ascii="Times New Roman" w:hAnsi="Times New Roman" w:cs="Times New Roman"/>
                            <w:lang w:val="en-US" w:eastAsia="zh-CN"/>
                          </w:rPr>
                          <m:t>k−1</m:t>
                        </m:r>
                        <m:ctrlPr>
                          <w:rPr>
                            <w:rFonts w:hint="eastAsia" w:ascii="Cambria Math" w:hAnsi="Cambria Math" w:cs="Times New Roman"/>
                            <w:lang w:val="en-US" w:eastAsia="zh-CN"/>
                          </w:rPr>
                        </m:ctrlPr>
                      </m:sup>
                    </m:sSubSup>
                    <m:ctrlPr>
                      <w:rPr>
                        <w:rFonts w:hint="eastAsia" w:ascii="Cambria Math" w:hAnsi="Cambria Math" w:cs="Times New Roman"/>
                        <w:lang w:val="en-US" w:eastAsia="zh-CN"/>
                      </w:rPr>
                    </m:ctrlPr>
                  </m:e>
                </m:d>
                <m:ctrlPr>
                  <w:rPr>
                    <w:rFonts w:hint="default" w:ascii="Cambria Math" w:hAnsi="Cambria Math" w:cs="Times New Roman"/>
                    <w:lang w:val="en-US" w:eastAsia="zh-CN"/>
                  </w:rPr>
                </m:ctrlPr>
              </m:e>
            </m:nary>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(2.16)</m:t>
        </m:r>
      </m:oMath>
    </w:p>
    <w:p w14:paraId="04EEAFA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Sup>
          <m:sSubSupPr>
            <m:ctrlPr>
              <w:rPr>
                <w:rFonts w:hint="eastAsia" w:ascii="Cambria Math" w:hAnsi="Cambria Math" w:cs="Times New Roman"/>
                <w:lang w:val="en-US" w:eastAsia="zh-CN"/>
              </w:rPr>
            </m:ctrlPr>
          </m:sSubSupPr>
          <m:e>
            <m:r>
              <m:rPr>
                <m:sty m:val="p"/>
              </m:rPr>
              <w:rPr>
                <w:rFonts w:hint="default" w:ascii="Times New Roman" w:hAnsi="Times New Roman" w:cs="Times New Roman"/>
                <w:lang w:val="en-US" w:eastAsia="zh-CN"/>
              </w:rPr>
              <m:t>h</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v</m:t>
            </m:r>
            <m:ctrlPr>
              <w:rPr>
                <w:rFonts w:hint="eastAsia" w:ascii="Cambria Math" w:hAnsi="Cambria Math" w:cs="Times New Roman"/>
                <w:lang w:val="en-US" w:eastAsia="zh-CN"/>
              </w:rPr>
            </m:ctrlPr>
          </m:sub>
          <m:sup>
            <m:r>
              <m:rPr>
                <m:sty m:val="p"/>
              </m:rPr>
              <w:rPr>
                <w:rFonts w:hint="default" w:ascii="Times New Roman" w:hAnsi="Times New Roman" w:cs="Times New Roman"/>
                <w:lang w:val="en-US" w:eastAsia="zh-CN"/>
              </w:rPr>
              <m:t>(k)</m:t>
            </m:r>
            <m:ctrlPr>
              <w:rPr>
                <w:rFonts w:hint="eastAsia" w:ascii="Cambria Math" w:hAnsi="Cambria Math" w:cs="Times New Roman"/>
                <w:lang w:val="en-US" w:eastAsia="zh-CN"/>
              </w:rPr>
            </m:ctrlPr>
          </m:sup>
        </m:sSubSup>
      </m:oMath>
      <w:r>
        <w:rPr>
          <w:rFonts w:hint="eastAsia" w:ascii="Times New Roman" w:hAnsi="Times New Roman" w:cs="Times New Roman"/>
          <w:lang w:val="en-US" w:eastAsia="zh-CN"/>
        </w:rPr>
        <w:t>表示第</w:t>
      </w:r>
      <m:oMath>
        <m:r>
          <m:rPr>
            <m:sty m:val="p"/>
          </m:rPr>
          <w:rPr>
            <w:rFonts w:hint="eastAsia" w:ascii="Times New Roman" w:hAnsi="Times New Roman" w:cs="Times New Roman"/>
            <w:lang w:val="en-US" w:eastAsia="zh-CN"/>
          </w:rPr>
          <m:t>k</m:t>
        </m:r>
      </m:oMath>
      <w:r>
        <w:rPr>
          <w:rFonts w:hint="eastAsia" w:ascii="Times New Roman" w:hAnsi="Times New Roman" w:cs="Times New Roman"/>
          <w:lang w:val="en-US" w:eastAsia="zh-CN"/>
        </w:rPr>
        <w:t>层中节点</w:t>
      </w:r>
      <m:oMath>
        <m:r>
          <m:rPr>
            <m:sty m:val="p"/>
          </m:rPr>
          <w:rPr>
            <w:rFonts w:hint="default" w:ascii="Times New Roman" w:hAnsi="Times New Roman" w:cs="Times New Roman"/>
            <w:lang w:val="en-US" w:eastAsia="zh-CN"/>
          </w:rPr>
          <m:t>v</m:t>
        </m:r>
      </m:oMath>
      <w:r>
        <w:rPr>
          <w:rFonts w:hint="eastAsia" w:ascii="Times New Roman" w:hAnsi="Times New Roman" w:cs="Times New Roman"/>
          <w:lang w:val="en-US" w:eastAsia="zh-CN"/>
        </w:rPr>
        <w:t>的特征表示，</w:t>
      </w:r>
      <m:oMath>
        <m:r>
          <m:rPr>
            <m:sty m:val="p"/>
          </m:rPr>
          <w:rPr>
            <w:rFonts w:hint="default" w:ascii="Times New Roman" w:hAnsi="Times New Roman" w:cs="Times New Roman"/>
            <w:lang w:val="en-US" w:eastAsia="zh-CN"/>
          </w:rPr>
          <m:t>N</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v</m:t>
            </m:r>
            <m:ctrlPr>
              <w:rPr>
                <w:rFonts w:hint="default" w:ascii="Cambria Math" w:hAnsi="Cambria Math" w:cs="Times New Roman"/>
                <w:lang w:val="en-US" w:eastAsia="zh-CN"/>
              </w:rPr>
            </m:ctrlPr>
          </m:e>
        </m:d>
      </m:oMath>
      <w:r>
        <w:rPr>
          <w:rFonts w:hint="eastAsia" w:ascii="Times New Roman" w:hAnsi="Times New Roman" w:cs="Times New Roman"/>
          <w:lang w:val="en-US" w:eastAsia="zh-CN"/>
        </w:rPr>
        <w:t>为节点</w:t>
      </w:r>
      <m:oMath>
        <m:r>
          <m:rPr>
            <m:sty m:val="p"/>
          </m:rPr>
          <w:rPr>
            <w:rFonts w:hint="default" w:ascii="Times New Roman" w:hAnsi="Times New Roman" w:cs="Times New Roman"/>
            <w:lang w:val="en-US" w:eastAsia="zh-CN"/>
          </w:rPr>
          <m:t>v</m:t>
        </m:r>
      </m:oMath>
      <w:r>
        <w:rPr>
          <w:rFonts w:hint="eastAsia" w:ascii="Times New Roman" w:hAnsi="Times New Roman" w:cs="Times New Roman"/>
          <w:lang w:val="en-US" w:eastAsia="zh-CN"/>
        </w:rPr>
        <w:t>的邻居集合，</w:t>
      </w:r>
      <m:oMath>
        <m:r>
          <m:rPr>
            <m:sty m:val="p"/>
          </m:rPr>
          <w:rPr>
            <w:rFonts w:hint="default" w:ascii="Times New Roman" w:hAnsi="Times New Roman" w:cs="Times New Roman"/>
            <w:lang w:val="en-US" w:eastAsia="zh-CN"/>
          </w:rPr>
          <m:t>Φ</m:t>
        </m:r>
      </m:oMath>
      <w:r>
        <w:rPr>
          <w:rFonts w:hint="eastAsia" w:ascii="Times New Roman" w:hAnsi="Times New Roman" w:cs="Times New Roman"/>
          <w:lang w:val="en-US" w:eastAsia="zh-CN"/>
        </w:rPr>
        <w:t>和</w:t>
      </w:r>
      <m:oMath>
        <m:r>
          <m:rPr>
            <m:sty m:val="p"/>
          </m:rPr>
          <w:rPr>
            <w:rFonts w:hint="eastAsia" w:ascii="Times New Roman" w:hAnsi="Times New Roman" w:cs="Times New Roman"/>
            <w:lang w:val="en-US" w:eastAsia="zh-CN"/>
          </w:rPr>
          <m:t>ψ</m:t>
        </m:r>
      </m:oMath>
      <w:r>
        <w:rPr>
          <w:rFonts w:hint="eastAsia" w:ascii="Times New Roman" w:hAnsi="Times New Roman" w:cs="Times New Roman"/>
          <w:lang w:val="en-US" w:eastAsia="zh-CN"/>
        </w:rPr>
        <w:t>分别表示特征更新函数和邻居信息传递函数，表示聚合操作。通过多层迭代，GNN 能够逐步整合局部结构信息，学习分子结构的高层次表示。在分子特性预测任务中，GNN 可以有效刻画分子拓扑结构和原子间相互作用关系，为预测模型提供结构层面的特征支持。</w:t>
      </w:r>
    </w:p>
    <w:p w14:paraId="34C4C176">
      <w:pPr>
        <w:pStyle w:val="4"/>
        <w:spacing w:line="360" w:lineRule="auto"/>
        <w:ind w:left="0" w:leftChars="-67" w:hanging="141" w:hangingChars="59"/>
        <w:jc w:val="left"/>
      </w:pPr>
      <w:bookmarkStart w:id="60" w:name="_Toc12280"/>
      <w:r>
        <w:rPr>
          <w:rFonts w:hint="eastAsia"/>
          <w:lang w:val="en-US" w:eastAsia="zh-CN"/>
        </w:rPr>
        <w:t>注意力机制</w:t>
      </w:r>
      <w:bookmarkEnd w:id="60"/>
    </w:p>
    <w:p w14:paraId="6F99787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注意力机制（Attention Mechanism）是一种通过动态分配权重来突出关键信息的深度学习方法。其核心思想是在特征建模过程中，根据不同特征对任务的重要性程度赋予不同权重，从而提升模型的表达能力。</w:t>
      </w:r>
    </w:p>
    <w:p w14:paraId="2E35D234">
      <w:pPr>
        <w:pStyle w:val="77"/>
        <w:spacing w:line="360" w:lineRule="auto"/>
        <w:rPr>
          <w:rFonts w:hint="eastAsia" w:ascii="Times New Roman" w:hAnsi="Times New Roman" w:cs="Times New Roman"/>
          <w:lang w:val="en-US" w:eastAsia="zh-CN"/>
        </w:rPr>
      </w:pPr>
    </w:p>
    <w:p w14:paraId="27E6900C">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在注意力机制中，输入特征通常被映射为查询（Query）、键（Key）和值（Value）三类向量，其计算过程可表示为：</w:t>
      </w:r>
    </w:p>
    <w:p w14:paraId="4459995C">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Attention</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Q,K,V</m:t>
            </m:r>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=softmax</m:t>
        </m:r>
        <m:d>
          <m:dPr>
            <m:ctrlPr>
              <w:rPr>
                <w:rFonts w:hint="default" w:ascii="Cambria Math" w:hAnsi="Cambria Math" w:cs="Times New Roman"/>
                <w:lang w:val="en-US" w:eastAsia="zh-CN"/>
              </w:rPr>
            </m:ctrlPr>
          </m:dPr>
          <m:e>
            <m:f>
              <m:fPr>
                <m:ctrlPr>
                  <w:rPr>
                    <w:rFonts w:hint="default" w:ascii="Cambria Math" w:hAnsi="Cambria Math" w:cs="Times New Roman"/>
                    <w:lang w:val="en-US" w:eastAsia="zh-CN"/>
                  </w:rPr>
                </m:ctrlPr>
              </m:fPr>
              <m:num>
                <m:r>
                  <m:rPr>
                    <m:sty m:val="p"/>
                  </m:rPr>
                  <w:rPr>
                    <w:rFonts w:hint="default" w:ascii="Times New Roman" w:hAnsi="Times New Roman" w:cs="Times New Roman"/>
                    <w:lang w:val="en-US" w:eastAsia="zh-CN"/>
                  </w:rPr>
                  <m:t>Q</m:t>
                </m:r>
                <m:sSup>
                  <m:sSupPr>
                    <m:ctrlPr>
                      <w:rPr>
                        <w:rFonts w:hint="default" w:ascii="Cambria Math" w:hAnsi="Cambria Math" w:cs="Times New Roman"/>
                        <w:lang w:val="en-US" w:eastAsia="zh-CN"/>
                      </w:rPr>
                    </m:ctrlPr>
                  </m:sSupPr>
                  <m:e>
                    <m:r>
                      <m:rP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e>
                  <m:sup>
                    <m:r>
                      <m:rP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sup>
                </m:sSup>
                <m:ctrlPr>
                  <w:rPr>
                    <w:rFonts w:hint="default" w:ascii="Cambria Math" w:hAnsi="Cambria Math" w:cs="Times New Roman"/>
                    <w:lang w:val="en-US" w:eastAsia="zh-CN"/>
                  </w:rPr>
                </m:ctrlPr>
              </m:num>
              <m:den>
                <m:rad>
                  <m:radPr>
                    <m:degHide m:val="1"/>
                    <m:ctrlPr>
                      <w:rPr>
                        <w:rFonts w:hint="default" w:ascii="Cambria Math" w:hAnsi="Cambria Math" w:cs="Times New Roman"/>
                        <w:lang w:val="en-US" w:eastAsia="zh-CN"/>
                      </w:rPr>
                    </m:ctrlPr>
                  </m:radPr>
                  <m:deg>
                    <m:ctrlPr>
                      <w:rPr>
                        <w:rFonts w:hint="default" w:ascii="Cambria Math" w:hAnsi="Cambria Math" w:cs="Times New Roman"/>
                        <w:lang w:val="en-US" w:eastAsia="zh-CN"/>
                      </w:rPr>
                    </m:ctrlPr>
                  </m:deg>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rad>
                <m:ctrlPr>
                  <w:rPr>
                    <w:rFonts w:hint="default" w:ascii="Cambria Math" w:hAnsi="Cambria Math" w:cs="Times New Roman"/>
                    <w:lang w:val="en-US" w:eastAsia="zh-CN"/>
                  </w:rPr>
                </m:ctrlPr>
              </m:den>
            </m:f>
            <m:ctrlPr>
              <w:rPr>
                <w:rFonts w:hint="default" w:ascii="Cambria Math" w:hAnsi="Cambria Math" w:cs="Times New Roman"/>
                <w:lang w:val="en-US" w:eastAsia="zh-CN"/>
              </w:rPr>
            </m:ctrlPr>
          </m:e>
        </m:d>
        <m:r>
          <m:rPr>
            <m:sty m:val="p"/>
          </m:rPr>
          <w:rPr>
            <w:rFonts w:hint="default" w:ascii="Times New Roman" w:hAnsi="Times New Roman" w:cs="Times New Roman"/>
            <w:lang w:val="en-US" w:eastAsia="zh-CN"/>
          </w:rPr>
          <m:t>V</m:t>
        </m:r>
      </m:oMath>
      <w:r>
        <w:rPr>
          <w:rFonts w:hint="eastAsia" w:cs="Times New Roman"/>
          <w:b w:val="0"/>
          <w:i w:val="0"/>
          <w:lang w:val="en-US" w:eastAsia="zh-CN"/>
        </w:rPr>
        <w:t xml:space="preserve">               </w:t>
      </w:r>
      <m:oMath>
        <m:r>
          <m:rPr>
            <m:sty m:val="p"/>
          </m:rPr>
          <w:rPr>
            <w:rFonts w:hint="default" w:cs="Times New Roman"/>
            <w:lang w:val="en-US" w:eastAsia="zh-CN"/>
          </w:rPr>
          <m:t>(2.17)</m:t>
        </m:r>
      </m:oMath>
    </w:p>
    <w:p w14:paraId="5A04F01A">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d</m:t>
        </m:r>
      </m:oMath>
      <w:r>
        <w:rPr>
          <w:rFonts w:hint="eastAsia" w:ascii="Times New Roman" w:hAnsi="Times New Roman" w:cs="Times New Roman"/>
          <w:lang w:val="en-US" w:eastAsia="zh-CN"/>
        </w:rPr>
        <w:t>为特征维度，用于对点积结果进行缩放。在分子性质预测任务中，注意力机制可用于增强模型对关键结构特征或重要描述符的关注能力，降低冗余特征对预测结果的干扰，从而提升模型的预测精度和稳定性。</w:t>
      </w:r>
    </w:p>
    <w:p w14:paraId="2D404313">
      <w:pPr>
        <w:pStyle w:val="4"/>
        <w:spacing w:line="360" w:lineRule="auto"/>
        <w:ind w:left="0" w:leftChars="-67" w:hanging="141" w:hangingChars="59"/>
        <w:jc w:val="left"/>
      </w:pPr>
      <w:bookmarkStart w:id="61" w:name="_Toc28718"/>
      <w:r>
        <w:rPr>
          <w:rFonts w:hint="eastAsia"/>
        </w:rPr>
        <w:t>Transformer特征融合方法</w:t>
      </w:r>
      <w:bookmarkEnd w:id="61"/>
    </w:p>
    <w:p w14:paraId="3E27083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Transformer 是近年来深度学习领域广泛应用的一类重要模型，其核心优势在于能够通过自注意力机制对输入特征之间的全局关联关系进行建模。与传统依赖顺序计算的循环神经网络不同，Transformer 更擅长捕捉不同特征之间的长距离依赖关系，并且具有较好的并行计算能力，因此在自然语言处理、计算机视觉和分子性质预测等任务中都取得了良好的应用效果。</w:t>
      </w:r>
    </w:p>
    <w:p w14:paraId="2F8A0C08">
      <w:pPr>
        <w:pStyle w:val="77"/>
        <w:spacing w:line="360" w:lineRule="auto"/>
        <w:rPr>
          <w:rFonts w:hint="eastAsia" w:ascii="Times New Roman" w:hAnsi="Times New Roman" w:cs="Times New Roman"/>
          <w:lang w:val="en-US" w:eastAsia="zh-CN"/>
        </w:rPr>
      </w:pPr>
    </w:p>
    <w:p w14:paraId="6D458CFD">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分子性质预测任务中，输入数据通常具有多源异构的特点。例如，分子图结构特征能够反映分子的拓扑连接关系，分子指纹特征能够表征分子的子结构与官能团信息，而实验环境或溶剂参数则能够补充外部条件对分子性质的影响。若仅采用简单拼接的方式进行特征融合，往往难以充分挖掘不同模态特征之间的深层联系。Transformer 通过注意力机制，可以对不同来源的特征进行统一建模，并动态学习各类特征对预测任务的重要程度，从而提高模型的特征表达能力和整体预测性能。其基本结构如图2-1所示。</w:t>
      </w:r>
    </w:p>
    <w:p w14:paraId="55DE42AF">
      <w:pPr>
        <w:pStyle w:val="77"/>
        <w:spacing w:line="360" w:lineRule="auto"/>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30115" cy="5452110"/>
            <wp:effectExtent l="0" t="0" r="9525" b="3810"/>
            <wp:docPr id="9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descr="IMG_256"/>
                    <pic:cNvPicPr>
                      <a:picLocks noChangeAspect="1"/>
                    </pic:cNvPicPr>
                  </pic:nvPicPr>
                  <pic:blipFill>
                    <a:blip r:embed="rId20"/>
                    <a:stretch>
                      <a:fillRect/>
                    </a:stretch>
                  </pic:blipFill>
                  <pic:spPr>
                    <a:xfrm>
                      <a:off x="0" y="0"/>
                      <a:ext cx="4730115" cy="5452110"/>
                    </a:xfrm>
                    <a:prstGeom prst="rect">
                      <a:avLst/>
                    </a:prstGeom>
                    <a:noFill/>
                    <a:ln w="9525">
                      <a:noFill/>
                    </a:ln>
                  </pic:spPr>
                </pic:pic>
              </a:graphicData>
            </a:graphic>
          </wp:inline>
        </w:drawing>
      </w:r>
    </w:p>
    <w:p w14:paraId="5493D036">
      <w:pPr>
        <w:pStyle w:val="12"/>
        <w:spacing w:line="360" w:lineRule="auto"/>
        <w:ind w:left="0" w:leftChars="0" w:firstLine="0" w:firstLineChars="0"/>
        <w:jc w:val="center"/>
        <w:rPr>
          <w:rFonts w:hint="eastAsia" w:ascii="Times New Roman" w:hAnsi="Times New Roman" w:eastAsia="楷体_GB2312" w:cs="Arial"/>
          <w:kern w:val="2"/>
          <w:sz w:val="21"/>
          <w:szCs w:val="21"/>
          <w:lang w:val="en-US" w:eastAsia="zh-CN" w:bidi="ar-SA"/>
        </w:rPr>
      </w:pPr>
      <w:r>
        <w:rPr>
          <w:rFonts w:hint="eastAsia" w:ascii="Times New Roman" w:hAnsi="Times New Roman" w:eastAsia="楷体_GB2312" w:cs="Arial"/>
          <w:kern w:val="2"/>
          <w:sz w:val="21"/>
          <w:szCs w:val="21"/>
          <w:lang w:val="en-US" w:eastAsia="zh-CN" w:bidi="ar-SA"/>
        </w:rPr>
        <w:t xml:space="preserve">图 </w:t>
      </w:r>
      <w:r>
        <w:rPr>
          <w:rFonts w:hint="eastAsia" w:ascii="Times New Roman" w:hAnsi="Times New Roman" w:eastAsia="楷体_GB2312" w:cs="Arial"/>
          <w:kern w:val="2"/>
          <w:sz w:val="21"/>
          <w:szCs w:val="20"/>
          <w:lang w:val="en-US" w:eastAsia="zh-CN" w:bidi="ar-SA"/>
        </w:rPr>
        <w:t>2-</w:t>
      </w:r>
      <w:r>
        <w:rPr>
          <w:rFonts w:hint="eastAsia" w:ascii="Times New Roman" w:hAnsi="Times New Roman" w:eastAsia="楷体_GB2312" w:cs="Arial"/>
          <w:kern w:val="2"/>
          <w:sz w:val="21"/>
          <w:szCs w:val="20"/>
          <w:lang w:val="en-US" w:eastAsia="zh-CN" w:bidi="ar-SA"/>
        </w:rPr>
        <w:fldChar w:fldCharType="begin"/>
      </w:r>
      <w:r>
        <w:rPr>
          <w:rFonts w:hint="eastAsia" w:ascii="Times New Roman" w:hAnsi="Times New Roman" w:eastAsia="楷体_GB2312" w:cs="Arial"/>
          <w:kern w:val="2"/>
          <w:sz w:val="21"/>
          <w:szCs w:val="20"/>
          <w:lang w:val="en-US" w:eastAsia="zh-CN" w:bidi="ar-SA"/>
        </w:rPr>
        <w:instrText xml:space="preserve"> SEQ 图 \* ARABIC \s 1 </w:instrText>
      </w:r>
      <w:r>
        <w:rPr>
          <w:rFonts w:hint="eastAsia" w:ascii="Times New Roman" w:hAnsi="Times New Roman" w:eastAsia="楷体_GB2312" w:cs="Arial"/>
          <w:kern w:val="2"/>
          <w:sz w:val="21"/>
          <w:szCs w:val="20"/>
          <w:lang w:val="en-US" w:eastAsia="zh-CN" w:bidi="ar-SA"/>
        </w:rPr>
        <w:fldChar w:fldCharType="separate"/>
      </w:r>
      <w:r>
        <w:rPr>
          <w:rFonts w:hint="eastAsia" w:ascii="Times New Roman" w:hAnsi="Times New Roman" w:eastAsia="楷体_GB2312" w:cs="Arial"/>
          <w:kern w:val="2"/>
          <w:sz w:val="21"/>
          <w:szCs w:val="20"/>
          <w:lang w:val="en-US" w:eastAsia="zh-CN" w:bidi="ar-SA"/>
        </w:rPr>
        <w:t>1</w:t>
      </w:r>
      <w:r>
        <w:rPr>
          <w:rFonts w:hint="eastAsia" w:ascii="Times New Roman" w:hAnsi="Times New Roman" w:eastAsia="楷体_GB2312" w:cs="Arial"/>
          <w:kern w:val="2"/>
          <w:sz w:val="21"/>
          <w:szCs w:val="20"/>
          <w:lang w:val="en-US" w:eastAsia="zh-CN" w:bidi="ar-SA"/>
        </w:rPr>
        <w:fldChar w:fldCharType="end"/>
      </w:r>
      <w:bookmarkStart w:id="62" w:name="_Toc24257"/>
      <w:r>
        <w:rPr>
          <w:rFonts w:hint="eastAsia" w:ascii="Times New Roman" w:hAnsi="Times New Roman" w:eastAsia="楷体_GB2312" w:cs="Arial"/>
          <w:kern w:val="2"/>
          <w:sz w:val="21"/>
          <w:szCs w:val="20"/>
          <w:lang w:val="en-US" w:eastAsia="zh-CN" w:bidi="ar-SA"/>
        </w:rPr>
        <w:t xml:space="preserve"> Transformer</w:t>
      </w:r>
      <w:r>
        <w:rPr>
          <w:rFonts w:hint="eastAsia" w:ascii="Times New Roman" w:hAnsi="Times New Roman" w:eastAsia="楷体_GB2312" w:cs="Arial"/>
          <w:kern w:val="2"/>
          <w:sz w:val="21"/>
          <w:szCs w:val="21"/>
          <w:lang w:val="en-US" w:eastAsia="zh-CN" w:bidi="ar-SA"/>
        </w:rPr>
        <w:t>基本模型结构图</w:t>
      </w:r>
      <w:bookmarkEnd w:id="62"/>
    </w:p>
    <w:p w14:paraId="3040EEFF">
      <w:pPr>
        <w:pStyle w:val="77"/>
        <w:spacing w:line="360" w:lineRule="auto"/>
        <w:ind w:left="0" w:leftChars="0" w:firstLine="0" w:firstLineChars="0"/>
        <w:jc w:val="center"/>
        <w:rPr>
          <w:rFonts w:hint="eastAsia"/>
          <w:sz w:val="21"/>
          <w:szCs w:val="21"/>
        </w:rPr>
      </w:pPr>
      <w:r>
        <w:rPr>
          <w:rFonts w:hint="eastAsia"/>
          <w:sz w:val="21"/>
          <w:szCs w:val="21"/>
        </w:rPr>
        <w:t>Fig</w:t>
      </w:r>
      <w:r>
        <w:rPr>
          <w:rFonts w:hint="eastAsia"/>
          <w:sz w:val="21"/>
          <w:szCs w:val="21"/>
          <w:lang w:val="en-US" w:eastAsia="zh-CN"/>
        </w:rPr>
        <w:t>2</w:t>
      </w:r>
      <w:r>
        <w:rPr>
          <w:rFonts w:hint="eastAsia"/>
          <w:sz w:val="21"/>
          <w:szCs w:val="21"/>
        </w:rPr>
        <w:t>-</w:t>
      </w:r>
      <w:r>
        <w:rPr>
          <w:sz w:val="21"/>
          <w:szCs w:val="21"/>
        </w:rPr>
        <w:t xml:space="preserve">1 </w:t>
      </w:r>
      <w:r>
        <w:rPr>
          <w:rFonts w:hint="eastAsia"/>
          <w:sz w:val="21"/>
          <w:szCs w:val="21"/>
        </w:rPr>
        <w:t>Basic Structure of the Transformer</w:t>
      </w:r>
    </w:p>
    <w:p w14:paraId="5ECCE1E1">
      <w:pPr>
        <w:pStyle w:val="77"/>
        <w:spacing w:line="360" w:lineRule="auto"/>
        <w:ind w:left="0" w:leftChars="0" w:firstLine="0" w:firstLineChars="0"/>
        <w:jc w:val="center"/>
        <w:rPr>
          <w:rFonts w:hint="eastAsia"/>
          <w:sz w:val="21"/>
          <w:szCs w:val="21"/>
        </w:rPr>
      </w:pPr>
    </w:p>
    <w:p w14:paraId="07D2460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从结构上看，Transformer 主要由输入嵌入、多头自注意力机制、前馈神经网络以及残差连接和层归一化等部分组成。其中，自注意力机制是 Transformer 实现特征融合的关键模块。该机制能够在整体范围内建立不同输入特征之间的关联关系，使模型在处理多模态数据时，不仅关注单一特征本身，还能够关注不同特征之间的相互作用。多头注意力机制则进一步增强了模型对多种特征关系的学习能力，使其能够从不同角度提取和融合信息。</w:t>
      </w:r>
    </w:p>
    <w:p w14:paraId="1CA4D224">
      <w:pPr>
        <w:pStyle w:val="77"/>
        <w:spacing w:line="360" w:lineRule="auto"/>
        <w:rPr>
          <w:rFonts w:hint="eastAsia" w:cs="Times New Roman"/>
          <w:lang w:val="en-US" w:eastAsia="zh-CN"/>
        </w:rPr>
      </w:pPr>
      <w:r>
        <w:rPr>
          <w:rFonts w:hint="eastAsia" w:ascii="Times New Roman" w:hAnsi="Times New Roman" w:cs="Times New Roman"/>
          <w:lang w:val="en-US" w:eastAsia="zh-CN"/>
        </w:rPr>
        <w:t>此外，Transformer 中的前馈神经网络用于对融合后的特征进行进一步映射与变换，从而增强模型的非线性表达能力；残差连接和层归一化则有助于提升模型训练过程的稳定性，缓解深层网络在训练过程中可能出现的梯度传播困难等问题。通过这些模块的协同作用，Transformer 能够有效实现多源特征的深度融合。</w:t>
      </w:r>
    </w:p>
    <w:p w14:paraId="7E0D242F">
      <w:pPr>
        <w:pStyle w:val="4"/>
        <w:spacing w:line="360" w:lineRule="auto"/>
        <w:ind w:left="0" w:leftChars="-67" w:hanging="141" w:hangingChars="59"/>
        <w:jc w:val="left"/>
      </w:pPr>
      <w:bookmarkStart w:id="63" w:name="_Toc25054"/>
      <w:r>
        <w:rPr>
          <w:rFonts w:hint="eastAsia"/>
          <w:lang w:val="en-US" w:eastAsia="zh-CN"/>
        </w:rPr>
        <w:t>多模态特征融合方法概述</w:t>
      </w:r>
      <w:bookmarkEnd w:id="63"/>
    </w:p>
    <w:p w14:paraId="2901092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复杂分子体系建模中，单一特征表示往往难以全面刻画分子性质。为充分利用不同来源的信息，多模态特征融合方法逐渐被引入分子性质预测领域。多模态特征通常包括分子图结构特征、分子指纹特征以及数值型物化描述符等。多模态特征融合的基本思想是将来自不同模态的特征进行联合建模，其形式可表示为：</w:t>
      </w:r>
    </w:p>
    <w:p w14:paraId="0CF6AEBF">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h=ℱ</m:t>
        </m:r>
        <m:d>
          <m:dPr>
            <m:ctrlPr>
              <w:rPr>
                <w:rFonts w:hint="default" w:ascii="Cambria Math" w:hAnsi="Cambria Math" w:cs="Times New Roman"/>
                <w:lang w:val="en-US" w:eastAsia="zh-CN"/>
              </w:rPr>
            </m:ctrlPr>
          </m:dPr>
          <m:e>
            <m:sSup>
              <m:sSupPr>
                <m:ctrlPr>
                  <w:rPr>
                    <w:rFonts w:hint="default" w:ascii="Cambria Math" w:hAnsi="Cambria Math" w:cs="Times New Roman"/>
                    <w:lang w:val="en-US" w:eastAsia="zh-CN"/>
                  </w:rPr>
                </m:ctrlPr>
              </m:sSup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p>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1</m:t>
                    </m:r>
                    <m:ctrlPr>
                      <w:rPr>
                        <w:rFonts w:hint="default" w:ascii="Cambria Math" w:hAnsi="Cambria Math" w:cs="Times New Roman"/>
                        <w:lang w:val="en-US" w:eastAsia="zh-CN"/>
                      </w:rPr>
                    </m:ctrlPr>
                  </m:e>
                </m:d>
                <m:ctrlPr>
                  <w:rPr>
                    <w:rFonts w:hint="default" w:ascii="Cambria Math" w:hAnsi="Cambria Math" w:cs="Times New Roman"/>
                    <w:lang w:val="en-US" w:eastAsia="zh-CN"/>
                  </w:rPr>
                </m:ctrlPr>
              </m:sup>
            </m:sSup>
            <m:r>
              <m:rPr>
                <m:sty m:val="p"/>
              </m:rPr>
              <w:rPr>
                <w:rFonts w:hint="default" w:ascii="Times New Roman" w:hAnsi="Times New Roman" w:cs="Times New Roman"/>
                <w:lang w:val="en-US" w:eastAsia="zh-CN"/>
              </w:rPr>
              <m:t>,</m:t>
            </m:r>
            <m:sSup>
              <m:sSupPr>
                <m:ctrlPr>
                  <w:rPr>
                    <w:rFonts w:hint="default" w:ascii="Cambria Math" w:hAnsi="Cambria Math" w:cs="Times New Roman"/>
                    <w:lang w:val="en-US" w:eastAsia="zh-CN"/>
                  </w:rPr>
                </m:ctrlPr>
              </m:sSup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p>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2</m:t>
                    </m:r>
                    <m:ctrlPr>
                      <w:rPr>
                        <w:rFonts w:hint="default" w:ascii="Cambria Math" w:hAnsi="Cambria Math" w:cs="Times New Roman"/>
                        <w:lang w:val="en-US" w:eastAsia="zh-CN"/>
                      </w:rPr>
                    </m:ctrlPr>
                  </m:e>
                </m:d>
                <m:ctrlPr>
                  <w:rPr>
                    <w:rFonts w:hint="default" w:ascii="Cambria Math" w:hAnsi="Cambria Math" w:cs="Times New Roman"/>
                    <w:lang w:val="en-US" w:eastAsia="zh-CN"/>
                  </w:rPr>
                </m:ctrlPr>
              </m:sup>
            </m:sSup>
            <m:r>
              <m:rPr>
                <m:sty m:val="p"/>
              </m:rPr>
              <w:rPr>
                <w:rFonts w:hint="default" w:ascii="Times New Roman" w:hAnsi="Times New Roman" w:cs="Times New Roman"/>
                <w:lang w:val="en-US" w:eastAsia="zh-CN"/>
              </w:rPr>
              <m:t>,</m:t>
            </m:r>
            <m:r>
              <m:rPr>
                <m:sty m:val="p"/>
              </m:rPr>
              <w:rPr>
                <w:rFonts w:hint="eastAsia" w:ascii="Times New Roman" w:hAnsi="Times New Roman" w:cs="Times New Roman"/>
                <w:lang w:val="en-US" w:eastAsia="zh-CN"/>
              </w:rPr>
              <m:t>⋯</m:t>
            </m:r>
            <m:r>
              <m:rPr>
                <m:sty m:val="p"/>
              </m:rPr>
              <w:rPr>
                <w:rFonts w:hint="default" w:ascii="Times New Roman" w:hAnsi="Times New Roman" w:cs="Times New Roman"/>
                <w:lang w:val="en-US" w:eastAsia="zh-CN"/>
              </w:rPr>
              <m:t>,</m:t>
            </m:r>
            <m:sSup>
              <m:sSupPr>
                <m:ctrlPr>
                  <w:rPr>
                    <w:rFonts w:hint="default" w:ascii="Cambria Math" w:hAnsi="Cambria Math" w:cs="Times New Roman"/>
                    <w:lang w:val="en-US" w:eastAsia="zh-CN"/>
                  </w:rPr>
                </m:ctrlPr>
              </m:sSup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p>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e>
                </m:d>
                <m:ctrlPr>
                  <w:rPr>
                    <w:rFonts w:hint="default" w:ascii="Cambria Math" w:hAnsi="Cambria Math" w:cs="Times New Roman"/>
                    <w:lang w:val="en-US" w:eastAsia="zh-CN"/>
                  </w:rPr>
                </m:ctrlPr>
              </m:sup>
            </m:sSup>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(2.19)</m:t>
        </m:r>
      </m:oMath>
    </w:p>
    <w:p w14:paraId="4FC1013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p>
          <m:sSupPr>
            <m:ctrlPr>
              <w:rPr>
                <w:rFonts w:hint="default" w:ascii="Cambria Math" w:hAnsi="Cambria Math" w:cs="Times New Roman"/>
                <w:lang w:val="en-US" w:eastAsia="zh-CN"/>
              </w:rPr>
            </m:ctrlPr>
          </m:sSupPr>
          <m:e>
            <m:r>
              <m:rPr>
                <m:sty m:val="p"/>
              </m:rPr>
              <w:rPr>
                <w:rFonts w:hint="default" w:ascii="Times New Roman" w:hAnsi="Times New Roman" w:cs="Times New Roman"/>
                <w:lang w:val="en-US" w:eastAsia="zh-CN"/>
              </w:rPr>
              <m:t>h</m:t>
            </m:r>
            <m:ctrlPr>
              <w:rPr>
                <w:rFonts w:hint="default" w:ascii="Cambria Math" w:hAnsi="Cambria Math" w:cs="Times New Roman"/>
                <w:lang w:val="en-US" w:eastAsia="zh-CN"/>
              </w:rPr>
            </m:ctrlPr>
          </m:e>
          <m:sup>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M</m:t>
                </m:r>
                <m:ctrlPr>
                  <w:rPr>
                    <w:rFonts w:hint="default" w:ascii="Cambria Math" w:hAnsi="Cambria Math" w:cs="Times New Roman"/>
                    <w:lang w:val="en-US" w:eastAsia="zh-CN"/>
                  </w:rPr>
                </m:ctrlPr>
              </m:e>
            </m:d>
            <m:ctrlPr>
              <w:rPr>
                <w:rFonts w:hint="default" w:ascii="Cambria Math" w:hAnsi="Cambria Math" w:cs="Times New Roman"/>
                <w:lang w:val="en-US" w:eastAsia="zh-CN"/>
              </w:rPr>
            </m:ctrlPr>
          </m:sup>
        </m:sSup>
      </m:oMath>
      <w:r>
        <w:rPr>
          <w:rFonts w:hint="eastAsia" w:ascii="Times New Roman" w:hAnsi="Times New Roman" w:cs="Times New Roman"/>
          <w:lang w:val="en-US" w:eastAsia="zh-CN"/>
        </w:rPr>
        <w:t>表示第M种模态特征，</w:t>
      </w:r>
      <m:oMath>
        <m:r>
          <m:rPr>
            <m:sty m:val="p"/>
          </m:rPr>
          <w:rPr>
            <w:rFonts w:hint="default" w:ascii="Times New Roman" w:hAnsi="Times New Roman" w:cs="Times New Roman"/>
            <w:lang w:val="en-US" w:eastAsia="zh-CN"/>
          </w:rPr>
          <m:t>ℱ</m:t>
        </m:r>
      </m:oMath>
      <w:r>
        <w:rPr>
          <w:rFonts w:hint="eastAsia" w:ascii="Times New Roman" w:hAnsi="Times New Roman" w:cs="Times New Roman"/>
          <w:lang w:val="en-US" w:eastAsia="zh-CN"/>
        </w:rPr>
        <w:t>表示特征融合函数。常见的特征融合方式包括特征拼接、加权融合以及基于注意力机制的自适应融合等方法。特征拼接方式实现简单，但不同模态特征对预测任务的贡献程度可能存在差异；引入注意力机制后，模型能够根据任务需求动态调整各模态特征的权重，从而提高融合特征的表达能力。在有机分子特性预测任务中，多模态特征融合方法能够综合利用分子结构信息、局部结构特征以及环境相关参数，有助于提升模型对复杂分子性质的建模能力和预测精度。</w:t>
      </w:r>
    </w:p>
    <w:p w14:paraId="5CBE51CF">
      <w:pPr>
        <w:pStyle w:val="3"/>
        <w:rPr>
          <w:rFonts w:hint="eastAsia"/>
          <w:lang w:val="en-US" w:eastAsia="zh-CN"/>
        </w:rPr>
      </w:pPr>
      <w:bookmarkStart w:id="64" w:name="_Toc4484"/>
      <w:r>
        <w:rPr>
          <w:rFonts w:hint="eastAsia"/>
          <w:lang w:val="en-US" w:eastAsia="zh-CN"/>
        </w:rPr>
        <w:t>本章总结</w:t>
      </w:r>
      <w:bookmarkEnd w:id="64"/>
    </w:p>
    <w:p w14:paraId="6FA00D5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章围绕本文研究所涉及的相关理论与方法，对有机光电与荧光材料的基础理论、分子特征表示方法以及机器学习与深度学习相关技术进行了系统介绍。首先，对有机发光材料、有机光伏材料和有机荧光材料的基本概念及其光学特性进行了说明，为后续研究对象的选取提供理论背景。</w:t>
      </w:r>
    </w:p>
    <w:p w14:paraId="46C97EA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随后，本章介绍了分子指纹表示方法以及常用的传统机器学习算法，并对深度学习方法，尤其是图深度神经网络、注意力机制、Transformer特征融合方法以及多模态特征融合思想进行了重点阐述。相关内容为构建面向有机分子特性预测的模型提供了方法基础。</w:t>
      </w:r>
    </w:p>
    <w:p w14:paraId="353A3CE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通过本章的理论与技术综述，为后续基于图神经网络和多模态特征融合的分子特性预测模型研究奠定了必要的理论基础和技术支撑。</w:t>
      </w:r>
    </w:p>
    <w:p w14:paraId="2CC293C1">
      <w:pPr>
        <w:rPr>
          <w:rFonts w:hint="eastAsia"/>
          <w:lang w:val="en-US" w:eastAsia="zh-CN"/>
        </w:rPr>
      </w:pPr>
      <w:r>
        <w:rPr>
          <w:rFonts w:hint="eastAsia"/>
          <w:lang w:val="en-US" w:eastAsia="zh-CN"/>
        </w:rPr>
        <w:br w:type="page"/>
      </w:r>
    </w:p>
    <w:p w14:paraId="09BBEC0E">
      <w:pPr>
        <w:pStyle w:val="2"/>
        <w:rPr>
          <w:rFonts w:hint="eastAsia"/>
          <w:lang w:val="en-US" w:eastAsia="zh-CN"/>
        </w:rPr>
      </w:pPr>
      <w:bookmarkStart w:id="65" w:name="_Toc24928"/>
      <w:r>
        <w:rPr>
          <w:rFonts w:hint="eastAsia"/>
          <w:lang w:val="en-US" w:eastAsia="zh-CN"/>
        </w:rPr>
        <w:t>数据集处理</w:t>
      </w:r>
      <w:bookmarkEnd w:id="65"/>
    </w:p>
    <w:p w14:paraId="73DC69B2">
      <w:pPr>
        <w:pStyle w:val="3"/>
      </w:pPr>
      <w:bookmarkStart w:id="66" w:name="_Toc20117"/>
      <w:r>
        <w:rPr>
          <w:rFonts w:hint="eastAsia"/>
          <w:lang w:val="en-US" w:eastAsia="zh-CN"/>
        </w:rPr>
        <w:t>数据集来源</w:t>
      </w:r>
      <w:bookmarkEnd w:id="66"/>
    </w:p>
    <w:p w14:paraId="59D8EE8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文所使用的数据集均来源于公开发表的科研文献及其配套数据资源，相关数据可通过论文中提供的公开网址或科研数据平台获取，具有较好的可重复性和可追溯性。根据研究对象和预测任务的不同，本文选取了三类具有代表性的有机光电功能分子数据，分别对应有机发光分子、有机光伏分子和有机荧光分子三类材料体系。前者主要用于研究分子的光吸收与发射行为，中者主要用于研究分子的电子结构与光伏相关性质，后者则进一步关注分子的荧光发射效率及多性质联合预测问题。</w:t>
      </w:r>
    </w:p>
    <w:p w14:paraId="4A4FCAF4">
      <w:pPr>
        <w:pStyle w:val="77"/>
        <w:spacing w:line="360" w:lineRule="auto"/>
        <w:rPr>
          <w:rFonts w:hint="eastAsia"/>
        </w:rPr>
      </w:pPr>
      <w:r>
        <w:rPr>
          <w:rFonts w:hint="eastAsia" w:ascii="Times New Roman" w:hAnsi="Times New Roman" w:cs="Times New Roman"/>
          <w:lang w:val="en-US" w:eastAsia="zh-CN"/>
        </w:rPr>
        <w:t>本文具体采用的数据包括有机发光材料光物理性质数据、有机光伏材料数据以及有机荧光材料 ChemFluor 数据。不同数据分别服务于不同类型有机光电功能分子的性质预测任务，共同构成本文模型设计、训练与实验分析的数据基础。</w:t>
      </w:r>
    </w:p>
    <w:p w14:paraId="03EDBE8C">
      <w:pPr>
        <w:pStyle w:val="3"/>
      </w:pPr>
      <w:bookmarkStart w:id="67" w:name="_Toc17672"/>
      <w:r>
        <w:rPr>
          <w:rFonts w:hint="eastAsia"/>
          <w:lang w:val="en-US" w:eastAsia="zh-CN"/>
        </w:rPr>
        <w:t>数据集描述</w:t>
      </w:r>
      <w:bookmarkEnd w:id="67"/>
    </w:p>
    <w:p w14:paraId="4C631EA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文选取三类与有机光电性能和荧光性能密切相关的数据作为研究对象，分别对应有机发光分子、有机光伏分子和有机荧光分子三类典型材料。其中，有机发光分子主要关注吸收与发射等光物理性质，有机光伏分子主要关注电子结构及光伏相关性质，有机荧光分子则在吸收和发射性质基础上进一步关注荧光量子产率等指标。三类数据在材料类型、应用背景和预测目标方面各有侧重，能够从不同层面验证所构建模型在有机光电功能分子性质预测任务中的有效性与泛化能力。</w:t>
      </w:r>
    </w:p>
    <w:p w14:paraId="681974BE">
      <w:pPr>
        <w:pStyle w:val="4"/>
        <w:spacing w:line="360" w:lineRule="auto"/>
        <w:ind w:left="0" w:leftChars="-67" w:hanging="141" w:hangingChars="59"/>
        <w:jc w:val="left"/>
        <w:rPr>
          <w:rFonts w:hint="eastAsia"/>
        </w:rPr>
      </w:pPr>
      <w:bookmarkStart w:id="68" w:name="_Toc27180"/>
      <w:r>
        <w:rPr>
          <w:rFonts w:hint="eastAsia" w:ascii="Times New Roman" w:hAnsi="Times New Roman" w:cs="Times New Roman"/>
          <w:bCs/>
          <w:lang w:val="en-US" w:eastAsia="zh-CN"/>
        </w:rPr>
        <w:t>有机光伏材料数据集（OPV）</w:t>
      </w:r>
      <w:bookmarkEnd w:id="68"/>
    </w:p>
    <w:p w14:paraId="1BD55E95">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光伏材料数据集主要面向有机太阳能电池领域，包含多种具有光伏应用潜力的有机分子。该类分子通常作为给体或受体材料，其电子结构、能级分布和光学响应特征对器件性能具有重要影响，因此是有机光伏材料设计与筛选中的重要研究对象。OPV 数据集以分子结构信息为基础，采用 SMILES 表达式对分子结构进行表征，并提供相应的电子结构及光伏相关性质作为预测目标。本文在该数据集上的主要预测任务包括最高已占分子轨道（Highest Occupied Molecular Orbital，HOMO）、最低未占分子轨道（Lowest Unoccupied Molecular Orbital，LUMO）、光谱重叠（spectral overlap）以及光学相关 LUMO 能级（optical LUMO）等性质的预测。该数据集主要用于评估模型在有机光伏分子电子结构与光伏相关性质预测任务中的性能，并验证所提出方法在不同有机光电材料体系中的适用性。</w:t>
      </w:r>
    </w:p>
    <w:p w14:paraId="7962CF61">
      <w:pPr>
        <w:pStyle w:val="77"/>
        <w:spacing w:line="360" w:lineRule="auto"/>
      </w:pPr>
      <w:r>
        <w:rPr>
          <w:rFonts w:hint="eastAsia" w:ascii="Times New Roman" w:hAnsi="Times New Roman" w:cs="Times New Roman"/>
          <w:lang w:val="en-US" w:eastAsia="zh-CN"/>
        </w:rPr>
        <w:t>如图3-</w:t>
      </w:r>
      <w:r>
        <w:rPr>
          <w:rFonts w:hint="eastAsia" w:cs="Times New Roman"/>
          <w:lang w:val="en-US" w:eastAsia="zh-CN"/>
        </w:rPr>
        <w:t>1</w:t>
      </w:r>
      <w:r>
        <w:rPr>
          <w:rFonts w:hint="eastAsia" w:ascii="Times New Roman" w:hAnsi="Times New Roman" w:cs="Times New Roman"/>
          <w:lang w:val="en-US" w:eastAsia="zh-CN"/>
        </w:rPr>
        <w:t>所示，本文进一步绘制了 OPV 数据集中各目标性质的箱线图，以展示不同预测目标的取值范围、中位数、上下四分位区间及异常值分布情况；同时，如图3-</w:t>
      </w:r>
      <w:r>
        <w:rPr>
          <w:rFonts w:hint="eastAsia" w:cs="Times New Roman"/>
          <w:lang w:val="en-US" w:eastAsia="zh-CN"/>
        </w:rPr>
        <w:t>2</w:t>
      </w:r>
      <w:r>
        <w:rPr>
          <w:rFonts w:hint="eastAsia" w:ascii="Times New Roman" w:hAnsi="Times New Roman" w:cs="Times New Roman"/>
          <w:lang w:val="en-US" w:eastAsia="zh-CN"/>
        </w:rPr>
        <w:t>所示，本文还绘制了相应的数据分布图，用于直观反映 HOMO、LUMO、spectral overlap 和 optical LUMO 等性质在样本中的分布特征。通过上述可视化分析，可以更加全面地了解 OPV 数据集的统计规律，为后续模型训练、实验设计与结果分析提供数据支撑。</w:t>
      </w:r>
    </w:p>
    <w:p w14:paraId="6E26653C">
      <w:pPr>
        <w:pStyle w:val="77"/>
        <w:spacing w:line="360" w:lineRule="auto"/>
        <w:ind w:left="0" w:leftChars="0" w:firstLine="0" w:firstLineChars="0"/>
        <w:jc w:val="center"/>
      </w:pPr>
      <w:r>
        <w:drawing>
          <wp:inline distT="0" distB="0" distL="114300" distR="114300">
            <wp:extent cx="5039995" cy="3514725"/>
            <wp:effectExtent l="0" t="0" r="4445" b="571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1"/>
                    <a:srcRect t="6379"/>
                    <a:stretch>
                      <a:fillRect/>
                    </a:stretch>
                  </pic:blipFill>
                  <pic:spPr>
                    <a:xfrm>
                      <a:off x="0" y="0"/>
                      <a:ext cx="5039995" cy="3514725"/>
                    </a:xfrm>
                    <a:prstGeom prst="rect">
                      <a:avLst/>
                    </a:prstGeom>
                    <a:noFill/>
                    <a:ln>
                      <a:noFill/>
                    </a:ln>
                  </pic:spPr>
                </pic:pic>
              </a:graphicData>
            </a:graphic>
          </wp:inline>
        </w:drawing>
      </w:r>
    </w:p>
    <w:p w14:paraId="545FE130">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Start w:id="69" w:name="_Toc9863"/>
      <w:r>
        <w:rPr>
          <w:rFonts w:hint="eastAsia"/>
          <w:lang w:eastAsia="zh-CN"/>
        </w:rPr>
        <w:t xml:space="preserve"> 有机光伏材料数据箱线图</w:t>
      </w:r>
      <w:bookmarkEnd w:id="69"/>
    </w:p>
    <w:p w14:paraId="3B19B1E4">
      <w:pPr>
        <w:pStyle w:val="77"/>
        <w:spacing w:line="360" w:lineRule="auto"/>
        <w:ind w:left="0" w:leftChars="0" w:firstLine="0" w:firstLineChars="0"/>
        <w:jc w:val="center"/>
      </w:pPr>
      <w:r>
        <w:drawing>
          <wp:inline distT="0" distB="0" distL="114300" distR="114300">
            <wp:extent cx="5039995" cy="3489960"/>
            <wp:effectExtent l="0" t="0" r="4445" b="0"/>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22"/>
                    <a:srcRect t="7004"/>
                    <a:stretch>
                      <a:fillRect/>
                    </a:stretch>
                  </pic:blipFill>
                  <pic:spPr>
                    <a:xfrm>
                      <a:off x="0" y="0"/>
                      <a:ext cx="5039995" cy="3489960"/>
                    </a:xfrm>
                    <a:prstGeom prst="rect">
                      <a:avLst/>
                    </a:prstGeom>
                    <a:noFill/>
                    <a:ln>
                      <a:noFill/>
                    </a:ln>
                  </pic:spPr>
                </pic:pic>
              </a:graphicData>
            </a:graphic>
          </wp:inline>
        </w:drawing>
      </w:r>
    </w:p>
    <w:p w14:paraId="0000C296">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w:t>
      </w:r>
      <w:r>
        <w:rPr>
          <w:rFonts w:hint="eastAsia"/>
        </w:rPr>
        <w:fldChar w:fldCharType="end"/>
      </w:r>
      <w:bookmarkStart w:id="70" w:name="_Toc11563"/>
      <w:r>
        <w:rPr>
          <w:rFonts w:hint="eastAsia"/>
          <w:lang w:eastAsia="zh-CN"/>
        </w:rPr>
        <w:t xml:space="preserve"> 有机光伏材料数据分布图</w:t>
      </w:r>
      <w:bookmarkEnd w:id="70"/>
    </w:p>
    <w:p w14:paraId="46E3582C">
      <w:pPr>
        <w:pStyle w:val="69"/>
        <w:rPr>
          <w:rFonts w:hint="eastAsia"/>
          <w:lang w:eastAsia="zh-CN"/>
        </w:rPr>
      </w:pPr>
    </w:p>
    <w:p w14:paraId="59979CBA">
      <w:pPr>
        <w:pStyle w:val="4"/>
        <w:spacing w:line="360" w:lineRule="auto"/>
        <w:ind w:left="0" w:leftChars="-67" w:hanging="141" w:hangingChars="59"/>
        <w:jc w:val="left"/>
        <w:rPr>
          <w:rFonts w:hint="eastAsia"/>
        </w:rPr>
      </w:pPr>
      <w:bookmarkStart w:id="71" w:name="_Toc22841"/>
      <w:r>
        <w:rPr>
          <w:rFonts w:hint="eastAsia" w:ascii="Times New Roman" w:hAnsi="Times New Roman" w:cs="Times New Roman"/>
          <w:bCs/>
          <w:lang w:val="en-US" w:eastAsia="zh-CN"/>
        </w:rPr>
        <w:t>有机发光材料光物理性质数据集（Chromophore）</w:t>
      </w:r>
      <w:bookmarkEnd w:id="71"/>
    </w:p>
    <w:p w14:paraId="344875D6">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发光材料光物理性质数据集主要包含一系列具有光吸收与发射特性的有机发光分子，其研究背景与有机发光二极管、荧光探针及相关光电器件密切相关。该类分子通常具有较强的共轭结构和丰富的官能团类型，其光物理性质与分子结构特征之间具有较强关联，同时还容易受到外部环境因素，特别是溶剂环境的影响。该数据集以分子结构信息为核心，采用 SMILES 表达式描述分子结构，并配套提供与光物理行为相关的实验性质数据。本文在该数据集上的主要预测任务为最大吸收波长和最大发射波长的预测，用于研究模型对有机发光分子吸收与发射性质的表征能力。由于该类任务同时涉及分子本征结构和环境因素影响，该数据集适合用于验证深度学习模型在有机发光分子光物理性质预测中的表现。</w:t>
      </w:r>
    </w:p>
    <w:p w14:paraId="3597957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如图3-</w:t>
      </w:r>
      <w:r>
        <w:rPr>
          <w:rFonts w:hint="eastAsia" w:cs="Times New Roman"/>
          <w:lang w:val="en-US" w:eastAsia="zh-CN"/>
        </w:rPr>
        <w:t>3</w:t>
      </w:r>
      <w:r>
        <w:rPr>
          <w:rFonts w:hint="eastAsia" w:ascii="Times New Roman" w:hAnsi="Times New Roman" w:cs="Times New Roman"/>
          <w:lang w:val="en-US" w:eastAsia="zh-CN"/>
        </w:rPr>
        <w:t>所示，本文绘制了 Chromophore 数据集中最大吸收波长与最大发射波长的箱线图，用于展示各性质的取值区间、集中趋势、离散程度以及异常值情况；同时，如图3-</w:t>
      </w:r>
      <w:r>
        <w:rPr>
          <w:rFonts w:hint="eastAsia" w:cs="Times New Roman"/>
          <w:lang w:val="en-US" w:eastAsia="zh-CN"/>
        </w:rPr>
        <w:t>4</w:t>
      </w:r>
      <w:r>
        <w:rPr>
          <w:rFonts w:hint="eastAsia" w:ascii="Times New Roman" w:hAnsi="Times New Roman" w:cs="Times New Roman"/>
          <w:lang w:val="en-US" w:eastAsia="zh-CN"/>
        </w:rPr>
        <w:t>所示，本文进一步给出了相应的数据分布图，以直观反映吸收波长和发射波长在样本中的分布形态。</w:t>
      </w:r>
    </w:p>
    <w:p w14:paraId="107259DD">
      <w:pPr>
        <w:pStyle w:val="77"/>
        <w:spacing w:line="360" w:lineRule="auto"/>
        <w:ind w:left="0" w:leftChars="0" w:firstLine="0" w:firstLineChars="0"/>
        <w:jc w:val="center"/>
      </w:pPr>
      <w:r>
        <w:drawing>
          <wp:inline distT="0" distB="0" distL="114300" distR="114300">
            <wp:extent cx="4679950" cy="3085465"/>
            <wp:effectExtent l="0" t="0" r="13970" b="8255"/>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3"/>
                    <a:stretch>
                      <a:fillRect/>
                    </a:stretch>
                  </pic:blipFill>
                  <pic:spPr>
                    <a:xfrm>
                      <a:off x="0" y="0"/>
                      <a:ext cx="4679950" cy="3085465"/>
                    </a:xfrm>
                    <a:prstGeom prst="rect">
                      <a:avLst/>
                    </a:prstGeom>
                    <a:noFill/>
                    <a:ln>
                      <a:noFill/>
                    </a:ln>
                  </pic:spPr>
                </pic:pic>
              </a:graphicData>
            </a:graphic>
          </wp:inline>
        </w:drawing>
      </w:r>
    </w:p>
    <w:p w14:paraId="56B2B4C2">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w:t>
      </w:r>
      <w:r>
        <w:rPr>
          <w:rFonts w:hint="eastAsia"/>
        </w:rPr>
        <w:fldChar w:fldCharType="end"/>
      </w:r>
      <w:bookmarkStart w:id="72" w:name="_Toc21437"/>
      <w:r>
        <w:rPr>
          <w:rFonts w:hint="eastAsia"/>
          <w:lang w:eastAsia="zh-CN"/>
        </w:rPr>
        <w:t xml:space="preserve"> 有机发光材料光物理性质数据箱线图</w:t>
      </w:r>
      <w:bookmarkEnd w:id="72"/>
    </w:p>
    <w:p w14:paraId="7A7C855A">
      <w:pPr>
        <w:pStyle w:val="69"/>
        <w:rPr>
          <w:rFonts w:hint="eastAsia"/>
          <w:lang w:val="en-US" w:eastAsia="zh-CN"/>
        </w:rPr>
      </w:pPr>
    </w:p>
    <w:p w14:paraId="1F3C7B8E">
      <w:pPr>
        <w:pStyle w:val="77"/>
        <w:spacing w:line="360" w:lineRule="auto"/>
        <w:ind w:left="0" w:leftChars="0" w:firstLine="0" w:firstLineChars="0"/>
        <w:jc w:val="center"/>
      </w:pPr>
      <w:r>
        <w:drawing>
          <wp:inline distT="0" distB="0" distL="114300" distR="114300">
            <wp:extent cx="4679950" cy="4313555"/>
            <wp:effectExtent l="0" t="0" r="13970" b="1460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24"/>
                    <a:srcRect t="7604"/>
                    <a:stretch>
                      <a:fillRect/>
                    </a:stretch>
                  </pic:blipFill>
                  <pic:spPr>
                    <a:xfrm>
                      <a:off x="0" y="0"/>
                      <a:ext cx="4679950" cy="4313555"/>
                    </a:xfrm>
                    <a:prstGeom prst="rect">
                      <a:avLst/>
                    </a:prstGeom>
                    <a:noFill/>
                    <a:ln>
                      <a:noFill/>
                    </a:ln>
                  </pic:spPr>
                </pic:pic>
              </a:graphicData>
            </a:graphic>
          </wp:inline>
        </w:drawing>
      </w:r>
    </w:p>
    <w:p w14:paraId="7ED0375A">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w:t>
      </w:r>
      <w:r>
        <w:rPr>
          <w:rFonts w:hint="eastAsia"/>
        </w:rPr>
        <w:fldChar w:fldCharType="end"/>
      </w:r>
      <w:bookmarkStart w:id="73" w:name="_Toc30830"/>
      <w:r>
        <w:rPr>
          <w:rFonts w:hint="eastAsia"/>
          <w:lang w:eastAsia="zh-CN"/>
        </w:rPr>
        <w:t xml:space="preserve"> 有机发光材料光物理性质数据分布图</w:t>
      </w:r>
      <w:bookmarkEnd w:id="73"/>
    </w:p>
    <w:p w14:paraId="033B94FB">
      <w:pPr>
        <w:pStyle w:val="4"/>
        <w:spacing w:line="360" w:lineRule="auto"/>
        <w:ind w:left="0" w:leftChars="-67" w:hanging="141" w:hangingChars="59"/>
        <w:jc w:val="left"/>
        <w:rPr>
          <w:rFonts w:hint="eastAsia"/>
        </w:rPr>
      </w:pPr>
      <w:bookmarkStart w:id="74" w:name="_Toc18649"/>
      <w:r>
        <w:rPr>
          <w:rFonts w:hint="eastAsia" w:ascii="Times New Roman" w:hAnsi="Times New Roman" w:cs="Times New Roman"/>
          <w:bCs/>
          <w:lang w:val="en-US" w:eastAsia="zh-CN"/>
        </w:rPr>
        <w:t>有机荧光材料 ChemFluor 数据集</w:t>
      </w:r>
      <w:bookmarkEnd w:id="74"/>
    </w:p>
    <w:p w14:paraId="0A7E8D70">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ChemFluor 数据集是面向有机荧光材料构建的分子数据集，广泛应用于有机荧光分子光学性质预测研究。该数据集中的分子结构类型较为丰富，涵盖多种典型荧光分子骨架，能够较好地反映有机荧光分子的结构多样性和性质差异性。与前两类数据相比，ChemFluor 数据更加突出分子荧光性能与环境因素之间的关系，能够较好地体现分子结构、溶剂条件与荧光特性之间的耦合影响。本文在该数据集上的主要预测任务包括最大吸收波长、最大发射波长和荧光量子产率的预测。其中，吸收波长和发射波长反映分子的基本光学响应特性，荧光量子产率则进一步表征分子的荧光发射效率。该数据集适用于验证模型在有机荧光分子多性质联合预测任务中的准确性、稳定性以及对环境信息融合能力的表现。</w:t>
      </w:r>
    </w:p>
    <w:p w14:paraId="2D1AAA09">
      <w:pPr>
        <w:pStyle w:val="77"/>
        <w:spacing w:line="360" w:lineRule="auto"/>
      </w:pPr>
      <w:r>
        <w:rPr>
          <w:rFonts w:hint="eastAsia" w:ascii="Times New Roman" w:hAnsi="Times New Roman" w:cs="Times New Roman"/>
          <w:lang w:val="en-US" w:eastAsia="zh-CN"/>
        </w:rPr>
        <w:t>如图3-5所示，本文绘制了 ChemFluor 数据集中最大吸收波长、最大发射波长和荧光量子产率的箱线图，用于展示各目标性质的取值范围、分布离散程度及异常值情况；同时，如图3-6所示，本文进一步绘制了对应的数据分布图，以反映不同性质在样本中的分布特征。通过对图表的分析，可以更直观地揭示 ChemFluor 数据集在多种光学性质上的分布差异，为后续开展多性质预测建模与性能评估提供依据。</w:t>
      </w:r>
    </w:p>
    <w:p w14:paraId="139FAC01">
      <w:pPr>
        <w:pStyle w:val="77"/>
        <w:spacing w:line="360" w:lineRule="auto"/>
        <w:ind w:left="0" w:leftChars="0" w:firstLine="0" w:firstLineChars="0"/>
        <w:jc w:val="center"/>
      </w:pPr>
      <w:r>
        <w:drawing>
          <wp:inline distT="0" distB="0" distL="114300" distR="114300">
            <wp:extent cx="5039995" cy="3322955"/>
            <wp:effectExtent l="0" t="0" r="4445" b="1460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25"/>
                    <a:stretch>
                      <a:fillRect/>
                    </a:stretch>
                  </pic:blipFill>
                  <pic:spPr>
                    <a:xfrm>
                      <a:off x="0" y="0"/>
                      <a:ext cx="5039995" cy="3322955"/>
                    </a:xfrm>
                    <a:prstGeom prst="rect">
                      <a:avLst/>
                    </a:prstGeom>
                    <a:noFill/>
                    <a:ln>
                      <a:noFill/>
                    </a:ln>
                  </pic:spPr>
                </pic:pic>
              </a:graphicData>
            </a:graphic>
          </wp:inline>
        </w:drawing>
      </w:r>
    </w:p>
    <w:p w14:paraId="200FBD8B">
      <w:pPr>
        <w:pStyle w:val="69"/>
      </w:pPr>
      <w:r>
        <w:drawing>
          <wp:inline distT="0" distB="0" distL="114300" distR="114300">
            <wp:extent cx="5039995" cy="3324225"/>
            <wp:effectExtent l="0" t="0" r="4445" b="13335"/>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26"/>
                    <a:stretch>
                      <a:fillRect/>
                    </a:stretch>
                  </pic:blipFill>
                  <pic:spPr>
                    <a:xfrm>
                      <a:off x="0" y="0"/>
                      <a:ext cx="5039995" cy="3324225"/>
                    </a:xfrm>
                    <a:prstGeom prst="rect">
                      <a:avLst/>
                    </a:prstGeom>
                    <a:noFill/>
                    <a:ln>
                      <a:noFill/>
                    </a:ln>
                  </pic:spPr>
                </pic:pic>
              </a:graphicData>
            </a:graphic>
          </wp:inline>
        </w:drawing>
      </w:r>
    </w:p>
    <w:p w14:paraId="504EBA19">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5</w:t>
      </w:r>
      <w:r>
        <w:rPr>
          <w:rFonts w:hint="eastAsia"/>
        </w:rPr>
        <w:fldChar w:fldCharType="end"/>
      </w:r>
      <w:bookmarkStart w:id="75" w:name="_Toc9562"/>
      <w:r>
        <w:rPr>
          <w:rFonts w:hint="eastAsia"/>
          <w:lang w:eastAsia="zh-CN"/>
        </w:rPr>
        <w:t xml:space="preserve"> 有机荧光材料性质数据箱线图</w:t>
      </w:r>
      <w:bookmarkEnd w:id="75"/>
    </w:p>
    <w:p w14:paraId="75AC75E2">
      <w:pPr>
        <w:pStyle w:val="69"/>
        <w:rPr>
          <w:rFonts w:hint="eastAsia"/>
          <w:lang w:val="en-US" w:eastAsia="zh-CN"/>
        </w:rPr>
      </w:pPr>
    </w:p>
    <w:p w14:paraId="5905999B">
      <w:pPr>
        <w:pStyle w:val="77"/>
        <w:spacing w:line="360" w:lineRule="auto"/>
        <w:ind w:left="0" w:leftChars="0" w:firstLine="0" w:firstLineChars="0"/>
        <w:jc w:val="center"/>
      </w:pPr>
      <w:r>
        <w:drawing>
          <wp:inline distT="0" distB="0" distL="114300" distR="114300">
            <wp:extent cx="5039995" cy="4118610"/>
            <wp:effectExtent l="0" t="0" r="4445" b="1143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7"/>
                    <a:srcRect t="7376" b="31181"/>
                    <a:stretch>
                      <a:fillRect/>
                    </a:stretch>
                  </pic:blipFill>
                  <pic:spPr>
                    <a:xfrm>
                      <a:off x="0" y="0"/>
                      <a:ext cx="5039995" cy="4118610"/>
                    </a:xfrm>
                    <a:prstGeom prst="rect">
                      <a:avLst/>
                    </a:prstGeom>
                    <a:noFill/>
                    <a:ln>
                      <a:noFill/>
                    </a:ln>
                  </pic:spPr>
                </pic:pic>
              </a:graphicData>
            </a:graphic>
          </wp:inline>
        </w:drawing>
      </w:r>
    </w:p>
    <w:p w14:paraId="3CAFD89C">
      <w:pPr>
        <w:pStyle w:val="77"/>
        <w:spacing w:line="360" w:lineRule="auto"/>
        <w:ind w:left="0" w:leftChars="0" w:firstLine="0" w:firstLineChars="0"/>
        <w:jc w:val="center"/>
      </w:pPr>
    </w:p>
    <w:p w14:paraId="076F81C8">
      <w:pPr>
        <w:pStyle w:val="77"/>
        <w:spacing w:line="360" w:lineRule="auto"/>
        <w:ind w:left="0" w:leftChars="0" w:firstLine="0" w:firstLineChars="0"/>
        <w:jc w:val="center"/>
      </w:pPr>
      <w:r>
        <w:drawing>
          <wp:inline distT="0" distB="0" distL="114300" distR="114300">
            <wp:extent cx="5039995" cy="2078355"/>
            <wp:effectExtent l="0" t="0" r="4445" b="952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7"/>
                    <a:srcRect t="68743" b="251"/>
                    <a:stretch>
                      <a:fillRect/>
                    </a:stretch>
                  </pic:blipFill>
                  <pic:spPr>
                    <a:xfrm>
                      <a:off x="0" y="0"/>
                      <a:ext cx="5039995" cy="2078355"/>
                    </a:xfrm>
                    <a:prstGeom prst="rect">
                      <a:avLst/>
                    </a:prstGeom>
                    <a:noFill/>
                    <a:ln>
                      <a:noFill/>
                    </a:ln>
                  </pic:spPr>
                </pic:pic>
              </a:graphicData>
            </a:graphic>
          </wp:inline>
        </w:drawing>
      </w:r>
    </w:p>
    <w:p w14:paraId="0D173196">
      <w:pPr>
        <w:pStyle w:val="69"/>
        <w:rPr>
          <w:rFonts w:hint="eastAsia"/>
          <w:lang w:eastAsia="zh-CN"/>
        </w:rPr>
      </w:pPr>
      <w:r>
        <w:rPr>
          <w:rFonts w:hint="eastAsia"/>
        </w:rPr>
        <w:t xml:space="preserve">图 </w:t>
      </w:r>
      <w:r>
        <w:rPr>
          <w:rFonts w:hint="eastAsia"/>
          <w:lang w:val="en-US" w:eastAsia="zh-CN"/>
        </w:rPr>
        <w:t>3</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6</w:t>
      </w:r>
      <w:r>
        <w:rPr>
          <w:rFonts w:hint="eastAsia"/>
        </w:rPr>
        <w:fldChar w:fldCharType="end"/>
      </w:r>
      <w:bookmarkStart w:id="76" w:name="_Toc25193"/>
      <w:r>
        <w:rPr>
          <w:rFonts w:hint="eastAsia"/>
          <w:lang w:eastAsia="zh-CN"/>
        </w:rPr>
        <w:t xml:space="preserve"> 有机荧光材料性质数据分布图</w:t>
      </w:r>
      <w:bookmarkEnd w:id="76"/>
    </w:p>
    <w:p w14:paraId="63DCBAB8">
      <w:pPr>
        <w:pStyle w:val="69"/>
        <w:rPr>
          <w:rFonts w:hint="eastAsia"/>
          <w:lang w:eastAsia="zh-CN"/>
        </w:rPr>
      </w:pPr>
    </w:p>
    <w:p w14:paraId="0E976F3D">
      <w:pPr>
        <w:pStyle w:val="3"/>
      </w:pPr>
      <w:bookmarkStart w:id="77" w:name="_Toc31507"/>
      <w:r>
        <w:rPr>
          <w:rFonts w:hint="eastAsia"/>
          <w:lang w:val="en-US" w:eastAsia="zh-CN"/>
        </w:rPr>
        <w:t>数据预处理</w:t>
      </w:r>
      <w:bookmarkEnd w:id="77"/>
    </w:p>
    <w:p w14:paraId="0038A7D5">
      <w:pPr>
        <w:pStyle w:val="4"/>
        <w:spacing w:line="360" w:lineRule="auto"/>
        <w:ind w:left="0" w:leftChars="-67" w:hanging="141" w:hangingChars="59"/>
        <w:jc w:val="left"/>
      </w:pPr>
      <w:bookmarkStart w:id="78" w:name="_Toc31430"/>
      <w:r>
        <w:rPr>
          <w:rFonts w:hint="eastAsia"/>
          <w:lang w:val="en-US" w:eastAsia="zh-CN"/>
        </w:rPr>
        <w:t>特征归一化</w:t>
      </w:r>
      <w:bookmarkEnd w:id="78"/>
    </w:p>
    <w:p w14:paraId="1D0EB87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分子性质预测任务中，不同特征的数值范围可能存在较大差异，若直接用于模型训练，可能导致模型收敛速度下降或训练不稳定。因此，本文对数据进行归一化处理，以减小特征尺度差异对模型训练的影响。对于本研究中的预测目标变量，采用 z-score 标准化方法进行处理，其表达形式为：</w:t>
      </w:r>
    </w:p>
    <w:p w14:paraId="3DBE6925">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norm</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m:t>
        </m:r>
        <m:f>
          <m:fPr>
            <m:ctrlPr>
              <w:rPr>
                <w:rFonts w:hint="default" w:ascii="Cambria Math" w:hAnsi="Cambria Math" w:cs="Times New Roman"/>
                <w:lang w:val="en-US" w:eastAsia="zh-CN"/>
              </w:rPr>
            </m:ctrlPr>
          </m:fPr>
          <m:num>
            <m:r>
              <m:rPr>
                <m:sty m:val="p"/>
              </m:rPr>
              <w:rPr>
                <w:rFonts w:hint="default" w:ascii="Times New Roman" w:hAnsi="Times New Roman" w:cs="Times New Roman"/>
                <w:lang w:val="en-US" w:eastAsia="zh-CN"/>
              </w:rPr>
              <m:t>x−</m:t>
            </m:r>
            <m:r>
              <m:rPr>
                <m:sty m:val="p"/>
              </m:rPr>
              <w:rPr>
                <w:rFonts w:hint="eastAsia" w:ascii="Times New Roman" w:hAnsi="Times New Roman" w:cs="Times New Roman"/>
                <w:lang w:val="en-US" w:eastAsia="zh-CN"/>
              </w:rPr>
              <m:t>μ</m:t>
            </m:r>
            <m:ctrlPr>
              <w:rPr>
                <w:rFonts w:hint="default" w:ascii="Cambria Math" w:hAnsi="Cambria Math" w:cs="Times New Roman"/>
                <w:lang w:val="en-US" w:eastAsia="zh-CN"/>
              </w:rPr>
            </m:ctrlPr>
          </m:num>
          <m:den>
            <m:r>
              <m:rPr>
                <m:sty m:val="p"/>
              </m:rPr>
              <w:rPr>
                <w:rFonts w:hint="eastAsia" w:ascii="Times New Roman" w:hAnsi="Times New Roman" w:cs="Times New Roman"/>
                <w:lang w:val="en-US" w:eastAsia="zh-CN"/>
              </w:rPr>
              <m:t>σ</m:t>
            </m:r>
            <m:ctrlPr>
              <w:rPr>
                <w:rFonts w:hint="default" w:ascii="Cambria Math" w:hAnsi="Cambria Math" w:cs="Times New Roman"/>
                <w:lang w:val="en-US" w:eastAsia="zh-CN"/>
              </w:rPr>
            </m:ctrlPr>
          </m:den>
        </m:f>
      </m:oMath>
      <w:r>
        <w:rPr>
          <w:rFonts w:hint="eastAsia" w:hAnsi="Cambria Math" w:cs="Times New Roman"/>
          <w:i w:val="0"/>
          <w:lang w:val="en-US" w:eastAsia="zh-CN"/>
        </w:rPr>
        <w:t xml:space="preserve"> </w:t>
      </w:r>
      <w:r>
        <w:rPr>
          <w:rFonts w:hint="eastAsia" w:cs="Times New Roman"/>
          <w:b w:val="0"/>
          <w:i w:val="0"/>
          <w:lang w:val="en-US" w:eastAsia="zh-CN"/>
        </w:rPr>
        <w:t xml:space="preserve">                            </w:t>
      </w:r>
      <m:oMath>
        <m:r>
          <m:rPr>
            <m:sty m:val="p"/>
          </m:rPr>
          <w:rPr>
            <w:rFonts w:hint="default" w:cs="Times New Roman"/>
            <w:lang w:val="en-US" w:eastAsia="zh-CN"/>
          </w:rPr>
          <m:t>(3.1)</m:t>
        </m:r>
      </m:oMath>
    </w:p>
    <w:p w14:paraId="3AEB38A0">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x</m:t>
        </m:r>
      </m:oMath>
      <w:r>
        <w:rPr>
          <w:rFonts w:hint="eastAsia" w:ascii="Times New Roman" w:hAnsi="Times New Roman" w:cs="Times New Roman"/>
          <w:lang w:val="en-US" w:eastAsia="zh-CN"/>
        </w:rPr>
        <w:t>表示原始数据，</w:t>
      </w:r>
      <m:oMath>
        <m:r>
          <m:rPr>
            <m:sty m:val="p"/>
          </m:rPr>
          <w:rPr>
            <w:rFonts w:hint="eastAsia" w:ascii="Times New Roman" w:hAnsi="Times New Roman" w:cs="Times New Roman"/>
            <w:lang w:val="en-US" w:eastAsia="zh-CN"/>
          </w:rPr>
          <m:t>μ</m:t>
        </m:r>
      </m:oMath>
      <w:r>
        <w:rPr>
          <w:rFonts w:hint="eastAsia" w:ascii="Times New Roman" w:hAnsi="Times New Roman" w:cs="Times New Roman"/>
          <w:lang w:val="en-US" w:eastAsia="zh-CN"/>
        </w:rPr>
        <w:t>和</w:t>
      </w:r>
      <m:oMath>
        <m:r>
          <m:rPr>
            <m:sty m:val="p"/>
          </m:rPr>
          <w:rPr>
            <w:rFonts w:hint="eastAsia" w:ascii="Times New Roman" w:hAnsi="Times New Roman" w:cs="Times New Roman"/>
            <w:lang w:val="en-US" w:eastAsia="zh-CN"/>
          </w:rPr>
          <m:t>σ</m:t>
        </m:r>
      </m:oMath>
      <w:r>
        <w:rPr>
          <w:rFonts w:hint="eastAsia" w:ascii="Times New Roman" w:hAnsi="Times New Roman" w:cs="Times New Roman"/>
          <w:lang w:val="en-US" w:eastAsia="zh-CN"/>
        </w:rPr>
        <w:t>分别表示训练集样本的均值和标准差。标准化后，数据将被映射到均值为 0、方差为 1 的分布范围内，从而提高模型训练稳定性并加快收敛速度。</w:t>
      </w:r>
    </w:p>
    <w:p w14:paraId="556D15E9">
      <w:pPr>
        <w:pStyle w:val="4"/>
        <w:spacing w:line="360" w:lineRule="auto"/>
        <w:ind w:left="0" w:leftChars="-67" w:hanging="141" w:hangingChars="59"/>
        <w:jc w:val="left"/>
      </w:pPr>
      <w:bookmarkStart w:id="79" w:name="_Toc11133"/>
      <w:r>
        <w:rPr>
          <w:rFonts w:hint="eastAsia"/>
          <w:lang w:val="en-US" w:eastAsia="zh-CN"/>
        </w:rPr>
        <w:t>缺失值与异常值处理</w:t>
      </w:r>
      <w:bookmarkEnd w:id="79"/>
    </w:p>
    <w:p w14:paraId="6B46958F">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原始分子数据集中，部分样本可能存在缺失值或异常值问题，这可能影响模型训练效果。因此，在模型训练前对数据进行清洗与筛选。首先，对于缺失值，本文删除缺少关键字段的样本，包括分子结构信息和目标性质数据。通过筛选完整样本，保证模型输入数据的有效性和一致性。其次，对于异常值问题，本文采用数据清洗与模型鲁棒性相结合的处理策略。在数据预处理阶段，通过类型转换与基础统计分析识别明显异常样本，并进行筛选或剔除。同时，由于深度学习模型在一定程度上具有抗噪能力，对于未明显偏离分布范围的样本，保留其参与模型训练，以避免过度清洗导致数据规模下降。此外，在分子图构建过程中，当 SMILES 解析失败时，采用构建默认图结构并使用零向量特征进行替代，从而保证训练流程的连续性与稳定性。</w:t>
      </w:r>
    </w:p>
    <w:p w14:paraId="42872E24">
      <w:pPr>
        <w:pStyle w:val="3"/>
      </w:pPr>
      <w:bookmarkStart w:id="80" w:name="_Toc28950"/>
      <w:r>
        <w:rPr>
          <w:rFonts w:hint="eastAsia"/>
          <w:lang w:val="en-US" w:eastAsia="zh-CN"/>
        </w:rPr>
        <w:t>本章小结</w:t>
      </w:r>
      <w:bookmarkEnd w:id="80"/>
    </w:p>
    <w:p w14:paraId="4C013EB4">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本章围绕本文研究所涉及的数据基础，对有机发光材料数据集、有机光伏材料（OPV）数据集以及有机荧光材料 ChemFluor 数据集进行了整理与分析。首先介绍了各数据集的来源与基本特征，并对分子结构表示形式及预测目标进行了统一说明，为后续模型构建提供了数据基础。</w:t>
      </w:r>
    </w:p>
    <w:p w14:paraId="3A981C6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随后，针对原始数据可能存在的尺度差异、缺失值及异常样本等问题，本文对数据进行了系统预处理，包括标签标准化、缺失值筛选以及异常样本处理等步骤。同时，在分子图构建过程中，对 SMILES 解析失败样本采用默认图结构进行替代，以保证模型训练流程的连续性与稳定性。</w:t>
      </w:r>
    </w:p>
    <w:p w14:paraId="1BF2DD46">
      <w:pPr>
        <w:rPr>
          <w:rFonts w:hint="eastAsia"/>
          <w:lang w:val="en-US" w:eastAsia="zh-CN"/>
        </w:rPr>
      </w:pPr>
      <w:r>
        <w:rPr>
          <w:rFonts w:hint="eastAsia" w:ascii="Times New Roman" w:hAnsi="Times New Roman" w:cs="Times New Roman"/>
          <w:bCs/>
          <w:lang w:val="en-US" w:eastAsia="zh-CN"/>
        </w:rPr>
        <w:br w:type="page"/>
      </w:r>
    </w:p>
    <w:p w14:paraId="789E7453">
      <w:pPr>
        <w:pStyle w:val="2"/>
        <w:keepNext/>
        <w:keepLines/>
        <w:pageBreakBefore w:val="0"/>
        <w:widowControl w:val="0"/>
        <w:kinsoku/>
        <w:wordWrap/>
        <w:overflowPunct/>
        <w:topLinePunct w:val="0"/>
        <w:autoSpaceDE/>
        <w:autoSpaceDN/>
        <w:bidi w:val="0"/>
        <w:adjustRightInd/>
        <w:snapToGrid/>
        <w:ind w:left="0" w:firstLine="0"/>
        <w:textAlignment w:val="auto"/>
        <w:rPr>
          <w:rFonts w:hint="eastAsia"/>
          <w:lang w:val="en-US" w:eastAsia="zh-CN"/>
        </w:rPr>
      </w:pPr>
      <w:bookmarkStart w:id="81" w:name="_Toc9085"/>
      <w:r>
        <w:rPr>
          <w:rFonts w:hint="eastAsia" w:ascii="Times New Roman" w:hAnsi="Times New Roman" w:cs="Times New Roman"/>
          <w:bCs/>
          <w:lang w:val="en-US" w:eastAsia="zh-CN"/>
        </w:rPr>
        <w:t>基于图神经网络的有机光伏分子特性预测模型研究</w:t>
      </w:r>
      <w:bookmarkEnd w:id="81"/>
    </w:p>
    <w:p w14:paraId="33CFE1DA">
      <w:pPr>
        <w:pStyle w:val="3"/>
      </w:pPr>
      <w:bookmarkStart w:id="82" w:name="_Toc9062"/>
      <w:r>
        <w:rPr>
          <w:rFonts w:hint="eastAsia"/>
          <w:lang w:val="en-US" w:eastAsia="zh-CN"/>
        </w:rPr>
        <w:t>模型构建</w:t>
      </w:r>
      <w:bookmarkEnd w:id="82"/>
    </w:p>
    <w:p w14:paraId="25C1AEFF">
      <w:pPr>
        <w:pStyle w:val="4"/>
        <w:spacing w:line="360" w:lineRule="auto"/>
        <w:ind w:left="0" w:leftChars="-67" w:hanging="141" w:hangingChars="59"/>
        <w:jc w:val="left"/>
      </w:pPr>
      <w:bookmarkStart w:id="83" w:name="_Toc15424"/>
      <w:r>
        <w:rPr>
          <w:rFonts w:hint="eastAsia"/>
          <w:lang w:val="en-US" w:eastAsia="zh-CN"/>
        </w:rPr>
        <w:t>问题描述</w:t>
      </w:r>
      <w:bookmarkEnd w:id="83"/>
    </w:p>
    <w:p w14:paraId="3703A83E">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有机光伏（OPV）材料的性能与分子结构密切相关，其中分子光物理特性（如spectral overlap 等指标）对器件效率具有重要影响。因此，如何基于分子结构信息准确预测相关物理性质，是材料信息学领域的重要研究问题。本章研究任务可以形式化为一个监督学习回归问题。设分子集合为：</w:t>
      </w:r>
    </w:p>
    <w:p w14:paraId="32B083EC">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D=</m:t>
        </m:r>
        <m:sSubSup>
          <m:sSubSupPr>
            <m:ctrlPr>
              <w:rPr>
                <w:rFonts w:hint="default" w:ascii="Cambria Math" w:hAnsi="Cambria Math" w:cs="Times New Roman"/>
                <w:lang w:val="en-US" w:eastAsia="zh-CN"/>
              </w:rPr>
            </m:ctrlPr>
          </m:sSubSupPr>
          <m:e>
            <m:d>
              <m:dPr>
                <m:begChr m:val="{"/>
                <m:endChr m:val="}"/>
                <m:ctrlPr>
                  <w:rPr>
                    <w:rFonts w:hint="default" w:ascii="Cambria Math" w:hAnsi="Cambria Math" w:cs="Times New Roman"/>
                    <w:lang w:val="en-US" w:eastAsia="zh-CN"/>
                  </w:rPr>
                </m:ctrlPr>
              </m:dPr>
              <m:e>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sSubSup>
      </m:oMath>
      <w:r>
        <w:rPr>
          <w:rFonts w:hint="eastAsia" w:hAnsi="Cambria Math" w:cs="Times New Roman"/>
          <w:i w:val="0"/>
          <w:lang w:val="en-US" w:eastAsia="zh-CN"/>
        </w:rPr>
        <w:t xml:space="preserve">                       </w:t>
      </w:r>
      <m:oMath>
        <m:r>
          <m:rPr>
            <m:sty m:val="p"/>
          </m:rPr>
          <w:rPr>
            <w:rFonts w:hint="default" w:cs="Times New Roman"/>
            <w:lang w:val="en-US" w:eastAsia="zh-CN"/>
          </w:rPr>
          <m:t>(4.1)</m:t>
        </m:r>
      </m:oMath>
    </w:p>
    <w:p w14:paraId="40E96EA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个分子的图表示，</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个分子的指纹特征表示，</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表示对应的目标物理性质值，</w:t>
      </w:r>
      <m:oMath>
        <m:r>
          <m:rPr>
            <m:sty m:val="p"/>
          </m:rPr>
          <w:rPr>
            <w:rFonts w:hint="default" w:ascii="Times New Roman" w:hAnsi="Times New Roman" w:cs="Times New Roman"/>
            <w:lang w:val="en-US" w:eastAsia="zh-CN"/>
          </w:rPr>
          <m:t>N</m:t>
        </m:r>
      </m:oMath>
      <w:r>
        <w:rPr>
          <w:rFonts w:hint="eastAsia" w:ascii="Times New Roman" w:hAnsi="Times New Roman" w:cs="Times New Roman"/>
          <w:lang w:val="en-US" w:eastAsia="zh-CN"/>
        </w:rPr>
        <w:t>为样本数量。目标是学习一个映射函数：</w:t>
      </w:r>
    </w:p>
    <w:p w14:paraId="01AE0009">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eastAsia="zh-CN"/>
              </w:rPr>
            </m:ctrlPr>
          </m:sSubPr>
          <m:e>
            <m:acc>
              <m:accPr>
                <m:ctrlPr>
                  <w:rPr>
                    <w:rFonts w:hint="eastAsia"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acc>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r>
          <m:rPr>
            <m:sty m:val="p"/>
          </m:rPr>
          <w:rPr>
            <w:rFonts w:hint="default" w:ascii="Times New Roman" w:hAnsi="Times New Roman" w:cs="Times New Roman"/>
            <w:lang w:val="en-US" w:eastAsia="zh-CN"/>
          </w:rPr>
          <m:t>=F</m:t>
        </m:r>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lang w:val="en-US" w:eastAsia="zh-CN"/>
          </w:rPr>
          <m:t>(4.2)</m:t>
        </m:r>
      </m:oMath>
    </w:p>
    <w:p w14:paraId="77AF39E2">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使得预测值</w:t>
      </w:r>
      <m:oMath>
        <m:sSub>
          <m:sSubPr>
            <m:ctrlPr>
              <w:rPr>
                <w:rFonts w:hint="eastAsia" w:ascii="Cambria Math" w:hAnsi="Cambria Math" w:cs="Times New Roman"/>
                <w:lang w:val="en-US" w:eastAsia="zh-CN"/>
              </w:rPr>
            </m:ctrlPr>
          </m:sSubPr>
          <m:e>
            <m:acc>
              <m:accPr>
                <m:ctrlPr>
                  <w:rPr>
                    <w:rFonts w:hint="eastAsia"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acc>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oMath>
      <w:r>
        <w:rPr>
          <w:rFonts w:hint="eastAsia" w:ascii="Times New Roman" w:hAnsi="Times New Roman" w:cs="Times New Roman"/>
          <w:lang w:val="en-US" w:eastAsia="zh-CN"/>
        </w:rPr>
        <w:t>尽可能的接近真实值</w:t>
      </w:r>
      <m:oMath>
        <m:sSub>
          <m:sSubPr>
            <m:ctrlPr>
              <w:rPr>
                <w:rFonts w:hint="eastAsia"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eastAsia"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eastAsia="zh-CN"/>
              </w:rPr>
            </m:ctrlPr>
          </m:sub>
        </m:sSub>
      </m:oMath>
      <w:r>
        <w:rPr>
          <w:rFonts w:hint="eastAsia" w:ascii="Times New Roman" w:hAnsi="Times New Roman" w:cs="Times New Roman"/>
          <w:lang w:val="en-US" w:eastAsia="zh-CN"/>
        </w:rPr>
        <w:t>。有机分子通常包括复杂的共轭结构与多环体系，分子内部存在多尺度结构信息。分子拓扑结构、局部官能团以及其相互作用共同决定物理性质，映射关系高度非线性。分子整体拓扑结构与局部子结构信息对预测任务均具有重要作用，单一特征来源难以完整刻画。</w:t>
      </w:r>
    </w:p>
    <w:p w14:paraId="2BB35828">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因为预测模型需要具备结构表达能力、局部子结构刻画能力以及多模态融合能力。首先是传统的机器学习方法，通常采用分子指纹作为输入，结合随机森林、XGBoost等算法进行预测。该类方法具有实现简单、计算效率高的优点，但是却难以捕捉复杂的拓扑结构信息并且模型表达能力受限。</w:t>
      </w:r>
    </w:p>
    <w:p w14:paraId="2728C24F">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近年来，图神经网络（GNN）被广泛应用与分子性质预测任务，该类方法能够直接对分子图结构进行建模，通过节点信息传递学习分子嵌入表示。然后大多数的GNN模型都是仅使用图结构作为单一输入，在涉及复杂的光物理性质预测时，单一结构建模往往难以达到最优效果。</w:t>
      </w:r>
    </w:p>
    <w:p w14:paraId="516D76B5">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针对上述问题，本章旨在构建一种融合分子图结构信息与组合分子指纹特征的深度学习预测模型。通过图卷积网络学习分子拓扑结构表示，组合指纹增强局部子结构表达，基于注意力的图级特征聚合以及基于Transformer的跨模态特征融合，实现对OPV分子特性的高精度预测。</w:t>
      </w:r>
    </w:p>
    <w:p w14:paraId="7B62B75F">
      <w:pPr>
        <w:pStyle w:val="4"/>
        <w:spacing w:line="360" w:lineRule="auto"/>
        <w:ind w:left="0" w:leftChars="-67" w:hanging="141" w:hangingChars="59"/>
        <w:jc w:val="left"/>
      </w:pPr>
      <w:bookmarkStart w:id="84" w:name="_Toc20006"/>
      <w:r>
        <w:rPr>
          <w:rFonts w:hint="eastAsia"/>
          <w:lang w:val="en-US" w:eastAsia="zh-CN"/>
        </w:rPr>
        <w:t>模型结构</w:t>
      </w:r>
      <w:bookmarkEnd w:id="84"/>
    </w:p>
    <w:p w14:paraId="13EC90BB">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针对 OPV 分子特性预测任务，现有研究通常采用基于分子指纹的传统机器学习方法或单一图神经网络模型进行建模。前者依赖人工特征设计，难以刻画复杂结构之间的高阶关系；后者虽能学习分子拓扑结构信息，但在多源信息融合与跨模态特征交互方面仍存在表达能力受限的问题。</w:t>
      </w:r>
    </w:p>
    <w:p w14:paraId="41935C3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为解决上述问题，本文在传统图神经网络模型基础上，引入组合分子指纹表示、基于注意力的图级特征汇聚机制以及基于 Transformer 的跨模态融合结构，构建一种融合结构信息与子结构信息的多模态预测模型——GIFT-Former（Graph–Fingerprint Transformer）。模型整体结构如图4-1所示。</w:t>
      </w:r>
    </w:p>
    <w:p w14:paraId="72936F95">
      <w:pPr>
        <w:pStyle w:val="77"/>
        <w:spacing w:line="360" w:lineRule="auto"/>
        <w:rPr>
          <w:rFonts w:hint="eastAsia" w:ascii="Times New Roman" w:hAnsi="Times New Roman" w:cs="Times New Roman"/>
          <w:lang w:val="en-US" w:eastAsia="zh-CN"/>
        </w:rPr>
      </w:pPr>
    </w:p>
    <w:p w14:paraId="31BE00D7">
      <w:pPr>
        <w:pStyle w:val="77"/>
        <w:spacing w:line="360" w:lineRule="auto"/>
        <w:ind w:left="0" w:leftChars="0"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drawing>
          <wp:inline distT="0" distB="0" distL="114300" distR="114300">
            <wp:extent cx="5353050" cy="1704340"/>
            <wp:effectExtent l="0" t="0" r="11430" b="2540"/>
            <wp:docPr id="16" name="图片 16" descr="fb99a9790517ec5f749d2daaaed9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b99a9790517ec5f749d2daaaed94dd"/>
                    <pic:cNvPicPr>
                      <a:picLocks noChangeAspect="1"/>
                    </pic:cNvPicPr>
                  </pic:nvPicPr>
                  <pic:blipFill>
                    <a:blip r:embed="rId28"/>
                    <a:stretch>
                      <a:fillRect/>
                    </a:stretch>
                  </pic:blipFill>
                  <pic:spPr>
                    <a:xfrm>
                      <a:off x="0" y="0"/>
                      <a:ext cx="5353050" cy="1704340"/>
                    </a:xfrm>
                    <a:prstGeom prst="rect">
                      <a:avLst/>
                    </a:prstGeom>
                  </pic:spPr>
                </pic:pic>
              </a:graphicData>
            </a:graphic>
          </wp:inline>
        </w:drawing>
      </w:r>
    </w:p>
    <w:p w14:paraId="6108400B">
      <w:pPr>
        <w:pStyle w:val="69"/>
        <w:rPr>
          <w:rFonts w:hint="eastAsia"/>
          <w:lang w:val="en-US" w:eastAsia="zh-CN"/>
        </w:rPr>
      </w:pPr>
      <w:r>
        <w:rPr>
          <w:rFonts w:hint="eastAsia"/>
        </w:rPr>
        <w:t xml:space="preserve">图 </w:t>
      </w:r>
      <w:r>
        <w:rPr>
          <w:rFonts w:hint="eastAsia"/>
          <w:lang w:val="en-US" w:eastAsia="zh-CN"/>
        </w:rPr>
        <w:t>4</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Start w:id="85" w:name="_Toc11106"/>
      <w:r>
        <w:rPr>
          <w:rFonts w:hint="eastAsia"/>
          <w:lang w:eastAsia="zh-CN"/>
        </w:rPr>
        <w:t xml:space="preserve"> GIFT-Former模型结构图</w:t>
      </w:r>
      <w:bookmarkEnd w:id="85"/>
    </w:p>
    <w:p w14:paraId="3D507EE1">
      <w:pPr>
        <w:pStyle w:val="69"/>
        <w:rPr>
          <w:rFonts w:hint="eastAsia"/>
          <w:szCs w:val="21"/>
        </w:rPr>
      </w:pPr>
      <w:r>
        <w:rPr>
          <w:rFonts w:hint="eastAsia"/>
          <w:szCs w:val="21"/>
        </w:rPr>
        <w:t>Fig</w:t>
      </w:r>
      <w:r>
        <w:rPr>
          <w:rFonts w:hint="eastAsia"/>
          <w:szCs w:val="21"/>
          <w:lang w:val="en-US" w:eastAsia="zh-CN"/>
        </w:rPr>
        <w:t>4</w:t>
      </w:r>
      <w:r>
        <w:rPr>
          <w:rFonts w:hint="eastAsia"/>
          <w:szCs w:val="21"/>
        </w:rPr>
        <w:t>-</w:t>
      </w:r>
      <w:r>
        <w:rPr>
          <w:szCs w:val="21"/>
        </w:rPr>
        <w:t xml:space="preserve">1 </w:t>
      </w:r>
      <w:r>
        <w:rPr>
          <w:rFonts w:hint="eastAsia"/>
          <w:szCs w:val="21"/>
        </w:rPr>
        <w:t>The</w:t>
      </w:r>
      <w:r>
        <w:rPr>
          <w:rFonts w:hint="eastAsia"/>
          <w:szCs w:val="21"/>
          <w:lang w:val="en-US" w:eastAsia="zh-CN"/>
        </w:rPr>
        <w:t xml:space="preserve"> </w:t>
      </w:r>
      <w:r>
        <w:rPr>
          <w:rFonts w:hint="eastAsia"/>
          <w:szCs w:val="21"/>
        </w:rPr>
        <w:t>model structure diagram of GIFT-Former</w:t>
      </w:r>
    </w:p>
    <w:p w14:paraId="75CE0760">
      <w:pPr>
        <w:pStyle w:val="69"/>
        <w:rPr>
          <w:rFonts w:hint="eastAsia"/>
          <w:szCs w:val="21"/>
        </w:rPr>
      </w:pPr>
    </w:p>
    <w:p w14:paraId="742FF76B">
      <w:pPr>
        <w:pStyle w:val="77"/>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分子图构建与原子特征表示</w:t>
      </w:r>
    </w:p>
    <w:p w14:paraId="18F25D55">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Times New Roman"/>
          <w:i w:val="0"/>
          <w:kern w:val="2"/>
          <w:sz w:val="24"/>
          <w:szCs w:val="24"/>
          <w:lang w:val="en-US" w:eastAsia="zh-CN" w:bidi="ar-SA"/>
        </w:rPr>
      </w:pPr>
      <w:r>
        <w:rPr>
          <w:rFonts w:hint="eastAsia"/>
          <w:sz w:val="24"/>
          <w:szCs w:val="24"/>
          <w:lang w:val="en-US" w:eastAsia="zh-CN"/>
        </w:rPr>
        <w:t>传统分子性质预测中，图神经网络通常直接以分子图</w:t>
      </w:r>
      <m:oMath>
        <m:r>
          <m:rPr/>
          <w:rPr>
            <w:rFonts w:hint="default" w:ascii="Cambria Math" w:hAnsi="Cambria Math" w:cs="Times New Roman"/>
            <w:kern w:val="2"/>
            <w:sz w:val="24"/>
            <w:szCs w:val="24"/>
            <w:lang w:val="en-US" w:eastAsia="zh-CN" w:bidi="ar-SA"/>
          </w:rPr>
          <m:t>G=</m:t>
        </m:r>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V, E</m:t>
            </m:r>
            <m:ctrlPr>
              <w:rPr>
                <w:rFonts w:hint="default" w:ascii="Cambria Math" w:hAnsi="Cambria Math" w:cs="Times New Roman"/>
                <w:i/>
                <w:kern w:val="2"/>
                <w:sz w:val="24"/>
                <w:szCs w:val="24"/>
                <w:lang w:val="en-US" w:eastAsia="zh-CN" w:bidi="ar-SA"/>
              </w:rPr>
            </m:ctrlPr>
          </m:e>
        </m:d>
      </m:oMath>
      <w:r>
        <w:rPr>
          <w:rFonts w:hint="eastAsia"/>
          <w:sz w:val="24"/>
          <w:szCs w:val="24"/>
          <w:lang w:val="en-US" w:eastAsia="zh-CN"/>
        </w:rPr>
        <w:t>作为唯一输入，通过节点信息传递学习结构特征。然而，单一图表示难以全面刻画分子局部子结构与官能团信息。本文首先将SMILES表达式转换成分子图表示，其中原子为节点</w:t>
      </w:r>
      <m:oMath>
        <m:r>
          <m:rPr/>
          <w:rPr>
            <w:rFonts w:hint="default" w:ascii="Cambria Math" w:hAnsi="Cambria Math" w:cs="Times New Roman"/>
            <w:kern w:val="2"/>
            <w:sz w:val="24"/>
            <w:szCs w:val="24"/>
            <w:lang w:val="en-US" w:eastAsia="zh-CN" w:bidi="ar-SA"/>
          </w:rPr>
          <m:t>v</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，化学键为边</w:t>
      </w:r>
      <m:oMath>
        <m:r>
          <m:rPr/>
          <w:rPr>
            <w:rFonts w:hint="default" w:ascii="Cambria Math" w:hAnsi="Cambria Math" w:cs="Times New Roman"/>
            <w:kern w:val="2"/>
            <w:sz w:val="24"/>
            <w:szCs w:val="24"/>
            <w:lang w:val="en-US" w:eastAsia="zh-CN" w:bidi="ar-SA"/>
          </w:rPr>
          <m:t>e</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E</m:t>
        </m:r>
      </m:oMath>
      <w:r>
        <w:rPr>
          <w:rFonts w:hint="eastAsia" w:hAnsi="Cambria Math" w:cs="Times New Roman"/>
          <w:i w:val="0"/>
          <w:kern w:val="2"/>
          <w:sz w:val="24"/>
          <w:szCs w:val="24"/>
          <w:lang w:val="en-US" w:eastAsia="zh-CN" w:bidi="ar-SA"/>
        </w:rPr>
        <w:t>，并引入自环以增强节点自身特征保留。节点初始特征表示为：</w:t>
      </w:r>
    </w:p>
    <w:p w14:paraId="43D88383">
      <w:pPr>
        <w:pStyle w:val="77"/>
        <w:spacing w:line="360" w:lineRule="auto"/>
        <w:jc w:val="right"/>
        <w:rPr>
          <w:rFonts w:hint="default" w:hAnsi="Cambria Math" w:cs="Times New Roman"/>
          <w:i w:val="0"/>
          <w:kern w:val="2"/>
          <w:sz w:val="24"/>
          <w:szCs w:val="24"/>
          <w:lang w:val="en-US" w:eastAsia="zh-CN" w:bidi="ar-SA"/>
        </w:rPr>
      </w:pPr>
      <m:oMath>
        <m:sSup>
          <m:sSupPr>
            <m:ctrlPr>
              <w:rPr>
                <w:rFonts w:ascii="Cambria Math" w:hAnsi="Cambria Math" w:cs="Times New Roman"/>
                <w:i/>
                <w:kern w:val="2"/>
                <w:sz w:val="24"/>
                <w:szCs w:val="24"/>
                <w:lang w:val="en-US" w:bidi="ar-SA"/>
              </w:rPr>
            </m:ctrlPr>
          </m:sSupPr>
          <m:e>
            <m:r>
              <m:rPr/>
              <w:rPr>
                <w:rFonts w:hint="default" w:ascii="Cambria Math" w:hAnsi="Cambria Math" w:cs="Times New Roman"/>
                <w:kern w:val="2"/>
                <w:sz w:val="24"/>
                <w:szCs w:val="24"/>
                <w:lang w:val="en-US" w:eastAsia="zh-CN" w:bidi="ar-SA"/>
              </w:rPr>
              <m:t>H</m:t>
            </m:r>
            <m:ctrlPr>
              <w:rPr>
                <w:rFonts w:ascii="Cambria Math" w:hAnsi="Cambria Math" w:cs="Times New Roman"/>
                <w:i/>
                <w:kern w:val="2"/>
                <w:sz w:val="24"/>
                <w:szCs w:val="24"/>
                <w:lang w:val="en-US" w:bidi="ar-SA"/>
              </w:rPr>
            </m:ctrlPr>
          </m:e>
          <m:sup>
            <m:d>
              <m:dPr>
                <m:ctrlPr>
                  <w:rPr>
                    <w:rFonts w:ascii="Cambria Math" w:hAnsi="Cambria Math" w:cs="Times New Roman"/>
                    <w:i/>
                    <w:kern w:val="2"/>
                    <w:sz w:val="24"/>
                    <w:szCs w:val="24"/>
                    <w:lang w:val="en-US" w:bidi="ar-SA"/>
                  </w:rPr>
                </m:ctrlPr>
              </m:dPr>
              <m:e>
                <m:r>
                  <m:rPr/>
                  <w:rPr>
                    <w:rFonts w:hint="default" w:ascii="Cambria Math" w:hAnsi="Cambria Math" w:cs="Times New Roman"/>
                    <w:kern w:val="2"/>
                    <w:sz w:val="24"/>
                    <w:szCs w:val="24"/>
                    <w:lang w:val="en-US" w:eastAsia="zh-CN" w:bidi="ar-SA"/>
                  </w:rPr>
                  <m:t>0</m:t>
                </m:r>
                <m:ctrlPr>
                  <w:rPr>
                    <w:rFonts w:ascii="Cambria Math" w:hAnsi="Cambria Math" w:cs="Times New Roman"/>
                    <w:i/>
                    <w:kern w:val="2"/>
                    <w:sz w:val="24"/>
                    <w:szCs w:val="24"/>
                    <w:lang w:val="en-US" w:bidi="ar-SA"/>
                  </w:rPr>
                </m:ctrlPr>
              </m:e>
            </m:d>
            <m:ctrlPr>
              <w:rPr>
                <w:rFonts w:ascii="Cambria Math" w:hAnsi="Cambria Math" w:cs="Times New Roman"/>
                <w:i/>
                <w:kern w:val="2"/>
                <w:sz w:val="24"/>
                <w:szCs w:val="24"/>
                <w:lang w:val="en-US" w:bidi="ar-SA"/>
              </w:rPr>
            </m:ctrlPr>
          </m:sup>
        </m:sSup>
        <m:r>
          <m:rPr/>
          <w:rPr>
            <w:rFonts w:hint="default" w:ascii="Cambria Math" w:hAnsi="Cambria Math" w:cs="Times New Roman"/>
            <w:kern w:val="2"/>
            <w:sz w:val="24"/>
            <w:szCs w:val="24"/>
            <w:lang w:val="en-US" w:eastAsia="zh-CN" w:bidi="ar-SA"/>
          </w:rPr>
          <m:t>=</m:t>
        </m:r>
        <m:d>
          <m:dPr>
            <m:begChr m:val="{"/>
            <m:endChr m:val="}"/>
            <m:ctrlPr>
              <w:rPr>
                <w:rFonts w:hint="default" w:ascii="Cambria Math" w:hAnsi="Cambria Math" w:cs="Times New Roman"/>
                <w:i/>
                <w:kern w:val="2"/>
                <w:sz w:val="24"/>
                <w:szCs w:val="24"/>
                <w:lang w:val="en-US" w:eastAsia="zh-CN" w:bidi="ar-SA"/>
              </w:rPr>
            </m:ctrlPr>
          </m:dPr>
          <m:e>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h</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sub>
              <m:sup>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0</m:t>
                    </m:r>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sup>
            </m:sSubSup>
            <m:ctrlPr>
              <w:rPr>
                <w:rFonts w:hint="default" w:ascii="Cambria Math" w:hAnsi="Cambria Math" w:cs="Times New Roman"/>
                <w:i/>
                <w:kern w:val="2"/>
                <w:sz w:val="24"/>
                <w:szCs w:val="24"/>
                <w:lang w:val="en-US" w:eastAsia="zh-CN" w:bidi="ar-SA"/>
              </w:rPr>
            </m:ctrlPr>
          </m:e>
          <m:e>
            <m:r>
              <m:rPr/>
              <w:rPr>
                <w:rFonts w:hint="default" w:ascii="Cambria Math" w:hAnsi="Cambria Math" w:cs="Times New Roman"/>
                <w:kern w:val="2"/>
                <w:sz w:val="24"/>
                <w:szCs w:val="24"/>
                <w:lang w:val="en-US" w:eastAsia="zh-CN" w:bidi="ar-SA"/>
              </w:rPr>
              <m:t>v</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lang w:val="en-US" w:eastAsia="zh-CN"/>
          </w:rPr>
          <m:t>(4.3)</m:t>
        </m:r>
      </m:oMath>
    </w:p>
    <w:p w14:paraId="29D189DA">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随后采用两层图卷积网络进行信息传递，节点更新过程为：</w:t>
      </w:r>
    </w:p>
    <w:p w14:paraId="3A5725B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b w:val="0"/>
          <w:i w:val="0"/>
          <w:kern w:val="2"/>
          <w:sz w:val="24"/>
          <w:szCs w:val="24"/>
          <w:lang w:val="en-US" w:eastAsia="zh-CN" w:bidi="ar-SA"/>
        </w:rPr>
      </w:pPr>
      <m:oMath>
        <m:sSubSup>
          <m:sSubSupPr>
            <m:ctrlPr>
              <w:rPr>
                <w:rFonts w:ascii="Cambria Math" w:hAnsi="Cambria Math" w:cs="Times New Roman"/>
                <w:i/>
                <w:kern w:val="2"/>
                <w:sz w:val="24"/>
                <w:szCs w:val="24"/>
                <w:lang w:val="en-US" w:bidi="ar-SA"/>
              </w:rPr>
            </m:ctrlPr>
          </m:sSubSupPr>
          <m:e>
            <m:r>
              <m:rPr/>
              <w:rPr>
                <w:rFonts w:hint="default" w:ascii="Cambria Math" w:hAnsi="Cambria Math" w:cs="Times New Roman"/>
                <w:kern w:val="2"/>
                <w:sz w:val="24"/>
                <w:szCs w:val="24"/>
                <w:lang w:val="en-US" w:eastAsia="zh-CN" w:bidi="ar-SA"/>
              </w:rPr>
              <m:t>h</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v</m:t>
            </m:r>
            <m:ctrlPr>
              <w:rPr>
                <w:rFonts w:ascii="Cambria Math" w:hAnsi="Cambria Math" w:cs="Times New Roman"/>
                <w:i/>
                <w:kern w:val="2"/>
                <w:sz w:val="24"/>
                <w:szCs w:val="24"/>
                <w:lang w:val="en-US" w:bidi="ar-SA"/>
              </w:rPr>
            </m:ctrlPr>
          </m:sub>
          <m:sup>
            <m:d>
              <m:dPr>
                <m:ctrlPr>
                  <w:rPr>
                    <w:rFonts w:ascii="Cambria Math" w:hAnsi="Cambria Math" w:cs="Times New Roman"/>
                    <w:i/>
                    <w:kern w:val="2"/>
                    <w:sz w:val="24"/>
                    <w:szCs w:val="24"/>
                    <w:lang w:val="en-US" w:bidi="ar-SA"/>
                  </w:rPr>
                </m:ctrlPr>
              </m:dPr>
              <m:e>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e>
            </m:d>
            <m:ctrlPr>
              <w:rPr>
                <w:rFonts w:ascii="Cambria Math" w:hAnsi="Cambria Math" w:cs="Times New Roman"/>
                <w:i/>
                <w:kern w:val="2"/>
                <w:sz w:val="24"/>
                <w:szCs w:val="24"/>
                <w:lang w:val="en-US" w:bidi="ar-SA"/>
              </w:rPr>
            </m:ctrlPr>
          </m:sup>
        </m:sSubSup>
        <m:r>
          <m:rPr/>
          <w:rPr>
            <w:rFonts w:hint="default" w:ascii="Cambria Math" w:hAnsi="Cambria Math" w:cs="Times New Roman"/>
            <w:kern w:val="2"/>
            <w:sz w:val="24"/>
            <w:szCs w:val="24"/>
            <w:lang w:val="en-US" w:eastAsia="zh-CN" w:bidi="ar-SA"/>
          </w:rPr>
          <m:t>=</m:t>
        </m:r>
        <m:r>
          <m:rPr/>
          <w:rPr>
            <w:rFonts w:hint="default" w:ascii="Cambria Math" w:hAnsi="Cambria Math" w:cs="Cambria Math"/>
            <w:kern w:val="2"/>
            <w:sz w:val="24"/>
            <w:szCs w:val="24"/>
            <w:lang w:val="en-US" w:eastAsia="zh-CN" w:bidi="ar-SA"/>
          </w:rPr>
          <m:t>σ</m:t>
        </m:r>
        <m:d>
          <m:dPr>
            <m:ctrlPr>
              <w:rPr>
                <w:rFonts w:hint="default" w:ascii="Cambria Math" w:hAnsi="Cambria Math" w:cs="Cambria Math"/>
                <w:b w:val="0"/>
                <w:i/>
                <w:kern w:val="2"/>
                <w:sz w:val="24"/>
                <w:szCs w:val="24"/>
                <w:lang w:val="en-US" w:eastAsia="zh-CN" w:bidi="ar-SA"/>
              </w:rPr>
            </m:ctrlPr>
          </m:dPr>
          <m:e>
            <m:nary>
              <m:naryPr>
                <m:chr m:val="∑"/>
                <m:limLoc m:val="undOvr"/>
                <m:supHide m:val="1"/>
                <m:ctrlPr>
                  <w:rPr>
                    <w:rFonts w:hint="default" w:ascii="Cambria Math" w:hAnsi="Cambria Math" w:cs="Cambria Math"/>
                    <w:b w:val="0"/>
                    <w:i/>
                    <w:kern w:val="2"/>
                    <w:sz w:val="24"/>
                    <w:szCs w:val="24"/>
                    <w:lang w:val="en-US" w:eastAsia="zh-CN" w:bidi="ar-SA"/>
                  </w:rPr>
                </m:ctrlPr>
              </m:naryPr>
              <m:sub>
                <m:r>
                  <m:rPr/>
                  <w:rPr>
                    <w:rFonts w:hint="default" w:ascii="Cambria Math" w:hAnsi="Cambria Math" w:cs="Cambria Math"/>
                    <w:kern w:val="2"/>
                    <w:sz w:val="24"/>
                    <w:szCs w:val="24"/>
                    <w:lang w:val="en-US" w:eastAsia="zh-CN" w:bidi="ar-SA"/>
                  </w:rPr>
                  <m:t>u</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N</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v</m:t>
                    </m:r>
                    <m:ctrlPr>
                      <w:rPr>
                        <w:rFonts w:hint="default" w:ascii="Cambria Math" w:hAnsi="Cambria Math" w:cs="Cambria Math"/>
                        <w:i/>
                        <w:kern w:val="2"/>
                        <w:sz w:val="24"/>
                        <w:szCs w:val="24"/>
                        <w:lang w:val="en-US" w:eastAsia="zh-CN" w:bidi="ar-SA"/>
                      </w:rPr>
                    </m:ctrlPr>
                  </m:e>
                </m:d>
                <m:ctrlPr>
                  <w:rPr>
                    <w:rFonts w:hint="default" w:ascii="Cambria Math" w:hAnsi="Cambria Math" w:cs="Cambria Math"/>
                    <w:b w:val="0"/>
                    <w:i/>
                    <w:kern w:val="2"/>
                    <w:sz w:val="24"/>
                    <w:szCs w:val="24"/>
                    <w:lang w:val="en-US" w:eastAsia="zh-CN" w:bidi="ar-SA"/>
                  </w:rPr>
                </m:ctrlPr>
              </m:sub>
              <m:sup>
                <m:ctrlPr>
                  <w:rPr>
                    <w:rFonts w:hint="default" w:ascii="Cambria Math" w:hAnsi="Cambria Math" w:cs="Cambria Math"/>
                    <w:b w:val="0"/>
                    <w:i/>
                    <w:kern w:val="2"/>
                    <w:sz w:val="24"/>
                    <w:szCs w:val="24"/>
                    <w:lang w:val="en-US" w:eastAsia="zh-CN" w:bidi="ar-SA"/>
                  </w:rPr>
                </m:ctrlPr>
              </m:sup>
              <m:e>
                <m:sSup>
                  <m:sSupPr>
                    <m:ctrlPr>
                      <w:rPr>
                        <w:rFonts w:hint="default" w:ascii="Cambria Math" w:hAnsi="Cambria Math" w:cs="Cambria Math"/>
                        <w:b w:val="0"/>
                        <w:i/>
                        <w:kern w:val="2"/>
                        <w:sz w:val="24"/>
                        <w:szCs w:val="24"/>
                        <w:lang w:val="en-US" w:eastAsia="zh-CN" w:bidi="ar-SA"/>
                      </w:rPr>
                    </m:ctrlPr>
                  </m:sSupPr>
                  <m:e>
                    <m:r>
                      <m:rPr/>
                      <w:rPr>
                        <w:rFonts w:hint="default" w:ascii="Cambria Math" w:hAnsi="Cambria Math" w:cs="Cambria Math"/>
                        <w:kern w:val="2"/>
                        <w:sz w:val="24"/>
                        <w:szCs w:val="24"/>
                        <w:lang w:val="en-US" w:eastAsia="zh-CN" w:bidi="ar-SA"/>
                      </w:rPr>
                      <m:t>W</m:t>
                    </m:r>
                    <m:ctrlPr>
                      <w:rPr>
                        <w:rFonts w:hint="default" w:ascii="Cambria Math" w:hAnsi="Cambria Math" w:cs="Cambria Math"/>
                        <w:b w:val="0"/>
                        <w:i/>
                        <w:kern w:val="2"/>
                        <w:sz w:val="24"/>
                        <w:szCs w:val="24"/>
                        <w:lang w:val="en-US" w:eastAsia="zh-CN" w:bidi="ar-SA"/>
                      </w:rPr>
                    </m:ctrlPr>
                  </m:e>
                  <m:sup>
                    <m:d>
                      <m:dPr>
                        <m:ctrlPr>
                          <w:rPr>
                            <w:rFonts w:hint="default" w:ascii="Cambria Math" w:hAnsi="Cambria Math" w:cs="Cambria Math"/>
                            <w:b w:val="0"/>
                            <w:i/>
                            <w:kern w:val="2"/>
                            <w:sz w:val="24"/>
                            <w:szCs w:val="24"/>
                            <w:lang w:val="en-US" w:eastAsia="zh-CN" w:bidi="ar-SA"/>
                          </w:rPr>
                        </m:ctrlPr>
                      </m:dPr>
                      <m:e>
                        <m:r>
                          <m:rPr/>
                          <w:rPr>
                            <w:rFonts w:hint="default" w:ascii="Cambria Math" w:hAnsi="Cambria Math" w:cs="Cambria Math"/>
                            <w:kern w:val="2"/>
                            <w:sz w:val="24"/>
                            <w:szCs w:val="24"/>
                            <w:lang w:val="en-US" w:eastAsia="zh-CN" w:bidi="ar-SA"/>
                          </w:rPr>
                          <m:t>k</m:t>
                        </m:r>
                        <m:ctrlPr>
                          <w:rPr>
                            <w:rFonts w:hint="default" w:ascii="Cambria Math" w:hAnsi="Cambria Math" w:cs="Cambria Math"/>
                            <w:b w:val="0"/>
                            <w:i/>
                            <w:kern w:val="2"/>
                            <w:sz w:val="24"/>
                            <w:szCs w:val="24"/>
                            <w:lang w:val="en-US" w:eastAsia="zh-CN" w:bidi="ar-SA"/>
                          </w:rPr>
                        </m:ctrlPr>
                      </m:e>
                    </m:d>
                    <m:ctrlPr>
                      <w:rPr>
                        <w:rFonts w:hint="default" w:ascii="Cambria Math" w:hAnsi="Cambria Math" w:cs="Cambria Math"/>
                        <w:b w:val="0"/>
                        <w:i/>
                        <w:kern w:val="2"/>
                        <w:sz w:val="24"/>
                        <w:szCs w:val="24"/>
                        <w:lang w:val="en-US" w:eastAsia="zh-CN" w:bidi="ar-SA"/>
                      </w:rPr>
                    </m:ctrlPr>
                  </m:sup>
                </m:sSup>
                <m:sSubSup>
                  <m:sSubSupPr>
                    <m:ctrlPr>
                      <w:rPr>
                        <w:rFonts w:hint="default" w:ascii="Cambria Math" w:hAnsi="Cambria Math" w:cs="Cambria Math"/>
                        <w:b w:val="0"/>
                        <w:i/>
                        <w:kern w:val="2"/>
                        <w:sz w:val="24"/>
                        <w:szCs w:val="24"/>
                        <w:lang w:val="en-US" w:eastAsia="zh-CN" w:bidi="ar-SA"/>
                      </w:rPr>
                    </m:ctrlPr>
                  </m:sSubSupPr>
                  <m:e>
                    <m:r>
                      <m:rPr/>
                      <w:rPr>
                        <w:rFonts w:hint="default" w:ascii="Cambria Math" w:hAnsi="Cambria Math" w:cs="Cambria Math"/>
                        <w:kern w:val="2"/>
                        <w:sz w:val="24"/>
                        <w:szCs w:val="24"/>
                        <w:lang w:val="en-US" w:eastAsia="zh-CN" w:bidi="ar-SA"/>
                      </w:rPr>
                      <m:t>h</m:t>
                    </m:r>
                    <m:ctrlPr>
                      <w:rPr>
                        <w:rFonts w:hint="default" w:ascii="Cambria Math" w:hAnsi="Cambria Math" w:cs="Cambria Math"/>
                        <w:b w:val="0"/>
                        <w:i/>
                        <w:kern w:val="2"/>
                        <w:sz w:val="24"/>
                        <w:szCs w:val="24"/>
                        <w:lang w:val="en-US" w:eastAsia="zh-CN" w:bidi="ar-SA"/>
                      </w:rPr>
                    </m:ctrlPr>
                  </m:e>
                  <m:sub>
                    <m:r>
                      <m:rPr/>
                      <w:rPr>
                        <w:rFonts w:hint="default" w:ascii="Cambria Math" w:hAnsi="Cambria Math" w:cs="Cambria Math"/>
                        <w:kern w:val="2"/>
                        <w:sz w:val="24"/>
                        <w:szCs w:val="24"/>
                        <w:lang w:val="en-US" w:eastAsia="zh-CN" w:bidi="ar-SA"/>
                      </w:rPr>
                      <m:t>u</m:t>
                    </m:r>
                    <m:ctrlPr>
                      <w:rPr>
                        <w:rFonts w:hint="default" w:ascii="Cambria Math" w:hAnsi="Cambria Math" w:cs="Cambria Math"/>
                        <w:b w:val="0"/>
                        <w:i/>
                        <w:kern w:val="2"/>
                        <w:sz w:val="24"/>
                        <w:szCs w:val="24"/>
                        <w:lang w:val="en-US" w:eastAsia="zh-CN" w:bidi="ar-SA"/>
                      </w:rPr>
                    </m:ctrlPr>
                  </m:sub>
                  <m:sup>
                    <m:d>
                      <m:dPr>
                        <m:ctrlPr>
                          <w:rPr>
                            <w:rFonts w:hint="default" w:ascii="Cambria Math" w:hAnsi="Cambria Math" w:cs="Cambria Math"/>
                            <w:b w:val="0"/>
                            <w:i/>
                            <w:kern w:val="2"/>
                            <w:sz w:val="24"/>
                            <w:szCs w:val="24"/>
                            <w:lang w:val="en-US" w:eastAsia="zh-CN" w:bidi="ar-SA"/>
                          </w:rPr>
                        </m:ctrlPr>
                      </m:dPr>
                      <m:e>
                        <m:r>
                          <m:rPr/>
                          <w:rPr>
                            <w:rFonts w:hint="default" w:ascii="Cambria Math" w:hAnsi="Cambria Math" w:cs="Cambria Math"/>
                            <w:kern w:val="2"/>
                            <w:sz w:val="24"/>
                            <w:szCs w:val="24"/>
                            <w:lang w:val="en-US" w:eastAsia="zh-CN" w:bidi="ar-SA"/>
                          </w:rPr>
                          <m:t>k−1</m:t>
                        </m:r>
                        <m:ctrlPr>
                          <w:rPr>
                            <w:rFonts w:hint="default" w:ascii="Cambria Math" w:hAnsi="Cambria Math" w:cs="Cambria Math"/>
                            <w:b w:val="0"/>
                            <w:i/>
                            <w:kern w:val="2"/>
                            <w:sz w:val="24"/>
                            <w:szCs w:val="24"/>
                            <w:lang w:val="en-US" w:eastAsia="zh-CN" w:bidi="ar-SA"/>
                          </w:rPr>
                        </m:ctrlPr>
                      </m:e>
                    </m:d>
                    <m:ctrlPr>
                      <w:rPr>
                        <w:rFonts w:hint="default" w:ascii="Cambria Math" w:hAnsi="Cambria Math" w:cs="Cambria Math"/>
                        <w:b w:val="0"/>
                        <w:i/>
                        <w:kern w:val="2"/>
                        <w:sz w:val="24"/>
                        <w:szCs w:val="24"/>
                        <w:lang w:val="en-US" w:eastAsia="zh-CN" w:bidi="ar-SA"/>
                      </w:rPr>
                    </m:ctrlPr>
                  </m:sup>
                </m:sSubSup>
                <m:ctrlPr>
                  <w:rPr>
                    <w:rFonts w:hint="default" w:ascii="Cambria Math" w:hAnsi="Cambria Math" w:cs="Cambria Math"/>
                    <w:b w:val="0"/>
                    <w:i/>
                    <w:kern w:val="2"/>
                    <w:sz w:val="24"/>
                    <w:szCs w:val="24"/>
                    <w:lang w:val="en-US" w:eastAsia="zh-CN" w:bidi="ar-SA"/>
                  </w:rPr>
                </m:ctrlPr>
              </m:e>
            </m:nary>
            <m:ctrlPr>
              <w:rPr>
                <w:rFonts w:hint="default" w:ascii="Cambria Math" w:hAnsi="Cambria Math" w:cs="Cambria Math"/>
                <w:b w:val="0"/>
                <w:i/>
                <w:kern w:val="2"/>
                <w:sz w:val="24"/>
                <w:szCs w:val="24"/>
                <w:lang w:val="en-US" w:eastAsia="zh-CN" w:bidi="ar-SA"/>
              </w:rPr>
            </m:ctrlPr>
          </m:e>
        </m:d>
      </m:oMath>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(4.4)</m:t>
        </m:r>
      </m:oMath>
    </w:p>
    <w:p w14:paraId="263D359F">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b w:val="0"/>
          <w:i w:val="0"/>
          <w:kern w:val="2"/>
          <w:sz w:val="24"/>
          <w:szCs w:val="24"/>
          <w:lang w:val="en-US" w:eastAsia="zh-CN" w:bidi="ar-SA"/>
        </w:rPr>
      </w:pPr>
      <w:r>
        <w:rPr>
          <w:rFonts w:hint="eastAsia" w:hAnsi="Cambria Math" w:cs="Cambria Math"/>
          <w:b w:val="0"/>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N</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v</m:t>
            </m:r>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表示邻居节点集合，</w:t>
      </w:r>
      <m:oMath>
        <m:sSup>
          <m:sSupPr>
            <m:ctrlPr>
              <w:rPr>
                <w:rFonts w:hint="default" w:ascii="Cambria Math" w:hAnsi="Cambria Math" w:cs="Cambria Math"/>
                <w:b w:val="0"/>
                <w:i/>
                <w:kern w:val="2"/>
                <w:sz w:val="24"/>
                <w:szCs w:val="24"/>
                <w:lang w:val="en-US" w:eastAsia="zh-CN" w:bidi="ar-SA"/>
              </w:rPr>
            </m:ctrlPr>
          </m:sSupPr>
          <m:e>
            <m:r>
              <m:rPr/>
              <w:rPr>
                <w:rFonts w:hint="default" w:ascii="Cambria Math" w:hAnsi="Cambria Math" w:cs="Cambria Math"/>
                <w:kern w:val="2"/>
                <w:sz w:val="24"/>
                <w:szCs w:val="24"/>
                <w:lang w:val="en-US" w:eastAsia="zh-CN" w:bidi="ar-SA"/>
              </w:rPr>
              <m:t>W</m:t>
            </m:r>
            <m:ctrlPr>
              <w:rPr>
                <w:rFonts w:hint="default" w:ascii="Cambria Math" w:hAnsi="Cambria Math" w:cs="Cambria Math"/>
                <w:b w:val="0"/>
                <w:i/>
                <w:kern w:val="2"/>
                <w:sz w:val="24"/>
                <w:szCs w:val="24"/>
                <w:lang w:val="en-US" w:eastAsia="zh-CN" w:bidi="ar-SA"/>
              </w:rPr>
            </m:ctrlPr>
          </m:e>
          <m:sup>
            <m:d>
              <m:dPr>
                <m:ctrlPr>
                  <w:rPr>
                    <w:rFonts w:hint="default" w:ascii="Cambria Math" w:hAnsi="Cambria Math" w:cs="Cambria Math"/>
                    <w:b w:val="0"/>
                    <w:i/>
                    <w:kern w:val="2"/>
                    <w:sz w:val="24"/>
                    <w:szCs w:val="24"/>
                    <w:lang w:val="en-US" w:eastAsia="zh-CN" w:bidi="ar-SA"/>
                  </w:rPr>
                </m:ctrlPr>
              </m:dPr>
              <m:e>
                <m:r>
                  <m:rPr/>
                  <w:rPr>
                    <w:rFonts w:hint="default" w:ascii="Cambria Math" w:hAnsi="Cambria Math" w:cs="Cambria Math"/>
                    <w:kern w:val="2"/>
                    <w:sz w:val="24"/>
                    <w:szCs w:val="24"/>
                    <w:lang w:val="en-US" w:eastAsia="zh-CN" w:bidi="ar-SA"/>
                  </w:rPr>
                  <m:t>k</m:t>
                </m:r>
                <m:ctrlPr>
                  <w:rPr>
                    <w:rFonts w:hint="default" w:ascii="Cambria Math" w:hAnsi="Cambria Math" w:cs="Cambria Math"/>
                    <w:b w:val="0"/>
                    <w:i/>
                    <w:kern w:val="2"/>
                    <w:sz w:val="24"/>
                    <w:szCs w:val="24"/>
                    <w:lang w:val="en-US" w:eastAsia="zh-CN" w:bidi="ar-SA"/>
                  </w:rPr>
                </m:ctrlPr>
              </m:e>
            </m:d>
            <m:ctrlPr>
              <w:rPr>
                <w:rFonts w:hint="default" w:ascii="Cambria Math" w:hAnsi="Cambria Math" w:cs="Cambria Math"/>
                <w:b w:val="0"/>
                <w:i/>
                <w:kern w:val="2"/>
                <w:sz w:val="24"/>
                <w:szCs w:val="24"/>
                <w:lang w:val="en-US" w:eastAsia="zh-CN" w:bidi="ar-SA"/>
              </w:rPr>
            </m:ctrlPr>
          </m:sup>
        </m:sSup>
      </m:oMath>
      <w:r>
        <w:rPr>
          <w:rFonts w:hint="eastAsia" w:hAnsi="Cambria Math" w:cs="Cambria Math"/>
          <w:b w:val="0"/>
          <w:i w:val="0"/>
          <w:kern w:val="2"/>
          <w:sz w:val="24"/>
          <w:szCs w:val="24"/>
          <w:lang w:val="en-US" w:eastAsia="zh-CN" w:bidi="ar-SA"/>
        </w:rPr>
        <w:t>为第</w:t>
      </w:r>
      <m:oMath>
        <m:r>
          <m:rPr/>
          <w:rPr>
            <w:rFonts w:hint="default" w:ascii="Cambria Math" w:hAnsi="Cambria Math" w:cs="Cambria Math"/>
            <w:kern w:val="2"/>
            <w:sz w:val="24"/>
            <w:szCs w:val="24"/>
            <w:lang w:val="en-US" w:eastAsia="zh-CN" w:bidi="ar-SA"/>
          </w:rPr>
          <m:t>k</m:t>
        </m:r>
      </m:oMath>
      <w:r>
        <w:rPr>
          <w:rFonts w:hint="eastAsia" w:hAnsi="Cambria Math" w:cs="Cambria Math"/>
          <w:b w:val="0"/>
          <w:i w:val="0"/>
          <w:kern w:val="2"/>
          <w:sz w:val="24"/>
          <w:szCs w:val="24"/>
          <w:lang w:val="en-US" w:eastAsia="zh-CN" w:bidi="ar-SA"/>
        </w:rPr>
        <w:t>层权重矩阵。经过两层更新后，得到节点嵌入表示：</w:t>
      </w:r>
    </w:p>
    <w:p w14:paraId="6C2277A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Times New Roman"/>
          <w:i w:val="0"/>
          <w:kern w:val="2"/>
          <w:sz w:val="24"/>
          <w:szCs w:val="24"/>
          <w:lang w:val="en-US" w:eastAsia="zh-CN" w:bidi="ar-SA"/>
        </w:rPr>
      </w:pPr>
      <m:oMath>
        <m:r>
          <m:rPr/>
          <w:rPr>
            <w:rFonts w:hint="default" w:ascii="Cambria Math" w:hAnsi="Cambria Math" w:cs="Cambria Math"/>
            <w:kern w:val="2"/>
            <w:sz w:val="24"/>
            <w:szCs w:val="24"/>
            <w:lang w:val="en-US" w:eastAsia="zh-CN" w:bidi="ar-SA"/>
          </w:rPr>
          <m:t>H=</m:t>
        </m:r>
        <m:d>
          <m:dPr>
            <m:begChr m:val="{"/>
            <m:endChr m:val="}"/>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h</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e>
            <m:r>
              <m:rPr/>
              <w:rPr>
                <w:rFonts w:hint="default" w:ascii="Cambria Math" w:hAnsi="Cambria Math" w:cs="Times New Roman"/>
                <w:kern w:val="2"/>
                <w:sz w:val="24"/>
                <w:szCs w:val="24"/>
                <w:lang w:val="en-US" w:eastAsia="zh-CN" w:bidi="ar-SA"/>
              </w:rPr>
              <m:t>v</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(4.5)</m:t>
        </m:r>
      </m:oMath>
    </w:p>
    <w:p w14:paraId="085AB219">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在传统得GNN结构基础上，构建稳点的图表示与节点编码机制，提高结构表达能力。</w:t>
      </w:r>
    </w:p>
    <w:p w14:paraId="094B5F38">
      <w:pPr>
        <w:pStyle w:val="77"/>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组合分子指纹表示方法</w:t>
      </w:r>
    </w:p>
    <w:p w14:paraId="076379E6">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sz w:val="24"/>
          <w:szCs w:val="24"/>
          <w:lang w:val="en-US" w:eastAsia="zh-CN"/>
        </w:rPr>
      </w:pPr>
      <w:r>
        <w:rPr>
          <w:rFonts w:hint="default"/>
          <w:sz w:val="24"/>
          <w:szCs w:val="24"/>
          <w:lang w:val="en-US" w:eastAsia="zh-CN"/>
        </w:rPr>
        <w:t>现有基于 GNN 的方法主要依赖分子图结构特征，而忽略了分子指纹中包含的子结构</w:t>
      </w:r>
      <w:r>
        <w:rPr>
          <w:rFonts w:hint="eastAsia"/>
          <w:sz w:val="24"/>
          <w:szCs w:val="24"/>
          <w:lang w:val="en-US" w:eastAsia="zh-CN"/>
        </w:rPr>
        <w:t>与官能团先验</w:t>
      </w:r>
      <w:r>
        <w:rPr>
          <w:rFonts w:hint="default"/>
          <w:sz w:val="24"/>
          <w:szCs w:val="24"/>
          <w:lang w:val="en-US" w:eastAsia="zh-CN"/>
        </w:rPr>
        <w:t>信息，导致模型在某些任务中表现受限。为增强模型对分子局部结构和官能团信息的刻画能力，本文在图神经网络之外，引入组合分子指纹表示方法</w:t>
      </w:r>
      <w:r>
        <w:rPr>
          <w:rFonts w:hint="eastAsia"/>
          <w:sz w:val="24"/>
          <w:szCs w:val="24"/>
          <w:lang w:val="en-US" w:eastAsia="zh-CN"/>
        </w:rPr>
        <w:t>。具体而言，对每个分子提取：Morgan指纹</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Morgan</m:t>
            </m:r>
            <m:ctrlPr>
              <w:rPr>
                <w:rFonts w:ascii="Cambria Math" w:hAnsi="Cambria Math"/>
                <w:i/>
                <w:sz w:val="24"/>
                <w:szCs w:val="24"/>
                <w:lang w:val="en-US"/>
              </w:rPr>
            </m:ctrlPr>
          </m:sub>
        </m:sSub>
        <m:r>
          <m:rPr/>
          <w:rPr>
            <w:rFonts w:hint="default" w:ascii="Cambria Math" w:hAnsi="Cambria Math" w:cs="Cambria Math"/>
            <w:sz w:val="24"/>
            <w:szCs w:val="24"/>
            <w:lang w:val="en-US"/>
          </w:rPr>
          <m:t>∈</m:t>
        </m:r>
        <m:sSup>
          <m:sSupPr>
            <m:ctrlPr>
              <w:rPr>
                <w:rFonts w:hint="default" w:ascii="Cambria Math" w:hAnsi="Cambria Math" w:cs="Cambria Math"/>
                <w:i/>
                <w:sz w:val="24"/>
                <w:szCs w:val="24"/>
                <w:lang w:val="en-US"/>
              </w:rPr>
            </m:ctrlPr>
          </m:sSupPr>
          <m:e>
            <m:r>
              <m:rPr/>
              <w:rPr>
                <w:rFonts w:hint="default" w:ascii="Cambria Math" w:hAnsi="Cambria Math" w:cs="Cambria Math"/>
                <w:sz w:val="24"/>
                <w:szCs w:val="24"/>
                <w:lang w:val="en-US" w:eastAsia="zh-CN"/>
              </w:rPr>
              <m:t>R</m:t>
            </m:r>
            <m:ctrlPr>
              <w:rPr>
                <w:rFonts w:hint="default" w:ascii="Cambria Math" w:hAnsi="Cambria Math" w:cs="Cambria Math"/>
                <w:i/>
                <w:sz w:val="24"/>
                <w:szCs w:val="24"/>
                <w:lang w:val="en-US"/>
              </w:rPr>
            </m:ctrlPr>
          </m:e>
          <m:sup>
            <m:r>
              <m:rPr/>
              <w:rPr>
                <w:rFonts w:hint="default" w:ascii="Cambria Math" w:hAnsi="Cambria Math" w:cs="Cambria Math"/>
                <w:sz w:val="24"/>
                <w:szCs w:val="24"/>
                <w:lang w:val="en-US" w:eastAsia="zh-CN"/>
              </w:rPr>
              <m:t>2048</m:t>
            </m:r>
            <m:ctrlPr>
              <w:rPr>
                <w:rFonts w:hint="default" w:ascii="Cambria Math" w:hAnsi="Cambria Math" w:cs="Cambria Math"/>
                <w:i/>
                <w:sz w:val="24"/>
                <w:szCs w:val="24"/>
                <w:lang w:val="en-US"/>
              </w:rPr>
            </m:ctrlPr>
          </m:sup>
        </m:sSup>
      </m:oMath>
      <w:r>
        <w:rPr>
          <w:rFonts w:hint="eastAsia" w:hAnsi="Cambria Math" w:cs="Cambria Math"/>
          <w:i w:val="0"/>
          <w:sz w:val="24"/>
          <w:szCs w:val="24"/>
          <w:lang w:val="en-US" w:eastAsia="zh-CN"/>
        </w:rPr>
        <w:t>和MACCS指纹</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MACCS</m:t>
            </m:r>
            <m:ctrlPr>
              <w:rPr>
                <w:rFonts w:ascii="Cambria Math" w:hAnsi="Cambria Math"/>
                <w:i/>
                <w:sz w:val="24"/>
                <w:szCs w:val="24"/>
                <w:lang w:val="en-US"/>
              </w:rPr>
            </m:ctrlPr>
          </m:sub>
        </m:sSub>
        <m:r>
          <m:rPr/>
          <w:rPr>
            <w:rFonts w:hint="default" w:ascii="Cambria Math" w:hAnsi="Cambria Math" w:cs="Cambria Math"/>
            <w:sz w:val="24"/>
            <w:szCs w:val="24"/>
            <w:lang w:val="en-US"/>
          </w:rPr>
          <m:t>∈</m:t>
        </m:r>
        <m:sSup>
          <m:sSupPr>
            <m:ctrlPr>
              <w:rPr>
                <w:rFonts w:hint="default" w:ascii="Cambria Math" w:hAnsi="Cambria Math" w:cs="Cambria Math"/>
                <w:i/>
                <w:sz w:val="24"/>
                <w:szCs w:val="24"/>
                <w:lang w:val="en-US"/>
              </w:rPr>
            </m:ctrlPr>
          </m:sSupPr>
          <m:e>
            <m:r>
              <m:rPr/>
              <w:rPr>
                <w:rFonts w:hint="default" w:ascii="Cambria Math" w:hAnsi="Cambria Math" w:cs="Cambria Math"/>
                <w:sz w:val="24"/>
                <w:szCs w:val="24"/>
                <w:lang w:val="en-US" w:eastAsia="zh-CN"/>
              </w:rPr>
              <m:t>R</m:t>
            </m:r>
            <m:ctrlPr>
              <w:rPr>
                <w:rFonts w:hint="default" w:ascii="Cambria Math" w:hAnsi="Cambria Math" w:cs="Cambria Math"/>
                <w:i/>
                <w:sz w:val="24"/>
                <w:szCs w:val="24"/>
                <w:lang w:val="en-US"/>
              </w:rPr>
            </m:ctrlPr>
          </m:e>
          <m:sup>
            <m:r>
              <m:rPr/>
              <w:rPr>
                <w:rFonts w:hint="default" w:ascii="Cambria Math" w:hAnsi="Cambria Math" w:cs="Cambria Math"/>
                <w:sz w:val="24"/>
                <w:szCs w:val="24"/>
                <w:lang w:val="en-US" w:eastAsia="zh-CN"/>
              </w:rPr>
              <m:t>167</m:t>
            </m:r>
            <m:ctrlPr>
              <w:rPr>
                <w:rFonts w:hint="default" w:ascii="Cambria Math" w:hAnsi="Cambria Math" w:cs="Cambria Math"/>
                <w:i/>
                <w:sz w:val="24"/>
                <w:szCs w:val="24"/>
                <w:lang w:val="en-US"/>
              </w:rPr>
            </m:ctrlPr>
          </m:sup>
        </m:sSup>
      </m:oMath>
      <w:r>
        <w:rPr>
          <w:rFonts w:hint="eastAsia" w:hAnsi="Cambria Math" w:cs="Cambria Math"/>
          <w:i w:val="0"/>
          <w:sz w:val="24"/>
          <w:szCs w:val="24"/>
          <w:lang w:val="en-US" w:eastAsia="zh-CN"/>
        </w:rPr>
        <w:t>拼接得到：</w:t>
      </w:r>
    </w:p>
    <w:p w14:paraId="4A308F10">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i w:val="0"/>
          <w:kern w:val="2"/>
          <w:sz w:val="24"/>
          <w:szCs w:val="24"/>
          <w:lang w:val="en-US" w:eastAsia="zh-CN" w:bidi="ar-SA"/>
        </w:rPr>
      </w:pPr>
      <m:oMath>
        <m:r>
          <m:rPr/>
          <w:rPr>
            <w:rFonts w:hint="default" w:ascii="Cambria Math" w:hAnsi="Cambria Math" w:cs="Cambria Math"/>
            <w:kern w:val="2"/>
            <w:sz w:val="24"/>
            <w:szCs w:val="24"/>
            <w:lang w:val="en-US" w:eastAsia="zh-CN" w:bidi="ar-SA"/>
          </w:rPr>
          <m:t>f=</m:t>
        </m:r>
        <m:d>
          <m:dPr>
            <m:begChr m:val="["/>
            <m:endChr m:val="]"/>
            <m:ctrlPr>
              <w:rPr>
                <w:rFonts w:hint="default" w:ascii="Cambria Math" w:hAnsi="Cambria Math" w:cs="Cambria Math"/>
                <w:i/>
                <w:kern w:val="2"/>
                <w:sz w:val="24"/>
                <w:szCs w:val="24"/>
                <w:lang w:val="en-US" w:eastAsia="zh-CN" w:bidi="ar-SA"/>
              </w:rPr>
            </m:ctrlPr>
          </m:dPr>
          <m:e>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Morgan</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MACCS</m:t>
                </m:r>
                <m:ctrlPr>
                  <w:rPr>
                    <w:rFonts w:ascii="Cambria Math" w:hAnsi="Cambria Math"/>
                    <w:i/>
                    <w:sz w:val="24"/>
                    <w:szCs w:val="24"/>
                    <w:lang w:val="en-US"/>
                  </w:rPr>
                </m:ctrlPr>
              </m:sub>
            </m:sSub>
            <m:ctrlPr>
              <w:rPr>
                <w:rFonts w:hint="default" w:ascii="Cambria Math" w:hAnsi="Cambria Math" w:cs="Cambria Math"/>
                <w:i/>
                <w:kern w:val="2"/>
                <w:sz w:val="24"/>
                <w:szCs w:val="24"/>
                <w:lang w:val="en-US" w:eastAsia="zh-CN" w:bidi="ar-SA"/>
              </w:rPr>
            </m:ctrlPr>
          </m:e>
        </m:d>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2215</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(4.6)</m:t>
        </m:r>
      </m:oMath>
    </w:p>
    <w:p w14:paraId="00F13915">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随后通过线性映射投影至统一特征空间：</w:t>
      </w:r>
    </w:p>
    <w:p w14:paraId="289717E9">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b w:val="0"/>
          <w:i w:val="0"/>
          <w:sz w:val="24"/>
          <w:szCs w:val="24"/>
          <w:lang w:val="en-US" w:eastAsia="zh-CN"/>
        </w:rPr>
      </w:pP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r>
          <m:rPr/>
          <w:rPr>
            <w:rFonts w:hint="default" w:ascii="Cambria Math" w:hAnsi="Cambria Math"/>
            <w:sz w:val="24"/>
            <w:szCs w:val="24"/>
            <w:lang w:val="en-US" w:eastAsia="zh-CN"/>
          </w:rPr>
          <m:t>=</m:t>
        </m:r>
        <m:r>
          <m:rPr/>
          <w:rPr>
            <w:rFonts w:hint="default" w:ascii="Cambria Math" w:hAnsi="Cambria Math" w:cs="Cambria Math"/>
            <w:sz w:val="24"/>
            <w:szCs w:val="24"/>
            <w:lang w:val="en-US" w:eastAsia="zh-CN"/>
          </w:rPr>
          <m:t>σ</m:t>
        </m:r>
        <m:d>
          <m:dPr>
            <m:ctrlPr>
              <w:rPr>
                <w:rFonts w:hint="default" w:ascii="Cambria Math" w:hAnsi="Cambria Math" w:cs="Cambria Math"/>
                <w:b w:val="0"/>
                <w:i/>
                <w:sz w:val="24"/>
                <w:szCs w:val="24"/>
                <w:lang w:val="en-US" w:eastAsia="zh-CN"/>
              </w:rPr>
            </m:ctrlPr>
          </m:dPr>
          <m:e>
            <m:sSub>
              <m:sSubPr>
                <m:ctrlPr>
                  <w:rPr>
                    <w:rFonts w:hint="default" w:ascii="Cambria Math" w:hAnsi="Cambria Math" w:cs="Cambria Math"/>
                    <w:b w:val="0"/>
                    <w:i/>
                    <w:sz w:val="24"/>
                    <w:szCs w:val="24"/>
                    <w:lang w:val="en-US" w:eastAsia="zh-CN"/>
                  </w:rPr>
                </m:ctrlPr>
              </m:sSubPr>
              <m:e>
                <m:r>
                  <m:rPr/>
                  <w:rPr>
                    <w:rFonts w:hint="default" w:ascii="Cambria Math" w:hAnsi="Cambria Math" w:cs="Cambria Math"/>
                    <w:sz w:val="24"/>
                    <w:szCs w:val="24"/>
                    <w:lang w:val="en-US" w:eastAsia="zh-CN"/>
                  </w:rPr>
                  <m:t>W</m:t>
                </m:r>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f</m:t>
                </m:r>
                <m:ctrlPr>
                  <w:rPr>
                    <w:rFonts w:hint="default" w:ascii="Cambria Math" w:hAnsi="Cambria Math" w:cs="Cambria Math"/>
                    <w:b w:val="0"/>
                    <w:i/>
                    <w:sz w:val="24"/>
                    <w:szCs w:val="24"/>
                    <w:lang w:val="en-US" w:eastAsia="zh-CN"/>
                  </w:rPr>
                </m:ctrlPr>
              </m:sub>
            </m:sSub>
            <m:r>
              <m:rPr/>
              <w:rPr>
                <w:rFonts w:hint="default" w:ascii="Cambria Math" w:hAnsi="Cambria Math" w:cs="Cambria Math"/>
                <w:sz w:val="24"/>
                <w:szCs w:val="24"/>
                <w:lang w:val="en-US" w:eastAsia="zh-CN"/>
              </w:rPr>
              <m:t>f+</m:t>
            </m:r>
            <m:sSub>
              <m:sSubPr>
                <m:ctrlPr>
                  <w:rPr>
                    <w:rFonts w:hint="default" w:ascii="Cambria Math" w:hAnsi="Cambria Math" w:cs="Cambria Math"/>
                    <w:b w:val="0"/>
                    <w:i/>
                    <w:sz w:val="24"/>
                    <w:szCs w:val="24"/>
                    <w:lang w:val="en-US" w:eastAsia="zh-CN"/>
                  </w:rPr>
                </m:ctrlPr>
              </m:sSubPr>
              <m:e>
                <m:r>
                  <m:rPr/>
                  <w:rPr>
                    <w:rFonts w:hint="default" w:ascii="Cambria Math" w:hAnsi="Cambria Math" w:cs="Cambria Math"/>
                    <w:sz w:val="24"/>
                    <w:szCs w:val="24"/>
                    <w:lang w:val="en-US" w:eastAsia="zh-CN"/>
                  </w:rPr>
                  <m:t>b</m:t>
                </m:r>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f</m:t>
                </m:r>
                <m:ctrlPr>
                  <w:rPr>
                    <w:rFonts w:hint="default" w:ascii="Cambria Math" w:hAnsi="Cambria Math" w:cs="Cambria Math"/>
                    <w:b w:val="0"/>
                    <w:i/>
                    <w:sz w:val="24"/>
                    <w:szCs w:val="24"/>
                    <w:lang w:val="en-US" w:eastAsia="zh-CN"/>
                  </w:rPr>
                </m:ctrlPr>
              </m:sub>
            </m:sSub>
            <m:ctrlPr>
              <w:rPr>
                <w:rFonts w:hint="default" w:ascii="Cambria Math" w:hAnsi="Cambria Math" w:cs="Cambria Math"/>
                <w:b w:val="0"/>
                <w:i/>
                <w:sz w:val="24"/>
                <w:szCs w:val="24"/>
                <w:lang w:val="en-US" w:eastAsia="zh-CN"/>
              </w:rPr>
            </m:ctrlPr>
          </m:e>
        </m:d>
      </m:oMath>
      <w:r>
        <w:rPr>
          <w:rFonts w:hint="eastAsia" w:hAnsi="Cambria Math" w:cs="Cambria Math"/>
          <w:b w:val="0"/>
          <w:i w:val="0"/>
          <w:sz w:val="24"/>
          <w:szCs w:val="24"/>
          <w:lang w:val="en-US" w:eastAsia="zh-CN"/>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(4.7)</m:t>
        </m:r>
      </m:oMath>
    </w:p>
    <w:p w14:paraId="06ED3DE0">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hAnsi="Cambria Math" w:cs="Cambria Math"/>
          <w:b w:val="0"/>
          <w:i w:val="0"/>
          <w:sz w:val="24"/>
          <w:szCs w:val="24"/>
          <w:lang w:val="en-US" w:eastAsia="zh-CN"/>
        </w:rPr>
        <w:t>其中，</w:t>
      </w:r>
      <m:oMath>
        <m:sSub>
          <m:sSubPr>
            <m:ctrlPr>
              <w:rPr>
                <w:rFonts w:hint="default" w:ascii="Cambria Math" w:hAnsi="Cambria Math" w:cs="Cambria Math"/>
                <w:b w:val="0"/>
                <w:i/>
                <w:sz w:val="24"/>
                <w:szCs w:val="24"/>
                <w:lang w:val="en-US" w:eastAsia="zh-CN"/>
              </w:rPr>
            </m:ctrlPr>
          </m:sSubPr>
          <m:e>
            <m:r>
              <m:rPr/>
              <w:rPr>
                <w:rFonts w:hint="default" w:ascii="Cambria Math" w:hAnsi="Cambria Math" w:cs="Cambria Math"/>
                <w:sz w:val="24"/>
                <w:szCs w:val="24"/>
                <w:lang w:val="en-US" w:eastAsia="zh-CN"/>
              </w:rPr>
              <m:t>W</m:t>
            </m:r>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f</m:t>
            </m:r>
            <m:ctrlPr>
              <w:rPr>
                <w:rFonts w:hint="default" w:ascii="Cambria Math" w:hAnsi="Cambria Math" w:cs="Cambria Math"/>
                <w:b w:val="0"/>
                <w:i/>
                <w:sz w:val="24"/>
                <w:szCs w:val="24"/>
                <w:lang w:val="en-US" w:eastAsia="zh-CN"/>
              </w:rPr>
            </m:ctrlPr>
          </m:sub>
        </m:sSub>
      </m:oMath>
      <w:r>
        <w:rPr>
          <w:rFonts w:hint="eastAsia" w:hAnsi="Cambria Math" w:cs="Cambria Math"/>
          <w:b w:val="0"/>
          <w:i w:val="0"/>
          <w:sz w:val="24"/>
          <w:szCs w:val="24"/>
          <w:lang w:val="en-US" w:eastAsia="zh-CN"/>
        </w:rPr>
        <w:t>表示指纹映射层的权重矩阵，将2215维映射到d维，</w:t>
      </w:r>
      <m:oMath>
        <m:sSub>
          <m:sSubPr>
            <m:ctrlPr>
              <w:rPr>
                <w:rFonts w:hint="default" w:ascii="Cambria Math" w:hAnsi="Cambria Math" w:cs="Cambria Math"/>
                <w:b w:val="0"/>
                <w:i/>
                <w:sz w:val="24"/>
                <w:szCs w:val="24"/>
                <w:lang w:val="en-US" w:eastAsia="zh-CN"/>
              </w:rPr>
            </m:ctrlPr>
          </m:sSubPr>
          <m:e>
            <m:r>
              <m:rPr/>
              <w:rPr>
                <w:rFonts w:hint="default" w:ascii="Cambria Math" w:hAnsi="Cambria Math" w:cs="Cambria Math"/>
                <w:sz w:val="24"/>
                <w:szCs w:val="24"/>
                <w:lang w:val="en-US" w:eastAsia="zh-CN"/>
              </w:rPr>
              <m:t>b</m:t>
            </m:r>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f</m:t>
            </m:r>
            <m:ctrlPr>
              <w:rPr>
                <w:rFonts w:hint="default" w:ascii="Cambria Math" w:hAnsi="Cambria Math" w:cs="Cambria Math"/>
                <w:b w:val="0"/>
                <w:i/>
                <w:sz w:val="24"/>
                <w:szCs w:val="24"/>
                <w:lang w:val="en-US" w:eastAsia="zh-CN"/>
              </w:rPr>
            </m:ctrlPr>
          </m:sub>
        </m:sSub>
      </m:oMath>
      <w:r>
        <w:rPr>
          <w:rFonts w:hint="eastAsia" w:hAnsi="Cambria Math" w:cs="Cambria Math"/>
          <w:b w:val="0"/>
          <w:i w:val="0"/>
          <w:sz w:val="24"/>
          <w:szCs w:val="24"/>
          <w:lang w:val="en-US" w:eastAsia="zh-CN"/>
        </w:rPr>
        <w:t>表示指纹映射层的偏置向量，</w:t>
      </w:r>
      <m:oMath>
        <m:r>
          <m:rPr/>
          <w:rPr>
            <w:rFonts w:hint="default" w:ascii="Cambria Math" w:hAnsi="Cambria Math" w:cs="Cambria Math"/>
            <w:sz w:val="24"/>
            <w:szCs w:val="24"/>
            <w:lang w:val="en-US" w:eastAsia="zh-CN"/>
          </w:rPr>
          <m:t>σ</m:t>
        </m:r>
      </m:oMath>
      <w:r>
        <w:rPr>
          <w:rFonts w:hint="eastAsia" w:hAnsi="Cambria Math" w:cs="Cambria Math"/>
          <w:i w:val="0"/>
          <w:sz w:val="24"/>
          <w:szCs w:val="24"/>
          <w:lang w:val="en-US" w:eastAsia="zh-CN"/>
        </w:rPr>
        <w:t>表示非线性激活函数，</w:t>
      </w: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oMath>
      <w:r>
        <w:rPr>
          <w:rFonts w:hint="eastAsia" w:hAnsi="Cambria Math"/>
          <w:i w:val="0"/>
          <w:sz w:val="24"/>
          <w:szCs w:val="24"/>
          <w:lang w:val="en-US" w:eastAsia="zh-CN"/>
        </w:rPr>
        <w:t>表示映射后的指纹特征表示。该映射将高维稀疏指纹特征投影到与图分支相同的低维连续空间，便于与图特征进行融合并提升训练稳定性。</w:t>
      </w:r>
      <w:r>
        <w:rPr>
          <w:rFonts w:hint="default"/>
          <w:sz w:val="24"/>
          <w:szCs w:val="24"/>
          <w:lang w:val="en-US" w:eastAsia="zh-CN"/>
        </w:rPr>
        <w:t>通过组合分子指纹引入局部子结构先验信息，实现图结构与传统分子描述符的互补。</w:t>
      </w:r>
    </w:p>
    <w:p w14:paraId="5193F781">
      <w:pPr>
        <w:pStyle w:val="77"/>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基于注意力的图级特征汇聚</w:t>
      </w:r>
    </w:p>
    <w:p w14:paraId="2C4123F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default"/>
          <w:sz w:val="24"/>
          <w:szCs w:val="24"/>
          <w:lang w:val="en-US" w:eastAsia="zh-CN"/>
        </w:rPr>
        <w:t>传统图级读出通常采用平均池化或求和池化，无法区分不同节点的重要性。为此，本文采用全局注意力池化方法</w:t>
      </w:r>
      <w:r>
        <w:rPr>
          <w:rFonts w:hint="eastAsia"/>
          <w:sz w:val="24"/>
          <w:szCs w:val="24"/>
          <w:lang w:val="en-US" w:eastAsia="zh-CN"/>
        </w:rPr>
        <w:t>。首先计算节点权重：</w:t>
      </w:r>
    </w:p>
    <w:p w14:paraId="57385FA4">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a</m:t>
            </m:r>
            <m:ctrlPr>
              <w:rPr>
                <w:rFonts w:ascii="Cambria Math" w:hAnsi="Cambria Math"/>
                <w:i/>
                <w:sz w:val="24"/>
                <w:szCs w:val="24"/>
                <w:lang w:val="en-US"/>
              </w:rPr>
            </m:ctrlPr>
          </m:e>
          <m:sub>
            <m:r>
              <m:rPr/>
              <w:rPr>
                <w:rFonts w:hint="default" w:ascii="Cambria Math" w:hAnsi="Cambria Math"/>
                <w:sz w:val="24"/>
                <w:szCs w:val="24"/>
                <w:lang w:val="en-US" w:eastAsia="zh-CN"/>
              </w:rPr>
              <m:t>v</m:t>
            </m:r>
            <m:ctrlPr>
              <w:rPr>
                <w:rFonts w:ascii="Cambria Math" w:hAnsi="Cambria Math"/>
                <w:i/>
                <w:sz w:val="24"/>
                <w:szCs w:val="24"/>
                <w:lang w:val="en-US"/>
              </w:rPr>
            </m:ctrlPr>
          </m:sub>
        </m:sSub>
        <m:r>
          <m:rPr/>
          <w:rPr>
            <w:rFonts w:hint="default" w:ascii="Cambria Math" w:hAnsi="Cambria Math"/>
            <w:sz w:val="24"/>
            <w:szCs w:val="24"/>
            <w:lang w:val="en-US" w:eastAsia="zh-CN"/>
          </w:rPr>
          <m:t>=sigmoid</m:t>
        </m:r>
        <m:d>
          <m:dPr>
            <m:ctrlPr>
              <w:rPr>
                <w:rFonts w:hint="default" w:ascii="Cambria Math" w:hAnsi="Cambria Math"/>
                <w:i/>
                <w:sz w:val="24"/>
                <w:szCs w:val="24"/>
                <w:lang w:val="en-US" w:eastAsia="zh-CN"/>
              </w:rPr>
            </m:ctrlPr>
          </m:dPr>
          <m:e>
            <m:sSup>
              <m:sSupPr>
                <m:ctrlPr>
                  <w:rPr>
                    <w:rFonts w:hint="default" w:ascii="Cambria Math" w:hAnsi="Cambria Math"/>
                    <w:i/>
                    <w:sz w:val="24"/>
                    <w:szCs w:val="24"/>
                    <w:lang w:val="en-US" w:eastAsia="zh-CN"/>
                  </w:rPr>
                </m:ctrlPr>
              </m:sSupPr>
              <m:e>
                <m:r>
                  <m:rPr/>
                  <w:rPr>
                    <w:rFonts w:hint="default" w:ascii="Cambria Math" w:hAnsi="Cambria Math"/>
                    <w:sz w:val="24"/>
                    <w:szCs w:val="24"/>
                    <w:lang w:val="en-US" w:eastAsia="zh-CN"/>
                  </w:rPr>
                  <m:t>w</m:t>
                </m:r>
                <m:ctrlPr>
                  <w:rPr>
                    <w:rFonts w:hint="default" w:ascii="Cambria Math" w:hAnsi="Cambria Math"/>
                    <w:i/>
                    <w:sz w:val="24"/>
                    <w:szCs w:val="24"/>
                    <w:lang w:val="en-US" w:eastAsia="zh-CN"/>
                  </w:rPr>
                </m:ctrlPr>
              </m:e>
              <m:sup>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sup>
            </m:sSup>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h</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d>
      </m:oMath>
      <w:r>
        <w:rPr>
          <w:rFonts w:hint="eastAsia" w:hAnsi="Cambria Math"/>
          <w:i w:val="0"/>
          <w:sz w:val="24"/>
          <w:szCs w:val="24"/>
          <w:lang w:val="en-US" w:eastAsia="zh-CN"/>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(4.8)</m:t>
        </m:r>
      </m:oMath>
    </w:p>
    <w:p w14:paraId="778B227B">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hAnsi="Cambria Math"/>
          <w:i w:val="0"/>
          <w:sz w:val="24"/>
          <w:szCs w:val="24"/>
          <w:lang w:val="en-US" w:eastAsia="zh-CN"/>
        </w:rPr>
        <w:t>其中，</w:t>
      </w:r>
      <m:oMath>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h</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oMath>
      <w:r>
        <w:rPr>
          <w:rFonts w:hint="eastAsia" w:hAnsi="Cambria Math"/>
          <w:i w:val="0"/>
          <w:sz w:val="24"/>
          <w:szCs w:val="24"/>
          <w:lang w:val="en-US" w:eastAsia="zh-CN"/>
        </w:rPr>
        <w:t>表示节点</w:t>
      </w:r>
      <m:oMath>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的嵌入表示，</w:t>
      </w:r>
      <m:oMath>
        <m:r>
          <m:rPr/>
          <w:rPr>
            <w:rFonts w:hint="default" w:ascii="Cambria Math" w:hAnsi="Cambria Math" w:cs="Times New Roman"/>
            <w:kern w:val="2"/>
            <w:sz w:val="24"/>
            <w:szCs w:val="24"/>
            <w:lang w:val="en-US" w:eastAsia="zh-CN" w:bidi="ar-SA"/>
          </w:rPr>
          <m:t>w</m:t>
        </m:r>
      </m:oMath>
      <w:r>
        <w:rPr>
          <w:rFonts w:hint="eastAsia" w:hAnsi="Cambria Math" w:cs="Times New Roman"/>
          <w:i w:val="0"/>
          <w:kern w:val="2"/>
          <w:sz w:val="24"/>
          <w:szCs w:val="24"/>
          <w:lang w:val="en-US" w:eastAsia="zh-CN" w:bidi="ar-SA"/>
        </w:rPr>
        <w:t>表示计算注意力权重的可学习参数向量，</w:t>
      </w:r>
      <m:oMath>
        <m:r>
          <m:rPr/>
          <w:rPr>
            <w:rFonts w:hint="default" w:ascii="Cambria Math" w:hAnsi="Cambria Math"/>
            <w:sz w:val="24"/>
            <w:szCs w:val="24"/>
            <w:lang w:val="en-US" w:eastAsia="zh-CN"/>
          </w:rPr>
          <m:t>sigmoid</m:t>
        </m:r>
      </m:oMath>
      <w:r>
        <w:rPr>
          <w:rFonts w:hint="eastAsia" w:hAnsi="Cambria Math"/>
          <w:i w:val="0"/>
          <w:sz w:val="24"/>
          <w:szCs w:val="24"/>
          <w:lang w:val="en-US" w:eastAsia="zh-CN"/>
        </w:rPr>
        <w:t>将打分映射到0~1，使权重可解释，</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a</m:t>
            </m:r>
            <m:ctrlPr>
              <w:rPr>
                <w:rFonts w:ascii="Cambria Math" w:hAnsi="Cambria Math"/>
                <w:i/>
                <w:sz w:val="24"/>
                <w:szCs w:val="24"/>
                <w:lang w:val="en-US"/>
              </w:rPr>
            </m:ctrlPr>
          </m:e>
          <m:sub>
            <m:r>
              <m:rPr/>
              <w:rPr>
                <w:rFonts w:hint="default" w:ascii="Cambria Math" w:hAnsi="Cambria Math"/>
                <w:sz w:val="24"/>
                <w:szCs w:val="24"/>
                <w:lang w:val="en-US" w:eastAsia="zh-CN"/>
              </w:rPr>
              <m:t>v</m:t>
            </m:r>
            <m:ctrlPr>
              <w:rPr>
                <w:rFonts w:ascii="Cambria Math" w:hAnsi="Cambria Math"/>
                <w:i/>
                <w:sz w:val="24"/>
                <w:szCs w:val="24"/>
                <w:lang w:val="en-US"/>
              </w:rPr>
            </m:ctrlPr>
          </m:sub>
        </m:sSub>
      </m:oMath>
      <w:r>
        <w:rPr>
          <w:rFonts w:hint="eastAsia" w:hAnsi="Cambria Math"/>
          <w:i w:val="0"/>
          <w:sz w:val="24"/>
          <w:szCs w:val="24"/>
          <w:lang w:val="en-US" w:eastAsia="zh-CN"/>
        </w:rPr>
        <w:t>表示节点的注意力权重，</w:t>
      </w:r>
      <w:r>
        <w:rPr>
          <w:rFonts w:hint="eastAsia"/>
          <w:sz w:val="24"/>
          <w:szCs w:val="24"/>
          <w:lang w:val="en-US" w:eastAsia="zh-CN"/>
        </w:rPr>
        <w:t>然后进行加权汇聚：</w:t>
      </w:r>
    </w:p>
    <w:p w14:paraId="09B31374">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sz w:val="24"/>
          <w:szCs w:val="24"/>
          <w:lang w:val="en-US" w:eastAsia="zh-CN"/>
        </w:rPr>
      </w:pPr>
      <m:oMath>
        <m:r>
          <m:rPr/>
          <w:rPr>
            <w:rFonts w:hint="default" w:ascii="Cambria Math" w:hAnsi="Cambria Math" w:cs="Times New Roman"/>
            <w:kern w:val="2"/>
            <w:sz w:val="24"/>
            <w:szCs w:val="24"/>
            <w:lang w:val="en-US" w:eastAsia="zh-CN" w:bidi="ar-SA"/>
          </w:rPr>
          <m:t>g=</m:t>
        </m:r>
        <m:nary>
          <m:naryPr>
            <m:chr m:val="∑"/>
            <m:limLoc m:val="undOvr"/>
            <m:supHide m:val="1"/>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v</m:t>
            </m:r>
            <m:r>
              <m:rPr/>
              <w:rPr>
                <w:rFonts w:ascii="Cambria Math" w:hAnsi="Cambria Math" w:cs="Times New Roman"/>
                <w:kern w:val="2"/>
                <w:sz w:val="24"/>
                <w:szCs w:val="24"/>
                <w:lang w:val="en-US" w:bidi="ar-SA"/>
              </w:rPr>
              <m:t>∈</m:t>
            </m:r>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sub>
          <m:sup>
            <m:ctrlPr>
              <w:rPr>
                <w:rFonts w:hint="default" w:ascii="Cambria Math" w:hAnsi="Cambria Math" w:cs="Times New Roman"/>
                <w:i/>
                <w:kern w:val="2"/>
                <w:sz w:val="24"/>
                <w:szCs w:val="24"/>
                <w:lang w:val="en-US" w:eastAsia="zh-CN" w:bidi="ar-SA"/>
              </w:rPr>
            </m:ctrlPr>
          </m:sup>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a</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sub>
            </m:sSub>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h</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nary>
      </m:oMath>
      <w:r>
        <w:rPr>
          <w:rFonts w:hint="eastAsia" w:hAnsi="Cambria Math" w:cs="Times New Roman"/>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(4.9)</m:t>
        </m:r>
      </m:oMath>
    </w:p>
    <w:p w14:paraId="1822B072">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其中</w:t>
      </w:r>
      <m:oMath>
        <m:r>
          <m:rPr/>
          <w:rPr>
            <w:rFonts w:hint="default" w:ascii="Cambria Math" w:hAnsi="Cambria Math" w:cs="Times New Roman"/>
            <w:kern w:val="2"/>
            <w:sz w:val="24"/>
            <w:szCs w:val="24"/>
            <w:lang w:val="en-US" w:eastAsia="zh-CN" w:bidi="ar-SA"/>
          </w:rPr>
          <m:t>g</m:t>
        </m:r>
      </m:oMath>
      <w:r>
        <w:rPr>
          <w:rFonts w:hint="eastAsia"/>
          <w:sz w:val="24"/>
          <w:szCs w:val="24"/>
          <w:lang w:val="en-US" w:eastAsia="zh-CN"/>
        </w:rPr>
        <w:t>为图级特征表示，</w:t>
      </w:r>
      <m:oMath>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表示分子图的节点集合。</w:t>
      </w:r>
      <w:r>
        <w:rPr>
          <w:rFonts w:hint="eastAsia"/>
          <w:sz w:val="24"/>
          <w:szCs w:val="24"/>
          <w:lang w:val="en-US" w:eastAsia="zh-CN"/>
        </w:rPr>
        <w:t>通过对不同原子赋予不同权重并加权求和，</w:t>
      </w:r>
      <w:r>
        <w:rPr>
          <w:rFonts w:hint="default"/>
          <w:sz w:val="24"/>
          <w:szCs w:val="24"/>
          <w:lang w:val="en-US" w:eastAsia="zh-CN"/>
        </w:rPr>
        <w:t>将注意力机制引入</w:t>
      </w:r>
      <w:r>
        <w:rPr>
          <w:rFonts w:hint="eastAsia"/>
          <w:sz w:val="24"/>
          <w:szCs w:val="24"/>
          <w:lang w:val="en-US" w:eastAsia="zh-CN"/>
        </w:rPr>
        <w:t>模型</w:t>
      </w:r>
      <w:r>
        <w:rPr>
          <w:rFonts w:hint="default"/>
          <w:sz w:val="24"/>
          <w:szCs w:val="24"/>
          <w:lang w:val="en-US" w:eastAsia="zh-CN"/>
        </w:rPr>
        <w:t>，</w:t>
      </w:r>
      <w:r>
        <w:rPr>
          <w:rFonts w:hint="eastAsia"/>
          <w:sz w:val="24"/>
          <w:szCs w:val="24"/>
          <w:lang w:val="en-US" w:eastAsia="zh-CN"/>
        </w:rPr>
        <w:t>模型可自动关注对预测任务更关键的原子，</w:t>
      </w:r>
      <w:r>
        <w:rPr>
          <w:rFonts w:hint="default"/>
          <w:sz w:val="24"/>
          <w:szCs w:val="24"/>
          <w:lang w:val="en-US" w:eastAsia="zh-CN"/>
        </w:rPr>
        <w:t>增强模型对关键结构信息的表达能力。</w:t>
      </w:r>
    </w:p>
    <w:p w14:paraId="12206A56">
      <w:pPr>
        <w:pStyle w:val="77"/>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基于Transformer的跨模态特征融合机制</w:t>
      </w:r>
    </w:p>
    <w:p w14:paraId="19D14346">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传统多模态融合通常采用简单拼接：</w:t>
      </w:r>
    </w:p>
    <w:p w14:paraId="6CE76EC1">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z=</m:t>
        </m:r>
        <m:d>
          <m:dPr>
            <m:begChr m:val="["/>
            <m:endChr m:val="]"/>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g,</m:t>
            </m:r>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(4.10)</m:t>
        </m:r>
      </m:oMath>
    </w:p>
    <w:p w14:paraId="007FD0BF">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i w:val="0"/>
          <w:sz w:val="24"/>
          <w:szCs w:val="24"/>
          <w:lang w:val="en-US" w:eastAsia="zh-CN"/>
        </w:rPr>
      </w:pPr>
      <w:r>
        <w:rPr>
          <w:rFonts w:hint="eastAsia" w:hAnsi="Cambria Math" w:cs="Times New Roman"/>
          <w:i w:val="0"/>
          <w:kern w:val="2"/>
          <w:sz w:val="24"/>
          <w:szCs w:val="24"/>
          <w:lang w:val="en-US" w:eastAsia="zh-CN" w:bidi="ar-SA"/>
        </w:rPr>
        <w:t>但该方式无法刻画模态之间的动态依赖关系。本文将图特征</w:t>
      </w:r>
      <m:oMath>
        <m:r>
          <m:rPr/>
          <w:rPr>
            <w:rFonts w:hint="default" w:ascii="Cambria Math" w:hAnsi="Cambria Math" w:cs="Times New Roman"/>
            <w:kern w:val="2"/>
            <w:sz w:val="24"/>
            <w:szCs w:val="24"/>
            <w:lang w:val="en-US" w:eastAsia="zh-CN" w:bidi="ar-SA"/>
          </w:rPr>
          <m:t>g</m:t>
        </m:r>
      </m:oMath>
      <w:r>
        <w:rPr>
          <w:rFonts w:hint="eastAsia" w:hAnsi="Cambria Math" w:cs="Times New Roman"/>
          <w:i w:val="0"/>
          <w:kern w:val="2"/>
          <w:sz w:val="24"/>
          <w:szCs w:val="24"/>
          <w:lang w:val="en-US" w:eastAsia="zh-CN" w:bidi="ar-SA"/>
        </w:rPr>
        <w:t>与指纹特征</w:t>
      </w: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oMath>
      <w:r>
        <w:rPr>
          <w:rFonts w:hint="eastAsia" w:hAnsi="Cambria Math"/>
          <w:i w:val="0"/>
          <w:sz w:val="24"/>
          <w:szCs w:val="24"/>
          <w:lang w:val="en-US" w:eastAsia="zh-CN"/>
        </w:rPr>
        <w:t>视为两个token：</w:t>
      </w:r>
    </w:p>
    <w:p w14:paraId="303C23C3">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i w:val="0"/>
          <w:kern w:val="2"/>
          <w:sz w:val="24"/>
          <w:szCs w:val="24"/>
          <w:lang w:val="en-US" w:eastAsia="zh-CN" w:bidi="ar-SA"/>
        </w:rPr>
      </w:pPr>
      <m:oMath>
        <m:r>
          <m:rPr/>
          <w:rPr>
            <w:rFonts w:hint="default" w:ascii="Cambria Math" w:hAnsi="Cambria Math" w:cs="Times New Roman"/>
            <w:kern w:val="2"/>
            <w:sz w:val="24"/>
            <w:szCs w:val="24"/>
            <w:lang w:val="en-US" w:eastAsia="zh-CN" w:bidi="ar-SA"/>
          </w:rPr>
          <m:t>X=</m:t>
        </m:r>
        <m:d>
          <m:dPr>
            <m:begChr m:val="["/>
            <m:endChr m:val="]"/>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g,</m:t>
            </m:r>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ctrlPr>
              <w:rPr>
                <w:rFonts w:hint="default" w:ascii="Cambria Math" w:hAnsi="Cambria Math" w:cs="Times New Roman"/>
                <w:i/>
                <w:kern w:val="2"/>
                <w:sz w:val="24"/>
                <w:szCs w:val="24"/>
                <w:lang w:val="en-US" w:eastAsia="zh-CN" w:bidi="ar-SA"/>
              </w:rPr>
            </m:ctrlPr>
          </m:e>
        </m:d>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2</m:t>
            </m:r>
            <m:r>
              <m:rPr/>
              <w:rPr>
                <w:rFonts w:hint="eastAsia" w:ascii="Cambria Math" w:hAnsi="Cambria Math" w:cs="Cambria Math"/>
                <w:kern w:val="2"/>
                <w:sz w:val="24"/>
                <w:szCs w:val="24"/>
                <w:lang w:val="en-US" w:eastAsia="zh-CN" w:bidi="ar-SA"/>
              </w:rPr>
              <m:t>×</m:t>
            </m:r>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(4.11)</m:t>
        </m:r>
      </m:oMath>
    </w:p>
    <w:p w14:paraId="3184B3FA">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g</m:t>
        </m:r>
      </m:oMath>
      <w:r>
        <w:rPr>
          <w:rFonts w:hint="eastAsia" w:hAnsi="Cambria Math" w:cs="Cambria Math"/>
          <w:i w:val="0"/>
          <w:kern w:val="2"/>
          <w:sz w:val="24"/>
          <w:szCs w:val="24"/>
          <w:lang w:val="en-US" w:eastAsia="zh-CN" w:bidi="ar-SA"/>
        </w:rPr>
        <w:t>表示图分支输出的分子级特征，</w:t>
      </w: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f</m:t>
            </m:r>
            <m:ctrlPr>
              <w:rPr>
                <w:rFonts w:ascii="Cambria Math" w:hAnsi="Cambria Math"/>
                <w:i/>
                <w:sz w:val="24"/>
                <w:szCs w:val="24"/>
                <w:lang w:val="en-US"/>
              </w:rPr>
            </m:ctrlPr>
          </m:e>
          <m:sup>
            <m:r>
              <m:rPr/>
              <w:rPr>
                <w:rFonts w:hint="default" w:ascii="Cambria Math" w:hAnsi="Cambria Math"/>
                <w:sz w:val="24"/>
                <w:szCs w:val="24"/>
                <w:lang w:val="en-US" w:eastAsia="zh-CN"/>
              </w:rPr>
              <m:t>'</m:t>
            </m:r>
            <m:ctrlPr>
              <w:rPr>
                <w:rFonts w:ascii="Cambria Math" w:hAnsi="Cambria Math"/>
                <w:i/>
                <w:sz w:val="24"/>
                <w:szCs w:val="24"/>
                <w:lang w:val="en-US"/>
              </w:rPr>
            </m:ctrlPr>
          </m:sup>
        </m:sSup>
      </m:oMath>
      <w:r>
        <w:rPr>
          <w:rFonts w:hint="eastAsia" w:hAnsi="Cambria Math"/>
          <w:i w:val="0"/>
          <w:sz w:val="24"/>
          <w:szCs w:val="24"/>
          <w:lang w:val="en-US" w:eastAsia="zh-CN"/>
        </w:rPr>
        <w:t>表示指纹分支输出的特征，</w:t>
      </w:r>
      <m:oMath>
        <m:r>
          <m:rPr/>
          <w:rPr>
            <w:rFonts w:hint="default" w:ascii="Cambria Math" w:hAnsi="Cambria Math" w:cs="Times New Roman"/>
            <w:kern w:val="2"/>
            <w:sz w:val="24"/>
            <w:szCs w:val="24"/>
            <w:lang w:val="en-US" w:eastAsia="zh-CN" w:bidi="ar-SA"/>
          </w:rPr>
          <m:t>X</m:t>
        </m:r>
      </m:oMath>
      <w:r>
        <w:rPr>
          <w:rFonts w:hint="eastAsia" w:hAnsi="Cambria Math" w:cs="Times New Roman"/>
          <w:i w:val="0"/>
          <w:kern w:val="2"/>
          <w:sz w:val="24"/>
          <w:szCs w:val="24"/>
          <w:lang w:val="en-US" w:eastAsia="zh-CN" w:bidi="ar-SA"/>
        </w:rPr>
        <w:t>表示由两个token组成的序列输入。</w:t>
      </w:r>
      <w:r>
        <w:rPr>
          <w:rFonts w:hint="eastAsia" w:hAnsi="Cambria Math" w:cs="Cambria Math"/>
          <w:i w:val="0"/>
          <w:kern w:val="2"/>
          <w:sz w:val="24"/>
          <w:szCs w:val="24"/>
          <w:lang w:val="en-US" w:eastAsia="zh-CN" w:bidi="ar-SA"/>
        </w:rPr>
        <w:t>输入Transformer编码器：</w:t>
      </w:r>
    </w:p>
    <w:p w14:paraId="0C7C0D66">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i w:val="0"/>
          <w:kern w:val="2"/>
          <w:sz w:val="24"/>
          <w:szCs w:val="24"/>
          <w:lang w:val="en-US" w:eastAsia="zh-CN" w:bidi="ar-SA"/>
        </w:rPr>
      </w:pPr>
      <m:oMath>
        <m:r>
          <m:rPr/>
          <w:rPr>
            <w:rFonts w:hint="default" w:ascii="Cambria Math" w:hAnsi="Cambria Math" w:cs="Cambria Math"/>
            <w:kern w:val="2"/>
            <w:sz w:val="24"/>
            <w:szCs w:val="24"/>
            <w:lang w:val="en-US" w:eastAsia="zh-CN" w:bidi="ar-SA"/>
          </w:rPr>
          <m:t>Z=TransformerEncoder</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X</m:t>
            </m:r>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(4.12)</m:t>
        </m:r>
      </m:oMath>
    </w:p>
    <w:p w14:paraId="5C46F81D">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kern w:val="2"/>
          <w:sz w:val="24"/>
          <w:szCs w:val="24"/>
          <w:lang w:val="en-US" w:eastAsia="zh-CN" w:bidi="ar-SA"/>
        </w:rPr>
      </w:pPr>
      <m:oMath>
        <m:r>
          <m:rPr/>
          <w:rPr>
            <w:rFonts w:hint="default" w:ascii="Cambria Math" w:hAnsi="Cambria Math" w:cs="Cambria Math"/>
            <w:kern w:val="2"/>
            <w:sz w:val="24"/>
            <w:szCs w:val="24"/>
            <w:lang w:val="en-US" w:eastAsia="zh-CN" w:bidi="ar-SA"/>
          </w:rPr>
          <m:t>TransformerEncoder</m:t>
        </m:r>
      </m:oMath>
      <w:r>
        <w:rPr>
          <w:rFonts w:hint="eastAsia" w:hAnsi="Cambria Math" w:cs="Cambria Math"/>
          <w:i w:val="0"/>
          <w:kern w:val="2"/>
          <w:sz w:val="24"/>
          <w:szCs w:val="24"/>
          <w:lang w:val="en-US" w:eastAsia="zh-CN" w:bidi="ar-SA"/>
        </w:rPr>
        <w:t>表示Transformer编码器，由多头自注意力（MHA）与前馈网络（FFN）堆叠构成。</w:t>
      </w:r>
      <m:oMath>
        <m:r>
          <m:rPr/>
          <w:rPr>
            <w:rFonts w:hint="default" w:ascii="Cambria Math" w:hAnsi="Cambria Math" w:cs="Cambria Math"/>
            <w:kern w:val="2"/>
            <w:sz w:val="24"/>
            <w:szCs w:val="24"/>
            <w:lang w:val="en-US" w:eastAsia="zh-CN" w:bidi="ar-SA"/>
          </w:rPr>
          <m:t>Z</m:t>
        </m:r>
      </m:oMath>
      <w:r>
        <w:rPr>
          <w:rFonts w:hint="eastAsia" w:hAnsi="Cambria Math" w:cs="Cambria Math"/>
          <w:i w:val="0"/>
          <w:kern w:val="2"/>
          <w:sz w:val="24"/>
          <w:szCs w:val="24"/>
          <w:lang w:val="en-US" w:eastAsia="zh-CN" w:bidi="ar-SA"/>
        </w:rPr>
        <w:t>表示Transformer序列输出表示，其中每个token都会被更新。自注意力计算为：</w:t>
      </w:r>
    </w:p>
    <w:p w14:paraId="72812F9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i w:val="0"/>
          <w:kern w:val="2"/>
          <w:sz w:val="24"/>
          <w:szCs w:val="24"/>
          <w:lang w:val="en-US" w:eastAsia="zh-CN" w:bidi="ar-SA"/>
        </w:rPr>
      </w:pPr>
      <m:oMath>
        <m:r>
          <m:rPr/>
          <w:rPr>
            <w:rFonts w:hint="default" w:ascii="Cambria Math" w:hAnsi="Cambria Math" w:cs="Cambria Math"/>
            <w:kern w:val="2"/>
            <w:sz w:val="24"/>
            <w:szCs w:val="24"/>
            <w:lang w:val="en-US" w:eastAsia="zh-CN" w:bidi="ar-SA"/>
          </w:rPr>
          <m:t>Attention</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Q,K,V</m:t>
            </m:r>
            <m:ctrlPr>
              <w:rPr>
                <w:rFonts w:hint="default" w:ascii="Cambria Math" w:hAnsi="Cambria Math" w:cs="Cambria Math"/>
                <w:i/>
                <w:kern w:val="2"/>
                <w:sz w:val="24"/>
                <w:szCs w:val="24"/>
                <w:lang w:val="en-US" w:eastAsia="zh-CN" w:bidi="ar-SA"/>
              </w:rPr>
            </m:ctrlPr>
          </m:e>
        </m:d>
        <m:r>
          <m:rPr/>
          <w:rPr>
            <w:rFonts w:hint="default" w:ascii="Cambria Math" w:hAnsi="Cambria Math" w:cs="Cambria Math"/>
            <w:kern w:val="2"/>
            <w:sz w:val="24"/>
            <w:szCs w:val="24"/>
            <w:lang w:val="en-US" w:eastAsia="zh-CN" w:bidi="ar-SA"/>
          </w:rPr>
          <m:t>=softmax</m:t>
        </m:r>
        <m:d>
          <m:dPr>
            <m:ctrlPr>
              <w:rPr>
                <w:rFonts w:hint="default" w:ascii="Cambria Math" w:hAnsi="Cambria Math" w:cs="Cambria Math"/>
                <w:i/>
                <w:kern w:val="2"/>
                <w:sz w:val="24"/>
                <w:szCs w:val="24"/>
                <w:lang w:val="en-US" w:eastAsia="zh-CN" w:bidi="ar-SA"/>
              </w:rPr>
            </m:ctrlPr>
          </m:dPr>
          <m:e>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Q</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K</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T</m:t>
                    </m:r>
                    <m:ctrlPr>
                      <w:rPr>
                        <w:rFonts w:hint="default" w:ascii="Cambria Math" w:hAnsi="Cambria Math" w:cs="Cambria Math"/>
                        <w:i/>
                        <w:kern w:val="2"/>
                        <w:sz w:val="24"/>
                        <w:szCs w:val="24"/>
                        <w:lang w:val="en-US" w:eastAsia="zh-CN" w:bidi="ar-SA"/>
                      </w:rPr>
                    </m:ctrlPr>
                  </m:sup>
                </m:sSup>
                <m:ctrlPr>
                  <w:rPr>
                    <w:rFonts w:hint="default" w:ascii="Cambria Math" w:hAnsi="Cambria Math" w:cs="Cambria Math"/>
                    <w:i/>
                    <w:kern w:val="2"/>
                    <w:sz w:val="24"/>
                    <w:szCs w:val="24"/>
                    <w:lang w:val="en-US" w:eastAsia="zh-CN" w:bidi="ar-SA"/>
                  </w:rPr>
                </m:ctrlPr>
              </m:num>
              <m:den>
                <m:rad>
                  <m:radPr>
                    <m:degHide m:val="1"/>
                    <m:ctrlPr>
                      <w:rPr>
                        <w:rFonts w:hint="default" w:ascii="Cambria Math" w:hAnsi="Cambria Math" w:cs="Cambria Math"/>
                        <w:i/>
                        <w:kern w:val="2"/>
                        <w:sz w:val="24"/>
                        <w:szCs w:val="24"/>
                        <w:lang w:val="en-US" w:eastAsia="zh-CN" w:bidi="ar-SA"/>
                      </w:rPr>
                    </m:ctrlPr>
                  </m:radPr>
                  <m:deg>
                    <m:ctrlPr>
                      <w:rPr>
                        <w:rFonts w:hint="default" w:ascii="Cambria Math" w:hAnsi="Cambria Math" w:cs="Cambria Math"/>
                        <w:i/>
                        <w:kern w:val="2"/>
                        <w:sz w:val="24"/>
                        <w:szCs w:val="24"/>
                        <w:lang w:val="en-US" w:eastAsia="zh-CN" w:bidi="ar-SA"/>
                      </w:rPr>
                    </m:ctrlPr>
                  </m:deg>
                  <m:e>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e>
                </m:rad>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eastAsia="zh-CN" w:bidi="ar-SA"/>
              </w:rPr>
            </m:ctrlPr>
          </m:e>
        </m:d>
        <m:r>
          <m:rPr/>
          <w:rPr>
            <w:rFonts w:hint="default" w:ascii="Cambria Math" w:hAnsi="Cambria Math" w:cs="Cambria Math"/>
            <w:kern w:val="2"/>
            <w:sz w:val="24"/>
            <w:szCs w:val="24"/>
            <w:lang w:val="en-US" w:eastAsia="zh-CN" w:bidi="ar-SA"/>
          </w:rPr>
          <m:t>V</m:t>
        </m:r>
      </m:oMath>
      <w:r>
        <w:rPr>
          <w:rFonts w:hint="eastAsia" w:hAnsi="Cambria Math" w:cs="Cambria Math"/>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(4.13)</m:t>
        </m:r>
      </m:oMath>
    </w:p>
    <w:p w14:paraId="711AF989">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Q,K,V</m:t>
        </m:r>
      </m:oMath>
      <w:r>
        <w:rPr>
          <w:rFonts w:hint="eastAsia" w:hAnsi="Cambria Math" w:cs="Cambria Math"/>
          <w:i w:val="0"/>
          <w:kern w:val="2"/>
          <w:sz w:val="24"/>
          <w:szCs w:val="24"/>
          <w:lang w:val="en-US" w:eastAsia="zh-CN" w:bidi="ar-SA"/>
        </w:rPr>
        <w:t>分别表示查询、键、值矩阵，由线性变换得到，</w:t>
      </w:r>
      <m:oMath>
        <m:r>
          <m:rPr/>
          <w:rPr>
            <w:rFonts w:hint="default" w:ascii="Cambria Math" w:hAnsi="Cambria Math" w:cs="Cambria Math"/>
            <w:kern w:val="2"/>
            <w:sz w:val="24"/>
            <w:szCs w:val="24"/>
            <w:lang w:val="en-US" w:eastAsia="zh-CN" w:bidi="ar-SA"/>
          </w:rPr>
          <m:t>softmax</m:t>
        </m:r>
      </m:oMath>
      <w:r>
        <w:rPr>
          <w:rFonts w:hint="eastAsia" w:hAnsi="Cambria Math" w:cs="Cambria Math"/>
          <w:i w:val="0"/>
          <w:kern w:val="2"/>
          <w:sz w:val="24"/>
          <w:szCs w:val="24"/>
          <w:lang w:val="en-US" w:eastAsia="zh-CN" w:bidi="ar-SA"/>
        </w:rPr>
        <w:t>表示将注意力分数归一化为权重。</w:t>
      </w:r>
      <m:oMath>
        <m:rad>
          <m:radPr>
            <m:degHide m:val="1"/>
            <m:ctrlPr>
              <w:rPr>
                <w:rFonts w:hint="default" w:ascii="Cambria Math" w:hAnsi="Cambria Math" w:cs="Cambria Math"/>
                <w:i/>
                <w:kern w:val="2"/>
                <w:sz w:val="24"/>
                <w:szCs w:val="24"/>
                <w:lang w:val="en-US" w:eastAsia="zh-CN" w:bidi="ar-SA"/>
              </w:rPr>
            </m:ctrlPr>
          </m:radPr>
          <m:deg>
            <m:ctrlPr>
              <w:rPr>
                <w:rFonts w:hint="default" w:ascii="Cambria Math" w:hAnsi="Cambria Math" w:cs="Cambria Math"/>
                <w:i/>
                <w:kern w:val="2"/>
                <w:sz w:val="24"/>
                <w:szCs w:val="24"/>
                <w:lang w:val="en-US" w:eastAsia="zh-CN" w:bidi="ar-SA"/>
              </w:rPr>
            </m:ctrlPr>
          </m:deg>
          <m:e>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e>
        </m:rad>
      </m:oMath>
      <w:r>
        <w:rPr>
          <w:rFonts w:hint="eastAsia" w:hAnsi="Cambria Math" w:cs="Cambria Math"/>
          <w:i w:val="0"/>
          <w:kern w:val="2"/>
          <w:sz w:val="24"/>
          <w:szCs w:val="24"/>
          <w:lang w:val="en-US" w:eastAsia="zh-CN" w:bidi="ar-SA"/>
        </w:rPr>
        <w:t>表示缩放因子，防止点积随维度增大导致梯度不稳定。最终融合特征表示为：</w:t>
      </w:r>
    </w:p>
    <w:p w14:paraId="521EE5F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Cambria Math"/>
          <w:i w:val="0"/>
          <w:kern w:val="2"/>
          <w:sz w:val="24"/>
          <w:szCs w:val="24"/>
          <w:lang w:val="en-US" w:eastAsia="zh-CN" w:bidi="ar-SA"/>
        </w:rPr>
      </w:pPr>
      <m:oMath>
        <m:r>
          <m:rPr/>
          <w:rPr>
            <w:rFonts w:hint="default" w:ascii="Cambria Math" w:hAnsi="Cambria Math" w:cs="Cambria Math"/>
            <w:kern w:val="2"/>
            <w:sz w:val="24"/>
            <w:szCs w:val="24"/>
            <w:lang w:val="en-US" w:eastAsia="zh-CN" w:bidi="ar-SA"/>
          </w:rPr>
          <m:t>z=Flatten</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Z</m:t>
            </m:r>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(4.14)</m:t>
        </m:r>
      </m:oMath>
    </w:p>
    <w:p w14:paraId="2FFE6060">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hAnsi="Cambria Math" w:cs="Cambria Math"/>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Flatten</m:t>
        </m:r>
      </m:oMath>
      <w:r>
        <w:rPr>
          <w:rFonts w:hint="eastAsia" w:hAnsi="Cambria Math" w:cs="Cambria Math"/>
          <w:i w:val="0"/>
          <w:kern w:val="2"/>
          <w:sz w:val="24"/>
          <w:szCs w:val="24"/>
          <w:lang w:val="en-US" w:eastAsia="zh-CN" w:bidi="ar-SA"/>
        </w:rPr>
        <w:t>表示将二维token转换为一维特征向量。</w:t>
      </w:r>
      <w:r>
        <w:rPr>
          <w:rFonts w:hint="default"/>
          <w:sz w:val="24"/>
          <w:szCs w:val="24"/>
          <w:lang w:val="en-US" w:eastAsia="zh-CN"/>
        </w:rPr>
        <w:t>通过自注意力机制实现跨模态交互，</w:t>
      </w:r>
      <w:r>
        <w:rPr>
          <w:rFonts w:hint="eastAsia"/>
          <w:sz w:val="24"/>
          <w:szCs w:val="24"/>
          <w:lang w:val="en-US" w:eastAsia="zh-CN"/>
        </w:rPr>
        <w:t>而非静态拼接，</w:t>
      </w:r>
      <w:r>
        <w:rPr>
          <w:rFonts w:hint="default"/>
          <w:sz w:val="24"/>
          <w:szCs w:val="24"/>
          <w:lang w:val="en-US" w:eastAsia="zh-CN"/>
        </w:rPr>
        <w:t>使模型能够动态学习结构特征与指纹特征之间的关系。</w:t>
      </w:r>
    </w:p>
    <w:p w14:paraId="4E0EC797">
      <w:pPr>
        <w:pStyle w:val="77"/>
        <w:keepNext w:val="0"/>
        <w:keepLines w:val="0"/>
        <w:pageBreakBefore w:val="0"/>
        <w:widowControl w:val="0"/>
        <w:numPr>
          <w:ilvl w:val="0"/>
          <w:numId w:val="3"/>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回归预测模块与标准化训练策略</w:t>
      </w:r>
    </w:p>
    <w:p w14:paraId="360CA9C9">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default"/>
          <w:sz w:val="24"/>
          <w:szCs w:val="24"/>
          <w:lang w:val="en-US" w:eastAsia="zh-CN"/>
        </w:rPr>
        <w:t>本文在预测阶段采用多层感知机进行回归建模</w:t>
      </w:r>
      <w:r>
        <w:rPr>
          <w:rFonts w:hint="eastAsia"/>
          <w:sz w:val="24"/>
          <w:szCs w:val="24"/>
          <w:lang w:val="en-US" w:eastAsia="zh-CN"/>
        </w:rPr>
        <w:t>：</w:t>
      </w:r>
    </w:p>
    <w:p w14:paraId="1C3019AA">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i w:val="0"/>
          <w:sz w:val="24"/>
          <w:szCs w:val="24"/>
          <w:lang w:val="en-US" w:eastAsia="zh-CN"/>
        </w:rPr>
      </w:pPr>
      <m:oMath>
        <m:acc>
          <m:accPr>
            <m:ctrlPr>
              <w:rPr>
                <w:rFonts w:ascii="Cambria Math" w:hAnsi="Cambria Math"/>
                <w:i/>
                <w:sz w:val="24"/>
                <w:szCs w:val="24"/>
                <w:lang w:val="en-US"/>
              </w:rPr>
            </m:ctrlPr>
          </m:accPr>
          <m:e>
            <m:r>
              <m:rPr/>
              <w:rPr>
                <w:rFonts w:hint="default" w:ascii="Cambria Math" w:hAnsi="Cambria Math"/>
                <w:sz w:val="24"/>
                <w:szCs w:val="24"/>
                <w:lang w:val="en-US" w:eastAsia="zh-CN"/>
              </w:rPr>
              <m:t>y</m:t>
            </m:r>
            <m:ctrlPr>
              <w:rPr>
                <w:rFonts w:ascii="Cambria Math" w:hAnsi="Cambria Math"/>
                <w:i/>
                <w:sz w:val="24"/>
                <w:szCs w:val="24"/>
                <w:lang w:val="en-US"/>
              </w:rPr>
            </m:ctrlPr>
          </m:e>
        </m:acc>
        <m:r>
          <m:rPr/>
          <w:rPr>
            <w:rFonts w:hint="default" w:ascii="Cambria Math" w:hAnsi="Cambria Math"/>
            <w:sz w:val="24"/>
            <w:szCs w:val="24"/>
            <w:lang w:val="en-US" w:eastAsia="zh-CN"/>
          </w:rPr>
          <m:t>=MLP</m:t>
        </m:r>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z</m:t>
            </m:r>
            <m:ctrlPr>
              <w:rPr>
                <w:rFonts w:hint="default" w:ascii="Cambria Math" w:hAnsi="Cambria Math"/>
                <w:i/>
                <w:sz w:val="24"/>
                <w:szCs w:val="24"/>
                <w:lang w:val="en-US" w:eastAsia="zh-CN"/>
              </w:rPr>
            </m:ctrlPr>
          </m:e>
        </m:d>
      </m:oMath>
      <w:r>
        <w:rPr>
          <w:rFonts w:hint="eastAsia" w:hAnsi="Cambria Math"/>
          <w:i w:val="0"/>
          <w:sz w:val="24"/>
          <w:szCs w:val="24"/>
          <w:lang w:val="en-US" w:eastAsia="zh-CN"/>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(4.15)</m:t>
        </m:r>
      </m:oMath>
    </w:p>
    <w:p w14:paraId="523C0B20">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hAnsi="Cambria Math"/>
          <w:i w:val="0"/>
          <w:sz w:val="24"/>
          <w:szCs w:val="24"/>
          <w:lang w:val="en-US" w:eastAsia="zh-CN"/>
        </w:rPr>
        <w:t>其中，</w:t>
      </w:r>
      <m:oMath>
        <m:r>
          <m:rPr/>
          <w:rPr>
            <w:rFonts w:hint="default" w:ascii="Cambria Math" w:hAnsi="Cambria Math"/>
            <w:sz w:val="24"/>
            <w:szCs w:val="24"/>
            <w:lang w:val="en-US" w:eastAsia="zh-CN"/>
          </w:rPr>
          <m:t>z</m:t>
        </m:r>
      </m:oMath>
      <w:r>
        <w:rPr>
          <w:rFonts w:hint="eastAsia" w:hAnsi="Cambria Math"/>
          <w:i w:val="0"/>
          <w:sz w:val="24"/>
          <w:szCs w:val="24"/>
          <w:lang w:val="en-US" w:eastAsia="zh-CN"/>
        </w:rPr>
        <w:t>表示Transformer输出展平后的融合特征。</w:t>
      </w:r>
      <w:r>
        <w:rPr>
          <w:rFonts w:hint="default"/>
          <w:sz w:val="24"/>
          <w:szCs w:val="24"/>
          <w:lang w:val="en-US" w:eastAsia="zh-CN"/>
        </w:rPr>
        <w:t>并结合标签标准化训练策略</w:t>
      </w:r>
      <w:r>
        <w:rPr>
          <w:rFonts w:hint="eastAsia"/>
          <w:sz w:val="24"/>
          <w:szCs w:val="24"/>
          <w:lang w:val="en-US" w:eastAsia="zh-CN"/>
        </w:rPr>
        <w:t>：</w:t>
      </w:r>
    </w:p>
    <w:p w14:paraId="716B7E44">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i w:val="0"/>
          <w:sz w:val="24"/>
          <w:szCs w:val="24"/>
          <w:lang w:val="en-US" w:eastAsia="zh-CN"/>
        </w:rPr>
      </w:pPr>
      <m:oMath>
        <m:sSub>
          <m:sSubPr>
            <m:ctrlPr>
              <w:rPr>
                <w:rFonts w:ascii="Cambria Math" w:hAnsi="Cambria Math"/>
                <w:i/>
                <w:sz w:val="24"/>
                <w:szCs w:val="24"/>
              </w:rPr>
            </m:ctrlPr>
          </m:sSubPr>
          <m:e>
            <m:r>
              <m:rPr/>
              <w:rPr>
                <w:rFonts w:hint="default" w:ascii="Cambria Math" w:hAnsi="Cambria Math"/>
                <w:sz w:val="24"/>
                <w:szCs w:val="24"/>
                <w:lang w:val="en-US" w:eastAsia="zh-CN"/>
              </w:rPr>
              <m:t>y</m:t>
            </m:r>
            <m:ctrlPr>
              <w:rPr>
                <w:rFonts w:ascii="Cambria Math" w:hAnsi="Cambria Math"/>
                <w:i/>
                <w:sz w:val="24"/>
                <w:szCs w:val="24"/>
              </w:rPr>
            </m:ctrlPr>
          </m:e>
          <m:sub>
            <m:r>
              <m:rPr/>
              <w:rPr>
                <w:rFonts w:hint="default" w:ascii="Cambria Math" w:hAnsi="Cambria Math"/>
                <w:sz w:val="24"/>
                <w:szCs w:val="24"/>
                <w:lang w:val="en-US" w:eastAsia="zh-CN"/>
              </w:rPr>
              <m:t>norm</m:t>
            </m:r>
            <m:ctrlPr>
              <w:rPr>
                <w:rFonts w:ascii="Cambria Math" w:hAnsi="Cambria Math"/>
                <w:i/>
                <w:sz w:val="24"/>
                <w:szCs w:val="24"/>
              </w:rPr>
            </m:ctrlPr>
          </m:sub>
        </m:sSub>
        <m:r>
          <m:rPr/>
          <w:rPr>
            <w:rFonts w:hint="default" w:ascii="Cambria Math" w:hAnsi="Cambria Math"/>
            <w:sz w:val="24"/>
            <w:szCs w:val="24"/>
            <w:lang w:val="en-US" w:eastAsia="zh-CN"/>
          </w:rPr>
          <m:t>=</m:t>
        </m:r>
        <m:f>
          <m:fPr>
            <m:ctrlPr>
              <w:rPr>
                <w:rFonts w:hint="default" w:ascii="Cambria Math" w:hAnsi="Cambria Math"/>
                <w:i/>
                <w:sz w:val="24"/>
                <w:szCs w:val="24"/>
                <w:lang w:val="en-US" w:eastAsia="zh-CN"/>
              </w:rPr>
            </m:ctrlPr>
          </m:fPr>
          <m:num>
            <m:r>
              <m:rPr/>
              <w:rPr>
                <w:rFonts w:hint="default" w:ascii="Cambria Math" w:hAnsi="Cambria Math"/>
                <w:sz w:val="24"/>
                <w:szCs w:val="24"/>
                <w:lang w:val="en-US" w:eastAsia="zh-CN"/>
              </w:rPr>
              <m:t>y−</m:t>
            </m:r>
            <m:r>
              <m:rPr/>
              <w:rPr>
                <w:rFonts w:ascii="Cambria Math" w:hAnsi="Cambria Math"/>
                <w:sz w:val="24"/>
                <w:szCs w:val="24"/>
                <w:lang w:val="en-US"/>
              </w:rPr>
              <m:t>μ</m:t>
            </m:r>
            <m:ctrlPr>
              <w:rPr>
                <w:rFonts w:hint="default" w:ascii="Cambria Math" w:hAnsi="Cambria Math"/>
                <w:i/>
                <w:sz w:val="24"/>
                <w:szCs w:val="24"/>
                <w:lang w:val="en-US" w:eastAsia="zh-CN"/>
              </w:rPr>
            </m:ctrlPr>
          </m:num>
          <m:den>
            <m:r>
              <m:rPr/>
              <w:rPr>
                <w:rFonts w:ascii="Cambria Math" w:hAnsi="Cambria Math"/>
                <w:sz w:val="24"/>
                <w:szCs w:val="24"/>
                <w:lang w:val="en-US"/>
              </w:rPr>
              <m:t>σ</m:t>
            </m:r>
            <m:ctrlPr>
              <w:rPr>
                <w:rFonts w:hint="default" w:ascii="Cambria Math" w:hAnsi="Cambria Math"/>
                <w:i/>
                <w:sz w:val="24"/>
                <w:szCs w:val="24"/>
                <w:lang w:val="en-US" w:eastAsia="zh-CN"/>
              </w:rPr>
            </m:ctrlPr>
          </m:den>
        </m:f>
      </m:oMath>
      <w:r>
        <w:rPr>
          <w:rFonts w:hint="eastAsia" w:hAnsi="Cambria Math"/>
          <w:i w:val="0"/>
          <w:sz w:val="24"/>
          <w:szCs w:val="24"/>
          <w:lang w:val="en-US" w:eastAsia="zh-CN"/>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(4.16)</m:t>
        </m:r>
      </m:oMath>
    </w:p>
    <w:p w14:paraId="26534F99">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其中，</w:t>
      </w:r>
      <m:oMath>
        <m:r>
          <m:rPr>
            <m:sty m:val="p"/>
          </m:rPr>
          <w:rPr>
            <w:rFonts w:hint="default" w:ascii="Times New Roman" w:hAnsi="Times New Roman"/>
            <w:sz w:val="24"/>
            <w:szCs w:val="24"/>
            <w:lang w:val="en-US" w:eastAsia="zh-CN"/>
          </w:rPr>
          <m:t>y</m:t>
        </m:r>
      </m:oMath>
      <w:r>
        <w:rPr>
          <w:rFonts w:hint="eastAsia"/>
          <w:sz w:val="24"/>
          <w:szCs w:val="24"/>
          <w:lang w:val="en-US" w:eastAsia="zh-CN"/>
        </w:rPr>
        <w:t>表示真实标签，</w:t>
      </w:r>
      <m:oMath>
        <m:r>
          <m:rPr>
            <m:sty m:val="p"/>
          </m:rPr>
          <w:rPr>
            <w:rFonts w:hint="default" w:ascii="Times New Roman" w:hAnsi="Times New Roman"/>
            <w:sz w:val="24"/>
            <w:szCs w:val="24"/>
            <w:lang w:val="en-US" w:eastAsia="zh-CN"/>
          </w:rPr>
          <m:t>μ</m:t>
        </m:r>
      </m:oMath>
      <w:r>
        <w:rPr>
          <w:rFonts w:hint="eastAsia"/>
          <w:sz w:val="24"/>
          <w:szCs w:val="24"/>
          <w:lang w:val="en-US" w:eastAsia="zh-CN"/>
        </w:rPr>
        <w:t>和</w:t>
      </w:r>
      <m:oMath>
        <m:r>
          <m:rPr>
            <m:sty m:val="p"/>
          </m:rPr>
          <w:rPr>
            <w:rFonts w:hint="default" w:ascii="Times New Roman" w:hAnsi="Times New Roman"/>
            <w:sz w:val="24"/>
            <w:szCs w:val="24"/>
            <w:lang w:val="en-US" w:eastAsia="zh-CN"/>
          </w:rPr>
          <m:t>σ</m:t>
        </m:r>
      </m:oMath>
      <w:r>
        <w:rPr>
          <w:rFonts w:hint="eastAsia"/>
          <w:sz w:val="24"/>
          <w:szCs w:val="24"/>
          <w:lang w:val="en-US" w:eastAsia="zh-CN"/>
        </w:rPr>
        <w:t>表示训练集标签的均值和标准差。</w:t>
      </w:r>
      <w:r>
        <w:rPr>
          <w:rFonts w:hint="default"/>
          <w:sz w:val="24"/>
          <w:szCs w:val="24"/>
          <w:lang w:val="en-US" w:eastAsia="zh-CN"/>
        </w:rPr>
        <w:t>在提升训练稳定性的同时增强模型收敛速度和预测精度。</w:t>
      </w:r>
    </w:p>
    <w:p w14:paraId="30F46306">
      <w:pPr>
        <w:pStyle w:val="4"/>
        <w:spacing w:line="360" w:lineRule="auto"/>
        <w:ind w:left="0" w:leftChars="-67" w:hanging="141" w:hangingChars="59"/>
        <w:jc w:val="left"/>
      </w:pPr>
      <w:bookmarkStart w:id="86" w:name="_Toc20613"/>
      <w:r>
        <w:rPr>
          <w:rFonts w:hint="eastAsia"/>
          <w:lang w:val="en-US" w:eastAsia="zh-CN"/>
        </w:rPr>
        <w:t>模型训练</w:t>
      </w:r>
      <w:bookmarkEnd w:id="86"/>
    </w:p>
    <w:p w14:paraId="1E3933F4">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为保证模型在 OPV 分子特性预测任务中的训练稳定性与泛化能力，本文从数据划分、标签处理、损失函数、优化方法以及模型选择策略等方面设计模型训练流程。</w:t>
      </w:r>
    </w:p>
    <w:p w14:paraId="6F101CD4">
      <w:pPr>
        <w:pStyle w:val="77"/>
        <w:spacing w:line="360" w:lineRule="auto"/>
        <w:rPr>
          <w:rFonts w:hint="eastAsia"/>
          <w:sz w:val="24"/>
          <w:szCs w:val="24"/>
          <w:lang w:val="en-US" w:eastAsia="zh-CN"/>
        </w:rPr>
      </w:pPr>
      <w:r>
        <w:rPr>
          <w:rFonts w:hint="eastAsia"/>
          <w:sz w:val="24"/>
          <w:szCs w:val="24"/>
          <w:lang w:val="en-US" w:eastAsia="zh-CN"/>
        </w:rPr>
        <w:t>关于数据集划分与批量训练策略，为保证模型评估的客观性与泛化能力，</w:t>
      </w:r>
      <w:r>
        <w:rPr>
          <w:rFonts w:hint="default"/>
          <w:sz w:val="24"/>
          <w:szCs w:val="24"/>
          <w:lang w:val="en-US" w:eastAsia="zh-CN"/>
        </w:rPr>
        <w:t>本文采用训练集、验证集和测试集的三划分方式进行模型训练与评估。训练集用于模型参数学习，验证集用于模型选择与</w:t>
      </w:r>
      <w:r>
        <w:rPr>
          <w:rFonts w:hint="eastAsia"/>
          <w:sz w:val="24"/>
          <w:szCs w:val="24"/>
          <w:lang w:val="en-US" w:eastAsia="zh-CN"/>
        </w:rPr>
        <w:t>超</w:t>
      </w:r>
      <w:r>
        <w:rPr>
          <w:rFonts w:hint="default"/>
          <w:sz w:val="24"/>
          <w:szCs w:val="24"/>
          <w:lang w:val="en-US" w:eastAsia="zh-CN"/>
        </w:rPr>
        <w:t>参数调整，测试集用于最终性能评估。在训练过程中，采用小批量（mini-batch）方式进行参数更新</w:t>
      </w:r>
      <w:r>
        <w:rPr>
          <w:rFonts w:hint="eastAsia"/>
          <w:sz w:val="24"/>
          <w:szCs w:val="24"/>
          <w:lang w:val="en-US" w:eastAsia="zh-CN"/>
        </w:rPr>
        <w:t>。设批大小为B，则每次迭代输入数据形式为：</w:t>
      </w:r>
    </w:p>
    <w:p w14:paraId="445B9215">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Times New Roman"/>
          <w:i w:val="0"/>
          <w:kern w:val="2"/>
          <w:sz w:val="24"/>
          <w:szCs w:val="24"/>
          <w:lang w:val="en-US" w:eastAsia="zh-CN" w:bidi="ar-SA"/>
        </w:rPr>
      </w:pPr>
      <m:oMath>
        <m:sSubSup>
          <m:sSubSupPr>
            <m:ctrlPr>
              <w:rPr>
                <w:rFonts w:hint="default" w:ascii="Cambria Math" w:hAnsi="Cambria Math" w:cs="Times New Roman"/>
                <w:i/>
                <w:kern w:val="2"/>
                <w:sz w:val="24"/>
                <w:szCs w:val="24"/>
                <w:lang w:val="en-US" w:eastAsia="zh-CN" w:bidi="ar-SA"/>
              </w:rPr>
            </m:ctrlPr>
          </m:sSubSupPr>
          <m:e>
            <m:d>
              <m:dPr>
                <m:begChr m:val="{"/>
                <m:endChr m:val="}"/>
                <m:ctrlPr>
                  <w:rPr>
                    <w:rFonts w:hint="default" w:ascii="Cambria Math" w:hAnsi="Cambria Math" w:cs="Times New Roman"/>
                    <w:i/>
                    <w:kern w:val="2"/>
                    <w:sz w:val="24"/>
                    <w:szCs w:val="24"/>
                    <w:lang w:val="en-US" w:eastAsia="zh-CN" w:bidi="ar-SA"/>
                  </w:rPr>
                </m:ctrlPr>
              </m:dPr>
              <m:e>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i=1</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sup>
        </m:sSubSup>
      </m:oMath>
      <w:r>
        <w:rPr>
          <w:rFonts w:hint="eastAsia" w:hAnsi="Cambria Math" w:cs="Times New Roman"/>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(4.17)</m:t>
        </m:r>
      </m:oMath>
    </w:p>
    <w:p w14:paraId="47CF80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hAnsi="Cambria Math" w:cs="Times New Roman"/>
          <w:i w:val="0"/>
          <w:kern w:val="2"/>
          <w:sz w:val="24"/>
          <w:szCs w:val="24"/>
          <w:lang w:val="en-US" w:eastAsia="zh-CN" w:bidi="ar-SA"/>
        </w:rPr>
        <w:t>其中，</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表示第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kern w:val="2"/>
          <w:sz w:val="24"/>
          <w:szCs w:val="24"/>
          <w:lang w:val="en-US" w:eastAsia="zh-CN" w:bidi="ar-SA"/>
        </w:rPr>
        <w:t>个分子的图表示，</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表示第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kern w:val="2"/>
          <w:sz w:val="24"/>
          <w:szCs w:val="24"/>
          <w:lang w:val="en-US" w:eastAsia="zh-CN" w:bidi="ar-SA"/>
        </w:rPr>
        <w:t>个分子的组合指纹表示，</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表示对应的真实标签。</w:t>
      </w:r>
      <w:r>
        <w:rPr>
          <w:rFonts w:hint="default"/>
          <w:sz w:val="24"/>
          <w:szCs w:val="24"/>
          <w:lang w:val="en-US" w:eastAsia="zh-CN"/>
        </w:rPr>
        <w:t>通过批量化图数据处理提升计算效率。同时，利用批处理函数对分子图进行合并，使模型能够在同一批次中处理多个分子样本。</w:t>
      </w:r>
    </w:p>
    <w:p w14:paraId="4EEA55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关于损失函数设计，</w:t>
      </w:r>
      <w:r>
        <w:rPr>
          <w:rFonts w:hint="default"/>
          <w:sz w:val="24"/>
          <w:szCs w:val="24"/>
          <w:lang w:val="en-US" w:eastAsia="zh-CN"/>
        </w:rPr>
        <w:t>本研究属于连续值预测问题，采用均方误差（MSE）作为模型优化目标：</w:t>
      </w:r>
    </w:p>
    <w:p w14:paraId="3DBC98BA">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default"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L=</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N</m:t>
            </m:r>
            <m:ctrlPr>
              <w:rPr>
                <w:rFonts w:hint="default" w:ascii="Cambria Math" w:hAnsi="Cambria Math" w:cs="Times New Roman"/>
                <w:i/>
                <w:kern w:val="2"/>
                <w:sz w:val="24"/>
                <w:szCs w:val="24"/>
                <w:lang w:val="en-US" w:eastAsia="zh-CN" w:bidi="ar-SA"/>
              </w:rPr>
            </m:ctrlPr>
          </m:den>
        </m:f>
        <m:nary>
          <m:naryPr>
            <m:chr m:val="∑"/>
            <m:limLoc m:val="undOvr"/>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i−1</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N</m:t>
            </m:r>
            <m:ctrlPr>
              <w:rPr>
                <w:rFonts w:hint="default" w:ascii="Cambria Math" w:hAnsi="Cambria Math" w:cs="Times New Roman"/>
                <w:i/>
                <w:kern w:val="2"/>
                <w:sz w:val="24"/>
                <w:szCs w:val="24"/>
                <w:lang w:val="en-US" w:eastAsia="zh-CN" w:bidi="ar-SA"/>
              </w:rPr>
            </m:ctrlPr>
          </m:sup>
          <m:e>
            <m:sSup>
              <m:sSupPr>
                <m:ctrlPr>
                  <w:rPr>
                    <w:rFonts w:hint="default" w:ascii="Cambria Math" w:hAnsi="Cambria Math" w:cs="Times New Roman"/>
                    <w:i/>
                    <w:kern w:val="2"/>
                    <w:sz w:val="24"/>
                    <w:szCs w:val="24"/>
                    <w:lang w:val="en-US" w:eastAsia="zh-CN" w:bidi="ar-SA"/>
                  </w:rPr>
                </m:ctrlPr>
              </m:sSupPr>
              <m:e>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acc>
                          <m:accPr>
                            <m:ctrlPr>
                              <w:rPr>
                                <w:rFonts w:hint="default" w:ascii="Cambria Math" w:hAnsi="Cambria Math" w:cs="Times New Roman"/>
                                <w:i/>
                                <w:kern w:val="2"/>
                                <w:sz w:val="24"/>
                                <w:szCs w:val="24"/>
                                <w:lang w:val="en-US" w:eastAsia="zh-CN" w:bidi="ar-SA"/>
                              </w:rPr>
                            </m:ctrlPr>
                          </m:acc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acc>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p>
            </m:sSup>
            <m:ctrlPr>
              <w:rPr>
                <w:rFonts w:hint="default" w:ascii="Cambria Math" w:hAnsi="Cambria Math" w:cs="Times New Roman"/>
                <w:i/>
                <w:kern w:val="2"/>
                <w:sz w:val="24"/>
                <w:szCs w:val="24"/>
                <w:lang w:val="en-US" w:eastAsia="zh-CN" w:bidi="ar-SA"/>
              </w:rPr>
            </m:ctrlPr>
          </m:e>
        </m:nary>
      </m:oMath>
      <w:r>
        <w:rPr>
          <w:rFonts w:hint="eastAsia" w:hAnsi="Cambria Math" w:cs="Times New Roman"/>
          <w:i w:val="0"/>
          <w:kern w:val="2"/>
          <w:sz w:val="24"/>
          <w:szCs w:val="24"/>
          <w:lang w:val="en-US" w:eastAsia="zh-CN" w:bidi="ar-SA"/>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lang w:val="en-US" w:eastAsia="zh-CN"/>
          </w:rPr>
          <m:t>(4.18)</m:t>
        </m:r>
      </m:oMath>
    </w:p>
    <w:p w14:paraId="1B59D9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hAnsi="Cambria Math" w:cs="Times New Roman"/>
          <w:i w:val="0"/>
          <w:kern w:val="2"/>
          <w:sz w:val="24"/>
          <w:szCs w:val="24"/>
          <w:lang w:val="en-US" w:eastAsia="zh-CN" w:bidi="ar-SA"/>
        </w:rPr>
        <w:t>其中，</w:t>
      </w:r>
      <m:oMath>
        <m:r>
          <m:rPr/>
          <w:rPr>
            <w:rFonts w:hint="default" w:ascii="Cambria Math" w:hAnsi="Cambria Math" w:cs="Times New Roman"/>
            <w:kern w:val="2"/>
            <w:sz w:val="24"/>
            <w:szCs w:val="24"/>
            <w:lang w:val="en-US" w:eastAsia="zh-CN" w:bidi="ar-SA"/>
          </w:rPr>
          <m:t>N</m:t>
        </m:r>
      </m:oMath>
      <w:r>
        <w:rPr>
          <w:rFonts w:hint="eastAsia" w:hAnsi="Cambria Math" w:cs="Times New Roman"/>
          <w:i w:val="0"/>
          <w:kern w:val="2"/>
          <w:sz w:val="24"/>
          <w:szCs w:val="24"/>
          <w:lang w:val="en-US" w:eastAsia="zh-CN" w:bidi="ar-SA"/>
        </w:rPr>
        <w:t>表示样本数量，</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表示第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kern w:val="2"/>
          <w:sz w:val="24"/>
          <w:szCs w:val="24"/>
          <w:lang w:val="en-US" w:eastAsia="zh-CN" w:bidi="ar-SA"/>
        </w:rPr>
        <w:t>个样本的真实值，</w:t>
      </w:r>
      <m:oMath>
        <m:sSub>
          <m:sSubPr>
            <m:ctrlPr>
              <w:rPr>
                <w:rFonts w:hint="default" w:ascii="Cambria Math" w:hAnsi="Cambria Math" w:cs="Times New Roman"/>
                <w:i/>
                <w:kern w:val="2"/>
                <w:sz w:val="24"/>
                <w:szCs w:val="24"/>
                <w:lang w:val="en-US" w:eastAsia="zh-CN" w:bidi="ar-SA"/>
              </w:rPr>
            </m:ctrlPr>
          </m:sSubPr>
          <m:e>
            <m:acc>
              <m:accPr>
                <m:ctrlPr>
                  <w:rPr>
                    <w:rFonts w:hint="default" w:ascii="Cambria Math" w:hAnsi="Cambria Math" w:cs="Times New Roman"/>
                    <w:i/>
                    <w:kern w:val="2"/>
                    <w:sz w:val="24"/>
                    <w:szCs w:val="24"/>
                    <w:lang w:val="en-US" w:eastAsia="zh-CN" w:bidi="ar-SA"/>
                  </w:rPr>
                </m:ctrlPr>
              </m:acc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acc>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表示第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kern w:val="2"/>
          <w:sz w:val="24"/>
          <w:szCs w:val="24"/>
          <w:lang w:val="en-US" w:eastAsia="zh-CN" w:bidi="ar-SA"/>
        </w:rPr>
        <w:t>个样本的预测值。</w:t>
      </w:r>
      <w:r>
        <w:rPr>
          <w:rFonts w:hint="default"/>
          <w:sz w:val="24"/>
          <w:szCs w:val="24"/>
          <w:lang w:val="en-US" w:eastAsia="zh-CN"/>
        </w:rPr>
        <w:t>MSE 损失能够有效度量预测值与真实值之间的偏差，并对较大误差给予更高惩罚，从而促进模型学习更加精确的回归关系。</w:t>
      </w:r>
    </w:p>
    <w:p w14:paraId="480F37AB">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hAnsi="Cambria Math" w:cs="Cambria Math"/>
          <w:b w:val="0"/>
          <w:i w:val="0"/>
          <w:kern w:val="2"/>
          <w:sz w:val="24"/>
          <w:szCs w:val="24"/>
          <w:lang w:val="en-US" w:eastAsia="zh-CN" w:bidi="ar-SA"/>
        </w:rPr>
      </w:pPr>
      <w:r>
        <w:rPr>
          <w:rFonts w:hint="eastAsia"/>
          <w:sz w:val="24"/>
          <w:szCs w:val="24"/>
          <w:lang w:val="en-US" w:eastAsia="zh-CN"/>
        </w:rPr>
        <w:t>关于优化算法与正则化策略，</w:t>
      </w:r>
      <w:r>
        <w:rPr>
          <w:rFonts w:hint="default"/>
          <w:sz w:val="24"/>
          <w:szCs w:val="24"/>
          <w:lang w:val="en-US" w:eastAsia="zh-CN"/>
        </w:rPr>
        <w:t>本文在模型训练过程中，采用 Adam 优化算法对模型参数进行更新。Adam 能够结合一阶矩（梯度均值）与二阶矩（梯度方差）</w:t>
      </w:r>
      <w:r>
        <w:rPr>
          <w:rFonts w:hint="eastAsia"/>
          <w:sz w:val="24"/>
          <w:szCs w:val="24"/>
          <w:lang w:val="en-US" w:eastAsia="zh-CN"/>
        </w:rPr>
        <w:t>实现</w:t>
      </w:r>
      <w:r>
        <w:rPr>
          <w:rFonts w:hint="default"/>
          <w:sz w:val="24"/>
          <w:szCs w:val="24"/>
          <w:lang w:val="en-US" w:eastAsia="zh-CN"/>
        </w:rPr>
        <w:t>自适应调整学习率，其参数更新公式为</w:t>
      </w:r>
      <w:r>
        <w:rPr>
          <w:rFonts w:hint="eastAsia"/>
          <w:sz w:val="24"/>
          <w:szCs w:val="24"/>
          <w:lang w:val="en-US" w:eastAsia="zh-CN"/>
        </w:rPr>
        <w:t>：</w:t>
      </w:r>
    </w:p>
    <w:p w14:paraId="0D7E69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hAnsi="Cambria Math" w:cs="Cambria Math"/>
          <w:b w:val="0"/>
          <w:i w:val="0"/>
          <w:sz w:val="24"/>
          <w:szCs w:val="24"/>
          <w:lang w:val="en-US" w:eastAsia="zh-CN"/>
        </w:rPr>
      </w:pPr>
      <m:oMath>
        <m:sSub>
          <m:sSubPr>
            <m:ctrlPr>
              <w:rPr>
                <w:rFonts w:ascii="Cambria Math" w:hAnsi="Cambria Math"/>
                <w:i/>
                <w:sz w:val="24"/>
                <w:szCs w:val="24"/>
                <w:lang w:val="en-US"/>
              </w:rPr>
            </m:ctrlPr>
          </m:sSubPr>
          <m:e>
            <m:r>
              <m:rPr/>
              <w:rPr>
                <w:rFonts w:ascii="Cambria Math" w:hAnsi="Cambria Math"/>
                <w:sz w:val="24"/>
                <w:szCs w:val="24"/>
                <w:lang w:val="en-US"/>
              </w:rPr>
              <m:t>θ</m:t>
            </m:r>
            <m:ctrlPr>
              <w:rPr>
                <w:rFonts w:ascii="Cambria Math" w:hAnsi="Cambria Math"/>
                <w:i/>
                <w:sz w:val="24"/>
                <w:szCs w:val="24"/>
                <w:lang w:val="en-US"/>
              </w:rPr>
            </m:ctrlPr>
          </m:e>
          <m:sub>
            <m:r>
              <m:rPr/>
              <w:rPr>
                <w:rFonts w:hint="default" w:ascii="Cambria Math" w:hAnsi="Cambria Math"/>
                <w:sz w:val="24"/>
                <w:szCs w:val="24"/>
                <w:lang w:val="en-US" w:eastAsia="zh-CN"/>
              </w:rPr>
              <m:t>t+1</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θ</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r>
          <m:rPr/>
          <w:rPr>
            <w:rFonts w:hint="default" w:ascii="Cambria Math" w:hAnsi="Cambria Math" w:cs="Cambria Math"/>
            <w:sz w:val="24"/>
            <w:szCs w:val="24"/>
            <w:lang w:val="en-US" w:eastAsia="zh-CN"/>
          </w:rPr>
          <m:t>η</m:t>
        </m:r>
        <m:f>
          <m:fPr>
            <m:ctrlPr>
              <w:rPr>
                <w:rFonts w:hint="default" w:ascii="Cambria Math" w:hAnsi="Cambria Math" w:cs="Cambria Math"/>
                <w:b w:val="0"/>
                <w:i/>
                <w:sz w:val="24"/>
                <w:szCs w:val="24"/>
                <w:lang w:val="en-US" w:eastAsia="zh-CN"/>
              </w:rPr>
            </m:ctrlPr>
          </m:fPr>
          <m:num>
            <m:sSub>
              <m:sSubPr>
                <m:ctrlPr>
                  <w:rPr>
                    <w:rFonts w:hint="default" w:ascii="Cambria Math" w:hAnsi="Cambria Math" w:cs="Cambria Math"/>
                    <w:b w:val="0"/>
                    <w:i/>
                    <w:sz w:val="24"/>
                    <w:szCs w:val="24"/>
                    <w:lang w:val="en-US" w:eastAsia="zh-CN"/>
                  </w:rPr>
                </m:ctrlPr>
              </m:sSubPr>
              <m:e>
                <m:acc>
                  <m:accPr>
                    <m:ctrlPr>
                      <w:rPr>
                        <w:rFonts w:hint="default" w:ascii="Cambria Math" w:hAnsi="Cambria Math" w:cs="Cambria Math"/>
                        <w:b w:val="0"/>
                        <w:i/>
                        <w:sz w:val="24"/>
                        <w:szCs w:val="24"/>
                        <w:lang w:val="en-US" w:eastAsia="zh-CN"/>
                      </w:rPr>
                    </m:ctrlPr>
                  </m:accPr>
                  <m:e>
                    <m:r>
                      <m:rPr/>
                      <w:rPr>
                        <w:rFonts w:hint="default" w:ascii="Cambria Math" w:hAnsi="Cambria Math" w:cs="Cambria Math"/>
                        <w:sz w:val="24"/>
                        <w:szCs w:val="24"/>
                        <w:lang w:val="en-US" w:eastAsia="zh-CN"/>
                      </w:rPr>
                      <m:t>m</m:t>
                    </m:r>
                    <m:ctrlPr>
                      <w:rPr>
                        <w:rFonts w:hint="default" w:ascii="Cambria Math" w:hAnsi="Cambria Math" w:cs="Cambria Math"/>
                        <w:b w:val="0"/>
                        <w:i/>
                        <w:sz w:val="24"/>
                        <w:szCs w:val="24"/>
                        <w:lang w:val="en-US" w:eastAsia="zh-CN"/>
                      </w:rPr>
                    </m:ctrlPr>
                  </m:e>
                </m:acc>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t</m:t>
                </m:r>
                <m:ctrlPr>
                  <w:rPr>
                    <w:rFonts w:hint="default" w:ascii="Cambria Math" w:hAnsi="Cambria Math" w:cs="Cambria Math"/>
                    <w:b w:val="0"/>
                    <w:i/>
                    <w:sz w:val="24"/>
                    <w:szCs w:val="24"/>
                    <w:lang w:val="en-US" w:eastAsia="zh-CN"/>
                  </w:rPr>
                </m:ctrlPr>
              </m:sub>
            </m:sSub>
            <m:ctrlPr>
              <w:rPr>
                <w:rFonts w:hint="default" w:ascii="Cambria Math" w:hAnsi="Cambria Math" w:cs="Cambria Math"/>
                <w:b w:val="0"/>
                <w:i/>
                <w:sz w:val="24"/>
                <w:szCs w:val="24"/>
                <w:lang w:val="en-US" w:eastAsia="zh-CN"/>
              </w:rPr>
            </m:ctrlPr>
          </m:num>
          <m:den>
            <m:rad>
              <m:radPr>
                <m:degHide m:val="1"/>
                <m:ctrlPr>
                  <w:rPr>
                    <w:rFonts w:hint="default" w:ascii="Cambria Math" w:hAnsi="Cambria Math" w:cs="Cambria Math"/>
                    <w:b w:val="0"/>
                    <w:i/>
                    <w:sz w:val="24"/>
                    <w:szCs w:val="24"/>
                    <w:lang w:val="en-US" w:eastAsia="zh-CN"/>
                  </w:rPr>
                </m:ctrlPr>
              </m:radPr>
              <m:deg>
                <m:ctrlPr>
                  <w:rPr>
                    <w:rFonts w:hint="default" w:ascii="Cambria Math" w:hAnsi="Cambria Math" w:cs="Cambria Math"/>
                    <w:b w:val="0"/>
                    <w:i/>
                    <w:sz w:val="24"/>
                    <w:szCs w:val="24"/>
                    <w:lang w:val="en-US" w:eastAsia="zh-CN"/>
                  </w:rPr>
                </m:ctrlPr>
              </m:deg>
              <m:e>
                <m:sSub>
                  <m:sSubPr>
                    <m:ctrlPr>
                      <w:rPr>
                        <w:rFonts w:hint="default" w:ascii="Cambria Math" w:hAnsi="Cambria Math" w:cs="Cambria Math"/>
                        <w:b w:val="0"/>
                        <w:i/>
                        <w:sz w:val="24"/>
                        <w:szCs w:val="24"/>
                        <w:lang w:val="en-US" w:eastAsia="zh-CN"/>
                      </w:rPr>
                    </m:ctrlPr>
                  </m:sSubPr>
                  <m:e>
                    <m:acc>
                      <m:accPr>
                        <m:ctrlPr>
                          <w:rPr>
                            <w:rFonts w:hint="default" w:ascii="Cambria Math" w:hAnsi="Cambria Math" w:cs="Cambria Math"/>
                            <w:b w:val="0"/>
                            <w:i/>
                            <w:sz w:val="24"/>
                            <w:szCs w:val="24"/>
                            <w:lang w:val="en-US" w:eastAsia="zh-CN"/>
                          </w:rPr>
                        </m:ctrlPr>
                      </m:accPr>
                      <m:e>
                        <m:r>
                          <m:rPr/>
                          <w:rPr>
                            <w:rFonts w:hint="default" w:ascii="Cambria Math" w:hAnsi="Cambria Math" w:cs="Cambria Math"/>
                            <w:sz w:val="24"/>
                            <w:szCs w:val="24"/>
                            <w:lang w:val="en-US" w:eastAsia="zh-CN"/>
                          </w:rPr>
                          <m:t>v</m:t>
                        </m:r>
                        <m:ctrlPr>
                          <w:rPr>
                            <w:rFonts w:hint="default" w:ascii="Cambria Math" w:hAnsi="Cambria Math" w:cs="Cambria Math"/>
                            <w:b w:val="0"/>
                            <w:i/>
                            <w:sz w:val="24"/>
                            <w:szCs w:val="24"/>
                            <w:lang w:val="en-US" w:eastAsia="zh-CN"/>
                          </w:rPr>
                        </m:ctrlPr>
                      </m:e>
                    </m:acc>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t</m:t>
                    </m:r>
                    <m:ctrlPr>
                      <w:rPr>
                        <w:rFonts w:hint="default" w:ascii="Cambria Math" w:hAnsi="Cambria Math" w:cs="Cambria Math"/>
                        <w:b w:val="0"/>
                        <w:i/>
                        <w:sz w:val="24"/>
                        <w:szCs w:val="24"/>
                        <w:lang w:val="en-US" w:eastAsia="zh-CN"/>
                      </w:rPr>
                    </m:ctrlPr>
                  </m:sub>
                </m:sSub>
                <m:ctrlPr>
                  <w:rPr>
                    <w:rFonts w:hint="default" w:ascii="Cambria Math" w:hAnsi="Cambria Math" w:cs="Cambria Math"/>
                    <w:b w:val="0"/>
                    <w:i/>
                    <w:sz w:val="24"/>
                    <w:szCs w:val="24"/>
                    <w:lang w:val="en-US" w:eastAsia="zh-CN"/>
                  </w:rPr>
                </m:ctrlPr>
              </m:e>
            </m:rad>
            <m:r>
              <m:rPr/>
              <w:rPr>
                <w:rFonts w:hint="default" w:ascii="Cambria Math" w:hAnsi="Cambria Math" w:cs="Cambria Math"/>
                <w:sz w:val="24"/>
                <w:szCs w:val="24"/>
                <w:lang w:val="en-US" w:eastAsia="zh-CN"/>
              </w:rPr>
              <m:t>+</m:t>
            </m:r>
            <m:r>
              <m:rPr/>
              <w:rPr>
                <w:rFonts w:ascii="Cambria Math" w:hAnsi="Cambria Math" w:cs="Cambria Math"/>
                <w:sz w:val="24"/>
                <w:szCs w:val="24"/>
                <w:lang w:val="en-US"/>
              </w:rPr>
              <m:t>ϵ</m:t>
            </m:r>
            <m:ctrlPr>
              <w:rPr>
                <w:rFonts w:hint="default" w:ascii="Cambria Math" w:hAnsi="Cambria Math" w:cs="Cambria Math"/>
                <w:b w:val="0"/>
                <w:i/>
                <w:sz w:val="24"/>
                <w:szCs w:val="24"/>
                <w:lang w:val="en-US" w:eastAsia="zh-CN"/>
              </w:rPr>
            </m:ctrlPr>
          </m:den>
        </m:f>
      </m:oMath>
      <w:r>
        <w:rPr>
          <w:rFonts w:hint="eastAsia" w:hAnsi="Cambria Math" w:cs="Cambria Math"/>
          <w:b w:val="0"/>
          <w:i w:val="0"/>
          <w:sz w:val="24"/>
          <w:szCs w:val="24"/>
          <w:lang w:val="en-US" w:eastAsia="zh-CN"/>
        </w:rPr>
        <w:t xml:space="preserve">                     </w:t>
      </w:r>
      <w:r>
        <w:rPr>
          <w:rFonts w:hint="eastAsia" w:hAnsi="Cambria Math" w:cs="Cambria Math"/>
          <w:b w:val="0"/>
          <w:i w:val="0"/>
          <w:kern w:val="2"/>
          <w:sz w:val="24"/>
          <w:szCs w:val="24"/>
          <w:lang w:val="en-US" w:eastAsia="zh-CN" w:bidi="ar-SA"/>
        </w:rPr>
        <w:t xml:space="preserve"> </w:t>
      </w:r>
      <m:oMath>
        <m:r>
          <m:rPr>
            <m:sty m:val="p"/>
          </m:rPr>
          <w:rPr>
            <w:rFonts w:hint="default" w:cs="Times New Roman"/>
            <w:sz w:val="24"/>
            <w:szCs w:val="24"/>
            <w:lang w:val="en-US" w:eastAsia="zh-CN"/>
          </w:rPr>
          <m:t>(4.19)</m:t>
        </m:r>
      </m:oMath>
    </w:p>
    <w:p w14:paraId="232FDB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hAnsi="Cambria Math" w:cs="Cambria Math"/>
          <w:b w:val="0"/>
          <w:i w:val="0"/>
          <w:sz w:val="24"/>
          <w:szCs w:val="24"/>
          <w:lang w:val="en-US" w:eastAsia="zh-CN"/>
        </w:rPr>
        <w:t>其中，</w:t>
      </w:r>
      <m:oMath>
        <m:sSub>
          <m:sSubPr>
            <m:ctrlPr>
              <w:rPr>
                <w:rFonts w:hint="default" w:ascii="Cambria Math" w:hAnsi="Cambria Math"/>
                <w:i/>
                <w:sz w:val="24"/>
                <w:szCs w:val="24"/>
                <w:lang w:val="en-US" w:eastAsia="zh-CN"/>
              </w:rPr>
            </m:ctrlPr>
          </m:sSubPr>
          <m:e>
            <m:r>
              <m:rPr/>
              <w:rPr>
                <w:rFonts w:ascii="Cambria Math" w:hAnsi="Cambria Math"/>
                <w:sz w:val="24"/>
                <w:szCs w:val="24"/>
                <w:lang w:val="en-US"/>
              </w:rPr>
              <m:t>θ</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sub>
        </m:sSub>
      </m:oMath>
      <w:r>
        <w:rPr>
          <w:rFonts w:hint="eastAsia" w:hAnsi="Cambria Math"/>
          <w:i w:val="0"/>
          <w:sz w:val="24"/>
          <w:szCs w:val="24"/>
          <w:lang w:val="en-US" w:eastAsia="zh-CN"/>
        </w:rPr>
        <w:t>表示模型参数，</w:t>
      </w:r>
      <m:oMath>
        <m:r>
          <m:rPr/>
          <w:rPr>
            <w:rFonts w:hint="default" w:ascii="Cambria Math" w:hAnsi="Cambria Math" w:cs="Cambria Math"/>
            <w:sz w:val="24"/>
            <w:szCs w:val="24"/>
            <w:lang w:val="en-US" w:eastAsia="zh-CN"/>
          </w:rPr>
          <m:t>η</m:t>
        </m:r>
      </m:oMath>
      <w:r>
        <w:rPr>
          <w:rFonts w:hint="eastAsia" w:hAnsi="Cambria Math" w:cs="Cambria Math"/>
          <w:i w:val="0"/>
          <w:sz w:val="24"/>
          <w:szCs w:val="24"/>
          <w:lang w:val="en-US" w:eastAsia="zh-CN"/>
        </w:rPr>
        <w:t>表示学习率，</w:t>
      </w:r>
      <m:oMath>
        <m:sSub>
          <m:sSubPr>
            <m:ctrlPr>
              <w:rPr>
                <w:rFonts w:hint="default" w:ascii="Cambria Math" w:hAnsi="Cambria Math" w:cs="Cambria Math"/>
                <w:b w:val="0"/>
                <w:i/>
                <w:sz w:val="24"/>
                <w:szCs w:val="24"/>
                <w:lang w:val="en-US" w:eastAsia="zh-CN"/>
              </w:rPr>
            </m:ctrlPr>
          </m:sSubPr>
          <m:e>
            <m:acc>
              <m:accPr>
                <m:ctrlPr>
                  <w:rPr>
                    <w:rFonts w:hint="default" w:ascii="Cambria Math" w:hAnsi="Cambria Math" w:cs="Cambria Math"/>
                    <w:b w:val="0"/>
                    <w:i/>
                    <w:sz w:val="24"/>
                    <w:szCs w:val="24"/>
                    <w:lang w:val="en-US" w:eastAsia="zh-CN"/>
                  </w:rPr>
                </m:ctrlPr>
              </m:accPr>
              <m:e>
                <m:r>
                  <m:rPr/>
                  <w:rPr>
                    <w:rFonts w:hint="default" w:ascii="Cambria Math" w:hAnsi="Cambria Math" w:cs="Cambria Math"/>
                    <w:sz w:val="24"/>
                    <w:szCs w:val="24"/>
                    <w:lang w:val="en-US" w:eastAsia="zh-CN"/>
                  </w:rPr>
                  <m:t>m</m:t>
                </m:r>
                <m:ctrlPr>
                  <w:rPr>
                    <w:rFonts w:hint="default" w:ascii="Cambria Math" w:hAnsi="Cambria Math" w:cs="Cambria Math"/>
                    <w:b w:val="0"/>
                    <w:i/>
                    <w:sz w:val="24"/>
                    <w:szCs w:val="24"/>
                    <w:lang w:val="en-US" w:eastAsia="zh-CN"/>
                  </w:rPr>
                </m:ctrlPr>
              </m:e>
            </m:acc>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t</m:t>
            </m:r>
            <m:ctrlPr>
              <w:rPr>
                <w:rFonts w:hint="default" w:ascii="Cambria Math" w:hAnsi="Cambria Math" w:cs="Cambria Math"/>
                <w:b w:val="0"/>
                <w:i/>
                <w:sz w:val="24"/>
                <w:szCs w:val="24"/>
                <w:lang w:val="en-US" w:eastAsia="zh-CN"/>
              </w:rPr>
            </m:ctrlPr>
          </m:sub>
        </m:sSub>
      </m:oMath>
      <w:r>
        <w:rPr>
          <w:rFonts w:hint="eastAsia" w:hAnsi="Cambria Math" w:cs="Cambria Math"/>
          <w:b w:val="0"/>
          <w:i w:val="0"/>
          <w:sz w:val="24"/>
          <w:szCs w:val="24"/>
          <w:lang w:val="en-US" w:eastAsia="zh-CN"/>
        </w:rPr>
        <w:t>和</w:t>
      </w:r>
      <m:oMath>
        <m:sSub>
          <m:sSubPr>
            <m:ctrlPr>
              <w:rPr>
                <w:rFonts w:hint="default" w:ascii="Cambria Math" w:hAnsi="Cambria Math" w:cs="Cambria Math"/>
                <w:b w:val="0"/>
                <w:i/>
                <w:sz w:val="24"/>
                <w:szCs w:val="24"/>
                <w:lang w:val="en-US" w:eastAsia="zh-CN"/>
              </w:rPr>
            </m:ctrlPr>
          </m:sSubPr>
          <m:e>
            <m:acc>
              <m:accPr>
                <m:ctrlPr>
                  <w:rPr>
                    <w:rFonts w:hint="default" w:ascii="Cambria Math" w:hAnsi="Cambria Math" w:cs="Cambria Math"/>
                    <w:b w:val="0"/>
                    <w:i/>
                    <w:sz w:val="24"/>
                    <w:szCs w:val="24"/>
                    <w:lang w:val="en-US" w:eastAsia="zh-CN"/>
                  </w:rPr>
                </m:ctrlPr>
              </m:accPr>
              <m:e>
                <m:r>
                  <m:rPr/>
                  <w:rPr>
                    <w:rFonts w:hint="default" w:ascii="Cambria Math" w:hAnsi="Cambria Math" w:cs="Cambria Math"/>
                    <w:sz w:val="24"/>
                    <w:szCs w:val="24"/>
                    <w:lang w:val="en-US" w:eastAsia="zh-CN"/>
                  </w:rPr>
                  <m:t>v</m:t>
                </m:r>
                <m:ctrlPr>
                  <w:rPr>
                    <w:rFonts w:hint="default" w:ascii="Cambria Math" w:hAnsi="Cambria Math" w:cs="Cambria Math"/>
                    <w:b w:val="0"/>
                    <w:i/>
                    <w:sz w:val="24"/>
                    <w:szCs w:val="24"/>
                    <w:lang w:val="en-US" w:eastAsia="zh-CN"/>
                  </w:rPr>
                </m:ctrlPr>
              </m:e>
            </m:acc>
            <m:ctrlPr>
              <w:rPr>
                <w:rFonts w:hint="default" w:ascii="Cambria Math" w:hAnsi="Cambria Math" w:cs="Cambria Math"/>
                <w:b w:val="0"/>
                <w:i/>
                <w:sz w:val="24"/>
                <w:szCs w:val="24"/>
                <w:lang w:val="en-US" w:eastAsia="zh-CN"/>
              </w:rPr>
            </m:ctrlPr>
          </m:e>
          <m:sub>
            <m:r>
              <m:rPr/>
              <w:rPr>
                <w:rFonts w:hint="default" w:ascii="Cambria Math" w:hAnsi="Cambria Math" w:cs="Cambria Math"/>
                <w:sz w:val="24"/>
                <w:szCs w:val="24"/>
                <w:lang w:val="en-US" w:eastAsia="zh-CN"/>
              </w:rPr>
              <m:t>t</m:t>
            </m:r>
            <m:ctrlPr>
              <w:rPr>
                <w:rFonts w:hint="default" w:ascii="Cambria Math" w:hAnsi="Cambria Math" w:cs="Cambria Math"/>
                <w:b w:val="0"/>
                <w:i/>
                <w:sz w:val="24"/>
                <w:szCs w:val="24"/>
                <w:lang w:val="en-US" w:eastAsia="zh-CN"/>
              </w:rPr>
            </m:ctrlPr>
          </m:sub>
        </m:sSub>
      </m:oMath>
      <w:r>
        <w:rPr>
          <w:rFonts w:hint="eastAsia" w:hAnsi="Cambria Math" w:cs="Cambria Math"/>
          <w:b w:val="0"/>
          <w:i w:val="0"/>
          <w:sz w:val="24"/>
          <w:szCs w:val="24"/>
          <w:lang w:val="en-US" w:eastAsia="zh-CN"/>
        </w:rPr>
        <w:t>分别表示偏差修正后的一阶与二阶矩估计，</w:t>
      </w:r>
      <m:oMath>
        <m:r>
          <m:rPr/>
          <w:rPr>
            <w:rFonts w:ascii="Cambria Math" w:hAnsi="Cambria Math" w:cs="Cambria Math"/>
            <w:sz w:val="24"/>
            <w:szCs w:val="24"/>
            <w:lang w:val="en-US"/>
          </w:rPr>
          <m:t>ϵ</m:t>
        </m:r>
      </m:oMath>
      <w:r>
        <w:rPr>
          <w:rFonts w:hint="eastAsia" w:hAnsi="Cambria Math" w:cs="Cambria Math"/>
          <w:i w:val="0"/>
          <w:sz w:val="24"/>
          <w:szCs w:val="24"/>
          <w:lang w:val="en-US" w:eastAsia="zh-CN"/>
        </w:rPr>
        <w:t>表示防止除零的常数。</w:t>
      </w:r>
      <w:r>
        <w:rPr>
          <w:rFonts w:hint="default"/>
          <w:sz w:val="24"/>
          <w:szCs w:val="24"/>
          <w:lang w:val="en-US" w:eastAsia="zh-CN"/>
        </w:rPr>
        <w:t>为降低模型过拟合风险，在优化过程中引入权重衰减（weight decay）</w:t>
      </w:r>
      <w:r>
        <w:rPr>
          <w:rFonts w:hint="eastAsia"/>
          <w:sz w:val="24"/>
          <w:szCs w:val="24"/>
          <w:lang w:val="en-US" w:eastAsia="zh-CN"/>
        </w:rPr>
        <w:t>机制，对模型参数进行</w:t>
      </w:r>
      <w:r>
        <w:rPr>
          <w:rFonts w:hint="default"/>
          <w:sz w:val="24"/>
          <w:szCs w:val="24"/>
          <w:lang w:val="en-US" w:eastAsia="zh-CN"/>
        </w:rPr>
        <w:t>正则化</w:t>
      </w:r>
      <w:r>
        <w:rPr>
          <w:rFonts w:hint="eastAsia"/>
          <w:sz w:val="24"/>
          <w:szCs w:val="24"/>
          <w:lang w:val="en-US" w:eastAsia="zh-CN"/>
        </w:rPr>
        <w:t>约束</w:t>
      </w:r>
      <w:r>
        <w:rPr>
          <w:rFonts w:hint="default"/>
          <w:sz w:val="24"/>
          <w:szCs w:val="24"/>
          <w:lang w:val="en-US" w:eastAsia="zh-CN"/>
        </w:rPr>
        <w:t>，从而提升</w:t>
      </w:r>
      <w:r>
        <w:rPr>
          <w:rFonts w:hint="eastAsia"/>
          <w:sz w:val="24"/>
          <w:szCs w:val="24"/>
          <w:lang w:val="en-US" w:eastAsia="zh-CN"/>
        </w:rPr>
        <w:t>模型</w:t>
      </w:r>
      <w:r>
        <w:rPr>
          <w:rFonts w:hint="default"/>
          <w:sz w:val="24"/>
          <w:szCs w:val="24"/>
          <w:lang w:val="en-US" w:eastAsia="zh-CN"/>
        </w:rPr>
        <w:t>泛化能力。</w:t>
      </w:r>
    </w:p>
    <w:p w14:paraId="16E5DC3C">
      <w:pPr>
        <w:pStyle w:val="4"/>
        <w:spacing w:line="360" w:lineRule="auto"/>
        <w:ind w:left="0" w:leftChars="-67" w:hanging="141" w:hangingChars="59"/>
        <w:jc w:val="left"/>
      </w:pPr>
      <w:bookmarkStart w:id="87" w:name="_Toc30947"/>
      <w:r>
        <w:rPr>
          <w:rFonts w:hint="eastAsia"/>
          <w:lang w:val="en-US" w:eastAsia="zh-CN"/>
        </w:rPr>
        <w:t>实验参数设置</w:t>
      </w:r>
      <w:bookmarkEnd w:id="87"/>
    </w:p>
    <w:p w14:paraId="6F289E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为保证模型训练过程的稳定性与实验结果的可复现性，本文对模型结构参数、优化参数及训练相关参数进行了统一设置，如表4-1所示采用Adam优化算法对模型进行训练和优化。</w:t>
      </w:r>
    </w:p>
    <w:p w14:paraId="4F4E263B">
      <w:pPr>
        <w:pStyle w:val="71"/>
        <w:rPr>
          <w:rFonts w:hint="eastAsia"/>
          <w:lang w:eastAsia="zh-CN"/>
        </w:rPr>
      </w:pPr>
      <w:r>
        <w:rPr>
          <w:rFonts w:hint="eastAsia"/>
        </w:rPr>
        <w:t xml:space="preserve">表 </w:t>
      </w:r>
      <w:r>
        <w:rPr>
          <w:rFonts w:hint="eastAsia"/>
          <w:lang w:val="en-US" w:eastAsia="zh-CN"/>
        </w:rPr>
        <w:t>4</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88" w:name="_Toc5118"/>
      <w:r>
        <w:rPr>
          <w:rFonts w:hint="eastAsia"/>
          <w:lang w:eastAsia="zh-CN"/>
        </w:rPr>
        <w:t xml:space="preserve"> GIFT-Former 模型训练的基本参数</w:t>
      </w:r>
      <w:bookmarkEnd w:id="88"/>
    </w:p>
    <w:p w14:paraId="4F7E2F8A">
      <w:pPr>
        <w:pStyle w:val="71"/>
        <w:rPr>
          <w:rFonts w:hint="eastAsia"/>
          <w:lang w:eastAsia="zh-CN"/>
        </w:rPr>
      </w:pPr>
      <w:r>
        <w:rPr>
          <w:rFonts w:hint="eastAsia" w:eastAsia="宋体"/>
        </w:rPr>
        <w:t>Table</w:t>
      </w:r>
      <w:r>
        <w:rPr>
          <w:rFonts w:eastAsia="宋体"/>
        </w:rPr>
        <w:t xml:space="preserve"> </w:t>
      </w:r>
      <w:r>
        <w:rPr>
          <w:rFonts w:hint="eastAsia" w:eastAsia="宋体"/>
          <w:lang w:val="en-US" w:eastAsia="zh-CN"/>
        </w:rPr>
        <w:t>4</w:t>
      </w:r>
      <w:r>
        <w:rPr>
          <w:rFonts w:hint="eastAsia" w:eastAsia="宋体"/>
        </w:rPr>
        <w:t>-</w:t>
      </w:r>
      <w:r>
        <w:rPr>
          <w:rFonts w:eastAsia="宋体"/>
        </w:rPr>
        <w:t>1</w:t>
      </w:r>
      <w:r>
        <w:rPr>
          <w:rFonts w:hint="eastAsia" w:eastAsia="宋体"/>
          <w:lang w:val="en-US" w:eastAsia="zh-CN"/>
        </w:rPr>
        <w:t xml:space="preserve"> Basic Training Parameters of the GIFT-Former Model</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6"/>
        <w:gridCol w:w="4956"/>
      </w:tblGrid>
      <w:tr w14:paraId="2CE5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06" w:type="dxa"/>
            <w:tcBorders>
              <w:top w:val="single" w:color="auto" w:sz="8" w:space="0"/>
              <w:left w:val="nil"/>
              <w:right w:val="nil"/>
            </w:tcBorders>
            <w:vAlign w:val="center"/>
          </w:tcPr>
          <w:p w14:paraId="47020F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超参数</w:t>
            </w:r>
          </w:p>
        </w:tc>
        <w:tc>
          <w:tcPr>
            <w:tcW w:w="4956" w:type="dxa"/>
            <w:tcBorders>
              <w:top w:val="single" w:color="auto" w:sz="8" w:space="0"/>
              <w:left w:val="nil"/>
              <w:right w:val="nil"/>
            </w:tcBorders>
            <w:vAlign w:val="center"/>
          </w:tcPr>
          <w:p w14:paraId="471DBD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p>
        </w:tc>
      </w:tr>
      <w:tr w14:paraId="4698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left w:val="nil"/>
              <w:bottom w:val="nil"/>
              <w:right w:val="nil"/>
            </w:tcBorders>
            <w:vAlign w:val="center"/>
          </w:tcPr>
          <w:p w14:paraId="579833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图卷积层数</w:t>
            </w:r>
          </w:p>
        </w:tc>
        <w:tc>
          <w:tcPr>
            <w:tcW w:w="4956" w:type="dxa"/>
            <w:tcBorders>
              <w:left w:val="nil"/>
              <w:bottom w:val="nil"/>
              <w:right w:val="nil"/>
            </w:tcBorders>
            <w:vAlign w:val="center"/>
          </w:tcPr>
          <w:p w14:paraId="5B5F98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2</w:t>
            </w:r>
          </w:p>
        </w:tc>
      </w:tr>
      <w:tr w14:paraId="29B1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212921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隐藏特征维度</w:t>
            </w:r>
          </w:p>
        </w:tc>
        <w:tc>
          <w:tcPr>
            <w:tcW w:w="4956" w:type="dxa"/>
            <w:tcBorders>
              <w:top w:val="nil"/>
              <w:left w:val="nil"/>
              <w:bottom w:val="nil"/>
              <w:right w:val="nil"/>
            </w:tcBorders>
            <w:vAlign w:val="center"/>
          </w:tcPr>
          <w:p w14:paraId="369F28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128</w:t>
            </w:r>
          </w:p>
        </w:tc>
      </w:tr>
      <w:tr w14:paraId="6EC5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41FB5A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指纹映射层输出维度</w:t>
            </w:r>
          </w:p>
        </w:tc>
        <w:tc>
          <w:tcPr>
            <w:tcW w:w="4956" w:type="dxa"/>
            <w:tcBorders>
              <w:top w:val="nil"/>
              <w:left w:val="nil"/>
              <w:bottom w:val="nil"/>
              <w:right w:val="nil"/>
            </w:tcBorders>
            <w:vAlign w:val="center"/>
          </w:tcPr>
          <w:p w14:paraId="62FDF4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128</w:t>
            </w:r>
          </w:p>
        </w:tc>
      </w:tr>
      <w:tr w14:paraId="00AF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3ECFD4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Transformer 编码层数</w:t>
            </w:r>
          </w:p>
        </w:tc>
        <w:tc>
          <w:tcPr>
            <w:tcW w:w="4956" w:type="dxa"/>
            <w:tcBorders>
              <w:top w:val="nil"/>
              <w:left w:val="nil"/>
              <w:bottom w:val="nil"/>
              <w:right w:val="nil"/>
            </w:tcBorders>
            <w:vAlign w:val="center"/>
          </w:tcPr>
          <w:p w14:paraId="6B61A6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2</w:t>
            </w:r>
          </w:p>
        </w:tc>
      </w:tr>
      <w:tr w14:paraId="0BCB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3D8F31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多头注意力头数</w:t>
            </w:r>
          </w:p>
        </w:tc>
        <w:tc>
          <w:tcPr>
            <w:tcW w:w="4956" w:type="dxa"/>
            <w:tcBorders>
              <w:top w:val="nil"/>
              <w:left w:val="nil"/>
              <w:bottom w:val="nil"/>
              <w:right w:val="nil"/>
            </w:tcBorders>
            <w:vAlign w:val="center"/>
          </w:tcPr>
          <w:p w14:paraId="0A0DCD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4</w:t>
            </w:r>
          </w:p>
        </w:tc>
      </w:tr>
      <w:tr w14:paraId="6557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2D3815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前馈网络维度</w:t>
            </w:r>
          </w:p>
        </w:tc>
        <w:tc>
          <w:tcPr>
            <w:tcW w:w="4956" w:type="dxa"/>
            <w:tcBorders>
              <w:top w:val="nil"/>
              <w:left w:val="nil"/>
              <w:bottom w:val="nil"/>
              <w:right w:val="nil"/>
            </w:tcBorders>
            <w:vAlign w:val="center"/>
          </w:tcPr>
          <w:p w14:paraId="0DB88B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256</w:t>
            </w:r>
          </w:p>
        </w:tc>
      </w:tr>
      <w:tr w14:paraId="77A34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2CA95D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初始学习率</w:t>
            </w:r>
          </w:p>
        </w:tc>
        <w:tc>
          <w:tcPr>
            <w:tcW w:w="4956" w:type="dxa"/>
            <w:tcBorders>
              <w:top w:val="nil"/>
              <w:left w:val="nil"/>
              <w:bottom w:val="nil"/>
              <w:right w:val="nil"/>
            </w:tcBorders>
            <w:vAlign w:val="center"/>
          </w:tcPr>
          <w:p w14:paraId="17CC8F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m:oMathPara>
              <m:oMath>
                <m:r>
                  <m:rPr>
                    <m:nor/>
                    <m:sty m:val="p"/>
                  </m:rPr>
                  <w:rPr>
                    <w:rFonts w:hint="default" w:ascii="Times New Roman" w:hAnsi="Times New Roman"/>
                    <w:b w:val="0"/>
                    <w:i w:val="0"/>
                    <w:sz w:val="21"/>
                    <w:szCs w:val="21"/>
                    <w:lang w:val="en-US" w:eastAsia="zh-CN"/>
                  </w:rPr>
                  <m:t>1×</m:t>
                </m:r>
                <m:sSup>
                  <m:sSupPr>
                    <m:ctrlPr>
                      <w:rPr>
                        <w:rFonts w:hint="default" w:ascii="Cambria Math" w:hAnsi="Cambria Math"/>
                        <w:sz w:val="21"/>
                        <w:szCs w:val="21"/>
                        <w:lang w:val="en-US" w:eastAsia="zh-CN"/>
                      </w:rPr>
                    </m:ctrlPr>
                  </m:sSupPr>
                  <m:e>
                    <m:r>
                      <m:rPr>
                        <m:nor/>
                        <m:sty m:val="p"/>
                      </m:rPr>
                      <w:rPr>
                        <w:rFonts w:hint="default" w:ascii="Times New Roman" w:hAnsi="Times New Roman"/>
                        <w:b w:val="0"/>
                        <w:i w:val="0"/>
                        <w:sz w:val="21"/>
                        <w:szCs w:val="21"/>
                        <w:lang w:val="en-US" w:eastAsia="zh-CN"/>
                      </w:rPr>
                      <m:t>10</m:t>
                    </m:r>
                    <m:ctrlPr>
                      <w:rPr>
                        <w:rFonts w:hint="default" w:ascii="Cambria Math" w:hAnsi="Cambria Math"/>
                        <w:sz w:val="21"/>
                        <w:szCs w:val="21"/>
                        <w:lang w:val="en-US" w:eastAsia="zh-CN"/>
                      </w:rPr>
                    </m:ctrlPr>
                  </m:e>
                  <m:sup>
                    <m:r>
                      <m:rPr>
                        <m:nor/>
                        <m:sty m:val="p"/>
                      </m:rPr>
                      <w:rPr>
                        <w:rFonts w:hint="default" w:ascii="Times New Roman" w:hAnsi="Times New Roman"/>
                        <w:b w:val="0"/>
                        <w:i w:val="0"/>
                        <w:sz w:val="21"/>
                        <w:szCs w:val="21"/>
                        <w:lang w:val="en-US" w:eastAsia="zh-CN"/>
                      </w:rPr>
                      <m:t>−4</m:t>
                    </m:r>
                    <m:ctrlPr>
                      <w:rPr>
                        <w:rFonts w:hint="default" w:ascii="Cambria Math" w:hAnsi="Cambria Math"/>
                        <w:sz w:val="21"/>
                        <w:szCs w:val="21"/>
                        <w:lang w:val="en-US" w:eastAsia="zh-CN"/>
                      </w:rPr>
                    </m:ctrlPr>
                  </m:sup>
                </m:sSup>
              </m:oMath>
            </m:oMathPara>
          </w:p>
        </w:tc>
      </w:tr>
      <w:tr w14:paraId="3115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3D9DEB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权重衰减（Weight Decay）</w:t>
            </w:r>
          </w:p>
        </w:tc>
        <w:tc>
          <w:tcPr>
            <w:tcW w:w="4956" w:type="dxa"/>
            <w:tcBorders>
              <w:top w:val="nil"/>
              <w:left w:val="nil"/>
              <w:bottom w:val="nil"/>
              <w:right w:val="nil"/>
            </w:tcBorders>
            <w:vAlign w:val="center"/>
          </w:tcPr>
          <w:p w14:paraId="456695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m:oMathPara>
              <m:oMath>
                <m:r>
                  <m:rPr>
                    <m:nor/>
                    <m:sty m:val="p"/>
                  </m:rPr>
                  <w:rPr>
                    <w:rFonts w:hint="default" w:ascii="Times New Roman" w:hAnsi="Times New Roman"/>
                    <w:b w:val="0"/>
                    <w:i w:val="0"/>
                    <w:sz w:val="21"/>
                    <w:szCs w:val="21"/>
                    <w:lang w:val="en-US" w:eastAsia="zh-CN"/>
                  </w:rPr>
                  <m:t>1×</m:t>
                </m:r>
                <m:sSup>
                  <m:sSupPr>
                    <m:ctrlPr>
                      <w:rPr>
                        <w:rFonts w:hint="default" w:ascii="Cambria Math" w:hAnsi="Cambria Math"/>
                        <w:sz w:val="21"/>
                        <w:szCs w:val="21"/>
                        <w:lang w:val="en-US" w:eastAsia="zh-CN"/>
                      </w:rPr>
                    </m:ctrlPr>
                  </m:sSupPr>
                  <m:e>
                    <m:r>
                      <m:rPr>
                        <m:nor/>
                        <m:sty m:val="p"/>
                      </m:rPr>
                      <w:rPr>
                        <w:rFonts w:hint="default" w:ascii="Times New Roman" w:hAnsi="Times New Roman"/>
                        <w:b w:val="0"/>
                        <w:i w:val="0"/>
                        <w:sz w:val="21"/>
                        <w:szCs w:val="21"/>
                        <w:lang w:val="en-US" w:eastAsia="zh-CN"/>
                      </w:rPr>
                      <m:t>10</m:t>
                    </m:r>
                    <m:ctrlPr>
                      <w:rPr>
                        <w:rFonts w:hint="default" w:ascii="Cambria Math" w:hAnsi="Cambria Math"/>
                        <w:sz w:val="21"/>
                        <w:szCs w:val="21"/>
                        <w:lang w:val="en-US" w:eastAsia="zh-CN"/>
                      </w:rPr>
                    </m:ctrlPr>
                  </m:e>
                  <m:sup>
                    <m:r>
                      <m:rPr>
                        <m:nor/>
                        <m:sty m:val="p"/>
                      </m:rPr>
                      <w:rPr>
                        <w:rFonts w:hint="default" w:ascii="Times New Roman" w:hAnsi="Times New Roman"/>
                        <w:b w:val="0"/>
                        <w:i w:val="0"/>
                        <w:sz w:val="21"/>
                        <w:szCs w:val="21"/>
                        <w:lang w:val="en-US" w:eastAsia="zh-CN"/>
                      </w:rPr>
                      <m:t>−5</m:t>
                    </m:r>
                    <m:ctrlPr>
                      <w:rPr>
                        <w:rFonts w:hint="default" w:ascii="Cambria Math" w:hAnsi="Cambria Math"/>
                        <w:sz w:val="21"/>
                        <w:szCs w:val="21"/>
                        <w:lang w:val="en-US" w:eastAsia="zh-CN"/>
                      </w:rPr>
                    </m:ctrlPr>
                  </m:sup>
                </m:sSup>
              </m:oMath>
            </m:oMathPara>
          </w:p>
        </w:tc>
      </w:tr>
      <w:tr w14:paraId="0707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nil"/>
              <w:right w:val="nil"/>
            </w:tcBorders>
            <w:vAlign w:val="center"/>
          </w:tcPr>
          <w:p w14:paraId="203F0F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批大小（Batch Size）</w:t>
            </w:r>
          </w:p>
        </w:tc>
        <w:tc>
          <w:tcPr>
            <w:tcW w:w="4956" w:type="dxa"/>
            <w:tcBorders>
              <w:top w:val="nil"/>
              <w:left w:val="nil"/>
              <w:bottom w:val="nil"/>
              <w:right w:val="nil"/>
            </w:tcBorders>
            <w:vAlign w:val="center"/>
          </w:tcPr>
          <w:p w14:paraId="1FEECB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32</w:t>
            </w:r>
          </w:p>
        </w:tc>
      </w:tr>
      <w:tr w14:paraId="5B0E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6" w:type="dxa"/>
            <w:tcBorders>
              <w:top w:val="nil"/>
              <w:left w:val="nil"/>
              <w:bottom w:val="single" w:color="auto" w:sz="4" w:space="0"/>
              <w:right w:val="nil"/>
            </w:tcBorders>
            <w:vAlign w:val="center"/>
          </w:tcPr>
          <w:p w14:paraId="11AD1D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lang w:val="en-US" w:eastAsia="zh-CN"/>
              </w:rPr>
              <w:t>最大训练轮数（Epoch）</w:t>
            </w:r>
          </w:p>
        </w:tc>
        <w:tc>
          <w:tcPr>
            <w:tcW w:w="4956" w:type="dxa"/>
            <w:tcBorders>
              <w:top w:val="nil"/>
              <w:left w:val="nil"/>
              <w:bottom w:val="single" w:color="auto" w:sz="4" w:space="0"/>
              <w:right w:val="nil"/>
            </w:tcBorders>
            <w:vAlign w:val="center"/>
          </w:tcPr>
          <w:p w14:paraId="522DE8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100</w:t>
            </w:r>
          </w:p>
        </w:tc>
      </w:tr>
    </w:tbl>
    <w:p w14:paraId="0F34FD0D">
      <w:pPr>
        <w:pStyle w:val="3"/>
      </w:pPr>
      <w:bookmarkStart w:id="89" w:name="_Toc10826"/>
      <w:r>
        <w:rPr>
          <w:rFonts w:hint="eastAsia"/>
          <w:lang w:val="en-US" w:eastAsia="zh-CN"/>
        </w:rPr>
        <w:t>实验环境与结果分析</w:t>
      </w:r>
      <w:bookmarkEnd w:id="89"/>
    </w:p>
    <w:p w14:paraId="78B61D8A">
      <w:pPr>
        <w:pStyle w:val="4"/>
        <w:spacing w:line="360" w:lineRule="auto"/>
        <w:ind w:left="0" w:leftChars="-67" w:hanging="141" w:hangingChars="59"/>
        <w:jc w:val="left"/>
      </w:pPr>
      <w:bookmarkStart w:id="90" w:name="_Toc11195"/>
      <w:r>
        <w:rPr>
          <w:rFonts w:hint="eastAsia"/>
          <w:lang w:val="en-US" w:eastAsia="zh-CN"/>
        </w:rPr>
        <w:t>实验环境</w:t>
      </w:r>
      <w:bookmarkEnd w:id="90"/>
    </w:p>
    <w:p w14:paraId="7196409B">
      <w:pPr>
        <w:pStyle w:val="77"/>
        <w:spacing w:line="360" w:lineRule="auto"/>
        <w:rPr>
          <w:rFonts w:hint="default" w:ascii="Times New Roman" w:hAnsi="Times New Roman" w:cs="Times New Roman"/>
          <w:lang w:val="en-US" w:eastAsia="zh-CN"/>
        </w:rPr>
      </w:pPr>
      <w:r>
        <w:rPr>
          <w:rFonts w:hint="default" w:ascii="Times New Roman" w:hAnsi="Times New Roman" w:cs="Times New Roman"/>
          <w:lang w:val="en-US" w:eastAsia="zh-CN"/>
        </w:rPr>
        <w:t>为保证实验过程的稳定性与结果的可复现性，本文在统一的硬件环境下进行模型训练与测试。实验在支持 GPU 加速的计算环境下完成。若检测到 CUDA 设备可用，则模型训练过程在 GPU 上进行；否则在 CPU 环境下运行。GPU 加速能够显著提升图神经网络与 Transformer 模块的计算效率。</w:t>
      </w:r>
    </w:p>
    <w:p w14:paraId="28835CD4">
      <w:pPr>
        <w:pStyle w:val="77"/>
        <w:spacing w:line="360" w:lineRule="auto"/>
        <w:rPr>
          <w:rFonts w:hint="default" w:ascii="Times New Roman" w:hAnsi="Times New Roman" w:cs="Times New Roman"/>
          <w:lang w:val="en-US" w:eastAsia="zh-CN"/>
        </w:rPr>
      </w:pPr>
      <w:r>
        <w:rPr>
          <w:rFonts w:hint="default" w:ascii="Times New Roman" w:hAnsi="Times New Roman" w:cs="Times New Roman"/>
          <w:lang w:val="en-US" w:eastAsia="zh-CN"/>
        </w:rPr>
        <w:t>实验采用训练集–验证集–测试集三划分策略。模型在训练集上进行参数学习，在验证集上监控性能并保存最优模型参数，最终在测试集上进行性能评估。</w:t>
      </w:r>
    </w:p>
    <w:p w14:paraId="4D024F56">
      <w:pPr>
        <w:pStyle w:val="4"/>
        <w:spacing w:line="360" w:lineRule="auto"/>
        <w:ind w:left="0" w:leftChars="-67" w:hanging="141" w:hangingChars="59"/>
        <w:jc w:val="left"/>
      </w:pPr>
      <w:bookmarkStart w:id="91" w:name="_Toc26346"/>
      <w:r>
        <w:rPr>
          <w:rFonts w:hint="eastAsia"/>
          <w:lang w:val="en-US" w:eastAsia="zh-CN"/>
        </w:rPr>
        <w:t>评价指标</w:t>
      </w:r>
      <w:bookmarkEnd w:id="91"/>
    </w:p>
    <w:p w14:paraId="31200EE9">
      <w:pPr>
        <w:pStyle w:val="77"/>
        <w:spacing w:line="360" w:lineRule="auto"/>
        <w:rPr>
          <w:rFonts w:hint="default" w:ascii="Times New Roman" w:hAnsi="Times New Roman" w:cs="Times New Roman"/>
          <w:lang w:val="en-US" w:eastAsia="zh-CN"/>
        </w:rPr>
      </w:pPr>
      <w:r>
        <w:rPr>
          <w:rFonts w:hint="default" w:ascii="Times New Roman" w:hAnsi="Times New Roman" w:cs="Times New Roman"/>
          <w:lang w:val="en-US" w:eastAsia="zh-CN"/>
        </w:rPr>
        <w:t>由于 OPV 分子特性预测属于连续值回归任务</w:t>
      </w:r>
      <w:r>
        <w:rPr>
          <w:rFonts w:hint="eastAsia" w:ascii="Times New Roman" w:hAnsi="Times New Roman" w:cs="Times New Roman"/>
          <w:lang w:val="en-US" w:eastAsia="zh-CN"/>
        </w:rPr>
        <w:t>，</w:t>
      </w:r>
      <w:r>
        <w:rPr>
          <w:rFonts w:hint="default" w:ascii="Times New Roman" w:hAnsi="Times New Roman" w:cs="Times New Roman"/>
          <w:lang w:val="en-US" w:eastAsia="zh-CN"/>
        </w:rPr>
        <w:t>在模型评估阶段，本文采用平均绝对误差（MAE）与决定系数（</w:t>
      </w:r>
      <m:oMath>
        <m:sSup>
          <m:sSupPr>
            <m:ctrlPr>
              <w:rPr>
                <w:rFonts w:hint="eastAsia" w:ascii="Cambria Math" w:hAnsi="Cambria Math" w:cs="Times New Roman"/>
                <w:lang w:val="en-US"/>
              </w:rPr>
            </m:ctrlPr>
          </m:sSupPr>
          <m:e>
            <m:r>
              <m:rPr>
                <m:sty m:val="p"/>
              </m:rPr>
              <w:rPr>
                <w:rFonts w:hint="default" w:ascii="Times New Roman" w:hAnsi="Times New Roman" w:cs="Times New Roman"/>
                <w:lang w:val="en-US" w:eastAsia="zh-CN"/>
              </w:rPr>
              <m:t>R</m:t>
            </m:r>
            <m:ctrlPr>
              <w:rPr>
                <w:rFonts w:hint="eastAsia" w:ascii="Cambria Math" w:hAnsi="Cambria Math" w:cs="Times New Roman"/>
                <w:lang w:val="en-US"/>
              </w:rPr>
            </m:ctrlPr>
          </m:e>
          <m:sup>
            <m:r>
              <m:rPr>
                <m:sty m:val="p"/>
              </m:rPr>
              <w:rPr>
                <w:rFonts w:hint="default" w:ascii="Times New Roman" w:hAnsi="Times New Roman" w:cs="Times New Roman"/>
                <w:lang w:val="en-US" w:eastAsia="zh-CN"/>
              </w:rPr>
              <m:t>2</m:t>
            </m:r>
            <m:ctrlPr>
              <w:rPr>
                <w:rFonts w:hint="eastAsia" w:ascii="Cambria Math" w:hAnsi="Cambria Math" w:cs="Times New Roman"/>
                <w:lang w:val="en-US"/>
              </w:rPr>
            </m:ctrlPr>
          </m:sup>
        </m:sSup>
      </m:oMath>
      <w:r>
        <w:rPr>
          <w:rFonts w:hint="default" w:ascii="Times New Roman" w:hAnsi="Times New Roman" w:cs="Times New Roman"/>
          <w:lang w:val="en-US" w:eastAsia="zh-CN"/>
        </w:rPr>
        <w:t>）作为主要评价指标</w:t>
      </w:r>
      <w:r>
        <w:rPr>
          <w:rFonts w:hint="eastAsia" w:ascii="Times New Roman" w:hAnsi="Times New Roman" w:cs="Times New Roman"/>
          <w:lang w:val="en-US" w:eastAsia="zh-CN"/>
        </w:rPr>
        <w:t>，从误差幅度与拟合能力两个角度对模型性能进行综合评估。</w:t>
      </w:r>
    </w:p>
    <w:p w14:paraId="7733FA29">
      <w:pPr>
        <w:pStyle w:val="77"/>
        <w:spacing w:line="360" w:lineRule="auto"/>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（1）平均绝对误差（MAE）</w:t>
      </w:r>
    </w:p>
    <w:p w14:paraId="2ACCA2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MAE=</m:t>
        </m:r>
        <m:f>
          <m:fPr>
            <m:ctrlPr>
              <w:rPr>
                <w:rFonts w:hint="default" w:ascii="Cambria Math" w:hAnsi="Cambria Math" w:cs="Times New Roman"/>
                <w:lang w:val="en-US" w:eastAsia="zh-CN"/>
              </w:rPr>
            </m:ctrlPr>
          </m:fPr>
          <m:num>
            <m:r>
              <m:rPr>
                <m:sty m:val="p"/>
              </m:rPr>
              <w:rPr>
                <w:rFonts w:hint="default" w:ascii="Times New Roman" w:hAnsi="Times New Roman" w:cs="Times New Roman"/>
                <w:lang w:val="en-US" w:eastAsia="zh-CN"/>
              </w:rPr>
              <m:t>1</m:t>
            </m:r>
            <m:ctrlPr>
              <w:rPr>
                <w:rFonts w:hint="default" w:ascii="Cambria Math" w:hAnsi="Cambria Math" w:cs="Times New Roman"/>
                <w:lang w:val="en-US" w:eastAsia="zh-CN"/>
              </w:rPr>
            </m:ctrlPr>
          </m:num>
          <m:den>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den>
        </m:f>
        <m:nary>
          <m:naryPr>
            <m:chr m:val="∑"/>
            <m:limLoc m:val="undOvr"/>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e>
            <m:d>
              <m:dPr>
                <m:begChr m:val="|"/>
                <m:endChr m:val="|"/>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acc>
                      <m:accPr>
                        <m:ctrlPr>
                          <w:rPr>
                            <w:rFonts w:hint="default"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nary>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(4.20)</m:t>
        </m:r>
      </m:oMath>
    </w:p>
    <w:p w14:paraId="44568EEA">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N</m:t>
        </m:r>
      </m:oMath>
      <w:r>
        <w:rPr>
          <w:rFonts w:hint="eastAsia" w:ascii="Times New Roman" w:hAnsi="Times New Roman" w:cs="Times New Roman"/>
          <w:lang w:val="en-US" w:eastAsia="zh-CN"/>
        </w:rPr>
        <w:t>表示测试样本数量，</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个样本的真实值，</w:t>
      </w:r>
      <m:oMath>
        <m:sSub>
          <m:sSubPr>
            <m:ctrlPr>
              <w:rPr>
                <w:rFonts w:hint="default" w:ascii="Cambria Math" w:hAnsi="Cambria Math" w:cs="Times New Roman"/>
                <w:lang w:val="en-US" w:eastAsia="zh-CN"/>
              </w:rPr>
            </m:ctrlPr>
          </m:sSubPr>
          <m:e>
            <m:acc>
              <m:accPr>
                <m:ctrlPr>
                  <w:rPr>
                    <w:rFonts w:hint="default"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个样本模型的预测值。MAE反应预测误差的平均绝对偏差，数值越小表示预测结果越准确。该指标具有良好的可解释性，能够直接反应预测误差的实际大小。</w:t>
      </w:r>
    </w:p>
    <w:p w14:paraId="397432EA">
      <w:pPr>
        <w:pStyle w:val="77"/>
        <w:spacing w:line="360" w:lineRule="auto"/>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（2）决定系数（</w:t>
      </w:r>
      <m:oMath>
        <m:sSup>
          <m:sSupPr>
            <m:ctrlPr>
              <w:rPr>
                <w:rFonts w:hint="eastAsia" w:ascii="Cambria Math" w:hAnsi="Cambria Math" w:cs="Times New Roman"/>
                <w:lang w:val="en-US"/>
              </w:rPr>
            </m:ctrlPr>
          </m:sSupPr>
          <m:e>
            <m:r>
              <m:rPr>
                <m:sty m:val="p"/>
              </m:rPr>
              <w:rPr>
                <w:rFonts w:hint="default" w:ascii="Times New Roman" w:hAnsi="Times New Roman" w:cs="Times New Roman"/>
                <w:lang w:val="en-US" w:eastAsia="zh-CN"/>
              </w:rPr>
              <m:t>R</m:t>
            </m:r>
            <m:ctrlPr>
              <w:rPr>
                <w:rFonts w:hint="eastAsia" w:ascii="Cambria Math" w:hAnsi="Cambria Math" w:cs="Times New Roman"/>
                <w:lang w:val="en-US"/>
              </w:rPr>
            </m:ctrlPr>
          </m:e>
          <m:sup>
            <m:r>
              <m:rPr>
                <m:sty m:val="p"/>
              </m:rPr>
              <w:rPr>
                <w:rFonts w:hint="default" w:ascii="Times New Roman" w:hAnsi="Times New Roman" w:cs="Times New Roman"/>
                <w:lang w:val="en-US" w:eastAsia="zh-CN"/>
              </w:rPr>
              <m:t>2</m:t>
            </m:r>
            <m:ctrlPr>
              <w:rPr>
                <w:rFonts w:hint="eastAsia" w:ascii="Cambria Math" w:hAnsi="Cambria Math" w:cs="Times New Roman"/>
                <w:lang w:val="en-US"/>
              </w:rPr>
            </m:ctrlPr>
          </m:sup>
        </m:sSup>
      </m:oMath>
      <w:r>
        <w:rPr>
          <w:rFonts w:hint="eastAsia" w:ascii="Times New Roman" w:hAnsi="Times New Roman" w:cs="Times New Roman"/>
          <w:lang w:val="en-US" w:eastAsia="zh-CN"/>
        </w:rPr>
        <w:t>）</w:t>
      </w:r>
    </w:p>
    <w:p w14:paraId="6489AD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lang w:val="en-US" w:eastAsia="zh-CN"/>
        </w:rPr>
      </w:pPr>
      <m:oMath>
        <m:sSup>
          <m:sSupPr>
            <m:ctrlPr>
              <w:rPr>
                <w:rFonts w:hint="eastAsia" w:ascii="Cambria Math" w:hAnsi="Cambria Math" w:cs="Times New Roman"/>
                <w:lang w:val="en-US"/>
              </w:rPr>
            </m:ctrlPr>
          </m:sSupPr>
          <m:e>
            <m:r>
              <m:rPr>
                <m:sty m:val="p"/>
              </m:rPr>
              <w:rPr>
                <w:rFonts w:hint="default" w:ascii="Times New Roman" w:hAnsi="Times New Roman" w:cs="Times New Roman"/>
                <w:lang w:val="en-US" w:eastAsia="zh-CN"/>
              </w:rPr>
              <m:t>R</m:t>
            </m:r>
            <m:ctrlPr>
              <w:rPr>
                <w:rFonts w:hint="eastAsia" w:ascii="Cambria Math" w:hAnsi="Cambria Math" w:cs="Times New Roman"/>
                <w:lang w:val="en-US"/>
              </w:rPr>
            </m:ctrlPr>
          </m:e>
          <m:sup>
            <m:r>
              <m:rPr>
                <m:sty m:val="p"/>
              </m:rPr>
              <w:rPr>
                <w:rFonts w:hint="default" w:ascii="Times New Roman" w:hAnsi="Times New Roman" w:cs="Times New Roman"/>
                <w:lang w:val="en-US" w:eastAsia="zh-CN"/>
              </w:rPr>
              <m:t>2</m:t>
            </m:r>
            <m:ctrlPr>
              <w:rPr>
                <w:rFonts w:hint="eastAsia" w:ascii="Cambria Math" w:hAnsi="Cambria Math" w:cs="Times New Roman"/>
                <w:lang w:val="en-US"/>
              </w:rPr>
            </m:ctrlPr>
          </m:sup>
        </m:sSup>
        <m:r>
          <m:rPr>
            <m:sty m:val="p"/>
          </m:rPr>
          <w:rPr>
            <w:rFonts w:hint="default" w:ascii="Times New Roman" w:hAnsi="Times New Roman" w:cs="Times New Roman"/>
            <w:lang w:val="en-US" w:eastAsia="zh-CN"/>
          </w:rPr>
          <m:t>=1−</m:t>
        </m:r>
        <m:f>
          <m:fPr>
            <m:ctrlPr>
              <w:rPr>
                <w:rFonts w:hint="default" w:ascii="Cambria Math" w:hAnsi="Cambria Math" w:cs="Times New Roman"/>
                <w:lang w:val="en-US" w:eastAsia="zh-CN"/>
              </w:rPr>
            </m:ctrlPr>
          </m:fPr>
          <m:num>
            <m:nary>
              <m:naryPr>
                <m:chr m:val="∑"/>
                <m:limLoc m:val="subSup"/>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e>
                <m:sSup>
                  <m:sSupPr>
                    <m:ctrlPr>
                      <w:rPr>
                        <w:rFonts w:hint="default" w:ascii="Cambria Math" w:hAnsi="Cambria Math" w:cs="Times New Roman"/>
                        <w:lang w:val="en-US" w:eastAsia="zh-CN"/>
                      </w:rPr>
                    </m:ctrlPr>
                  </m:sSupPr>
                  <m:e>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acc>
                              <m:accPr>
                                <m:ctrlPr>
                                  <w:rPr>
                                    <w:rFonts w:hint="default"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sup>
                    <m:r>
                      <m:rPr>
                        <m:sty m:val="p"/>
                      </m:rPr>
                      <w:rPr>
                        <w:rFonts w:hint="default" w:ascii="Times New Roman" w:hAnsi="Times New Roman" w:cs="Times New Roman"/>
                        <w:lang w:val="en-US" w:eastAsia="zh-CN"/>
                      </w:rPr>
                      <m:t>2</m:t>
                    </m:r>
                    <m:ctrlPr>
                      <w:rPr>
                        <w:rFonts w:hint="default" w:ascii="Cambria Math" w:hAnsi="Cambria Math" w:cs="Times New Roman"/>
                        <w:lang w:val="en-US" w:eastAsia="zh-CN"/>
                      </w:rPr>
                    </m:ctrlPr>
                  </m:sup>
                </m:sSup>
                <m:ctrlPr>
                  <w:rPr>
                    <w:rFonts w:hint="default" w:ascii="Cambria Math" w:hAnsi="Cambria Math" w:cs="Times New Roman"/>
                    <w:lang w:val="en-US" w:eastAsia="zh-CN"/>
                  </w:rPr>
                </m:ctrlPr>
              </m:e>
            </m:nary>
            <m:ctrlPr>
              <w:rPr>
                <w:rFonts w:hint="default" w:ascii="Cambria Math" w:hAnsi="Cambria Math" w:cs="Times New Roman"/>
                <w:lang w:val="en-US" w:eastAsia="zh-CN"/>
              </w:rPr>
            </m:ctrlPr>
          </m:num>
          <m:den>
            <m:nary>
              <m:naryPr>
                <m:chr m:val="∑"/>
                <m:limLoc m:val="subSup"/>
                <m:ctrlPr>
                  <w:rPr>
                    <w:rFonts w:hint="default" w:ascii="Cambria Math" w:hAnsi="Cambria Math" w:cs="Times New Roman"/>
                    <w:lang w:val="en-US" w:eastAsia="zh-CN"/>
                  </w:rPr>
                </m:ctrlPr>
              </m:naryPr>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e>
                <m:sSup>
                  <m:sSupPr>
                    <m:ctrlPr>
                      <w:rPr>
                        <w:rFonts w:hint="default" w:ascii="Cambria Math" w:hAnsi="Cambria Math" w:cs="Times New Roman"/>
                        <w:lang w:val="en-US" w:eastAsia="zh-CN"/>
                      </w:rPr>
                    </m:ctrlPr>
                  </m:sSupPr>
                  <m:e>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acc>
                          <m:accPr>
                            <m:chr m:val="̅"/>
                            <m:ctrlPr>
                              <w:rPr>
                                <w:rFonts w:hint="default" w:ascii="Cambria Math" w:hAnsi="Cambria Math" w:cs="Times New Roman"/>
                                <w:lang w:val="en-US" w:eastAsia="zh-CN"/>
                              </w:rPr>
                            </m:ctrlPr>
                          </m:acc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d>
                    <m:ctrlPr>
                      <w:rPr>
                        <w:rFonts w:hint="default" w:ascii="Cambria Math" w:hAnsi="Cambria Math" w:cs="Times New Roman"/>
                        <w:lang w:val="en-US" w:eastAsia="zh-CN"/>
                      </w:rPr>
                    </m:ctrlPr>
                  </m:e>
                  <m:sup>
                    <m:r>
                      <m:rPr>
                        <m:sty m:val="p"/>
                      </m:rPr>
                      <w:rPr>
                        <w:rFonts w:hint="default" w:ascii="Times New Roman" w:hAnsi="Times New Roman" w:cs="Times New Roman"/>
                        <w:lang w:val="en-US" w:eastAsia="zh-CN"/>
                      </w:rPr>
                      <m:t>2</m:t>
                    </m:r>
                    <m:ctrlPr>
                      <w:rPr>
                        <w:rFonts w:hint="default" w:ascii="Cambria Math" w:hAnsi="Cambria Math" w:cs="Times New Roman"/>
                        <w:lang w:val="en-US" w:eastAsia="zh-CN"/>
                      </w:rPr>
                    </m:ctrlPr>
                  </m:sup>
                </m:sSup>
                <m:ctrlPr>
                  <w:rPr>
                    <w:rFonts w:hint="default" w:ascii="Cambria Math" w:hAnsi="Cambria Math" w:cs="Times New Roman"/>
                    <w:lang w:val="en-US" w:eastAsia="zh-CN"/>
                  </w:rPr>
                </m:ctrlPr>
              </m:e>
            </m:nary>
            <m:ctrlPr>
              <w:rPr>
                <w:rFonts w:hint="default" w:ascii="Cambria Math" w:hAnsi="Cambria Math" w:cs="Times New Roman"/>
                <w:lang w:val="en-US" w:eastAsia="zh-CN"/>
              </w:rPr>
            </m:ctrlPr>
          </m:den>
        </m:f>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(4.21)</m:t>
        </m:r>
      </m:oMath>
    </w:p>
    <w:p w14:paraId="7079D7A3">
      <w:pPr>
        <w:pStyle w:val="77"/>
        <w:spacing w:line="360" w:lineRule="auto"/>
      </w:pPr>
      <m:oMath>
        <m:sSup>
          <m:sSupPr>
            <m:ctrlPr>
              <w:rPr>
                <w:rFonts w:hint="eastAsia" w:ascii="Cambria Math" w:hAnsi="Cambria Math" w:cs="Times New Roman"/>
                <w:lang w:val="en-US"/>
              </w:rPr>
            </m:ctrlPr>
          </m:sSupPr>
          <m:e>
            <m:r>
              <m:rPr>
                <m:sty m:val="p"/>
              </m:rPr>
              <w:rPr>
                <w:rFonts w:hint="default" w:ascii="Times New Roman" w:hAnsi="Times New Roman" w:cs="Times New Roman"/>
                <w:lang w:val="en-US" w:eastAsia="zh-CN"/>
              </w:rPr>
              <m:t>R</m:t>
            </m:r>
            <m:ctrlPr>
              <w:rPr>
                <w:rFonts w:hint="eastAsia" w:ascii="Cambria Math" w:hAnsi="Cambria Math" w:cs="Times New Roman"/>
                <w:lang w:val="en-US"/>
              </w:rPr>
            </m:ctrlPr>
          </m:e>
          <m:sup>
            <m:r>
              <m:rPr>
                <m:sty m:val="p"/>
              </m:rPr>
              <w:rPr>
                <w:rFonts w:hint="default" w:ascii="Times New Roman" w:hAnsi="Times New Roman" w:cs="Times New Roman"/>
                <w:lang w:val="en-US" w:eastAsia="zh-CN"/>
              </w:rPr>
              <m:t>2</m:t>
            </m:r>
            <m:ctrlPr>
              <w:rPr>
                <w:rFonts w:hint="eastAsia" w:ascii="Cambria Math" w:hAnsi="Cambria Math" w:cs="Times New Roman"/>
                <w:lang w:val="en-US"/>
              </w:rPr>
            </m:ctrlPr>
          </m:sup>
        </m:sSup>
      </m:oMath>
      <w:r>
        <w:rPr>
          <w:rFonts w:hint="eastAsia" w:ascii="Times New Roman" w:hAnsi="Times New Roman" w:cs="Times New Roman"/>
          <w:lang w:val="en-US" w:eastAsia="zh-CN"/>
        </w:rPr>
        <w:t>衡量模型对数据方差的解释能力，数值越接近1表示模型你和效果越好。</w:t>
      </w:r>
    </w:p>
    <w:p w14:paraId="456DE4E5">
      <w:pPr>
        <w:pStyle w:val="4"/>
        <w:spacing w:line="360" w:lineRule="auto"/>
        <w:ind w:left="0" w:leftChars="-67" w:hanging="141" w:hangingChars="59"/>
        <w:jc w:val="left"/>
      </w:pPr>
      <w:bookmarkStart w:id="92" w:name="_Toc13708"/>
      <w:r>
        <w:rPr>
          <w:rFonts w:hint="eastAsia"/>
          <w:lang w:val="en-US" w:eastAsia="zh-CN"/>
        </w:rPr>
        <w:t>GIFT-Former模型性能对比与分析</w:t>
      </w:r>
      <w:bookmarkEnd w:id="92"/>
    </w:p>
    <w:p w14:paraId="15798D46">
      <w:pPr>
        <w:pStyle w:val="77"/>
        <w:spacing w:line="360" w:lineRule="auto"/>
        <w:rPr>
          <w:rFonts w:hint="eastAsia" w:ascii="Times New Roman" w:hAnsi="Times New Roman" w:cs="Times New Roman"/>
        </w:rPr>
      </w:pPr>
      <w:r>
        <w:rPr>
          <w:rFonts w:hint="eastAsia" w:ascii="Times New Roman" w:hAnsi="Times New Roman" w:cs="Times New Roman"/>
        </w:rPr>
        <w:t>为验证本文提出的 GIFT-Former 模型在 OPV 分子性质预测任务中的有效性，本文将其与多种传统机器学习模型和图神经网络模型进行了对比实验。对比模型包括 XGBoost、随机森林（RF）、LightGBM、GBRT(CPU) 以及 GCN，评价指标采用平均绝对误差（MAE）和决定系数（R²），预测任务包括 HOMO、LUMO、spectral overlap 和 optical LUMO 四项分子性质，实验结果如表4-</w:t>
      </w:r>
      <w:r>
        <w:rPr>
          <w:rFonts w:hint="eastAsia" w:cs="Times New Roman"/>
          <w:lang w:val="en-US" w:eastAsia="zh-CN"/>
        </w:rPr>
        <w:t>2</w:t>
      </w:r>
      <w:r>
        <w:rPr>
          <w:rFonts w:hint="eastAsia" w:ascii="Times New Roman" w:hAnsi="Times New Roman" w:cs="Times New Roman"/>
        </w:rPr>
        <w:t>所示。</w:t>
      </w:r>
    </w:p>
    <w:p w14:paraId="6F16A5C4">
      <w:pPr>
        <w:pStyle w:val="77"/>
        <w:spacing w:line="360" w:lineRule="auto"/>
        <w:rPr>
          <w:rFonts w:hint="eastAsia" w:ascii="Times New Roman" w:hAnsi="Times New Roman" w:cs="Times New Roman"/>
        </w:rPr>
      </w:pPr>
    </w:p>
    <w:p w14:paraId="75693C66">
      <w:pPr>
        <w:jc w:val="center"/>
        <w:rPr>
          <w:rFonts w:hint="eastAsia"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 xml:space="preserve">表 </w:t>
      </w:r>
      <w:r>
        <w:rPr>
          <w:rFonts w:hint="eastAsia" w:eastAsia="楷体_GB2312" w:cs="Times New Roman"/>
          <w:kern w:val="2"/>
          <w:sz w:val="21"/>
          <w:szCs w:val="24"/>
          <w:lang w:val="en-US" w:eastAsia="zh-CN" w:bidi="ar-SA"/>
        </w:rPr>
        <w:t>4</w:t>
      </w:r>
      <w:r>
        <w:rPr>
          <w:rFonts w:hint="eastAsia" w:ascii="Times New Roman" w:hAnsi="Times New Roman" w:eastAsia="楷体_GB2312" w:cs="Times New Roman"/>
          <w:kern w:val="2"/>
          <w:sz w:val="21"/>
          <w:szCs w:val="24"/>
          <w:lang w:val="en-US" w:eastAsia="zh-CN" w:bidi="ar-SA"/>
        </w:rPr>
        <w:t>-</w:t>
      </w:r>
      <w:r>
        <w:rPr>
          <w:rFonts w:hint="eastAsia" w:ascii="Times New Roman" w:hAnsi="Times New Roman" w:eastAsia="楷体_GB2312" w:cs="Times New Roman"/>
          <w:kern w:val="2"/>
          <w:sz w:val="21"/>
          <w:szCs w:val="24"/>
          <w:lang w:val="en-US" w:eastAsia="zh-CN" w:bidi="ar-SA"/>
        </w:rPr>
        <w:fldChar w:fldCharType="begin"/>
      </w:r>
      <w:r>
        <w:rPr>
          <w:rFonts w:hint="eastAsia" w:ascii="Times New Roman" w:hAnsi="Times New Roman" w:eastAsia="楷体_GB2312" w:cs="Times New Roman"/>
          <w:kern w:val="2"/>
          <w:sz w:val="21"/>
          <w:szCs w:val="24"/>
          <w:lang w:val="en-US" w:eastAsia="zh-CN" w:bidi="ar-SA"/>
        </w:rPr>
        <w:instrText xml:space="preserve"> SEQ 表 \* ARABIC \s 1 </w:instrText>
      </w:r>
      <w:r>
        <w:rPr>
          <w:rFonts w:hint="eastAsia" w:ascii="Times New Roman" w:hAnsi="Times New Roman" w:eastAsia="楷体_GB2312" w:cs="Times New Roman"/>
          <w:kern w:val="2"/>
          <w:sz w:val="21"/>
          <w:szCs w:val="24"/>
          <w:lang w:val="en-US" w:eastAsia="zh-CN" w:bidi="ar-SA"/>
        </w:rPr>
        <w:fldChar w:fldCharType="separate"/>
      </w:r>
      <w:r>
        <w:rPr>
          <w:rFonts w:hint="eastAsia" w:ascii="Times New Roman" w:hAnsi="Times New Roman" w:eastAsia="楷体_GB2312" w:cs="Times New Roman"/>
          <w:kern w:val="2"/>
          <w:sz w:val="21"/>
          <w:szCs w:val="24"/>
          <w:lang w:val="en-US" w:eastAsia="zh-CN" w:bidi="ar-SA"/>
        </w:rPr>
        <w:t>2</w:t>
      </w:r>
      <w:r>
        <w:rPr>
          <w:rFonts w:hint="eastAsia" w:ascii="Times New Roman" w:hAnsi="Times New Roman" w:eastAsia="楷体_GB2312" w:cs="Times New Roman"/>
          <w:kern w:val="2"/>
          <w:sz w:val="21"/>
          <w:szCs w:val="24"/>
          <w:lang w:val="en-US" w:eastAsia="zh-CN" w:bidi="ar-SA"/>
        </w:rPr>
        <w:fldChar w:fldCharType="end"/>
      </w:r>
      <w:bookmarkStart w:id="93" w:name="_Toc10113"/>
      <w:r>
        <w:rPr>
          <w:rFonts w:hint="eastAsia" w:ascii="Times New Roman" w:hAnsi="Times New Roman" w:eastAsia="楷体_GB2312" w:cs="Times New Roman"/>
          <w:kern w:val="2"/>
          <w:sz w:val="21"/>
          <w:szCs w:val="24"/>
          <w:lang w:val="en-US" w:eastAsia="zh-CN" w:bidi="ar-SA"/>
        </w:rPr>
        <w:t xml:space="preserve"> 不同模型在 OPV 分子性质预测任务上的性能对比</w:t>
      </w:r>
      <w:bookmarkEnd w:id="93"/>
    </w:p>
    <w:p w14:paraId="177DAF7D">
      <w:pPr>
        <w:pStyle w:val="71"/>
        <w:rPr>
          <w:rFonts w:hint="default" w:eastAsia="宋体"/>
          <w:lang w:val="en-US" w:eastAsia="zh-CN"/>
        </w:rPr>
      </w:pPr>
      <w:r>
        <w:rPr>
          <w:rFonts w:hint="eastAsia" w:eastAsia="宋体"/>
        </w:rPr>
        <w:t>Table</w:t>
      </w:r>
      <w:r>
        <w:rPr>
          <w:rFonts w:eastAsia="宋体"/>
        </w:rPr>
        <w:t xml:space="preserve"> </w:t>
      </w:r>
      <w:r>
        <w:rPr>
          <w:rFonts w:hint="eastAsia" w:eastAsia="宋体"/>
          <w:lang w:val="en-US" w:eastAsia="zh-CN"/>
        </w:rPr>
        <w:t>4</w:t>
      </w:r>
      <w:r>
        <w:rPr>
          <w:rFonts w:hint="eastAsia" w:eastAsia="宋体"/>
        </w:rPr>
        <w:t>-</w:t>
      </w:r>
      <w:r>
        <w:rPr>
          <w:rFonts w:hint="eastAsia" w:eastAsia="宋体"/>
          <w:lang w:val="en-US" w:eastAsia="zh-CN"/>
        </w:rPr>
        <w:t>2 Performance Comparison of Different Models on OPV Molecular Property Prediction Tasks</w:t>
      </w:r>
    </w:p>
    <w:p w14:paraId="08DDF9E9">
      <w:pPr>
        <w:jc w:val="center"/>
        <w:rPr>
          <w:rFonts w:hint="eastAsia" w:ascii="Times New Roman" w:hAnsi="Times New Roman" w:eastAsia="楷体_GB2312" w:cs="Times New Roman"/>
          <w:kern w:val="2"/>
          <w:sz w:val="21"/>
          <w:szCs w:val="24"/>
          <w:lang w:val="en-US" w:eastAsia="zh-CN" w:bidi="ar-SA"/>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635"/>
        <w:gridCol w:w="1202"/>
        <w:gridCol w:w="1278"/>
        <w:gridCol w:w="1837"/>
        <w:gridCol w:w="1492"/>
      </w:tblGrid>
      <w:tr w14:paraId="0067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tcBorders>
              <w:top w:val="single" w:color="auto" w:sz="8" w:space="0"/>
              <w:left w:val="nil"/>
              <w:right w:val="nil"/>
            </w:tcBorders>
            <w:vAlign w:val="center"/>
          </w:tcPr>
          <w:p w14:paraId="6A9308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single" w:color="auto" w:sz="8" w:space="0"/>
              <w:left w:val="nil"/>
              <w:right w:val="nil"/>
            </w:tcBorders>
            <w:vAlign w:val="center"/>
          </w:tcPr>
          <w:p w14:paraId="7E550F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model</w:t>
            </w:r>
          </w:p>
        </w:tc>
        <w:tc>
          <w:tcPr>
            <w:tcW w:w="1202" w:type="dxa"/>
            <w:tcBorders>
              <w:top w:val="single" w:color="auto" w:sz="8" w:space="0"/>
              <w:left w:val="nil"/>
              <w:right w:val="nil"/>
            </w:tcBorders>
            <w:vAlign w:val="center"/>
          </w:tcPr>
          <w:p w14:paraId="1BAFBD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homo</w:t>
            </w:r>
          </w:p>
        </w:tc>
        <w:tc>
          <w:tcPr>
            <w:tcW w:w="1278" w:type="dxa"/>
            <w:tcBorders>
              <w:top w:val="single" w:color="auto" w:sz="8" w:space="0"/>
              <w:left w:val="nil"/>
              <w:right w:val="nil"/>
            </w:tcBorders>
            <w:vAlign w:val="center"/>
          </w:tcPr>
          <w:p w14:paraId="44198A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lumo</w:t>
            </w:r>
          </w:p>
        </w:tc>
        <w:tc>
          <w:tcPr>
            <w:tcW w:w="1837" w:type="dxa"/>
            <w:tcBorders>
              <w:top w:val="single" w:color="auto" w:sz="8" w:space="0"/>
              <w:left w:val="nil"/>
              <w:right w:val="nil"/>
            </w:tcBorders>
            <w:vAlign w:val="center"/>
          </w:tcPr>
          <w:p w14:paraId="4120B4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spectral_overlap</w:t>
            </w:r>
          </w:p>
        </w:tc>
        <w:tc>
          <w:tcPr>
            <w:tcW w:w="1492" w:type="dxa"/>
            <w:tcBorders>
              <w:top w:val="single" w:color="auto" w:sz="8" w:space="0"/>
              <w:left w:val="nil"/>
              <w:right w:val="nil"/>
            </w:tcBorders>
            <w:vAlign w:val="center"/>
          </w:tcPr>
          <w:p w14:paraId="6B3098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optical_lumo</w:t>
            </w:r>
          </w:p>
        </w:tc>
      </w:tr>
      <w:tr w14:paraId="19C4E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restart"/>
            <w:tcBorders>
              <w:left w:val="nil"/>
              <w:bottom w:val="nil"/>
              <w:right w:val="nil"/>
            </w:tcBorders>
            <w:vAlign w:val="center"/>
          </w:tcPr>
          <w:p w14:paraId="33A763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MAE</w:t>
            </w:r>
          </w:p>
        </w:tc>
        <w:tc>
          <w:tcPr>
            <w:tcW w:w="1635" w:type="dxa"/>
            <w:tcBorders>
              <w:left w:val="nil"/>
              <w:bottom w:val="nil"/>
              <w:right w:val="nil"/>
            </w:tcBorders>
            <w:vAlign w:val="center"/>
          </w:tcPr>
          <w:p w14:paraId="3481FC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XGBoost</w:t>
            </w:r>
          </w:p>
        </w:tc>
        <w:tc>
          <w:tcPr>
            <w:tcW w:w="1202" w:type="dxa"/>
            <w:tcBorders>
              <w:left w:val="nil"/>
              <w:bottom w:val="nil"/>
              <w:right w:val="nil"/>
            </w:tcBorders>
            <w:vAlign w:val="center"/>
          </w:tcPr>
          <w:p w14:paraId="4324F8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0.0614</w:t>
            </w:r>
          </w:p>
        </w:tc>
        <w:tc>
          <w:tcPr>
            <w:tcW w:w="1278" w:type="dxa"/>
            <w:tcBorders>
              <w:left w:val="nil"/>
              <w:bottom w:val="nil"/>
              <w:right w:val="nil"/>
            </w:tcBorders>
            <w:vAlign w:val="center"/>
          </w:tcPr>
          <w:p w14:paraId="159E99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0.0636</w:t>
            </w:r>
          </w:p>
        </w:tc>
        <w:tc>
          <w:tcPr>
            <w:tcW w:w="1837" w:type="dxa"/>
            <w:tcBorders>
              <w:left w:val="nil"/>
              <w:bottom w:val="nil"/>
              <w:right w:val="nil"/>
            </w:tcBorders>
            <w:vAlign w:val="center"/>
          </w:tcPr>
          <w:p w14:paraId="085D89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374.2234</w:t>
            </w:r>
          </w:p>
        </w:tc>
        <w:tc>
          <w:tcPr>
            <w:tcW w:w="1492" w:type="dxa"/>
            <w:tcBorders>
              <w:left w:val="nil"/>
              <w:bottom w:val="nil"/>
              <w:right w:val="nil"/>
            </w:tcBorders>
            <w:vAlign w:val="center"/>
          </w:tcPr>
          <w:p w14:paraId="0EE973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0.0690</w:t>
            </w:r>
          </w:p>
        </w:tc>
      </w:tr>
      <w:tr w14:paraId="5677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078" w:type="dxa"/>
            <w:vMerge w:val="continue"/>
            <w:tcBorders>
              <w:top w:val="nil"/>
              <w:left w:val="nil"/>
              <w:bottom w:val="nil"/>
              <w:right w:val="nil"/>
            </w:tcBorders>
            <w:vAlign w:val="center"/>
          </w:tcPr>
          <w:p w14:paraId="52867D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nil"/>
              <w:right w:val="nil"/>
            </w:tcBorders>
            <w:vAlign w:val="center"/>
          </w:tcPr>
          <w:p w14:paraId="4FDBED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RF</w:t>
            </w:r>
          </w:p>
        </w:tc>
        <w:tc>
          <w:tcPr>
            <w:tcW w:w="1202" w:type="dxa"/>
            <w:tcBorders>
              <w:top w:val="nil"/>
              <w:left w:val="nil"/>
              <w:bottom w:val="nil"/>
              <w:right w:val="nil"/>
            </w:tcBorders>
            <w:vAlign w:val="center"/>
          </w:tcPr>
          <w:p w14:paraId="520B97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0.0581</w:t>
            </w:r>
          </w:p>
        </w:tc>
        <w:tc>
          <w:tcPr>
            <w:tcW w:w="1278" w:type="dxa"/>
            <w:tcBorders>
              <w:top w:val="nil"/>
              <w:left w:val="nil"/>
              <w:bottom w:val="nil"/>
              <w:right w:val="nil"/>
            </w:tcBorders>
            <w:vAlign w:val="center"/>
          </w:tcPr>
          <w:p w14:paraId="0590C3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0.0523</w:t>
            </w:r>
          </w:p>
        </w:tc>
        <w:tc>
          <w:tcPr>
            <w:tcW w:w="1837" w:type="dxa"/>
            <w:tcBorders>
              <w:top w:val="nil"/>
              <w:left w:val="nil"/>
              <w:bottom w:val="nil"/>
              <w:right w:val="nil"/>
            </w:tcBorders>
            <w:vAlign w:val="center"/>
          </w:tcPr>
          <w:p w14:paraId="3B911D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541.6086</w:t>
            </w:r>
          </w:p>
        </w:tc>
        <w:tc>
          <w:tcPr>
            <w:tcW w:w="1492" w:type="dxa"/>
            <w:tcBorders>
              <w:top w:val="nil"/>
              <w:left w:val="nil"/>
              <w:bottom w:val="nil"/>
              <w:right w:val="nil"/>
            </w:tcBorders>
            <w:vAlign w:val="center"/>
          </w:tcPr>
          <w:p w14:paraId="270026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0.0559</w:t>
            </w:r>
          </w:p>
        </w:tc>
      </w:tr>
      <w:tr w14:paraId="0B0E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1986A4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nil"/>
              <w:right w:val="nil"/>
            </w:tcBorders>
            <w:vAlign w:val="center"/>
          </w:tcPr>
          <w:p w14:paraId="61BDA9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LightGBM</w:t>
            </w:r>
          </w:p>
        </w:tc>
        <w:tc>
          <w:tcPr>
            <w:tcW w:w="1202" w:type="dxa"/>
            <w:tcBorders>
              <w:top w:val="nil"/>
              <w:left w:val="nil"/>
              <w:bottom w:val="nil"/>
              <w:right w:val="nil"/>
            </w:tcBorders>
            <w:vAlign w:val="center"/>
          </w:tcPr>
          <w:p w14:paraId="65BEAF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0.0673</w:t>
            </w:r>
          </w:p>
        </w:tc>
        <w:tc>
          <w:tcPr>
            <w:tcW w:w="1278" w:type="dxa"/>
            <w:tcBorders>
              <w:top w:val="nil"/>
              <w:left w:val="nil"/>
              <w:bottom w:val="nil"/>
              <w:right w:val="nil"/>
            </w:tcBorders>
            <w:vAlign w:val="center"/>
          </w:tcPr>
          <w:p w14:paraId="6C25ED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0.0719</w:t>
            </w:r>
          </w:p>
        </w:tc>
        <w:tc>
          <w:tcPr>
            <w:tcW w:w="1837" w:type="dxa"/>
            <w:tcBorders>
              <w:top w:val="nil"/>
              <w:left w:val="nil"/>
              <w:bottom w:val="nil"/>
              <w:right w:val="nil"/>
            </w:tcBorders>
            <w:vAlign w:val="center"/>
          </w:tcPr>
          <w:p w14:paraId="7D6A2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376.5331</w:t>
            </w:r>
          </w:p>
        </w:tc>
        <w:tc>
          <w:tcPr>
            <w:tcW w:w="1492" w:type="dxa"/>
            <w:tcBorders>
              <w:top w:val="nil"/>
              <w:left w:val="nil"/>
              <w:bottom w:val="nil"/>
              <w:right w:val="nil"/>
            </w:tcBorders>
            <w:vAlign w:val="center"/>
          </w:tcPr>
          <w:p w14:paraId="46DA7C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0.0642</w:t>
            </w:r>
          </w:p>
        </w:tc>
      </w:tr>
      <w:tr w14:paraId="2106B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57389B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nil"/>
              <w:right w:val="nil"/>
            </w:tcBorders>
            <w:vAlign w:val="center"/>
          </w:tcPr>
          <w:p w14:paraId="06D10D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GBRT(CPU)</w:t>
            </w:r>
          </w:p>
        </w:tc>
        <w:tc>
          <w:tcPr>
            <w:tcW w:w="1202" w:type="dxa"/>
            <w:tcBorders>
              <w:top w:val="nil"/>
              <w:left w:val="nil"/>
              <w:bottom w:val="nil"/>
              <w:right w:val="nil"/>
            </w:tcBorders>
            <w:vAlign w:val="center"/>
          </w:tcPr>
          <w:p w14:paraId="18F86C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0.0596</w:t>
            </w:r>
          </w:p>
        </w:tc>
        <w:tc>
          <w:tcPr>
            <w:tcW w:w="1278" w:type="dxa"/>
            <w:tcBorders>
              <w:top w:val="nil"/>
              <w:left w:val="nil"/>
              <w:bottom w:val="nil"/>
              <w:right w:val="nil"/>
            </w:tcBorders>
            <w:vAlign w:val="center"/>
          </w:tcPr>
          <w:p w14:paraId="193BDE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0.0627</w:t>
            </w:r>
          </w:p>
        </w:tc>
        <w:tc>
          <w:tcPr>
            <w:tcW w:w="1837" w:type="dxa"/>
            <w:tcBorders>
              <w:top w:val="nil"/>
              <w:left w:val="nil"/>
              <w:bottom w:val="nil"/>
              <w:right w:val="nil"/>
            </w:tcBorders>
            <w:vAlign w:val="center"/>
          </w:tcPr>
          <w:p w14:paraId="083572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365.7842</w:t>
            </w:r>
          </w:p>
        </w:tc>
        <w:tc>
          <w:tcPr>
            <w:tcW w:w="1492" w:type="dxa"/>
            <w:tcBorders>
              <w:top w:val="nil"/>
              <w:left w:val="nil"/>
              <w:bottom w:val="nil"/>
              <w:right w:val="nil"/>
            </w:tcBorders>
            <w:vAlign w:val="center"/>
          </w:tcPr>
          <w:p w14:paraId="515D45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0.0673</w:t>
            </w:r>
          </w:p>
        </w:tc>
      </w:tr>
      <w:tr w14:paraId="2DC5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3076F3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nil"/>
              <w:right w:val="nil"/>
            </w:tcBorders>
            <w:vAlign w:val="center"/>
          </w:tcPr>
          <w:p w14:paraId="2ABE70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GCN</w:t>
            </w:r>
          </w:p>
        </w:tc>
        <w:tc>
          <w:tcPr>
            <w:tcW w:w="1202" w:type="dxa"/>
            <w:tcBorders>
              <w:top w:val="nil"/>
              <w:left w:val="nil"/>
              <w:bottom w:val="nil"/>
              <w:right w:val="nil"/>
            </w:tcBorders>
            <w:shd w:val="clear" w:color="auto" w:fill="auto"/>
            <w:vAlign w:val="center"/>
          </w:tcPr>
          <w:p w14:paraId="013D18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0.0321</w:t>
            </w:r>
          </w:p>
        </w:tc>
        <w:tc>
          <w:tcPr>
            <w:tcW w:w="1278" w:type="dxa"/>
            <w:tcBorders>
              <w:top w:val="nil"/>
              <w:left w:val="nil"/>
              <w:bottom w:val="nil"/>
              <w:right w:val="nil"/>
            </w:tcBorders>
            <w:shd w:val="clear" w:color="auto" w:fill="auto"/>
            <w:vAlign w:val="center"/>
          </w:tcPr>
          <w:p w14:paraId="7529F7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0.0321</w:t>
            </w:r>
          </w:p>
        </w:tc>
        <w:tc>
          <w:tcPr>
            <w:tcW w:w="1837" w:type="dxa"/>
            <w:tcBorders>
              <w:top w:val="nil"/>
              <w:left w:val="nil"/>
              <w:bottom w:val="nil"/>
              <w:right w:val="nil"/>
            </w:tcBorders>
            <w:vAlign w:val="center"/>
          </w:tcPr>
          <w:p w14:paraId="162BB3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139.1424</w:t>
            </w:r>
          </w:p>
        </w:tc>
        <w:tc>
          <w:tcPr>
            <w:tcW w:w="1492" w:type="dxa"/>
            <w:tcBorders>
              <w:top w:val="nil"/>
              <w:left w:val="nil"/>
              <w:bottom w:val="nil"/>
              <w:right w:val="nil"/>
            </w:tcBorders>
            <w:vAlign w:val="center"/>
          </w:tcPr>
          <w:p w14:paraId="1237D7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0.0326</w:t>
            </w:r>
          </w:p>
        </w:tc>
      </w:tr>
      <w:tr w14:paraId="7A90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single" w:color="auto" w:sz="4" w:space="0"/>
              <w:right w:val="nil"/>
            </w:tcBorders>
            <w:vAlign w:val="center"/>
          </w:tcPr>
          <w:p w14:paraId="327FFB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single" w:color="auto" w:sz="4" w:space="0"/>
              <w:right w:val="nil"/>
            </w:tcBorders>
            <w:vAlign w:val="center"/>
          </w:tcPr>
          <w:p w14:paraId="116ADA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GIFT-Former</w:t>
            </w:r>
          </w:p>
        </w:tc>
        <w:tc>
          <w:tcPr>
            <w:tcW w:w="1202" w:type="dxa"/>
            <w:tcBorders>
              <w:top w:val="nil"/>
              <w:left w:val="nil"/>
              <w:bottom w:val="single" w:color="auto" w:sz="4" w:space="0"/>
              <w:right w:val="nil"/>
            </w:tcBorders>
            <w:vAlign w:val="center"/>
          </w:tcPr>
          <w:p w14:paraId="3B2260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0.0275</w:t>
            </w:r>
          </w:p>
        </w:tc>
        <w:tc>
          <w:tcPr>
            <w:tcW w:w="1278" w:type="dxa"/>
            <w:tcBorders>
              <w:top w:val="nil"/>
              <w:left w:val="nil"/>
              <w:bottom w:val="single" w:color="auto" w:sz="4" w:space="0"/>
              <w:right w:val="nil"/>
            </w:tcBorders>
            <w:vAlign w:val="center"/>
          </w:tcPr>
          <w:p w14:paraId="03DD2B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0.0274</w:t>
            </w:r>
          </w:p>
        </w:tc>
        <w:tc>
          <w:tcPr>
            <w:tcW w:w="1837" w:type="dxa"/>
            <w:tcBorders>
              <w:top w:val="nil"/>
              <w:left w:val="nil"/>
              <w:bottom w:val="single" w:color="auto" w:sz="4" w:space="0"/>
              <w:right w:val="nil"/>
            </w:tcBorders>
            <w:vAlign w:val="center"/>
          </w:tcPr>
          <w:p w14:paraId="5CD7D5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136.9198</w:t>
            </w:r>
          </w:p>
        </w:tc>
        <w:tc>
          <w:tcPr>
            <w:tcW w:w="1492" w:type="dxa"/>
            <w:tcBorders>
              <w:top w:val="nil"/>
              <w:left w:val="nil"/>
              <w:bottom w:val="single" w:color="auto" w:sz="4" w:space="0"/>
              <w:right w:val="nil"/>
            </w:tcBorders>
            <w:vAlign w:val="center"/>
          </w:tcPr>
          <w:p w14:paraId="7BFF06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0.0289</w:t>
            </w:r>
          </w:p>
        </w:tc>
      </w:tr>
      <w:tr w14:paraId="6EC8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restart"/>
            <w:tcBorders>
              <w:top w:val="single" w:color="auto" w:sz="4" w:space="0"/>
              <w:left w:val="nil"/>
              <w:bottom w:val="nil"/>
              <w:right w:val="nil"/>
            </w:tcBorders>
            <w:vAlign w:val="center"/>
          </w:tcPr>
          <w:p w14:paraId="07FDC9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m:oMathPara>
              <m:oMath>
                <m:sSup>
                  <m:sSupPr>
                    <m:ctrlPr>
                      <w:rPr>
                        <w:rFonts w:hint="default" w:ascii="Cambria Math" w:hAnsi="Cambria Math"/>
                        <w:sz w:val="21"/>
                        <w:szCs w:val="21"/>
                        <w:lang w:val="en-US" w:eastAsia="zh-CN"/>
                      </w:rPr>
                    </m:ctrlPr>
                  </m:sSupPr>
                  <m:e>
                    <m:r>
                      <m:rPr>
                        <m:nor/>
                        <m:sty m:val="p"/>
                      </m:rPr>
                      <w:rPr>
                        <w:rFonts w:hint="default" w:ascii="Times New Roman" w:hAnsi="Times New Roman"/>
                        <w:b w:val="0"/>
                        <w:i w:val="0"/>
                        <w:sz w:val="21"/>
                        <w:szCs w:val="21"/>
                        <w:lang w:val="en-US" w:eastAsia="zh-CN"/>
                      </w:rPr>
                      <m:t>R</m:t>
                    </m:r>
                    <m:ctrlPr>
                      <w:rPr>
                        <w:rFonts w:hint="default" w:ascii="Cambria Math" w:hAnsi="Cambria Math"/>
                        <w:sz w:val="21"/>
                        <w:szCs w:val="21"/>
                        <w:lang w:val="en-US" w:eastAsia="zh-CN"/>
                      </w:rPr>
                    </m:ctrlPr>
                  </m:e>
                  <m:sup>
                    <m:r>
                      <m:rPr>
                        <m:nor/>
                        <m:sty m:val="p"/>
                      </m:rPr>
                      <w:rPr>
                        <w:rFonts w:hint="default" w:ascii="Times New Roman" w:hAnsi="Times New Roman"/>
                        <w:b w:val="0"/>
                        <w:i w:val="0"/>
                        <w:sz w:val="21"/>
                        <w:szCs w:val="21"/>
                        <w:lang w:val="en-US" w:eastAsia="zh-CN"/>
                      </w:rPr>
                      <m:t>2</m:t>
                    </m:r>
                    <m:ctrlPr>
                      <w:rPr>
                        <w:rFonts w:hint="default" w:ascii="Cambria Math" w:hAnsi="Cambria Math"/>
                        <w:sz w:val="21"/>
                        <w:szCs w:val="21"/>
                        <w:lang w:val="en-US" w:eastAsia="zh-CN"/>
                      </w:rPr>
                    </m:ctrlPr>
                  </m:sup>
                </m:sSup>
              </m:oMath>
            </m:oMathPara>
          </w:p>
        </w:tc>
        <w:tc>
          <w:tcPr>
            <w:tcW w:w="1635" w:type="dxa"/>
            <w:tcBorders>
              <w:top w:val="single" w:color="auto" w:sz="4" w:space="0"/>
              <w:left w:val="nil"/>
              <w:bottom w:val="nil"/>
              <w:right w:val="nil"/>
            </w:tcBorders>
            <w:vAlign w:val="center"/>
          </w:tcPr>
          <w:p w14:paraId="79F983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XGBoost</w:t>
            </w:r>
          </w:p>
        </w:tc>
        <w:tc>
          <w:tcPr>
            <w:tcW w:w="1202" w:type="dxa"/>
            <w:tcBorders>
              <w:top w:val="single" w:color="auto" w:sz="4" w:space="0"/>
              <w:left w:val="nil"/>
              <w:bottom w:val="nil"/>
              <w:right w:val="nil"/>
            </w:tcBorders>
            <w:vAlign w:val="center"/>
          </w:tcPr>
          <w:p w14:paraId="0010D2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0.9599</w:t>
            </w:r>
          </w:p>
        </w:tc>
        <w:tc>
          <w:tcPr>
            <w:tcW w:w="1278" w:type="dxa"/>
            <w:tcBorders>
              <w:top w:val="single" w:color="auto" w:sz="4" w:space="0"/>
              <w:left w:val="nil"/>
              <w:bottom w:val="nil"/>
              <w:right w:val="nil"/>
            </w:tcBorders>
            <w:vAlign w:val="center"/>
          </w:tcPr>
          <w:p w14:paraId="10238E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0.9763</w:t>
            </w:r>
          </w:p>
        </w:tc>
        <w:tc>
          <w:tcPr>
            <w:tcW w:w="1837" w:type="dxa"/>
            <w:tcBorders>
              <w:top w:val="single" w:color="auto" w:sz="4" w:space="0"/>
              <w:left w:val="nil"/>
              <w:bottom w:val="nil"/>
              <w:right w:val="nil"/>
            </w:tcBorders>
            <w:vAlign w:val="center"/>
          </w:tcPr>
          <w:p w14:paraId="1183DE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0.9166</w:t>
            </w:r>
          </w:p>
        </w:tc>
        <w:tc>
          <w:tcPr>
            <w:tcW w:w="1492" w:type="dxa"/>
            <w:tcBorders>
              <w:top w:val="single" w:color="auto" w:sz="4" w:space="0"/>
              <w:left w:val="nil"/>
              <w:bottom w:val="nil"/>
              <w:right w:val="nil"/>
            </w:tcBorders>
            <w:vAlign w:val="center"/>
          </w:tcPr>
          <w:p w14:paraId="7B86E3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0.9743</w:t>
            </w:r>
          </w:p>
        </w:tc>
      </w:tr>
      <w:tr w14:paraId="2E96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785DD5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p>
        </w:tc>
        <w:tc>
          <w:tcPr>
            <w:tcW w:w="1635" w:type="dxa"/>
            <w:tcBorders>
              <w:top w:val="nil"/>
              <w:left w:val="nil"/>
              <w:bottom w:val="nil"/>
              <w:right w:val="nil"/>
            </w:tcBorders>
            <w:vAlign w:val="center"/>
          </w:tcPr>
          <w:p w14:paraId="270A2E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RF</w:t>
            </w:r>
          </w:p>
        </w:tc>
        <w:tc>
          <w:tcPr>
            <w:tcW w:w="1202" w:type="dxa"/>
            <w:tcBorders>
              <w:top w:val="nil"/>
              <w:left w:val="nil"/>
              <w:bottom w:val="nil"/>
              <w:right w:val="nil"/>
            </w:tcBorders>
            <w:vAlign w:val="center"/>
          </w:tcPr>
          <w:p w14:paraId="3EF944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0.9647</w:t>
            </w:r>
          </w:p>
        </w:tc>
        <w:tc>
          <w:tcPr>
            <w:tcW w:w="1278" w:type="dxa"/>
            <w:tcBorders>
              <w:top w:val="nil"/>
              <w:left w:val="nil"/>
              <w:bottom w:val="nil"/>
              <w:right w:val="nil"/>
            </w:tcBorders>
            <w:vAlign w:val="center"/>
          </w:tcPr>
          <w:p w14:paraId="5CE14A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0.9792</w:t>
            </w:r>
          </w:p>
        </w:tc>
        <w:tc>
          <w:tcPr>
            <w:tcW w:w="1837" w:type="dxa"/>
            <w:tcBorders>
              <w:top w:val="nil"/>
              <w:left w:val="nil"/>
              <w:bottom w:val="nil"/>
              <w:right w:val="nil"/>
            </w:tcBorders>
            <w:vAlign w:val="center"/>
          </w:tcPr>
          <w:p w14:paraId="20C1F7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0.9065</w:t>
            </w:r>
          </w:p>
        </w:tc>
        <w:tc>
          <w:tcPr>
            <w:tcW w:w="1492" w:type="dxa"/>
            <w:tcBorders>
              <w:top w:val="nil"/>
              <w:left w:val="nil"/>
              <w:bottom w:val="nil"/>
              <w:right w:val="nil"/>
            </w:tcBorders>
            <w:vAlign w:val="center"/>
          </w:tcPr>
          <w:p w14:paraId="6BF601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0.9788</w:t>
            </w:r>
          </w:p>
        </w:tc>
      </w:tr>
      <w:tr w14:paraId="6048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0D21B57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635" w:type="dxa"/>
            <w:tcBorders>
              <w:top w:val="nil"/>
              <w:left w:val="nil"/>
              <w:bottom w:val="nil"/>
              <w:right w:val="nil"/>
            </w:tcBorders>
            <w:vAlign w:val="center"/>
          </w:tcPr>
          <w:p w14:paraId="0F772B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LightGBM</w:t>
            </w:r>
          </w:p>
        </w:tc>
        <w:tc>
          <w:tcPr>
            <w:tcW w:w="1202" w:type="dxa"/>
            <w:tcBorders>
              <w:top w:val="nil"/>
              <w:left w:val="nil"/>
              <w:bottom w:val="nil"/>
              <w:right w:val="nil"/>
            </w:tcBorders>
            <w:vAlign w:val="center"/>
          </w:tcPr>
          <w:p w14:paraId="498ADB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0.9536</w:t>
            </w:r>
          </w:p>
        </w:tc>
        <w:tc>
          <w:tcPr>
            <w:tcW w:w="1278" w:type="dxa"/>
            <w:tcBorders>
              <w:top w:val="nil"/>
              <w:left w:val="nil"/>
              <w:bottom w:val="nil"/>
              <w:right w:val="nil"/>
            </w:tcBorders>
            <w:vAlign w:val="center"/>
          </w:tcPr>
          <w:p w14:paraId="5FEA2F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0.9702</w:t>
            </w:r>
          </w:p>
        </w:tc>
        <w:tc>
          <w:tcPr>
            <w:tcW w:w="1837" w:type="dxa"/>
            <w:tcBorders>
              <w:top w:val="nil"/>
              <w:left w:val="nil"/>
              <w:bottom w:val="nil"/>
              <w:right w:val="nil"/>
            </w:tcBorders>
            <w:vAlign w:val="center"/>
          </w:tcPr>
          <w:p w14:paraId="3F9EEA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0.9178</w:t>
            </w:r>
          </w:p>
        </w:tc>
        <w:tc>
          <w:tcPr>
            <w:tcW w:w="1492" w:type="dxa"/>
            <w:tcBorders>
              <w:top w:val="nil"/>
              <w:left w:val="nil"/>
              <w:bottom w:val="nil"/>
              <w:right w:val="nil"/>
            </w:tcBorders>
            <w:vAlign w:val="center"/>
          </w:tcPr>
          <w:p w14:paraId="2FF3A3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0.9776</w:t>
            </w:r>
          </w:p>
        </w:tc>
      </w:tr>
      <w:tr w14:paraId="36A6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bottom w:val="nil"/>
              <w:right w:val="nil"/>
            </w:tcBorders>
            <w:vAlign w:val="center"/>
          </w:tcPr>
          <w:p w14:paraId="466C648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635" w:type="dxa"/>
            <w:tcBorders>
              <w:top w:val="nil"/>
              <w:left w:val="nil"/>
              <w:bottom w:val="nil"/>
              <w:right w:val="nil"/>
            </w:tcBorders>
            <w:vAlign w:val="center"/>
          </w:tcPr>
          <w:p w14:paraId="07EEFF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GBRT(CPU)</w:t>
            </w:r>
          </w:p>
        </w:tc>
        <w:tc>
          <w:tcPr>
            <w:tcW w:w="1202" w:type="dxa"/>
            <w:tcBorders>
              <w:top w:val="nil"/>
              <w:left w:val="nil"/>
              <w:bottom w:val="nil"/>
              <w:right w:val="nil"/>
            </w:tcBorders>
            <w:vAlign w:val="center"/>
          </w:tcPr>
          <w:p w14:paraId="161957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0.9625</w:t>
            </w:r>
          </w:p>
        </w:tc>
        <w:tc>
          <w:tcPr>
            <w:tcW w:w="1278" w:type="dxa"/>
            <w:tcBorders>
              <w:top w:val="nil"/>
              <w:left w:val="nil"/>
              <w:bottom w:val="nil"/>
              <w:right w:val="nil"/>
            </w:tcBorders>
            <w:vAlign w:val="center"/>
          </w:tcPr>
          <w:p w14:paraId="1D82B7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0.9767</w:t>
            </w:r>
          </w:p>
        </w:tc>
        <w:tc>
          <w:tcPr>
            <w:tcW w:w="1837" w:type="dxa"/>
            <w:tcBorders>
              <w:top w:val="nil"/>
              <w:left w:val="nil"/>
              <w:bottom w:val="nil"/>
              <w:right w:val="nil"/>
            </w:tcBorders>
            <w:vAlign w:val="center"/>
          </w:tcPr>
          <w:p w14:paraId="4AA6B2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0.9200</w:t>
            </w:r>
          </w:p>
        </w:tc>
        <w:tc>
          <w:tcPr>
            <w:tcW w:w="1492" w:type="dxa"/>
            <w:tcBorders>
              <w:top w:val="nil"/>
              <w:left w:val="nil"/>
              <w:bottom w:val="nil"/>
              <w:right w:val="nil"/>
            </w:tcBorders>
            <w:vAlign w:val="center"/>
          </w:tcPr>
          <w:p w14:paraId="5D149F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0.9759</w:t>
            </w:r>
          </w:p>
        </w:tc>
      </w:tr>
      <w:tr w14:paraId="2404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78" w:type="dxa"/>
            <w:vMerge w:val="continue"/>
            <w:tcBorders>
              <w:top w:val="nil"/>
              <w:left w:val="nil"/>
              <w:bottom w:val="nil"/>
              <w:right w:val="nil"/>
            </w:tcBorders>
            <w:vAlign w:val="center"/>
          </w:tcPr>
          <w:p w14:paraId="542AC5B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635" w:type="dxa"/>
            <w:tcBorders>
              <w:top w:val="nil"/>
              <w:left w:val="nil"/>
              <w:bottom w:val="nil"/>
              <w:right w:val="nil"/>
            </w:tcBorders>
            <w:vAlign w:val="center"/>
          </w:tcPr>
          <w:p w14:paraId="3BBEB9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GCN</w:t>
            </w:r>
          </w:p>
        </w:tc>
        <w:tc>
          <w:tcPr>
            <w:tcW w:w="1202" w:type="dxa"/>
            <w:tcBorders>
              <w:top w:val="nil"/>
              <w:left w:val="nil"/>
              <w:bottom w:val="nil"/>
              <w:right w:val="nil"/>
            </w:tcBorders>
            <w:vAlign w:val="center"/>
          </w:tcPr>
          <w:p w14:paraId="6BEFB0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0.9910</w:t>
            </w:r>
          </w:p>
        </w:tc>
        <w:tc>
          <w:tcPr>
            <w:tcW w:w="1278" w:type="dxa"/>
            <w:tcBorders>
              <w:top w:val="nil"/>
              <w:left w:val="nil"/>
              <w:bottom w:val="nil"/>
              <w:right w:val="nil"/>
            </w:tcBorders>
            <w:vAlign w:val="center"/>
          </w:tcPr>
          <w:p w14:paraId="2AA8CC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0.9910</w:t>
            </w:r>
          </w:p>
        </w:tc>
        <w:tc>
          <w:tcPr>
            <w:tcW w:w="1837" w:type="dxa"/>
            <w:tcBorders>
              <w:top w:val="nil"/>
              <w:left w:val="nil"/>
              <w:bottom w:val="nil"/>
              <w:right w:val="nil"/>
            </w:tcBorders>
            <w:vAlign w:val="center"/>
          </w:tcPr>
          <w:p w14:paraId="191627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0.9883</w:t>
            </w:r>
          </w:p>
        </w:tc>
        <w:tc>
          <w:tcPr>
            <w:tcW w:w="1492" w:type="dxa"/>
            <w:tcBorders>
              <w:top w:val="nil"/>
              <w:left w:val="nil"/>
              <w:bottom w:val="nil"/>
              <w:right w:val="nil"/>
            </w:tcBorders>
            <w:vAlign w:val="center"/>
          </w:tcPr>
          <w:p w14:paraId="71A90E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0.9937</w:t>
            </w:r>
          </w:p>
        </w:tc>
      </w:tr>
      <w:tr w14:paraId="5A1F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dxa"/>
            <w:vMerge w:val="continue"/>
            <w:tcBorders>
              <w:top w:val="nil"/>
              <w:left w:val="nil"/>
              <w:right w:val="nil"/>
            </w:tcBorders>
            <w:vAlign w:val="center"/>
          </w:tcPr>
          <w:p w14:paraId="05EE58D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p>
        </w:tc>
        <w:tc>
          <w:tcPr>
            <w:tcW w:w="1635" w:type="dxa"/>
            <w:tcBorders>
              <w:top w:val="nil"/>
              <w:left w:val="nil"/>
              <w:right w:val="nil"/>
            </w:tcBorders>
            <w:vAlign w:val="center"/>
          </w:tcPr>
          <w:p w14:paraId="70C726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GIFT-Former</w:t>
            </w:r>
          </w:p>
        </w:tc>
        <w:tc>
          <w:tcPr>
            <w:tcW w:w="1202" w:type="dxa"/>
            <w:tcBorders>
              <w:top w:val="nil"/>
              <w:left w:val="nil"/>
              <w:right w:val="nil"/>
            </w:tcBorders>
            <w:vAlign w:val="center"/>
          </w:tcPr>
          <w:p w14:paraId="0F5C13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0.9914</w:t>
            </w:r>
          </w:p>
        </w:tc>
        <w:tc>
          <w:tcPr>
            <w:tcW w:w="1278" w:type="dxa"/>
            <w:tcBorders>
              <w:top w:val="nil"/>
              <w:left w:val="nil"/>
              <w:right w:val="nil"/>
            </w:tcBorders>
            <w:vAlign w:val="center"/>
          </w:tcPr>
          <w:p w14:paraId="6DB296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0.9954</w:t>
            </w:r>
          </w:p>
        </w:tc>
        <w:tc>
          <w:tcPr>
            <w:tcW w:w="1837" w:type="dxa"/>
            <w:tcBorders>
              <w:top w:val="nil"/>
              <w:left w:val="nil"/>
              <w:right w:val="nil"/>
            </w:tcBorders>
            <w:vAlign w:val="center"/>
          </w:tcPr>
          <w:p w14:paraId="3E5DF9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0.9884</w:t>
            </w:r>
          </w:p>
        </w:tc>
        <w:tc>
          <w:tcPr>
            <w:tcW w:w="1492" w:type="dxa"/>
            <w:tcBorders>
              <w:top w:val="nil"/>
              <w:left w:val="nil"/>
              <w:right w:val="nil"/>
            </w:tcBorders>
            <w:vAlign w:val="center"/>
          </w:tcPr>
          <w:p w14:paraId="7F0393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default"/>
                <w:sz w:val="21"/>
                <w:szCs w:val="21"/>
                <w:lang w:val="en-US" w:eastAsia="zh-CN"/>
              </w:rPr>
              <w:t>0.9948</w:t>
            </w:r>
          </w:p>
        </w:tc>
      </w:tr>
    </w:tbl>
    <w:p w14:paraId="7C02B524">
      <w:pPr>
        <w:pStyle w:val="77"/>
        <w:spacing w:line="360" w:lineRule="auto"/>
        <w:rPr>
          <w:rFonts w:hint="eastAsia" w:ascii="Times New Roman" w:hAnsi="Times New Roman" w:cs="Times New Roman"/>
        </w:rPr>
      </w:pPr>
    </w:p>
    <w:p w14:paraId="68D7CEB9">
      <w:pPr>
        <w:pStyle w:val="77"/>
        <w:spacing w:line="360" w:lineRule="auto"/>
        <w:rPr>
          <w:rFonts w:hint="eastAsia" w:ascii="Times New Roman" w:hAnsi="Times New Roman" w:cs="Times New Roman"/>
        </w:rPr>
      </w:pPr>
      <w:r>
        <w:rPr>
          <w:rFonts w:hint="eastAsia" w:ascii="Times New Roman" w:hAnsi="Times New Roman" w:cs="Times New Roman"/>
        </w:rPr>
        <w:t>从表 4-</w:t>
      </w:r>
      <w:r>
        <w:rPr>
          <w:rFonts w:hint="eastAsia" w:cs="Times New Roman"/>
          <w:lang w:val="en-US" w:eastAsia="zh-CN"/>
        </w:rPr>
        <w:t>2</w:t>
      </w:r>
      <w:r>
        <w:rPr>
          <w:rFonts w:hint="eastAsia" w:ascii="Times New Roman" w:hAnsi="Times New Roman" w:cs="Times New Roman"/>
        </w:rPr>
        <w:t xml:space="preserve"> 可以看出，GIFT-Former 在四项 OPV 分子性质预测任务上均取得了最佳综合表现，整体优于传统机器学习模型和基础图神经网络模型 GCN。在 HOMO 预测任务上，GIFT-Former 的 MAE 为 0.0275，R² 为 0.9914，均优于其他对比模型，说明该模型能够更准确地学习分子结构与 HOMO 能级之间的映射关系。在 LUMO 预测任务上，GIFT-Former 的优势更加明显，其 MAE 为 0.0274，R² 达到 0.9954，表明模型对最低未占轨道能级的预测能力较强，具有较高的拟合精度和稳定性。在 spectral overlap 预测任务上，各模型的误差整体高于 HOMO 和 LUMO 任务，说明该性质与分子结构之间的关系更为复杂，预测难度相对更大。尽管如此，GIFT-Former 仍取得了最低的 MAE（136.9198）和最高的 R²（0.9884），优于 GCN 和所有传统机器学习模型，说明该模型在处理复杂分子性质预测问题时仍具备较强的特征提取与表达能力。对于 optical LUMO 预测任务，GIFT-Former 同样表现最优，其 MAE 为 0.0289，R² 为 0.9948，进一步说明该模型在多任务分子性质预测场景下具有较好的泛化能力。</w:t>
      </w:r>
    </w:p>
    <w:p w14:paraId="51555CAE">
      <w:pPr>
        <w:pStyle w:val="77"/>
        <w:spacing w:line="360" w:lineRule="auto"/>
        <w:rPr>
          <w:rFonts w:hint="eastAsia" w:ascii="Times New Roman" w:hAnsi="Times New Roman" w:cs="Times New Roman"/>
        </w:rPr>
      </w:pPr>
      <w:r>
        <w:rPr>
          <w:rFonts w:hint="eastAsia" w:ascii="Times New Roman" w:hAnsi="Times New Roman" w:cs="Times New Roman"/>
        </w:rPr>
        <w:t>从传统机器学习模型的结果来看，XGBoost、RF、LightGBM 和 GBRT(CPU) 在 HOMO、LUMO 和 optical LUMO 任务上均取得了较高的 R²，说明基于人工特征或预处理特征的传统方法在 OPV 分子性质预测中仍具有一定的有效性。然而，与 GCN 和 GIFT-Former 相比，这类模型的 MAE 普遍较高，尤其在 spectral overlap 任务上的误差明显较大，说明传统机器学习方法在捕捉复杂分子结构信息及高阶非线性关系方面仍存在一定局限。相比之下，GCN 在四项任务上的表现均显著优于传统机器学习模型，表明图神经网络能够更有效地利用分子图结构信息，对原子之间的连接关系和局部拓扑特征进行建模，从而提升预测精度。</w:t>
      </w:r>
    </w:p>
    <w:p w14:paraId="4F67D39C">
      <w:pPr>
        <w:pStyle w:val="77"/>
        <w:spacing w:line="360" w:lineRule="auto"/>
        <w:rPr>
          <w:rFonts w:hint="eastAsia" w:ascii="Times New Roman" w:hAnsi="Times New Roman" w:cs="Times New Roman"/>
        </w:rPr>
      </w:pPr>
      <w:r>
        <w:rPr>
          <w:rFonts w:hint="eastAsia" w:ascii="Times New Roman" w:hAnsi="Times New Roman" w:cs="Times New Roman"/>
        </w:rPr>
        <w:t>这说明基于分子图的深度学习方法更适合 OPV 分子性质预测任务，也为后续更复杂模型的构建提供了基础。在 GCN 的基础上，GIFT-Former 进一步取得了更优结果，说明其模型结构在分子特征表征方面具有更强的表达能力。一方面，GIFT-Former 能够更充分地融合图结构信息与指纹信息，从而兼顾分子的拓扑特征和局部子结构特征；另一方面，Transformer 结构在建模全局依赖关系和特征交互方面具有优势，能够更好地捕捉不同分子表示之间的关联，从而增强模型对复杂结构—性质映射关系的学习能力。因此，GIFT-Former 在四项预测任务中均取得最优表现，验证了其在 OPV 分子性质预测中的有效性。</w:t>
      </w:r>
    </w:p>
    <w:p w14:paraId="7EB9949D">
      <w:pPr>
        <w:pStyle w:val="77"/>
        <w:spacing w:line="360" w:lineRule="auto"/>
        <w:rPr>
          <w:rFonts w:hint="eastAsia" w:ascii="Times New Roman" w:hAnsi="Times New Roman" w:cs="Times New Roman"/>
        </w:rPr>
      </w:pPr>
      <w:r>
        <w:rPr>
          <w:rFonts w:hint="eastAsia" w:ascii="Times New Roman" w:hAnsi="Times New Roman" w:cs="Times New Roman"/>
        </w:rPr>
        <w:t>综合来看，GIFT-Former 在 HOMO、LUMO、spectral overlap 和 optical LUMO 四项任务上均表现出较高的准确性和稳定性。实验结果表明，相较于传统机器学习模型和基础图神经网络模型，GIFT-Former 能够更全面地表征 OPV 分子的结构特征，为 OPV 材料的性能预测与候选分子筛选提供了一种更有效的方法。这对于减少实验试错成本、缩短材料筛选周期以及提升有机光伏材料设计效率具有一定的实际应用价值。</w:t>
      </w:r>
    </w:p>
    <w:p w14:paraId="64E9A290">
      <w:pPr>
        <w:pStyle w:val="3"/>
      </w:pPr>
      <w:bookmarkStart w:id="94" w:name="_Toc19718"/>
      <w:r>
        <w:rPr>
          <w:rFonts w:hint="eastAsia"/>
          <w:lang w:val="en-US" w:eastAsia="zh-CN"/>
        </w:rPr>
        <w:t>本章小结</w:t>
      </w:r>
      <w:bookmarkEnd w:id="94"/>
    </w:p>
    <w:p w14:paraId="7D2532E9">
      <w:pPr>
        <w:pStyle w:val="77"/>
        <w:spacing w:line="360" w:lineRule="auto"/>
        <w:rPr>
          <w:rFonts w:hint="eastAsia" w:ascii="Times New Roman" w:hAnsi="Times New Roman" w:cs="Times New Roman"/>
        </w:rPr>
      </w:pPr>
      <w:r>
        <w:rPr>
          <w:rFonts w:hint="eastAsia" w:ascii="Times New Roman" w:hAnsi="Times New Roman" w:cs="Times New Roman"/>
        </w:rPr>
        <w:t>本章围绕 OPV 分子特性预测任务，构建并验证了基于多模态特征融合的 GIFT-Former 模型。首先，对问题进行了形式化描述，并结合任务特点分析了分子结构复杂性、多源信息耦合性以及结构–性质关系高度非线性的建模挑战。在此基础上，提出融合分子图结构与组合分子指纹的深度学习预测框架。</w:t>
      </w:r>
    </w:p>
    <w:p w14:paraId="1808571B">
      <w:pPr>
        <w:pStyle w:val="77"/>
        <w:spacing w:line="360" w:lineRule="auto"/>
        <w:rPr>
          <w:rFonts w:hint="eastAsia" w:ascii="Times New Roman" w:hAnsi="Times New Roman" w:cs="Times New Roman"/>
        </w:rPr>
      </w:pPr>
      <w:r>
        <w:rPr>
          <w:rFonts w:hint="eastAsia" w:ascii="Times New Roman" w:hAnsi="Times New Roman" w:cs="Times New Roman"/>
        </w:rPr>
        <w:t>在模型结构方面，本文通过图卷积网络提取分子拓扑结构特征，引入组合分子指纹增强局部子结构表达能力，并采用全局注意力池化机制提升图级表示质量。同时，利用 Transformer 实现跨模态特征交互建模，强化结构特征与指纹特征之间的依赖关系。上述模块共同构成完整的端到端回归预测框架。在实验部分，本文通过与传统机器学习方法及单一图神经网络模型进行对比，验证了所提出模型在多个 OPV 性质预测任务上的优越性能。消融实验进一步表明，分子指纹分支、注意力读出机制以及 Transformer 融合结构均对模型性能提升具有显著贡献，验证了模型设计的合理性与有效性。</w:t>
      </w:r>
    </w:p>
    <w:p w14:paraId="6BE41487">
      <w:pPr>
        <w:pStyle w:val="77"/>
        <w:spacing w:line="360" w:lineRule="auto"/>
        <w:rPr>
          <w:rFonts w:hint="eastAsia" w:ascii="Times New Roman" w:hAnsi="Times New Roman" w:cs="Times New Roman"/>
        </w:rPr>
      </w:pPr>
      <w:r>
        <w:rPr>
          <w:rFonts w:hint="eastAsia" w:ascii="Times New Roman" w:hAnsi="Times New Roman" w:cs="Times New Roman"/>
        </w:rPr>
        <w:t>综上所述，本章提出的 GIFT-Former 模型能够有效刻画分子拓扑结构与局部子结构信息，并通过跨模态融合提升预测精度，为后续荧光材料分子特性预测模型研究奠定了方法基础。</w:t>
      </w:r>
    </w:p>
    <w:p w14:paraId="71F32209">
      <w:pPr>
        <w:rPr>
          <w:rFonts w:hint="eastAsia"/>
          <w:lang w:val="en-US" w:eastAsia="zh-CN"/>
        </w:rPr>
      </w:pPr>
      <w:r>
        <w:rPr>
          <w:rFonts w:hint="eastAsia"/>
          <w:lang w:val="en-US" w:eastAsia="zh-CN"/>
        </w:rPr>
        <w:br w:type="page"/>
      </w:r>
    </w:p>
    <w:p w14:paraId="78F34BF4">
      <w:pPr>
        <w:pStyle w:val="2"/>
        <w:keepNext/>
        <w:keepLines/>
        <w:pageBreakBefore w:val="0"/>
        <w:widowControl w:val="0"/>
        <w:kinsoku/>
        <w:wordWrap/>
        <w:overflowPunct/>
        <w:topLinePunct w:val="0"/>
        <w:autoSpaceDE/>
        <w:autoSpaceDN/>
        <w:bidi w:val="0"/>
        <w:adjustRightInd/>
        <w:snapToGrid/>
        <w:ind w:left="0" w:firstLine="0"/>
        <w:jc w:val="both"/>
        <w:textAlignment w:val="auto"/>
        <w:rPr>
          <w:rFonts w:hint="eastAsia"/>
          <w:lang w:val="en-US" w:eastAsia="zh-CN"/>
        </w:rPr>
      </w:pPr>
      <w:bookmarkStart w:id="95" w:name="_Toc12458"/>
      <w:r>
        <w:rPr>
          <w:rFonts w:hint="eastAsia"/>
          <w:lang w:val="en-US" w:eastAsia="zh-CN"/>
        </w:rPr>
        <w:t>基于双分支图神经网络的有机发光分子特性预测模型研究</w:t>
      </w:r>
      <w:bookmarkEnd w:id="95"/>
    </w:p>
    <w:p w14:paraId="30FFE17C">
      <w:pPr>
        <w:pStyle w:val="3"/>
      </w:pPr>
      <w:bookmarkStart w:id="96" w:name="_Toc10998"/>
      <w:r>
        <w:rPr>
          <w:rFonts w:hint="eastAsia"/>
          <w:lang w:val="en-US" w:eastAsia="zh-CN"/>
        </w:rPr>
        <w:t>模型构建</w:t>
      </w:r>
      <w:bookmarkEnd w:id="96"/>
    </w:p>
    <w:p w14:paraId="67190952">
      <w:pPr>
        <w:pStyle w:val="4"/>
        <w:spacing w:line="360" w:lineRule="auto"/>
        <w:ind w:left="0" w:leftChars="-67" w:hanging="141" w:hangingChars="59"/>
        <w:jc w:val="left"/>
      </w:pPr>
      <w:bookmarkStart w:id="97" w:name="_Toc8727"/>
      <w:r>
        <w:rPr>
          <w:rFonts w:hint="eastAsia"/>
          <w:lang w:val="en-US" w:eastAsia="zh-CN"/>
        </w:rPr>
        <w:t>问题描述与定义</w:t>
      </w:r>
      <w:bookmarkEnd w:id="97"/>
    </w:p>
    <w:p w14:paraId="497A9DD3">
      <w:pPr>
        <w:pStyle w:val="77"/>
        <w:spacing w:line="360" w:lineRule="auto"/>
        <w:rPr>
          <w:rFonts w:hint="eastAsia" w:ascii="Times New Roman" w:hAnsi="Times New Roman" w:cs="Times New Roman"/>
        </w:rPr>
      </w:pPr>
      <w:r>
        <w:rPr>
          <w:rFonts w:hint="eastAsia" w:ascii="Times New Roman" w:hAnsi="Times New Roman" w:cs="Times New Roman"/>
        </w:rPr>
        <w:t>有机发光材料的光物理性质，如最大吸收波长（Absorption max, Abs）和最大发射波长（Emission max, Emi），是表征其光学行为与应用性能的重要指标。对于有机发光体系而言，这些光谱性质不仅与发光材料分子本身的共轭结构、官能团分布及电子特性密切相关，还会受到溶剂环境的显著影响。不同溶剂在极性、氢键作用能力、分子体积及芳香性等方面存在差异，可能改变材料分子的溶剂化环境，从而导致吸收峰或发射峰发生偏移。因此，与第四章中仅针对单一分子性质进行预测的任务不同，本章研究的问题属于材料–溶剂双分子体系下的光谱性质预测问题。在该任务中，模型不仅需要学习材料分子的结构特征，还需要同时考虑溶剂分子的结构信息及其理化属性，以更全面地刻画材料–环境耦合效应对光谱性质的影响。</w:t>
      </w:r>
    </w:p>
    <w:p w14:paraId="75D9267B">
      <w:pPr>
        <w:pStyle w:val="77"/>
        <w:spacing w:line="360" w:lineRule="auto"/>
        <w:rPr>
          <w:rFonts w:hint="eastAsia" w:ascii="Times New Roman" w:hAnsi="Times New Roman" w:cs="Times New Roman"/>
          <w:lang w:val="en-US" w:eastAsia="zh-CN"/>
        </w:rPr>
      </w:pPr>
      <w:r>
        <w:rPr>
          <w:rFonts w:hint="eastAsia" w:ascii="Times New Roman" w:hAnsi="Times New Roman" w:cs="Times New Roman"/>
        </w:rPr>
        <w:t>本章基于有机发光材料光物理性质数据集，以“材料分子–溶剂分子”双分子体系作为输入，分别预测材料在给定溶剂条件下的最大吸收波长（Abs）与最大发射波长（Emi），从而构建面向有机发光材料光谱性质的监督学习回归模型。</w:t>
      </w:r>
      <w:r>
        <w:rPr>
          <w:rFonts w:hint="eastAsia" w:ascii="Times New Roman" w:hAnsi="Times New Roman" w:cs="Times New Roman"/>
          <w:lang w:val="en-US" w:eastAsia="zh-CN"/>
        </w:rPr>
        <w:t>设数据集为：</w:t>
      </w:r>
    </w:p>
    <w:p w14:paraId="59C88044">
      <w:pPr>
        <w:pStyle w:val="77"/>
        <w:spacing w:line="360" w:lineRule="auto"/>
        <w:jc w:val="right"/>
        <w:rPr>
          <w:rFonts w:hint="default" w:ascii="Times New Roman" w:hAnsi="Times New Roman" w:cs="Times New Roman"/>
          <w:lang w:val="en-US" w:eastAsia="zh-CN"/>
        </w:rPr>
      </w:pPr>
      <m:oMath>
        <m:r>
          <m:rPr>
            <m:sty m:val="p"/>
          </m:rPr>
          <w:rPr>
            <w:rFonts w:hint="default" w:ascii="Times New Roman" w:hAnsi="Times New Roman" w:cs="Times New Roman"/>
            <w:lang w:val="en-US" w:eastAsia="zh-CN"/>
          </w:rPr>
          <m:t>D=</m:t>
        </m:r>
        <m:sSubSup>
          <m:sSubSupPr>
            <m:ctrlPr>
              <w:rPr>
                <w:rFonts w:hint="default" w:ascii="Cambria Math" w:hAnsi="Cambria Math" w:cs="Times New Roman"/>
                <w:lang w:val="en-US" w:eastAsia="zh-CN"/>
              </w:rPr>
            </m:ctrlPr>
          </m:sSubSupPr>
          <m:e>
            <m:d>
              <m:dPr>
                <m:begChr m:val="{"/>
                <m:endChr m:val="}"/>
                <m:ctrlPr>
                  <w:rPr>
                    <w:rFonts w:hint="default" w:ascii="Cambria Math" w:hAnsi="Cambria Math" w:cs="Times New Roman"/>
                    <w:lang w:val="en-US" w:eastAsia="zh-CN"/>
                  </w:rPr>
                </m:ctrlPr>
              </m:dPr>
              <m:e>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e>
            </m:d>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sup>
        </m:sSubSup>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(5.1)</m:t>
        </m:r>
      </m:oMath>
    </w:p>
    <w:p w14:paraId="490769D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个样本的发光材料分子的 SMILES 表示；</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个样本的溶剂分子的 SMILES 表示；</w:t>
      </w:r>
      <m:oMath>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oMath>
      <w:r>
        <w:rPr>
          <w:rFonts w:hint="eastAsia" w:ascii="Times New Roman" w:hAnsi="Times New Roman" w:cs="Times New Roman"/>
          <w:lang w:val="en-US" w:eastAsia="zh-CN"/>
        </w:rPr>
        <w:t>表示对应的光物理性质标签（Abs 或 Emi）；</w:t>
      </w:r>
      <m:oMath>
        <m:r>
          <m:rPr>
            <m:sty m:val="p"/>
          </m:rPr>
          <w:rPr>
            <w:rFonts w:hint="default" w:ascii="Times New Roman" w:hAnsi="Times New Roman" w:cs="Times New Roman"/>
            <w:lang w:val="en-US" w:eastAsia="zh-CN"/>
          </w:rPr>
          <m:t>N</m:t>
        </m:r>
      </m:oMath>
      <w:r>
        <w:rPr>
          <w:rFonts w:hint="eastAsia" w:ascii="Times New Roman" w:hAnsi="Times New Roman" w:cs="Times New Roman"/>
          <w:lang w:val="en-US" w:eastAsia="zh-CN"/>
        </w:rPr>
        <w:t>表示样本数量。为了同时利用分子拓扑结构信息、子结构先验信息及溶剂环境属性信息，本文将每个样本进一步表示为：</w:t>
      </w:r>
    </w:p>
    <w:p w14:paraId="614CA9B5">
      <w:pPr>
        <w:pStyle w:val="77"/>
        <w:spacing w:line="360" w:lineRule="auto"/>
        <w:jc w:val="right"/>
        <w:rPr>
          <w:rFonts w:hint="default" w:ascii="Times New Roman" w:hAnsi="Times New Roman" w:cs="Times New Roman"/>
          <w:lang w:val="en-US" w:eastAsia="zh-CN"/>
        </w:rPr>
      </w:pPr>
      <m:oMath>
        <m:d>
          <m:dPr>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r>
          <m:rPr>
            <m:sty m:val="p"/>
          </m:rPr>
          <w:rPr>
            <w:rFonts w:hint="eastAsia" w:ascii="Times New Roman" w:hAnsi="Times New Roman" w:cs="Times New Roman"/>
            <w:lang w:val="en-US"/>
          </w:rPr>
          <m:t>→</m:t>
        </m:r>
        <m:d>
          <m:dPr>
            <m:ctrlPr>
              <w:rPr>
                <w:rFonts w:hint="default" w:ascii="Cambria Math" w:hAnsi="Cambria Math" w:cs="Times New Roman"/>
                <w:lang w:val="en-US" w:eastAsia="zh-CN"/>
              </w:rPr>
            </m:ctrlPr>
          </m:dPr>
          <m:e>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(5.2)</m:t>
        </m:r>
      </m:oMath>
    </w:p>
    <w:p w14:paraId="11516D76">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oMath>
      <w:r>
        <w:rPr>
          <w:rFonts w:hint="eastAsia" w:ascii="Times New Roman" w:hAnsi="Times New Roman" w:cs="Times New Roman"/>
          <w:lang w:val="en-US" w:eastAsia="zh-CN"/>
        </w:rPr>
        <w:t>和</w:t>
      </w:r>
      <m:oMath>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oMath>
      <w:r>
        <w:rPr>
          <w:rFonts w:hint="eastAsia" w:ascii="Times New Roman" w:hAnsi="Times New Roman" w:cs="Times New Roman"/>
          <w:lang w:val="en-US" w:eastAsia="zh-CN"/>
        </w:rPr>
        <w:t>分别是材料分子图和溶剂分子图，</w:t>
      </w:r>
      <m:oMath>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oMath>
      <w:r>
        <w:rPr>
          <w:rFonts w:hint="eastAsia" w:ascii="Times New Roman" w:hAnsi="Times New Roman" w:cs="Times New Roman"/>
          <w:lang w:val="en-US" w:eastAsia="zh-CN"/>
        </w:rPr>
        <w:t>和</w:t>
      </w:r>
      <m:oMath>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oMath>
      <w:r>
        <w:rPr>
          <w:rFonts w:hint="eastAsia" w:ascii="Times New Roman" w:hAnsi="Times New Roman" w:cs="Times New Roman"/>
          <w:lang w:val="en-US" w:eastAsia="zh-CN"/>
        </w:rPr>
        <w:t>分别是对应的组合分子指纹向量，</w:t>
      </w:r>
      <m:oMath>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oMath>
      <w:r>
        <w:rPr>
          <w:rFonts w:hint="eastAsia" w:ascii="Times New Roman" w:hAnsi="Times New Roman" w:cs="Times New Roman"/>
          <w:lang w:val="en-US" w:eastAsia="zh-CN"/>
        </w:rPr>
        <w:t>表示溶剂分子的11 维 RDKit 理化描述符向量。在此基础上，本章的学习目标可以表示为构建一个回归函数：</w:t>
      </w:r>
    </w:p>
    <w:p w14:paraId="1FF00212">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rPr>
            </m:ctrlPr>
          </m:sSubPr>
          <m:e>
            <m:acc>
              <m:accPr>
                <m:ctrlPr>
                  <w:rPr>
                    <w:rFonts w:hint="eastAsia" w:ascii="Cambria Math" w:hAnsi="Cambria Math" w:cs="Times New Roman"/>
                    <w:lang w:val="en-US"/>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rPr>
                </m:ctrlPr>
              </m:e>
            </m:acc>
            <m:ctrlPr>
              <w:rPr>
                <w:rFonts w:hint="eastAsia" w:ascii="Cambria Math" w:hAnsi="Cambria Math" w:cs="Times New Roman"/>
                <w:lang w:val="en-US"/>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rPr>
            </m:ctrlPr>
          </m:sub>
        </m:sSub>
        <m:r>
          <m:rPr>
            <m:sty m:val="p"/>
          </m:rPr>
          <w:rPr>
            <w:rFonts w:hint="default" w:ascii="Times New Roman" w:hAnsi="Times New Roman" w:cs="Times New Roman"/>
            <w:lang w:val="en-US" w:eastAsia="zh-CN"/>
          </w:rPr>
          <m:t>=F</m:t>
        </m:r>
        <m:d>
          <m:dPr>
            <m:ctrlPr>
              <w:rPr>
                <w:rFonts w:hint="default" w:ascii="Cambria Math" w:hAnsi="Cambria Math" w:cs="Times New Roman"/>
                <w:lang w:val="en-US" w:eastAsia="zh-CN"/>
              </w:rPr>
            </m:ctrlPr>
          </m:dPr>
          <m:e>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c</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G</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f</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r>
              <m:rPr>
                <m:sty m:val="p"/>
              </m:rPr>
              <w:rPr>
                <w:rFonts w:hint="default" w:ascii="Times New Roman" w:hAnsi="Times New Roman" w:cs="Times New Roman"/>
                <w:lang w:val="en-US" w:eastAsia="zh-CN"/>
              </w:rPr>
              <m:t>,</m:t>
            </m:r>
            <m:sSubSup>
              <m:sSubSupPr>
                <m:ctrlPr>
                  <w:rPr>
                    <w:rFonts w:hint="default" w:ascii="Cambria Math" w:hAnsi="Cambria Math" w:cs="Times New Roman"/>
                    <w:lang w:val="en-US" w:eastAsia="zh-CN"/>
                  </w:rPr>
                </m:ctrlPr>
              </m:sSubSupPr>
              <m:e>
                <m:r>
                  <m:rP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s</m:t>
                </m:r>
                <m:ctrlPr>
                  <w:rPr>
                    <w:rFonts w:hint="default" w:ascii="Cambria Math" w:hAnsi="Cambria Math" w:cs="Times New Roman"/>
                    <w:lang w:val="en-US" w:eastAsia="zh-CN"/>
                  </w:rPr>
                </m:ctrlPr>
              </m:sub>
              <m:sup>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p>
            </m:sSubSup>
            <m:ctrlPr>
              <w:rPr>
                <w:rFonts w:hint="default" w:ascii="Cambria Math" w:hAnsi="Cambria Math" w:cs="Times New Roman"/>
                <w:lang w:val="en-US" w:eastAsia="zh-CN"/>
              </w:rPr>
            </m:ctrlPr>
          </m:e>
        </m:d>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(5.3)</m:t>
        </m:r>
      </m:oMath>
    </w:p>
    <w:p w14:paraId="314AE432">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其中，</w:t>
      </w:r>
      <m:oMath>
        <m:r>
          <m:rPr>
            <m:sty m:val="p"/>
          </m:rPr>
          <w:rPr>
            <w:rFonts w:hint="default" w:ascii="Times New Roman" w:hAnsi="Times New Roman" w:cs="Times New Roman"/>
            <w:lang w:val="en-US" w:eastAsia="zh-CN"/>
          </w:rPr>
          <m:t>F</m:t>
        </m:r>
      </m:oMath>
      <w:r>
        <w:rPr>
          <w:rFonts w:hint="eastAsia" w:ascii="Times New Roman" w:hAnsi="Times New Roman" w:cs="Times New Roman"/>
          <w:lang w:val="en-US" w:eastAsia="zh-CN"/>
        </w:rPr>
        <w:t>表示模型学习得到的映射函数，</w:t>
      </w:r>
      <m:oMath>
        <m:sSub>
          <m:sSubPr>
            <m:ctrlPr>
              <w:rPr>
                <w:rFonts w:hint="eastAsia" w:ascii="Cambria Math" w:hAnsi="Cambria Math" w:cs="Times New Roman"/>
                <w:lang w:val="en-US"/>
              </w:rPr>
            </m:ctrlPr>
          </m:sSubPr>
          <m:e>
            <m:acc>
              <m:accPr>
                <m:ctrlPr>
                  <w:rPr>
                    <w:rFonts w:hint="eastAsia" w:ascii="Cambria Math" w:hAnsi="Cambria Math" w:cs="Times New Roman"/>
                    <w:lang w:val="en-US"/>
                  </w:rPr>
                </m:ctrlPr>
              </m:accPr>
              <m:e>
                <m:r>
                  <m:rPr>
                    <m:sty m:val="p"/>
                  </m:rPr>
                  <w:rPr>
                    <w:rFonts w:hint="default" w:ascii="Times New Roman" w:hAnsi="Times New Roman" w:cs="Times New Roman"/>
                    <w:lang w:val="en-US" w:eastAsia="zh-CN"/>
                  </w:rPr>
                  <m:t>y</m:t>
                </m:r>
                <m:ctrlPr>
                  <w:rPr>
                    <w:rFonts w:hint="eastAsia" w:ascii="Cambria Math" w:hAnsi="Cambria Math" w:cs="Times New Roman"/>
                    <w:lang w:val="en-US"/>
                  </w:rPr>
                </m:ctrlPr>
              </m:e>
            </m:acc>
            <m:ctrlPr>
              <w:rPr>
                <w:rFonts w:hint="eastAsia" w:ascii="Cambria Math" w:hAnsi="Cambria Math" w:cs="Times New Roman"/>
                <w:lang w:val="en-US"/>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rPr>
            </m:ctrlPr>
          </m:sub>
        </m:sSub>
      </m:oMath>
      <w:r>
        <w:rPr>
          <w:rFonts w:hint="eastAsia" w:ascii="Times New Roman" w:hAnsi="Times New Roman" w:cs="Times New Roman"/>
          <w:lang w:val="en-US" w:eastAsia="zh-CN"/>
        </w:rPr>
        <w:t>表示第</w:t>
      </w:r>
      <m:oMath>
        <m:r>
          <m:rPr>
            <m:sty m:val="p"/>
          </m:rPr>
          <w:rPr>
            <w:rFonts w:hint="default" w:ascii="Times New Roman" w:hAnsi="Times New Roman" w:cs="Times New Roman"/>
            <w:lang w:val="en-US" w:eastAsia="zh-CN"/>
          </w:rPr>
          <m:t>i</m:t>
        </m:r>
      </m:oMath>
      <w:r>
        <w:rPr>
          <w:rFonts w:hint="eastAsia" w:ascii="Times New Roman" w:hAnsi="Times New Roman" w:cs="Times New Roman"/>
          <w:lang w:val="en-US" w:eastAsia="zh-CN"/>
        </w:rPr>
        <w:t>个样本的预测值。为了提高模型训练的稳定性，本文对目标变量进行标准化处理。设训练集标签均值为</w:t>
      </w:r>
      <m:oMath>
        <m:r>
          <m:rPr>
            <m:sty m:val="p"/>
          </m:rPr>
          <w:rPr>
            <w:rFonts w:hint="eastAsia" w:ascii="Times New Roman" w:hAnsi="Times New Roman" w:cs="Times New Roman"/>
            <w:lang w:val="en-US"/>
          </w:rPr>
          <m:t>μ</m:t>
        </m:r>
      </m:oMath>
      <w:r>
        <w:rPr>
          <w:rFonts w:hint="eastAsia" w:ascii="Times New Roman" w:hAnsi="Times New Roman" w:cs="Times New Roman"/>
          <w:lang w:val="en-US" w:eastAsia="zh-CN"/>
        </w:rPr>
        <w:t>，标准差为</w:t>
      </w:r>
      <m:oMath>
        <m:r>
          <m:rPr>
            <m:sty m:val="p"/>
          </m:rPr>
          <w:rPr>
            <w:rFonts w:hint="eastAsia" w:ascii="Times New Roman" w:hAnsi="Times New Roman" w:cs="Times New Roman"/>
            <w:lang w:val="en-US"/>
          </w:rPr>
          <m:t>σ</m:t>
        </m:r>
      </m:oMath>
      <w:r>
        <w:rPr>
          <w:rFonts w:hint="eastAsia" w:ascii="Times New Roman" w:hAnsi="Times New Roman" w:cs="Times New Roman"/>
          <w:lang w:val="en-US" w:eastAsia="zh-CN"/>
        </w:rPr>
        <w:t>，则标准化形式为：</w:t>
      </w:r>
    </w:p>
    <w:p w14:paraId="586CC22C">
      <w:pPr>
        <w:pStyle w:val="77"/>
        <w:spacing w:line="360" w:lineRule="auto"/>
        <w:jc w:val="right"/>
        <w:rPr>
          <w:rFonts w:hint="default" w:ascii="Times New Roman" w:hAnsi="Times New Roman" w:cs="Times New Roman"/>
          <w:lang w:val="en-US" w:eastAsia="zh-CN"/>
        </w:rPr>
      </w:pPr>
      <m:oMath>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y'</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rPr>
            </m:ctrlPr>
          </m:sub>
        </m:sSub>
        <m:r>
          <m:rPr>
            <m:sty m:val="p"/>
          </m:rPr>
          <w:rPr>
            <w:rFonts w:hint="default" w:ascii="Times New Roman" w:hAnsi="Times New Roman" w:cs="Times New Roman"/>
            <w:lang w:val="en-US" w:eastAsia="zh-CN"/>
          </w:rPr>
          <m:t xml:space="preserve"> = </m:t>
        </m:r>
        <m:f>
          <m:fPr>
            <m:ctrlPr>
              <w:rPr>
                <w:rFonts w:hint="default" w:ascii="Cambria Math" w:hAnsi="Cambria Math" w:cs="Times New Roman"/>
                <w:lang w:val="en-US" w:eastAsia="zh-CN"/>
              </w:rPr>
            </m:ctrlPr>
          </m:fPr>
          <m:num>
            <m:sSub>
              <m:sSubPr>
                <m:ctrlPr>
                  <w:rPr>
                    <w:rFonts w:hint="default" w:ascii="Cambria Math" w:hAnsi="Cambria Math" w:cs="Times New Roman"/>
                    <w:lang w:val="en-US" w:eastAsia="zh-CN"/>
                  </w:rPr>
                </m:ctrlPr>
              </m:sSubPr>
              <m:e>
                <m:r>
                  <m:rPr>
                    <m:sty m:val="p"/>
                  </m:rPr>
                  <w:rPr>
                    <w:rFonts w:hint="default" w:ascii="Times New Roman" w:hAnsi="Times New Roman" w:cs="Times New Roman"/>
                    <w:lang w:val="en-US" w:eastAsia="zh-CN"/>
                  </w:rPr>
                  <m:t>y</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r>
              <m:rPr>
                <m:sty m:val="p"/>
              </m:rPr>
              <w:rPr>
                <w:rFonts w:hint="default" w:ascii="Times New Roman" w:hAnsi="Times New Roman" w:cs="Times New Roman"/>
                <w:lang w:val="en-US" w:eastAsia="zh-CN"/>
              </w:rPr>
              <m:t>−</m:t>
            </m:r>
            <m:r>
              <m:rPr>
                <m:sty m:val="p"/>
              </m:rPr>
              <w:rPr>
                <w:rFonts w:hint="eastAsia" w:ascii="Times New Roman" w:hAnsi="Times New Roman" w:cs="Times New Roman"/>
                <w:lang w:val="en-US"/>
              </w:rPr>
              <m:t>μ</m:t>
            </m:r>
            <m:ctrlPr>
              <w:rPr>
                <w:rFonts w:hint="default" w:ascii="Cambria Math" w:hAnsi="Cambria Math" w:cs="Times New Roman"/>
                <w:lang w:val="en-US" w:eastAsia="zh-CN"/>
              </w:rPr>
            </m:ctrlPr>
          </m:num>
          <m:den>
            <m:r>
              <m:rPr>
                <m:sty m:val="p"/>
              </m:rPr>
              <w:rPr>
                <w:rFonts w:hint="eastAsia" w:ascii="Times New Roman" w:hAnsi="Times New Roman" w:cs="Times New Roman"/>
                <w:lang w:val="en-US"/>
              </w:rPr>
              <m:t>σ</m:t>
            </m:r>
            <m:ctrlPr>
              <w:rPr>
                <w:rFonts w:hint="default" w:ascii="Cambria Math" w:hAnsi="Cambria Math" w:cs="Times New Roman"/>
                <w:lang w:val="en-US" w:eastAsia="zh-CN"/>
              </w:rPr>
            </m:ctrlPr>
          </m:den>
        </m:f>
      </m:oMath>
      <w:r>
        <w:rPr>
          <w:rFonts w:hint="eastAsia" w:hAnsi="Cambria Math" w:cs="Times New Roman"/>
          <w:i w:val="0"/>
          <w:lang w:val="en-US" w:eastAsia="zh-CN"/>
        </w:rPr>
        <w:t xml:space="preserve">                          </w:t>
      </w:r>
      <m:oMath>
        <m:r>
          <m:rPr>
            <m:sty m:val="p"/>
          </m:rPr>
          <w:rPr>
            <w:rFonts w:hint="default" w:cs="Times New Roman"/>
            <w:sz w:val="24"/>
            <w:szCs w:val="24"/>
            <w:lang w:val="en-US" w:eastAsia="zh-CN"/>
          </w:rPr>
          <m:t>(5.4)</m:t>
        </m:r>
      </m:oMath>
    </w:p>
    <w:p w14:paraId="0D91A5E5">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y'</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i</m:t>
            </m:r>
            <m:ctrlPr>
              <w:rPr>
                <w:rFonts w:hint="eastAsia" w:ascii="Cambria Math" w:hAnsi="Cambria Math" w:cs="Times New Roman"/>
                <w:lang w:val="en-US"/>
              </w:rPr>
            </m:ctrlPr>
          </m:sub>
        </m:sSub>
      </m:oMath>
      <w:r>
        <w:rPr>
          <w:rFonts w:hint="eastAsia" w:ascii="Times New Roman" w:hAnsi="Times New Roman" w:cs="Times New Roman"/>
          <w:lang w:val="en-US" w:eastAsia="zh-CN"/>
        </w:rPr>
        <w:t>表示标准化后的标签值，</w:t>
      </w:r>
      <m:oMath>
        <m:r>
          <m:rPr>
            <m:sty m:val="p"/>
          </m:rPr>
          <w:rPr>
            <w:rFonts w:hint="eastAsia" w:ascii="Times New Roman" w:hAnsi="Times New Roman" w:cs="Times New Roman"/>
            <w:lang w:val="en-US"/>
          </w:rPr>
          <m:t>μ</m:t>
        </m:r>
      </m:oMath>
      <w:r>
        <w:rPr>
          <w:rFonts w:hint="eastAsia" w:ascii="Times New Roman" w:hAnsi="Times New Roman" w:cs="Times New Roman"/>
          <w:lang w:val="en-US" w:eastAsia="zh-CN"/>
        </w:rPr>
        <w:t>表示训练集标签均值，</w:t>
      </w:r>
      <m:oMath>
        <m:r>
          <m:rPr>
            <m:sty m:val="p"/>
          </m:rPr>
          <w:rPr>
            <w:rFonts w:hint="eastAsia" w:ascii="Times New Roman" w:hAnsi="Times New Roman" w:cs="Times New Roman"/>
            <w:lang w:val="en-US"/>
          </w:rPr>
          <m:t>σ</m:t>
        </m:r>
      </m:oMath>
      <w:r>
        <w:rPr>
          <w:rFonts w:hint="eastAsia" w:ascii="Times New Roman" w:hAnsi="Times New Roman" w:cs="Times New Roman"/>
          <w:lang w:val="en-US" w:eastAsia="zh-CN"/>
        </w:rPr>
        <w:t>表示训练集标签标准差。</w:t>
      </w:r>
      <w:r>
        <w:rPr>
          <w:rFonts w:hint="default" w:ascii="Times New Roman" w:hAnsi="Times New Roman" w:cs="Times New Roman"/>
          <w:lang w:val="en-US" w:eastAsia="zh-CN"/>
        </w:rPr>
        <w:t>模型训练阶段以标准化标签作为优化目标，在测试阶段再将预测结果反标准化恢复到原始物理量纲。</w:t>
      </w:r>
    </w:p>
    <w:p w14:paraId="6A0FEC84">
      <w:pPr>
        <w:pStyle w:val="4"/>
        <w:spacing w:line="360" w:lineRule="auto"/>
        <w:ind w:left="0" w:leftChars="-67" w:hanging="141" w:hangingChars="59"/>
        <w:jc w:val="left"/>
      </w:pPr>
      <w:bookmarkStart w:id="98" w:name="_Toc18843"/>
      <w:r>
        <w:rPr>
          <w:rFonts w:hint="eastAsia"/>
          <w:lang w:val="en-US" w:eastAsia="zh-CN"/>
        </w:rPr>
        <w:t>模型结构</w:t>
      </w:r>
      <w:bookmarkEnd w:id="98"/>
    </w:p>
    <w:p w14:paraId="201159E4">
      <w:pPr>
        <w:pStyle w:val="77"/>
        <w:spacing w:line="360" w:lineRule="auto"/>
        <w:rPr>
          <w:rFonts w:hint="eastAsia" w:ascii="Times New Roman" w:hAnsi="Times New Roman" w:cs="Times New Roman"/>
        </w:rPr>
      </w:pPr>
      <w:r>
        <w:rPr>
          <w:rFonts w:hint="eastAsia" w:ascii="Times New Roman" w:hAnsi="Times New Roman" w:cs="Times New Roman"/>
        </w:rPr>
        <w:t>针对有机发光材料光物理性质预测任务，现有研究通常采用两类建模方式：一类是仅基于发光材料分子结构构建图神经网络模型进行预测；另一类是将材料分子与溶剂分子的分子描述符或指纹特征进行简单拼接后输入传统机器学习模型。前者忽略溶剂环境对电子跃迁行为的调制作用，难以刻画材料–溶剂相互作用对光谱性质的影响；后者虽然考虑了溶剂信息，但缺乏结构层面的显式建模能力，难以学习复杂的结构–性质关系。为解决上述问题，本文在第四章提出的单分子多模态模型基础上进行扩展，构建一种双分支图神经网络结构，分别对材料分子（Chromophore）与溶剂分子（Solvent）进行特征编码，并在高层特征空间进行融合。同时，在溶剂分支中引入 11 个 RDKit 理化描述符，以增强模型对溶剂环境信息的表达能力。模型整体结构如图5-</w:t>
      </w:r>
      <w:r>
        <w:rPr>
          <w:rFonts w:hint="eastAsia" w:cs="Times New Roman"/>
          <w:lang w:val="en-US" w:eastAsia="zh-CN"/>
        </w:rPr>
        <w:t>2</w:t>
      </w:r>
      <w:r>
        <w:rPr>
          <w:rFonts w:hint="eastAsia" w:ascii="Times New Roman" w:hAnsi="Times New Roman" w:cs="Times New Roman"/>
        </w:rPr>
        <w:t>所示。</w:t>
      </w:r>
    </w:p>
    <w:p w14:paraId="74CD94CD">
      <w:pPr>
        <w:pStyle w:val="77"/>
        <w:spacing w:line="360" w:lineRule="auto"/>
        <w:ind w:left="0" w:leftChars="0" w:firstLine="0" w:firstLineChars="0"/>
        <w:jc w:val="center"/>
        <w:rPr>
          <w:rFonts w:hint="eastAsia" w:eastAsia="宋体"/>
          <w:lang w:eastAsia="zh-CN"/>
        </w:rPr>
      </w:pPr>
    </w:p>
    <w:p w14:paraId="3BD00C77">
      <w:pPr>
        <w:pStyle w:val="77"/>
        <w:spacing w:line="360" w:lineRule="auto"/>
        <w:ind w:left="0" w:leftChars="0" w:firstLine="0" w:firstLineChars="0"/>
        <w:jc w:val="center"/>
        <w:rPr>
          <w:rFonts w:hint="eastAsia" w:eastAsia="宋体"/>
          <w:lang w:eastAsia="zh-CN"/>
        </w:rPr>
      </w:pPr>
    </w:p>
    <w:p w14:paraId="071E6607">
      <w:pPr>
        <w:pStyle w:val="77"/>
        <w:spacing w:line="360" w:lineRule="auto"/>
        <w:ind w:left="0" w:leftChars="0" w:firstLine="0" w:firstLineChars="0"/>
        <w:jc w:val="center"/>
        <w:rPr>
          <w:rFonts w:hint="eastAsia" w:eastAsia="宋体"/>
          <w:lang w:eastAsia="zh-CN"/>
        </w:rPr>
      </w:pPr>
    </w:p>
    <w:p w14:paraId="046C9398">
      <w:pPr>
        <w:pStyle w:val="77"/>
        <w:spacing w:line="36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53050" cy="3185795"/>
            <wp:effectExtent l="0" t="0" r="11430" b="14605"/>
            <wp:docPr id="9" name="图片 9" descr="78f95147e549873aa4c095fe96c8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8f95147e549873aa4c095fe96c8b31"/>
                    <pic:cNvPicPr>
                      <a:picLocks noChangeAspect="1"/>
                    </pic:cNvPicPr>
                  </pic:nvPicPr>
                  <pic:blipFill>
                    <a:blip r:embed="rId29"/>
                    <a:stretch>
                      <a:fillRect/>
                    </a:stretch>
                  </pic:blipFill>
                  <pic:spPr>
                    <a:xfrm>
                      <a:off x="0" y="0"/>
                      <a:ext cx="5353050" cy="3185795"/>
                    </a:xfrm>
                    <a:prstGeom prst="rect">
                      <a:avLst/>
                    </a:prstGeom>
                  </pic:spPr>
                </pic:pic>
              </a:graphicData>
            </a:graphic>
          </wp:inline>
        </w:drawing>
      </w:r>
    </w:p>
    <w:p w14:paraId="3D39CD0E">
      <w:pPr>
        <w:pStyle w:val="69"/>
        <w:rPr>
          <w:rFonts w:hint="eastAsia"/>
          <w:lang w:eastAsia="zh-CN"/>
        </w:rPr>
      </w:pPr>
      <w:r>
        <w:rPr>
          <w:rFonts w:hint="eastAsia"/>
        </w:rPr>
        <w:t xml:space="preserve">图 </w:t>
      </w:r>
      <w:r>
        <w:rPr>
          <w:rFonts w:hint="eastAsia"/>
          <w:lang w:val="en-US" w:eastAsia="zh-CN"/>
        </w:rPr>
        <w:t>5</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Start w:id="99" w:name="_Toc21347"/>
      <w:r>
        <w:rPr>
          <w:rFonts w:hint="eastAsia"/>
          <w:lang w:eastAsia="zh-CN"/>
        </w:rPr>
        <w:t xml:space="preserve"> GINFPD模型结构图</w:t>
      </w:r>
      <w:bookmarkEnd w:id="99"/>
    </w:p>
    <w:p w14:paraId="7174EB53">
      <w:pPr>
        <w:pStyle w:val="69"/>
        <w:rPr>
          <w:rFonts w:hint="eastAsia"/>
          <w:szCs w:val="21"/>
        </w:rPr>
      </w:pPr>
      <w:r>
        <w:rPr>
          <w:rFonts w:hint="eastAsia"/>
          <w:szCs w:val="21"/>
        </w:rPr>
        <w:t>Fig</w:t>
      </w:r>
      <w:r>
        <w:rPr>
          <w:rFonts w:hint="eastAsia"/>
          <w:szCs w:val="21"/>
          <w:lang w:val="en-US" w:eastAsia="zh-CN"/>
        </w:rPr>
        <w:t>5</w:t>
      </w:r>
      <w:r>
        <w:rPr>
          <w:rFonts w:hint="eastAsia"/>
          <w:szCs w:val="21"/>
        </w:rPr>
        <w:t>-</w:t>
      </w:r>
      <w:r>
        <w:rPr>
          <w:szCs w:val="21"/>
        </w:rPr>
        <w:t xml:space="preserve">1 </w:t>
      </w:r>
      <w:r>
        <w:rPr>
          <w:rFonts w:hint="eastAsia"/>
          <w:szCs w:val="21"/>
        </w:rPr>
        <w:t>Structural Diagram of the GINFPD Model</w:t>
      </w:r>
    </w:p>
    <w:p w14:paraId="4AE3A8A9">
      <w:pPr>
        <w:pStyle w:val="69"/>
        <w:rPr>
          <w:rFonts w:hint="eastAsia"/>
          <w:szCs w:val="21"/>
          <w:lang w:eastAsia="zh-CN"/>
        </w:rPr>
      </w:pPr>
    </w:p>
    <w:p w14:paraId="3888A923">
      <w:pPr>
        <w:pStyle w:val="77"/>
        <w:spacing w:line="36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60035" cy="1541145"/>
            <wp:effectExtent l="0" t="0" r="4445" b="13335"/>
            <wp:docPr id="15" name="图片 15" descr="f39ceada4c2897b9c705198c592f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39ceada4c2897b9c705198c592f1f6"/>
                    <pic:cNvPicPr>
                      <a:picLocks noChangeAspect="1"/>
                    </pic:cNvPicPr>
                  </pic:nvPicPr>
                  <pic:blipFill>
                    <a:blip r:embed="rId30"/>
                    <a:stretch>
                      <a:fillRect/>
                    </a:stretch>
                  </pic:blipFill>
                  <pic:spPr>
                    <a:xfrm>
                      <a:off x="0" y="0"/>
                      <a:ext cx="5360035" cy="1541145"/>
                    </a:xfrm>
                    <a:prstGeom prst="rect">
                      <a:avLst/>
                    </a:prstGeom>
                  </pic:spPr>
                </pic:pic>
              </a:graphicData>
            </a:graphic>
          </wp:inline>
        </w:drawing>
      </w:r>
    </w:p>
    <w:p w14:paraId="5F74307E">
      <w:pPr>
        <w:pStyle w:val="69"/>
        <w:rPr>
          <w:rFonts w:hint="eastAsia"/>
          <w:lang w:eastAsia="zh-CN"/>
        </w:rPr>
      </w:pPr>
      <w:r>
        <w:rPr>
          <w:rFonts w:hint="eastAsia"/>
        </w:rPr>
        <w:t xml:space="preserve">图 </w:t>
      </w:r>
      <w:r>
        <w:rPr>
          <w:rFonts w:hint="eastAsia"/>
          <w:lang w:val="en-US" w:eastAsia="zh-CN"/>
        </w:rPr>
        <w:t>5</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w:t>
      </w:r>
      <w:r>
        <w:rPr>
          <w:rFonts w:hint="eastAsia"/>
        </w:rPr>
        <w:fldChar w:fldCharType="end"/>
      </w:r>
      <w:bookmarkStart w:id="100" w:name="_Toc10591"/>
      <w:r>
        <w:rPr>
          <w:rFonts w:hint="eastAsia"/>
          <w:lang w:eastAsia="zh-CN"/>
        </w:rPr>
        <w:t xml:space="preserve"> 双分支图神经网络模型结构图</w:t>
      </w:r>
      <w:bookmarkEnd w:id="100"/>
    </w:p>
    <w:p w14:paraId="64440313">
      <w:pPr>
        <w:pStyle w:val="69"/>
        <w:rPr>
          <w:rFonts w:hint="eastAsia"/>
          <w:szCs w:val="21"/>
        </w:rPr>
      </w:pPr>
      <w:r>
        <w:rPr>
          <w:rFonts w:hint="eastAsia"/>
          <w:szCs w:val="21"/>
        </w:rPr>
        <w:t>Fig</w:t>
      </w:r>
      <w:r>
        <w:rPr>
          <w:rFonts w:hint="eastAsia"/>
          <w:szCs w:val="21"/>
          <w:lang w:val="en-US" w:eastAsia="zh-CN"/>
        </w:rPr>
        <w:t>5</w:t>
      </w:r>
      <w:r>
        <w:rPr>
          <w:rFonts w:hint="eastAsia"/>
          <w:szCs w:val="21"/>
        </w:rPr>
        <w:t>-</w:t>
      </w:r>
      <w:r>
        <w:rPr>
          <w:rFonts w:hint="eastAsia"/>
          <w:szCs w:val="21"/>
          <w:lang w:val="en-US" w:eastAsia="zh-CN"/>
        </w:rPr>
        <w:t>2</w:t>
      </w:r>
      <w:r>
        <w:rPr>
          <w:szCs w:val="21"/>
        </w:rPr>
        <w:t xml:space="preserve"> </w:t>
      </w:r>
      <w:r>
        <w:rPr>
          <w:rFonts w:hint="eastAsia"/>
          <w:szCs w:val="21"/>
        </w:rPr>
        <w:t>Structural diagram of a two-branch graph neural network model</w:t>
      </w:r>
    </w:p>
    <w:p w14:paraId="22BF3C85">
      <w:pPr>
        <w:pStyle w:val="77"/>
        <w:spacing w:line="360" w:lineRule="auto"/>
        <w:ind w:left="0" w:leftChars="0" w:firstLine="0" w:firstLineChars="0"/>
        <w:rPr>
          <w:rFonts w:hint="eastAsia"/>
        </w:rPr>
      </w:pPr>
    </w:p>
    <w:p w14:paraId="512AF31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80" w:leftChars="0" w:firstLine="480" w:firstLineChars="0"/>
        <w:textAlignment w:val="auto"/>
        <w:rPr>
          <w:rFonts w:hint="eastAsia"/>
          <w:sz w:val="24"/>
          <w:szCs w:val="24"/>
          <w:lang w:val="en-US" w:eastAsia="zh-CN"/>
        </w:rPr>
      </w:pPr>
      <w:r>
        <w:rPr>
          <w:rFonts w:hint="eastAsia"/>
          <w:sz w:val="24"/>
          <w:szCs w:val="24"/>
          <w:lang w:val="en-US" w:eastAsia="zh-CN"/>
        </w:rPr>
        <w:t>材料–溶剂双分子图建模机制</w:t>
      </w:r>
    </w:p>
    <w:p w14:paraId="512732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在传统单分子建模中，通常将分子表示为图结构：</w:t>
      </w:r>
    </w:p>
    <w:p w14:paraId="2E0B776E">
      <w:pPr>
        <w:pStyle w:val="77"/>
        <w:spacing w:line="360" w:lineRule="auto"/>
        <w:jc w:val="right"/>
        <w:rPr>
          <w:rFonts w:hint="default"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G=</m:t>
        </m:r>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V,E</m:t>
            </m:r>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(5.5)</m:t>
        </m:r>
      </m:oMath>
    </w:p>
    <w:p w14:paraId="55519A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其中，</w:t>
      </w:r>
      <m:oMath>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表示原子节点集合，</w:t>
      </w:r>
      <m:oMath>
        <m:r>
          <m:rPr/>
          <w:rPr>
            <w:rFonts w:hint="default" w:ascii="Cambria Math" w:hAnsi="Cambria Math" w:cs="Times New Roman"/>
            <w:kern w:val="2"/>
            <w:sz w:val="24"/>
            <w:szCs w:val="24"/>
            <w:lang w:val="en-US" w:eastAsia="zh-CN" w:bidi="ar-SA"/>
          </w:rPr>
          <m:t>E</m:t>
        </m:r>
      </m:oMath>
      <w:r>
        <w:rPr>
          <w:rFonts w:hint="eastAsia" w:hAnsi="Cambria Math" w:cs="Times New Roman"/>
          <w:i w:val="0"/>
          <w:kern w:val="2"/>
          <w:sz w:val="24"/>
          <w:szCs w:val="24"/>
          <w:lang w:val="en-US" w:eastAsia="zh-CN" w:bidi="ar-SA"/>
        </w:rPr>
        <w:t>表示原子节点集合。</w:t>
      </w:r>
      <w:r>
        <w:rPr>
          <w:rFonts w:hint="default" w:hAnsi="Cambria Math" w:cs="Times New Roman"/>
          <w:i w:val="0"/>
          <w:kern w:val="2"/>
          <w:sz w:val="24"/>
          <w:szCs w:val="24"/>
          <w:lang w:val="en-US" w:eastAsia="zh-CN" w:bidi="ar-SA"/>
        </w:rPr>
        <w:t>在第四章的单分子模型中，仅对材料分子构建分子图进行建模。然而，在有机发光体系中，材料分子的光谱性质不仅与其自身结构相关，还会受到溶剂环境的显著影响。例如溶剂极性、分子间相互作用以及溶剂化效应等因素均可能改变电子跃迁过程，从而导致吸收峰（Abs）或发射峰（Emi）发生偏移。因此，在建模过程中需要同时考虑材料分子与溶剂分子的结构信息。为保持两类分子结构的独立性，本文采用双分子图建模策略：</w:t>
      </w:r>
    </w:p>
    <w:p w14:paraId="7ED527F2">
      <w:pPr>
        <w:pStyle w:val="77"/>
        <w:spacing w:line="360" w:lineRule="auto"/>
        <w:jc w:val="right"/>
        <w:rPr>
          <w:rFonts w:hint="default" w:hAnsi="Cambria Math" w:cs="Times New Roman"/>
          <w:i w:val="0"/>
          <w:kern w:val="2"/>
          <w:sz w:val="24"/>
          <w:szCs w:val="24"/>
          <w:lang w:val="en-US" w:eastAsia="zh-CN" w:bidi="ar-SA"/>
        </w:rPr>
      </w:pP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 xml:space="preserve">  </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(5.6)</m:t>
        </m:r>
      </m:oMath>
    </w:p>
    <w:p w14:paraId="05575B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default"/>
          <w:sz w:val="24"/>
          <w:szCs w:val="24"/>
          <w:lang w:val="en-US" w:eastAsia="zh-CN"/>
        </w:rPr>
        <w:t>其中：</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和</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分别表示</w:t>
      </w:r>
      <w:r>
        <w:rPr>
          <w:rFonts w:hint="default"/>
          <w:sz w:val="24"/>
          <w:szCs w:val="24"/>
          <w:lang w:val="en-US" w:eastAsia="zh-CN"/>
        </w:rPr>
        <w:t>材料分子图</w:t>
      </w:r>
      <w:r>
        <w:rPr>
          <w:rFonts w:hint="eastAsia"/>
          <w:sz w:val="24"/>
          <w:szCs w:val="24"/>
          <w:lang w:val="en-US" w:eastAsia="zh-CN"/>
        </w:rPr>
        <w:t>和</w:t>
      </w:r>
      <w:r>
        <w:rPr>
          <w:rFonts w:hint="default"/>
          <w:sz w:val="24"/>
          <w:szCs w:val="24"/>
          <w:lang w:val="en-US" w:eastAsia="zh-CN"/>
        </w:rPr>
        <w:t>溶剂分子图，</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和</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V</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分别</w:t>
      </w:r>
      <w:r>
        <w:rPr>
          <w:rFonts w:hint="default"/>
          <w:sz w:val="24"/>
          <w:szCs w:val="24"/>
          <w:lang w:val="en-US" w:eastAsia="zh-CN"/>
        </w:rPr>
        <w:t>表示材料</w:t>
      </w:r>
      <w:r>
        <w:rPr>
          <w:rFonts w:hint="eastAsia"/>
          <w:sz w:val="24"/>
          <w:szCs w:val="24"/>
          <w:lang w:val="en-US" w:eastAsia="zh-CN"/>
        </w:rPr>
        <w:t>与溶剂</w:t>
      </w:r>
      <w:r>
        <w:rPr>
          <w:rFonts w:hint="default"/>
          <w:sz w:val="24"/>
          <w:szCs w:val="24"/>
          <w:lang w:val="en-US" w:eastAsia="zh-CN"/>
        </w:rPr>
        <w:t>分子中的原子节点集合；</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和</w:t>
      </w:r>
      <m:oMath>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s</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分别</w:t>
      </w:r>
      <w:r>
        <w:rPr>
          <w:rFonts w:hint="default"/>
          <w:sz w:val="24"/>
          <w:szCs w:val="24"/>
          <w:lang w:val="en-US" w:eastAsia="zh-CN"/>
        </w:rPr>
        <w:t>表示</w:t>
      </w:r>
      <w:r>
        <w:rPr>
          <w:rFonts w:hint="eastAsia"/>
          <w:sz w:val="24"/>
          <w:szCs w:val="24"/>
          <w:lang w:val="en-US" w:eastAsia="zh-CN"/>
        </w:rPr>
        <w:t>对应</w:t>
      </w:r>
      <w:r>
        <w:rPr>
          <w:rFonts w:hint="default"/>
          <w:sz w:val="24"/>
          <w:szCs w:val="24"/>
          <w:lang w:val="en-US" w:eastAsia="zh-CN"/>
        </w:rPr>
        <w:t>化学键集合</w:t>
      </w:r>
      <w:r>
        <w:rPr>
          <w:rFonts w:hint="eastAsia"/>
          <w:sz w:val="24"/>
          <w:szCs w:val="24"/>
          <w:lang w:val="en-US" w:eastAsia="zh-CN"/>
        </w:rPr>
        <w:t>。在图构建过程中，首先将 SMILES 表达式转换为分子图结构，其中原子作为节点，化学键作为边，并为每个节点添加自环以增强节点自身特征保留能力。节点初始特征由原子类型、价电子数以及电荷状态等信息构成。</w:t>
      </w:r>
    </w:p>
    <w:p w14:paraId="550849B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eastAsia"/>
          <w:sz w:val="24"/>
          <w:szCs w:val="24"/>
          <w:lang w:val="en-US" w:eastAsia="zh-CN"/>
        </w:rPr>
        <w:t>Chromophore 分支</w:t>
      </w:r>
    </w:p>
    <w:p w14:paraId="65E5A3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Chromophore 分支用于提取发光材料分子的结构信息。该分支结构与第四章提出的单分子多模态模型保持一致，即采用 GIN 图神经网络结合组合分子指纹（Morgan + MACCS） 的方式进行特征编码。设材料分子的组合分子指纹为：</w:t>
      </w:r>
    </w:p>
    <w:p w14:paraId="27DD768B">
      <w:pPr>
        <w:pStyle w:val="77"/>
        <w:spacing w:line="360" w:lineRule="auto"/>
        <w:jc w:val="right"/>
        <w:rPr>
          <w:rFonts w:hint="default" w:hAnsi="Cambria Math" w:cs="Cambria Math"/>
          <w:i w:val="0"/>
          <w:kern w:val="2"/>
          <w:sz w:val="24"/>
          <w:szCs w:val="24"/>
          <w:lang w:val="en-US" w:eastAsia="zh-CN" w:bidi="ar-SA"/>
        </w:rPr>
      </w:pP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f</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d>
          <m:dPr>
            <m:begChr m:val="["/>
            <m:endChr m:val="]"/>
            <m:ctrlPr>
              <w:rPr>
                <w:rFonts w:hint="default" w:ascii="Cambria Math" w:hAnsi="Cambria Math" w:cs="Cambria Math"/>
                <w:i/>
                <w:kern w:val="2"/>
                <w:sz w:val="24"/>
                <w:szCs w:val="24"/>
                <w:lang w:val="en-US" w:eastAsia="zh-CN" w:bidi="ar-SA"/>
              </w:rPr>
            </m:ctrlPr>
          </m:dPr>
          <m:e>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Morgan</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MACCS</m:t>
                </m:r>
                <m:ctrlPr>
                  <w:rPr>
                    <w:rFonts w:ascii="Cambria Math" w:hAnsi="Cambria Math"/>
                    <w:i/>
                    <w:sz w:val="24"/>
                    <w:szCs w:val="24"/>
                    <w:lang w:val="en-US"/>
                  </w:rPr>
                </m:ctrlPr>
              </m:sub>
            </m:sSub>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(5.7)</m:t>
        </m:r>
      </m:oMath>
    </w:p>
    <w:p w14:paraId="069068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i w:val="0"/>
          <w:sz w:val="24"/>
          <w:szCs w:val="24"/>
          <w:lang w:val="en-US" w:eastAsia="zh-CN"/>
        </w:rPr>
      </w:pPr>
      <w:r>
        <w:rPr>
          <w:rFonts w:hint="eastAsia" w:hAnsi="Cambria Math" w:cs="Cambria Math"/>
          <w:i w:val="0"/>
          <w:kern w:val="2"/>
          <w:sz w:val="24"/>
          <w:szCs w:val="24"/>
          <w:lang w:val="en-US" w:eastAsia="zh-CN" w:bidi="ar-SA"/>
        </w:rPr>
        <w:t>其中，</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Morgan</m:t>
            </m:r>
            <m:ctrlPr>
              <w:rPr>
                <w:rFonts w:ascii="Cambria Math" w:hAnsi="Cambria Math"/>
                <w:i/>
                <w:sz w:val="24"/>
                <w:szCs w:val="24"/>
                <w:lang w:val="en-US"/>
              </w:rPr>
            </m:ctrlPr>
          </m:sub>
        </m:sSub>
      </m:oMath>
      <w:r>
        <w:rPr>
          <w:rFonts w:hint="eastAsia" w:hAnsi="Cambria Math"/>
          <w:i w:val="0"/>
          <w:sz w:val="24"/>
          <w:szCs w:val="24"/>
          <w:lang w:val="en-US" w:eastAsia="zh-CN"/>
        </w:rPr>
        <w:t>表示Morgan指纹，</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MACCS</m:t>
            </m:r>
            <m:ctrlPr>
              <w:rPr>
                <w:rFonts w:ascii="Cambria Math" w:hAnsi="Cambria Math"/>
                <w:i/>
                <w:sz w:val="24"/>
                <w:szCs w:val="24"/>
                <w:lang w:val="en-US"/>
              </w:rPr>
            </m:ctrlPr>
          </m:sub>
        </m:sSub>
      </m:oMath>
      <w:r>
        <w:rPr>
          <w:rFonts w:hint="eastAsia" w:hAnsi="Cambria Math"/>
          <w:i w:val="0"/>
          <w:sz w:val="24"/>
          <w:szCs w:val="24"/>
          <w:lang w:val="en-US" w:eastAsia="zh-CN"/>
        </w:rPr>
        <w:t>表示MACCS指纹。</w:t>
      </w:r>
      <w:r>
        <w:rPr>
          <w:rFonts w:hint="default" w:hAnsi="Cambria Math"/>
          <w:i w:val="0"/>
          <w:sz w:val="24"/>
          <w:szCs w:val="24"/>
          <w:lang w:val="en-US" w:eastAsia="zh-CN"/>
        </w:rPr>
        <w:t>通过单分子编码模块得到材料分子的高层特征表示：</w:t>
      </w:r>
    </w:p>
    <w:p w14:paraId="16E7721C">
      <w:pPr>
        <w:pStyle w:val="77"/>
        <w:spacing w:line="360" w:lineRule="auto"/>
        <w:jc w:val="right"/>
        <w:rPr>
          <w:rFonts w:hint="default"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c</m:t>
            </m:r>
            <m:ctrlPr>
              <w:rPr>
                <w:rFonts w:ascii="Cambria Math" w:hAnsi="Cambria Math"/>
                <w:i/>
                <w:sz w:val="24"/>
                <w:szCs w:val="24"/>
                <w:lang w:val="en-US"/>
              </w:rPr>
            </m:ctrlPr>
          </m:sub>
        </m:sSub>
        <m:r>
          <m:rPr/>
          <w:rPr>
            <w:rFonts w:hint="default" w:ascii="Cambria Math" w:hAnsi="Cambria Math"/>
            <w:sz w:val="24"/>
            <w:szCs w:val="24"/>
            <w:lang w:val="en-US" w:eastAsia="zh-CN"/>
          </w:rPr>
          <m:t>=F</m:t>
        </m:r>
        <m:d>
          <m:dPr>
            <m:ctrlPr>
              <w:rPr>
                <w:rFonts w:hint="default" w:ascii="Cambria Math" w:hAnsi="Cambria Math"/>
                <w:i/>
                <w:sz w:val="24"/>
                <w:szCs w:val="24"/>
                <w:lang w:val="en-US" w:eastAsia="zh-CN"/>
              </w:rPr>
            </m:ctrlPr>
          </m:dPr>
          <m:e>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G</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f</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d>
      </m:oMath>
      <w:r>
        <w:rPr>
          <w:rFonts w:hint="eastAsia" w:hAnsi="Cambria Math"/>
          <w:i w:val="0"/>
          <w:sz w:val="24"/>
          <w:szCs w:val="24"/>
          <w:lang w:val="en-US" w:eastAsia="zh-CN"/>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(5.8)</m:t>
        </m:r>
      </m:oMath>
    </w:p>
    <w:p w14:paraId="094D7A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其中，</w:t>
      </w:r>
      <m:oMath>
        <m:r>
          <m:rPr/>
          <w:rPr>
            <w:rFonts w:hint="default" w:ascii="Cambria Math" w:hAnsi="Cambria Math"/>
            <w:sz w:val="24"/>
            <w:szCs w:val="24"/>
            <w:lang w:val="en-US" w:eastAsia="zh-CN"/>
          </w:rPr>
          <m:t>F</m:t>
        </m:r>
      </m:oMath>
      <w:r>
        <w:rPr>
          <w:rFonts w:hint="eastAsia" w:hAnsi="Cambria Math"/>
          <w:i w:val="0"/>
          <w:sz w:val="24"/>
          <w:szCs w:val="24"/>
          <w:lang w:val="en-US" w:eastAsia="zh-CN"/>
        </w:rPr>
        <w:t>表示第四章提出的单分子编码模块，</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c</m:t>
            </m:r>
            <m:ctrlPr>
              <w:rPr>
                <w:rFonts w:ascii="Cambria Math" w:hAnsi="Cambria Math"/>
                <w:i/>
                <w:sz w:val="24"/>
                <w:szCs w:val="24"/>
                <w:lang w:val="en-US"/>
              </w:rPr>
            </m:ctrlPr>
          </m:sub>
        </m:sSub>
      </m:oMath>
      <w:r>
        <w:rPr>
          <w:rFonts w:hint="eastAsia" w:hAnsi="Cambria Math"/>
          <w:i w:val="0"/>
          <w:sz w:val="24"/>
          <w:szCs w:val="24"/>
          <w:lang w:val="en-US" w:eastAsia="zh-CN"/>
        </w:rPr>
        <w:t>表示材料分子的嵌入表示向量。</w:t>
      </w:r>
    </w:p>
    <w:p w14:paraId="5BDF25B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default"/>
          <w:sz w:val="24"/>
          <w:szCs w:val="24"/>
          <w:lang w:val="en-US" w:eastAsia="zh-CN"/>
        </w:rPr>
        <w:t>Solvent 分支</w:t>
      </w:r>
    </w:p>
    <w:p w14:paraId="516A59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在有机发光体系中，溶剂不仅通过分子结构影响电子跃迁行为，还通过极性、分子尺寸以及氢键能力等理化属性改变溶剂化环境。因此，仅利用溶剂分子的图结构或指纹信息难以全面刻画其环境效应。</w:t>
      </w:r>
    </w:p>
    <w:p w14:paraId="573ECA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i w:val="0"/>
          <w:sz w:val="24"/>
          <w:szCs w:val="24"/>
          <w:lang w:val="en-US" w:eastAsia="zh-CN"/>
        </w:rPr>
      </w:pPr>
      <w:r>
        <w:rPr>
          <w:rFonts w:hint="default"/>
          <w:sz w:val="24"/>
          <w:szCs w:val="24"/>
          <w:lang w:val="en-US" w:eastAsia="zh-CN"/>
        </w:rPr>
        <w:t>为增强溶剂信息表达能力，本文在溶剂分支中引入 11 个 RDKit 分子描述符，用于刻画溶剂的理化属性。设溶剂描述符向量为：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d</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oMath>
      <w:r>
        <w:rPr>
          <w:rFonts w:hint="eastAsia" w:hAnsi="Cambria Math"/>
          <w:i w:val="0"/>
          <w:sz w:val="24"/>
          <w:szCs w:val="24"/>
          <w:lang w:val="en-US" w:eastAsia="zh-CN"/>
        </w:rPr>
        <w:t>。包含以下特征：分子量（MolWt），辛醇–水分配系数（MolLogP），拓扑极性表面积（TPSA），氢键供体数（NumHDonors），氢键受体数（NumHAcceptors），可旋转键数（NumRotatableBonds），环结构数量（RingCount），重原子数（HeavyAtomCount），精确分子量（ExactMolWt），芳香环数量（NumAromaticRings），分子表面积（LabuteASA）。</w:t>
      </w:r>
      <w:r>
        <w:rPr>
          <w:rFonts w:hint="default" w:hAnsi="Cambria Math"/>
          <w:i w:val="0"/>
          <w:sz w:val="24"/>
          <w:szCs w:val="24"/>
          <w:lang w:val="en-US" w:eastAsia="zh-CN"/>
        </w:rPr>
        <w:t>溶剂分子的组合分子指纹表示为：</w:t>
      </w:r>
    </w:p>
    <w:p w14:paraId="4DEC14CD">
      <w:pPr>
        <w:pStyle w:val="77"/>
        <w:spacing w:line="360" w:lineRule="auto"/>
        <w:jc w:val="right"/>
        <w:rPr>
          <w:rFonts w:hint="default" w:hAnsi="Cambria Math"/>
          <w:i w:val="0"/>
          <w:sz w:val="24"/>
          <w:szCs w:val="24"/>
          <w:lang w:val="en-US" w:eastAsia="zh-CN"/>
        </w:rPr>
      </w:pP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f</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d>
          <m:dPr>
            <m:begChr m:val="["/>
            <m:endChr m:val="]"/>
            <m:ctrlPr>
              <w:rPr>
                <w:rFonts w:hint="default" w:ascii="Cambria Math" w:hAnsi="Cambria Math" w:cs="Cambria Math"/>
                <w:i/>
                <w:kern w:val="2"/>
                <w:sz w:val="24"/>
                <w:szCs w:val="24"/>
                <w:lang w:val="en-US" w:eastAsia="zh-CN" w:bidi="ar-SA"/>
              </w:rPr>
            </m:ctrlPr>
          </m:dPr>
          <m:e>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Morgan</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MACCS</m:t>
                </m:r>
                <m:ctrlPr>
                  <w:rPr>
                    <w:rFonts w:ascii="Cambria Math" w:hAnsi="Cambria Math"/>
                    <w:i/>
                    <w:sz w:val="24"/>
                    <w:szCs w:val="24"/>
                    <w:lang w:val="en-US"/>
                  </w:rPr>
                </m:ctrlPr>
              </m:sub>
            </m:sSub>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(5.9)</m:t>
        </m:r>
      </m:oMath>
    </w:p>
    <w:p w14:paraId="670F79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为了统一不同类型特征的表示空间，将溶剂指纹与描述符进行拼接：</w:t>
      </w:r>
    </w:p>
    <w:p w14:paraId="0481821B">
      <w:pPr>
        <w:pStyle w:val="77"/>
        <w:spacing w:line="360" w:lineRule="auto"/>
        <w:jc w:val="right"/>
        <w:rPr>
          <w:rFonts w:hint="default" w:hAnsi="Cambria Math" w:cs="Cambria Math"/>
          <w:i w:val="0"/>
          <w:kern w:val="2"/>
          <w:sz w:val="24"/>
          <w:szCs w:val="24"/>
          <w:lang w:val="en-US" w:eastAsia="zh-CN" w:bidi="ar-SA"/>
        </w:rPr>
      </w:pP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d>
          <m:dPr>
            <m:begChr m:val="["/>
            <m:endChr m:val="]"/>
            <m:ctrlPr>
              <w:rPr>
                <w:rFonts w:hint="default" w:ascii="Cambria Math" w:hAnsi="Cambria Math" w:cs="Cambria Math"/>
                <w:i/>
                <w:kern w:val="2"/>
                <w:sz w:val="24"/>
                <w:szCs w:val="24"/>
                <w:lang w:val="en-US" w:eastAsia="zh-CN" w:bidi="ar-SA"/>
              </w:rPr>
            </m:ctrlPr>
          </m:dPr>
          <m:e>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d</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s</m:t>
                </m:r>
                <m:ctrlPr>
                  <w:rPr>
                    <w:rFonts w:hint="default" w:ascii="Cambria Math" w:hAnsi="Cambria Math"/>
                    <w:i/>
                    <w:sz w:val="24"/>
                    <w:szCs w:val="24"/>
                    <w:lang w:val="en-US" w:eastAsia="zh-CN"/>
                  </w:rPr>
                </m:ctrlPr>
              </m:sub>
            </m:sSub>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w:r>
        <w:rPr>
          <w:rFonts w:hint="eastAsia" w:hAnsi="Cambria Math" w:cs="Times New Roman"/>
          <w:i w:val="0"/>
          <w:lang w:val="en-US" w:eastAsia="zh-CN"/>
        </w:rPr>
        <w:t xml:space="preserve"> </w:t>
      </w:r>
      <m:oMath>
        <m:r>
          <m:rPr>
            <m:sty m:val="p"/>
          </m:rPr>
          <w:rPr>
            <w:rFonts w:hint="default" w:cs="Times New Roman"/>
            <w:sz w:val="24"/>
            <w:szCs w:val="24"/>
            <w:lang w:val="en-US" w:eastAsia="zh-CN"/>
          </w:rPr>
          <m:t>(5.10)</m:t>
        </m:r>
      </m:oMath>
    </w:p>
    <w:p w14:paraId="7173F0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oMath>
      <w:r>
        <w:rPr>
          <w:rFonts w:hint="eastAsia" w:hAnsi="Cambria Math"/>
          <w:i w:val="0"/>
          <w:sz w:val="24"/>
          <w:szCs w:val="24"/>
          <w:lang w:val="en-US" w:eastAsia="zh-CN"/>
        </w:rPr>
        <w:t>表示溶剂分子指纹，</w:t>
      </w:r>
      <m:oMath>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d</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s</m:t>
            </m:r>
            <m:ctrlPr>
              <w:rPr>
                <w:rFonts w:hint="default" w:ascii="Cambria Math" w:hAnsi="Cambria Math"/>
                <w:i/>
                <w:sz w:val="24"/>
                <w:szCs w:val="24"/>
                <w:lang w:val="en-US" w:eastAsia="zh-CN"/>
              </w:rPr>
            </m:ctrlPr>
          </m:sub>
        </m:sSub>
      </m:oMath>
      <w:r>
        <w:rPr>
          <w:rFonts w:hint="eastAsia" w:hAnsi="Cambria Math"/>
          <w:i w:val="0"/>
          <w:sz w:val="24"/>
          <w:szCs w:val="24"/>
          <w:lang w:val="en-US" w:eastAsia="zh-CN"/>
        </w:rPr>
        <w:t>表示溶剂理化性质描述符，</w:t>
      </w: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x</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表示溶剂综合属性特征。随后通过线性映射将该特征投影至隐藏特征空间得到</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s</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eastAsia="zh-CN" w:bidi="ar-SA"/>
        </w:rPr>
        <w:t>，</w:t>
      </w:r>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x'</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s</m:t>
            </m:r>
            <m:ctrlPr>
              <w:rPr>
                <w:rFonts w:ascii="Cambria Math" w:hAnsi="Cambria Math" w:cs="Cambria Math"/>
                <w:i/>
                <w:kern w:val="2"/>
                <w:sz w:val="24"/>
                <w:szCs w:val="24"/>
                <w:lang w:val="en-US" w:bidi="ar-SA"/>
              </w:rPr>
            </m:ctrlPr>
          </m:sub>
        </m:sSub>
      </m:oMath>
      <w:r>
        <w:rPr>
          <w:rFonts w:hint="eastAsia" w:hAnsi="Cambria Math" w:cs="Cambria Math"/>
          <w:i w:val="0"/>
          <w:kern w:val="2"/>
          <w:sz w:val="24"/>
          <w:szCs w:val="24"/>
          <w:lang w:val="en-US" w:bidi="ar-SA"/>
        </w:rPr>
        <w:t>表示映射后的溶剂属性特征向量</w:t>
      </w:r>
      <w:r>
        <w:rPr>
          <w:rFonts w:hint="eastAsia" w:hAnsi="Cambria Math" w:cs="Cambria Math"/>
          <w:i w:val="0"/>
          <w:kern w:val="2"/>
          <w:sz w:val="24"/>
          <w:szCs w:val="24"/>
          <w:lang w:val="en-US" w:eastAsia="zh-CN" w:bidi="ar-SA"/>
        </w:rPr>
        <w:t>。在此基础上，将溶剂分子图，组合分子指纹以及理化描述符共同输入溶剂分支编码模块，得到溶剂分子的高层特征表示：</w:t>
      </w:r>
    </w:p>
    <w:p w14:paraId="579335F6">
      <w:pPr>
        <w:pStyle w:val="77"/>
        <w:spacing w:line="360" w:lineRule="auto"/>
        <w:jc w:val="right"/>
        <w:rPr>
          <w:rFonts w:hint="default"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r>
          <m:rPr/>
          <w:rPr>
            <w:rFonts w:hint="default" w:ascii="Cambria Math" w:hAnsi="Cambria Math"/>
            <w:sz w:val="24"/>
            <w:szCs w:val="24"/>
            <w:lang w:val="en-US" w:eastAsia="zh-CN"/>
          </w:rPr>
          <m:t>=F</m:t>
        </m:r>
        <m:d>
          <m:dPr>
            <m:ctrlPr>
              <w:rPr>
                <w:rFonts w:hint="default" w:ascii="Cambria Math" w:hAnsi="Cambria Math"/>
                <w:i/>
                <w:sz w:val="24"/>
                <w:szCs w:val="24"/>
                <w:lang w:val="en-US" w:eastAsia="zh-CN"/>
              </w:rPr>
            </m:ctrlPr>
          </m:dPr>
          <m:e>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G</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s</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f</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s</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d</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s</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d>
      </m:oMath>
      <w:r>
        <w:rPr>
          <w:rFonts w:hint="eastAsia" w:hAnsi="Cambria Math"/>
          <w:i w:val="0"/>
          <w:sz w:val="24"/>
          <w:szCs w:val="24"/>
          <w:lang w:val="en-US" w:eastAsia="zh-CN"/>
        </w:rPr>
        <w:t xml:space="preserve">                     </w:t>
      </w:r>
      <m:oMath>
        <m:r>
          <m:rPr>
            <m:sty m:val="p"/>
          </m:rPr>
          <w:rPr>
            <w:rFonts w:hint="default" w:cs="Times New Roman"/>
            <w:sz w:val="24"/>
            <w:szCs w:val="24"/>
            <w:lang w:val="en-US" w:eastAsia="zh-CN"/>
          </w:rPr>
          <m:t>(5.11)</m:t>
        </m:r>
      </m:oMath>
    </w:p>
    <w:p w14:paraId="443EBC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eastAsia="宋体"/>
          <w:i w:val="0"/>
          <w:sz w:val="24"/>
          <w:szCs w:val="24"/>
          <w:lang w:val="en-US" w:eastAsia="zh-CN"/>
        </w:rPr>
      </w:pPr>
      <w:r>
        <w:rPr>
          <w:rFonts w:hint="eastAsia" w:hAnsi="Cambria Math"/>
          <w:i w:val="0"/>
          <w:sz w:val="24"/>
          <w:szCs w:val="24"/>
          <w:lang w:val="en-US" w:eastAsia="zh-CN"/>
        </w:rPr>
        <w:t>其中，</w:t>
      </w:r>
      <m:oMath>
        <m:r>
          <m:rPr/>
          <w:rPr>
            <w:rFonts w:hint="default" w:ascii="Cambria Math" w:hAnsi="Cambria Math"/>
            <w:sz w:val="24"/>
            <w:szCs w:val="24"/>
            <w:lang w:val="en-US" w:eastAsia="zh-CN"/>
          </w:rPr>
          <m:t>F</m:t>
        </m:r>
      </m:oMath>
      <w:r>
        <w:rPr>
          <w:rFonts w:hint="eastAsia" w:hAnsi="Cambria Math"/>
          <w:i w:val="0"/>
          <w:sz w:val="24"/>
          <w:szCs w:val="24"/>
          <w:lang w:val="en-US" w:eastAsia="zh-CN"/>
        </w:rPr>
        <w:t>表示溶剂分支编码模块，</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oMath>
      <w:r>
        <w:rPr>
          <w:rFonts w:hint="eastAsia" w:hAnsi="Cambria Math"/>
          <w:i w:val="0"/>
          <w:sz w:val="24"/>
          <w:szCs w:val="24"/>
          <w:lang w:val="en-US" w:eastAsia="zh-CN"/>
        </w:rPr>
        <w:t>表示溶剂分子的融合特征表示向量。</w:t>
      </w:r>
    </w:p>
    <w:p w14:paraId="1432668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80" w:leftChars="0" w:firstLine="480" w:firstLineChars="0"/>
        <w:textAlignment w:val="auto"/>
        <w:rPr>
          <w:rFonts w:hint="default"/>
          <w:sz w:val="24"/>
          <w:szCs w:val="24"/>
          <w:lang w:val="en-US" w:eastAsia="zh-CN"/>
        </w:rPr>
      </w:pPr>
      <w:r>
        <w:rPr>
          <w:rFonts w:hint="default"/>
          <w:sz w:val="24"/>
          <w:szCs w:val="24"/>
          <w:lang w:val="en-US" w:eastAsia="zh-CN"/>
        </w:rPr>
        <w:t>材料–溶剂特征融合</w:t>
      </w:r>
    </w:p>
    <w:p w14:paraId="333448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在分别获得材料分子的特征表示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c</m:t>
            </m:r>
            <m:ctrlPr>
              <w:rPr>
                <w:rFonts w:ascii="Cambria Math" w:hAnsi="Cambria Math"/>
                <w:i/>
                <w:sz w:val="24"/>
                <w:szCs w:val="24"/>
                <w:lang w:val="en-US"/>
              </w:rPr>
            </m:ctrlPr>
          </m:sub>
        </m:sSub>
      </m:oMath>
      <w:r>
        <w:rPr>
          <w:rFonts w:hint="default"/>
          <w:sz w:val="24"/>
          <w:szCs w:val="24"/>
          <w:lang w:val="en-US" w:eastAsia="zh-CN"/>
        </w:rPr>
        <w:t>与溶剂分子的特征表示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oMath>
      <w:r>
        <w:rPr>
          <w:rFonts w:hint="default"/>
          <w:sz w:val="24"/>
          <w:szCs w:val="24"/>
          <w:lang w:val="en-US" w:eastAsia="zh-CN"/>
        </w:rPr>
        <w:t>后，将两者进行拼接，形成材料–溶剂体系的联合表示：</w:t>
      </w:r>
    </w:p>
    <w:p w14:paraId="2839E6D8">
      <w:pPr>
        <w:pStyle w:val="77"/>
        <w:spacing w:line="360" w:lineRule="auto"/>
        <w:jc w:val="right"/>
        <w:rPr>
          <w:rFonts w:hint="default" w:hAnsi="Cambria Math" w:cs="Cambria Math"/>
          <w:i w:val="0"/>
          <w:kern w:val="2"/>
          <w:sz w:val="24"/>
          <w:szCs w:val="24"/>
          <w:lang w:val="en-US" w:eastAsia="zh-CN" w:bidi="ar-SA"/>
        </w:rPr>
      </w:pP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z</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fusion</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d>
          <m:dPr>
            <m:begChr m:val="["/>
            <m:endChr m:val="]"/>
            <m:ctrlPr>
              <w:rPr>
                <w:rFonts w:hint="default" w:ascii="Cambria Math" w:hAnsi="Cambria Math" w:cs="Cambria Math"/>
                <w:i/>
                <w:kern w:val="2"/>
                <w:sz w:val="24"/>
                <w:szCs w:val="24"/>
                <w:lang w:val="en-US" w:eastAsia="zh-CN" w:bidi="ar-SA"/>
              </w:rPr>
            </m:ctrlPr>
          </m:dPr>
          <m:e>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c</m:t>
                </m:r>
                <m:ctrlPr>
                  <w:rPr>
                    <w:rFonts w:ascii="Cambria Math" w:hAnsi="Cambria Math"/>
                    <w:i/>
                    <w:sz w:val="24"/>
                    <w:szCs w:val="24"/>
                    <w:lang w:val="en-US"/>
                  </w:rPr>
                </m:ctrlPr>
              </m:sub>
            </m:sSub>
            <m:r>
              <m:rPr/>
              <w:rPr>
                <w:rFonts w:hint="default" w:ascii="Cambria Math" w:hAnsi="Cambria Math"/>
                <w:sz w:val="24"/>
                <w:szCs w:val="24"/>
                <w:lang w:val="en-US" w:eastAsia="zh-CN"/>
              </w:rPr>
              <m:t>,</m:t>
            </m:r>
            <m:sSub>
              <m:sSubPr>
                <m:ctrlPr>
                  <w:rPr>
                    <w:rFonts w:ascii="Cambria Math" w:hAnsi="Cambria Math"/>
                    <w:i/>
                    <w:sz w:val="24"/>
                    <w:szCs w:val="24"/>
                    <w:lang w:val="en-US"/>
                  </w:rPr>
                </m:ctrlPr>
              </m:sSubPr>
              <m:e>
                <m:r>
                  <m:rPr/>
                  <w:rPr>
                    <w:rFonts w:hint="default" w:ascii="Cambria Math" w:hAnsi="Cambria Math"/>
                    <w:sz w:val="24"/>
                    <w:szCs w:val="24"/>
                    <w:lang w:val="en-US" w:eastAsia="zh-CN"/>
                  </w:rPr>
                  <m:t>z</m:t>
                </m:r>
                <m:ctrlPr>
                  <w:rPr>
                    <w:rFonts w:ascii="Cambria Math" w:hAnsi="Cambria Math"/>
                    <w:i/>
                    <w:sz w:val="24"/>
                    <w:szCs w:val="24"/>
                    <w:lang w:val="en-US"/>
                  </w:rPr>
                </m:ctrlPr>
              </m:e>
              <m:sub>
                <m:r>
                  <m:rPr/>
                  <w:rPr>
                    <w:rFonts w:hint="default" w:ascii="Cambria Math" w:hAnsi="Cambria Math"/>
                    <w:sz w:val="24"/>
                    <w:szCs w:val="24"/>
                    <w:lang w:val="en-US" w:eastAsia="zh-CN"/>
                  </w:rPr>
                  <m:t>s</m:t>
                </m:r>
                <m:ctrlPr>
                  <w:rPr>
                    <w:rFonts w:ascii="Cambria Math" w:hAnsi="Cambria Math"/>
                    <w:i/>
                    <w:sz w:val="24"/>
                    <w:szCs w:val="24"/>
                    <w:lang w:val="en-US"/>
                  </w:rPr>
                </m:ctrlPr>
              </m:sub>
            </m:sSub>
            <m:ctrlPr>
              <w:rPr>
                <w:rFonts w:hint="default" w:ascii="Cambria Math" w:hAnsi="Cambria Math" w:cs="Cambria Math"/>
                <w:i/>
                <w:kern w:val="2"/>
                <w:sz w:val="24"/>
                <w:szCs w:val="24"/>
                <w:lang w:val="en-US" w:eastAsia="zh-CN" w:bidi="ar-SA"/>
              </w:rPr>
            </m:ctrlPr>
          </m:e>
        </m:d>
      </m:oMath>
      <w:r>
        <w:rPr>
          <w:rFonts w:hint="eastAsia" w:hAnsi="Cambria Math" w:cs="Cambria Math"/>
          <w:i w:val="0"/>
          <w:kern w:val="2"/>
          <w:sz w:val="24"/>
          <w:szCs w:val="24"/>
          <w:lang w:val="en-US" w:eastAsia="zh-CN" w:bidi="ar-SA"/>
        </w:rPr>
        <w:t xml:space="preserve">                     </w:t>
      </w:r>
      <m:oMath>
        <m:r>
          <m:rPr>
            <m:sty m:val="p"/>
          </m:rPr>
          <w:rPr>
            <w:rFonts w:hint="default" w:cs="Times New Roman"/>
            <w:sz w:val="24"/>
            <w:szCs w:val="24"/>
            <w:lang w:val="en-US" w:eastAsia="zh-CN"/>
          </w:rPr>
          <m:t>(5.12)</m:t>
        </m:r>
      </m:oMath>
    </w:p>
    <w:p w14:paraId="280B84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hAnsi="Cambria Math" w:cs="Cambria Math"/>
          <w:i w:val="0"/>
          <w:kern w:val="2"/>
          <w:sz w:val="24"/>
          <w:szCs w:val="24"/>
          <w:lang w:val="en-US" w:eastAsia="zh-CN" w:bidi="ar-SA"/>
        </w:rPr>
        <w:t>其中，</w:t>
      </w:r>
      <m:oMath>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z</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fusion</m:t>
            </m:r>
            <m:ctrlPr>
              <w:rPr>
                <w:rFonts w:hint="default" w:ascii="Cambria Math" w:hAnsi="Cambria Math" w:cs="Cambria Math"/>
                <w:i/>
                <w:kern w:val="2"/>
                <w:sz w:val="24"/>
                <w:szCs w:val="24"/>
                <w:lang w:val="en-US" w:eastAsia="zh-CN" w:bidi="ar-SA"/>
              </w:rPr>
            </m:ctrlPr>
          </m:sub>
        </m:sSub>
      </m:oMath>
      <w:r>
        <w:rPr>
          <w:rFonts w:hint="eastAsia" w:hAnsi="Cambria Math" w:cs="Cambria Math"/>
          <w:i w:val="0"/>
          <w:kern w:val="2"/>
          <w:sz w:val="24"/>
          <w:szCs w:val="24"/>
          <w:lang w:val="en-US" w:eastAsia="zh-CN" w:bidi="ar-SA"/>
        </w:rPr>
        <w:t>表示</w:t>
      </w:r>
      <w:r>
        <w:rPr>
          <w:rFonts w:hint="default"/>
          <w:sz w:val="24"/>
          <w:szCs w:val="24"/>
          <w:lang w:val="en-US" w:eastAsia="zh-CN"/>
        </w:rPr>
        <w:t>材料–溶剂体系</w:t>
      </w:r>
      <w:r>
        <w:rPr>
          <w:rFonts w:hint="eastAsia"/>
          <w:sz w:val="24"/>
          <w:szCs w:val="24"/>
          <w:lang w:val="en-US" w:eastAsia="zh-CN"/>
        </w:rPr>
        <w:t>的融合特征向量。最终将融合特征向量输入回归网络，得到光谱性质预测值：</w:t>
      </w:r>
    </w:p>
    <w:p w14:paraId="5B5428E8">
      <w:pPr>
        <w:pStyle w:val="77"/>
        <w:spacing w:line="360" w:lineRule="auto"/>
        <w:jc w:val="right"/>
        <w:rPr>
          <w:rFonts w:hint="default" w:hAnsi="Cambria Math"/>
          <w:i w:val="0"/>
          <w:sz w:val="24"/>
          <w:szCs w:val="24"/>
          <w:lang w:val="en-US" w:eastAsia="zh-CN"/>
        </w:rPr>
      </w:pPr>
      <m:oMath>
        <m:acc>
          <m:accPr>
            <m:ctrlPr>
              <w:rPr>
                <w:rFonts w:ascii="Cambria Math" w:hAnsi="Cambria Math"/>
                <w:i/>
                <w:sz w:val="24"/>
                <w:szCs w:val="24"/>
                <w:lang w:val="en-US"/>
              </w:rPr>
            </m:ctrlPr>
          </m:accPr>
          <m:e>
            <m:r>
              <m:rPr/>
              <w:rPr>
                <w:rFonts w:hint="default" w:ascii="Cambria Math" w:hAnsi="Cambria Math"/>
                <w:sz w:val="24"/>
                <w:szCs w:val="24"/>
                <w:lang w:val="en-US" w:eastAsia="zh-CN"/>
              </w:rPr>
              <m:t>y</m:t>
            </m:r>
            <m:ctrlPr>
              <w:rPr>
                <w:rFonts w:ascii="Cambria Math" w:hAnsi="Cambria Math"/>
                <w:i/>
                <w:sz w:val="24"/>
                <w:szCs w:val="24"/>
                <w:lang w:val="en-US"/>
              </w:rPr>
            </m:ctrlPr>
          </m:e>
        </m:acc>
        <m:r>
          <m:rPr/>
          <w:rPr>
            <w:rFonts w:hint="default" w:ascii="Cambria Math" w:hAnsi="Cambria Math"/>
            <w:sz w:val="24"/>
            <w:szCs w:val="24"/>
            <w:lang w:val="en-US" w:eastAsia="zh-CN"/>
          </w:rPr>
          <m:t>=MLP</m:t>
        </m:r>
        <m:d>
          <m:dPr>
            <m:ctrlPr>
              <w:rPr>
                <w:rFonts w:hint="default" w:ascii="Cambria Math" w:hAnsi="Cambria Math"/>
                <w:i/>
                <w:sz w:val="24"/>
                <w:szCs w:val="24"/>
                <w:lang w:val="en-US" w:eastAsia="zh-CN"/>
              </w:rPr>
            </m:ctrlPr>
          </m:dPr>
          <m:e>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z</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fusion</m:t>
                </m:r>
                <m:ctrlPr>
                  <w:rPr>
                    <w:rFonts w:hint="default" w:ascii="Cambria Math" w:hAnsi="Cambria Math" w:cs="Cambria Math"/>
                    <w:i/>
                    <w:kern w:val="2"/>
                    <w:sz w:val="24"/>
                    <w:szCs w:val="24"/>
                    <w:lang w:val="en-US" w:eastAsia="zh-CN" w:bidi="ar-SA"/>
                  </w:rPr>
                </m:ctrlPr>
              </m:sub>
            </m:sSub>
            <m:ctrlPr>
              <w:rPr>
                <w:rFonts w:hint="default" w:ascii="Cambria Math" w:hAnsi="Cambria Math"/>
                <w:i/>
                <w:sz w:val="24"/>
                <w:szCs w:val="24"/>
                <w:lang w:val="en-US" w:eastAsia="zh-CN"/>
              </w:rPr>
            </m:ctrlPr>
          </m:e>
        </m:d>
      </m:oMath>
      <w:r>
        <w:rPr>
          <w:rFonts w:hint="eastAsia" w:hAnsi="Cambria Math"/>
          <w:i w:val="0"/>
          <w:sz w:val="24"/>
          <w:szCs w:val="24"/>
          <w:lang w:val="en-US" w:eastAsia="zh-CN"/>
        </w:rPr>
        <w:t xml:space="preserve">                    </w:t>
      </w:r>
      <m:oMath>
        <m:r>
          <m:rPr>
            <m:sty m:val="p"/>
          </m:rPr>
          <w:rPr>
            <w:rFonts w:hint="default" w:cs="Times New Roman"/>
            <w:sz w:val="24"/>
            <w:szCs w:val="24"/>
            <w:lang w:val="en-US" w:eastAsia="zh-CN"/>
          </w:rPr>
          <m:t>(5.13)</m:t>
        </m:r>
      </m:oMath>
    </w:p>
    <w:p w14:paraId="2629BF4C">
      <w:pPr>
        <w:pStyle w:val="77"/>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i w:val="0"/>
          <w:sz w:val="21"/>
          <w:szCs w:val="21"/>
          <w:lang w:val="en-US" w:eastAsia="zh-CN"/>
        </w:rPr>
      </w:pPr>
      <w:r>
        <w:rPr>
          <w:rFonts w:hint="eastAsia" w:hAnsi="Cambria Math"/>
          <w:i w:val="0"/>
          <w:sz w:val="24"/>
          <w:szCs w:val="24"/>
          <w:lang w:val="en-US" w:eastAsia="zh-CN"/>
        </w:rPr>
        <w:t>其中，</w:t>
      </w:r>
      <m:oMath>
        <m:acc>
          <m:accPr>
            <m:ctrlPr>
              <w:rPr>
                <w:rFonts w:ascii="Cambria Math" w:hAnsi="Cambria Math"/>
                <w:i/>
                <w:sz w:val="24"/>
                <w:szCs w:val="24"/>
                <w:lang w:val="en-US"/>
              </w:rPr>
            </m:ctrlPr>
          </m:accPr>
          <m:e>
            <m:r>
              <m:rPr/>
              <w:rPr>
                <w:rFonts w:hint="default" w:ascii="Cambria Math" w:hAnsi="Cambria Math"/>
                <w:sz w:val="24"/>
                <w:szCs w:val="24"/>
                <w:lang w:val="en-US" w:eastAsia="zh-CN"/>
              </w:rPr>
              <m:t>y</m:t>
            </m:r>
            <m:ctrlPr>
              <w:rPr>
                <w:rFonts w:ascii="Cambria Math" w:hAnsi="Cambria Math"/>
                <w:i/>
                <w:sz w:val="24"/>
                <w:szCs w:val="24"/>
                <w:lang w:val="en-US"/>
              </w:rPr>
            </m:ctrlPr>
          </m:e>
        </m:acc>
      </m:oMath>
      <w:r>
        <w:rPr>
          <w:rFonts w:hint="eastAsia" w:hAnsi="Cambria Math"/>
          <w:i w:val="0"/>
          <w:sz w:val="24"/>
          <w:szCs w:val="24"/>
          <w:lang w:val="en-US" w:eastAsia="zh-CN"/>
        </w:rPr>
        <w:t>表示预测的吸收峰（Abs）或发射峰（Emi）波长。</w:t>
      </w:r>
      <w:r>
        <w:rPr>
          <w:rFonts w:hint="eastAsia"/>
          <w:sz w:val="24"/>
          <w:szCs w:val="24"/>
          <w:lang w:val="en-US" w:eastAsia="zh-CN"/>
        </w:rPr>
        <w:t>相比传统分子性质预测方法以及第四章的单分子预测模型，本文提出的双分支多模态模型在结构设计上具有以下优势。首先，模型通过构建材料–溶剂双分支结构，能够同时建模材料分子与溶剂分子的结构信息。传统单分子模型仅利用材料分子本身的结构特征，而本章模型通过分别构建材料分子图与溶剂分子图，显式引入溶剂结构信息，从而更全面地刻画材料–环境体系。其次，模型在溶剂分支中引入 11 个 RDKit 理化描述符，增强了对溶剂环境属性的表达能力。传统图神经网络方法主要依赖分子拓扑结构，难以直接表达溶剂的极性、疏水性、分子体积以及氢键能力等宏观理化属性。通过引入描述符向量，模型能够从理化属性层面对溶剂环境进行补充建模，从而更准确地刻画溶剂化效应对光谱性质的影响。第三，模型采用分支内融合 + 分支间融合的多层级融合策略。在溶剂分支中，通过将组合分子指纹与理化描述符 进行拼接并映射，完成结构先验信息与理化属性信息的融合；在整体模型层面，再通过拼接材料特征与溶剂特征构建联合表示，实现材料–溶剂体系信息的统一表达。最后，该模型具有良好的扩展性与泛化能力。在保持第四章单分子模型结构优势的基础上，本文通过引入溶剂描述符扩展了输入特征类型，使模型能够同时利用分子结构信息、子结构信息以及溶剂理化属性信息。这种多模态建模框架不仅适用于有机发光材料的光谱性质预测，也可推广到其他涉及溶剂效应的分子性质预测任务。</w:t>
      </w:r>
    </w:p>
    <w:p w14:paraId="6075BE8C">
      <w:pPr>
        <w:pStyle w:val="4"/>
        <w:spacing w:line="360" w:lineRule="auto"/>
        <w:ind w:left="0" w:leftChars="-67" w:hanging="141" w:hangingChars="59"/>
        <w:jc w:val="left"/>
      </w:pPr>
      <w:bookmarkStart w:id="101" w:name="_Toc12170"/>
      <w:r>
        <w:rPr>
          <w:rFonts w:hint="eastAsia"/>
          <w:lang w:val="en-US" w:eastAsia="zh-CN"/>
        </w:rPr>
        <w:t>实验参数设置</w:t>
      </w:r>
      <w:bookmarkEnd w:id="101"/>
    </w:p>
    <w:p w14:paraId="14FE035C">
      <w:pPr>
        <w:pStyle w:val="77"/>
        <w:spacing w:line="360" w:lineRule="auto"/>
        <w:rPr>
          <w:rFonts w:hint="eastAsia" w:ascii="Times New Roman" w:hAnsi="Times New Roman" w:cs="Times New Roman"/>
          <w:lang w:val="en-US" w:eastAsia="zh-CN"/>
        </w:rPr>
      </w:pPr>
      <w:r>
        <w:rPr>
          <w:rFonts w:hint="eastAsia" w:ascii="Times New Roman" w:hAnsi="Times New Roman" w:cs="Times New Roman"/>
        </w:rPr>
        <w:t>为保证模型训练过程的稳定性以及实验结果的可重复性，本文对双分支多模态模型的网络结构参数、训练参数及数据处理策略进行了统一设置。</w:t>
      </w:r>
      <w:r>
        <w:rPr>
          <w:rFonts w:hint="eastAsia" w:ascii="Times New Roman" w:hAnsi="Times New Roman" w:cs="Times New Roman"/>
          <w:lang w:val="en-US" w:eastAsia="zh-CN"/>
        </w:rPr>
        <w:t>对于数据划分与预处理参数方面，本文采用有机发光材料光物理性质数据集进行实验，并分别以最大吸收波长（Abs）和最大发射波长（Emi）作为预测目标。在数据预处理阶段，首先删除材料分子、溶剂分子或目标标签缺失的样本，并过滤气相溶剂数据。随后，按照 8:2 的比例将数据集划分为训练集与测试集。为减小不同标签量纲对模型训练的影响，本文对训练集标签进行标准化处理，即利用训练集标签的均值与标准差对目标变量进行归一化，并在测试阶段将预测结果恢复到原始量纲。</w:t>
      </w:r>
    </w:p>
    <w:p w14:paraId="067C1159">
      <w:pPr>
        <w:pStyle w:val="77"/>
        <w:spacing w:line="360" w:lineRule="auto"/>
        <w:rPr>
          <w:rFonts w:hint="default" w:ascii="Times New Roman" w:hAnsi="Times New Roman" w:cs="Times New Roman"/>
          <w:lang w:val="en-US" w:eastAsia="zh-CN"/>
        </w:rPr>
      </w:pPr>
      <w:r>
        <w:rPr>
          <w:rFonts w:hint="eastAsia" w:ascii="Times New Roman" w:hAnsi="Times New Roman" w:cs="Times New Roman"/>
          <w:lang w:val="en-US" w:eastAsia="zh-CN"/>
        </w:rPr>
        <w:t>对于</w:t>
      </w:r>
      <w:r>
        <w:rPr>
          <w:rFonts w:hint="eastAsia" w:ascii="Times New Roman" w:hAnsi="Times New Roman" w:cs="Times New Roman"/>
        </w:rPr>
        <w:t>图结构与特征构建参数</w:t>
      </w:r>
      <w:r>
        <w:rPr>
          <w:rFonts w:hint="eastAsia" w:ascii="Times New Roman" w:hAnsi="Times New Roman" w:cs="Times New Roman"/>
          <w:lang w:val="en-US" w:eastAsia="zh-CN"/>
        </w:rPr>
        <w:t>方面，</w:t>
      </w:r>
      <w:r>
        <w:rPr>
          <w:rFonts w:hint="eastAsia" w:ascii="Times New Roman" w:hAnsi="Times New Roman" w:cs="Times New Roman"/>
        </w:rPr>
        <w:t>在分子图构建过程中，本文采用规范原子特征化器</w:t>
      </w:r>
      <w:r>
        <w:rPr>
          <w:rFonts w:hint="eastAsia" w:ascii="Times New Roman" w:hAnsi="Times New Roman" w:cs="Times New Roman"/>
          <w:lang w:eastAsia="zh-CN"/>
        </w:rPr>
        <w:t>（</w:t>
      </w:r>
      <w:r>
        <w:rPr>
          <w:rFonts w:hint="eastAsia" w:ascii="Times New Roman" w:hAnsi="Times New Roman" w:cs="Times New Roman"/>
        </w:rPr>
        <w:t>CanonicalAtomFeaturizer</w:t>
      </w:r>
      <w:r>
        <w:rPr>
          <w:rFonts w:hint="eastAsia" w:ascii="Times New Roman" w:hAnsi="Times New Roman" w:cs="Times New Roman"/>
          <w:lang w:eastAsia="zh-CN"/>
        </w:rPr>
        <w:t>）</w:t>
      </w:r>
      <w:r>
        <w:rPr>
          <w:rFonts w:hint="eastAsia" w:ascii="Times New Roman" w:hAnsi="Times New Roman" w:cs="Times New Roman"/>
        </w:rPr>
        <w:t xml:space="preserve"> 对节点初始特征进行编码，将原子类型、价电子状态及局部化学环境等信息表示为节点特征向量。对于图结构构建失败的样本，采用单节点零特征图进行替代，以保证训练流程的完整性。在分子指纹特征提取方面，本文采用：Morgan 指纹：半径设置为 2，位数设置为 2048；MACCS 指纹：维度为 167。因此，材料分子和溶剂分子的组合分子指纹维度均为：</w:t>
      </w:r>
      <w:r>
        <w:rPr>
          <w:rFonts w:hint="eastAsia" w:ascii="Times New Roman" w:hAnsi="Times New Roman" w:cs="Times New Roman"/>
          <w:lang w:val="en-US" w:eastAsia="zh-CN"/>
        </w:rPr>
        <w:t>2215。在溶剂分支中，进一步加入 11 个 RDKit 理化描述符，因此溶剂综合属性特征维度为：2226。</w:t>
      </w:r>
      <w:r>
        <w:rPr>
          <w:rFonts w:hint="default" w:ascii="Times New Roman" w:hAnsi="Times New Roman" w:cs="Times New Roman"/>
          <w:lang w:val="en-US" w:eastAsia="zh-CN"/>
        </w:rPr>
        <w:t>本文采用双分支图神经网络作为主体模型，其中材料分支与溶剂分支均基于 GIN 图卷积网络构建。主要结构参数设置如</w:t>
      </w:r>
      <w:r>
        <w:rPr>
          <w:rFonts w:hint="eastAsia" w:cs="Times New Roman"/>
          <w:lang w:val="en-US" w:eastAsia="zh-CN"/>
        </w:rPr>
        <w:t>表5-1所示，</w:t>
      </w:r>
      <w:r>
        <w:rPr>
          <w:rFonts w:hint="eastAsia" w:ascii="Times New Roman" w:hAnsi="Times New Roman" w:cs="Times New Roman"/>
          <w:lang w:val="en-US" w:eastAsia="zh-CN"/>
        </w:rPr>
        <w:t>采用了Adam优化算法对模型参数进行更新</w:t>
      </w:r>
      <w:r>
        <w:rPr>
          <w:rFonts w:hint="eastAsia" w:cs="Times New Roman"/>
          <w:lang w:val="en-US" w:eastAsia="zh-CN"/>
        </w:rPr>
        <w:t>优化。</w:t>
      </w:r>
    </w:p>
    <w:p w14:paraId="0E08C06A">
      <w:pPr>
        <w:rPr>
          <w:rFonts w:hint="eastAsia"/>
        </w:rPr>
      </w:pPr>
      <w:r>
        <w:rPr>
          <w:rFonts w:hint="eastAsia"/>
        </w:rPr>
        <w:br w:type="page"/>
      </w:r>
    </w:p>
    <w:p w14:paraId="21F2404A">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rPr>
        <w:t xml:space="preserve">表 </w:t>
      </w:r>
      <w:r>
        <w:rPr>
          <w:rFonts w:hint="eastAsia"/>
          <w:lang w:val="en-US" w:eastAsia="zh-CN"/>
        </w:rPr>
        <w:t>5</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102" w:name="_Toc7407"/>
      <w:r>
        <w:rPr>
          <w:rFonts w:hint="eastAsia"/>
          <w:lang w:eastAsia="zh-CN"/>
        </w:rPr>
        <w:t xml:space="preserve"> 双分支图神经网络模型实验超参数</w:t>
      </w:r>
      <w:bookmarkEnd w:id="102"/>
    </w:p>
    <w:p w14:paraId="0177D80E">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eastAsia="宋体"/>
        </w:rPr>
        <w:t>Table</w:t>
      </w:r>
      <w:r>
        <w:rPr>
          <w:rFonts w:eastAsia="宋体"/>
        </w:rPr>
        <w:t xml:space="preserve"> </w:t>
      </w:r>
      <w:r>
        <w:rPr>
          <w:rFonts w:hint="eastAsia" w:eastAsia="宋体"/>
          <w:lang w:val="en-US" w:eastAsia="zh-CN"/>
        </w:rPr>
        <w:t>5</w:t>
      </w:r>
      <w:r>
        <w:rPr>
          <w:rFonts w:hint="eastAsia" w:eastAsia="宋体"/>
        </w:rPr>
        <w:t>-</w:t>
      </w:r>
      <w:r>
        <w:rPr>
          <w:rFonts w:eastAsia="宋体"/>
        </w:rPr>
        <w:t>1</w:t>
      </w:r>
      <w:r>
        <w:rPr>
          <w:rFonts w:hint="eastAsia" w:eastAsia="宋体"/>
          <w:lang w:val="en-US" w:eastAsia="zh-CN"/>
        </w:rPr>
        <w:t xml:space="preserve"> Hyperparameters for the experiment of the dual-branch graph neural network model</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8"/>
        <w:gridCol w:w="4754"/>
      </w:tblGrid>
      <w:tr w14:paraId="44FC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single" w:color="auto" w:sz="8" w:space="0"/>
              <w:left w:val="nil"/>
              <w:right w:val="nil"/>
            </w:tcBorders>
            <w:vAlign w:val="center"/>
          </w:tcPr>
          <w:p w14:paraId="57D14024">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超参数</w:t>
            </w:r>
          </w:p>
        </w:tc>
        <w:tc>
          <w:tcPr>
            <w:tcW w:w="4754" w:type="dxa"/>
            <w:tcBorders>
              <w:top w:val="single" w:color="auto" w:sz="8" w:space="0"/>
              <w:left w:val="nil"/>
              <w:right w:val="nil"/>
            </w:tcBorders>
            <w:vAlign w:val="center"/>
          </w:tcPr>
          <w:p w14:paraId="089C7A92">
            <w:pPr>
              <w:pStyle w:val="77"/>
              <w:spacing w:line="360" w:lineRule="auto"/>
              <w:jc w:val="center"/>
              <w:rPr>
                <w:rFonts w:hint="default" w:ascii="Times New Roman" w:hAnsi="Times New Roman" w:cs="Times New Roman"/>
                <w:sz w:val="21"/>
                <w:szCs w:val="21"/>
                <w:vertAlign w:val="baseline"/>
                <w:lang w:val="en-US" w:eastAsia="zh-CN"/>
              </w:rPr>
            </w:pPr>
          </w:p>
        </w:tc>
      </w:tr>
      <w:tr w14:paraId="68B1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left w:val="nil"/>
              <w:bottom w:val="nil"/>
              <w:right w:val="nil"/>
            </w:tcBorders>
            <w:vAlign w:val="center"/>
          </w:tcPr>
          <w:p w14:paraId="045413F1">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GIN 层数</w:t>
            </w:r>
          </w:p>
        </w:tc>
        <w:tc>
          <w:tcPr>
            <w:tcW w:w="4754" w:type="dxa"/>
            <w:tcBorders>
              <w:left w:val="nil"/>
              <w:bottom w:val="nil"/>
              <w:right w:val="nil"/>
            </w:tcBorders>
            <w:vAlign w:val="center"/>
          </w:tcPr>
          <w:p w14:paraId="7057D6F0">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3</w:t>
            </w:r>
          </w:p>
        </w:tc>
      </w:tr>
      <w:tr w14:paraId="615B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14D7BEDE">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隐藏层维度</w:t>
            </w:r>
          </w:p>
        </w:tc>
        <w:tc>
          <w:tcPr>
            <w:tcW w:w="4754" w:type="dxa"/>
            <w:tcBorders>
              <w:top w:val="nil"/>
              <w:left w:val="nil"/>
              <w:bottom w:val="nil"/>
              <w:right w:val="nil"/>
            </w:tcBorders>
            <w:vAlign w:val="center"/>
          </w:tcPr>
          <w:p w14:paraId="6BA2D81F">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128</w:t>
            </w:r>
          </w:p>
        </w:tc>
      </w:tr>
      <w:tr w14:paraId="5749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3A41109A">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Transformer 编码器层数</w:t>
            </w:r>
          </w:p>
        </w:tc>
        <w:tc>
          <w:tcPr>
            <w:tcW w:w="4754" w:type="dxa"/>
            <w:tcBorders>
              <w:top w:val="nil"/>
              <w:left w:val="nil"/>
              <w:bottom w:val="nil"/>
              <w:right w:val="nil"/>
            </w:tcBorders>
            <w:vAlign w:val="center"/>
          </w:tcPr>
          <w:p w14:paraId="1329A28C">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w:t>
            </w:r>
          </w:p>
        </w:tc>
      </w:tr>
      <w:tr w14:paraId="66DE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73DA605B">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多头注意力头数</w:t>
            </w:r>
          </w:p>
        </w:tc>
        <w:tc>
          <w:tcPr>
            <w:tcW w:w="4754" w:type="dxa"/>
            <w:tcBorders>
              <w:top w:val="nil"/>
              <w:left w:val="nil"/>
              <w:bottom w:val="nil"/>
              <w:right w:val="nil"/>
            </w:tcBorders>
            <w:vAlign w:val="center"/>
          </w:tcPr>
          <w:p w14:paraId="2A4DC7A8">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4</w:t>
            </w:r>
          </w:p>
        </w:tc>
      </w:tr>
      <w:tr w14:paraId="126B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614B3023">
            <w:pPr>
              <w:pStyle w:val="77"/>
              <w:spacing w:line="360" w:lineRule="auto"/>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lang w:val="en-US" w:eastAsia="zh-CN"/>
              </w:rPr>
              <w:t>前馈网络维度</w:t>
            </w:r>
          </w:p>
        </w:tc>
        <w:tc>
          <w:tcPr>
            <w:tcW w:w="4754" w:type="dxa"/>
            <w:tcBorders>
              <w:top w:val="nil"/>
              <w:left w:val="nil"/>
              <w:bottom w:val="nil"/>
              <w:right w:val="nil"/>
            </w:tcBorders>
            <w:vAlign w:val="center"/>
          </w:tcPr>
          <w:p w14:paraId="78FF1B63">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256</w:t>
            </w:r>
          </w:p>
        </w:tc>
      </w:tr>
      <w:tr w14:paraId="0DFAD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2F51ABF5">
            <w:pPr>
              <w:pStyle w:val="77"/>
              <w:spacing w:line="360" w:lineRule="auto"/>
              <w:jc w:val="center"/>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lang w:val="en-US" w:eastAsia="zh-CN"/>
              </w:rPr>
              <w:t>每个分支输出维度</w:t>
            </w:r>
          </w:p>
        </w:tc>
        <w:tc>
          <w:tcPr>
            <w:tcW w:w="4754" w:type="dxa"/>
            <w:tcBorders>
              <w:top w:val="nil"/>
              <w:left w:val="nil"/>
              <w:bottom w:val="nil"/>
              <w:right w:val="nil"/>
            </w:tcBorders>
            <w:vAlign w:val="center"/>
          </w:tcPr>
          <w:p w14:paraId="3B0D6AFA">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256</w:t>
            </w:r>
          </w:p>
        </w:tc>
      </w:tr>
      <w:tr w14:paraId="6B36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0B437E84">
            <w:pPr>
              <w:pStyle w:val="77"/>
              <w:spacing w:line="360" w:lineRule="auto"/>
              <w:jc w:val="center"/>
              <w:rPr>
                <w:rFonts w:hint="default" w:ascii="Times New Roman" w:hAnsi="Times New Roman" w:cs="Times New Roman"/>
                <w:sz w:val="21"/>
                <w:szCs w:val="21"/>
                <w:vertAlign w:val="baseline"/>
                <w:lang w:val="en-US" w:eastAsia="zh-CN"/>
              </w:rPr>
            </w:pPr>
            <w:r>
              <w:rPr>
                <w:rFonts w:hint="eastAsia" w:ascii="Times New Roman" w:hAnsi="Times New Roman" w:cs="Times New Roman"/>
                <w:sz w:val="21"/>
                <w:szCs w:val="21"/>
                <w:lang w:val="en-US" w:eastAsia="zh-CN"/>
              </w:rPr>
              <w:t>材料-溶剂融合后的总特征维度</w:t>
            </w:r>
          </w:p>
        </w:tc>
        <w:tc>
          <w:tcPr>
            <w:tcW w:w="4754" w:type="dxa"/>
            <w:tcBorders>
              <w:top w:val="nil"/>
              <w:left w:val="nil"/>
              <w:bottom w:val="nil"/>
              <w:right w:val="nil"/>
            </w:tcBorders>
            <w:vAlign w:val="center"/>
          </w:tcPr>
          <w:p w14:paraId="17D2638B">
            <w:pPr>
              <w:pStyle w:val="77"/>
              <w:spacing w:line="360" w:lineRule="auto"/>
              <w:jc w:val="center"/>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512</w:t>
            </w:r>
          </w:p>
        </w:tc>
      </w:tr>
      <w:tr w14:paraId="3C00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bottom w:val="nil"/>
              <w:right w:val="nil"/>
            </w:tcBorders>
            <w:vAlign w:val="center"/>
          </w:tcPr>
          <w:p w14:paraId="4D9C37A4">
            <w:pPr>
              <w:pStyle w:val="77"/>
              <w:spacing w:line="360" w:lineRule="auto"/>
              <w:jc w:val="center"/>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学习率</w:t>
            </w:r>
          </w:p>
        </w:tc>
        <w:tc>
          <w:tcPr>
            <w:tcW w:w="4754" w:type="dxa"/>
            <w:tcBorders>
              <w:top w:val="nil"/>
              <w:left w:val="nil"/>
              <w:bottom w:val="nil"/>
              <w:right w:val="nil"/>
            </w:tcBorders>
            <w:vAlign w:val="center"/>
          </w:tcPr>
          <w:p w14:paraId="2C57079D">
            <w:pPr>
              <w:pStyle w:val="77"/>
              <w:spacing w:line="360" w:lineRule="auto"/>
              <w:jc w:val="center"/>
              <w:rPr>
                <w:rFonts w:hint="eastAsia" w:cs="Times New Roman"/>
                <w:sz w:val="21"/>
                <w:szCs w:val="21"/>
                <w:vertAlign w:val="baseline"/>
                <w:lang w:val="en-US" w:eastAsia="zh-CN"/>
              </w:rPr>
            </w:pPr>
            <m:oMathPara>
              <m:oMath>
                <m:r>
                  <m:rPr>
                    <m:sty m:val="p"/>
                  </m:rPr>
                  <w:rPr>
                    <w:rFonts w:hint="default" w:ascii="Times New Roman" w:hAnsi="Times New Roman" w:cs="Times New Roman"/>
                    <w:sz w:val="21"/>
                    <w:szCs w:val="21"/>
                    <w:lang w:val="en-US" w:eastAsia="zh-CN"/>
                  </w:rPr>
                  <m:t>1×</m:t>
                </m:r>
                <m:sSup>
                  <m:sSupPr>
                    <m:ctrlPr>
                      <w:rPr>
                        <w:rFonts w:hint="default" w:ascii="Cambria Math" w:hAnsi="Cambria Math" w:cs="Times New Roman"/>
                        <w:sz w:val="21"/>
                        <w:szCs w:val="21"/>
                        <w:lang w:val="en-US" w:eastAsia="zh-CN"/>
                      </w:rPr>
                    </m:ctrlPr>
                  </m:sSupPr>
                  <m:e>
                    <m:r>
                      <m:rPr>
                        <m:sty m:val="p"/>
                      </m:rPr>
                      <w:rPr>
                        <w:rFonts w:hint="default" w:ascii="Times New Roman" w:hAnsi="Times New Roman" w:cs="Times New Roman"/>
                        <w:sz w:val="21"/>
                        <w:szCs w:val="21"/>
                        <w:lang w:val="en-US" w:eastAsia="zh-CN"/>
                      </w:rPr>
                      <m:t>10</m:t>
                    </m:r>
                    <m:ctrlPr>
                      <w:rPr>
                        <w:rFonts w:hint="default" w:ascii="Cambria Math" w:hAnsi="Cambria Math" w:cs="Times New Roman"/>
                        <w:sz w:val="21"/>
                        <w:szCs w:val="21"/>
                        <w:lang w:val="en-US" w:eastAsia="zh-CN"/>
                      </w:rPr>
                    </m:ctrlPr>
                  </m:e>
                  <m:sup>
                    <m:r>
                      <m:rPr>
                        <m:sty m:val="p"/>
                      </m:rPr>
                      <w:rPr>
                        <w:rFonts w:hint="default" w:ascii="Times New Roman" w:hAnsi="Times New Roman" w:cs="Times New Roman"/>
                        <w:sz w:val="21"/>
                        <w:szCs w:val="21"/>
                        <w:lang w:val="en-US" w:eastAsia="zh-CN"/>
                      </w:rPr>
                      <m:t>−4</m:t>
                    </m:r>
                    <m:ctrlPr>
                      <w:rPr>
                        <w:rFonts w:hint="default" w:ascii="Cambria Math" w:hAnsi="Cambria Math" w:cs="Times New Roman"/>
                        <w:sz w:val="21"/>
                        <w:szCs w:val="21"/>
                        <w:lang w:val="en-US" w:eastAsia="zh-CN"/>
                      </w:rPr>
                    </m:ctrlPr>
                  </m:sup>
                </m:sSup>
              </m:oMath>
            </m:oMathPara>
          </w:p>
        </w:tc>
      </w:tr>
      <w:tr w14:paraId="2EDB6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8" w:type="dxa"/>
            <w:tcBorders>
              <w:top w:val="nil"/>
              <w:left w:val="nil"/>
              <w:right w:val="nil"/>
            </w:tcBorders>
            <w:vAlign w:val="center"/>
          </w:tcPr>
          <w:p w14:paraId="6956A9C2">
            <w:pPr>
              <w:pStyle w:val="77"/>
              <w:spacing w:line="360" w:lineRule="auto"/>
              <w:jc w:val="center"/>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批</w:t>
            </w:r>
            <w:r>
              <w:rPr>
                <w:rFonts w:hint="eastAsia" w:cs="Times New Roman"/>
                <w:sz w:val="21"/>
                <w:szCs w:val="21"/>
                <w:lang w:val="en-US" w:eastAsia="zh-CN"/>
              </w:rPr>
              <w:t>量</w:t>
            </w:r>
            <w:r>
              <w:rPr>
                <w:rFonts w:hint="eastAsia" w:ascii="Times New Roman" w:hAnsi="Times New Roman" w:cs="Times New Roman"/>
                <w:sz w:val="21"/>
                <w:szCs w:val="21"/>
                <w:lang w:val="en-US" w:eastAsia="zh-CN"/>
              </w:rPr>
              <w:t>大小</w:t>
            </w:r>
          </w:p>
        </w:tc>
        <w:tc>
          <w:tcPr>
            <w:tcW w:w="4754" w:type="dxa"/>
            <w:tcBorders>
              <w:top w:val="nil"/>
              <w:left w:val="nil"/>
              <w:right w:val="nil"/>
            </w:tcBorders>
            <w:vAlign w:val="center"/>
          </w:tcPr>
          <w:p w14:paraId="2F6AF133">
            <w:pPr>
              <w:pStyle w:val="77"/>
              <w:spacing w:line="360" w:lineRule="auto"/>
              <w:jc w:val="center"/>
              <w:rPr>
                <w:rFonts w:hint="default" w:ascii="Times New Roman" w:hAnsi="Times New Roman" w:cs="Times New Roman"/>
                <w:b w:val="0"/>
                <w:i w:val="0"/>
                <w:sz w:val="21"/>
                <w:szCs w:val="21"/>
                <w:lang w:val="en-US" w:eastAsia="zh-CN"/>
                <w:oMath/>
              </w:rPr>
            </w:pPr>
            <w:r>
              <w:rPr>
                <w:rFonts w:hint="eastAsia" w:ascii="Times New Roman" w:hAnsi="Times New Roman" w:cs="Times New Roman"/>
                <w:sz w:val="21"/>
                <w:szCs w:val="21"/>
                <w:lang w:val="en-US" w:eastAsia="zh-CN"/>
              </w:rPr>
              <w:t>32</w:t>
            </w:r>
          </w:p>
        </w:tc>
      </w:tr>
    </w:tbl>
    <w:p w14:paraId="016F6CAA">
      <w:pPr>
        <w:pStyle w:val="3"/>
      </w:pPr>
      <w:bookmarkStart w:id="103" w:name="_Toc7867"/>
      <w:r>
        <w:rPr>
          <w:rFonts w:hint="eastAsia"/>
          <w:lang w:val="en-US" w:eastAsia="zh-CN"/>
        </w:rPr>
        <w:t>实验与分析</w:t>
      </w:r>
      <w:bookmarkEnd w:id="103"/>
    </w:p>
    <w:p w14:paraId="0F415560">
      <w:pPr>
        <w:pStyle w:val="4"/>
        <w:spacing w:line="360" w:lineRule="auto"/>
        <w:ind w:left="0" w:leftChars="-67" w:hanging="141" w:hangingChars="59"/>
        <w:jc w:val="left"/>
        <w:rPr>
          <w:rFonts w:hint="eastAsia"/>
        </w:rPr>
      </w:pPr>
      <w:bookmarkStart w:id="104" w:name="_Toc2778"/>
      <w:r>
        <w:rPr>
          <w:rFonts w:hint="eastAsia"/>
          <w:lang w:val="en-US" w:eastAsia="zh-CN"/>
        </w:rPr>
        <w:t>基线方法</w:t>
      </w:r>
      <w:bookmarkEnd w:id="104"/>
    </w:p>
    <w:p w14:paraId="5E30BC25">
      <w:pPr>
        <w:pStyle w:val="77"/>
        <w:spacing w:line="360" w:lineRule="auto"/>
        <w:rPr>
          <w:rFonts w:hint="eastAsia" w:ascii="Times New Roman" w:hAnsi="Times New Roman" w:cs="Times New Roman"/>
        </w:rPr>
      </w:pPr>
      <w:r>
        <w:rPr>
          <w:rFonts w:hint="eastAsia" w:ascii="Times New Roman" w:hAnsi="Times New Roman" w:cs="Times New Roman"/>
        </w:rPr>
        <w:t>为评估溶剂信息引入后对模型预测性能的影响，本文首先构建仅使用材料分子信息的基础模型作为基线方法。该基线模型不考虑溶剂分子的图结构特征、分子指纹特征以及描述符信息，仅基于材料分子本身的结构表示对吸收波长（abs）和发射波长（emi）进行预测。通过设置这一基线模型，可以为后续不同模型方案的性能比较提供统一参照，并更加直观地分析溶剂信息在光学性质预测任务中的作用。</w:t>
      </w:r>
    </w:p>
    <w:p w14:paraId="542D32CF">
      <w:pPr>
        <w:pStyle w:val="77"/>
        <w:spacing w:line="360" w:lineRule="auto"/>
        <w:rPr>
          <w:rFonts w:hint="eastAsia" w:ascii="Times New Roman" w:hAnsi="Times New Roman" w:cs="Times New Roman"/>
        </w:rPr>
      </w:pPr>
      <w:r>
        <w:rPr>
          <w:rFonts w:hint="eastAsia" w:ascii="Times New Roman" w:hAnsi="Times New Roman" w:cs="Times New Roman"/>
        </w:rPr>
        <w:t>在材料分子表征方面，本文采用“分子图结构特征与分子指纹特征融合”的方式对材料进行编码。首先，将材料分子的 SMILES 表达式转换为分子图，以原子作为节点、化学键作为边，利用图同构网络（Graph Isomorphism Network, GIN）提取材料分子的图结构特征。GIN 通过邻域聚合机制不断更新节点表示，能够较好地学习分子的局部拓扑关系和整体结构信息，相比传统图卷积方法具有更强的结构判别能力，因此适合用于刻画发色团分子的复杂结构特征。</w:t>
      </w:r>
    </w:p>
    <w:p w14:paraId="6138705B">
      <w:pPr>
        <w:pStyle w:val="77"/>
        <w:spacing w:line="360" w:lineRule="auto"/>
        <w:rPr>
          <w:rFonts w:hint="eastAsia" w:ascii="Times New Roman" w:hAnsi="Times New Roman" w:cs="Times New Roman"/>
        </w:rPr>
      </w:pPr>
      <w:r>
        <w:rPr>
          <w:rFonts w:hint="eastAsia" w:ascii="Times New Roman" w:hAnsi="Times New Roman" w:cs="Times New Roman"/>
        </w:rPr>
        <w:t>除图结构特征外，本文进一步引入两类经典分子指纹，即 Morgan 指纹和 MACCS 指纹，对材料分子进行补充表示。其中，Morgan 指纹能够从圆形邻域出发编码分子的局部原子环境和拓扑模式，具有较强的结构表达能力；MACCS 指纹则通过预定义结构键反映分子中是否存在特定官能团或子结构。两类指纹从不同角度描述了材料分子的结构属性，能够与 GIN 提取的图表示形成互补，从而增强模型对材料分子特征的综合表达能力。</w:t>
      </w:r>
    </w:p>
    <w:p w14:paraId="16819323">
      <w:pPr>
        <w:pStyle w:val="77"/>
        <w:spacing w:line="360" w:lineRule="auto"/>
        <w:rPr>
          <w:rFonts w:hint="eastAsia" w:ascii="Times New Roman" w:hAnsi="Times New Roman" w:cs="Times New Roman"/>
        </w:rPr>
      </w:pPr>
      <w:r>
        <w:rPr>
          <w:rFonts w:hint="eastAsia" w:ascii="Times New Roman" w:hAnsi="Times New Roman" w:cs="Times New Roman"/>
        </w:rPr>
        <w:t>在模型实现上，首先利用 GIN 对材料分子图进行编码，获得材料的图结构表示；随后将 Morgan 指纹与 MACCS 指纹拼接，得到材料的分子指纹表示；最后将图结构表示与指纹表示进行融合，并输入回归层，分别输出 abs 与 emi 的预测结果。该基线模型的核心思想在于：在不显式建模溶剂环境影响的条件下，仅依赖材料分子自身结构信息完成目标性质预测，从而刻画材料本征结构对光学性质的解释能力。</w:t>
      </w:r>
    </w:p>
    <w:p w14:paraId="71B0A500">
      <w:pPr>
        <w:pStyle w:val="77"/>
        <w:spacing w:line="360" w:lineRule="auto"/>
        <w:rPr>
          <w:rFonts w:hint="eastAsia" w:ascii="Times New Roman" w:hAnsi="Times New Roman" w:cs="Times New Roman"/>
        </w:rPr>
      </w:pPr>
      <w:r>
        <w:rPr>
          <w:rFonts w:hint="eastAsia" w:ascii="Times New Roman" w:hAnsi="Times New Roman" w:cs="Times New Roman"/>
        </w:rPr>
        <w:t>基线模型“材料（GIN + 指纹）”的实验结果如表5-</w:t>
      </w:r>
      <w:r>
        <w:rPr>
          <w:rFonts w:hint="eastAsia" w:cs="Times New Roman"/>
          <w:lang w:val="en-US" w:eastAsia="zh-CN"/>
        </w:rPr>
        <w:t>2</w:t>
      </w:r>
      <w:r>
        <w:rPr>
          <w:rFonts w:hint="eastAsia" w:ascii="Times New Roman" w:hAnsi="Times New Roman" w:cs="Times New Roman"/>
        </w:rPr>
        <w:t>所示。在仅使用材料分子信息的条件下，该模型在abs任务上取得了MAE为0.0292、R²为0.9487的结果，在 emi 任务上取得了MAE为0.0351、R²为0.9136的结果。上述结果表明，仅依赖材料分子自身的结构信息能够在一定程度上完成分子光学性质预测，但由于未显式考虑溶剂环境对分子吸收与发射行为的调控作用，模型性能仍存在进一步提升空间。因此，本文在该基线模型基础上进一步引入溶剂分子的图结构特征、分子指纹特征及 11 维描述符信息，构建完整预测模型，并通过后续对比实验与消融实验系统分析不同溶剂表征方式对abs与emi预测性能的影响。</w:t>
      </w:r>
    </w:p>
    <w:p w14:paraId="1EB013AE">
      <w:pPr>
        <w:pStyle w:val="71"/>
        <w:keepNext w:val="0"/>
        <w:keepLines w:val="0"/>
        <w:pageBreakBefore w:val="0"/>
        <w:widowControl w:val="0"/>
        <w:kinsoku/>
        <w:wordWrap/>
        <w:overflowPunct/>
        <w:topLinePunct w:val="0"/>
        <w:autoSpaceDE/>
        <w:autoSpaceDN/>
        <w:bidi w:val="0"/>
        <w:adjustRightInd/>
        <w:snapToGrid/>
        <w:textAlignment w:val="auto"/>
        <w:rPr>
          <w:rFonts w:hint="eastAsia"/>
        </w:rPr>
      </w:pPr>
    </w:p>
    <w:p w14:paraId="6E398124">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rPr>
        <w:t xml:space="preserve">表 </w:t>
      </w:r>
      <w:r>
        <w:rPr>
          <w:rFonts w:hint="eastAsia"/>
          <w:lang w:val="en-US" w:eastAsia="zh-CN"/>
        </w:rPr>
        <w:t>5</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Start w:id="105" w:name="_Toc18613"/>
      <w:r>
        <w:rPr>
          <w:rFonts w:hint="eastAsia"/>
          <w:lang w:eastAsia="zh-CN"/>
        </w:rPr>
        <w:t xml:space="preserve"> 基线模型在 abs 与 emi 任务上的实验结果</w:t>
      </w:r>
      <w:bookmarkEnd w:id="105"/>
    </w:p>
    <w:p w14:paraId="278703E9">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eastAsia="宋体"/>
        </w:rPr>
        <w:t>Table</w:t>
      </w:r>
      <w:r>
        <w:rPr>
          <w:rFonts w:eastAsia="宋体"/>
        </w:rPr>
        <w:t xml:space="preserve"> </w:t>
      </w:r>
      <w:r>
        <w:rPr>
          <w:rFonts w:hint="eastAsia" w:eastAsia="宋体"/>
          <w:lang w:val="en-US" w:eastAsia="zh-CN"/>
        </w:rPr>
        <w:t>5</w:t>
      </w:r>
      <w:r>
        <w:rPr>
          <w:rFonts w:hint="eastAsia" w:eastAsia="宋体"/>
        </w:rPr>
        <w:t>-</w:t>
      </w:r>
      <w:r>
        <w:rPr>
          <w:rFonts w:hint="eastAsia" w:eastAsia="宋体"/>
          <w:lang w:val="en-US" w:eastAsia="zh-CN"/>
        </w:rPr>
        <w:t>2 Results of Baseline Models on the abs and emi Prediction Tasks</w:t>
      </w:r>
    </w:p>
    <w:tbl>
      <w:tblPr>
        <w:tblStyle w:val="37"/>
        <w:tblW w:w="42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463"/>
        <w:gridCol w:w="1590"/>
      </w:tblGrid>
      <w:tr w14:paraId="6641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Borders>
              <w:top w:val="single" w:color="auto" w:sz="8" w:space="0"/>
              <w:left w:val="nil"/>
              <w:right w:val="nil"/>
            </w:tcBorders>
            <w:vAlign w:val="center"/>
          </w:tcPr>
          <w:p w14:paraId="69BD6B84">
            <w:pPr>
              <w:pStyle w:val="77"/>
              <w:spacing w:line="360" w:lineRule="auto"/>
              <w:jc w:val="center"/>
              <w:rPr>
                <w:rFonts w:hint="default" w:cs="Times New Roman"/>
                <w:sz w:val="21"/>
                <w:szCs w:val="21"/>
                <w:vertAlign w:val="baseline"/>
                <w:lang w:val="en-US" w:eastAsia="zh-CN"/>
              </w:rPr>
            </w:pPr>
          </w:p>
        </w:tc>
        <w:tc>
          <w:tcPr>
            <w:tcW w:w="1463" w:type="dxa"/>
            <w:tcBorders>
              <w:top w:val="single" w:color="auto" w:sz="8" w:space="0"/>
              <w:left w:val="nil"/>
              <w:right w:val="nil"/>
            </w:tcBorders>
            <w:vAlign w:val="center"/>
          </w:tcPr>
          <w:p w14:paraId="1520ACC3">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abs</w:t>
            </w:r>
          </w:p>
        </w:tc>
        <w:tc>
          <w:tcPr>
            <w:tcW w:w="1590" w:type="dxa"/>
            <w:tcBorders>
              <w:top w:val="single" w:color="auto" w:sz="8" w:space="0"/>
              <w:left w:val="nil"/>
              <w:right w:val="nil"/>
            </w:tcBorders>
            <w:vAlign w:val="center"/>
          </w:tcPr>
          <w:p w14:paraId="7C4E9278">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emi</w:t>
            </w:r>
          </w:p>
        </w:tc>
      </w:tr>
      <w:tr w14:paraId="7B50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1200" w:type="dxa"/>
            <w:tcBorders>
              <w:left w:val="nil"/>
              <w:bottom w:val="nil"/>
              <w:right w:val="nil"/>
            </w:tcBorders>
            <w:vAlign w:val="center"/>
          </w:tcPr>
          <w:p w14:paraId="63B813B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MAE</w:t>
            </w:r>
          </w:p>
        </w:tc>
        <w:tc>
          <w:tcPr>
            <w:tcW w:w="1463" w:type="dxa"/>
            <w:tcBorders>
              <w:left w:val="nil"/>
              <w:bottom w:val="nil"/>
              <w:right w:val="nil"/>
            </w:tcBorders>
            <w:vAlign w:val="center"/>
          </w:tcPr>
          <w:p w14:paraId="057074FA">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0.0292</w:t>
            </w:r>
          </w:p>
        </w:tc>
        <w:tc>
          <w:tcPr>
            <w:tcW w:w="1590" w:type="dxa"/>
            <w:tcBorders>
              <w:left w:val="nil"/>
              <w:bottom w:val="nil"/>
              <w:right w:val="nil"/>
            </w:tcBorders>
            <w:vAlign w:val="center"/>
          </w:tcPr>
          <w:p w14:paraId="7505BFD5">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0.0351</w:t>
            </w:r>
          </w:p>
        </w:tc>
      </w:tr>
      <w:tr w14:paraId="72F9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Borders>
              <w:top w:val="nil"/>
              <w:left w:val="nil"/>
              <w:right w:val="nil"/>
            </w:tcBorders>
            <w:vAlign w:val="center"/>
          </w:tcPr>
          <w:p w14:paraId="13E64D19">
            <w:pPr>
              <w:pStyle w:val="77"/>
              <w:spacing w:line="360" w:lineRule="auto"/>
              <w:ind w:left="0" w:leftChars="0" w:firstLine="0" w:firstLineChars="0"/>
              <w:jc w:val="center"/>
              <w:rPr>
                <w:rFonts w:hint="default" w:cs="Times New Roman"/>
                <w:sz w:val="21"/>
                <w:szCs w:val="21"/>
                <w:vertAlign w:val="baseline"/>
                <w:lang w:val="en-US" w:eastAsia="zh-CN"/>
              </w:rPr>
            </w:pPr>
            <m:oMathPara>
              <m:oMath>
                <m:sSup>
                  <m:sSupPr>
                    <m:ctrlPr>
                      <w:rPr>
                        <w:rFonts w:hint="default" w:ascii="Cambria Math" w:hAnsi="Cambria Math" w:cs="Times New Roman"/>
                        <w:sz w:val="21"/>
                        <w:szCs w:val="21"/>
                        <w:vertAlign w:val="baseline"/>
                        <w:lang w:val="en-US" w:eastAsia="zh-CN"/>
                      </w:rPr>
                    </m:ctrlPr>
                  </m:sSupPr>
                  <m:e>
                    <m:r>
                      <m:rPr>
                        <m:sty m:val="p"/>
                      </m:rPr>
                      <w:rPr>
                        <w:rFonts w:hint="default" w:ascii="Times New Roman" w:hAnsi="Times New Roman" w:cs="Times New Roman"/>
                        <w:sz w:val="21"/>
                        <w:szCs w:val="21"/>
                        <w:vertAlign w:val="baseline"/>
                        <w:lang w:val="en-US" w:eastAsia="zh-CN"/>
                      </w:rPr>
                      <m:t>R</m:t>
                    </m:r>
                    <m:ctrlPr>
                      <w:rPr>
                        <w:rFonts w:hint="default" w:ascii="Cambria Math" w:hAnsi="Cambria Math" w:cs="Times New Roman"/>
                        <w:sz w:val="21"/>
                        <w:szCs w:val="21"/>
                        <w:vertAlign w:val="baseline"/>
                        <w:lang w:val="en-US" w:eastAsia="zh-CN"/>
                      </w:rPr>
                    </m:ctrlPr>
                  </m:e>
                  <m:sup>
                    <m:r>
                      <m:rPr>
                        <m:sty m:val="p"/>
                      </m:rPr>
                      <w:rPr>
                        <w:rFonts w:hint="default" w:ascii="Times New Roman" w:hAnsi="Times New Roman" w:cs="Times New Roman"/>
                        <w:sz w:val="21"/>
                        <w:szCs w:val="21"/>
                        <w:vertAlign w:val="baseline"/>
                        <w:lang w:val="en-US" w:eastAsia="zh-CN"/>
                      </w:rPr>
                      <m:t>2</m:t>
                    </m:r>
                    <m:ctrlPr>
                      <w:rPr>
                        <w:rFonts w:hint="default" w:ascii="Cambria Math" w:hAnsi="Cambria Math" w:cs="Times New Roman"/>
                        <w:sz w:val="21"/>
                        <w:szCs w:val="21"/>
                        <w:vertAlign w:val="baseline"/>
                        <w:lang w:val="en-US" w:eastAsia="zh-CN"/>
                      </w:rPr>
                    </m:ctrlPr>
                  </m:sup>
                </m:sSup>
              </m:oMath>
            </m:oMathPara>
          </w:p>
        </w:tc>
        <w:tc>
          <w:tcPr>
            <w:tcW w:w="1463" w:type="dxa"/>
            <w:tcBorders>
              <w:top w:val="nil"/>
              <w:left w:val="nil"/>
              <w:right w:val="nil"/>
            </w:tcBorders>
            <w:vAlign w:val="center"/>
          </w:tcPr>
          <w:p w14:paraId="3C5A1D1F">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0.9487</w:t>
            </w:r>
          </w:p>
        </w:tc>
        <w:tc>
          <w:tcPr>
            <w:tcW w:w="1590" w:type="dxa"/>
            <w:tcBorders>
              <w:top w:val="nil"/>
              <w:left w:val="nil"/>
              <w:right w:val="nil"/>
            </w:tcBorders>
            <w:vAlign w:val="center"/>
          </w:tcPr>
          <w:p w14:paraId="733005A0">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0.9136</w:t>
            </w:r>
          </w:p>
        </w:tc>
      </w:tr>
    </w:tbl>
    <w:p w14:paraId="73D09954">
      <w:pPr>
        <w:jc w:val="center"/>
        <w:rPr>
          <w:rFonts w:hint="eastAsia"/>
        </w:rPr>
      </w:pPr>
    </w:p>
    <w:p w14:paraId="2077F601">
      <w:pPr>
        <w:pStyle w:val="4"/>
        <w:spacing w:line="360" w:lineRule="auto"/>
        <w:ind w:left="0" w:leftChars="-67" w:hanging="141" w:hangingChars="59"/>
        <w:jc w:val="left"/>
      </w:pPr>
      <w:bookmarkStart w:id="106" w:name="_Toc856"/>
      <w:r>
        <w:rPr>
          <w:rFonts w:hint="eastAsia"/>
        </w:rPr>
        <w:t>模型性能对比与分析</w:t>
      </w:r>
      <w:bookmarkEnd w:id="106"/>
    </w:p>
    <w:p w14:paraId="01A31E4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为进一步验证图神经网络主干及溶剂表征方式对模型预测性能的影响，本文选取 4 组具有代表性的模型进行对比分析，分别为：材料（GIN+指纹）,溶剂（GIN+指纹+11维描述符）、材料（GCN+指纹）,溶剂（GCN+指纹+11维描述符）、材料（GCN+指纹）,溶剂（指纹+11维描述符）以及材料（GCN+指纹）,溶剂（11维描述符）。其中，第一组模型为本文最终采用的完整模型，其余三组模型主要用于分析不同图编码器以及不同溶剂特征组合对 abs 和 emi 两个预测任务的影响。表 5-</w:t>
      </w:r>
      <w:r>
        <w:rPr>
          <w:rFonts w:hint="eastAsia" w:cs="Times New Roman"/>
          <w:lang w:val="en-US" w:eastAsia="zh-CN"/>
        </w:rPr>
        <w:t>3</w:t>
      </w:r>
      <w:r>
        <w:rPr>
          <w:rFonts w:hint="eastAsia" w:ascii="Times New Roman" w:hAnsi="Times New Roman" w:cs="Times New Roman"/>
          <w:lang w:val="en-US" w:eastAsia="zh-CN"/>
        </w:rPr>
        <w:t>给出了各模型在吸收波长与发射波长预测任务上的实验结果。</w:t>
      </w:r>
    </w:p>
    <w:p w14:paraId="63B55551">
      <w:pPr>
        <w:pStyle w:val="71"/>
        <w:keepNext w:val="0"/>
        <w:keepLines w:val="0"/>
        <w:pageBreakBefore w:val="0"/>
        <w:widowControl w:val="0"/>
        <w:kinsoku/>
        <w:wordWrap/>
        <w:overflowPunct/>
        <w:topLinePunct w:val="0"/>
        <w:autoSpaceDE/>
        <w:autoSpaceDN/>
        <w:bidi w:val="0"/>
        <w:adjustRightInd/>
        <w:snapToGrid/>
        <w:textAlignment w:val="auto"/>
        <w:rPr>
          <w:rFonts w:hint="eastAsia"/>
        </w:rPr>
      </w:pPr>
    </w:p>
    <w:p w14:paraId="571F66C6">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rPr>
        <w:t xml:space="preserve">表 </w:t>
      </w:r>
      <w:r>
        <w:rPr>
          <w:rFonts w:hint="eastAsia"/>
          <w:lang w:val="en-US" w:eastAsia="zh-CN"/>
        </w:rPr>
        <w:t>5</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bookmarkStart w:id="107" w:name="_Toc32540"/>
      <w:r>
        <w:rPr>
          <w:rFonts w:hint="eastAsia"/>
          <w:lang w:eastAsia="zh-CN"/>
        </w:rPr>
        <w:t xml:space="preserve"> 不同模型在 abs 与 emi 预测任务上的性能对比</w:t>
      </w:r>
      <w:bookmarkEnd w:id="107"/>
    </w:p>
    <w:p w14:paraId="5F7815F6">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eastAsia="宋体"/>
        </w:rPr>
        <w:t>Table</w:t>
      </w:r>
      <w:r>
        <w:rPr>
          <w:rFonts w:eastAsia="宋体"/>
        </w:rPr>
        <w:t xml:space="preserve"> </w:t>
      </w:r>
      <w:r>
        <w:rPr>
          <w:rFonts w:hint="eastAsia" w:eastAsia="宋体"/>
          <w:lang w:val="en-US" w:eastAsia="zh-CN"/>
        </w:rPr>
        <w:t>5</w:t>
      </w:r>
      <w:r>
        <w:rPr>
          <w:rFonts w:hint="eastAsia" w:eastAsia="宋体"/>
        </w:rPr>
        <w:t>-</w:t>
      </w:r>
      <w:r>
        <w:rPr>
          <w:rFonts w:hint="eastAsia" w:eastAsia="宋体"/>
          <w:lang w:val="en-US" w:eastAsia="zh-CN"/>
        </w:rPr>
        <w:t>3 Performance Comparison of Different Models on the abs and emi Prediction Tasks</w:t>
      </w:r>
    </w:p>
    <w:tbl>
      <w:tblPr>
        <w:tblStyle w:val="37"/>
        <w:tblW w:w="85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5575"/>
        <w:gridCol w:w="1091"/>
        <w:gridCol w:w="1080"/>
      </w:tblGrid>
      <w:tr w14:paraId="7449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86" w:type="dxa"/>
            <w:tcBorders>
              <w:top w:val="single" w:color="auto" w:sz="8" w:space="0"/>
              <w:left w:val="nil"/>
              <w:right w:val="nil"/>
            </w:tcBorders>
            <w:vAlign w:val="center"/>
          </w:tcPr>
          <w:p w14:paraId="68F9D8C1">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single" w:color="auto" w:sz="8" w:space="0"/>
              <w:left w:val="nil"/>
              <w:right w:val="nil"/>
            </w:tcBorders>
            <w:vAlign w:val="center"/>
          </w:tcPr>
          <w:p w14:paraId="289138E6">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model</w:t>
            </w:r>
          </w:p>
        </w:tc>
        <w:tc>
          <w:tcPr>
            <w:tcW w:w="1091" w:type="dxa"/>
            <w:tcBorders>
              <w:top w:val="single" w:color="auto" w:sz="8" w:space="0"/>
              <w:left w:val="nil"/>
              <w:right w:val="nil"/>
            </w:tcBorders>
            <w:vAlign w:val="center"/>
          </w:tcPr>
          <w:p w14:paraId="6F87F91F">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abs</w:t>
            </w:r>
          </w:p>
        </w:tc>
        <w:tc>
          <w:tcPr>
            <w:tcW w:w="1080" w:type="dxa"/>
            <w:tcBorders>
              <w:top w:val="single" w:color="auto" w:sz="8" w:space="0"/>
              <w:left w:val="nil"/>
              <w:right w:val="nil"/>
            </w:tcBorders>
            <w:vAlign w:val="center"/>
          </w:tcPr>
          <w:p w14:paraId="66ECA05B">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emi</w:t>
            </w:r>
          </w:p>
        </w:tc>
      </w:tr>
      <w:tr w14:paraId="23E8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786" w:type="dxa"/>
            <w:vMerge w:val="restart"/>
            <w:tcBorders>
              <w:left w:val="nil"/>
              <w:bottom w:val="nil"/>
              <w:right w:val="nil"/>
            </w:tcBorders>
            <w:vAlign w:val="center"/>
          </w:tcPr>
          <w:p w14:paraId="104F6EB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MAE</w:t>
            </w:r>
          </w:p>
        </w:tc>
        <w:tc>
          <w:tcPr>
            <w:tcW w:w="5575" w:type="dxa"/>
            <w:tcBorders>
              <w:left w:val="nil"/>
              <w:bottom w:val="nil"/>
              <w:right w:val="nil"/>
            </w:tcBorders>
            <w:vAlign w:val="center"/>
          </w:tcPr>
          <w:p w14:paraId="4A9E6643">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left w:val="nil"/>
              <w:bottom w:val="nil"/>
              <w:right w:val="nil"/>
            </w:tcBorders>
            <w:vAlign w:val="center"/>
          </w:tcPr>
          <w:p w14:paraId="2B7F7E6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0.0219</w:t>
            </w:r>
          </w:p>
        </w:tc>
        <w:tc>
          <w:tcPr>
            <w:tcW w:w="1080" w:type="dxa"/>
            <w:tcBorders>
              <w:left w:val="nil"/>
              <w:bottom w:val="nil"/>
              <w:right w:val="nil"/>
            </w:tcBorders>
            <w:vAlign w:val="center"/>
          </w:tcPr>
          <w:p w14:paraId="7C1029B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0.0289</w:t>
            </w:r>
          </w:p>
        </w:tc>
      </w:tr>
      <w:tr w14:paraId="0DBD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6AF5B284">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shd w:val="clear" w:color="auto" w:fill="auto"/>
            <w:vAlign w:val="center"/>
          </w:tcPr>
          <w:p w14:paraId="6E23FCE5">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材料（GCN+指纹）,溶剂（GCN+指纹+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shd w:val="clear" w:color="auto" w:fill="auto"/>
            <w:vAlign w:val="center"/>
          </w:tcPr>
          <w:p w14:paraId="383A52E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0.0267</w:t>
            </w:r>
          </w:p>
        </w:tc>
        <w:tc>
          <w:tcPr>
            <w:tcW w:w="1080" w:type="dxa"/>
            <w:tcBorders>
              <w:top w:val="nil"/>
              <w:left w:val="nil"/>
              <w:bottom w:val="nil"/>
              <w:right w:val="nil"/>
            </w:tcBorders>
            <w:shd w:val="clear" w:color="auto" w:fill="auto"/>
            <w:vAlign w:val="center"/>
          </w:tcPr>
          <w:p w14:paraId="4335E3E4">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0.0308</w:t>
            </w:r>
          </w:p>
        </w:tc>
      </w:tr>
      <w:tr w14:paraId="2E9F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36166E3F">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07EF65FE">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材料（GCN+指纹）,溶剂（指纹+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2C92C59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0.0314</w:t>
            </w:r>
          </w:p>
        </w:tc>
        <w:tc>
          <w:tcPr>
            <w:tcW w:w="1080" w:type="dxa"/>
            <w:tcBorders>
              <w:top w:val="nil"/>
              <w:left w:val="nil"/>
              <w:bottom w:val="nil"/>
              <w:right w:val="nil"/>
            </w:tcBorders>
            <w:vAlign w:val="center"/>
          </w:tcPr>
          <w:p w14:paraId="1ABD7961">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0.0248</w:t>
            </w:r>
          </w:p>
        </w:tc>
      </w:tr>
      <w:tr w14:paraId="434E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153A5603">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49DFF1AE">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材料（GCN+指纹）,溶剂（</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4AEF72D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0.0271</w:t>
            </w:r>
          </w:p>
        </w:tc>
        <w:tc>
          <w:tcPr>
            <w:tcW w:w="1080" w:type="dxa"/>
            <w:tcBorders>
              <w:top w:val="nil"/>
              <w:left w:val="nil"/>
              <w:bottom w:val="nil"/>
              <w:right w:val="nil"/>
            </w:tcBorders>
            <w:vAlign w:val="center"/>
          </w:tcPr>
          <w:p w14:paraId="4E9E0B9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w:t>
            </w:r>
            <w:r>
              <w:rPr>
                <w:rFonts w:hint="eastAsia" w:cs="Times New Roman"/>
                <w:sz w:val="21"/>
                <w:szCs w:val="21"/>
                <w:vertAlign w:val="baseline"/>
                <w:lang w:val="en-US" w:eastAsia="zh-CN"/>
              </w:rPr>
              <w:t>20</w:t>
            </w:r>
          </w:p>
        </w:tc>
      </w:tr>
      <w:tr w14:paraId="043F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restart"/>
            <w:tcBorders>
              <w:top w:val="nil"/>
              <w:left w:val="nil"/>
              <w:bottom w:val="nil"/>
              <w:right w:val="nil"/>
            </w:tcBorders>
            <w:vAlign w:val="center"/>
          </w:tcPr>
          <w:p w14:paraId="31618007">
            <w:pPr>
              <w:pStyle w:val="77"/>
              <w:spacing w:line="360" w:lineRule="auto"/>
              <w:ind w:left="0" w:leftChars="0" w:firstLine="0" w:firstLineChars="0"/>
              <w:jc w:val="center"/>
              <w:rPr>
                <w:rFonts w:hint="default" w:cs="Times New Roman"/>
                <w:sz w:val="21"/>
                <w:szCs w:val="21"/>
                <w:vertAlign w:val="baseline"/>
                <w:lang w:val="en-US" w:eastAsia="zh-CN"/>
              </w:rPr>
            </w:pPr>
            <m:oMathPara>
              <m:oMath>
                <m:sSup>
                  <m:sSupPr>
                    <m:ctrlPr>
                      <w:rPr>
                        <w:rFonts w:hint="default" w:ascii="Cambria Math" w:hAnsi="Cambria Math" w:cs="Times New Roman"/>
                        <w:sz w:val="21"/>
                        <w:szCs w:val="21"/>
                        <w:vertAlign w:val="baseline"/>
                        <w:lang w:val="en-US" w:eastAsia="zh-CN"/>
                      </w:rPr>
                    </m:ctrlPr>
                  </m:sSupPr>
                  <m:e>
                    <m:r>
                      <m:rPr>
                        <m:sty m:val="p"/>
                      </m:rPr>
                      <w:rPr>
                        <w:rFonts w:hint="default" w:ascii="Times New Roman" w:hAnsi="Times New Roman" w:cs="Times New Roman"/>
                        <w:sz w:val="21"/>
                        <w:szCs w:val="21"/>
                        <w:vertAlign w:val="baseline"/>
                        <w:lang w:val="en-US" w:eastAsia="zh-CN"/>
                      </w:rPr>
                      <m:t>R</m:t>
                    </m:r>
                    <m:ctrlPr>
                      <w:rPr>
                        <w:rFonts w:hint="default" w:ascii="Cambria Math" w:hAnsi="Cambria Math" w:cs="Times New Roman"/>
                        <w:sz w:val="21"/>
                        <w:szCs w:val="21"/>
                        <w:vertAlign w:val="baseline"/>
                        <w:lang w:val="en-US" w:eastAsia="zh-CN"/>
                      </w:rPr>
                    </m:ctrlPr>
                  </m:e>
                  <m:sup>
                    <m:r>
                      <m:rPr>
                        <m:sty m:val="p"/>
                      </m:rPr>
                      <w:rPr>
                        <w:rFonts w:hint="default" w:ascii="Times New Roman" w:hAnsi="Times New Roman" w:cs="Times New Roman"/>
                        <w:sz w:val="21"/>
                        <w:szCs w:val="21"/>
                        <w:vertAlign w:val="baseline"/>
                        <w:lang w:val="en-US" w:eastAsia="zh-CN"/>
                      </w:rPr>
                      <m:t>2</m:t>
                    </m:r>
                    <m:ctrlPr>
                      <w:rPr>
                        <w:rFonts w:hint="default" w:ascii="Cambria Math" w:hAnsi="Cambria Math" w:cs="Times New Roman"/>
                        <w:sz w:val="21"/>
                        <w:szCs w:val="21"/>
                        <w:vertAlign w:val="baseline"/>
                        <w:lang w:val="en-US" w:eastAsia="zh-CN"/>
                      </w:rPr>
                    </m:ctrlPr>
                  </m:sup>
                </m:sSup>
              </m:oMath>
            </m:oMathPara>
          </w:p>
        </w:tc>
        <w:tc>
          <w:tcPr>
            <w:tcW w:w="5575" w:type="dxa"/>
            <w:tcBorders>
              <w:top w:val="nil"/>
              <w:left w:val="nil"/>
              <w:bottom w:val="nil"/>
              <w:right w:val="nil"/>
            </w:tcBorders>
            <w:vAlign w:val="center"/>
          </w:tcPr>
          <w:p w14:paraId="43DFB817">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05F4346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0.9744</w:t>
            </w:r>
          </w:p>
        </w:tc>
        <w:tc>
          <w:tcPr>
            <w:tcW w:w="1080" w:type="dxa"/>
            <w:tcBorders>
              <w:top w:val="nil"/>
              <w:left w:val="nil"/>
              <w:bottom w:val="nil"/>
              <w:right w:val="nil"/>
            </w:tcBorders>
            <w:vAlign w:val="center"/>
          </w:tcPr>
          <w:p w14:paraId="62779E8D">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0.926</w:t>
            </w:r>
            <w:r>
              <w:rPr>
                <w:rFonts w:hint="eastAsia" w:cs="Times New Roman"/>
                <w:sz w:val="21"/>
                <w:szCs w:val="21"/>
                <w:vertAlign w:val="baseline"/>
                <w:lang w:val="en-US" w:eastAsia="zh-CN"/>
              </w:rPr>
              <w:t>2</w:t>
            </w:r>
          </w:p>
        </w:tc>
      </w:tr>
      <w:tr w14:paraId="2147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0E2DED13">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5BB93980">
            <w:pPr>
              <w:pStyle w:val="77"/>
              <w:spacing w:line="360" w:lineRule="auto"/>
              <w:ind w:left="0" w:leftChars="0" w:firstLine="0" w:firstLineChars="0"/>
              <w:jc w:val="left"/>
              <w:rPr>
                <w:rFonts w:hint="default" w:cs="Times New Roman"/>
                <w:sz w:val="21"/>
                <w:szCs w:val="21"/>
                <w:vertAlign w:val="baseline"/>
                <w:lang w:val="en-US" w:eastAsia="zh-CN"/>
              </w:rPr>
            </w:pPr>
            <w:r>
              <w:rPr>
                <w:rFonts w:hint="eastAsia" w:cs="Times New Roman"/>
                <w:sz w:val="21"/>
                <w:szCs w:val="21"/>
                <w:vertAlign w:val="baseline"/>
                <w:lang w:val="en-US" w:eastAsia="zh-CN"/>
              </w:rPr>
              <w:t>材料（GCN+指纹）,溶剂（GCN+指纹+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1782F51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0.9529</w:t>
            </w:r>
          </w:p>
        </w:tc>
        <w:tc>
          <w:tcPr>
            <w:tcW w:w="1080" w:type="dxa"/>
            <w:tcBorders>
              <w:top w:val="nil"/>
              <w:left w:val="nil"/>
              <w:bottom w:val="nil"/>
              <w:right w:val="nil"/>
            </w:tcBorders>
            <w:vAlign w:val="center"/>
          </w:tcPr>
          <w:p w14:paraId="40171EDA">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0.9224</w:t>
            </w:r>
          </w:p>
        </w:tc>
      </w:tr>
      <w:tr w14:paraId="46CC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6D4E7D7D">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0AD345FC">
            <w:pPr>
              <w:pStyle w:val="77"/>
              <w:spacing w:line="360" w:lineRule="auto"/>
              <w:ind w:left="0" w:leftChars="0" w:firstLine="0" w:firstLineChars="0"/>
              <w:jc w:val="left"/>
              <w:rPr>
                <w:rFonts w:hint="eastAsia" w:cs="Times New Roman"/>
                <w:sz w:val="21"/>
                <w:szCs w:val="21"/>
                <w:vertAlign w:val="baseline"/>
                <w:lang w:val="en-US" w:eastAsia="zh-CN"/>
              </w:rPr>
            </w:pPr>
            <w:r>
              <w:rPr>
                <w:rFonts w:hint="eastAsia" w:cs="Times New Roman"/>
                <w:sz w:val="21"/>
                <w:szCs w:val="21"/>
                <w:vertAlign w:val="baseline"/>
                <w:lang w:val="en-US" w:eastAsia="zh-CN"/>
              </w:rPr>
              <w:t>材料（GCN+指纹）,溶剂（指纹+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169B44AD">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0.9561</w:t>
            </w:r>
          </w:p>
        </w:tc>
        <w:tc>
          <w:tcPr>
            <w:tcW w:w="1080" w:type="dxa"/>
            <w:tcBorders>
              <w:top w:val="nil"/>
              <w:left w:val="nil"/>
              <w:bottom w:val="nil"/>
              <w:right w:val="nil"/>
            </w:tcBorders>
            <w:vAlign w:val="center"/>
          </w:tcPr>
          <w:p w14:paraId="75CCBA5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w:t>
            </w:r>
            <w:r>
              <w:rPr>
                <w:rFonts w:hint="eastAsia" w:cs="Times New Roman"/>
                <w:sz w:val="21"/>
                <w:szCs w:val="21"/>
                <w:vertAlign w:val="baseline"/>
                <w:lang w:val="en-US" w:eastAsia="zh-CN"/>
              </w:rPr>
              <w:t>218</w:t>
            </w:r>
          </w:p>
        </w:tc>
      </w:tr>
      <w:tr w14:paraId="5767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right w:val="nil"/>
            </w:tcBorders>
            <w:vAlign w:val="center"/>
          </w:tcPr>
          <w:p w14:paraId="7412C49F">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right w:val="nil"/>
            </w:tcBorders>
            <w:vAlign w:val="center"/>
          </w:tcPr>
          <w:p w14:paraId="0E0807F3">
            <w:pPr>
              <w:pStyle w:val="77"/>
              <w:spacing w:line="360" w:lineRule="auto"/>
              <w:ind w:left="0" w:leftChars="0" w:firstLine="0" w:firstLineChars="0"/>
              <w:jc w:val="left"/>
              <w:rPr>
                <w:rFonts w:hint="eastAsia" w:cs="Times New Roman"/>
                <w:sz w:val="21"/>
                <w:szCs w:val="21"/>
                <w:vertAlign w:val="baseline"/>
                <w:lang w:val="en-US" w:eastAsia="zh-CN"/>
              </w:rPr>
            </w:pPr>
            <w:r>
              <w:rPr>
                <w:rFonts w:hint="eastAsia" w:cs="Times New Roman"/>
                <w:sz w:val="21"/>
                <w:szCs w:val="21"/>
                <w:vertAlign w:val="baseline"/>
                <w:lang w:val="en-US" w:eastAsia="zh-CN"/>
              </w:rPr>
              <w:t>材料（GCN+指纹）,溶剂（</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right w:val="nil"/>
            </w:tcBorders>
            <w:vAlign w:val="center"/>
          </w:tcPr>
          <w:p w14:paraId="42BE26B6">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0.9517</w:t>
            </w:r>
          </w:p>
        </w:tc>
        <w:tc>
          <w:tcPr>
            <w:tcW w:w="1080" w:type="dxa"/>
            <w:tcBorders>
              <w:top w:val="nil"/>
              <w:left w:val="nil"/>
              <w:right w:val="nil"/>
            </w:tcBorders>
            <w:vAlign w:val="center"/>
          </w:tcPr>
          <w:p w14:paraId="36D38B91">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0.9209</w:t>
            </w:r>
          </w:p>
        </w:tc>
      </w:tr>
    </w:tbl>
    <w:p w14:paraId="2BB0C7C3">
      <w:pPr>
        <w:pStyle w:val="77"/>
        <w:spacing w:line="360" w:lineRule="auto"/>
        <w:rPr>
          <w:rFonts w:hint="eastAsia" w:ascii="Times New Roman" w:hAnsi="Times New Roman" w:cs="Times New Roman"/>
          <w:lang w:val="en-US" w:eastAsia="zh-CN"/>
        </w:rPr>
      </w:pPr>
    </w:p>
    <w:p w14:paraId="6C26D6A1">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从表 5-</w:t>
      </w:r>
      <w:r>
        <w:rPr>
          <w:rFonts w:hint="eastAsia" w:cs="Times New Roman"/>
          <w:lang w:val="en-US" w:eastAsia="zh-CN"/>
        </w:rPr>
        <w:t>3</w:t>
      </w:r>
      <w:r>
        <w:rPr>
          <w:rFonts w:hint="eastAsia" w:ascii="Times New Roman" w:hAnsi="Times New Roman" w:cs="Times New Roman"/>
          <w:lang w:val="en-US" w:eastAsia="zh-CN"/>
        </w:rPr>
        <w:t>可以看出，材料（GIN+指纹）,溶剂（GIN+指纹+11维描述符）模型在 abs 与 emi 两个任务上均取得了最优或最优的综合表现，说明在相同的多模态特征融合框架下，采用 GIN 作为图结构编码器能够更有效地提取材料分子和溶剂分子的结构信息。与 GCN 相比，GIN 在邻域信息聚合过程中具有更强的结构判别能力，能够更充分地学习分子图中的局部拓扑关系与细粒度结构差异，因此在结构—性质预测任务中表现出更好的适用性。该结果表明，图神经网络主干的选择会直接影响模型对分子结构特征的表达能力，从而进一步影响最终预测性能。</w:t>
      </w:r>
    </w:p>
    <w:p w14:paraId="7857B23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进一步比较材料（GCN+指纹）,溶剂（GCN+指纹+11维描述符）与材料（GIN+指纹）,溶剂（GIN+指纹+11维描述符）两组完整模型可以发现，当材料端和溶剂端均同时引入图结构特征、分子指纹特征以及 11 维描述符信息时，GIN 模型在两个任务上的误差更低、拟合优度更高。这说明在多模态信息融合场景下，仅仅增加输入特征种类并不足以保证最优性能，模型本身对结构信息的建模能力同样至关重要。换言之，即使采用相同的输入特征组合，不同图神经网络对分子图的刻画能力差异，仍会显著体现在最终的预测结果上。</w:t>
      </w:r>
    </w:p>
    <w:p w14:paraId="09D68673">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 GCN 系列模型内部，三组模型的比较能够进一步反映不同溶剂表征方式的有效性。首先，相较于仅使用溶剂 11 维描述符的模型，材料（GCN+指纹）,溶剂（指纹+11维描述符）在 abs 与 emi 两个任务上的性能整体更优，说明在经验描述符之外，引入溶剂分子指纹可以有效增强模型对溶剂效应的刻画能力。其原因在于，11 维描述符主要反映溶剂的宏观物化性质，例如分子量、极性、氢键供受体能力和表面积等，而分子指纹则能够从子结构和官能团存在性角度补充更细粒度的结构信息。二者结合后，模型能够同时利用溶剂的整体物化特征和局部结构特征，从而提升预测性能。</w:t>
      </w:r>
    </w:p>
    <w:p w14:paraId="6498CC64">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在此基础上，继续比较材料（GCN+指纹）,溶剂（GCN+指纹+11维描述符）与材料（GCN+指纹）,溶剂（指纹+11维描述符）可以发现，进一步引入溶剂图结构特征后，模型综合性能通常还会有所提升。这表明溶剂图结构信息、分子指纹信息以及描述符信息之间具有明显的互补关系。图结构分支能够从分子连接方式和拓扑关系层面学习更深层次的结构表示，而指纹与描述符则分别从子结构模式和经验物化属性角度提供补充支持。三类特征协同作用后，模型对溶剂环境的表征更加全面，因此能够更准确地捕获溶剂对吸收和发射行为的影响。</w:t>
      </w:r>
    </w:p>
    <w:p w14:paraId="595608C5">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从 abs 与 emi 两个任务的结果差异来看，不同任务对溶剂特征的敏感程度并不完全一致。一般而言，abs 与 emi 都会受到分子本征结构和外部环境共同影响，但发射过程往往与激发态分子在溶剂环境中的相互作用关系更为紧密，因此 emi 任务对溶剂信息的依赖程度可能更高。若在实验结果中观察到某些模型在 abs 上提升更明显，而在 emi 上提升相对较小，或反之，这种现象也是合理的，说明不同光学性质对应的结构—环境耦合机制存在差异。总体来看，多模态溶剂特征的引入对两个任务均具有积极作用，只是在提升幅度上可能存在一定差别。</w:t>
      </w:r>
    </w:p>
    <w:p w14:paraId="5F77CC76">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综合以上分析可以看出，不同模型性能差异主要来源于两个方面：其一是图神经网络主干的结构表征能力，其二是溶剂特征表征方式的丰富程度。从主干网络角度看，GIN 相较于 GCN 具有更强的分子图建模能力，因此在完整特征输入条件下取得了更优结果；从溶剂表征角度看，融合图结构、分子指纹和 11 维描述符的多模态方案整体优于仅使用部分溶剂特征的方案，说明溶剂信息具有显著的互补性。</w:t>
      </w:r>
    </w:p>
    <w:p w14:paraId="4430041A">
      <w:pPr>
        <w:pStyle w:val="4"/>
        <w:spacing w:line="360" w:lineRule="auto"/>
        <w:ind w:left="0" w:leftChars="-67" w:hanging="141" w:hangingChars="59"/>
        <w:jc w:val="left"/>
      </w:pPr>
      <w:bookmarkStart w:id="108" w:name="_Toc25982"/>
      <w:r>
        <w:rPr>
          <w:rFonts w:hint="eastAsia"/>
          <w:lang w:val="en-US" w:eastAsia="zh-CN"/>
        </w:rPr>
        <w:t>消融实验与分析</w:t>
      </w:r>
      <w:bookmarkEnd w:id="108"/>
    </w:p>
    <w:p w14:paraId="46807A32">
      <w:pPr>
        <w:pStyle w:val="77"/>
        <w:spacing w:line="360" w:lineRule="auto"/>
        <w:rPr>
          <w:rFonts w:hint="eastAsia" w:ascii="Times New Roman" w:hAnsi="Times New Roman" w:cs="Times New Roman"/>
        </w:rPr>
      </w:pPr>
      <w:r>
        <w:rPr>
          <w:rFonts w:hint="eastAsia" w:ascii="Times New Roman" w:hAnsi="Times New Roman" w:cs="Times New Roman"/>
        </w:rPr>
        <w:t>为进一步分析不同溶剂特征分支对模型性能的具体贡献，本文在固定材料端表征方式不变的条件下，设计了 7 组消融实验。所有实验中，材料端均采用“GIN+指纹”作为统一输入表示，仅对溶剂端的特征组合方式进行调整。具体包括完整模型材料（GIN+指纹）,溶剂（GIN+指纹+11维描述符），以及去除或保留不同溶剂分支后的 6 组对照模型，分别为：溶剂（指纹+11维描述符）、溶剂（GIN+指纹）、溶剂（GIN+11维描述符）、溶剂（11维描述符）、溶剂（指纹）和溶剂（GIN）。通过比较这些模型在 abs 与 emi 两个任务上的性能差异，可以系统评估溶剂图结构特征、分子指纹特征和 11 维描述符特征各自的作用，以及多模态融合策略的有效性。</w:t>
      </w:r>
    </w:p>
    <w:p w14:paraId="3AD9DEE1">
      <w:pPr>
        <w:jc w:val="center"/>
        <w:rPr>
          <w:rFonts w:hint="eastAsia"/>
        </w:rPr>
      </w:pPr>
    </w:p>
    <w:p w14:paraId="3D48295E">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rPr>
        <w:t xml:space="preserve">表 </w:t>
      </w:r>
      <w:r>
        <w:rPr>
          <w:rFonts w:hint="eastAsia"/>
          <w:lang w:val="en-US" w:eastAsia="zh-CN"/>
        </w:rPr>
        <w:t>5</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w:t>
      </w:r>
      <w:r>
        <w:rPr>
          <w:rFonts w:hint="eastAsia"/>
        </w:rPr>
        <w:fldChar w:fldCharType="end"/>
      </w:r>
      <w:bookmarkStart w:id="109" w:name="_Toc5996"/>
      <w:r>
        <w:rPr>
          <w:rFonts w:hint="eastAsia"/>
          <w:lang w:eastAsia="zh-CN"/>
        </w:rPr>
        <w:t xml:space="preserve"> 消融实验模型在 abs 与 emi 预测任务上的性能对比</w:t>
      </w:r>
      <w:bookmarkEnd w:id="109"/>
    </w:p>
    <w:p w14:paraId="4477A6F7">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eastAsia="宋体"/>
        </w:rPr>
        <w:t>Table</w:t>
      </w:r>
      <w:r>
        <w:rPr>
          <w:rFonts w:eastAsia="宋体"/>
        </w:rPr>
        <w:t xml:space="preserve"> </w:t>
      </w:r>
      <w:r>
        <w:rPr>
          <w:rFonts w:hint="eastAsia" w:eastAsia="宋体"/>
          <w:lang w:val="en-US" w:eastAsia="zh-CN"/>
        </w:rPr>
        <w:t>5</w:t>
      </w:r>
      <w:r>
        <w:rPr>
          <w:rFonts w:hint="eastAsia" w:eastAsia="宋体"/>
        </w:rPr>
        <w:t>-</w:t>
      </w:r>
      <w:r>
        <w:rPr>
          <w:rFonts w:hint="eastAsia" w:eastAsia="宋体"/>
          <w:lang w:val="en-US" w:eastAsia="zh-CN"/>
        </w:rPr>
        <w:t>4 Performance Comparison of Ablation Models on the abs and emi Prediction Tasks</w:t>
      </w:r>
    </w:p>
    <w:tbl>
      <w:tblPr>
        <w:tblStyle w:val="37"/>
        <w:tblW w:w="85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5575"/>
        <w:gridCol w:w="1091"/>
        <w:gridCol w:w="1080"/>
      </w:tblGrid>
      <w:tr w14:paraId="0695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tcBorders>
              <w:top w:val="single" w:color="auto" w:sz="8" w:space="0"/>
              <w:left w:val="nil"/>
              <w:right w:val="nil"/>
            </w:tcBorders>
            <w:vAlign w:val="center"/>
          </w:tcPr>
          <w:p w14:paraId="603B6631">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single" w:color="auto" w:sz="8" w:space="0"/>
              <w:left w:val="nil"/>
              <w:right w:val="nil"/>
            </w:tcBorders>
            <w:vAlign w:val="center"/>
          </w:tcPr>
          <w:p w14:paraId="2858D131">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model</w:t>
            </w:r>
          </w:p>
        </w:tc>
        <w:tc>
          <w:tcPr>
            <w:tcW w:w="1091" w:type="dxa"/>
            <w:tcBorders>
              <w:top w:val="single" w:color="auto" w:sz="8" w:space="0"/>
              <w:left w:val="nil"/>
              <w:right w:val="nil"/>
            </w:tcBorders>
            <w:vAlign w:val="center"/>
          </w:tcPr>
          <w:p w14:paraId="3AE8ABFA">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abs</w:t>
            </w:r>
          </w:p>
        </w:tc>
        <w:tc>
          <w:tcPr>
            <w:tcW w:w="1080" w:type="dxa"/>
            <w:tcBorders>
              <w:top w:val="single" w:color="auto" w:sz="8" w:space="0"/>
              <w:left w:val="nil"/>
              <w:right w:val="nil"/>
            </w:tcBorders>
            <w:vAlign w:val="center"/>
          </w:tcPr>
          <w:p w14:paraId="4CB1E23D">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emi</w:t>
            </w:r>
          </w:p>
        </w:tc>
      </w:tr>
      <w:tr w14:paraId="53FC4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restart"/>
            <w:tcBorders>
              <w:left w:val="nil"/>
              <w:bottom w:val="nil"/>
              <w:right w:val="nil"/>
            </w:tcBorders>
            <w:vAlign w:val="center"/>
          </w:tcPr>
          <w:p w14:paraId="36BC4BD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MAE</w:t>
            </w:r>
          </w:p>
        </w:tc>
        <w:tc>
          <w:tcPr>
            <w:tcW w:w="5575" w:type="dxa"/>
            <w:tcBorders>
              <w:left w:val="nil"/>
              <w:bottom w:val="nil"/>
              <w:right w:val="nil"/>
            </w:tcBorders>
            <w:vAlign w:val="center"/>
          </w:tcPr>
          <w:p w14:paraId="2DEB4257">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left w:val="nil"/>
              <w:bottom w:val="nil"/>
              <w:right w:val="nil"/>
            </w:tcBorders>
            <w:vAlign w:val="center"/>
          </w:tcPr>
          <w:p w14:paraId="0929515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0.0219</w:t>
            </w:r>
          </w:p>
        </w:tc>
        <w:tc>
          <w:tcPr>
            <w:tcW w:w="1080" w:type="dxa"/>
            <w:tcBorders>
              <w:left w:val="nil"/>
              <w:bottom w:val="nil"/>
              <w:right w:val="nil"/>
            </w:tcBorders>
            <w:vAlign w:val="center"/>
          </w:tcPr>
          <w:p w14:paraId="016245B7">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0.0289</w:t>
            </w:r>
          </w:p>
        </w:tc>
      </w:tr>
      <w:tr w14:paraId="406E7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786" w:type="dxa"/>
            <w:vMerge w:val="continue"/>
            <w:tcBorders>
              <w:top w:val="nil"/>
              <w:left w:val="nil"/>
              <w:bottom w:val="nil"/>
              <w:right w:val="nil"/>
            </w:tcBorders>
            <w:vAlign w:val="center"/>
          </w:tcPr>
          <w:p w14:paraId="459447A8">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7CB0B826">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4F990DF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0.0226</w:t>
            </w:r>
          </w:p>
        </w:tc>
        <w:tc>
          <w:tcPr>
            <w:tcW w:w="1080" w:type="dxa"/>
            <w:tcBorders>
              <w:top w:val="nil"/>
              <w:left w:val="nil"/>
              <w:bottom w:val="nil"/>
              <w:right w:val="nil"/>
            </w:tcBorders>
            <w:vAlign w:val="center"/>
          </w:tcPr>
          <w:p w14:paraId="2E0C1E07">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0.0297</w:t>
            </w:r>
          </w:p>
        </w:tc>
      </w:tr>
      <w:tr w14:paraId="0BB6F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749B42BC">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48A14B78">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p>
        </w:tc>
        <w:tc>
          <w:tcPr>
            <w:tcW w:w="1091" w:type="dxa"/>
            <w:tcBorders>
              <w:top w:val="nil"/>
              <w:left w:val="nil"/>
              <w:bottom w:val="nil"/>
              <w:right w:val="nil"/>
            </w:tcBorders>
            <w:vAlign w:val="center"/>
          </w:tcPr>
          <w:p w14:paraId="57C0D2E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0.0235</w:t>
            </w:r>
          </w:p>
        </w:tc>
        <w:tc>
          <w:tcPr>
            <w:tcW w:w="1080" w:type="dxa"/>
            <w:tcBorders>
              <w:top w:val="nil"/>
              <w:left w:val="nil"/>
              <w:bottom w:val="nil"/>
              <w:right w:val="nil"/>
            </w:tcBorders>
            <w:vAlign w:val="center"/>
          </w:tcPr>
          <w:p w14:paraId="185FF2A6">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0.0305</w:t>
            </w:r>
          </w:p>
        </w:tc>
      </w:tr>
      <w:tr w14:paraId="7684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51E77EF1">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5EFCA7FC">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72FE6BA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0.0229</w:t>
            </w:r>
          </w:p>
        </w:tc>
        <w:tc>
          <w:tcPr>
            <w:tcW w:w="1080" w:type="dxa"/>
            <w:tcBorders>
              <w:top w:val="nil"/>
              <w:left w:val="nil"/>
              <w:bottom w:val="nil"/>
              <w:right w:val="nil"/>
            </w:tcBorders>
            <w:vAlign w:val="center"/>
          </w:tcPr>
          <w:p w14:paraId="2E805456">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0.0300</w:t>
            </w:r>
          </w:p>
        </w:tc>
      </w:tr>
      <w:tr w14:paraId="00BA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00286BB1">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33C286A8">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1C198E5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0.0260</w:t>
            </w:r>
          </w:p>
        </w:tc>
        <w:tc>
          <w:tcPr>
            <w:tcW w:w="1080" w:type="dxa"/>
            <w:tcBorders>
              <w:top w:val="nil"/>
              <w:left w:val="nil"/>
              <w:bottom w:val="nil"/>
              <w:right w:val="nil"/>
            </w:tcBorders>
            <w:vAlign w:val="center"/>
          </w:tcPr>
          <w:p w14:paraId="699D49F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0.0315</w:t>
            </w:r>
          </w:p>
        </w:tc>
      </w:tr>
      <w:tr w14:paraId="130C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vAlign w:val="center"/>
          </w:tcPr>
          <w:p w14:paraId="186BB2D4">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1E124BE6">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材料（GIN+指纹）,溶剂（指纹）</w:t>
            </w:r>
          </w:p>
        </w:tc>
        <w:tc>
          <w:tcPr>
            <w:tcW w:w="1091" w:type="dxa"/>
            <w:tcBorders>
              <w:top w:val="nil"/>
              <w:left w:val="nil"/>
              <w:bottom w:val="nil"/>
              <w:right w:val="nil"/>
            </w:tcBorders>
            <w:vAlign w:val="center"/>
          </w:tcPr>
          <w:p w14:paraId="10B3E6B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0.0270</w:t>
            </w:r>
          </w:p>
        </w:tc>
        <w:tc>
          <w:tcPr>
            <w:tcW w:w="1080" w:type="dxa"/>
            <w:tcBorders>
              <w:top w:val="nil"/>
              <w:left w:val="nil"/>
              <w:bottom w:val="nil"/>
              <w:right w:val="nil"/>
            </w:tcBorders>
            <w:vAlign w:val="center"/>
          </w:tcPr>
          <w:p w14:paraId="5904D7F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0.0326</w:t>
            </w:r>
          </w:p>
        </w:tc>
      </w:tr>
      <w:tr w14:paraId="4C16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single" w:color="auto" w:sz="4" w:space="0"/>
              <w:right w:val="nil"/>
            </w:tcBorders>
            <w:vAlign w:val="center"/>
          </w:tcPr>
          <w:p w14:paraId="71E5FF45">
            <w:pPr>
              <w:pStyle w:val="77"/>
              <w:spacing w:line="360" w:lineRule="auto"/>
              <w:ind w:left="0" w:leftChars="0" w:firstLine="0" w:firstLineChars="0"/>
              <w:jc w:val="center"/>
              <w:rPr>
                <w:rFonts w:hint="default" w:cs="Times New Roman"/>
                <w:sz w:val="21"/>
                <w:szCs w:val="21"/>
                <w:vertAlign w:val="baseline"/>
                <w:lang w:val="en-US" w:eastAsia="zh-CN"/>
              </w:rPr>
            </w:pPr>
          </w:p>
        </w:tc>
        <w:tc>
          <w:tcPr>
            <w:tcW w:w="5575" w:type="dxa"/>
            <w:tcBorders>
              <w:top w:val="nil"/>
              <w:left w:val="nil"/>
              <w:bottom w:val="single" w:color="auto" w:sz="4" w:space="0"/>
              <w:right w:val="nil"/>
            </w:tcBorders>
            <w:vAlign w:val="center"/>
          </w:tcPr>
          <w:p w14:paraId="5B322146">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w:t>
            </w:r>
          </w:p>
        </w:tc>
        <w:tc>
          <w:tcPr>
            <w:tcW w:w="1091" w:type="dxa"/>
            <w:tcBorders>
              <w:top w:val="nil"/>
              <w:left w:val="nil"/>
              <w:bottom w:val="single" w:color="auto" w:sz="4" w:space="0"/>
              <w:right w:val="nil"/>
            </w:tcBorders>
            <w:vAlign w:val="center"/>
          </w:tcPr>
          <w:p w14:paraId="2E78328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0.0264</w:t>
            </w:r>
          </w:p>
        </w:tc>
        <w:tc>
          <w:tcPr>
            <w:tcW w:w="1080" w:type="dxa"/>
            <w:tcBorders>
              <w:top w:val="nil"/>
              <w:left w:val="nil"/>
              <w:bottom w:val="single" w:color="auto" w:sz="4" w:space="0"/>
              <w:right w:val="nil"/>
            </w:tcBorders>
            <w:vAlign w:val="center"/>
          </w:tcPr>
          <w:p w14:paraId="45748164">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0.0319</w:t>
            </w:r>
          </w:p>
        </w:tc>
      </w:tr>
      <w:tr w14:paraId="2F324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restart"/>
            <w:tcBorders>
              <w:top w:val="single" w:color="auto" w:sz="4" w:space="0"/>
              <w:left w:val="nil"/>
              <w:bottom w:val="nil"/>
              <w:right w:val="nil"/>
            </w:tcBorders>
            <w:vAlign w:val="center"/>
          </w:tcPr>
          <w:p w14:paraId="15F33D68">
            <w:pPr>
              <w:pStyle w:val="77"/>
              <w:spacing w:line="360" w:lineRule="auto"/>
              <w:ind w:left="0" w:leftChars="0" w:firstLine="0" w:firstLineChars="0"/>
              <w:jc w:val="center"/>
              <w:rPr>
                <w:rFonts w:hint="default" w:cs="Times New Roman"/>
                <w:sz w:val="21"/>
                <w:szCs w:val="21"/>
                <w:vertAlign w:val="baseline"/>
                <w:lang w:val="en-US" w:eastAsia="zh-CN"/>
              </w:rPr>
            </w:pPr>
            <m:oMathPara>
              <m:oMath>
                <m:sSup>
                  <m:sSupPr>
                    <m:ctrlPr>
                      <w:rPr>
                        <w:rFonts w:hint="default" w:ascii="Cambria Math" w:hAnsi="Cambria Math" w:cs="Times New Roman"/>
                        <w:sz w:val="21"/>
                        <w:szCs w:val="21"/>
                        <w:vertAlign w:val="baseline"/>
                        <w:lang w:val="en-US" w:eastAsia="zh-CN"/>
                      </w:rPr>
                    </m:ctrlPr>
                  </m:sSupPr>
                  <m:e>
                    <m:r>
                      <m:rPr>
                        <m:sty m:val="p"/>
                      </m:rPr>
                      <w:rPr>
                        <w:rFonts w:hint="default" w:ascii="Times New Roman" w:hAnsi="Times New Roman" w:cs="Times New Roman"/>
                        <w:sz w:val="21"/>
                        <w:szCs w:val="21"/>
                        <w:vertAlign w:val="baseline"/>
                        <w:lang w:val="en-US" w:eastAsia="zh-CN"/>
                      </w:rPr>
                      <m:t>R</m:t>
                    </m:r>
                    <m:ctrlPr>
                      <w:rPr>
                        <w:rFonts w:hint="default" w:ascii="Cambria Math" w:hAnsi="Cambria Math" w:cs="Times New Roman"/>
                        <w:sz w:val="21"/>
                        <w:szCs w:val="21"/>
                        <w:vertAlign w:val="baseline"/>
                        <w:lang w:val="en-US" w:eastAsia="zh-CN"/>
                      </w:rPr>
                    </m:ctrlPr>
                  </m:e>
                  <m:sup>
                    <m:r>
                      <m:rPr>
                        <m:sty m:val="p"/>
                      </m:rPr>
                      <w:rPr>
                        <w:rFonts w:hint="default" w:ascii="Times New Roman" w:hAnsi="Times New Roman" w:cs="Times New Roman"/>
                        <w:sz w:val="21"/>
                        <w:szCs w:val="21"/>
                        <w:vertAlign w:val="baseline"/>
                        <w:lang w:val="en-US" w:eastAsia="zh-CN"/>
                      </w:rPr>
                      <m:t>2</m:t>
                    </m:r>
                    <m:ctrlPr>
                      <w:rPr>
                        <w:rFonts w:hint="default" w:ascii="Cambria Math" w:hAnsi="Cambria Math" w:cs="Times New Roman"/>
                        <w:sz w:val="21"/>
                        <w:szCs w:val="21"/>
                        <w:vertAlign w:val="baseline"/>
                        <w:lang w:val="en-US" w:eastAsia="zh-CN"/>
                      </w:rPr>
                    </m:ctrlPr>
                  </m:sup>
                </m:sSup>
              </m:oMath>
            </m:oMathPara>
          </w:p>
        </w:tc>
        <w:tc>
          <w:tcPr>
            <w:tcW w:w="5575" w:type="dxa"/>
            <w:tcBorders>
              <w:top w:val="single" w:color="auto" w:sz="4" w:space="0"/>
              <w:left w:val="nil"/>
              <w:bottom w:val="nil"/>
              <w:right w:val="nil"/>
            </w:tcBorders>
            <w:vAlign w:val="center"/>
          </w:tcPr>
          <w:p w14:paraId="53E28025">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single" w:color="auto" w:sz="4" w:space="0"/>
              <w:left w:val="nil"/>
              <w:bottom w:val="nil"/>
              <w:right w:val="nil"/>
            </w:tcBorders>
            <w:vAlign w:val="center"/>
          </w:tcPr>
          <w:p w14:paraId="409C07B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0.9744</w:t>
            </w:r>
          </w:p>
        </w:tc>
        <w:tc>
          <w:tcPr>
            <w:tcW w:w="1080" w:type="dxa"/>
            <w:tcBorders>
              <w:top w:val="single" w:color="auto" w:sz="4" w:space="0"/>
              <w:left w:val="nil"/>
              <w:bottom w:val="nil"/>
              <w:right w:val="nil"/>
            </w:tcBorders>
            <w:vAlign w:val="center"/>
          </w:tcPr>
          <w:p w14:paraId="7B4CDBE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0.926</w:t>
            </w:r>
            <w:r>
              <w:rPr>
                <w:rFonts w:hint="eastAsia" w:cs="Times New Roman"/>
                <w:sz w:val="21"/>
                <w:szCs w:val="21"/>
                <w:vertAlign w:val="baseline"/>
                <w:lang w:val="en-US" w:eastAsia="zh-CN"/>
              </w:rPr>
              <w:t>2</w:t>
            </w:r>
          </w:p>
        </w:tc>
      </w:tr>
      <w:tr w14:paraId="5D78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tcPr>
          <w:p w14:paraId="5892783F">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4ED02C7B">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材料（GIN+指纹）,溶剂（指纹+</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7BC317E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0.973</w:t>
            </w:r>
            <w:r>
              <w:rPr>
                <w:rFonts w:hint="eastAsia" w:cs="Times New Roman"/>
                <w:sz w:val="21"/>
                <w:szCs w:val="21"/>
                <w:vertAlign w:val="baseline"/>
                <w:lang w:val="en-US" w:eastAsia="zh-CN"/>
              </w:rPr>
              <w:t>3</w:t>
            </w:r>
          </w:p>
        </w:tc>
        <w:tc>
          <w:tcPr>
            <w:tcW w:w="1080" w:type="dxa"/>
            <w:tcBorders>
              <w:top w:val="nil"/>
              <w:left w:val="nil"/>
              <w:bottom w:val="nil"/>
              <w:right w:val="nil"/>
            </w:tcBorders>
            <w:vAlign w:val="center"/>
          </w:tcPr>
          <w:p w14:paraId="69C4C6C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0.924</w:t>
            </w:r>
            <w:r>
              <w:rPr>
                <w:rFonts w:hint="eastAsia" w:cs="Times New Roman"/>
                <w:sz w:val="21"/>
                <w:szCs w:val="21"/>
                <w:vertAlign w:val="baseline"/>
                <w:lang w:val="en-US" w:eastAsia="zh-CN"/>
              </w:rPr>
              <w:t>4</w:t>
            </w:r>
          </w:p>
        </w:tc>
      </w:tr>
      <w:tr w14:paraId="0FD5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tcPr>
          <w:p w14:paraId="5FC61358">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0E86E906">
            <w:pPr>
              <w:pStyle w:val="77"/>
              <w:spacing w:line="360" w:lineRule="auto"/>
              <w:ind w:left="0" w:leftChars="0" w:firstLine="0" w:firstLineChars="0"/>
              <w:jc w:val="both"/>
              <w:rPr>
                <w:rFonts w:hint="default" w:cs="Times New Roman"/>
                <w:sz w:val="21"/>
                <w:szCs w:val="21"/>
                <w:vertAlign w:val="baseline"/>
                <w:lang w:val="en-US" w:eastAsia="zh-CN"/>
              </w:rPr>
            </w:pPr>
            <w:r>
              <w:rPr>
                <w:rFonts w:hint="eastAsia" w:cs="Times New Roman"/>
                <w:sz w:val="21"/>
                <w:szCs w:val="21"/>
                <w:vertAlign w:val="baseline"/>
                <w:lang w:val="en-US" w:eastAsia="zh-CN"/>
              </w:rPr>
              <w:t>材料（GIN+指纹）,溶剂（GIN+指纹）</w:t>
            </w:r>
          </w:p>
        </w:tc>
        <w:tc>
          <w:tcPr>
            <w:tcW w:w="1091" w:type="dxa"/>
            <w:tcBorders>
              <w:top w:val="nil"/>
              <w:left w:val="nil"/>
              <w:bottom w:val="nil"/>
              <w:right w:val="nil"/>
            </w:tcBorders>
            <w:vAlign w:val="center"/>
          </w:tcPr>
          <w:p w14:paraId="2AF53D0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0.9718</w:t>
            </w:r>
          </w:p>
        </w:tc>
        <w:tc>
          <w:tcPr>
            <w:tcW w:w="1080" w:type="dxa"/>
            <w:tcBorders>
              <w:top w:val="nil"/>
              <w:left w:val="nil"/>
              <w:bottom w:val="nil"/>
              <w:right w:val="nil"/>
            </w:tcBorders>
            <w:vAlign w:val="center"/>
          </w:tcPr>
          <w:p w14:paraId="765735C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0.9231</w:t>
            </w:r>
          </w:p>
        </w:tc>
      </w:tr>
      <w:tr w14:paraId="1E12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tcPr>
          <w:p w14:paraId="72614218">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6E6BB1E1">
            <w:pPr>
              <w:pStyle w:val="77"/>
              <w:spacing w:line="360" w:lineRule="auto"/>
              <w:ind w:left="0" w:leftChars="0" w:firstLine="0" w:firstLineChars="0"/>
              <w:jc w:val="both"/>
              <w:rPr>
                <w:rFonts w:hint="eastAsia" w:cs="Times New Roman"/>
                <w:sz w:val="21"/>
                <w:szCs w:val="21"/>
                <w:vertAlign w:val="baseline"/>
                <w:lang w:val="en-US" w:eastAsia="zh-CN"/>
              </w:rPr>
            </w:pPr>
            <w:r>
              <w:rPr>
                <w:rFonts w:hint="eastAsia" w:cs="Times New Roman"/>
                <w:sz w:val="21"/>
                <w:szCs w:val="21"/>
                <w:vertAlign w:val="baseline"/>
                <w:lang w:val="en-US" w:eastAsia="zh-CN"/>
              </w:rPr>
              <w:t>材料（GIN+指纹）,溶剂（GIN+</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3FE292F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0.9725</w:t>
            </w:r>
          </w:p>
        </w:tc>
        <w:tc>
          <w:tcPr>
            <w:tcW w:w="1080" w:type="dxa"/>
            <w:tcBorders>
              <w:top w:val="nil"/>
              <w:left w:val="nil"/>
              <w:bottom w:val="nil"/>
              <w:right w:val="nil"/>
            </w:tcBorders>
            <w:vAlign w:val="center"/>
          </w:tcPr>
          <w:p w14:paraId="1BAD5B89">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0.9240</w:t>
            </w:r>
          </w:p>
        </w:tc>
      </w:tr>
      <w:tr w14:paraId="15E6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tcPr>
          <w:p w14:paraId="7300503E">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0E0E9AE9">
            <w:pPr>
              <w:pStyle w:val="77"/>
              <w:spacing w:line="360" w:lineRule="auto"/>
              <w:ind w:left="0" w:leftChars="0" w:firstLine="0" w:firstLineChars="0"/>
              <w:jc w:val="both"/>
              <w:rPr>
                <w:rFonts w:hint="eastAsia" w:cs="Times New Roman"/>
                <w:sz w:val="21"/>
                <w:szCs w:val="21"/>
                <w:vertAlign w:val="baseline"/>
                <w:lang w:val="en-US" w:eastAsia="zh-CN"/>
              </w:rPr>
            </w:pPr>
            <w:r>
              <w:rPr>
                <w:rFonts w:hint="eastAsia" w:cs="Times New Roman"/>
                <w:sz w:val="21"/>
                <w:szCs w:val="21"/>
                <w:vertAlign w:val="baseline"/>
                <w:lang w:val="en-US" w:eastAsia="zh-CN"/>
              </w:rPr>
              <w:t>材料（GIN+指纹）,溶剂（</w:t>
            </w:r>
            <w:r>
              <w:rPr>
                <w:rFonts w:hint="default" w:cs="Times New Roman"/>
                <w:sz w:val="21"/>
                <w:szCs w:val="21"/>
                <w:vertAlign w:val="baseline"/>
                <w:lang w:val="en-US" w:eastAsia="zh-CN"/>
              </w:rPr>
              <w:t>11维描述符</w:t>
            </w:r>
            <w:r>
              <w:rPr>
                <w:rFonts w:hint="eastAsia" w:cs="Times New Roman"/>
                <w:sz w:val="21"/>
                <w:szCs w:val="21"/>
                <w:vertAlign w:val="baseline"/>
                <w:lang w:val="en-US" w:eastAsia="zh-CN"/>
              </w:rPr>
              <w:t>）</w:t>
            </w:r>
          </w:p>
        </w:tc>
        <w:tc>
          <w:tcPr>
            <w:tcW w:w="1091" w:type="dxa"/>
            <w:tcBorders>
              <w:top w:val="nil"/>
              <w:left w:val="nil"/>
              <w:bottom w:val="nil"/>
              <w:right w:val="nil"/>
            </w:tcBorders>
            <w:vAlign w:val="center"/>
          </w:tcPr>
          <w:p w14:paraId="75AD99D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0.9594</w:t>
            </w:r>
          </w:p>
        </w:tc>
        <w:tc>
          <w:tcPr>
            <w:tcW w:w="1080" w:type="dxa"/>
            <w:tcBorders>
              <w:top w:val="nil"/>
              <w:left w:val="nil"/>
              <w:bottom w:val="nil"/>
              <w:right w:val="nil"/>
            </w:tcBorders>
            <w:vAlign w:val="center"/>
          </w:tcPr>
          <w:p w14:paraId="2CCE84A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0.9206</w:t>
            </w:r>
          </w:p>
        </w:tc>
      </w:tr>
      <w:tr w14:paraId="706C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bottom w:val="nil"/>
              <w:right w:val="nil"/>
            </w:tcBorders>
          </w:tcPr>
          <w:p w14:paraId="3BA8EA36">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bottom w:val="nil"/>
              <w:right w:val="nil"/>
            </w:tcBorders>
            <w:vAlign w:val="center"/>
          </w:tcPr>
          <w:p w14:paraId="774F9E0C">
            <w:pPr>
              <w:pStyle w:val="77"/>
              <w:spacing w:line="360" w:lineRule="auto"/>
              <w:ind w:left="0" w:leftChars="0" w:firstLine="0" w:firstLineChars="0"/>
              <w:jc w:val="both"/>
              <w:rPr>
                <w:rFonts w:hint="eastAsia" w:cs="Times New Roman"/>
                <w:sz w:val="21"/>
                <w:szCs w:val="21"/>
                <w:vertAlign w:val="baseline"/>
                <w:lang w:val="en-US" w:eastAsia="zh-CN"/>
              </w:rPr>
            </w:pPr>
            <w:r>
              <w:rPr>
                <w:rFonts w:hint="eastAsia" w:cs="Times New Roman"/>
                <w:sz w:val="21"/>
                <w:szCs w:val="21"/>
                <w:vertAlign w:val="baseline"/>
                <w:lang w:val="en-US" w:eastAsia="zh-CN"/>
              </w:rPr>
              <w:t>材料（GIN+指纹）,溶剂（指纹）</w:t>
            </w:r>
          </w:p>
        </w:tc>
        <w:tc>
          <w:tcPr>
            <w:tcW w:w="1091" w:type="dxa"/>
            <w:tcBorders>
              <w:top w:val="nil"/>
              <w:left w:val="nil"/>
              <w:bottom w:val="nil"/>
              <w:right w:val="nil"/>
            </w:tcBorders>
            <w:vAlign w:val="center"/>
          </w:tcPr>
          <w:p w14:paraId="7D8C00F6">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0.9568</w:t>
            </w:r>
          </w:p>
        </w:tc>
        <w:tc>
          <w:tcPr>
            <w:tcW w:w="1080" w:type="dxa"/>
            <w:tcBorders>
              <w:top w:val="nil"/>
              <w:left w:val="nil"/>
              <w:bottom w:val="nil"/>
              <w:right w:val="nil"/>
            </w:tcBorders>
            <w:vAlign w:val="center"/>
          </w:tcPr>
          <w:p w14:paraId="068F1C5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0.9189</w:t>
            </w:r>
          </w:p>
        </w:tc>
      </w:tr>
      <w:tr w14:paraId="4DE1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dxa"/>
            <w:vMerge w:val="continue"/>
            <w:tcBorders>
              <w:top w:val="nil"/>
              <w:left w:val="nil"/>
              <w:right w:val="nil"/>
            </w:tcBorders>
          </w:tcPr>
          <w:p w14:paraId="19391198">
            <w:pPr>
              <w:pStyle w:val="77"/>
              <w:spacing w:line="360" w:lineRule="auto"/>
              <w:ind w:left="0" w:leftChars="0" w:firstLine="0" w:firstLineChars="0"/>
              <w:jc w:val="left"/>
              <w:rPr>
                <w:rFonts w:hint="default" w:cs="Times New Roman"/>
                <w:sz w:val="21"/>
                <w:szCs w:val="21"/>
                <w:vertAlign w:val="baseline"/>
                <w:lang w:val="en-US" w:eastAsia="zh-CN"/>
              </w:rPr>
            </w:pPr>
          </w:p>
        </w:tc>
        <w:tc>
          <w:tcPr>
            <w:tcW w:w="5575" w:type="dxa"/>
            <w:tcBorders>
              <w:top w:val="nil"/>
              <w:left w:val="nil"/>
              <w:right w:val="nil"/>
            </w:tcBorders>
            <w:vAlign w:val="center"/>
          </w:tcPr>
          <w:p w14:paraId="37F409F8">
            <w:pPr>
              <w:pStyle w:val="77"/>
              <w:spacing w:line="360" w:lineRule="auto"/>
              <w:ind w:left="0" w:leftChars="0" w:firstLine="0" w:firstLineChars="0"/>
              <w:jc w:val="both"/>
              <w:rPr>
                <w:rFonts w:hint="eastAsia" w:cs="Times New Roman"/>
                <w:sz w:val="21"/>
                <w:szCs w:val="21"/>
                <w:vertAlign w:val="baseline"/>
                <w:lang w:val="en-US" w:eastAsia="zh-CN"/>
              </w:rPr>
            </w:pPr>
            <w:r>
              <w:rPr>
                <w:rFonts w:hint="eastAsia" w:cs="Times New Roman"/>
                <w:sz w:val="21"/>
                <w:szCs w:val="21"/>
                <w:vertAlign w:val="baseline"/>
                <w:lang w:val="en-US" w:eastAsia="zh-CN"/>
              </w:rPr>
              <w:t>材料（GIN+指纹）,溶剂（GIN）</w:t>
            </w:r>
          </w:p>
        </w:tc>
        <w:tc>
          <w:tcPr>
            <w:tcW w:w="1091" w:type="dxa"/>
            <w:tcBorders>
              <w:top w:val="nil"/>
              <w:left w:val="nil"/>
              <w:right w:val="nil"/>
            </w:tcBorders>
            <w:vAlign w:val="center"/>
          </w:tcPr>
          <w:p w14:paraId="22DC097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0.9583</w:t>
            </w:r>
          </w:p>
        </w:tc>
        <w:tc>
          <w:tcPr>
            <w:tcW w:w="1080" w:type="dxa"/>
            <w:tcBorders>
              <w:top w:val="nil"/>
              <w:left w:val="nil"/>
              <w:right w:val="nil"/>
            </w:tcBorders>
            <w:vAlign w:val="center"/>
          </w:tcPr>
          <w:p w14:paraId="666550F9">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0.9198</w:t>
            </w:r>
          </w:p>
        </w:tc>
      </w:tr>
    </w:tbl>
    <w:p w14:paraId="56EE58FF">
      <w:pPr>
        <w:pStyle w:val="77"/>
        <w:spacing w:line="360" w:lineRule="auto"/>
        <w:rPr>
          <w:rFonts w:hint="eastAsia" w:ascii="Times New Roman" w:hAnsi="Times New Roman" w:cs="Times New Roman"/>
          <w:lang w:val="en-US" w:eastAsia="zh-CN"/>
        </w:rPr>
      </w:pPr>
    </w:p>
    <w:p w14:paraId="12814A4D">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从表5-</w:t>
      </w:r>
      <w:r>
        <w:rPr>
          <w:rFonts w:hint="eastAsia" w:cs="Times New Roman"/>
          <w:lang w:val="en-US" w:eastAsia="zh-CN"/>
        </w:rPr>
        <w:t>4</w:t>
      </w:r>
      <w:r>
        <w:rPr>
          <w:rFonts w:hint="eastAsia" w:ascii="Times New Roman" w:hAnsi="Times New Roman" w:cs="Times New Roman"/>
          <w:lang w:val="en-US" w:eastAsia="zh-CN"/>
        </w:rPr>
        <w:t>可以看出，完整模型材料（GIN+指纹）,溶剂（GIN+指纹+11维描述符）在 abs 与 emi 两个任务上整体表现最佳，说明同时融合溶剂图结构特征、分子指纹特征和描述符特征，能够更全面地表征溶剂环境信息，从而取得更优的预测性能。这一结果表明，溶剂效应并不能通过单一类型特征被充分刻画，不同模态的溶剂信息之间具有明显的互补关系。图结构特征能够反映溶剂分子的拓扑连接关系，分子指纹能够刻画其局部子结构与官能团模式，而 11 维描述符则从宏观物化属性层面补充极性、氢键能力、分子大小及表面积等信息。三者结合后，模型能够从多个层次理解溶剂对分子吸收和发射行为的影响，因此表现出更好的综合预测能力。</w:t>
      </w:r>
    </w:p>
    <w:p w14:paraId="4E89F430">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首先，从“是否保留溶剂图结构特征”的角度来看，完整模型与材料（GIN+指纹）,溶剂（指纹+11维描述符）的对比能够直接反映溶剂图分支的作用。若在实验结果中观察到完整模型优于“指纹+11维描述符”模型，则说明仅依赖指纹和描述符仍不足以充分刻画溶剂分子的结构信息，而引入 GIN 图分支后，模型能够进一步学习溶剂分子的连接方式和拓扑模式，从而提升预测性能。这表明图神经网络在处理溶剂分子结构时具有重要价值，尤其适合捕获传统人工特征难以显式表示的高阶结构关系。其次，从“是否保留溶剂描述符特征”的角度来看，完整模型与材料（GIN+指纹）,溶剂（GIN+指纹）的比较能够反映 11 维描述符的贡献。若完整模型在两个任务上整体优于去除描述符后的模型，则说明经验物化描述符对溶剂效应建模具有独立价值。溶剂描述符能够直接表征分子量、疏水性、极性表面积、氢键供受体数等性质，这些特征与分子在溶剂中的相互作用方式密切相关。相比完全依赖图结构和指纹由模型自动学习，人工构建的描述符相当于引入了一部分先验知识，能够帮助模型更快、更稳定地捕获溶剂环境中的关键影响因素。再次，从“是否保留溶剂指纹特征”的角度来看，完整模型与材料（GIN+指纹）,溶剂（GIN+11维描述符）的比较能够体现溶剂指纹分支的作用。若加入溶剂指纹后模型性能进一步提升，则说明 Morgan 指纹与 MACCS 指纹能够为模型提供额外的局部结构和官能团信息。尤其是当某些溶剂效应与特定官能团、局部化学环境或子结构模式密切相关时，指纹特征往往能够比单纯的描述符更直接地提供判别信息。因此，溶剂指纹虽然属于较为经典的手工特征，但在多模态融合框架下仍然具有明显的辅助作用。进一步比较三组双模态模型，即材料（GIN+指纹）,溶剂（指纹+11维描述符）、材料（GIN+指纹）,溶剂（GIN+指纹）和材料（GIN+指纹）,溶剂（GIN+11维描述符），可以更清楚地观察不同溶剂特征两两组合时的效果。如果双模态模型整体性能均优于单模态模型，而又略低于完整模型，则说明不同类型的溶剂特征之间存在显著互补性，但只有同时融合三类特征，才能最大程度发挥多源信息的协同优势。从一般规律来看，图结构与指纹的组合更偏向分子结构层面的联合表征，图结构与描述符的组合兼顾结构信息与物化属性，而指纹与描述符的组合则在不引入图分支的条件下提供较强的轻量化表示能力。三类双模态组合若均表现较好，恰恰说明溶剂效应本身具有复杂性，无法由单一视角完全解释。</w:t>
      </w:r>
    </w:p>
    <w:p w14:paraId="33F4E299">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对于三组单模态模型，即材料（GIN+指纹）,溶剂（11维描述符）、材料（GIN+指纹）,溶剂（指纹）和材料（GIN+指纹）,溶剂（GIN），其性能通常弱于双模态与三模态模型，这表明单一溶剂表征方式在信息覆盖范围上存在明显局限。仅使用 11 维描述符时，模型能够获得溶剂的宏观物化信息，但对局部结构和拓扑模式的感知不足；仅使用指纹时，模型能够识别部分子结构和官能团特征，但缺乏对整体分子连接关系和物化属性的直接描述；仅使用 GIN 图结构时，模型虽然能够从分子图中自动学习表示，但缺少指纹与描述符提供的先验和补充信息。因此，单模态模型往往难以达到更复杂融合模型的性能水平。从单模态模型之间的横向比较来看，不同特征在 abs 与 emi 两个任务中的贡献也可能有所差异。例如，若“溶剂（11维描述符）”在某一任务上的表现优于“溶剂（指纹）”或“溶剂（GIN）”，说明该任务可能对溶剂宏观物化属性更为敏感；反之，若“溶剂（GIN）”或“溶剂（指纹）”表现更优，则说明结构信息和局部化学环境在该任务中更关键。这种差异在光学性质预测中是合理的，因为吸收过程与发射过程对溶剂环境的响应机制并不完全相同，二者对极性、氢键作用及分子局部结构的敏感程度可能存在差异。因此，在分析实验结果时，不仅要关注整体最优模型，也要注意不同任务下各特征贡献模式的异同。</w:t>
      </w:r>
    </w:p>
    <w:p w14:paraId="77C7AFC2">
      <w:pPr>
        <w:pStyle w:val="77"/>
        <w:spacing w:line="360" w:lineRule="auto"/>
        <w:rPr>
          <w:rFonts w:hint="eastAsia" w:ascii="Times New Roman" w:hAnsi="Times New Roman" w:cs="Times New Roman"/>
        </w:rPr>
      </w:pPr>
      <w:r>
        <w:rPr>
          <w:rFonts w:hint="eastAsia" w:ascii="Times New Roman" w:hAnsi="Times New Roman" w:cs="Times New Roman"/>
          <w:lang w:val="en-US" w:eastAsia="zh-CN"/>
        </w:rPr>
        <w:t>总体来看，这 7 组消融实验清楚表明：一方面，溶剂图结构特征、分子指纹特征和 11 维描述符特征均对模型性能提升具有积极作用；另一方面，不同类型的溶剂特征之间具有明显的互补性，多模态融合策略优于单一特征或简单特征组合。完整模型之所以能够取得最优结果，正是因为它同时整合了溶剂分子的拓扑结构信息、局部子结构信息以及宏观物化属性信息，从而实现了对溶剂效应更全面、更细致的建模。基于这一结果可以认为，在分子光学性质预测任务中，仅依赖单一溶剂表征方式难以充分反映复杂的溶剂化环境，而多源异构特征融合是提升模型预测能力的有效途径。综上所述，消融实验验证了本文所构建的溶剂多模态表征框架的合理性。完整模型材料（GIN+指纹）,溶剂（GIN+指纹+11维描述符）在 abs 与 emi 任务上均表现出最优的综合性能，说明三类溶剂特征均具有不可忽视的贡献。其中，图结构特征强调分子连接关系，分子指纹突出局部子结构模式，11 维描述符提供物化先验信息，三者相互补充、协同作用，共同提升了模型对分子吸收与发射性质的预测能力。</w:t>
      </w:r>
    </w:p>
    <w:p w14:paraId="210553A8">
      <w:pPr>
        <w:pStyle w:val="3"/>
      </w:pPr>
      <w:bookmarkStart w:id="110" w:name="_Toc5533"/>
      <w:r>
        <w:rPr>
          <w:rFonts w:hint="eastAsia"/>
          <w:lang w:val="en-US" w:eastAsia="zh-CN"/>
        </w:rPr>
        <w:t>本章小结</w:t>
      </w:r>
      <w:bookmarkEnd w:id="110"/>
    </w:p>
    <w:p w14:paraId="7B6FA1FA">
      <w:pPr>
        <w:pStyle w:val="77"/>
        <w:spacing w:line="360" w:lineRule="auto"/>
        <w:rPr>
          <w:rFonts w:hint="eastAsia" w:ascii="Times New Roman" w:hAnsi="Times New Roman" w:cs="Times New Roman"/>
        </w:rPr>
      </w:pPr>
      <w:r>
        <w:rPr>
          <w:rFonts w:hint="eastAsia" w:ascii="Times New Roman" w:hAnsi="Times New Roman" w:cs="Times New Roman"/>
        </w:rPr>
        <w:t>本章围绕荧光材料分子吸收波长（abs）与发射波长（emi）预测任务，构建了基于双分支图神经网络的分子特性预测模型。首先，对任务进行了形式化定义，并设计了材料分子与溶剂分子协同建模的双分支网络结构。其中，材料端采用 GIN 与分子指纹融合表征分子本征结构信息，溶剂端进一步融合图结构、分子指纹及 11 维描述符信息，以增强模型对溶剂效应的刻画能力。在此基础上，完成了模型训练流程与实验参数设置。</w:t>
      </w:r>
    </w:p>
    <w:p w14:paraId="20009F15">
      <w:pPr>
        <w:pStyle w:val="77"/>
        <w:spacing w:line="360" w:lineRule="auto"/>
        <w:rPr>
          <w:rFonts w:hint="eastAsia" w:ascii="Times New Roman" w:hAnsi="Times New Roman" w:cs="Times New Roman"/>
        </w:rPr>
      </w:pPr>
      <w:r>
        <w:rPr>
          <w:rFonts w:hint="eastAsia" w:ascii="Times New Roman" w:hAnsi="Times New Roman" w:cs="Times New Roman"/>
        </w:rPr>
        <w:t>随后，通过基线方法、模型性能对比和消融实验，对所构建模型的有效性进行了系统验证。实验结果表明，仅使用材料分子信息的基线模型能够实现一定程度的性质预测，但引入溶剂信息后模型性能得到明显提升；相比 GCN，GIN 在分子图结构表征方面具有更强优势；同时，溶剂图结构特征、分子指纹特征和 11 维描述符特征之间具有明显互补性，三类特征融合后的完整模型在 abs 与 emi 任务上取得了最佳综合表现。</w:t>
      </w:r>
    </w:p>
    <w:p w14:paraId="26965DA4">
      <w:pPr>
        <w:pStyle w:val="77"/>
        <w:spacing w:line="360" w:lineRule="auto"/>
        <w:rPr>
          <w:rFonts w:hint="eastAsia" w:ascii="Times New Roman" w:hAnsi="Times New Roman" w:cs="Times New Roman"/>
        </w:rPr>
      </w:pPr>
      <w:r>
        <w:rPr>
          <w:rFonts w:hint="eastAsia" w:ascii="Times New Roman" w:hAnsi="Times New Roman" w:cs="Times New Roman"/>
        </w:rPr>
        <w:t>综合来看，本章所提出的双分支图神经网络模型能够较为有效地学习荧光材料分子及其溶剂环境的联合表示，为分子光学性质预测提供了一种可行方法。同时，该模型能够在一定程度上替代传统依赖大量实验筛选的研究方式，为候选荧光材料的快速发现与性能评估提供辅助支持，有助于减少实验试错次数，降低材料研发过程中的时间成本与经济成本，提高新型荧光材料设计与筛选的效率。</w:t>
      </w:r>
    </w:p>
    <w:p w14:paraId="51F884FD">
      <w:r>
        <w:rPr>
          <w:rFonts w:hint="eastAsia"/>
          <w:lang w:val="en-US" w:eastAsia="zh-CN"/>
        </w:rPr>
        <w:br w:type="page"/>
      </w:r>
    </w:p>
    <w:p w14:paraId="1794141E">
      <w:pPr>
        <w:pStyle w:val="2"/>
        <w:keepNext/>
        <w:keepLines/>
        <w:pageBreakBefore w:val="0"/>
        <w:widowControl w:val="0"/>
        <w:kinsoku/>
        <w:wordWrap/>
        <w:overflowPunct/>
        <w:topLinePunct w:val="0"/>
        <w:autoSpaceDE/>
        <w:autoSpaceDN/>
        <w:bidi w:val="0"/>
        <w:adjustRightInd/>
        <w:snapToGrid/>
        <w:ind w:left="0" w:firstLine="0"/>
        <w:textAlignment w:val="auto"/>
      </w:pPr>
      <w:bookmarkStart w:id="111" w:name="_Toc5438"/>
      <w:r>
        <w:rPr>
          <w:rFonts w:hint="eastAsia"/>
          <w:lang w:val="en-US" w:eastAsia="zh-CN"/>
        </w:rPr>
        <w:t>基于多模态特征融合的有机荧光分子特性预测模型研究</w:t>
      </w:r>
      <w:bookmarkEnd w:id="111"/>
    </w:p>
    <w:p w14:paraId="57AD6EF5">
      <w:pPr>
        <w:pStyle w:val="3"/>
      </w:pPr>
      <w:bookmarkStart w:id="112" w:name="_Toc27477"/>
      <w:r>
        <w:rPr>
          <w:rFonts w:hint="eastAsia"/>
          <w:lang w:val="en-US" w:eastAsia="zh-CN"/>
        </w:rPr>
        <w:t>模型构建</w:t>
      </w:r>
      <w:bookmarkEnd w:id="112"/>
    </w:p>
    <w:p w14:paraId="55210384">
      <w:pPr>
        <w:pStyle w:val="4"/>
        <w:spacing w:line="360" w:lineRule="auto"/>
        <w:ind w:left="0" w:leftChars="-67" w:hanging="141" w:hangingChars="59"/>
        <w:jc w:val="left"/>
      </w:pPr>
      <w:bookmarkStart w:id="113" w:name="_Toc6991"/>
      <w:r>
        <w:rPr>
          <w:rFonts w:hint="eastAsia"/>
          <w:lang w:val="en-US" w:eastAsia="zh-CN"/>
        </w:rPr>
        <w:t>问题描述与定义</w:t>
      </w:r>
      <w:bookmarkEnd w:id="113"/>
    </w:p>
    <w:p w14:paraId="0C8046C4">
      <w:pPr>
        <w:pStyle w:val="77"/>
        <w:spacing w:line="360" w:lineRule="auto"/>
        <w:rPr>
          <w:rFonts w:hint="eastAsia" w:ascii="Times New Roman" w:hAnsi="Times New Roman" w:cs="Times New Roman"/>
        </w:rPr>
      </w:pPr>
      <w:r>
        <w:rPr>
          <w:rFonts w:hint="eastAsia" w:ascii="Times New Roman" w:hAnsi="Times New Roman" w:cs="Times New Roman"/>
        </w:rPr>
        <w:t>有机荧光材料的光学性质与其分子结构及所处环境密切相关，其中发射波长（Emission wavelength, emi）、最大吸收波长（Maximum Absorption Wavelength, abs）以及光致发光量子产率（Photoluminescence Quantum Yield, PLQY）是评价材料发光性能的重要指标。这些性质直接影响材料在有机发光器件、荧光探针及光电功能材料中的应用效果，因此，建立高效准确的性质预测模型对于荧光材料设计与筛选具有重要意义。</w:t>
      </w:r>
    </w:p>
    <w:p w14:paraId="12D83F61">
      <w:pPr>
        <w:pStyle w:val="77"/>
        <w:spacing w:line="360" w:lineRule="auto"/>
        <w:rPr>
          <w:rFonts w:hint="eastAsia" w:ascii="Times New Roman" w:hAnsi="Times New Roman" w:cs="Times New Roman"/>
        </w:rPr>
      </w:pPr>
      <w:r>
        <w:rPr>
          <w:rFonts w:hint="eastAsia" w:ascii="Times New Roman" w:hAnsi="Times New Roman" w:cs="Times New Roman"/>
        </w:rPr>
        <w:t>传统的荧光材料研究通常依赖实验合成与测试获取相关性质数据，但该过程往往面临实验周期长、试错成本高、筛选效率低等问题。尤其是在候选分子数量较多的情况下，仅通过实验逐一验证需要消耗大量时间、人力与经济成本。相比之下，利用机器学习方法在实验前对候选材料的关键光学性质进行预测，可以为材料筛选和性能评估提供先验依据，从而减少无效实验次数，降低研发成本，并提高新型荧光材料发现效率。</w:t>
      </w:r>
    </w:p>
    <w:p w14:paraId="18C88FB8">
      <w:pPr>
        <w:pStyle w:val="77"/>
        <w:spacing w:line="360" w:lineRule="auto"/>
        <w:rPr>
          <w:rFonts w:hint="eastAsia" w:ascii="Times New Roman" w:hAnsi="Times New Roman" w:cs="Times New Roman"/>
        </w:rPr>
      </w:pPr>
      <w:r>
        <w:rPr>
          <w:rFonts w:hint="eastAsia" w:ascii="Times New Roman" w:hAnsi="Times New Roman" w:cs="Times New Roman"/>
        </w:rPr>
        <w:t>在</w:t>
      </w:r>
      <w:r>
        <w:rPr>
          <w:rFonts w:hint="eastAsia" w:ascii="Times New Roman" w:hAnsi="Times New Roman" w:cs="Times New Roman"/>
          <w:lang w:val="en-US" w:eastAsia="zh-CN"/>
        </w:rPr>
        <w:t>第四章</w:t>
      </w:r>
      <w:r>
        <w:rPr>
          <w:rFonts w:hint="eastAsia" w:ascii="Times New Roman" w:hAnsi="Times New Roman" w:cs="Times New Roman"/>
        </w:rPr>
        <w:t>研究基础上，本</w:t>
      </w:r>
      <w:r>
        <w:rPr>
          <w:rFonts w:hint="eastAsia" w:ascii="Times New Roman" w:hAnsi="Times New Roman" w:cs="Times New Roman"/>
          <w:lang w:val="en-US" w:eastAsia="zh-CN"/>
        </w:rPr>
        <w:t>章</w:t>
      </w:r>
      <w:r>
        <w:rPr>
          <w:rFonts w:hint="eastAsia" w:ascii="Times New Roman" w:hAnsi="Times New Roman" w:cs="Times New Roman"/>
        </w:rPr>
        <w:t>进一步考虑溶剂环境对荧光材料性质的影响。已有研究表明，荧光材料的吸收和发射行为不仅由分子本身的结构决定，还会受到外部溶剂环境的显著调控。不同溶剂在极性、酸性/碱性、氢键能力以及偶极相关性质上的差异，可能导致分子电子跃迁行为、激发态稳定性及能级分布发生变化，进而影响发射波长、最大吸收波长以及量子产率等性质。因此，若仅使用荧光材料分子的 SMILES 信息进行建模，往往难以充分刻画真实实验条件下分子结构与环境因素共同作用下的性质变化规律。基于此，本文在材料分子结构建模的基础上，进一步引入溶剂的五种描述指标，以增强模型对溶剂效应的表征能力。具体而言，本文选用有机荧光材料 ChemFluor 数据集，以荧光材料分子的 SMILES 作为材料端输入，并提取溶剂的五种描述指标作为环境端输入。材料端采用 GIN 与 Morgan 指纹、MACCS 指纹融合的方式对分子结构进行表征，以学习材料本征结构特征；溶剂端则利用五种指标对溶剂环境进行描述，从而构建材料结构信息与溶剂特性信息协同建模的预测框架。</w:t>
      </w:r>
    </w:p>
    <w:p w14:paraId="10F47C51">
      <w:pPr>
        <w:pStyle w:val="77"/>
        <w:spacing w:line="360" w:lineRule="auto"/>
        <w:rPr>
          <w:rFonts w:hint="eastAsia" w:ascii="Times New Roman" w:hAnsi="Times New Roman" w:cs="Times New Roman"/>
        </w:rPr>
      </w:pPr>
      <w:r>
        <w:rPr>
          <w:rFonts w:hint="eastAsia" w:ascii="Times New Roman" w:hAnsi="Times New Roman" w:cs="Times New Roman"/>
        </w:rPr>
        <w:t>从任务定义角度看，本文将该问题建模为一个多输出回归问题。</w:t>
      </w:r>
      <w:r>
        <w:rPr>
          <w:rFonts w:hint="eastAsia" w:ascii="Times New Roman" w:hAnsi="Times New Roman" w:cs="Times New Roman"/>
          <w:lang w:val="en-US" w:eastAsia="zh-CN"/>
        </w:rPr>
        <w:t>同时输入</w:t>
      </w:r>
      <w:r>
        <w:rPr>
          <w:rFonts w:hint="eastAsia" w:ascii="Times New Roman" w:hAnsi="Times New Roman" w:cs="Times New Roman"/>
        </w:rPr>
        <w:t>荧光材料分子</w:t>
      </w:r>
      <w:r>
        <w:rPr>
          <w:rFonts w:hint="eastAsia" w:ascii="Times New Roman" w:hAnsi="Times New Roman" w:cs="Times New Roman"/>
          <w:lang w:val="en-US" w:eastAsia="zh-CN"/>
        </w:rPr>
        <w:t>和</w:t>
      </w:r>
      <w:r>
        <w:rPr>
          <w:rFonts w:hint="eastAsia" w:ascii="Times New Roman" w:hAnsi="Times New Roman" w:cs="Times New Roman"/>
        </w:rPr>
        <w:t>溶剂描述符。在此基础上，模型需要同时输出四个目标值，分别为发射波长 emi、最大吸收波长 abs、PLQY0 以及 PLQY1。其中，PLQY0 表示相对法测定的光致发光量子产率，PLQY1 表示准确的光致发光量子产率。由于这四个目标均为连续数值，因此本文将其统一视为回归预测任务，通过联合建模学习材料结构、溶剂环境与多种光学性质之间的映射关系。</w:t>
      </w:r>
    </w:p>
    <w:p w14:paraId="4A4A49AA">
      <w:pPr>
        <w:pStyle w:val="4"/>
        <w:spacing w:line="360" w:lineRule="auto"/>
        <w:ind w:left="0" w:leftChars="-67" w:hanging="141" w:hangingChars="59"/>
        <w:jc w:val="left"/>
      </w:pPr>
      <w:bookmarkStart w:id="114" w:name="_Toc8464"/>
      <w:r>
        <w:rPr>
          <w:rFonts w:hint="eastAsia"/>
          <w:lang w:val="en-US" w:eastAsia="zh-CN"/>
        </w:rPr>
        <w:t>模型结构</w:t>
      </w:r>
      <w:bookmarkEnd w:id="114"/>
    </w:p>
    <w:p w14:paraId="7EE47757">
      <w:pPr>
        <w:pStyle w:val="77"/>
        <w:spacing w:line="360" w:lineRule="auto"/>
        <w:rPr>
          <w:rFonts w:hint="eastAsia" w:ascii="Times New Roman" w:hAnsi="Times New Roman" w:cs="Times New Roman"/>
          <w:lang w:val="en-US" w:eastAsia="zh-CN"/>
        </w:rPr>
      </w:pPr>
      <w:r>
        <w:rPr>
          <w:rFonts w:hint="eastAsia" w:ascii="Times New Roman" w:hAnsi="Times New Roman" w:cs="Times New Roman"/>
          <w:lang w:val="en-US" w:eastAsia="zh-CN"/>
        </w:rPr>
        <w:t>本章在第四章模型结构的基础上，进一步引入溶剂环境参数，构建面向 ChemFluor 数据集的有机荧光材料多性质预测模型。整体上，模型由材料分子图结构表征模块、分子指纹表征模块、溶剂参数表征模块、特征融合模块以及输出预测模块组成。与第四章相比，本章模型的主要改进在于：在保留“分子图结构 + 分子指纹 + Transformer 融合”主体框架的基础上，新增溶剂参数分支，将溶剂的五种描述指标</w:t>
      </w:r>
      <m:oMath>
        <m:r>
          <m:rPr>
            <m:sty m:val="p"/>
          </m:rPr>
          <w:rPr>
            <w:rFonts w:hint="default" w:ascii="Times New Roman" w:hAnsi="Times New Roman" w:cs="Times New Roman"/>
            <w:lang w:val="en-US" w:eastAsia="zh-CN"/>
          </w:rPr>
          <m:t>Et30,SP,Sdp,SA,SB</m:t>
        </m:r>
      </m:oMath>
      <w:r>
        <w:rPr>
          <w:rFonts w:hint="eastAsia" w:ascii="Times New Roman" w:hAnsi="Times New Roman" w:cs="Times New Roman"/>
          <w:lang w:val="en-US" w:eastAsia="zh-CN"/>
        </w:rPr>
        <w:t>引入模型，从而实现分子结构信息与溶剂环境信息的联合建模，提高模型对荧光分子性质预测任务的表达能力。</w:t>
      </w:r>
    </w:p>
    <w:p w14:paraId="5CCD9C99">
      <w:pPr>
        <w:pStyle w:val="77"/>
        <w:spacing w:line="360" w:lineRule="auto"/>
        <w:rPr>
          <w:rFonts w:hint="eastAsia" w:cs="Times New Roman"/>
          <w:lang w:val="en-US" w:eastAsia="zh-CN"/>
        </w:rPr>
      </w:pPr>
      <w:r>
        <w:rPr>
          <w:rFonts w:hint="default" w:ascii="Times New Roman" w:hAnsi="Times New Roman" w:cs="Times New Roman"/>
          <w:lang w:val="en-US" w:eastAsia="zh-CN"/>
        </w:rPr>
        <w:t>设荧光材料分子表示为</w:t>
      </w:r>
      <m:oMath>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s</m:t>
            </m:r>
            <m:ctrlPr>
              <w:rPr>
                <w:rFonts w:hint="eastAsia" w:ascii="Cambria Math" w:hAnsi="Cambria Math" w:cs="Times New Roman"/>
                <w:lang w:val="en-US"/>
              </w:rPr>
            </m:ctrlPr>
          </m:sub>
        </m:sSub>
      </m:oMath>
      <w:r>
        <w:rPr>
          <w:rFonts w:hint="eastAsia" w:ascii="Times New Roman" w:hAnsi="Times New Roman" w:cs="Times New Roman"/>
          <w:lang w:val="en-US" w:eastAsia="zh-CN"/>
        </w:rPr>
        <w:t>，</w:t>
      </w:r>
      <w:r>
        <w:rPr>
          <w:rFonts w:hint="default" w:ascii="Times New Roman" w:hAnsi="Times New Roman" w:cs="Times New Roman"/>
          <w:lang w:val="en-US" w:eastAsia="zh-CN"/>
        </w:rPr>
        <w:t>其分子图记为</w:t>
      </w:r>
      <m:oMath>
        <m:r>
          <m:rPr>
            <m:sty m:val="p"/>
          </m:rPr>
          <w:rPr>
            <w:rFonts w:hint="default" w:ascii="Times New Roman" w:hAnsi="Times New Roman" w:cs="Times New Roman"/>
            <w:lang w:val="en-US" w:eastAsia="zh-CN"/>
          </w:rPr>
          <m:t>G=</m:t>
        </m:r>
        <m:d>
          <m:dPr>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V,E</m:t>
            </m:r>
            <m:ctrlPr>
              <w:rPr>
                <w:rFonts w:hint="default" w:ascii="Cambria Math" w:hAnsi="Cambria Math" w:cs="Times New Roman"/>
                <w:lang w:val="en-US" w:eastAsia="zh-CN"/>
              </w:rPr>
            </m:ctrlPr>
          </m:e>
        </m:d>
      </m:oMath>
      <w:r>
        <w:rPr>
          <w:rFonts w:hint="default" w:ascii="Times New Roman" w:hAnsi="Times New Roman" w:cs="Times New Roman"/>
          <w:lang w:val="en-US" w:eastAsia="zh-CN"/>
        </w:rPr>
        <w:t>，其中</w:t>
      </w:r>
      <m:oMath>
        <m:r>
          <m:rPr>
            <m:sty m:val="p"/>
          </m:rPr>
          <w:rPr>
            <w:rFonts w:hint="default" w:ascii="Times New Roman" w:hAnsi="Times New Roman" w:cs="Times New Roman"/>
            <w:lang w:val="en-US" w:eastAsia="zh-CN"/>
          </w:rPr>
          <m:t>V</m:t>
        </m:r>
      </m:oMath>
      <w:r>
        <w:rPr>
          <w:rFonts w:hint="default" w:ascii="Times New Roman" w:hAnsi="Times New Roman" w:cs="Times New Roman"/>
          <w:lang w:val="en-US" w:eastAsia="zh-CN"/>
        </w:rPr>
        <w:t>表示原子节点集合，</w:t>
      </w:r>
      <m:oMath>
        <m:r>
          <m:rPr>
            <m:sty m:val="p"/>
          </m:rPr>
          <w:rPr>
            <w:rFonts w:hint="default" w:ascii="Times New Roman" w:hAnsi="Times New Roman" w:cs="Times New Roman"/>
            <w:lang w:val="en-US" w:eastAsia="zh-CN"/>
          </w:rPr>
          <m:t>E</m:t>
        </m:r>
      </m:oMath>
      <w:r>
        <w:rPr>
          <w:rFonts w:hint="default" w:ascii="Times New Roman" w:hAnsi="Times New Roman" w:cs="Times New Roman"/>
          <w:lang w:val="en-US" w:eastAsia="zh-CN"/>
        </w:rPr>
        <w:t>表示化学键边集合；材料分子指纹表示为</w:t>
      </w:r>
      <m:oMath>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f</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m</m:t>
            </m:r>
            <m:ctrlPr>
              <w:rPr>
                <w:rFonts w:hint="eastAsia" w:ascii="Cambria Math" w:hAnsi="Cambria Math" w:cs="Times New Roman"/>
                <w:lang w:val="en-US"/>
              </w:rPr>
            </m:ctrlPr>
          </m:sub>
        </m:sSub>
      </m:oMath>
      <w:r>
        <w:rPr>
          <w:rFonts w:hint="eastAsia" w:ascii="Times New Roman" w:hAnsi="Times New Roman" w:cs="Times New Roman"/>
          <w:lang w:val="en-US" w:eastAsia="zh-CN"/>
        </w:rPr>
        <w:t>；</w:t>
      </w:r>
      <w:r>
        <w:rPr>
          <w:rFonts w:hint="default" w:ascii="Times New Roman" w:hAnsi="Times New Roman" w:cs="Times New Roman"/>
          <w:lang w:val="en-US" w:eastAsia="zh-CN"/>
        </w:rPr>
        <w:t>溶剂参数表示为</w:t>
      </w:r>
      <m:oMath>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s</m:t>
            </m:r>
            <m:ctrlPr>
              <w:rPr>
                <w:rFonts w:hint="eastAsia" w:ascii="Cambria Math" w:hAnsi="Cambria Math" w:cs="Times New Roman"/>
                <w:lang w:val="en-US"/>
              </w:rPr>
            </m:ctrlPr>
          </m:sub>
        </m:sSub>
        <m:r>
          <m:rPr>
            <m:sty m:val="p"/>
          </m:rPr>
          <w:rPr>
            <w:rFonts w:hint="default" w:ascii="Times New Roman" w:hAnsi="Times New Roman" w:cs="Times New Roman"/>
            <w:lang w:val="en-US" w:eastAsia="zh-CN"/>
          </w:rPr>
          <m:t>=</m:t>
        </m:r>
        <m:d>
          <m:dPr>
            <m:begChr m:val="["/>
            <m:endChr m:val="]"/>
            <m:ctrlPr>
              <w:rPr>
                <w:rFonts w:hint="default" w:ascii="Cambria Math" w:hAnsi="Cambria Math" w:cs="Times New Roman"/>
                <w:lang w:val="en-US" w:eastAsia="zh-CN"/>
              </w:rPr>
            </m:ctrlPr>
          </m:dPr>
          <m:e>
            <m:r>
              <m:rPr>
                <m:sty m:val="p"/>
              </m:rPr>
              <w:rPr>
                <w:rFonts w:hint="default" w:ascii="Times New Roman" w:hAnsi="Times New Roman" w:cs="Times New Roman"/>
                <w:lang w:val="en-US" w:eastAsia="zh-CN"/>
              </w:rPr>
              <m:t>Et30,SP,Sdp,SA,SB</m:t>
            </m:r>
            <m:ctrlPr>
              <w:rPr>
                <w:rFonts w:hint="default" w:ascii="Cambria Math" w:hAnsi="Cambria Math" w:cs="Times New Roman"/>
                <w:lang w:val="en-US" w:eastAsia="zh-CN"/>
              </w:rPr>
            </m:ctrlPr>
          </m:e>
        </m:d>
      </m:oMath>
      <w:r>
        <w:rPr>
          <w:rFonts w:hint="eastAsia" w:ascii="Times New Roman" w:hAnsi="Times New Roman" w:cs="Times New Roman"/>
          <w:lang w:val="en-US" w:eastAsia="zh-CN"/>
        </w:rPr>
        <w:t>。模型的目标是在输入</w:t>
      </w:r>
      <m:oMath>
        <m:d>
          <m:dPr>
            <m:ctrlPr>
              <w:rPr>
                <w:rFonts w:hint="eastAsia" w:ascii="Cambria Math" w:hAnsi="Cambria Math" w:cs="Times New Roman"/>
                <w:lang w:val="en-US"/>
              </w:rPr>
            </m:ctrlPr>
          </m:dPr>
          <m:e>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s</m:t>
                </m:r>
                <m:ctrlPr>
                  <w:rPr>
                    <w:rFonts w:hint="eastAsia" w:ascii="Cambria Math" w:hAnsi="Cambria Math" w:cs="Times New Roman"/>
                    <w:lang w:val="en-US"/>
                  </w:rPr>
                </m:ctrlPr>
              </m:sub>
            </m:sSub>
            <m:r>
              <m:rPr>
                <m:sty m:val="p"/>
              </m:rPr>
              <w:rPr>
                <w:rFonts w:hint="default" w:ascii="Times New Roman" w:hAnsi="Times New Roman" w:cs="Times New Roman"/>
                <w:lang w:val="en-US" w:eastAsia="zh-CN"/>
              </w:rPr>
              <m:t>,</m:t>
            </m:r>
            <m:sSub>
              <m:sSubPr>
                <m:ctrlPr>
                  <w:rPr>
                    <w:rFonts w:hint="eastAsia" w:ascii="Cambria Math" w:hAnsi="Cambria Math" w:cs="Times New Roman"/>
                    <w:lang w:val="en-US"/>
                  </w:rPr>
                </m:ctrlPr>
              </m:sSubPr>
              <m:e>
                <m:r>
                  <m:rPr>
                    <m:sty m:val="p"/>
                  </m:rPr>
                  <w:rPr>
                    <w:rFonts w:hint="default" w:ascii="Times New Roman" w:hAnsi="Times New Roman" w:cs="Times New Roman"/>
                    <w:lang w:val="en-US" w:eastAsia="zh-CN"/>
                  </w:rPr>
                  <m:t>x</m:t>
                </m:r>
                <m:ctrlPr>
                  <w:rPr>
                    <w:rFonts w:hint="eastAsia" w:ascii="Cambria Math" w:hAnsi="Cambria Math" w:cs="Times New Roman"/>
                    <w:lang w:val="en-US"/>
                  </w:rPr>
                </m:ctrlPr>
              </m:e>
              <m:sub>
                <m:r>
                  <m:rPr>
                    <m:sty m:val="p"/>
                  </m:rPr>
                  <w:rPr>
                    <w:rFonts w:hint="default" w:ascii="Times New Roman" w:hAnsi="Times New Roman" w:cs="Times New Roman"/>
                    <w:lang w:val="en-US" w:eastAsia="zh-CN"/>
                  </w:rPr>
                  <m:t>s</m:t>
                </m:r>
                <m:ctrlPr>
                  <w:rPr>
                    <w:rFonts w:hint="eastAsia" w:ascii="Cambria Math" w:hAnsi="Cambria Math" w:cs="Times New Roman"/>
                    <w:lang w:val="en-US"/>
                  </w:rPr>
                </m:ctrlPr>
              </m:sub>
            </m:sSub>
            <m:ctrlPr>
              <w:rPr>
                <w:rFonts w:hint="eastAsia" w:ascii="Cambria Math" w:hAnsi="Cambria Math" w:cs="Times New Roman"/>
                <w:lang w:val="en-US"/>
              </w:rPr>
            </m:ctrlPr>
          </m:e>
        </m:d>
      </m:oMath>
      <w:r>
        <w:rPr>
          <w:rFonts w:hint="eastAsia" w:ascii="Times New Roman" w:hAnsi="Times New Roman" w:cs="Times New Roman"/>
          <w:lang w:val="en-US" w:eastAsia="zh-CN"/>
        </w:rPr>
        <w:t>的条件下，对荧光材料的多个性质进行预测。</w:t>
      </w:r>
      <w:r>
        <w:rPr>
          <w:rFonts w:hint="eastAsia" w:cs="Times New Roman"/>
          <w:lang w:val="en-US" w:eastAsia="zh-CN"/>
        </w:rPr>
        <w:t>整体结构如图6-1所示。</w:t>
      </w:r>
    </w:p>
    <w:p w14:paraId="156557FC">
      <w:pPr>
        <w:pStyle w:val="77"/>
        <w:spacing w:line="360" w:lineRule="auto"/>
        <w:ind w:left="0" w:leftChars="0" w:firstLine="0" w:firstLineChars="0"/>
        <w:jc w:val="center"/>
        <w:rPr>
          <w:rFonts w:hint="eastAsia" w:ascii="Times New Roman" w:hAnsi="Times New Roman" w:cs="Times New Roman"/>
          <w:lang w:val="en-US" w:eastAsia="zh-CN"/>
        </w:rPr>
      </w:pPr>
    </w:p>
    <w:p w14:paraId="0B3895EE">
      <w:pPr>
        <w:pStyle w:val="77"/>
        <w:spacing w:line="360" w:lineRule="auto"/>
        <w:ind w:left="0" w:leftChars="0" w:firstLine="0" w:firstLineChars="0"/>
        <w:jc w:val="center"/>
        <w:rPr>
          <w:rFonts w:hint="eastAsia" w:ascii="Times New Roman" w:hAnsi="Times New Roman" w:cs="Times New Roman"/>
          <w:lang w:val="en-US" w:eastAsia="zh-CN"/>
        </w:rPr>
      </w:pPr>
    </w:p>
    <w:p w14:paraId="29AF7A66">
      <w:pPr>
        <w:pStyle w:val="77"/>
        <w:spacing w:line="360" w:lineRule="auto"/>
        <w:ind w:left="0" w:leftChars="0" w:firstLine="0" w:firstLineChars="0"/>
        <w:jc w:val="center"/>
        <w:rPr>
          <w:rFonts w:hint="eastAsia" w:ascii="Times New Roman" w:hAnsi="Times New Roman" w:cs="Times New Roman"/>
          <w:lang w:val="en-US" w:eastAsia="zh-CN"/>
        </w:rPr>
      </w:pPr>
      <w:r>
        <w:rPr>
          <w:rFonts w:hint="eastAsia" w:ascii="Times New Roman" w:hAnsi="Times New Roman" w:cs="Times New Roman"/>
          <w:lang w:val="en-US" w:eastAsia="zh-CN"/>
        </w:rPr>
        <w:drawing>
          <wp:inline distT="0" distB="0" distL="114300" distR="114300">
            <wp:extent cx="5358130" cy="2465070"/>
            <wp:effectExtent l="0" t="0" r="6350" b="3810"/>
            <wp:docPr id="7" name="图片 7" descr="af3233661841453b3a0dd1d2b64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f3233661841453b3a0dd1d2b641092"/>
                    <pic:cNvPicPr>
                      <a:picLocks noChangeAspect="1"/>
                    </pic:cNvPicPr>
                  </pic:nvPicPr>
                  <pic:blipFill>
                    <a:blip r:embed="rId31"/>
                    <a:stretch>
                      <a:fillRect/>
                    </a:stretch>
                  </pic:blipFill>
                  <pic:spPr>
                    <a:xfrm>
                      <a:off x="0" y="0"/>
                      <a:ext cx="5358130" cy="2465070"/>
                    </a:xfrm>
                    <a:prstGeom prst="rect">
                      <a:avLst/>
                    </a:prstGeom>
                  </pic:spPr>
                </pic:pic>
              </a:graphicData>
            </a:graphic>
          </wp:inline>
        </w:drawing>
      </w:r>
    </w:p>
    <w:p w14:paraId="686ECAC3">
      <w:pPr>
        <w:pStyle w:val="69"/>
        <w:rPr>
          <w:rFonts w:hint="eastAsia"/>
          <w:lang w:val="en-US" w:eastAsia="zh-CN"/>
        </w:rPr>
      </w:pPr>
      <w:r>
        <w:rPr>
          <w:rFonts w:hint="eastAsia"/>
        </w:rPr>
        <w:t xml:space="preserve">图 </w:t>
      </w:r>
      <w:r>
        <w:rPr>
          <w:rFonts w:hint="eastAsia"/>
          <w:lang w:val="en-US" w:eastAsia="zh-CN"/>
        </w:rPr>
        <w:t>6</w:t>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Start w:id="115" w:name="_Toc3415"/>
      <w:r>
        <w:rPr>
          <w:rFonts w:hint="eastAsia"/>
          <w:lang w:eastAsia="zh-CN"/>
        </w:rPr>
        <w:t xml:space="preserve"> 基于多模态特征融合的有机荧光分子特性预测模型结构图</w:t>
      </w:r>
      <w:bookmarkEnd w:id="115"/>
    </w:p>
    <w:p w14:paraId="18968F67">
      <w:pPr>
        <w:pStyle w:val="69"/>
        <w:rPr>
          <w:rFonts w:hint="default" w:ascii="Times New Roman" w:hAnsi="Times New Roman" w:cs="Times New Roman"/>
          <w:lang w:val="en-US" w:eastAsia="zh-CN"/>
        </w:rPr>
      </w:pPr>
      <w:r>
        <w:rPr>
          <w:rFonts w:hint="eastAsia"/>
          <w:szCs w:val="21"/>
        </w:rPr>
        <w:t>Fig</w:t>
      </w:r>
      <w:r>
        <w:rPr>
          <w:rFonts w:hint="eastAsia"/>
          <w:szCs w:val="21"/>
          <w:lang w:val="en-US" w:eastAsia="zh-CN"/>
        </w:rPr>
        <w:t>6</w:t>
      </w:r>
      <w:r>
        <w:rPr>
          <w:rFonts w:hint="eastAsia"/>
          <w:szCs w:val="21"/>
        </w:rPr>
        <w:t>-</w:t>
      </w:r>
      <w:r>
        <w:rPr>
          <w:szCs w:val="21"/>
        </w:rPr>
        <w:t xml:space="preserve">1 </w:t>
      </w:r>
      <w:r>
        <w:rPr>
          <w:rFonts w:hint="eastAsia"/>
          <w:szCs w:val="21"/>
        </w:rPr>
        <w:t>Architecture of the Multimodal Feature Fusion Model for Organic Fluorescent Molecular Property Prediction</w:t>
      </w:r>
    </w:p>
    <w:p w14:paraId="54AFBB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hAnsi="Cambria Math"/>
          <w:i w:val="0"/>
          <w:sz w:val="24"/>
          <w:szCs w:val="24"/>
          <w:lang w:val="en-US" w:eastAsia="zh-CN"/>
        </w:rPr>
      </w:pPr>
    </w:p>
    <w:p w14:paraId="37C9FEA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80" w:leftChars="0" w:firstLine="480" w:firstLineChars="0"/>
        <w:textAlignment w:val="auto"/>
        <w:rPr>
          <w:rFonts w:hint="eastAsia" w:hAnsi="Cambria Math"/>
          <w:i w:val="0"/>
          <w:sz w:val="24"/>
          <w:szCs w:val="24"/>
          <w:lang w:val="en-US" w:eastAsia="zh-CN"/>
        </w:rPr>
      </w:pPr>
      <w:r>
        <w:rPr>
          <w:rFonts w:hint="eastAsia" w:hAnsi="Cambria Math"/>
          <w:i w:val="0"/>
          <w:sz w:val="24"/>
          <w:szCs w:val="24"/>
          <w:lang w:val="en-US" w:eastAsia="zh-CN"/>
        </w:rPr>
        <w:t>材料分子图结构表征模块</w:t>
      </w:r>
    </w:p>
    <w:p w14:paraId="627B40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首先在材料分子图结构表征模块中，将SMILES转换成分子图，并利用原子特征化方法得到每个节点的初始表示。随后，采用图卷积网络对分子图进行编码，通过邻域信息聚合逐层更新节点特征，从而学习分子的局部拓扑结构和原子间相互作用关系。经过多层图卷积后，再利用全局注意力池化将节点级表示聚合为图级表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g</m:t>
            </m:r>
            <m:ctrlPr>
              <w:rPr>
                <w:rFonts w:ascii="Cambria Math" w:hAnsi="Cambria Math"/>
                <w:i/>
                <w:sz w:val="24"/>
                <w:szCs w:val="24"/>
                <w:lang w:val="en-US"/>
              </w:rPr>
            </m:ctrlPr>
          </m:e>
          <m:sub>
            <m:r>
              <m:rPr/>
              <w:rPr>
                <w:rFonts w:hint="default" w:ascii="Cambria Math" w:hAnsi="Cambria Math"/>
                <w:sz w:val="24"/>
                <w:szCs w:val="24"/>
                <w:lang w:val="en-US" w:eastAsia="zh-CN"/>
              </w:rPr>
              <m:t>m</m:t>
            </m:r>
            <m:ctrlPr>
              <w:rPr>
                <w:rFonts w:ascii="Cambria Math" w:hAnsi="Cambria Math"/>
                <w:i/>
                <w:sz w:val="24"/>
                <w:szCs w:val="24"/>
                <w:lang w:val="en-US"/>
              </w:rPr>
            </m:ctrlPr>
          </m:sub>
        </m:sSub>
      </m:oMath>
      <w:r>
        <w:rPr>
          <w:rFonts w:hint="eastAsia" w:hAnsi="Cambria Math"/>
          <w:i w:val="0"/>
          <w:sz w:val="24"/>
          <w:szCs w:val="24"/>
          <w:lang w:val="en-US" w:eastAsia="zh-CN"/>
        </w:rPr>
        <w:t>：</w:t>
      </w:r>
    </w:p>
    <w:p w14:paraId="2E994D4C">
      <w:pPr>
        <w:pStyle w:val="77"/>
        <w:spacing w:line="360" w:lineRule="auto"/>
        <w:jc w:val="right"/>
        <w:rPr>
          <w:rFonts w:hint="default"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g</m:t>
            </m:r>
            <m:ctrlPr>
              <w:rPr>
                <w:rFonts w:ascii="Cambria Math" w:hAnsi="Cambria Math"/>
                <w:i/>
                <w:sz w:val="24"/>
                <w:szCs w:val="24"/>
                <w:lang w:val="en-US"/>
              </w:rPr>
            </m:ctrlPr>
          </m:e>
          <m:sub>
            <m:r>
              <m:rPr/>
              <w:rPr>
                <w:rFonts w:hint="default" w:ascii="Cambria Math" w:hAnsi="Cambria Math"/>
                <w:sz w:val="24"/>
                <w:szCs w:val="24"/>
                <w:lang w:val="en-US" w:eastAsia="zh-CN"/>
              </w:rPr>
              <m:t>m</m:t>
            </m:r>
            <m:ctrlPr>
              <w:rPr>
                <w:rFonts w:ascii="Cambria Math" w:hAnsi="Cambria Math"/>
                <w:i/>
                <w:sz w:val="24"/>
                <w:szCs w:val="24"/>
                <w:lang w:val="en-US"/>
              </w:rPr>
            </m:ctrlPr>
          </m:sub>
        </m:sSub>
        <m:r>
          <m:rPr/>
          <w:rPr>
            <w:rFonts w:hint="default" w:ascii="Cambria Math" w:hAnsi="Cambria Math"/>
            <w:sz w:val="24"/>
            <w:szCs w:val="24"/>
            <w:lang w:val="en-US" w:eastAsia="zh-CN"/>
          </w:rPr>
          <m:t>=</m:t>
        </m:r>
        <m:nary>
          <m:naryPr>
            <m:chr m:val="∑"/>
            <m:limLoc m:val="undOvr"/>
            <m:supHide m:val="1"/>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v</m:t>
            </m:r>
            <m:r>
              <m:rPr/>
              <w:rPr>
                <w:rFonts w:ascii="Cambria Math" w:hAnsi="Cambria Math"/>
                <w:sz w:val="24"/>
                <w:szCs w:val="24"/>
                <w:lang w:val="en-US"/>
              </w:rPr>
              <m:t>∈</m:t>
            </m:r>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up>
            <m:ctrlPr>
              <w:rPr>
                <w:rFonts w:hint="default" w:ascii="Cambria Math" w:hAnsi="Cambria Math"/>
                <w:i/>
                <w:sz w:val="24"/>
                <w:szCs w:val="24"/>
                <w:lang w:val="en-US" w:eastAsia="zh-CN"/>
              </w:rPr>
            </m:ctrlPr>
          </m:sup>
          <m:e>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a</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h</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nary>
      </m:oMath>
      <w:r>
        <w:rPr>
          <w:rFonts w:hint="eastAsia" w:hAnsi="Cambria Math"/>
          <w:i w:val="0"/>
          <w:sz w:val="24"/>
          <w:szCs w:val="24"/>
          <w:lang w:val="en-US" w:eastAsia="zh-CN"/>
        </w:rPr>
        <w:t xml:space="preserve">                         </w:t>
      </w:r>
      <m:oMath>
        <m:r>
          <m:rPr>
            <m:sty m:val="p"/>
          </m:rPr>
          <w:rPr>
            <w:rFonts w:hint="default" w:cs="Times New Roman"/>
            <w:sz w:val="24"/>
            <w:szCs w:val="24"/>
            <w:lang w:val="en-US" w:eastAsia="zh-CN"/>
          </w:rPr>
          <m:t>(6.1)</m:t>
        </m:r>
      </m:oMath>
    </w:p>
    <w:p w14:paraId="7D1406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i w:val="0"/>
          <w:sz w:val="24"/>
          <w:szCs w:val="24"/>
          <w:lang w:val="en-US" w:eastAsia="zh-CN"/>
        </w:rPr>
      </w:pPr>
      <w:r>
        <w:rPr>
          <w:rFonts w:hint="eastAsia" w:hAnsi="Cambria Math"/>
          <w:i w:val="0"/>
          <w:sz w:val="24"/>
          <w:szCs w:val="24"/>
          <w:lang w:val="en-US" w:eastAsia="zh-CN"/>
        </w:rPr>
        <w:t>其中，</w:t>
      </w:r>
      <m:oMath>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h</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oMath>
      <w:r>
        <w:rPr>
          <w:rFonts w:hint="eastAsia" w:hAnsi="Cambria Math"/>
          <w:i w:val="0"/>
          <w:sz w:val="24"/>
          <w:szCs w:val="24"/>
          <w:lang w:val="en-US" w:eastAsia="zh-CN"/>
        </w:rPr>
        <w:t>表示节点</w:t>
      </w:r>
      <m:oMath>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的最终特征表示，</w:t>
      </w:r>
      <m:oMath>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a</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sub>
        </m:sSub>
      </m:oMath>
      <w:r>
        <w:rPr>
          <w:rFonts w:hint="eastAsia" w:hAnsi="Cambria Math"/>
          <w:i w:val="0"/>
          <w:sz w:val="24"/>
          <w:szCs w:val="24"/>
          <w:lang w:val="en-US" w:eastAsia="zh-CN"/>
        </w:rPr>
        <w:t>表示节点对应的注意力权重，</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g</m:t>
            </m:r>
            <m:ctrlPr>
              <w:rPr>
                <w:rFonts w:ascii="Cambria Math" w:hAnsi="Cambria Math"/>
                <w:i/>
                <w:sz w:val="24"/>
                <w:szCs w:val="24"/>
                <w:lang w:val="en-US"/>
              </w:rPr>
            </m:ctrlPr>
          </m:e>
          <m:sub>
            <m:r>
              <m:rPr/>
              <w:rPr>
                <w:rFonts w:hint="default" w:ascii="Cambria Math" w:hAnsi="Cambria Math"/>
                <w:sz w:val="24"/>
                <w:szCs w:val="24"/>
                <w:lang w:val="en-US" w:eastAsia="zh-CN"/>
              </w:rPr>
              <m:t>m</m:t>
            </m:r>
            <m:ctrlPr>
              <w:rPr>
                <w:rFonts w:ascii="Cambria Math" w:hAnsi="Cambria Math"/>
                <w:i/>
                <w:sz w:val="24"/>
                <w:szCs w:val="24"/>
                <w:lang w:val="en-US"/>
              </w:rPr>
            </m:ctrlPr>
          </m:sub>
        </m:sSub>
      </m:oMath>
      <w:r>
        <w:rPr>
          <w:rFonts w:hint="eastAsia" w:hAnsi="Cambria Math"/>
          <w:i w:val="0"/>
          <w:sz w:val="24"/>
          <w:szCs w:val="24"/>
          <w:lang w:val="en-US" w:eastAsia="zh-CN"/>
        </w:rPr>
        <w:t>为材料分子的图级表示。与传统的仅依赖手工分子描述符的方法相比，该模块引入图神经网络直接从分子图中学习结构特征，能够更有效地刻画分子的拓扑信息；同时，相较于简单的平均池化或求和池化，注意力池化进一步增强了模型对关键原子和重要局部结构的关注能力。</w:t>
      </w:r>
    </w:p>
    <w:p w14:paraId="03F8BC4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80" w:leftChars="0" w:firstLine="480" w:firstLineChars="0"/>
        <w:textAlignment w:val="auto"/>
        <w:rPr>
          <w:rFonts w:hint="default" w:hAnsi="Cambria Math"/>
          <w:i w:val="0"/>
          <w:sz w:val="24"/>
          <w:szCs w:val="24"/>
          <w:lang w:val="en-US" w:eastAsia="zh-CN"/>
        </w:rPr>
      </w:pPr>
      <w:r>
        <w:rPr>
          <w:rFonts w:hint="eastAsia" w:hAnsi="Cambria Math"/>
          <w:i w:val="0"/>
          <w:sz w:val="24"/>
          <w:szCs w:val="24"/>
          <w:lang w:val="en-US" w:eastAsia="zh-CN"/>
        </w:rPr>
        <w:t>分子指纹表征模块</w:t>
      </w:r>
    </w:p>
    <w:p w14:paraId="676B5F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i w:val="0"/>
          <w:sz w:val="24"/>
          <w:szCs w:val="24"/>
          <w:lang w:val="en-US" w:eastAsia="zh-CN"/>
        </w:rPr>
      </w:pPr>
      <w:r>
        <w:rPr>
          <w:rFonts w:hint="default" w:hAnsi="Cambria Math"/>
          <w:i w:val="0"/>
          <w:sz w:val="24"/>
          <w:szCs w:val="24"/>
          <w:lang w:val="en-US" w:eastAsia="zh-CN"/>
        </w:rPr>
        <w:t>在图结构特征之外，本文保留第四章中的分子指纹分支，使用 Morgan 指纹与 MACCS 指纹共同表征分子的局部子结构与官能团信息。两类指纹拼接后形成材料分子的组合指纹表示</w:t>
      </w:r>
      <w:r>
        <w:rPr>
          <w:rFonts w:hint="eastAsia" w:hAnsi="Cambria Math"/>
          <w:i w:val="0"/>
          <w:sz w:val="24"/>
          <w:szCs w:val="24"/>
          <w:lang w:val="en-US" w:eastAsia="zh-CN"/>
        </w:rPr>
        <w:t>。随后通过全连接层将高维指纹映射到隐空间，得到指纹分支表示。</w:t>
      </w:r>
    </w:p>
    <w:p w14:paraId="2413B1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i w:val="0"/>
          <w:sz w:val="24"/>
          <w:szCs w:val="24"/>
          <w:lang w:val="en-US" w:eastAsia="zh-CN"/>
        </w:rPr>
      </w:pPr>
      <w:r>
        <w:rPr>
          <w:rFonts w:hint="eastAsia" w:hAnsi="Cambria Math"/>
          <w:i w:val="0"/>
          <w:sz w:val="24"/>
          <w:szCs w:val="24"/>
          <w:lang w:val="en-US" w:eastAsia="zh-CN"/>
        </w:rPr>
        <w:t>与传统仅使用单一图结构表示的模型相比，该模块额外引入了分子指纹特征，使模型能够显式利用局部子结构与官能团信息，从而与图结构特征形成互补，提升材料分子表征的完整性。</w:t>
      </w:r>
    </w:p>
    <w:p w14:paraId="288DDE9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80" w:leftChars="0" w:firstLine="480" w:firstLineChars="0"/>
        <w:textAlignment w:val="auto"/>
        <w:rPr>
          <w:rFonts w:hint="default" w:hAnsi="Cambria Math"/>
          <w:i w:val="0"/>
          <w:sz w:val="24"/>
          <w:szCs w:val="24"/>
          <w:lang w:val="en-US" w:eastAsia="zh-CN"/>
        </w:rPr>
      </w:pPr>
      <w:r>
        <w:rPr>
          <w:rFonts w:hint="eastAsia" w:hAnsi="Cambria Math"/>
          <w:i w:val="0"/>
          <w:sz w:val="24"/>
          <w:szCs w:val="24"/>
          <w:lang w:val="en-US" w:eastAsia="zh-CN"/>
        </w:rPr>
        <w:t>材料特征融合模块</w:t>
      </w:r>
    </w:p>
    <w:p w14:paraId="2D82E5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在获得材料分子的图结构表示和指纹表示后，本章延续第四章的思路，引入Transformer编码器进行特征融合，而非采用简单拼接方式。首先，将图表示和指纹表示构成特征序列，随后，利用自注意力机制对不同表示之间的关系进行建模，其核心计算形式为：</w:t>
      </w:r>
    </w:p>
    <w:p w14:paraId="456FB91E">
      <w:pPr>
        <w:pStyle w:val="77"/>
        <w:spacing w:line="360" w:lineRule="auto"/>
        <w:jc w:val="right"/>
        <w:rPr>
          <w:rFonts w:hint="default"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Attention(Q,K,V) = softmax</m:t>
        </m:r>
        <m:d>
          <m:dPr>
            <m:ctrlPr>
              <w:rPr>
                <w:rFonts w:hint="default" w:ascii="Cambria Math" w:hAnsi="Cambria Math" w:cs="Times New Roman"/>
                <w:i/>
                <w:kern w:val="2"/>
                <w:sz w:val="24"/>
                <w:szCs w:val="24"/>
                <w:lang w:val="en-US" w:eastAsia="zh-CN" w:bidi="ar-SA"/>
              </w:rPr>
            </m:ctrlPr>
          </m:dPr>
          <m:e>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Q</m:t>
                </m:r>
                <m:sSup>
                  <m:sSupPr>
                    <m:ctrlPr>
                      <w:rPr>
                        <w:rFonts w:hint="default" w:ascii="Cambria Math" w:hAnsi="Cambria Math" w:cs="Times New Roman"/>
                        <w:i/>
                        <w:kern w:val="2"/>
                        <w:sz w:val="24"/>
                        <w:szCs w:val="24"/>
                        <w:lang w:val="en-US" w:eastAsia="zh-CN" w:bidi="ar-SA"/>
                      </w:rPr>
                    </m:ctrlPr>
                  </m:sSupPr>
                  <m:e>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T</m:t>
                    </m:r>
                    <m:ctrlPr>
                      <w:rPr>
                        <w:rFonts w:hint="default" w:ascii="Cambria Math" w:hAnsi="Cambria Math" w:cs="Times New Roman"/>
                        <w:i/>
                        <w:kern w:val="2"/>
                        <w:sz w:val="24"/>
                        <w:szCs w:val="24"/>
                        <w:lang w:val="en-US" w:eastAsia="zh-CN" w:bidi="ar-SA"/>
                      </w:rPr>
                    </m:ctrlPr>
                  </m:sup>
                </m:sSup>
                <m:ctrlPr>
                  <w:rPr>
                    <w:rFonts w:hint="default" w:ascii="Cambria Math" w:hAnsi="Cambria Math" w:cs="Times New Roman"/>
                    <w:i/>
                    <w:kern w:val="2"/>
                    <w:sz w:val="24"/>
                    <w:szCs w:val="24"/>
                    <w:lang w:val="en-US" w:eastAsia="zh-CN" w:bidi="ar-SA"/>
                  </w:rPr>
                </m:ctrlPr>
              </m:num>
              <m:den>
                <m:rad>
                  <m:radPr>
                    <m:degHide m:val="1"/>
                    <m:ctrlPr>
                      <w:rPr>
                        <w:rFonts w:hint="default" w:ascii="Cambria Math" w:hAnsi="Cambria Math" w:cs="Times New Roman"/>
                        <w:i/>
                        <w:kern w:val="2"/>
                        <w:sz w:val="24"/>
                        <w:szCs w:val="24"/>
                        <w:lang w:val="en-US" w:eastAsia="zh-CN" w:bidi="ar-SA"/>
                      </w:rPr>
                    </m:ctrlPr>
                  </m:radPr>
                  <m:deg>
                    <m:ctrlPr>
                      <w:rPr>
                        <w:rFonts w:hint="default" w:ascii="Cambria Math" w:hAnsi="Cambria Math" w:cs="Times New Roman"/>
                        <w:i/>
                        <w:kern w:val="2"/>
                        <w:sz w:val="24"/>
                        <w:szCs w:val="24"/>
                        <w:lang w:val="en-US" w:eastAsia="zh-CN" w:bidi="ar-SA"/>
                      </w:rPr>
                    </m:ctrlPr>
                  </m:deg>
                  <m:e>
                    <m:r>
                      <m:rPr/>
                      <w:rPr>
                        <w:rFonts w:hint="default" w:ascii="Cambria Math" w:hAnsi="Cambria Math" w:cs="Times New Roman"/>
                        <w:kern w:val="2"/>
                        <w:sz w:val="24"/>
                        <w:szCs w:val="24"/>
                        <w:lang w:val="en-US" w:eastAsia="zh-CN" w:bidi="ar-SA"/>
                      </w:rPr>
                      <m:t>d</m:t>
                    </m:r>
                    <m:ctrlPr>
                      <w:rPr>
                        <w:rFonts w:hint="default" w:ascii="Cambria Math" w:hAnsi="Cambria Math" w:cs="Times New Roman"/>
                        <w:i/>
                        <w:kern w:val="2"/>
                        <w:sz w:val="24"/>
                        <w:szCs w:val="24"/>
                        <w:lang w:val="en-US" w:eastAsia="zh-CN" w:bidi="ar-SA"/>
                      </w:rPr>
                    </m:ctrlPr>
                  </m:e>
                </m:rad>
                <m:ctrlPr>
                  <w:rPr>
                    <w:rFonts w:hint="default" w:ascii="Cambria Math" w:hAnsi="Cambria Math" w:cs="Times New Roman"/>
                    <w:i/>
                    <w:kern w:val="2"/>
                    <w:sz w:val="24"/>
                    <w:szCs w:val="24"/>
                    <w:lang w:val="en-US" w:eastAsia="zh-CN" w:bidi="ar-SA"/>
                  </w:rPr>
                </m:ctrlPr>
              </m:den>
            </m:f>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V</m:t>
        </m:r>
      </m:oMath>
      <w:r>
        <w:rPr>
          <w:rFonts w:hint="eastAsia" w:hAnsi="Cambria Math" w:cs="Times New Roman"/>
          <w:i w:val="0"/>
          <w:kern w:val="2"/>
          <w:sz w:val="24"/>
          <w:szCs w:val="24"/>
          <w:lang w:val="en-US" w:eastAsia="zh-CN" w:bidi="ar-SA"/>
        </w:rPr>
        <w:t xml:space="preserve">               </w:t>
      </w:r>
      <m:oMath>
        <m:r>
          <m:rPr>
            <m:sty m:val="p"/>
          </m:rPr>
          <w:rPr>
            <w:rFonts w:hint="default" w:cs="Times New Roman"/>
            <w:sz w:val="24"/>
            <w:szCs w:val="24"/>
            <w:lang w:val="en-US" w:eastAsia="zh-CN"/>
          </w:rPr>
          <m:t>(6.2)</m:t>
        </m:r>
      </m:oMath>
    </w:p>
    <w:p w14:paraId="79286F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其中，</w:t>
      </w:r>
      <m:oMath>
        <m:r>
          <m:rPr/>
          <w:rPr>
            <w:rFonts w:hint="default" w:ascii="Cambria Math" w:hAnsi="Cambria Math" w:cs="Times New Roman"/>
            <w:kern w:val="2"/>
            <w:sz w:val="24"/>
            <w:szCs w:val="24"/>
            <w:lang w:val="en-US" w:eastAsia="zh-CN" w:bidi="ar-SA"/>
          </w:rPr>
          <m:t>Q,K,V</m:t>
        </m:r>
      </m:oMath>
      <w:r>
        <w:rPr>
          <w:rFonts w:hint="eastAsia" w:hAnsi="Cambria Math" w:cs="Times New Roman"/>
          <w:i w:val="0"/>
          <w:kern w:val="2"/>
          <w:sz w:val="24"/>
          <w:szCs w:val="24"/>
          <w:lang w:val="en-US" w:eastAsia="zh-CN" w:bidi="ar-SA"/>
        </w:rPr>
        <w:t>分别表示查询矩阵、键矩阵和值矩阵，</w:t>
      </w:r>
      <m:oMath>
        <m:r>
          <m:rPr/>
          <w:rPr>
            <w:rFonts w:hint="default" w:ascii="Cambria Math" w:hAnsi="Cambria Math" w:cs="Times New Roman"/>
            <w:kern w:val="2"/>
            <w:sz w:val="24"/>
            <w:szCs w:val="24"/>
            <w:lang w:val="en-US" w:eastAsia="zh-CN" w:bidi="ar-SA"/>
          </w:rPr>
          <m:t>d</m:t>
        </m:r>
      </m:oMath>
      <w:r>
        <w:rPr>
          <w:rFonts w:hint="eastAsia" w:hAnsi="Cambria Math" w:cs="Times New Roman"/>
          <w:i w:val="0"/>
          <w:kern w:val="2"/>
          <w:sz w:val="24"/>
          <w:szCs w:val="24"/>
          <w:lang w:val="en-US" w:eastAsia="zh-CN" w:bidi="ar-SA"/>
        </w:rPr>
        <w:t>表示特征维度。经过Transformer编码后，可得到融合后的材料特征表示，再将其展平为一维向量：</w:t>
      </w:r>
    </w:p>
    <w:p w14:paraId="08E82ADA">
      <w:pPr>
        <w:pStyle w:val="77"/>
        <w:spacing w:line="360" w:lineRule="auto"/>
        <w:jc w:val="right"/>
        <w:rPr>
          <w:rFonts w:hint="default" w:hAnsi="Cambria Math" w:cs="Times New Roman"/>
          <w:i w:val="0"/>
          <w:kern w:val="2"/>
          <w:sz w:val="24"/>
          <w:szCs w:val="24"/>
          <w:lang w:val="en-US" w:eastAsia="zh-CN" w:bidi="ar-SA"/>
        </w:rPr>
      </w:pP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z</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=Flatten</m:t>
        </m:r>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Transformer</m:t>
            </m:r>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H</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0</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d>
      </m:oMath>
      <w:r>
        <w:rPr>
          <w:rFonts w:hint="eastAsia" w:hAnsi="Cambria Math" w:cs="Times New Roman"/>
          <w:i w:val="0"/>
          <w:kern w:val="2"/>
          <w:sz w:val="24"/>
          <w:szCs w:val="24"/>
          <w:lang w:val="en-US" w:eastAsia="zh-CN" w:bidi="ar-SA"/>
        </w:rPr>
        <w:t xml:space="preserve">                </w:t>
      </w:r>
      <m:oMath>
        <m:r>
          <m:rPr>
            <m:sty m:val="p"/>
          </m:rPr>
          <w:rPr>
            <w:rFonts w:hint="default" w:cs="Times New Roman"/>
            <w:sz w:val="24"/>
            <w:szCs w:val="24"/>
            <w:lang w:val="en-US" w:eastAsia="zh-CN"/>
          </w:rPr>
          <m:t>(6.3)</m:t>
        </m:r>
      </m:oMath>
    </w:p>
    <w:p w14:paraId="6452B4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与传统的直接拼接特征的方法相比，该模块引入了Transformer结构，使模型能够自适应学习图结构表示与指纹表示之间的相关性，从而提升材料分子整体表示的表达能力。</w:t>
      </w:r>
    </w:p>
    <w:p w14:paraId="4F553D2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80" w:leftChars="0" w:firstLine="480" w:firstLineChars="0"/>
        <w:textAlignment w:val="auto"/>
        <w:rPr>
          <w:rFonts w:hint="default" w:hAnsi="Cambria Math"/>
          <w:i w:val="0"/>
          <w:sz w:val="24"/>
          <w:szCs w:val="24"/>
          <w:lang w:val="en-US" w:eastAsia="zh-CN"/>
        </w:rPr>
      </w:pPr>
      <w:r>
        <w:rPr>
          <w:rFonts w:hint="eastAsia" w:hAnsi="Cambria Math"/>
          <w:i w:val="0"/>
          <w:sz w:val="24"/>
          <w:szCs w:val="24"/>
          <w:lang w:val="en-US" w:eastAsia="zh-CN"/>
        </w:rPr>
        <w:t>溶剂参数表征模块</w:t>
      </w:r>
    </w:p>
    <w:p w14:paraId="491A23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cs="Times New Roman"/>
          <w:b w:val="0"/>
          <w:i w:val="0"/>
          <w:sz w:val="24"/>
          <w:szCs w:val="24"/>
          <w:lang w:val="en-US" w:eastAsia="zh-CN"/>
        </w:rPr>
      </w:pPr>
      <w:r>
        <w:rPr>
          <w:rFonts w:hint="eastAsia" w:hAnsi="Cambria Math"/>
          <w:i w:val="0"/>
          <w:sz w:val="24"/>
          <w:szCs w:val="24"/>
          <w:lang w:val="en-US" w:eastAsia="zh-CN"/>
        </w:rPr>
        <w:t>本章相较于第四章的主要改进在于引入了溶剂参数分支。选取了五个能够反映溶剂环境性质的描述符。即</w:t>
      </w:r>
      <m:oMath>
        <m:r>
          <m:rPr>
            <m:sty m:val="p"/>
          </m:rPr>
          <w:rPr>
            <w:rFonts w:hint="default" w:ascii="Times New Roman" w:hAnsi="Times New Roman" w:cs="Times New Roman"/>
            <w:sz w:val="24"/>
            <w:szCs w:val="24"/>
            <w:lang w:val="en-US" w:eastAsia="zh-CN"/>
          </w:rPr>
          <m:t>Et30,SP,Sdp,SA</m:t>
        </m:r>
      </m:oMath>
      <w:r>
        <w:rPr>
          <w:rFonts w:hint="eastAsia" w:cs="Times New Roman"/>
          <w:b w:val="0"/>
          <w:i w:val="0"/>
          <w:sz w:val="24"/>
          <w:szCs w:val="24"/>
          <w:lang w:val="en-US" w:eastAsia="zh-CN"/>
        </w:rPr>
        <w:t>和</w:t>
      </w:r>
      <m:oMath>
        <m:r>
          <m:rPr>
            <m:sty m:val="p"/>
          </m:rPr>
          <w:rPr>
            <w:rFonts w:hint="default" w:ascii="Times New Roman" w:hAnsi="Times New Roman" w:cs="Times New Roman"/>
            <w:sz w:val="24"/>
            <w:szCs w:val="24"/>
            <w:lang w:val="en-US" w:eastAsia="zh-CN"/>
          </w:rPr>
          <m:t>SB</m:t>
        </m:r>
      </m:oMath>
      <w:r>
        <w:rPr>
          <w:rFonts w:hint="eastAsia" w:cs="Times New Roman"/>
          <w:b w:val="0"/>
          <w:i w:val="0"/>
          <w:sz w:val="24"/>
          <w:szCs w:val="24"/>
          <w:lang w:val="en-US" w:eastAsia="zh-CN"/>
        </w:rPr>
        <w:t>，用于描述溶剂极性、偶极相关性质及氢键作用能力。将其组成溶剂参数向量：</w:t>
      </w:r>
    </w:p>
    <w:p w14:paraId="3546B3BA">
      <w:pPr>
        <w:pStyle w:val="77"/>
        <w:spacing w:line="360" w:lineRule="auto"/>
        <w:jc w:val="right"/>
        <w:rPr>
          <w:rFonts w:hint="default" w:cs="Times New Roman"/>
          <w:b w:val="0"/>
          <w:i w:val="0"/>
          <w:lang w:val="en-US" w:eastAsia="zh-CN"/>
        </w:rPr>
      </w:pP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r>
          <m:rPr>
            <m:sty m:val="p"/>
          </m:rPr>
          <w:rPr>
            <w:rFonts w:hint="default" w:cs="Times New Roman"/>
            <w:lang w:val="en-US" w:eastAsia="zh-CN"/>
          </w:rPr>
          <m:t>=</m:t>
        </m:r>
        <m:d>
          <m:dPr>
            <m:begChr m:val="["/>
            <m:endChr m:val="]"/>
            <m:ctrlPr>
              <w:rPr>
                <w:rFonts w:hint="default" w:cs="Times New Roman"/>
                <w:b w:val="0"/>
                <w:i w:val="0"/>
                <w:lang w:val="en-US" w:eastAsia="zh-CN"/>
              </w:rPr>
            </m:ctrlPr>
          </m:dPr>
          <m:e>
            <m:r>
              <m:rPr>
                <m:sty m:val="p"/>
              </m:rPr>
              <w:rPr>
                <w:rFonts w:hint="default" w:ascii="Times New Roman" w:hAnsi="Times New Roman" w:cs="Times New Roman"/>
                <w:lang w:val="en-US" w:eastAsia="zh-CN"/>
              </w:rPr>
              <m:t>Et30,SP,Sdp,SA,SB</m:t>
            </m:r>
            <m:ctrlPr>
              <w:rPr>
                <w:rFonts w:hint="default" w:cs="Times New Roman"/>
                <w:b w:val="0"/>
                <w:i w:val="0"/>
                <w:lang w:val="en-US" w:eastAsia="zh-CN"/>
              </w:rPr>
            </m:ctrlPr>
          </m:e>
        </m:d>
      </m:oMath>
      <w:r>
        <w:rPr>
          <w:rFonts w:hint="eastAsia" w:cs="Times New Roman"/>
          <w:b w:val="0"/>
          <w:i w:val="0"/>
          <w:lang w:val="en-US" w:eastAsia="zh-CN"/>
        </w:rPr>
        <w:t xml:space="preserve">                    </w:t>
      </w:r>
      <m:oMath>
        <m:r>
          <m:rPr>
            <m:sty m:val="p"/>
          </m:rPr>
          <w:rPr>
            <w:rFonts w:hint="default" w:cs="Times New Roman"/>
            <w:sz w:val="24"/>
            <w:szCs w:val="24"/>
            <w:lang w:val="en-US" w:eastAsia="zh-CN"/>
          </w:rPr>
          <m:t>(6.4)</m:t>
        </m:r>
      </m:oMath>
    </w:p>
    <w:p w14:paraId="1E00B9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考虑到不同参数量纲存在差异，本文在数据预处理阶段采用 Min-Max 归一化方式：</w:t>
      </w:r>
    </w:p>
    <w:p w14:paraId="766F3CAD">
      <w:pPr>
        <w:pStyle w:val="77"/>
        <w:spacing w:line="360" w:lineRule="auto"/>
        <w:jc w:val="right"/>
        <w:rPr>
          <w:rFonts w:hint="default"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min</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max</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min</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den>
        </m:f>
      </m:oMath>
      <w:r>
        <w:rPr>
          <w:rFonts w:hint="eastAsia" w:hAnsi="Cambria Math" w:cs="宋体"/>
          <w:i w:val="0"/>
          <w:sz w:val="24"/>
          <w:szCs w:val="24"/>
          <w:lang w:val="en-US" w:eastAsia="zh-CN"/>
        </w:rPr>
        <w:t xml:space="preserve">                          </w:t>
      </w:r>
      <m:oMath>
        <m:r>
          <m:rPr>
            <m:sty m:val="p"/>
          </m:rPr>
          <w:rPr>
            <w:rFonts w:hint="default" w:cs="Times New Roman"/>
            <w:sz w:val="24"/>
            <w:szCs w:val="24"/>
            <w:lang w:val="en-US" w:eastAsia="zh-CN"/>
          </w:rPr>
          <m:t>(6.5)</m:t>
        </m:r>
      </m:oMath>
    </w:p>
    <w:p w14:paraId="0533FD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宋体"/>
          <w:i w:val="0"/>
          <w:sz w:val="24"/>
          <w:szCs w:val="24"/>
          <w:lang w:val="en-US" w:eastAsia="zh-CN"/>
        </w:rPr>
      </w:pPr>
      <w:r>
        <w:rPr>
          <w:rFonts w:hint="eastAsia" w:hAnsi="Cambria Math" w:cs="宋体"/>
          <w:i w:val="0"/>
          <w:sz w:val="24"/>
          <w:szCs w:val="24"/>
          <w:lang w:val="en-US" w:eastAsia="zh-CN"/>
        </w:rPr>
        <w:t>其中，</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x'</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oMath>
      <w:r>
        <w:rPr>
          <w:rFonts w:hint="eastAsia" w:hAnsi="Cambria Math" w:cs="宋体"/>
          <w:i w:val="0"/>
          <w:sz w:val="24"/>
          <w:szCs w:val="24"/>
          <w:lang w:val="en-US" w:eastAsia="zh-CN"/>
        </w:rPr>
        <w:t>表示归一化后的溶剂参数，</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max</m:t>
            </m:r>
            <m:ctrlPr>
              <w:rPr>
                <w:rFonts w:hint="default" w:ascii="Cambria Math" w:hAnsi="Cambria Math" w:cs="宋体"/>
                <w:i/>
                <w:sz w:val="24"/>
                <w:szCs w:val="24"/>
                <w:lang w:val="en-US" w:eastAsia="zh-CN"/>
              </w:rPr>
            </m:ctrlPr>
          </m:sub>
        </m:sSub>
        <m:sSub>
          <m:sSubPr>
            <m:ctrlPr>
              <w:rPr>
                <w:rFonts w:hint="default" w:ascii="Cambria Math" w:hAnsi="Cambria Math" w:cs="宋体"/>
                <w:i/>
                <w:sz w:val="24"/>
                <w:szCs w:val="24"/>
                <w:lang w:val="en-US" w:eastAsia="zh-CN"/>
              </w:rPr>
            </m:ctrlPr>
          </m:sSubPr>
          <m:e>
            <m:r>
              <m:rPr>
                <m:sty m:val="p"/>
              </m:rPr>
              <w:rPr>
                <w:rFonts w:hint="eastAsia" w:hAnsi="Cambria Math" w:cs="宋体"/>
                <w:sz w:val="24"/>
                <w:szCs w:val="24"/>
                <w:lang w:val="en-US" w:eastAsia="zh-CN"/>
              </w:rPr>
              <m:t>和</m:t>
            </m:r>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min</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分别表示训练集上各维参数的最大值和最小值。随后，通过多层感知机将溶剂参数映射到隐空间：</w:t>
      </w:r>
    </w:p>
    <w:p w14:paraId="5BF1680C">
      <w:pPr>
        <w:pStyle w:val="77"/>
        <w:spacing w:line="360" w:lineRule="auto"/>
        <w:jc w:val="right"/>
        <w:rPr>
          <w:rFonts w:hint="default"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z</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 LayerNorm</m:t>
        </m:r>
        <m:d>
          <m:dPr>
            <m:ctrlPr>
              <w:rPr>
                <w:rFonts w:hint="default" w:ascii="Cambria Math" w:hAnsi="Cambria Math" w:cs="宋体"/>
                <w:i/>
                <w:sz w:val="24"/>
                <w:szCs w:val="24"/>
                <w:lang w:val="en-US" w:eastAsia="zh-CN"/>
              </w:rPr>
            </m:ctrlPr>
          </m:dPr>
          <m:e>
            <m:r>
              <m:rPr/>
              <w:rPr>
                <w:rFonts w:hint="default" w:ascii="Cambria Math" w:hAnsi="Cambria Math" w:cs="宋体"/>
                <w:sz w:val="24"/>
                <w:szCs w:val="24"/>
                <w:lang w:val="en-US" w:eastAsia="zh-CN"/>
              </w:rPr>
              <m:t>RelU</m:t>
            </m:r>
            <m:d>
              <m:dPr>
                <m:ctrlPr>
                  <w:rPr>
                    <w:rFonts w:hint="default" w:ascii="Cambria Math" w:hAnsi="Cambria Math" w:cs="宋体"/>
                    <w:i/>
                    <w:sz w:val="24"/>
                    <w:szCs w:val="24"/>
                    <w:lang w:val="en-US" w:eastAsia="zh-CN"/>
                  </w:rPr>
                </m:ctrlPr>
              </m:dPr>
              <m:e>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W</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x'</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b</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e>
            </m:d>
            <m:ctrlPr>
              <w:rPr>
                <w:rFonts w:hint="default" w:ascii="Cambria Math" w:hAnsi="Cambria Math" w:cs="宋体"/>
                <w:i/>
                <w:sz w:val="24"/>
                <w:szCs w:val="24"/>
                <w:lang w:val="en-US" w:eastAsia="zh-CN"/>
              </w:rPr>
            </m:ctrlPr>
          </m:e>
        </m:d>
      </m:oMath>
      <w:r>
        <w:rPr>
          <w:rFonts w:hint="eastAsia" w:hAnsi="Cambria Math" w:cs="宋体"/>
          <w:i w:val="0"/>
          <w:sz w:val="24"/>
          <w:szCs w:val="24"/>
          <w:lang w:val="en-US" w:eastAsia="zh-CN"/>
        </w:rPr>
        <w:t xml:space="preserve">              </w:t>
      </w:r>
      <m:oMath>
        <m:r>
          <m:rPr>
            <m:sty m:val="p"/>
          </m:rPr>
          <w:rPr>
            <w:rFonts w:hint="default" w:cs="Times New Roman"/>
            <w:sz w:val="24"/>
            <w:szCs w:val="24"/>
            <w:lang w:val="en-US" w:eastAsia="zh-CN"/>
          </w:rPr>
          <m:t>(6.6)</m:t>
        </m:r>
      </m:oMath>
    </w:p>
    <w:p w14:paraId="1EB599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宋体"/>
          <w:i w:val="0"/>
          <w:sz w:val="24"/>
          <w:szCs w:val="24"/>
          <w:lang w:val="en-US" w:eastAsia="zh-CN"/>
        </w:rPr>
      </w:pPr>
      <w:r>
        <w:rPr>
          <w:rFonts w:hint="eastAsia" w:hAnsi="Cambria Math" w:cs="宋体"/>
          <w:i w:val="0"/>
          <w:sz w:val="24"/>
          <w:szCs w:val="24"/>
          <w:lang w:val="en-US" w:eastAsia="zh-CN"/>
        </w:rPr>
        <w:t>其中，</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z</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oMath>
      <w:r>
        <w:rPr>
          <w:rFonts w:hint="eastAsia" w:hAnsi="Cambria Math" w:cs="宋体"/>
          <w:i w:val="0"/>
          <w:sz w:val="24"/>
          <w:szCs w:val="24"/>
          <w:lang w:val="en-US" w:eastAsia="zh-CN"/>
        </w:rPr>
        <w:t>表示溶剂参数分支的隐表示，</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W</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和</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b</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分别表示溶剂参数映射层的权重和偏置。与第四章仅使用分子结构特征进行预测相比，本章在模型中增加了溶剂参数分支，使模型能够显式引入实验环境信息。由于荧光材料的吸收、发射以及量子产率往往对溶剂极性、酸碱性和氢键能力较为敏感，因此该模块能够更贴近真实实验条件下的性质变化规律。</w:t>
      </w:r>
    </w:p>
    <w:p w14:paraId="7B2FBAA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80" w:leftChars="0" w:firstLine="480" w:firstLineChars="0"/>
        <w:textAlignment w:val="auto"/>
        <w:rPr>
          <w:rFonts w:hint="default" w:hAnsi="Cambria Math"/>
          <w:i w:val="0"/>
          <w:sz w:val="24"/>
          <w:szCs w:val="24"/>
          <w:lang w:val="en-US" w:eastAsia="zh-CN"/>
        </w:rPr>
      </w:pPr>
      <w:r>
        <w:rPr>
          <w:rFonts w:hint="eastAsia" w:hAnsi="Cambria Math"/>
          <w:i w:val="0"/>
          <w:sz w:val="24"/>
          <w:szCs w:val="24"/>
          <w:lang w:val="en-US" w:eastAsia="zh-CN"/>
        </w:rPr>
        <w:t>输出预测模块</w:t>
      </w:r>
    </w:p>
    <w:p w14:paraId="3A6201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宋体"/>
          <w:i w:val="0"/>
          <w:sz w:val="24"/>
          <w:szCs w:val="24"/>
          <w:lang w:val="en-US" w:eastAsia="zh-CN"/>
        </w:rPr>
      </w:pPr>
      <w:r>
        <w:rPr>
          <w:rFonts w:hint="eastAsia" w:hAnsi="Cambria Math" w:cs="宋体"/>
          <w:i w:val="0"/>
          <w:sz w:val="24"/>
          <w:szCs w:val="24"/>
          <w:lang w:val="en-US" w:eastAsia="zh-CN"/>
        </w:rPr>
        <w:t>在获得材料融合特征</w:t>
      </w: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z</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m:t>
            </m:r>
            <m:ctrlPr>
              <w:rPr>
                <w:rFonts w:ascii="Cambria Math" w:hAnsi="Cambria Math" w:cs="Times New Roman"/>
                <w:i/>
                <w:kern w:val="2"/>
                <w:sz w:val="24"/>
                <w:szCs w:val="24"/>
                <w:lang w:val="en-US" w:bidi="ar-SA"/>
              </w:rPr>
            </m:ctrlPr>
          </m:sub>
        </m:sSub>
      </m:oMath>
      <w:r>
        <w:rPr>
          <w:rFonts w:hint="eastAsia" w:hAnsi="Cambria Math" w:cs="Times New Roman"/>
          <w:i w:val="0"/>
          <w:kern w:val="2"/>
          <w:sz w:val="24"/>
          <w:szCs w:val="24"/>
          <w:lang w:val="en-US" w:eastAsia="zh-CN" w:bidi="ar-SA"/>
        </w:rPr>
        <w:t>和溶剂</w:t>
      </w:r>
      <w:r>
        <w:rPr>
          <w:rFonts w:hint="eastAsia" w:hAnsi="Cambria Math" w:cs="宋体"/>
          <w:i w:val="0"/>
          <w:sz w:val="24"/>
          <w:szCs w:val="24"/>
          <w:lang w:val="en-US" w:eastAsia="zh-CN"/>
        </w:rPr>
        <w:t>隐表示</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z</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 xml:space="preserve"> </m:t>
        </m:r>
      </m:oMath>
      <w:r>
        <w:rPr>
          <w:rFonts w:hint="eastAsia" w:hAnsi="Cambria Math" w:cs="宋体"/>
          <w:i w:val="0"/>
          <w:sz w:val="24"/>
          <w:szCs w:val="24"/>
          <w:lang w:val="en-US" w:eastAsia="zh-CN"/>
        </w:rPr>
        <w:t>后，将两者进行拼接，形成联合特征向量：</w:t>
      </w:r>
    </w:p>
    <w:p w14:paraId="5A4DCDDB">
      <w:pPr>
        <w:pStyle w:val="77"/>
        <w:spacing w:line="360" w:lineRule="auto"/>
        <w:jc w:val="right"/>
        <w:rPr>
          <w:rFonts w:hint="default" w:hAnsi="Cambria Math" w:cs="宋体"/>
          <w:i w:val="0"/>
          <w:sz w:val="24"/>
          <w:szCs w:val="24"/>
          <w:lang w:val="en-US" w:eastAsia="zh-CN"/>
        </w:rPr>
      </w:pPr>
      <m:oMath>
        <m:r>
          <m:rPr/>
          <w:rPr>
            <w:rFonts w:hint="default" w:ascii="Cambria Math" w:hAnsi="Cambria Math" w:cs="宋体"/>
            <w:kern w:val="2"/>
            <w:sz w:val="24"/>
            <w:szCs w:val="24"/>
            <w:lang w:val="en-US" w:eastAsia="zh-CN" w:bidi="ar-SA"/>
          </w:rPr>
          <m:t xml:space="preserve">z = </m:t>
        </m:r>
        <m:d>
          <m:dPr>
            <m:begChr m:val="["/>
            <m:endChr m:val="]"/>
            <m:ctrlPr>
              <w:rPr>
                <w:rFonts w:hint="default" w:ascii="Cambria Math" w:hAnsi="Cambria Math" w:cs="宋体"/>
                <w:i/>
                <w:kern w:val="2"/>
                <w:sz w:val="24"/>
                <w:szCs w:val="24"/>
                <w:lang w:val="en-US" w:eastAsia="zh-CN" w:bidi="ar-SA"/>
              </w:rPr>
            </m:ctrlPr>
          </m:dPr>
          <m:e>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z</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m</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z</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s</m:t>
                </m:r>
                <m:ctrlPr>
                  <w:rPr>
                    <w:rFonts w:ascii="Cambria Math" w:hAnsi="Cambria Math" w:cs="宋体"/>
                    <w:i/>
                    <w:sz w:val="24"/>
                    <w:szCs w:val="24"/>
                    <w:lang w:val="en-US"/>
                  </w:rPr>
                </m:ctrlPr>
              </m:sub>
            </m:sSub>
            <m:ctrlPr>
              <w:rPr>
                <w:rFonts w:hint="default" w:ascii="Cambria Math" w:hAnsi="Cambria Math" w:cs="宋体"/>
                <w:i/>
                <w:kern w:val="2"/>
                <w:sz w:val="24"/>
                <w:szCs w:val="24"/>
                <w:lang w:val="en-US" w:eastAsia="zh-CN" w:bidi="ar-SA"/>
              </w:rPr>
            </m:ctrlPr>
          </m:e>
        </m:d>
      </m:oMath>
      <w:r>
        <w:rPr>
          <w:rFonts w:hint="eastAsia" w:hAnsi="Cambria Math" w:cs="宋体"/>
          <w:i w:val="0"/>
          <w:kern w:val="2"/>
          <w:sz w:val="24"/>
          <w:szCs w:val="24"/>
          <w:lang w:val="en-US" w:eastAsia="zh-CN" w:bidi="ar-SA"/>
        </w:rPr>
        <w:t xml:space="preserve">                          </w:t>
      </w:r>
      <m:oMath>
        <m:r>
          <m:rPr>
            <m:sty m:val="p"/>
          </m:rPr>
          <w:rPr>
            <w:rFonts w:hint="default" w:cs="Times New Roman"/>
            <w:sz w:val="24"/>
            <w:szCs w:val="24"/>
            <w:lang w:val="en-US" w:eastAsia="zh-CN"/>
          </w:rPr>
          <m:t>(6.7)</m:t>
        </m:r>
      </m:oMath>
    </w:p>
    <w:p w14:paraId="451CFF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宋体"/>
          <w:i w:val="0"/>
          <w:sz w:val="24"/>
          <w:szCs w:val="24"/>
          <w:lang w:val="en-US" w:eastAsia="zh-CN"/>
        </w:rPr>
      </w:pPr>
      <w:r>
        <w:rPr>
          <w:rFonts w:hint="eastAsia" w:hAnsi="Cambria Math" w:cs="宋体"/>
          <w:i w:val="0"/>
          <w:sz w:val="24"/>
          <w:szCs w:val="24"/>
          <w:lang w:val="en-US" w:eastAsia="zh-CN"/>
        </w:rPr>
        <w:t>随后，将联合特征输入回归预测层，得到最终输出:</w:t>
      </w:r>
    </w:p>
    <w:p w14:paraId="4BF74DDD">
      <w:pPr>
        <w:pStyle w:val="77"/>
        <w:spacing w:line="360" w:lineRule="auto"/>
        <w:jc w:val="right"/>
        <w:rPr>
          <w:rFonts w:hint="default" w:hAnsi="Cambria Math" w:cs="宋体"/>
          <w:i w:val="0"/>
          <w:sz w:val="24"/>
          <w:szCs w:val="24"/>
          <w:lang w:val="en-US" w:eastAsia="zh-CN"/>
        </w:rPr>
      </w:pPr>
      <m:oMath>
        <m:acc>
          <m:accPr>
            <m:ctrlPr>
              <w:rPr>
                <w:rFonts w:ascii="Cambria Math" w:hAnsi="Cambria Math" w:cs="宋体"/>
                <w:i/>
                <w:sz w:val="24"/>
                <w:szCs w:val="24"/>
                <w:lang w:val="en-US"/>
              </w:rPr>
            </m:ctrlPr>
          </m:accPr>
          <m:e>
            <m:r>
              <m:rPr/>
              <w:rPr>
                <w:rFonts w:hint="default" w:ascii="Cambria Math" w:hAnsi="Cambria Math" w:cs="宋体"/>
                <w:sz w:val="24"/>
                <w:szCs w:val="24"/>
                <w:lang w:val="en-US" w:eastAsia="zh-CN"/>
              </w:rPr>
              <m:t>y</m:t>
            </m:r>
            <m:ctrlPr>
              <w:rPr>
                <w:rFonts w:ascii="Cambria Math" w:hAnsi="Cambria Math" w:cs="宋体"/>
                <w:i/>
                <w:sz w:val="24"/>
                <w:szCs w:val="24"/>
                <w:lang w:val="en-US"/>
              </w:rPr>
            </m:ctrlPr>
          </m:e>
        </m:acc>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f</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reg</m:t>
            </m:r>
            <m:ctrlPr>
              <w:rPr>
                <w:rFonts w:hint="default" w:ascii="Cambria Math" w:hAnsi="Cambria Math" w:cs="宋体"/>
                <w:i/>
                <w:sz w:val="24"/>
                <w:szCs w:val="24"/>
                <w:lang w:val="en-US" w:eastAsia="zh-CN"/>
              </w:rPr>
            </m:ctrlPr>
          </m:sub>
        </m:sSub>
        <m:d>
          <m:dPr>
            <m:ctrlPr>
              <w:rPr>
                <w:rFonts w:hint="default" w:ascii="Cambria Math" w:hAnsi="Cambria Math" w:cs="宋体"/>
                <w:i/>
                <w:sz w:val="24"/>
                <w:szCs w:val="24"/>
                <w:lang w:val="en-US" w:eastAsia="zh-CN"/>
              </w:rPr>
            </m:ctrlPr>
          </m:d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d>
      </m:oMath>
      <w:r>
        <w:rPr>
          <w:rFonts w:hint="eastAsia" w:hAnsi="Cambria Math" w:cs="宋体"/>
          <w:i w:val="0"/>
          <w:sz w:val="24"/>
          <w:szCs w:val="24"/>
          <w:lang w:val="en-US" w:eastAsia="zh-CN"/>
        </w:rPr>
        <w:t xml:space="preserve">                           </w:t>
      </w:r>
      <m:oMath>
        <m:r>
          <m:rPr>
            <m:sty m:val="p"/>
          </m:rPr>
          <w:rPr>
            <w:rFonts w:hint="default" w:cs="Times New Roman"/>
            <w:sz w:val="24"/>
            <w:szCs w:val="24"/>
            <w:lang w:val="en-US" w:eastAsia="zh-CN"/>
          </w:rPr>
          <m:t>(6.8)</m:t>
        </m:r>
      </m:oMath>
    </w:p>
    <w:p w14:paraId="4367E3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宋体"/>
          <w:i w:val="0"/>
          <w:sz w:val="24"/>
          <w:szCs w:val="24"/>
          <w:lang w:val="en-US" w:eastAsia="zh-CN"/>
        </w:rPr>
      </w:pPr>
      <w:r>
        <w:rPr>
          <w:rFonts w:hint="eastAsia" w:hAnsi="Cambria Math" w:cs="宋体"/>
          <w:i w:val="0"/>
          <w:sz w:val="24"/>
          <w:szCs w:val="24"/>
          <w:lang w:val="en-US" w:eastAsia="zh-CN"/>
        </w:rPr>
        <w:t>其中，</w:t>
      </w:r>
      <m:oMath>
        <m:acc>
          <m:accPr>
            <m:ctrlPr>
              <w:rPr>
                <w:rFonts w:ascii="Cambria Math" w:hAnsi="Cambria Math" w:cs="宋体"/>
                <w:i/>
                <w:sz w:val="24"/>
                <w:szCs w:val="24"/>
                <w:lang w:val="en-US"/>
              </w:rPr>
            </m:ctrlPr>
          </m:accPr>
          <m:e>
            <m:r>
              <m:rPr/>
              <w:rPr>
                <w:rFonts w:hint="default" w:ascii="Cambria Math" w:hAnsi="Cambria Math" w:cs="宋体"/>
                <w:sz w:val="24"/>
                <w:szCs w:val="24"/>
                <w:lang w:val="en-US" w:eastAsia="zh-CN"/>
              </w:rPr>
              <m:t>y</m:t>
            </m:r>
            <m:ctrlPr>
              <w:rPr>
                <w:rFonts w:ascii="Cambria Math" w:hAnsi="Cambria Math" w:cs="宋体"/>
                <w:i/>
                <w:sz w:val="24"/>
                <w:szCs w:val="24"/>
                <w:lang w:val="en-US"/>
              </w:rPr>
            </m:ctrlPr>
          </m:e>
        </m:acc>
      </m:oMath>
      <w:r>
        <w:rPr>
          <w:rFonts w:hint="eastAsia" w:hAnsi="Cambria Math" w:cs="宋体"/>
          <w:i w:val="0"/>
          <w:sz w:val="24"/>
          <w:szCs w:val="24"/>
          <w:lang w:val="en-US" w:eastAsia="zh-CN"/>
        </w:rPr>
        <w:t>表示模型预测输出，</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f</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reg</m:t>
            </m:r>
            <m:ctrlPr>
              <w:rPr>
                <w:rFonts w:hint="default" w:ascii="Cambria Math" w:hAnsi="Cambria Math" w:cs="宋体"/>
                <w:i/>
                <w:sz w:val="24"/>
                <w:szCs w:val="24"/>
                <w:lang w:val="en-US" w:eastAsia="zh-CN"/>
              </w:rPr>
            </m:ctrlPr>
          </m:sub>
        </m:sSub>
      </m:oMath>
      <w:r>
        <w:rPr>
          <w:rFonts w:hint="eastAsia" w:hAnsi="Cambria Math" w:cs="宋体"/>
          <w:i w:val="0"/>
          <w:sz w:val="24"/>
          <w:szCs w:val="24"/>
          <w:lang w:val="en-US" w:eastAsia="zh-CN"/>
        </w:rPr>
        <w:t>表示回归头网络。对于多输出任务，该公式可进一步表示为：</w:t>
      </w:r>
    </w:p>
    <w:p w14:paraId="56C652F6">
      <w:pPr>
        <w:pStyle w:val="77"/>
        <w:spacing w:line="360" w:lineRule="auto"/>
        <w:jc w:val="right"/>
        <w:rPr>
          <w:rFonts w:hint="default" w:hAnsi="Cambria Math" w:cs="宋体"/>
          <w:i w:val="0"/>
          <w:sz w:val="24"/>
          <w:szCs w:val="24"/>
          <w:lang w:val="en-US" w:eastAsia="zh-CN"/>
        </w:rPr>
      </w:pPr>
      <m:oMath>
        <m:d>
          <m:dPr>
            <m:begChr m:val="["/>
            <m:endChr m:val="]"/>
            <m:ctrlPr>
              <w:rPr>
                <w:rFonts w:hint="default" w:ascii="Cambria Math" w:hAnsi="Cambria Math" w:cs="宋体"/>
                <w:i w:val="0"/>
                <w:sz w:val="24"/>
                <w:szCs w:val="24"/>
                <w:lang w:val="en-US" w:eastAsia="zh-CN"/>
              </w:rPr>
            </m:ctrlPr>
          </m:dPr>
          <m:e>
            <m:sSub>
              <m:sSubPr>
                <m:ctrlPr>
                  <w:rPr>
                    <w:rFonts w:hint="default" w:ascii="Cambria Math" w:hAnsi="Cambria Math" w:cs="宋体"/>
                    <w:i w:val="0"/>
                    <w:sz w:val="24"/>
                    <w:szCs w:val="24"/>
                    <w:lang w:val="en-US" w:eastAsia="zh-CN"/>
                  </w:rPr>
                </m:ctrlPr>
              </m:sSubPr>
              <m:e>
                <m:acc>
                  <m:accPr>
                    <m:ctrlPr>
                      <w:rPr>
                        <w:rFonts w:hint="default" w:ascii="Cambria Math" w:hAnsi="Cambria Math" w:cs="宋体"/>
                        <w:i w:val="0"/>
                        <w:sz w:val="24"/>
                        <w:szCs w:val="24"/>
                        <w:lang w:val="en-US" w:eastAsia="zh-CN"/>
                      </w:rPr>
                    </m:ctrlPr>
                  </m:accPr>
                  <m:e>
                    <m:r>
                      <m:rPr>
                        <m:sty m:val="p"/>
                      </m:rPr>
                      <w:rPr>
                        <w:rFonts w:hint="eastAsia" w:ascii="Cambria Math" w:hAnsi="Cambria Math" w:cs="宋体"/>
                        <w:sz w:val="24"/>
                        <w:szCs w:val="24"/>
                        <w:lang w:val="en-US" w:eastAsia="zh-CN"/>
                      </w:rPr>
                      <m:t>y</m:t>
                    </m:r>
                    <m:ctrlPr>
                      <w:rPr>
                        <w:rFonts w:hint="default" w:ascii="Cambria Math" w:hAnsi="Cambria Math" w:cs="宋体"/>
                        <w:i w:val="0"/>
                        <w:sz w:val="24"/>
                        <w:szCs w:val="24"/>
                        <w:lang w:val="en-US" w:eastAsia="zh-CN"/>
                      </w:rPr>
                    </m:ctrlPr>
                  </m:e>
                </m:acc>
                <m:ctrlPr>
                  <w:rPr>
                    <w:rFonts w:hint="default" w:ascii="Cambria Math" w:hAnsi="Cambria Math" w:cs="宋体"/>
                    <w:i w:val="0"/>
                    <w:sz w:val="24"/>
                    <w:szCs w:val="24"/>
                    <w:lang w:val="en-US" w:eastAsia="zh-CN"/>
                  </w:rPr>
                </m:ctrlPr>
              </m:e>
              <m:sub>
                <m:r>
                  <m:rPr>
                    <m:sty m:val="p"/>
                  </m:rPr>
                  <w:rPr>
                    <w:rFonts w:hint="default" w:ascii="Cambria Math" w:hAnsi="Cambria Math" w:cs="宋体"/>
                    <w:sz w:val="24"/>
                    <w:szCs w:val="24"/>
                    <w:lang w:val="en-US" w:eastAsia="zh-CN"/>
                  </w:rPr>
                  <m:t>emi</m:t>
                </m:r>
                <m:ctrlPr>
                  <w:rPr>
                    <w:rFonts w:hint="default" w:ascii="Cambria Math" w:hAnsi="Cambria Math" w:cs="宋体"/>
                    <w:i w:val="0"/>
                    <w:sz w:val="24"/>
                    <w:szCs w:val="24"/>
                    <w:lang w:val="en-US" w:eastAsia="zh-CN"/>
                  </w:rPr>
                </m:ctrlPr>
              </m:sub>
            </m:sSub>
            <m:r>
              <m:rPr>
                <m:sty m:val="p"/>
              </m:rPr>
              <w:rPr>
                <w:rFonts w:hint="default" w:ascii="Cambria Math" w:hAnsi="Cambria Math" w:cs="宋体"/>
                <w:sz w:val="24"/>
                <w:szCs w:val="24"/>
                <w:lang w:val="en-US" w:eastAsia="zh-CN"/>
              </w:rPr>
              <m:t>,</m:t>
            </m:r>
            <m:sSub>
              <m:sSubPr>
                <m:ctrlPr>
                  <w:rPr>
                    <w:rFonts w:hint="default" w:ascii="Cambria Math" w:hAnsi="Cambria Math" w:cs="宋体"/>
                    <w:i w:val="0"/>
                    <w:sz w:val="24"/>
                    <w:szCs w:val="24"/>
                    <w:lang w:val="en-US" w:eastAsia="zh-CN"/>
                  </w:rPr>
                </m:ctrlPr>
              </m:sSubPr>
              <m:e>
                <m:acc>
                  <m:accPr>
                    <m:ctrlPr>
                      <w:rPr>
                        <w:rFonts w:hint="default" w:ascii="Cambria Math" w:hAnsi="Cambria Math" w:cs="宋体"/>
                        <w:i w:val="0"/>
                        <w:sz w:val="24"/>
                        <w:szCs w:val="24"/>
                        <w:lang w:val="en-US" w:eastAsia="zh-CN"/>
                      </w:rPr>
                    </m:ctrlPr>
                  </m:accPr>
                  <m:e>
                    <m:r>
                      <m:rPr>
                        <m:sty m:val="p"/>
                      </m:rPr>
                      <w:rPr>
                        <w:rFonts w:hint="eastAsia" w:ascii="Cambria Math" w:hAnsi="Cambria Math" w:cs="宋体"/>
                        <w:sz w:val="24"/>
                        <w:szCs w:val="24"/>
                        <w:lang w:val="en-US" w:eastAsia="zh-CN"/>
                      </w:rPr>
                      <m:t>y</m:t>
                    </m:r>
                    <m:ctrlPr>
                      <w:rPr>
                        <w:rFonts w:hint="default" w:ascii="Cambria Math" w:hAnsi="Cambria Math" w:cs="宋体"/>
                        <w:i w:val="0"/>
                        <w:sz w:val="24"/>
                        <w:szCs w:val="24"/>
                        <w:lang w:val="en-US" w:eastAsia="zh-CN"/>
                      </w:rPr>
                    </m:ctrlPr>
                  </m:e>
                </m:acc>
                <m:ctrlPr>
                  <w:rPr>
                    <w:rFonts w:hint="default" w:ascii="Cambria Math" w:hAnsi="Cambria Math" w:cs="宋体"/>
                    <w:i w:val="0"/>
                    <w:sz w:val="24"/>
                    <w:szCs w:val="24"/>
                    <w:lang w:val="en-US" w:eastAsia="zh-CN"/>
                  </w:rPr>
                </m:ctrlPr>
              </m:e>
              <m:sub>
                <m:r>
                  <m:rPr>
                    <m:sty m:val="p"/>
                  </m:rPr>
                  <w:rPr>
                    <w:rFonts w:hint="default" w:ascii="Cambria Math" w:hAnsi="Cambria Math" w:cs="宋体"/>
                    <w:sz w:val="24"/>
                    <w:szCs w:val="24"/>
                    <w:lang w:val="en-US" w:eastAsia="zh-CN"/>
                  </w:rPr>
                  <m:t>abs</m:t>
                </m:r>
                <m:ctrlPr>
                  <w:rPr>
                    <w:rFonts w:hint="default" w:ascii="Cambria Math" w:hAnsi="Cambria Math" w:cs="宋体"/>
                    <w:i w:val="0"/>
                    <w:sz w:val="24"/>
                    <w:szCs w:val="24"/>
                    <w:lang w:val="en-US" w:eastAsia="zh-CN"/>
                  </w:rPr>
                </m:ctrlPr>
              </m:sub>
            </m:sSub>
            <m:r>
              <m:rPr>
                <m:sty m:val="p"/>
              </m:rPr>
              <w:rPr>
                <w:rFonts w:hint="default" w:ascii="Cambria Math" w:hAnsi="Cambria Math" w:cs="宋体"/>
                <w:sz w:val="24"/>
                <w:szCs w:val="24"/>
                <w:lang w:val="en-US" w:eastAsia="zh-CN"/>
              </w:rPr>
              <m:t>,</m:t>
            </m:r>
            <m:sSub>
              <m:sSubPr>
                <m:ctrlPr>
                  <w:rPr>
                    <w:rFonts w:hint="default" w:ascii="Cambria Math" w:hAnsi="Cambria Math" w:cs="宋体"/>
                    <w:i w:val="0"/>
                    <w:sz w:val="24"/>
                    <w:szCs w:val="24"/>
                    <w:lang w:val="en-US" w:eastAsia="zh-CN"/>
                  </w:rPr>
                </m:ctrlPr>
              </m:sSubPr>
              <m:e>
                <m:acc>
                  <m:accPr>
                    <m:ctrlPr>
                      <w:rPr>
                        <w:rFonts w:hint="default" w:ascii="Cambria Math" w:hAnsi="Cambria Math" w:cs="宋体"/>
                        <w:i w:val="0"/>
                        <w:sz w:val="24"/>
                        <w:szCs w:val="24"/>
                        <w:lang w:val="en-US" w:eastAsia="zh-CN"/>
                      </w:rPr>
                    </m:ctrlPr>
                  </m:accPr>
                  <m:e>
                    <m:r>
                      <m:rPr>
                        <m:sty m:val="p"/>
                      </m:rPr>
                      <w:rPr>
                        <w:rFonts w:hint="eastAsia" w:ascii="Cambria Math" w:hAnsi="Cambria Math" w:cs="宋体"/>
                        <w:sz w:val="24"/>
                        <w:szCs w:val="24"/>
                        <w:lang w:val="en-US" w:eastAsia="zh-CN"/>
                      </w:rPr>
                      <m:t>y</m:t>
                    </m:r>
                    <m:ctrlPr>
                      <w:rPr>
                        <w:rFonts w:hint="default" w:ascii="Cambria Math" w:hAnsi="Cambria Math" w:cs="宋体"/>
                        <w:i w:val="0"/>
                        <w:sz w:val="24"/>
                        <w:szCs w:val="24"/>
                        <w:lang w:val="en-US" w:eastAsia="zh-CN"/>
                      </w:rPr>
                    </m:ctrlPr>
                  </m:e>
                </m:acc>
                <m:ctrlPr>
                  <w:rPr>
                    <w:rFonts w:hint="default" w:ascii="Cambria Math" w:hAnsi="Cambria Math" w:cs="宋体"/>
                    <w:i w:val="0"/>
                    <w:sz w:val="24"/>
                    <w:szCs w:val="24"/>
                    <w:lang w:val="en-US" w:eastAsia="zh-CN"/>
                  </w:rPr>
                </m:ctrlPr>
              </m:e>
              <m:sub>
                <m:r>
                  <m:rPr>
                    <m:sty m:val="p"/>
                  </m:rPr>
                  <w:rPr>
                    <w:rFonts w:hint="default" w:ascii="Cambria Math" w:hAnsi="Cambria Math" w:cs="宋体"/>
                    <w:sz w:val="24"/>
                    <w:szCs w:val="24"/>
                    <w:lang w:val="en-US" w:eastAsia="zh-CN"/>
                  </w:rPr>
                  <m:t>PLQY0</m:t>
                </m:r>
                <m:ctrlPr>
                  <w:rPr>
                    <w:rFonts w:hint="default" w:ascii="Cambria Math" w:hAnsi="Cambria Math" w:cs="宋体"/>
                    <w:i w:val="0"/>
                    <w:sz w:val="24"/>
                    <w:szCs w:val="24"/>
                    <w:lang w:val="en-US" w:eastAsia="zh-CN"/>
                  </w:rPr>
                </m:ctrlPr>
              </m:sub>
            </m:sSub>
            <m:r>
              <m:rPr>
                <m:sty m:val="p"/>
              </m:rPr>
              <w:rPr>
                <w:rFonts w:hint="default" w:ascii="Cambria Math" w:hAnsi="Cambria Math" w:cs="宋体"/>
                <w:sz w:val="24"/>
                <w:szCs w:val="24"/>
                <w:lang w:val="en-US" w:eastAsia="zh-CN"/>
              </w:rPr>
              <m:t>,</m:t>
            </m:r>
            <m:sSub>
              <m:sSubPr>
                <m:ctrlPr>
                  <w:rPr>
                    <w:rFonts w:hint="default" w:ascii="Cambria Math" w:hAnsi="Cambria Math" w:cs="宋体"/>
                    <w:i w:val="0"/>
                    <w:sz w:val="24"/>
                    <w:szCs w:val="24"/>
                    <w:lang w:val="en-US" w:eastAsia="zh-CN"/>
                  </w:rPr>
                </m:ctrlPr>
              </m:sSubPr>
              <m:e>
                <m:acc>
                  <m:accPr>
                    <m:ctrlPr>
                      <w:rPr>
                        <w:rFonts w:hint="default" w:ascii="Cambria Math" w:hAnsi="Cambria Math" w:cs="宋体"/>
                        <w:i w:val="0"/>
                        <w:sz w:val="24"/>
                        <w:szCs w:val="24"/>
                        <w:lang w:val="en-US" w:eastAsia="zh-CN"/>
                      </w:rPr>
                    </m:ctrlPr>
                  </m:accPr>
                  <m:e>
                    <m:r>
                      <m:rPr>
                        <m:sty m:val="p"/>
                      </m:rPr>
                      <w:rPr>
                        <w:rFonts w:hint="eastAsia" w:ascii="Cambria Math" w:hAnsi="Cambria Math" w:cs="宋体"/>
                        <w:sz w:val="24"/>
                        <w:szCs w:val="24"/>
                        <w:lang w:val="en-US" w:eastAsia="zh-CN"/>
                      </w:rPr>
                      <m:t>y</m:t>
                    </m:r>
                    <m:ctrlPr>
                      <w:rPr>
                        <w:rFonts w:hint="default" w:ascii="Cambria Math" w:hAnsi="Cambria Math" w:cs="宋体"/>
                        <w:i w:val="0"/>
                        <w:sz w:val="24"/>
                        <w:szCs w:val="24"/>
                        <w:lang w:val="en-US" w:eastAsia="zh-CN"/>
                      </w:rPr>
                    </m:ctrlPr>
                  </m:e>
                </m:acc>
                <m:ctrlPr>
                  <w:rPr>
                    <w:rFonts w:hint="default" w:ascii="Cambria Math" w:hAnsi="Cambria Math" w:cs="宋体"/>
                    <w:i w:val="0"/>
                    <w:sz w:val="24"/>
                    <w:szCs w:val="24"/>
                    <w:lang w:val="en-US" w:eastAsia="zh-CN"/>
                  </w:rPr>
                </m:ctrlPr>
              </m:e>
              <m:sub>
                <m:r>
                  <m:rPr>
                    <m:sty m:val="p"/>
                  </m:rPr>
                  <w:rPr>
                    <w:rFonts w:hint="default" w:ascii="Cambria Math" w:hAnsi="Cambria Math" w:cs="宋体"/>
                    <w:sz w:val="24"/>
                    <w:szCs w:val="24"/>
                    <w:lang w:val="en-US" w:eastAsia="zh-CN"/>
                  </w:rPr>
                  <m:t>PLQY1</m:t>
                </m:r>
                <m:ctrlPr>
                  <w:rPr>
                    <w:rFonts w:hint="default" w:ascii="Cambria Math" w:hAnsi="Cambria Math" w:cs="宋体"/>
                    <w:i w:val="0"/>
                    <w:sz w:val="24"/>
                    <w:szCs w:val="24"/>
                    <w:lang w:val="en-US" w:eastAsia="zh-CN"/>
                  </w:rPr>
                </m:ctrlPr>
              </m:sub>
            </m:sSub>
            <m:ctrlPr>
              <w:rPr>
                <w:rFonts w:hint="default" w:ascii="Cambria Math" w:hAnsi="Cambria Math" w:cs="宋体"/>
                <w:i w:val="0"/>
                <w:sz w:val="24"/>
                <w:szCs w:val="24"/>
                <w:lang w:val="en-US" w:eastAsia="zh-CN"/>
              </w:rPr>
            </m:ctrlPr>
          </m:e>
        </m:d>
        <m:r>
          <m:rPr>
            <m:sty m:val="p"/>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f</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reg</m:t>
            </m:r>
            <m:ctrlPr>
              <w:rPr>
                <w:rFonts w:hint="default" w:ascii="Cambria Math" w:hAnsi="Cambria Math" w:cs="宋体"/>
                <w:i/>
                <w:sz w:val="24"/>
                <w:szCs w:val="24"/>
                <w:lang w:val="en-US" w:eastAsia="zh-CN"/>
              </w:rPr>
            </m:ctrlPr>
          </m:sub>
        </m:sSub>
        <m:d>
          <m:dPr>
            <m:ctrlPr>
              <w:rPr>
                <w:rFonts w:hint="default" w:ascii="Cambria Math" w:hAnsi="Cambria Math" w:cs="宋体"/>
                <w:i/>
                <w:sz w:val="24"/>
                <w:szCs w:val="24"/>
                <w:lang w:val="en-US" w:eastAsia="zh-CN"/>
              </w:rPr>
            </m:ctrlPr>
          </m:dPr>
          <m:e>
            <m:r>
              <m:rPr/>
              <w:rPr>
                <w:rFonts w:hint="default" w:ascii="Cambria Math" w:hAnsi="Cambria Math" w:cs="宋体"/>
                <w:sz w:val="24"/>
                <w:szCs w:val="24"/>
                <w:lang w:val="en-US" w:eastAsia="zh-CN"/>
              </w:rPr>
              <m:t>z</m:t>
            </m:r>
            <m:ctrlPr>
              <w:rPr>
                <w:rFonts w:hint="default" w:ascii="Cambria Math" w:hAnsi="Cambria Math" w:cs="宋体"/>
                <w:i/>
                <w:sz w:val="24"/>
                <w:szCs w:val="24"/>
                <w:lang w:val="en-US" w:eastAsia="zh-CN"/>
              </w:rPr>
            </m:ctrlPr>
          </m:e>
        </m:d>
      </m:oMath>
      <w:r>
        <w:rPr>
          <w:rFonts w:hint="eastAsia" w:hAnsi="Cambria Math" w:cs="宋体"/>
          <w:i w:val="0"/>
          <w:sz w:val="24"/>
          <w:szCs w:val="24"/>
          <w:lang w:val="en-US" w:eastAsia="zh-CN"/>
        </w:rPr>
        <w:t xml:space="preserve">               </w:t>
      </w:r>
      <m:oMath>
        <m:r>
          <m:rPr>
            <m:sty m:val="p"/>
          </m:rPr>
          <w:rPr>
            <w:rFonts w:hint="default" w:cs="Times New Roman"/>
            <w:sz w:val="24"/>
            <w:szCs w:val="24"/>
            <w:lang w:val="en-US" w:eastAsia="zh-CN"/>
          </w:rPr>
          <m:t>(6.9)</m:t>
        </m:r>
      </m:oMath>
    </w:p>
    <w:p w14:paraId="4A3299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宋体"/>
          <w:i w:val="0"/>
          <w:sz w:val="24"/>
          <w:szCs w:val="24"/>
          <w:lang w:val="en-US" w:eastAsia="zh-CN"/>
        </w:rPr>
      </w:pPr>
      <w:r>
        <w:rPr>
          <w:rFonts w:hint="eastAsia" w:hAnsi="Cambria Math" w:cs="宋体"/>
          <w:i w:val="0"/>
          <w:sz w:val="24"/>
          <w:szCs w:val="24"/>
          <w:lang w:val="en-US" w:eastAsia="zh-CN"/>
        </w:rPr>
        <w:t>与传统单输入预测模型相比，本文在输出层前引入了“材料结构表示 + 溶剂环境表示”的联合建模方式，使目标性质不再仅由分子结构决定，而是由分子本征特征和外部环境共同作用决定，这更符合有机荧光材料在真实实验条件下的性质变化规律。</w:t>
      </w:r>
    </w:p>
    <w:p w14:paraId="1935BD39">
      <w:pPr>
        <w:pStyle w:val="4"/>
        <w:spacing w:line="360" w:lineRule="auto"/>
        <w:ind w:left="0" w:leftChars="-67" w:hanging="141" w:hangingChars="59"/>
        <w:jc w:val="left"/>
      </w:pPr>
      <w:bookmarkStart w:id="116" w:name="_Toc2416"/>
      <w:r>
        <w:rPr>
          <w:rFonts w:hint="eastAsia"/>
          <w:lang w:val="en-US" w:eastAsia="zh-CN"/>
        </w:rPr>
        <w:t>实验参数设置</w:t>
      </w:r>
      <w:bookmarkEnd w:id="116"/>
    </w:p>
    <w:p w14:paraId="2245D9EC">
      <w:pPr>
        <w:pStyle w:val="77"/>
        <w:spacing w:line="360" w:lineRule="auto"/>
        <w:rPr>
          <w:rFonts w:hint="eastAsia" w:ascii="Times New Roman" w:hAnsi="Times New Roman" w:cs="Times New Roman"/>
        </w:rPr>
      </w:pPr>
      <w:r>
        <w:rPr>
          <w:rFonts w:hint="eastAsia" w:ascii="Times New Roman" w:hAnsi="Times New Roman" w:cs="Times New Roman"/>
        </w:rPr>
        <w:t>本文基于 ChemFluor 数据集开展实验，输入包括荧光材料分子的 SMILES 表达式以及溶剂的五种描述指标 用于预测材料的相关光学性质。为保证实验结果的可重复性，实验中统一设置随机种子为 42，并采用固定划分方式将数据集按照 8:2 的比例划分为训练集和测试集，其中 80% 的样本用于模型训练，20% 的样本用于性能评估。</w:t>
      </w:r>
    </w:p>
    <w:p w14:paraId="407423B2">
      <w:pPr>
        <w:pStyle w:val="77"/>
        <w:spacing w:line="360" w:lineRule="auto"/>
        <w:rPr>
          <w:rFonts w:hint="eastAsia" w:ascii="Times New Roman" w:hAnsi="Times New Roman" w:cs="Times New Roman"/>
        </w:rPr>
      </w:pPr>
      <w:r>
        <w:rPr>
          <w:rFonts w:hint="eastAsia" w:ascii="Times New Roman" w:hAnsi="Times New Roman" w:cs="Times New Roman"/>
        </w:rPr>
        <w:t>在数据预处理方面，首先对数据中缺失关键字段的样本进行删除，以保证输入特征和目标属性的完整性。对于材料分子，利用 SMILES 构建分子图，并使用 CanonicalAtomFeaturizer 提取原子特征；同时生成 Morgan 指纹和 MACCS 指纹，并将二者拼接形成组合分子指纹。对于溶剂端输入，采用五种溶剂参数作为描述符。考虑到不同参数量纲不一致，本文采用 Min-Max 归一化方法对溶剂参数及目标值进行缩放处理，其中归一化器仅在训练集上进行拟合，再用于训练集和测试集的变换，以避免数据泄漏问题。</w:t>
      </w:r>
    </w:p>
    <w:p w14:paraId="705B093B">
      <w:pPr>
        <w:pStyle w:val="77"/>
        <w:spacing w:line="360" w:lineRule="auto"/>
        <w:rPr>
          <w:rFonts w:hint="eastAsia" w:ascii="Times New Roman" w:hAnsi="Times New Roman" w:cs="Times New Roman"/>
        </w:rPr>
      </w:pPr>
      <w:r>
        <w:rPr>
          <w:rFonts w:hint="eastAsia" w:ascii="Times New Roman" w:hAnsi="Times New Roman" w:cs="Times New Roman"/>
        </w:rPr>
        <w:t>在模型参数设置方面，图卷积模块包含 2 层图卷积层，隐藏层维度设置为 128；材料分子指纹经过全连接层映射到与图表示相同的隐空间维度。特征融合模块采用 Transformer 编码器，其层数设置为 2，多头注意力头数设置为 4，前馈网络维度为隐藏层维度的 2 倍。溶剂参数分支采用多层感知机对五维溶剂描述符进行映射，得到溶剂环境表示。最后，将材料分子融合特征与溶剂环境特征拼接后输入回归层，输出目标性质预测结果。</w:t>
      </w:r>
    </w:p>
    <w:p w14:paraId="45558FE4">
      <w:pPr>
        <w:pStyle w:val="77"/>
        <w:spacing w:line="360" w:lineRule="auto"/>
        <w:rPr>
          <w:rFonts w:hint="eastAsia" w:ascii="Times New Roman" w:hAnsi="Times New Roman" w:cs="Times New Roman"/>
        </w:rPr>
      </w:pPr>
      <w:r>
        <w:rPr>
          <w:rFonts w:hint="eastAsia" w:ascii="Times New Roman" w:hAnsi="Times New Roman" w:cs="Times New Roman"/>
        </w:rPr>
        <w:t>模型训练过程中，优化器采用 Adam，初始学习率设置为 权重衰减系数设置为 批大小设置为 32，训练轮数设置为 100。损失函数采用均方误差损失（MSELoss），用于衡量预测值与真实值之间的差异。在训练过程中，以测试集上的平均绝对误差（MAE）作为模型优劣判断依据，并保存验证性能最优的模型参数。</w:t>
      </w:r>
    </w:p>
    <w:p w14:paraId="45DAB013">
      <w:pPr>
        <w:pStyle w:val="77"/>
        <w:spacing w:line="360" w:lineRule="auto"/>
        <w:rPr>
          <w:rFonts w:hint="eastAsia" w:ascii="Times New Roman" w:hAnsi="Times New Roman" w:cs="Times New Roman"/>
        </w:rPr>
      </w:pPr>
      <w:r>
        <w:rPr>
          <w:rFonts w:hint="eastAsia" w:ascii="Times New Roman" w:hAnsi="Times New Roman" w:cs="Times New Roman"/>
        </w:rPr>
        <w:t>在评价指标方面，本文主要采用平均绝对误差（MAE）和决定系数对模型性能进行评估。其中，MAE 用于衡量预测值与真实值之间的平均偏差，数值越小表示预测误差越低；用于衡量模型对目标变量变化的拟合程度，数值越接近 1 表示模型拟合效果越好。考虑到训练过程中对目标值进行了归一化处理，最终评价时将预测结果反归一化至原始物理量空间，再计算 MAE 和 以保证实验结果具有实际可解释性。</w:t>
      </w:r>
    </w:p>
    <w:p w14:paraId="428FED25">
      <w:pPr>
        <w:pStyle w:val="77"/>
        <w:spacing w:line="360" w:lineRule="auto"/>
        <w:rPr>
          <w:rFonts w:hint="eastAsia" w:ascii="Times New Roman" w:hAnsi="Times New Roman" w:cs="Times New Roman"/>
        </w:rPr>
      </w:pPr>
      <w:r>
        <w:rPr>
          <w:rFonts w:hint="eastAsia" w:ascii="Times New Roman" w:hAnsi="Times New Roman" w:cs="Times New Roman"/>
        </w:rPr>
        <w:t>综上，本文通过统一的数据划分方式、规范的归一化处理以及固定的超参数设置，保证了实验过程的稳定性和可重复性，为后续模型性能对比与分析提供了可靠基础。</w:t>
      </w:r>
    </w:p>
    <w:p w14:paraId="069C7305">
      <w:pPr>
        <w:pStyle w:val="3"/>
      </w:pPr>
      <w:bookmarkStart w:id="117" w:name="_Toc29527"/>
      <w:r>
        <w:rPr>
          <w:rFonts w:hint="eastAsia"/>
          <w:lang w:val="en-US" w:eastAsia="zh-CN"/>
        </w:rPr>
        <w:t>实验与分析</w:t>
      </w:r>
      <w:bookmarkEnd w:id="117"/>
    </w:p>
    <w:p w14:paraId="7FB76AFC">
      <w:pPr>
        <w:pStyle w:val="77"/>
        <w:spacing w:line="360" w:lineRule="auto"/>
        <w:rPr>
          <w:rFonts w:hint="eastAsia" w:ascii="Times New Roman" w:hAnsi="Times New Roman" w:cs="Times New Roman"/>
        </w:rPr>
      </w:pPr>
      <w:r>
        <w:rPr>
          <w:rFonts w:hint="eastAsia" w:ascii="Times New Roman" w:hAnsi="Times New Roman" w:cs="Times New Roman"/>
        </w:rPr>
        <w:t>为验证本文所提出模型在有机荧光材料多性质预测任务中的有效性，本文选取了多种代表性模型进行对比实验，包括传统机器学习模型 XGBoost、随机森林（RF）、LightGBM、GBRT，以及图神经网络模型 GCN，并将本文提出的融合模型记为 GIFT-Solv。评价指标采用平均绝对误差（MAE）和决定系数（</w:t>
      </w:r>
      <w:r>
        <w:rPr>
          <w:rFonts w:hint="eastAsia" w:ascii="Times New Roman" w:hAnsi="Times New Roman" w:cs="Times New Roman"/>
          <w:lang w:val="en-US" w:eastAsia="zh-CN"/>
        </w:rPr>
        <w:t>r2）</w:t>
      </w:r>
      <w:r>
        <w:rPr>
          <w:rFonts w:hint="eastAsia" w:ascii="Times New Roman" w:hAnsi="Times New Roman" w:cs="Times New Roman"/>
        </w:rPr>
        <w:t>，预测目标包括最大吸收波长（abs）、发射波长（emi）、plqy1 和 plqy2 四项性质。各模型实验结果如表 6-</w:t>
      </w:r>
      <w:r>
        <w:rPr>
          <w:rFonts w:hint="eastAsia" w:ascii="Times New Roman" w:hAnsi="Times New Roman" w:cs="Times New Roman"/>
          <w:lang w:val="en-US" w:eastAsia="zh-CN"/>
        </w:rPr>
        <w:t>1</w:t>
      </w:r>
      <w:r>
        <w:rPr>
          <w:rFonts w:hint="eastAsia" w:ascii="Times New Roman" w:hAnsi="Times New Roman" w:cs="Times New Roman"/>
        </w:rPr>
        <w:t xml:space="preserve"> 所示。</w:t>
      </w:r>
    </w:p>
    <w:p w14:paraId="12963BFD">
      <w:pPr>
        <w:pStyle w:val="77"/>
        <w:spacing w:line="360" w:lineRule="auto"/>
        <w:rPr>
          <w:rFonts w:hint="eastAsia" w:ascii="Times New Roman" w:hAnsi="Times New Roman" w:cs="Times New Roman"/>
        </w:rPr>
      </w:pPr>
    </w:p>
    <w:p w14:paraId="59C32C25">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rPr>
        <w:t xml:space="preserve">表 </w:t>
      </w:r>
      <w:r>
        <w:rPr>
          <w:rFonts w:hint="eastAsia"/>
          <w:lang w:val="en-US" w:eastAsia="zh-CN"/>
        </w:rPr>
        <w:t>6</w:t>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118" w:name="_Toc10474"/>
      <w:r>
        <w:rPr>
          <w:rFonts w:hint="eastAsia"/>
          <w:lang w:eastAsia="zh-CN"/>
        </w:rPr>
        <w:t xml:space="preserve"> 不同模型在 ChemFluor 数据集多性质预测任务上的性能对比</w:t>
      </w:r>
      <w:bookmarkEnd w:id="118"/>
    </w:p>
    <w:p w14:paraId="20DC722B">
      <w:pPr>
        <w:pStyle w:val="71"/>
        <w:keepNext w:val="0"/>
        <w:keepLines w:val="0"/>
        <w:pageBreakBefore w:val="0"/>
        <w:widowControl w:val="0"/>
        <w:kinsoku/>
        <w:wordWrap/>
        <w:overflowPunct/>
        <w:topLinePunct w:val="0"/>
        <w:autoSpaceDE/>
        <w:autoSpaceDN/>
        <w:bidi w:val="0"/>
        <w:adjustRightInd/>
        <w:snapToGrid/>
        <w:textAlignment w:val="auto"/>
        <w:rPr>
          <w:rFonts w:hint="eastAsia"/>
          <w:lang w:eastAsia="zh-CN"/>
        </w:rPr>
      </w:pPr>
      <w:r>
        <w:rPr>
          <w:rFonts w:hint="eastAsia" w:eastAsia="宋体"/>
        </w:rPr>
        <w:t>Table</w:t>
      </w:r>
      <w:r>
        <w:rPr>
          <w:rFonts w:eastAsia="宋体"/>
        </w:rPr>
        <w:t xml:space="preserve"> </w:t>
      </w:r>
      <w:r>
        <w:rPr>
          <w:rFonts w:hint="eastAsia" w:eastAsia="宋体"/>
          <w:lang w:val="en-US" w:eastAsia="zh-CN"/>
        </w:rPr>
        <w:t>6</w:t>
      </w:r>
      <w:r>
        <w:rPr>
          <w:rFonts w:hint="eastAsia" w:eastAsia="宋体"/>
        </w:rPr>
        <w:t>-</w:t>
      </w:r>
      <w:r>
        <w:rPr>
          <w:rFonts w:hint="eastAsia" w:eastAsia="宋体"/>
          <w:lang w:val="en-US" w:eastAsia="zh-CN"/>
        </w:rPr>
        <w:t>1 Performance Comparison of Different Models on Multi-Property Prediction Tasks of the ChemFluor Dataset</w:t>
      </w:r>
    </w:p>
    <w:tbl>
      <w:tblPr>
        <w:tblStyle w:val="37"/>
        <w:tblpPr w:leftFromText="180" w:rightFromText="180" w:vertAnchor="text" w:horzAnchor="page" w:tblpX="1791" w:tblpY="238"/>
        <w:tblOverlap w:val="never"/>
        <w:tblW w:w="83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5"/>
        <w:gridCol w:w="1527"/>
        <w:gridCol w:w="1331"/>
        <w:gridCol w:w="1549"/>
        <w:gridCol w:w="1462"/>
        <w:gridCol w:w="1462"/>
      </w:tblGrid>
      <w:tr w14:paraId="6840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tcBorders>
              <w:top w:val="single" w:color="auto" w:sz="8" w:space="0"/>
              <w:left w:val="nil"/>
              <w:right w:val="nil"/>
            </w:tcBorders>
            <w:vAlign w:val="center"/>
          </w:tcPr>
          <w:p w14:paraId="1EAD963D">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single" w:color="auto" w:sz="8" w:space="0"/>
              <w:left w:val="nil"/>
              <w:right w:val="nil"/>
            </w:tcBorders>
            <w:vAlign w:val="center"/>
          </w:tcPr>
          <w:p w14:paraId="40EAF24B">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model</w:t>
            </w:r>
          </w:p>
        </w:tc>
        <w:tc>
          <w:tcPr>
            <w:tcW w:w="1331" w:type="dxa"/>
            <w:tcBorders>
              <w:top w:val="single" w:color="auto" w:sz="8" w:space="0"/>
              <w:left w:val="nil"/>
              <w:right w:val="nil"/>
            </w:tcBorders>
            <w:vAlign w:val="center"/>
          </w:tcPr>
          <w:p w14:paraId="23159EA4">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abs</w:t>
            </w:r>
          </w:p>
        </w:tc>
        <w:tc>
          <w:tcPr>
            <w:tcW w:w="1549" w:type="dxa"/>
            <w:tcBorders>
              <w:top w:val="single" w:color="auto" w:sz="8" w:space="0"/>
              <w:left w:val="nil"/>
              <w:right w:val="nil"/>
            </w:tcBorders>
            <w:vAlign w:val="center"/>
          </w:tcPr>
          <w:p w14:paraId="0268259E">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emi</w:t>
            </w:r>
          </w:p>
        </w:tc>
        <w:tc>
          <w:tcPr>
            <w:tcW w:w="1462" w:type="dxa"/>
            <w:tcBorders>
              <w:top w:val="single" w:color="auto" w:sz="8" w:space="0"/>
              <w:left w:val="nil"/>
              <w:right w:val="nil"/>
            </w:tcBorders>
            <w:vAlign w:val="center"/>
          </w:tcPr>
          <w:p w14:paraId="7B26E0E6">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plqy1</w:t>
            </w:r>
          </w:p>
        </w:tc>
        <w:tc>
          <w:tcPr>
            <w:tcW w:w="1462" w:type="dxa"/>
            <w:tcBorders>
              <w:top w:val="single" w:color="auto" w:sz="8" w:space="0"/>
              <w:left w:val="nil"/>
              <w:right w:val="nil"/>
            </w:tcBorders>
            <w:vAlign w:val="center"/>
          </w:tcPr>
          <w:p w14:paraId="4C7ADDBC">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plqy2</w:t>
            </w:r>
          </w:p>
        </w:tc>
      </w:tr>
      <w:tr w14:paraId="7197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restart"/>
            <w:tcBorders>
              <w:left w:val="nil"/>
              <w:bottom w:val="nil"/>
              <w:right w:val="nil"/>
            </w:tcBorders>
            <w:vAlign w:val="center"/>
          </w:tcPr>
          <w:p w14:paraId="5C9F447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MAE</w:t>
            </w:r>
          </w:p>
        </w:tc>
        <w:tc>
          <w:tcPr>
            <w:tcW w:w="1527" w:type="dxa"/>
            <w:tcBorders>
              <w:left w:val="nil"/>
              <w:bottom w:val="nil"/>
              <w:right w:val="nil"/>
            </w:tcBorders>
            <w:vAlign w:val="center"/>
          </w:tcPr>
          <w:p w14:paraId="63B56291">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xg</w:t>
            </w:r>
          </w:p>
        </w:tc>
        <w:tc>
          <w:tcPr>
            <w:tcW w:w="1331" w:type="dxa"/>
            <w:tcBorders>
              <w:left w:val="nil"/>
              <w:bottom w:val="nil"/>
              <w:right w:val="nil"/>
            </w:tcBorders>
            <w:vAlign w:val="center"/>
          </w:tcPr>
          <w:p w14:paraId="573FE744">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12.0807</w:t>
            </w:r>
          </w:p>
        </w:tc>
        <w:tc>
          <w:tcPr>
            <w:tcW w:w="1549" w:type="dxa"/>
            <w:tcBorders>
              <w:left w:val="nil"/>
              <w:bottom w:val="nil"/>
              <w:right w:val="nil"/>
            </w:tcBorders>
            <w:vAlign w:val="center"/>
          </w:tcPr>
          <w:p w14:paraId="464C0EF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17.3426</w:t>
            </w:r>
          </w:p>
        </w:tc>
        <w:tc>
          <w:tcPr>
            <w:tcW w:w="1462" w:type="dxa"/>
            <w:tcBorders>
              <w:left w:val="nil"/>
              <w:bottom w:val="nil"/>
              <w:right w:val="nil"/>
            </w:tcBorders>
            <w:vAlign w:val="center"/>
          </w:tcPr>
          <w:p w14:paraId="6FFBD57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0.1007</w:t>
            </w:r>
          </w:p>
        </w:tc>
        <w:tc>
          <w:tcPr>
            <w:tcW w:w="1462" w:type="dxa"/>
            <w:tcBorders>
              <w:left w:val="nil"/>
              <w:bottom w:val="nil"/>
              <w:right w:val="nil"/>
            </w:tcBorders>
            <w:vAlign w:val="center"/>
          </w:tcPr>
          <w:p w14:paraId="7A89C9DB">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0.1335</w:t>
            </w:r>
          </w:p>
        </w:tc>
      </w:tr>
      <w:tr w14:paraId="77F9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15" w:type="dxa"/>
            <w:vMerge w:val="continue"/>
            <w:tcBorders>
              <w:top w:val="nil"/>
              <w:left w:val="nil"/>
              <w:bottom w:val="nil"/>
              <w:right w:val="nil"/>
            </w:tcBorders>
            <w:vAlign w:val="center"/>
          </w:tcPr>
          <w:p w14:paraId="5BAA9395">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bottom w:val="nil"/>
              <w:right w:val="nil"/>
            </w:tcBorders>
            <w:vAlign w:val="center"/>
          </w:tcPr>
          <w:p w14:paraId="42A22C3E">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rf</w:t>
            </w:r>
          </w:p>
        </w:tc>
        <w:tc>
          <w:tcPr>
            <w:tcW w:w="1331" w:type="dxa"/>
            <w:tcBorders>
              <w:top w:val="nil"/>
              <w:left w:val="nil"/>
              <w:bottom w:val="nil"/>
              <w:right w:val="nil"/>
            </w:tcBorders>
            <w:vAlign w:val="center"/>
          </w:tcPr>
          <w:p w14:paraId="409DE61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13.2693</w:t>
            </w:r>
          </w:p>
        </w:tc>
        <w:tc>
          <w:tcPr>
            <w:tcW w:w="1549" w:type="dxa"/>
            <w:tcBorders>
              <w:top w:val="nil"/>
              <w:left w:val="nil"/>
              <w:bottom w:val="nil"/>
              <w:right w:val="nil"/>
            </w:tcBorders>
            <w:vAlign w:val="center"/>
          </w:tcPr>
          <w:p w14:paraId="5791801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20.0353</w:t>
            </w:r>
          </w:p>
        </w:tc>
        <w:tc>
          <w:tcPr>
            <w:tcW w:w="1462" w:type="dxa"/>
            <w:tcBorders>
              <w:top w:val="nil"/>
              <w:left w:val="nil"/>
              <w:bottom w:val="nil"/>
              <w:right w:val="nil"/>
            </w:tcBorders>
            <w:vAlign w:val="center"/>
          </w:tcPr>
          <w:p w14:paraId="46DE38F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0.1193</w:t>
            </w:r>
          </w:p>
        </w:tc>
        <w:tc>
          <w:tcPr>
            <w:tcW w:w="1462" w:type="dxa"/>
            <w:tcBorders>
              <w:top w:val="nil"/>
              <w:left w:val="nil"/>
              <w:bottom w:val="nil"/>
              <w:right w:val="nil"/>
            </w:tcBorders>
            <w:vAlign w:val="center"/>
          </w:tcPr>
          <w:p w14:paraId="66D4C43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0.1407</w:t>
            </w:r>
          </w:p>
        </w:tc>
      </w:tr>
      <w:tr w14:paraId="5EC58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72C1F879">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bottom w:val="nil"/>
              <w:right w:val="nil"/>
            </w:tcBorders>
            <w:vAlign w:val="center"/>
          </w:tcPr>
          <w:p w14:paraId="16153552">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lightGBM</w:t>
            </w:r>
          </w:p>
        </w:tc>
        <w:tc>
          <w:tcPr>
            <w:tcW w:w="1331" w:type="dxa"/>
            <w:tcBorders>
              <w:top w:val="nil"/>
              <w:left w:val="nil"/>
              <w:bottom w:val="nil"/>
              <w:right w:val="nil"/>
            </w:tcBorders>
            <w:vAlign w:val="center"/>
          </w:tcPr>
          <w:p w14:paraId="0007774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11.7627</w:t>
            </w:r>
          </w:p>
        </w:tc>
        <w:tc>
          <w:tcPr>
            <w:tcW w:w="1549" w:type="dxa"/>
            <w:tcBorders>
              <w:top w:val="nil"/>
              <w:left w:val="nil"/>
              <w:bottom w:val="nil"/>
              <w:right w:val="nil"/>
            </w:tcBorders>
            <w:vAlign w:val="center"/>
          </w:tcPr>
          <w:p w14:paraId="6FCAA2C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16.1380</w:t>
            </w:r>
          </w:p>
        </w:tc>
        <w:tc>
          <w:tcPr>
            <w:tcW w:w="1462" w:type="dxa"/>
            <w:tcBorders>
              <w:top w:val="nil"/>
              <w:left w:val="nil"/>
              <w:bottom w:val="nil"/>
              <w:right w:val="nil"/>
            </w:tcBorders>
            <w:vAlign w:val="center"/>
          </w:tcPr>
          <w:p w14:paraId="3FC344C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0.1045</w:t>
            </w:r>
          </w:p>
        </w:tc>
        <w:tc>
          <w:tcPr>
            <w:tcW w:w="1462" w:type="dxa"/>
            <w:tcBorders>
              <w:top w:val="nil"/>
              <w:left w:val="nil"/>
              <w:bottom w:val="nil"/>
              <w:right w:val="nil"/>
            </w:tcBorders>
            <w:vAlign w:val="center"/>
          </w:tcPr>
          <w:p w14:paraId="6C5EFBE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0.1334</w:t>
            </w:r>
          </w:p>
        </w:tc>
      </w:tr>
      <w:tr w14:paraId="3215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15" w:type="dxa"/>
            <w:vMerge w:val="continue"/>
            <w:tcBorders>
              <w:top w:val="nil"/>
              <w:left w:val="nil"/>
              <w:bottom w:val="nil"/>
              <w:right w:val="nil"/>
            </w:tcBorders>
            <w:vAlign w:val="center"/>
          </w:tcPr>
          <w:p w14:paraId="0FE898E0">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bottom w:val="nil"/>
              <w:right w:val="nil"/>
            </w:tcBorders>
            <w:vAlign w:val="center"/>
          </w:tcPr>
          <w:p w14:paraId="3F8DFE62">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gbrt</w:t>
            </w:r>
          </w:p>
        </w:tc>
        <w:tc>
          <w:tcPr>
            <w:tcW w:w="1331" w:type="dxa"/>
            <w:tcBorders>
              <w:top w:val="nil"/>
              <w:left w:val="nil"/>
              <w:bottom w:val="nil"/>
              <w:right w:val="nil"/>
            </w:tcBorders>
            <w:vAlign w:val="center"/>
          </w:tcPr>
          <w:p w14:paraId="2C9C68E1">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19.1067</w:t>
            </w:r>
          </w:p>
        </w:tc>
        <w:tc>
          <w:tcPr>
            <w:tcW w:w="1549" w:type="dxa"/>
            <w:tcBorders>
              <w:top w:val="nil"/>
              <w:left w:val="nil"/>
              <w:bottom w:val="nil"/>
              <w:right w:val="nil"/>
            </w:tcBorders>
            <w:vAlign w:val="center"/>
          </w:tcPr>
          <w:p w14:paraId="7B74F7C6">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24.8479</w:t>
            </w:r>
          </w:p>
        </w:tc>
        <w:tc>
          <w:tcPr>
            <w:tcW w:w="1462" w:type="dxa"/>
            <w:tcBorders>
              <w:top w:val="nil"/>
              <w:left w:val="nil"/>
              <w:bottom w:val="nil"/>
              <w:right w:val="nil"/>
            </w:tcBorders>
            <w:vAlign w:val="center"/>
          </w:tcPr>
          <w:p w14:paraId="7B514D8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0.1222</w:t>
            </w:r>
          </w:p>
        </w:tc>
        <w:tc>
          <w:tcPr>
            <w:tcW w:w="1462" w:type="dxa"/>
            <w:tcBorders>
              <w:top w:val="nil"/>
              <w:left w:val="nil"/>
              <w:bottom w:val="nil"/>
              <w:right w:val="nil"/>
            </w:tcBorders>
            <w:vAlign w:val="center"/>
          </w:tcPr>
          <w:p w14:paraId="2BA2AFDA">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0.1438</w:t>
            </w:r>
          </w:p>
        </w:tc>
      </w:tr>
      <w:tr w14:paraId="6E1D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6F119960">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bottom w:val="nil"/>
              <w:right w:val="nil"/>
            </w:tcBorders>
            <w:vAlign w:val="center"/>
          </w:tcPr>
          <w:p w14:paraId="7369A21F">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GCN</w:t>
            </w:r>
          </w:p>
        </w:tc>
        <w:tc>
          <w:tcPr>
            <w:tcW w:w="1331" w:type="dxa"/>
            <w:tcBorders>
              <w:top w:val="nil"/>
              <w:left w:val="nil"/>
              <w:bottom w:val="nil"/>
              <w:right w:val="nil"/>
            </w:tcBorders>
            <w:vAlign w:val="center"/>
          </w:tcPr>
          <w:p w14:paraId="130429C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13.113</w:t>
            </w:r>
            <w:r>
              <w:rPr>
                <w:rFonts w:hint="eastAsia" w:cs="Times New Roman"/>
                <w:sz w:val="21"/>
                <w:szCs w:val="21"/>
                <w:vertAlign w:val="baseline"/>
                <w:lang w:val="en-US" w:eastAsia="zh-CN"/>
              </w:rPr>
              <w:t>6</w:t>
            </w:r>
          </w:p>
        </w:tc>
        <w:tc>
          <w:tcPr>
            <w:tcW w:w="1549" w:type="dxa"/>
            <w:tcBorders>
              <w:top w:val="nil"/>
              <w:left w:val="nil"/>
              <w:bottom w:val="nil"/>
              <w:right w:val="nil"/>
            </w:tcBorders>
            <w:vAlign w:val="center"/>
          </w:tcPr>
          <w:p w14:paraId="295BDD8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18.0853</w:t>
            </w:r>
          </w:p>
        </w:tc>
        <w:tc>
          <w:tcPr>
            <w:tcW w:w="1462" w:type="dxa"/>
            <w:tcBorders>
              <w:top w:val="nil"/>
              <w:left w:val="nil"/>
              <w:bottom w:val="nil"/>
              <w:right w:val="nil"/>
            </w:tcBorders>
            <w:vAlign w:val="center"/>
          </w:tcPr>
          <w:p w14:paraId="20F719F7">
            <w:pPr>
              <w:pStyle w:val="77"/>
              <w:spacing w:line="360" w:lineRule="auto"/>
              <w:ind w:left="0" w:leftChars="0" w:firstLine="0" w:firstLineChars="0"/>
              <w:jc w:val="center"/>
              <w:rPr>
                <w:rFonts w:hint="eastAsia" w:cs="Times New Roman"/>
                <w:sz w:val="21"/>
                <w:szCs w:val="21"/>
                <w:vertAlign w:val="baseline"/>
                <w:lang w:val="en-US" w:eastAsia="zh-CN"/>
              </w:rPr>
            </w:pPr>
            <w:r>
              <w:rPr>
                <w:rFonts w:hint="default" w:cs="Times New Roman"/>
                <w:sz w:val="21"/>
                <w:szCs w:val="21"/>
                <w:vertAlign w:val="baseline"/>
                <w:lang w:val="en-US" w:eastAsia="zh-CN"/>
              </w:rPr>
              <w:t>0.1364</w:t>
            </w:r>
          </w:p>
        </w:tc>
        <w:tc>
          <w:tcPr>
            <w:tcW w:w="1462" w:type="dxa"/>
            <w:tcBorders>
              <w:top w:val="nil"/>
              <w:left w:val="nil"/>
              <w:bottom w:val="nil"/>
              <w:right w:val="nil"/>
            </w:tcBorders>
            <w:vAlign w:val="center"/>
          </w:tcPr>
          <w:p w14:paraId="18C7E2B3">
            <w:pPr>
              <w:pStyle w:val="77"/>
              <w:spacing w:line="360" w:lineRule="auto"/>
              <w:ind w:left="0" w:leftChars="0" w:firstLine="0" w:firstLineChars="0"/>
              <w:jc w:val="center"/>
              <w:rPr>
                <w:rFonts w:hint="eastAsia" w:cs="Times New Roman"/>
                <w:sz w:val="21"/>
                <w:szCs w:val="21"/>
                <w:vertAlign w:val="baseline"/>
                <w:lang w:val="en-US" w:eastAsia="zh-CN"/>
              </w:rPr>
            </w:pPr>
            <w:r>
              <w:rPr>
                <w:rFonts w:hint="default" w:cs="Times New Roman"/>
                <w:sz w:val="21"/>
                <w:szCs w:val="21"/>
                <w:vertAlign w:val="baseline"/>
                <w:lang w:val="en-US" w:eastAsia="zh-CN"/>
              </w:rPr>
              <w:t>0.105</w:t>
            </w:r>
            <w:r>
              <w:rPr>
                <w:rFonts w:hint="eastAsia" w:cs="Times New Roman"/>
                <w:sz w:val="21"/>
                <w:szCs w:val="21"/>
                <w:vertAlign w:val="baseline"/>
                <w:lang w:val="en-US" w:eastAsia="zh-CN"/>
              </w:rPr>
              <w:t>3</w:t>
            </w:r>
          </w:p>
        </w:tc>
      </w:tr>
      <w:tr w14:paraId="466A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1015" w:type="dxa"/>
            <w:vMerge w:val="continue"/>
            <w:tcBorders>
              <w:top w:val="nil"/>
              <w:left w:val="nil"/>
              <w:right w:val="nil"/>
            </w:tcBorders>
            <w:vAlign w:val="center"/>
          </w:tcPr>
          <w:p w14:paraId="0D4C29D1">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right w:val="nil"/>
            </w:tcBorders>
            <w:vAlign w:val="center"/>
          </w:tcPr>
          <w:p w14:paraId="1C2BD86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GIFT-Solv</w:t>
            </w:r>
          </w:p>
        </w:tc>
        <w:tc>
          <w:tcPr>
            <w:tcW w:w="1331" w:type="dxa"/>
            <w:tcBorders>
              <w:top w:val="nil"/>
              <w:left w:val="nil"/>
              <w:right w:val="nil"/>
            </w:tcBorders>
            <w:vAlign w:val="center"/>
          </w:tcPr>
          <w:p w14:paraId="3BBA5C5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11.1675</w:t>
            </w:r>
          </w:p>
        </w:tc>
        <w:tc>
          <w:tcPr>
            <w:tcW w:w="1549" w:type="dxa"/>
            <w:tcBorders>
              <w:top w:val="nil"/>
              <w:left w:val="nil"/>
              <w:right w:val="nil"/>
            </w:tcBorders>
            <w:vAlign w:val="center"/>
          </w:tcPr>
          <w:p w14:paraId="0B3C2A8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16.0445</w:t>
            </w:r>
          </w:p>
        </w:tc>
        <w:tc>
          <w:tcPr>
            <w:tcW w:w="1462" w:type="dxa"/>
            <w:tcBorders>
              <w:top w:val="nil"/>
              <w:left w:val="nil"/>
              <w:right w:val="nil"/>
            </w:tcBorders>
            <w:vAlign w:val="center"/>
          </w:tcPr>
          <w:p w14:paraId="7B5915E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0.1274</w:t>
            </w:r>
          </w:p>
        </w:tc>
        <w:tc>
          <w:tcPr>
            <w:tcW w:w="1462" w:type="dxa"/>
            <w:tcBorders>
              <w:top w:val="nil"/>
              <w:left w:val="nil"/>
              <w:right w:val="nil"/>
            </w:tcBorders>
            <w:vAlign w:val="center"/>
          </w:tcPr>
          <w:p w14:paraId="0A3FF959">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0.0984</w:t>
            </w:r>
          </w:p>
        </w:tc>
      </w:tr>
      <w:tr w14:paraId="33F7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restart"/>
            <w:tcBorders>
              <w:left w:val="nil"/>
              <w:bottom w:val="nil"/>
              <w:right w:val="nil"/>
            </w:tcBorders>
            <w:vAlign w:val="center"/>
          </w:tcPr>
          <w:p w14:paraId="3CC8A861">
            <w:pPr>
              <w:pStyle w:val="77"/>
              <w:spacing w:line="360" w:lineRule="auto"/>
              <w:ind w:left="0" w:leftChars="0" w:firstLine="0" w:firstLineChars="0"/>
              <w:jc w:val="center"/>
              <w:rPr>
                <w:rFonts w:hint="default" w:cs="Times New Roman"/>
                <w:sz w:val="21"/>
                <w:szCs w:val="21"/>
                <w:vertAlign w:val="baseline"/>
                <w:lang w:val="en-US" w:eastAsia="zh-CN"/>
              </w:rPr>
            </w:pPr>
            <m:oMathPara>
              <m:oMath>
                <m:sSup>
                  <m:sSupPr>
                    <m:ctrlPr>
                      <w:rPr>
                        <w:rFonts w:hint="default" w:ascii="Cambria Math" w:hAnsi="Cambria Math" w:cs="Times New Roman"/>
                        <w:sz w:val="21"/>
                        <w:szCs w:val="21"/>
                        <w:vertAlign w:val="baseline"/>
                        <w:lang w:val="en-US" w:eastAsia="zh-CN"/>
                      </w:rPr>
                    </m:ctrlPr>
                  </m:sSupPr>
                  <m:e>
                    <m:r>
                      <m:rPr>
                        <m:sty m:val="p"/>
                      </m:rPr>
                      <w:rPr>
                        <w:rFonts w:hint="default" w:ascii="Times New Roman" w:hAnsi="Times New Roman" w:cs="Times New Roman"/>
                        <w:sz w:val="21"/>
                        <w:szCs w:val="21"/>
                        <w:vertAlign w:val="baseline"/>
                        <w:lang w:val="en-US" w:eastAsia="zh-CN"/>
                      </w:rPr>
                      <m:t>R</m:t>
                    </m:r>
                    <m:ctrlPr>
                      <w:rPr>
                        <w:rFonts w:hint="default" w:ascii="Cambria Math" w:hAnsi="Cambria Math" w:cs="Times New Roman"/>
                        <w:sz w:val="21"/>
                        <w:szCs w:val="21"/>
                        <w:vertAlign w:val="baseline"/>
                        <w:lang w:val="en-US" w:eastAsia="zh-CN"/>
                      </w:rPr>
                    </m:ctrlPr>
                  </m:e>
                  <m:sup>
                    <m:r>
                      <m:rPr>
                        <m:sty m:val="p"/>
                      </m:rPr>
                      <w:rPr>
                        <w:rFonts w:hint="default" w:ascii="Times New Roman" w:hAnsi="Times New Roman" w:cs="Times New Roman"/>
                        <w:sz w:val="21"/>
                        <w:szCs w:val="21"/>
                        <w:vertAlign w:val="baseline"/>
                        <w:lang w:val="en-US" w:eastAsia="zh-CN"/>
                      </w:rPr>
                      <m:t>2</m:t>
                    </m:r>
                    <m:ctrlPr>
                      <w:rPr>
                        <w:rFonts w:hint="default" w:ascii="Cambria Math" w:hAnsi="Cambria Math" w:cs="Times New Roman"/>
                        <w:sz w:val="21"/>
                        <w:szCs w:val="21"/>
                        <w:vertAlign w:val="baseline"/>
                        <w:lang w:val="en-US" w:eastAsia="zh-CN"/>
                      </w:rPr>
                    </m:ctrlPr>
                  </m:sup>
                </m:sSup>
              </m:oMath>
            </m:oMathPara>
          </w:p>
        </w:tc>
        <w:tc>
          <w:tcPr>
            <w:tcW w:w="1527" w:type="dxa"/>
            <w:tcBorders>
              <w:left w:val="nil"/>
              <w:bottom w:val="nil"/>
              <w:right w:val="nil"/>
            </w:tcBorders>
            <w:vAlign w:val="center"/>
          </w:tcPr>
          <w:p w14:paraId="54B98961">
            <w:pPr>
              <w:pStyle w:val="77"/>
              <w:spacing w:line="360" w:lineRule="auto"/>
              <w:ind w:left="0" w:leftChars="0" w:firstLine="0" w:firstLineChars="0"/>
              <w:jc w:val="center"/>
              <w:rPr>
                <w:rFonts w:hint="eastAsia" w:cs="Times New Roman"/>
                <w:sz w:val="21"/>
                <w:szCs w:val="21"/>
                <w:vertAlign w:val="baseline"/>
                <w:lang w:val="en-US" w:eastAsia="zh-CN"/>
              </w:rPr>
            </w:pPr>
            <w:r>
              <w:rPr>
                <w:rFonts w:hint="eastAsia" w:cs="Times New Roman"/>
                <w:sz w:val="21"/>
                <w:szCs w:val="21"/>
                <w:vertAlign w:val="baseline"/>
                <w:lang w:val="en-US" w:eastAsia="zh-CN"/>
              </w:rPr>
              <w:t>xg</w:t>
            </w:r>
          </w:p>
        </w:tc>
        <w:tc>
          <w:tcPr>
            <w:tcW w:w="1331" w:type="dxa"/>
            <w:tcBorders>
              <w:left w:val="nil"/>
              <w:bottom w:val="nil"/>
              <w:right w:val="nil"/>
            </w:tcBorders>
            <w:vAlign w:val="center"/>
          </w:tcPr>
          <w:p w14:paraId="1ADB2ACE">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0.9514</w:t>
            </w:r>
          </w:p>
        </w:tc>
        <w:tc>
          <w:tcPr>
            <w:tcW w:w="1549" w:type="dxa"/>
            <w:tcBorders>
              <w:left w:val="nil"/>
              <w:bottom w:val="nil"/>
              <w:right w:val="nil"/>
            </w:tcBorders>
            <w:vAlign w:val="center"/>
          </w:tcPr>
          <w:p w14:paraId="7CA10CA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0.9034</w:t>
            </w:r>
          </w:p>
        </w:tc>
        <w:tc>
          <w:tcPr>
            <w:tcW w:w="1462" w:type="dxa"/>
            <w:tcBorders>
              <w:left w:val="nil"/>
              <w:bottom w:val="nil"/>
              <w:right w:val="nil"/>
            </w:tcBorders>
            <w:vAlign w:val="center"/>
          </w:tcPr>
          <w:p w14:paraId="1B764E4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0.7080</w:t>
            </w:r>
          </w:p>
        </w:tc>
        <w:tc>
          <w:tcPr>
            <w:tcW w:w="1462" w:type="dxa"/>
            <w:tcBorders>
              <w:left w:val="nil"/>
              <w:bottom w:val="nil"/>
              <w:right w:val="nil"/>
            </w:tcBorders>
            <w:vAlign w:val="center"/>
          </w:tcPr>
          <w:p w14:paraId="6F32781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0.621</w:t>
            </w:r>
            <w:r>
              <w:rPr>
                <w:rFonts w:hint="eastAsia" w:cs="Times New Roman"/>
                <w:sz w:val="21"/>
                <w:szCs w:val="21"/>
                <w:vertAlign w:val="baseline"/>
                <w:lang w:val="en-US" w:eastAsia="zh-CN"/>
              </w:rPr>
              <w:t>0</w:t>
            </w:r>
          </w:p>
        </w:tc>
      </w:tr>
      <w:tr w14:paraId="55CE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065DE82F">
            <w:pPr>
              <w:pStyle w:val="77"/>
              <w:spacing w:line="360" w:lineRule="auto"/>
              <w:ind w:left="0" w:leftChars="0" w:firstLine="0" w:firstLineChars="0"/>
              <w:jc w:val="center"/>
              <w:rPr>
                <w:rFonts w:hint="default" w:ascii="Times New Roman" w:hAnsi="Times New Roman" w:cs="Times New Roman"/>
                <w:sz w:val="21"/>
                <w:szCs w:val="21"/>
                <w:vertAlign w:val="baseline"/>
                <w:lang w:val="en-US" w:eastAsia="zh-CN"/>
                <w:oMath/>
              </w:rPr>
            </w:pPr>
          </w:p>
        </w:tc>
        <w:tc>
          <w:tcPr>
            <w:tcW w:w="1527" w:type="dxa"/>
            <w:tcBorders>
              <w:top w:val="nil"/>
              <w:left w:val="nil"/>
              <w:bottom w:val="nil"/>
              <w:right w:val="nil"/>
            </w:tcBorders>
            <w:vAlign w:val="center"/>
          </w:tcPr>
          <w:p w14:paraId="45197FCD">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rf</w:t>
            </w:r>
          </w:p>
        </w:tc>
        <w:tc>
          <w:tcPr>
            <w:tcW w:w="1331" w:type="dxa"/>
            <w:tcBorders>
              <w:top w:val="nil"/>
              <w:left w:val="nil"/>
              <w:bottom w:val="nil"/>
              <w:right w:val="nil"/>
            </w:tcBorders>
            <w:vAlign w:val="center"/>
          </w:tcPr>
          <w:p w14:paraId="405A807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0.9393</w:t>
            </w:r>
          </w:p>
        </w:tc>
        <w:tc>
          <w:tcPr>
            <w:tcW w:w="1549" w:type="dxa"/>
            <w:tcBorders>
              <w:top w:val="nil"/>
              <w:left w:val="nil"/>
              <w:bottom w:val="nil"/>
              <w:right w:val="nil"/>
            </w:tcBorders>
            <w:vAlign w:val="center"/>
          </w:tcPr>
          <w:p w14:paraId="16A8A9D4">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0.8686</w:t>
            </w:r>
          </w:p>
        </w:tc>
        <w:tc>
          <w:tcPr>
            <w:tcW w:w="1462" w:type="dxa"/>
            <w:tcBorders>
              <w:top w:val="nil"/>
              <w:left w:val="nil"/>
              <w:bottom w:val="nil"/>
              <w:right w:val="nil"/>
            </w:tcBorders>
            <w:vAlign w:val="center"/>
          </w:tcPr>
          <w:p w14:paraId="09B237C7">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0.6464</w:t>
            </w:r>
          </w:p>
        </w:tc>
        <w:tc>
          <w:tcPr>
            <w:tcW w:w="1462" w:type="dxa"/>
            <w:tcBorders>
              <w:top w:val="nil"/>
              <w:left w:val="nil"/>
              <w:bottom w:val="nil"/>
              <w:right w:val="nil"/>
            </w:tcBorders>
            <w:vAlign w:val="center"/>
          </w:tcPr>
          <w:p w14:paraId="55E0099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0.6343</w:t>
            </w:r>
          </w:p>
        </w:tc>
      </w:tr>
      <w:tr w14:paraId="5C90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71BCC224">
            <w:pPr>
              <w:pStyle w:val="77"/>
              <w:spacing w:line="360" w:lineRule="auto"/>
              <w:ind w:left="0" w:leftChars="0" w:firstLine="0" w:firstLineChars="0"/>
              <w:jc w:val="center"/>
              <w:rPr>
                <w:rFonts w:hint="default" w:ascii="Times New Roman" w:hAnsi="Times New Roman" w:cs="Times New Roman"/>
                <w:sz w:val="21"/>
                <w:szCs w:val="21"/>
                <w:vertAlign w:val="baseline"/>
                <w:lang w:val="en-US" w:eastAsia="zh-CN"/>
                <w:oMath/>
              </w:rPr>
            </w:pPr>
          </w:p>
        </w:tc>
        <w:tc>
          <w:tcPr>
            <w:tcW w:w="1527" w:type="dxa"/>
            <w:tcBorders>
              <w:top w:val="nil"/>
              <w:left w:val="nil"/>
              <w:bottom w:val="nil"/>
              <w:right w:val="nil"/>
            </w:tcBorders>
            <w:vAlign w:val="center"/>
          </w:tcPr>
          <w:p w14:paraId="12E2C43E">
            <w:pPr>
              <w:pStyle w:val="77"/>
              <w:spacing w:line="360" w:lineRule="auto"/>
              <w:ind w:left="0" w:leftChars="0" w:firstLine="0" w:firstLineChars="0"/>
              <w:jc w:val="center"/>
              <w:rPr>
                <w:rFonts w:hint="eastAsia" w:cs="Times New Roman"/>
                <w:sz w:val="21"/>
                <w:szCs w:val="21"/>
                <w:vertAlign w:val="baseline"/>
                <w:lang w:val="en-US" w:eastAsia="zh-CN"/>
              </w:rPr>
            </w:pPr>
            <w:r>
              <w:rPr>
                <w:rFonts w:hint="eastAsia" w:cs="Times New Roman"/>
                <w:sz w:val="21"/>
                <w:szCs w:val="21"/>
                <w:vertAlign w:val="baseline"/>
                <w:lang w:val="en-US" w:eastAsia="zh-CN"/>
              </w:rPr>
              <w:t>lightGBM</w:t>
            </w:r>
          </w:p>
        </w:tc>
        <w:tc>
          <w:tcPr>
            <w:tcW w:w="1331" w:type="dxa"/>
            <w:tcBorders>
              <w:top w:val="nil"/>
              <w:left w:val="nil"/>
              <w:bottom w:val="nil"/>
              <w:right w:val="nil"/>
            </w:tcBorders>
            <w:vAlign w:val="center"/>
          </w:tcPr>
          <w:p w14:paraId="6D682BC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0.9462</w:t>
            </w:r>
          </w:p>
        </w:tc>
        <w:tc>
          <w:tcPr>
            <w:tcW w:w="1549" w:type="dxa"/>
            <w:tcBorders>
              <w:top w:val="nil"/>
              <w:left w:val="nil"/>
              <w:bottom w:val="nil"/>
              <w:right w:val="nil"/>
            </w:tcBorders>
            <w:vAlign w:val="center"/>
          </w:tcPr>
          <w:p w14:paraId="67BEC240">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0.9125</w:t>
            </w:r>
          </w:p>
        </w:tc>
        <w:tc>
          <w:tcPr>
            <w:tcW w:w="1462" w:type="dxa"/>
            <w:tcBorders>
              <w:top w:val="nil"/>
              <w:left w:val="nil"/>
              <w:bottom w:val="nil"/>
              <w:right w:val="nil"/>
            </w:tcBorders>
            <w:vAlign w:val="center"/>
          </w:tcPr>
          <w:p w14:paraId="26D0DAF5">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0.7048</w:t>
            </w:r>
          </w:p>
        </w:tc>
        <w:tc>
          <w:tcPr>
            <w:tcW w:w="1462" w:type="dxa"/>
            <w:tcBorders>
              <w:top w:val="nil"/>
              <w:left w:val="nil"/>
              <w:bottom w:val="nil"/>
              <w:right w:val="nil"/>
            </w:tcBorders>
            <w:vAlign w:val="center"/>
          </w:tcPr>
          <w:p w14:paraId="557F2BEC">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0.6529</w:t>
            </w:r>
          </w:p>
        </w:tc>
      </w:tr>
      <w:tr w14:paraId="5026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6307D27B">
            <w:pPr>
              <w:pStyle w:val="77"/>
              <w:spacing w:line="360" w:lineRule="auto"/>
              <w:ind w:left="0" w:leftChars="0" w:firstLine="0" w:firstLineChars="0"/>
              <w:jc w:val="center"/>
              <w:rPr>
                <w:rFonts w:hint="default" w:ascii="Times New Roman" w:hAnsi="Times New Roman" w:cs="Times New Roman"/>
                <w:sz w:val="21"/>
                <w:szCs w:val="21"/>
                <w:vertAlign w:val="baseline"/>
                <w:lang w:val="en-US" w:eastAsia="zh-CN"/>
                <w:oMath/>
              </w:rPr>
            </w:pPr>
          </w:p>
        </w:tc>
        <w:tc>
          <w:tcPr>
            <w:tcW w:w="1527" w:type="dxa"/>
            <w:tcBorders>
              <w:top w:val="nil"/>
              <w:left w:val="nil"/>
              <w:bottom w:val="nil"/>
              <w:right w:val="nil"/>
            </w:tcBorders>
            <w:vAlign w:val="center"/>
          </w:tcPr>
          <w:p w14:paraId="4C5B261B">
            <w:pPr>
              <w:pStyle w:val="77"/>
              <w:spacing w:line="360" w:lineRule="auto"/>
              <w:ind w:left="0" w:leftChars="0" w:firstLine="0" w:firstLineChars="0"/>
              <w:jc w:val="center"/>
              <w:rPr>
                <w:rFonts w:hint="eastAsia" w:cs="Times New Roman"/>
                <w:sz w:val="21"/>
                <w:szCs w:val="21"/>
                <w:vertAlign w:val="baseline"/>
                <w:lang w:val="en-US" w:eastAsia="zh-CN"/>
              </w:rPr>
            </w:pPr>
            <w:r>
              <w:rPr>
                <w:rFonts w:hint="eastAsia" w:cs="Times New Roman"/>
                <w:sz w:val="21"/>
                <w:szCs w:val="21"/>
                <w:vertAlign w:val="baseline"/>
                <w:lang w:val="en-US" w:eastAsia="zh-CN"/>
              </w:rPr>
              <w:t>gbrt</w:t>
            </w:r>
          </w:p>
        </w:tc>
        <w:tc>
          <w:tcPr>
            <w:tcW w:w="1331" w:type="dxa"/>
            <w:tcBorders>
              <w:top w:val="nil"/>
              <w:left w:val="nil"/>
              <w:bottom w:val="nil"/>
              <w:right w:val="nil"/>
            </w:tcBorders>
            <w:vAlign w:val="center"/>
          </w:tcPr>
          <w:p w14:paraId="063ADB5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0.9206</w:t>
            </w:r>
          </w:p>
        </w:tc>
        <w:tc>
          <w:tcPr>
            <w:tcW w:w="1549" w:type="dxa"/>
            <w:tcBorders>
              <w:top w:val="nil"/>
              <w:left w:val="nil"/>
              <w:bottom w:val="nil"/>
              <w:right w:val="nil"/>
            </w:tcBorders>
            <w:vAlign w:val="center"/>
          </w:tcPr>
          <w:p w14:paraId="49D5D123">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0.8424</w:t>
            </w:r>
          </w:p>
        </w:tc>
        <w:tc>
          <w:tcPr>
            <w:tcW w:w="1462" w:type="dxa"/>
            <w:tcBorders>
              <w:top w:val="nil"/>
              <w:left w:val="nil"/>
              <w:bottom w:val="nil"/>
              <w:right w:val="nil"/>
            </w:tcBorders>
            <w:vAlign w:val="center"/>
          </w:tcPr>
          <w:p w14:paraId="77B81B11">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0.6431</w:t>
            </w:r>
          </w:p>
        </w:tc>
        <w:tc>
          <w:tcPr>
            <w:tcW w:w="1462" w:type="dxa"/>
            <w:tcBorders>
              <w:top w:val="nil"/>
              <w:left w:val="nil"/>
              <w:bottom w:val="nil"/>
              <w:right w:val="nil"/>
            </w:tcBorders>
            <w:vAlign w:val="center"/>
          </w:tcPr>
          <w:p w14:paraId="5B43A1E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0.6170</w:t>
            </w:r>
          </w:p>
        </w:tc>
      </w:tr>
      <w:tr w14:paraId="7A94D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bottom w:val="nil"/>
              <w:right w:val="nil"/>
            </w:tcBorders>
            <w:vAlign w:val="center"/>
          </w:tcPr>
          <w:p w14:paraId="382321F4">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bottom w:val="nil"/>
              <w:right w:val="nil"/>
            </w:tcBorders>
            <w:vAlign w:val="center"/>
          </w:tcPr>
          <w:p w14:paraId="2D52ED6A">
            <w:pPr>
              <w:pStyle w:val="77"/>
              <w:spacing w:line="360" w:lineRule="auto"/>
              <w:ind w:left="0" w:leftChars="0" w:firstLine="0" w:firstLineChars="0"/>
              <w:jc w:val="center"/>
              <w:rPr>
                <w:rFonts w:hint="default" w:cs="Times New Roman"/>
                <w:sz w:val="21"/>
                <w:szCs w:val="21"/>
                <w:vertAlign w:val="baseline"/>
                <w:lang w:val="en-US" w:eastAsia="zh-CN"/>
              </w:rPr>
            </w:pPr>
            <w:r>
              <w:rPr>
                <w:rFonts w:hint="eastAsia" w:cs="Times New Roman"/>
                <w:sz w:val="21"/>
                <w:szCs w:val="21"/>
                <w:vertAlign w:val="baseline"/>
                <w:lang w:val="en-US" w:eastAsia="zh-CN"/>
              </w:rPr>
              <w:t>GCN</w:t>
            </w:r>
          </w:p>
        </w:tc>
        <w:tc>
          <w:tcPr>
            <w:tcW w:w="1331" w:type="dxa"/>
            <w:tcBorders>
              <w:top w:val="nil"/>
              <w:left w:val="nil"/>
              <w:bottom w:val="nil"/>
              <w:right w:val="nil"/>
            </w:tcBorders>
            <w:vAlign w:val="center"/>
          </w:tcPr>
          <w:p w14:paraId="21CF151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0.951</w:t>
            </w:r>
            <w:r>
              <w:rPr>
                <w:rFonts w:hint="eastAsia" w:cs="Times New Roman"/>
                <w:sz w:val="21"/>
                <w:szCs w:val="21"/>
                <w:vertAlign w:val="baseline"/>
                <w:lang w:val="en-US" w:eastAsia="zh-CN"/>
              </w:rPr>
              <w:t>9</w:t>
            </w:r>
          </w:p>
        </w:tc>
        <w:tc>
          <w:tcPr>
            <w:tcW w:w="1549" w:type="dxa"/>
            <w:tcBorders>
              <w:top w:val="nil"/>
              <w:left w:val="nil"/>
              <w:bottom w:val="nil"/>
              <w:right w:val="nil"/>
            </w:tcBorders>
            <w:vAlign w:val="center"/>
          </w:tcPr>
          <w:p w14:paraId="74527A28">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0.891</w:t>
            </w:r>
            <w:r>
              <w:rPr>
                <w:rFonts w:hint="eastAsia" w:cs="Times New Roman"/>
                <w:sz w:val="21"/>
                <w:szCs w:val="21"/>
                <w:vertAlign w:val="baseline"/>
                <w:lang w:val="en-US" w:eastAsia="zh-CN"/>
              </w:rPr>
              <w:t>6</w:t>
            </w:r>
          </w:p>
        </w:tc>
        <w:tc>
          <w:tcPr>
            <w:tcW w:w="1462" w:type="dxa"/>
            <w:tcBorders>
              <w:top w:val="nil"/>
              <w:left w:val="nil"/>
              <w:bottom w:val="nil"/>
              <w:right w:val="nil"/>
            </w:tcBorders>
            <w:vAlign w:val="center"/>
          </w:tcPr>
          <w:p w14:paraId="2470D14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0.6176</w:t>
            </w:r>
          </w:p>
        </w:tc>
        <w:tc>
          <w:tcPr>
            <w:tcW w:w="1462" w:type="dxa"/>
            <w:tcBorders>
              <w:top w:val="nil"/>
              <w:left w:val="nil"/>
              <w:bottom w:val="nil"/>
              <w:right w:val="nil"/>
            </w:tcBorders>
            <w:vAlign w:val="center"/>
          </w:tcPr>
          <w:p w14:paraId="3FF2B540">
            <w:pPr>
              <w:pStyle w:val="77"/>
              <w:spacing w:line="360" w:lineRule="auto"/>
              <w:ind w:left="0" w:leftChars="0" w:firstLine="0" w:firstLineChars="0"/>
              <w:jc w:val="center"/>
              <w:rPr>
                <w:rFonts w:hint="eastAsia" w:cs="Times New Roman"/>
                <w:sz w:val="21"/>
                <w:szCs w:val="21"/>
                <w:vertAlign w:val="baseline"/>
                <w:lang w:val="en-US" w:eastAsia="zh-CN"/>
              </w:rPr>
            </w:pPr>
            <w:r>
              <w:rPr>
                <w:rFonts w:hint="default" w:cs="Times New Roman"/>
                <w:sz w:val="21"/>
                <w:szCs w:val="21"/>
                <w:vertAlign w:val="baseline"/>
                <w:lang w:val="en-US" w:eastAsia="zh-CN"/>
              </w:rPr>
              <w:t>0.685</w:t>
            </w:r>
            <w:r>
              <w:rPr>
                <w:rFonts w:hint="eastAsia" w:cs="Times New Roman"/>
                <w:sz w:val="21"/>
                <w:szCs w:val="21"/>
                <w:vertAlign w:val="baseline"/>
                <w:lang w:val="en-US" w:eastAsia="zh-CN"/>
              </w:rPr>
              <w:t>5</w:t>
            </w:r>
          </w:p>
        </w:tc>
      </w:tr>
      <w:tr w14:paraId="57F4E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vMerge w:val="continue"/>
            <w:tcBorders>
              <w:top w:val="nil"/>
              <w:left w:val="nil"/>
              <w:right w:val="nil"/>
            </w:tcBorders>
            <w:vAlign w:val="center"/>
          </w:tcPr>
          <w:p w14:paraId="2E04EBD8">
            <w:pPr>
              <w:pStyle w:val="77"/>
              <w:spacing w:line="360" w:lineRule="auto"/>
              <w:ind w:left="0" w:leftChars="0" w:firstLine="0" w:firstLineChars="0"/>
              <w:jc w:val="center"/>
              <w:rPr>
                <w:rFonts w:hint="default" w:cs="Times New Roman"/>
                <w:sz w:val="21"/>
                <w:szCs w:val="21"/>
                <w:vertAlign w:val="baseline"/>
                <w:lang w:val="en-US" w:eastAsia="zh-CN"/>
              </w:rPr>
            </w:pPr>
          </w:p>
        </w:tc>
        <w:tc>
          <w:tcPr>
            <w:tcW w:w="1527" w:type="dxa"/>
            <w:tcBorders>
              <w:top w:val="nil"/>
              <w:left w:val="nil"/>
              <w:right w:val="nil"/>
            </w:tcBorders>
            <w:vAlign w:val="center"/>
          </w:tcPr>
          <w:p w14:paraId="07F8B657">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GIFT-Solv</w:t>
            </w:r>
          </w:p>
        </w:tc>
        <w:tc>
          <w:tcPr>
            <w:tcW w:w="1331" w:type="dxa"/>
            <w:tcBorders>
              <w:top w:val="nil"/>
              <w:left w:val="nil"/>
              <w:right w:val="nil"/>
            </w:tcBorders>
            <w:vAlign w:val="center"/>
          </w:tcPr>
          <w:p w14:paraId="7287758D">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0.9568</w:t>
            </w:r>
          </w:p>
        </w:tc>
        <w:tc>
          <w:tcPr>
            <w:tcW w:w="1549" w:type="dxa"/>
            <w:tcBorders>
              <w:top w:val="nil"/>
              <w:left w:val="nil"/>
              <w:right w:val="nil"/>
            </w:tcBorders>
            <w:vAlign w:val="center"/>
          </w:tcPr>
          <w:p w14:paraId="3BD4DDEF">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0.907</w:t>
            </w:r>
            <w:r>
              <w:rPr>
                <w:rFonts w:hint="eastAsia" w:cs="Times New Roman"/>
                <w:sz w:val="21"/>
                <w:szCs w:val="21"/>
                <w:vertAlign w:val="baseline"/>
                <w:lang w:val="en-US" w:eastAsia="zh-CN"/>
              </w:rPr>
              <w:t>6</w:t>
            </w:r>
          </w:p>
        </w:tc>
        <w:tc>
          <w:tcPr>
            <w:tcW w:w="1462" w:type="dxa"/>
            <w:tcBorders>
              <w:top w:val="nil"/>
              <w:left w:val="nil"/>
              <w:right w:val="nil"/>
            </w:tcBorders>
            <w:vAlign w:val="center"/>
          </w:tcPr>
          <w:p w14:paraId="00415C2D">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0.665</w:t>
            </w:r>
            <w:r>
              <w:rPr>
                <w:rFonts w:hint="eastAsia" w:cs="Times New Roman"/>
                <w:sz w:val="21"/>
                <w:szCs w:val="21"/>
                <w:vertAlign w:val="baseline"/>
                <w:lang w:val="en-US" w:eastAsia="zh-CN"/>
              </w:rPr>
              <w:t>3</w:t>
            </w:r>
          </w:p>
        </w:tc>
        <w:tc>
          <w:tcPr>
            <w:tcW w:w="1462" w:type="dxa"/>
            <w:tcBorders>
              <w:top w:val="nil"/>
              <w:left w:val="nil"/>
              <w:right w:val="nil"/>
            </w:tcBorders>
            <w:vAlign w:val="center"/>
          </w:tcPr>
          <w:p w14:paraId="11C63982">
            <w:pPr>
              <w:pStyle w:val="77"/>
              <w:spacing w:line="360" w:lineRule="auto"/>
              <w:ind w:left="0" w:leftChars="0" w:firstLine="0" w:firstLineChars="0"/>
              <w:jc w:val="center"/>
              <w:rPr>
                <w:rFonts w:hint="default" w:cs="Times New Roman"/>
                <w:sz w:val="21"/>
                <w:szCs w:val="21"/>
                <w:vertAlign w:val="baseline"/>
                <w:lang w:val="en-US" w:eastAsia="zh-CN"/>
              </w:rPr>
            </w:pPr>
            <w:r>
              <w:rPr>
                <w:rFonts w:hint="default" w:cs="Times New Roman"/>
                <w:sz w:val="21"/>
                <w:szCs w:val="21"/>
                <w:vertAlign w:val="baseline"/>
                <w:lang w:val="en-US" w:eastAsia="zh-CN"/>
              </w:rPr>
              <w:t>0.7161</w:t>
            </w:r>
          </w:p>
        </w:tc>
      </w:tr>
    </w:tbl>
    <w:p w14:paraId="7BCB3331">
      <w:pPr>
        <w:pStyle w:val="77"/>
        <w:spacing w:line="360" w:lineRule="auto"/>
        <w:rPr>
          <w:rFonts w:hint="eastAsia" w:ascii="Times New Roman" w:hAnsi="Times New Roman" w:cs="Times New Roman"/>
        </w:rPr>
      </w:pPr>
    </w:p>
    <w:p w14:paraId="3BC4D6E8">
      <w:pPr>
        <w:pStyle w:val="77"/>
        <w:spacing w:line="360" w:lineRule="auto"/>
        <w:rPr>
          <w:rFonts w:hint="eastAsia" w:ascii="Times New Roman" w:hAnsi="Times New Roman" w:cs="Times New Roman"/>
        </w:rPr>
      </w:pPr>
      <w:r>
        <w:rPr>
          <w:rFonts w:hint="eastAsia" w:ascii="Times New Roman" w:hAnsi="Times New Roman" w:cs="Times New Roman"/>
        </w:rPr>
        <w:t>从表 6-</w:t>
      </w:r>
      <w:r>
        <w:rPr>
          <w:rFonts w:hint="eastAsia" w:ascii="Times New Roman" w:hAnsi="Times New Roman" w:cs="Times New Roman"/>
          <w:lang w:val="en-US" w:eastAsia="zh-CN"/>
        </w:rPr>
        <w:t>1</w:t>
      </w:r>
      <w:r>
        <w:rPr>
          <w:rFonts w:hint="eastAsia" w:ascii="Times New Roman" w:hAnsi="Times New Roman" w:cs="Times New Roman"/>
        </w:rPr>
        <w:t xml:space="preserve"> 可以看出，不同模型在四项预测任务上的表现存在较明显差异。总体而言，本文提出的 GIFT-Solv 在 abs、emi 和 plqy2 三项任务上表现突出，尤其在 abs 和 plqy2 任务上取得了最佳综合结果；但在 plqy1 任务上，传统机器学习模型 XGBoost 和 LightGBM 仍表现出一定优势。这表明，将材料分子结构信息与溶剂五种描述指标进行融合，能够有效提升部分光学性质的预测精度，但不同目标性质对特征类型的敏感程度并不完全一致。</w:t>
      </w:r>
    </w:p>
    <w:p w14:paraId="450B0A73">
      <w:pPr>
        <w:pStyle w:val="77"/>
        <w:spacing w:line="360" w:lineRule="auto"/>
        <w:rPr>
          <w:rFonts w:hint="eastAsia" w:ascii="Times New Roman" w:hAnsi="Times New Roman" w:cs="Times New Roman"/>
        </w:rPr>
      </w:pPr>
      <w:r>
        <w:rPr>
          <w:rFonts w:hint="eastAsia" w:ascii="Times New Roman" w:hAnsi="Times New Roman" w:cs="Times New Roman"/>
        </w:rPr>
        <w:t>在 abs 预测任务上，GIFT-Solv 的 MAE 为 11.1675，为 0.9568，均优于其他对比模型，表现出最佳综合性能。与传统机器学习模型相比，该结果说明基于图结构与分子指纹的深度特征提取，结合溶剂环境信息，能够更充分地学习分子结构与吸收性质之间的映射关系。相比 GCN，GIFT-Solv 在 MAE 和 上也均有提升，说明在图表示基础上进一步融合分子指纹和溶剂参数，有助于增强模型对吸收波长相关特征的表达能力。</w:t>
      </w:r>
    </w:p>
    <w:p w14:paraId="44DEB4B6">
      <w:pPr>
        <w:pStyle w:val="77"/>
        <w:spacing w:line="360" w:lineRule="auto"/>
        <w:rPr>
          <w:rFonts w:hint="eastAsia" w:ascii="Times New Roman" w:hAnsi="Times New Roman" w:cs="Times New Roman"/>
        </w:rPr>
      </w:pPr>
      <w:r>
        <w:rPr>
          <w:rFonts w:hint="eastAsia" w:ascii="Times New Roman" w:hAnsi="Times New Roman" w:cs="Times New Roman"/>
        </w:rPr>
        <w:t>在 emi 预测任务上，GIFT-Solv 的 MAE 为 16.0445，略优于 LightGBM 的 16.1380，但在 指标上略低于 LightGBM 的 0.9125。这说明 GIFT-Solv 在发射波长预测方面整体上仍具有较强竞争力，但优势并不像 abs 任务那样明显。一方面，发射波长受到分子激发态行为和环境效应的共同影响，结构—性质关系更为复杂；另一方面，传统集成学习方法在某些中等复杂度任务上也能够通过特征划分和非线性拟合取得较好效果。因此，GIFT-Solv 虽然在误差控制方面表现较优，但在整体拟合程度上与 LightGBM 仍较为接近。</w:t>
      </w:r>
    </w:p>
    <w:p w14:paraId="6EB45AE6">
      <w:pPr>
        <w:pStyle w:val="77"/>
        <w:spacing w:line="360" w:lineRule="auto"/>
        <w:rPr>
          <w:rFonts w:hint="eastAsia" w:ascii="Times New Roman" w:hAnsi="Times New Roman" w:cs="Times New Roman"/>
        </w:rPr>
      </w:pPr>
      <w:r>
        <w:rPr>
          <w:rFonts w:hint="eastAsia" w:ascii="Times New Roman" w:hAnsi="Times New Roman" w:cs="Times New Roman"/>
        </w:rPr>
        <w:t>在 plqy1 预测任务上，GIFT-Solv 的表现并非最优，其 MAE 为 0.1274，为 0.6653，均低于 XGBoost 和 LightGBM。尤其是 XGBoost 在该任务上取得了最低的 MAE（0.1007）和最高的 （0.7080）。这一现象说明，plqy1 与分子结构及溶剂环境之间的关系可能并不完全依赖图结构信息的深层建模，传统机器学习模型在处理该性质时仍具有较强的适应性。其原因可能在于，plqy1 的数据分布特征更适合树模型进行非线性划分，或者该指标受实验条件、测量波动及数据噪声影响较大，使得深度模型的结构表达优势未能充分体现。</w:t>
      </w:r>
    </w:p>
    <w:p w14:paraId="692D1376">
      <w:pPr>
        <w:pStyle w:val="77"/>
        <w:spacing w:line="360" w:lineRule="auto"/>
        <w:rPr>
          <w:rFonts w:hint="eastAsia" w:ascii="Times New Roman" w:hAnsi="Times New Roman" w:cs="Times New Roman"/>
        </w:rPr>
      </w:pPr>
      <w:r>
        <w:rPr>
          <w:rFonts w:hint="eastAsia" w:ascii="Times New Roman" w:hAnsi="Times New Roman" w:cs="Times New Roman"/>
        </w:rPr>
        <w:t>在 plqy2 预测任务上，GIFT-Solv 则表现出明显优势，其 MAE 为 0.0984，为 0.7161，均为所有模型中最优。相比 GCN，GIFT-Solv 的  由 0.6855 提升至 0.7161，同时 MAE 也由 0.1053 降低至 0.0984，表明本文模型在该任务上能够更有效地融合分子结构特征与溶剂环境特征。与 abs 和 emi 任务相比，plqy2 更可能对溶剂环境变化和分子局部结构特征更为敏感，因此引入溶剂参数分支后，模型的优势得到了更加明显的体现。</w:t>
      </w:r>
    </w:p>
    <w:p w14:paraId="021766C7">
      <w:pPr>
        <w:pStyle w:val="77"/>
        <w:spacing w:line="360" w:lineRule="auto"/>
        <w:rPr>
          <w:rFonts w:hint="eastAsia" w:ascii="Times New Roman" w:hAnsi="Times New Roman" w:cs="Times New Roman"/>
        </w:rPr>
      </w:pPr>
      <w:r>
        <w:rPr>
          <w:rFonts w:hint="eastAsia" w:ascii="Times New Roman" w:hAnsi="Times New Roman" w:cs="Times New Roman"/>
        </w:rPr>
        <w:t>从不同模型类别的表现来看，传统机器学习模型在部分任务上仍具有较强竞争力。例如，XGBoost 和 LightGBM 在 plqy1 任务上优于深度学习模型，说明基于集成树的方法在处理中小规模表格特征任务时依然有效。另一方面，GCN 在 abs 和 plqy2 任务上表现出较好的结果，说明图神经网络能够有效捕获分子图中的拓扑关系，对性质预测具有一定帮助。然而，GCN 仅依赖图结构信息，未能充分利用分子指纹及溶剂环境描述符，因此整体表现仍不及本文提出的 GIFT-Solv。</w:t>
      </w:r>
    </w:p>
    <w:p w14:paraId="198E643C">
      <w:pPr>
        <w:pStyle w:val="77"/>
        <w:spacing w:line="360" w:lineRule="auto"/>
        <w:rPr>
          <w:rFonts w:hint="eastAsia" w:ascii="Times New Roman" w:hAnsi="Times New Roman" w:cs="Times New Roman"/>
        </w:rPr>
      </w:pPr>
      <w:r>
        <w:rPr>
          <w:rFonts w:hint="eastAsia" w:ascii="Times New Roman" w:hAnsi="Times New Roman" w:cs="Times New Roman"/>
        </w:rPr>
        <w:t>综合分析表明，GIFT-Solv 在多个任务上取得优异表现，尤其在 abs 和 plqy2 上达到最佳结果，在 emi 任务上也具有较强竞争力，说明该模型能够较为有效地学习有机荧光材料的结构信息及其所处溶剂环境的共同作用规律。尽管在 plqy1 任务上其表现不及 XGBoost 和 LightGBM，但从整体结果看，GIFT-Solv 在四项任务中的综合性能更加均衡，验证了在第四章模型基础上引入溶剂五种描述指标的有效性。</w:t>
      </w:r>
    </w:p>
    <w:p w14:paraId="22FFDE57">
      <w:pPr>
        <w:pStyle w:val="77"/>
        <w:spacing w:line="360" w:lineRule="auto"/>
        <w:rPr>
          <w:rFonts w:hint="eastAsia" w:ascii="Times New Roman" w:hAnsi="Times New Roman" w:cs="Times New Roman"/>
        </w:rPr>
      </w:pPr>
      <w:r>
        <w:rPr>
          <w:rFonts w:hint="eastAsia" w:ascii="Times New Roman" w:hAnsi="Times New Roman" w:cs="Times New Roman"/>
        </w:rPr>
        <w:t>这一结果也进一步说明，荧光材料的光学性质并非仅由分子本身结构决定，溶剂环境信息对于部分性质预测具有重要作用。将溶剂极性、偶极相关性质及氢键能力等参数纳入模型后，能够更贴近真实实验条件下分子性质的变化规律，从而提高模型在多性质预测任务中的实用性。总体来看，本文提出的 GIFT-Solv 模型为 ChemFluor 数据集上的有机荧光材料多性质预测提供了一种有效方法，对于候选材料快速筛选、实验设计优化以及研发成本降低具有一定的实际应用价值。</w:t>
      </w:r>
    </w:p>
    <w:p w14:paraId="599456FD">
      <w:pPr>
        <w:pStyle w:val="3"/>
      </w:pPr>
      <w:bookmarkStart w:id="119" w:name="_Toc23742"/>
      <w:r>
        <w:rPr>
          <w:rFonts w:hint="eastAsia"/>
          <w:lang w:val="en-US" w:eastAsia="zh-CN"/>
        </w:rPr>
        <w:t>本章小结</w:t>
      </w:r>
      <w:bookmarkEnd w:id="119"/>
    </w:p>
    <w:p w14:paraId="58F08272">
      <w:pPr>
        <w:pStyle w:val="77"/>
        <w:spacing w:line="360" w:lineRule="auto"/>
        <w:rPr>
          <w:rFonts w:hint="eastAsia" w:ascii="Times New Roman" w:hAnsi="Times New Roman" w:cs="Times New Roman"/>
        </w:rPr>
      </w:pPr>
      <w:r>
        <w:rPr>
          <w:rFonts w:hint="eastAsia" w:ascii="Times New Roman" w:hAnsi="Times New Roman" w:cs="Times New Roman"/>
        </w:rPr>
        <w:t>本章基于 ChemFluor 数据集，围绕有机荧光材料多性质预测任务，构建了融合分子结构信息与溶剂描述符信息的预测模型。该模型在第四章模型基础上，进一步引入溶剂的五种参数 以增强对分子所处环境特征的表征能力，从而实现对 abs、emi、plqy1 和 plqy2 四项性质的联合预测。</w:t>
      </w:r>
    </w:p>
    <w:p w14:paraId="4B013085">
      <w:pPr>
        <w:pStyle w:val="77"/>
        <w:spacing w:line="360" w:lineRule="auto"/>
        <w:rPr>
          <w:rFonts w:hint="eastAsia" w:ascii="Times New Roman" w:hAnsi="Times New Roman" w:cs="Times New Roman"/>
        </w:rPr>
      </w:pPr>
      <w:r>
        <w:rPr>
          <w:rFonts w:hint="eastAsia" w:ascii="Times New Roman" w:hAnsi="Times New Roman" w:cs="Times New Roman"/>
        </w:rPr>
        <w:t>通过与 XGBoost、随机森林、LightGBM、GBRT 和 GCN 等模型的对比实验可以看出，本文提出的 GIFT-Solv 在 abs 和 plqy2 任务上取得了最优结果，在 emi 任务上也表现出较强的竞争力，整体上具有较好的综合性能。这表明，在分子图结构和分子指纹特征基础上进一步融合溶剂参数信息，能够有效提升模型对部分光学性质的预测能力。虽然在 plqy1 任务上 GIFT-Solv 的表现不及 XGBoost 和 LightGBM，但从整体结果来看，所提出模型在多任务场景下仍表现出较好的稳定性与适用性。</w:t>
      </w:r>
    </w:p>
    <w:p w14:paraId="575A613C">
      <w:pPr>
        <w:pStyle w:val="77"/>
        <w:spacing w:line="360" w:lineRule="auto"/>
      </w:pPr>
      <w:r>
        <w:rPr>
          <w:rFonts w:hint="eastAsia" w:ascii="Times New Roman" w:hAnsi="Times New Roman" w:cs="Times New Roman"/>
        </w:rPr>
        <w:t>综合而言，本章研究表明，溶剂环境信息对于有机荧光材料性质预测具有重要作用，在分子结构建模基础上引入溶剂描述符，有助于更真实地刻画材料在实验条件下的性质变化规律。本文提出的 GIFT-Solv 模型为有机荧光材料多性质预测提供了一种可行方法，对于提升候选材料筛选效率、减少实验试错次数以及降低研发成本具有一定的实际意义。</w:t>
      </w:r>
    </w:p>
    <w:p w14:paraId="6930FF5C">
      <w:pPr>
        <w:pStyle w:val="2"/>
      </w:pPr>
      <w:bookmarkStart w:id="120" w:name="_Toc15011"/>
      <w:r>
        <w:rPr>
          <w:rFonts w:hint="eastAsia"/>
        </w:rPr>
        <w:t>结论与展望</w:t>
      </w:r>
      <w:bookmarkEnd w:id="120"/>
    </w:p>
    <w:p w14:paraId="4C8B8CCB">
      <w:pPr>
        <w:pStyle w:val="3"/>
      </w:pPr>
      <w:bookmarkStart w:id="121" w:name="_Toc25689"/>
      <w:r>
        <w:rPr>
          <w:rFonts w:hint="eastAsia"/>
        </w:rPr>
        <w:t>研究结论</w:t>
      </w:r>
      <w:bookmarkEnd w:id="121"/>
    </w:p>
    <w:p w14:paraId="4BEB7936">
      <w:pPr>
        <w:pStyle w:val="77"/>
        <w:spacing w:line="360" w:lineRule="auto"/>
        <w:rPr>
          <w:rFonts w:hint="eastAsia"/>
        </w:rPr>
      </w:pPr>
      <w:r>
        <w:rPr>
          <w:rFonts w:hint="eastAsia"/>
        </w:rPr>
        <w:t>本文围绕有机光电材料性质预测问题，针对 OPV 分子、荧光材料分子以及考虑溶剂环境影响的有机荧光材料体系，开展了基于深度学习的分子性质预测研究。研究结果表明，图神经网络能够有效表征分子图中的拓扑结构信息，而将分子图结构、分子指纹和环境特征进行融合，能够进一步提升模型对复杂“结构—环境—性质”关系的学习能力。</w:t>
      </w:r>
    </w:p>
    <w:p w14:paraId="151CA657">
      <w:pPr>
        <w:pStyle w:val="77"/>
        <w:spacing w:line="360" w:lineRule="auto"/>
        <w:rPr>
          <w:rFonts w:hint="eastAsia"/>
        </w:rPr>
      </w:pPr>
      <w:r>
        <w:rPr>
          <w:rFonts w:hint="eastAsia"/>
        </w:rPr>
        <w:t>针对 OPV 分子性质预测任务，本文构建了融合分子图结构、分子指纹与 Transformer 的 GIFT-Former 模型，实现了对 HOMO、LUMO、spectral overlap 和 optical LUMO 等关键性质的预测。实验结果表明，该模型整体优于传统机器学习模型和基础图神经网络模型，说明图结构特征与分子指纹特征具有较强互补性，而 Transformer 机制能够增强不同特征之间的交互能力，从而提高模型的综合预测性能。针对荧光材料吸收波长与发射波长预测任务，本文设计了基于双分支图神经网络的预测模型，对材料分子与溶剂分子进行协同建模。实验结果表明，引入溶剂信息后模型性能得到明显提升，多模态特征融合后的完整模型表现最佳。这说明荧光材料的光学性质不仅与分子本征结构有关，还与外部溶剂环境密切相关，单一特征表征难以充分反映其实际变化规律。在 ChemFluor 数据集上，本文进一步提出了 GIFT-Solv 模型，在材料结构建模基础上引入溶剂极性、酸碱性、氢键能力及偶极相关性质等参数，实现了对 abs、emi、PLQY0 和 PLQY1 的多性质联合预测。实验结果表明，该模型在多个任务上取得了较好的综合性能，验证了引入溶剂参数信息的有效性。</w:t>
      </w:r>
    </w:p>
    <w:p w14:paraId="0EB6E473">
      <w:pPr>
        <w:pStyle w:val="77"/>
        <w:spacing w:line="360" w:lineRule="auto"/>
        <w:rPr>
          <w:rFonts w:hint="eastAsia"/>
        </w:rPr>
      </w:pPr>
      <w:r>
        <w:rPr>
          <w:rFonts w:hint="eastAsia"/>
        </w:rPr>
        <w:t>总体来看，本文研究表明：图神经网络是有机光电材料分子性质预测的有效方法；分子图结构、分子指纹和溶剂特征之间具有明显互补性，多模态融合能够有效提升模型性能；将溶剂环境信息纳入建模过程，有助于提高模型对荧光材料性质的表征能力。尽管本文仍受到数据规模、环境建模精细程度和模型可解释性等因素的限制，但整体上为有机光电材料的快速筛选、实验优化和研发成本降低提供了有价值的参考。</w:t>
      </w:r>
    </w:p>
    <w:p w14:paraId="6A3B8098">
      <w:pPr>
        <w:pStyle w:val="3"/>
      </w:pPr>
      <w:bookmarkStart w:id="122" w:name="_Toc10229"/>
      <w:r>
        <w:rPr>
          <w:rFonts w:hint="eastAsia"/>
        </w:rPr>
        <w:t>研究展望</w:t>
      </w:r>
      <w:bookmarkEnd w:id="122"/>
    </w:p>
    <w:p w14:paraId="02E18DF0">
      <w:pPr>
        <w:pStyle w:val="77"/>
        <w:spacing w:line="360" w:lineRule="auto"/>
        <w:rPr>
          <w:rFonts w:hint="eastAsia"/>
        </w:rPr>
      </w:pPr>
      <w:r>
        <w:rPr>
          <w:rFonts w:hint="eastAsia"/>
        </w:rPr>
        <w:t>尽管本文围绕有机光电材料性质预测开展了较为系统的研究，并取得了一定成果，但仍有进一步拓展和深化的空间。未来可从以下三个方面继续开展研究。</w:t>
      </w:r>
    </w:p>
    <w:p w14:paraId="1C51FF2C">
      <w:pPr>
        <w:pStyle w:val="77"/>
        <w:spacing w:line="360" w:lineRule="auto"/>
      </w:pPr>
      <w:r>
        <w:rPr>
          <w:rFonts w:hint="eastAsia"/>
        </w:rPr>
        <w:t>首先，可从数据层面进一步提升研究基础。本文模型性能在一定程度上受数据集规模、样本分布及数据质量影响，部分任务样本量仍然有限。未来可结合更大规模、更高质量的分子性质数据集，进一步丰富分子类型、性质范围和实验条件信息，同时探索数据增强、迁移学习等方法，以提高模型在小样本和复杂任务下的泛化能力。其次，可从特征与环境建模层面进一步完善模型输入。本文已将分子图结构、分子指纹和溶剂信息纳入预测框架，但真实实验条件下材料性质还可能受到温度、浓度、测试方法和器件条件等因素影响。未来可引入更多实验环境变量，构建更加全面的多模态特征表示，从而更准确地描述有机光电材料在实际应用场景中的性质变化规律。最后，可从模型方法与应用层面进一步拓展研究。未来可探索预训练分子表示学习、多任务学习以及更高效的图神经网络结构，以增强模型对不同材料体系和不同性质任务的统一建模能力。同时，还可加强模型可解释性研究，分析关键分子子结构和环境因素对性质预测的具体贡献，并将模型进一步应用于候选材料虚拟筛选和分子设计优化，提升其实际应用价值。</w:t>
      </w:r>
    </w:p>
    <w:p w14:paraId="7CF656B6">
      <w:pPr>
        <w:pStyle w:val="34"/>
        <w:rPr>
          <w:rFonts w:ascii="黑体" w:hAnsi="黑体" w:eastAsia="黑体"/>
        </w:rPr>
      </w:pPr>
      <w:r>
        <w:br w:type="page"/>
      </w:r>
      <w:bookmarkStart w:id="123" w:name="_Toc86781291"/>
      <w:bookmarkStart w:id="124" w:name="_Toc86781584"/>
      <w:bookmarkStart w:id="125" w:name="_Toc14872"/>
      <w:r>
        <w:rPr>
          <w:rFonts w:hint="eastAsia" w:ascii="黑体" w:hAnsi="黑体" w:eastAsia="黑体"/>
        </w:rPr>
        <w:t>参 考 文 献</w:t>
      </w:r>
      <w:bookmarkEnd w:id="123"/>
      <w:bookmarkEnd w:id="124"/>
      <w:bookmarkEnd w:id="125"/>
    </w:p>
    <w:p w14:paraId="4601E220">
      <w:pPr>
        <w:rPr>
          <w:color w:val="FF0000"/>
        </w:rPr>
      </w:pPr>
    </w:p>
    <w:p w14:paraId="6B5F8186">
      <w:pPr>
        <w:rPr>
          <w:color w:val="FF0000"/>
        </w:rPr>
      </w:pPr>
    </w:p>
    <w:p w14:paraId="7D2D250A">
      <w:pPr>
        <w:pStyle w:val="75"/>
        <w:numPr>
          <w:ilvl w:val="0"/>
          <w:numId w:val="6"/>
        </w:numPr>
        <w:spacing w:line="360" w:lineRule="auto"/>
        <w:ind w:left="0" w:leftChars="0" w:firstLine="0" w:firstLineChars="0"/>
        <w:rPr>
          <w:rFonts w:hint="eastAsia"/>
        </w:rPr>
      </w:pPr>
      <w:bookmarkStart w:id="126" w:name="_Ref25685"/>
      <w:r>
        <w:rPr>
          <w:rFonts w:hint="eastAsia"/>
        </w:rPr>
        <w:t>Zhong J, Zhu W, Shen S, et al. Machine learning for organic fluorescent materials[J]. Aggregate, 2025, 6(9): e70089.</w:t>
      </w:r>
      <w:bookmarkEnd w:id="126"/>
    </w:p>
    <w:p w14:paraId="37CCB1B3">
      <w:pPr>
        <w:pStyle w:val="75"/>
        <w:numPr>
          <w:ilvl w:val="0"/>
          <w:numId w:val="6"/>
        </w:numPr>
        <w:spacing w:line="360" w:lineRule="auto"/>
        <w:ind w:left="0" w:leftChars="0" w:firstLine="0" w:firstLineChars="0"/>
        <w:rPr>
          <w:rFonts w:hint="eastAsia"/>
        </w:rPr>
      </w:pPr>
      <w:bookmarkStart w:id="127" w:name="_Ref26662"/>
      <w:r>
        <w:rPr>
          <w:rFonts w:hint="eastAsia"/>
        </w:rPr>
        <w:t>Bian Q, Wang X. Machine Learning-Driven Design of Fluorescent Materials: Principles, Methodologies, and Future Directions[J]. Nanomaterials, 2025, 15(19): 1495.</w:t>
      </w:r>
      <w:bookmarkEnd w:id="127"/>
    </w:p>
    <w:p w14:paraId="0E2EE787">
      <w:pPr>
        <w:pStyle w:val="75"/>
        <w:numPr>
          <w:ilvl w:val="0"/>
          <w:numId w:val="6"/>
        </w:numPr>
        <w:spacing w:line="360" w:lineRule="auto"/>
        <w:ind w:left="0" w:leftChars="0" w:firstLine="0" w:firstLineChars="0"/>
        <w:rPr>
          <w:rFonts w:hint="eastAsia"/>
        </w:rPr>
      </w:pPr>
      <w:bookmarkStart w:id="128" w:name="_Ref27439"/>
      <w:r>
        <w:rPr>
          <w:rFonts w:hint="eastAsia"/>
        </w:rPr>
        <w:t>Zhao Y, Chen K, Yu B, et al. Development of organic aggregation-induced emission fluorescent materials based on machine learning models and experimental validation[J]. Journal of Molecular Structure, 2024, 1317: 139126.</w:t>
      </w:r>
      <w:bookmarkEnd w:id="128"/>
    </w:p>
    <w:p w14:paraId="528C6624">
      <w:pPr>
        <w:pStyle w:val="75"/>
        <w:numPr>
          <w:ilvl w:val="0"/>
          <w:numId w:val="6"/>
        </w:numPr>
        <w:spacing w:line="360" w:lineRule="auto"/>
        <w:ind w:left="0" w:leftChars="0" w:firstLine="0" w:firstLineChars="0"/>
        <w:rPr>
          <w:rFonts w:hint="eastAsia"/>
        </w:rPr>
      </w:pPr>
      <w:bookmarkStart w:id="129" w:name="_Ref27129"/>
      <w:r>
        <w:rPr>
          <w:rFonts w:hint="eastAsia"/>
        </w:rPr>
        <w:t>Deshmukh P S, Sengupta D. Robust Prediction of Fluorescence Properties using Machine Learning Approaches[J]. Available at SSRN 6102560.</w:t>
      </w:r>
      <w:bookmarkEnd w:id="129"/>
    </w:p>
    <w:p w14:paraId="59B3D3F1">
      <w:pPr>
        <w:pStyle w:val="75"/>
        <w:numPr>
          <w:ilvl w:val="0"/>
          <w:numId w:val="6"/>
        </w:numPr>
        <w:spacing w:line="360" w:lineRule="auto"/>
        <w:ind w:left="0" w:leftChars="0" w:firstLine="0" w:firstLineChars="0"/>
        <w:rPr>
          <w:rFonts w:hint="eastAsia"/>
        </w:rPr>
      </w:pPr>
      <w:bookmarkStart w:id="130" w:name="_Ref27491"/>
      <w:r>
        <w:rPr>
          <w:rFonts w:hint="eastAsia"/>
        </w:rPr>
        <w:t>Zhong J, Du K, Zhou N, et al. Accurate Property Prediction of Fluorescent Dyes with KPGT-Fluor[J]. 2025.</w:t>
      </w:r>
      <w:bookmarkEnd w:id="130"/>
    </w:p>
    <w:p w14:paraId="0F3B7E5B">
      <w:pPr>
        <w:pStyle w:val="75"/>
        <w:numPr>
          <w:ilvl w:val="0"/>
          <w:numId w:val="6"/>
        </w:numPr>
        <w:spacing w:line="360" w:lineRule="auto"/>
        <w:ind w:left="0" w:leftChars="0" w:firstLine="0" w:firstLineChars="0"/>
        <w:rPr>
          <w:rFonts w:hint="eastAsia"/>
        </w:rPr>
      </w:pPr>
      <w:bookmarkStart w:id="131" w:name="_Ref27531"/>
      <w:r>
        <w:rPr>
          <w:rFonts w:hint="eastAsia"/>
        </w:rPr>
        <w:t>Song W, Zhang Y, Xiong L, et al. Fluor-tools: an integrated platform for dye property prediction and structure optimization[J]. Digital Discovery, 2025, 4(12): 3728-3743.</w:t>
      </w:r>
      <w:bookmarkEnd w:id="131"/>
    </w:p>
    <w:p w14:paraId="6FDC010C">
      <w:pPr>
        <w:pStyle w:val="75"/>
        <w:numPr>
          <w:ilvl w:val="0"/>
          <w:numId w:val="6"/>
        </w:numPr>
        <w:spacing w:line="360" w:lineRule="auto"/>
        <w:ind w:left="0" w:leftChars="0" w:firstLine="0" w:firstLineChars="0"/>
        <w:rPr>
          <w:rFonts w:hint="eastAsia"/>
        </w:rPr>
      </w:pPr>
      <w:bookmarkStart w:id="132" w:name="_Ref27573"/>
      <w:r>
        <w:rPr>
          <w:rFonts w:hint="eastAsia"/>
        </w:rPr>
        <w:t>Lyu J, Zhou N, Zhong J, et al. FluorGen: A graph-based deep learning model generates fluorescent dyes with structural fragments[J]. Dyes and Pigments, 2025: 113330.</w:t>
      </w:r>
      <w:bookmarkEnd w:id="132"/>
    </w:p>
    <w:p w14:paraId="5BE4CCC3">
      <w:pPr>
        <w:pStyle w:val="75"/>
        <w:numPr>
          <w:ilvl w:val="0"/>
          <w:numId w:val="6"/>
        </w:numPr>
        <w:spacing w:line="360" w:lineRule="auto"/>
        <w:ind w:left="0" w:leftChars="0" w:firstLine="0" w:firstLineChars="0"/>
        <w:rPr>
          <w:rFonts w:hint="eastAsia"/>
        </w:rPr>
      </w:pPr>
      <w:bookmarkStart w:id="133" w:name="_Ref26094"/>
      <w:r>
        <w:rPr>
          <w:rFonts w:hint="eastAsia"/>
        </w:rPr>
        <w:t>Walters W P, Barzilay R. Applications of deep learning in molecule generation and molecular property prediction[J]. Accounts of chemical research, 2020, 54(2): 263-270.</w:t>
      </w:r>
      <w:bookmarkEnd w:id="133"/>
    </w:p>
    <w:p w14:paraId="58A02E0C">
      <w:pPr>
        <w:pStyle w:val="75"/>
        <w:numPr>
          <w:ilvl w:val="0"/>
          <w:numId w:val="6"/>
        </w:numPr>
        <w:spacing w:line="360" w:lineRule="auto"/>
        <w:ind w:left="0" w:leftChars="0" w:firstLine="0" w:firstLineChars="0"/>
        <w:rPr>
          <w:rFonts w:hint="eastAsia"/>
        </w:rPr>
      </w:pPr>
      <w:bookmarkStart w:id="134" w:name="_Ref26221"/>
      <w:r>
        <w:rPr>
          <w:rFonts w:hint="eastAsia"/>
        </w:rPr>
        <w:t>Li Z, Jiang M, Wang S, et al. Deep learning methods for molecular representation and property prediction[J]. Drug Discovery Today, 2022, 27(12): 103373.</w:t>
      </w:r>
      <w:bookmarkEnd w:id="134"/>
    </w:p>
    <w:p w14:paraId="2AA33D14">
      <w:pPr>
        <w:pStyle w:val="75"/>
        <w:numPr>
          <w:ilvl w:val="0"/>
          <w:numId w:val="6"/>
        </w:numPr>
        <w:spacing w:line="360" w:lineRule="auto"/>
        <w:ind w:left="0" w:leftChars="0" w:firstLine="0" w:firstLineChars="0"/>
        <w:rPr>
          <w:rFonts w:hint="eastAsia"/>
        </w:rPr>
      </w:pPr>
      <w:bookmarkStart w:id="135" w:name="_Ref26273"/>
      <w:r>
        <w:rPr>
          <w:rFonts w:hint="eastAsia"/>
        </w:rPr>
        <w:t>Pang C, Tong H H Y, Wei L. Advanced deep learning methods for molecular property prediction[J]. Quantitative Biology, 2023, 11(4): 395-404.</w:t>
      </w:r>
      <w:bookmarkEnd w:id="135"/>
    </w:p>
    <w:p w14:paraId="3DFFF011">
      <w:pPr>
        <w:pStyle w:val="75"/>
        <w:numPr>
          <w:ilvl w:val="0"/>
          <w:numId w:val="6"/>
        </w:numPr>
        <w:spacing w:line="360" w:lineRule="auto"/>
        <w:ind w:left="0" w:leftChars="0" w:firstLine="0" w:firstLineChars="0"/>
        <w:rPr>
          <w:rFonts w:hint="eastAsia"/>
        </w:rPr>
      </w:pPr>
      <w:bookmarkStart w:id="136" w:name="_Ref26345"/>
      <w:r>
        <w:rPr>
          <w:rFonts w:hint="eastAsia"/>
        </w:rPr>
        <w:t>Wieder O, Kohlbacher S, Kuenemann M, et al. A compact review of molecular property prediction with graph neural networks[J]. Drug Discovery Today: Technologies, 2020, 37: 1-12.</w:t>
      </w:r>
      <w:bookmarkEnd w:id="136"/>
    </w:p>
    <w:p w14:paraId="63DF5538">
      <w:pPr>
        <w:pStyle w:val="75"/>
        <w:numPr>
          <w:ilvl w:val="0"/>
          <w:numId w:val="6"/>
        </w:numPr>
        <w:spacing w:line="360" w:lineRule="auto"/>
        <w:ind w:left="0" w:leftChars="0" w:firstLine="0" w:firstLineChars="0"/>
        <w:rPr>
          <w:rFonts w:hint="eastAsia"/>
        </w:rPr>
      </w:pPr>
      <w:bookmarkStart w:id="137" w:name="_Ref26554"/>
      <w:r>
        <w:rPr>
          <w:rFonts w:hint="eastAsia"/>
        </w:rPr>
        <w:t>Xia J, Zhang L, Zhu X, et al. Understanding the limitations of deep models for molecular property prediction: Insights and solutions[J]. Advances in Neural Information Processing Systems, 2023, 36: 64774-64792.</w:t>
      </w:r>
      <w:bookmarkEnd w:id="137"/>
    </w:p>
    <w:p w14:paraId="18FCF868">
      <w:pPr>
        <w:pStyle w:val="75"/>
        <w:numPr>
          <w:ilvl w:val="0"/>
          <w:numId w:val="6"/>
        </w:numPr>
        <w:spacing w:line="360" w:lineRule="auto"/>
        <w:ind w:left="0" w:leftChars="0" w:firstLine="0" w:firstLineChars="0"/>
        <w:rPr>
          <w:rFonts w:hint="eastAsia"/>
        </w:rPr>
      </w:pPr>
      <w:bookmarkStart w:id="138" w:name="_Ref26022"/>
      <w:r>
        <w:rPr>
          <w:rFonts w:hint="eastAsia"/>
        </w:rPr>
        <w:t>Shen J, Nicolaou C A. Molecular property prediction: recent trends in the era of artificial intelligence[J]. Drug Discovery Today: Technologies, 2019, 32: 29-36.</w:t>
      </w:r>
      <w:bookmarkEnd w:id="138"/>
    </w:p>
    <w:p w14:paraId="332A0DAE">
      <w:pPr>
        <w:pStyle w:val="75"/>
        <w:numPr>
          <w:ilvl w:val="0"/>
          <w:numId w:val="6"/>
        </w:numPr>
        <w:spacing w:line="360" w:lineRule="auto"/>
        <w:ind w:left="0" w:leftChars="0" w:firstLine="0" w:firstLineChars="0"/>
        <w:rPr>
          <w:rFonts w:hint="eastAsia"/>
        </w:rPr>
      </w:pPr>
      <w:bookmarkStart w:id="139" w:name="_Ref26394"/>
      <w:r>
        <w:rPr>
          <w:rFonts w:hint="eastAsia"/>
        </w:rPr>
        <w:t>Sultan A, Sieg J, Mathea M, et al. Transformers for molecular property prediction: Lessons learned from the past five years[J]. Journal of Chemical Information and Modeling, 2024, 64(16): 6259-6280.</w:t>
      </w:r>
      <w:bookmarkEnd w:id="139"/>
    </w:p>
    <w:p w14:paraId="279D0417">
      <w:pPr>
        <w:pStyle w:val="75"/>
        <w:numPr>
          <w:ilvl w:val="0"/>
          <w:numId w:val="6"/>
        </w:numPr>
        <w:spacing w:line="360" w:lineRule="auto"/>
        <w:ind w:left="0" w:leftChars="0" w:firstLine="0" w:firstLineChars="0"/>
        <w:rPr>
          <w:rFonts w:hint="eastAsia"/>
        </w:rPr>
      </w:pPr>
      <w:bookmarkStart w:id="140" w:name="_Ref27168"/>
      <w:r>
        <w:rPr>
          <w:rFonts w:hint="eastAsia"/>
        </w:rPr>
        <w:t>Alsaiari N S, Rasool A, Manzoor R, et al. Feature-Driven Machine Learning Approach for Predicting Photophysical Properties of Fluorescent Compounds: A Cheminformatics Pipeline[J]. Synthetic Metals, 2025: 118045.</w:t>
      </w:r>
      <w:bookmarkEnd w:id="140"/>
    </w:p>
    <w:p w14:paraId="61BC1BA7">
      <w:pPr>
        <w:pStyle w:val="75"/>
        <w:numPr>
          <w:ilvl w:val="0"/>
          <w:numId w:val="6"/>
        </w:numPr>
        <w:spacing w:line="360" w:lineRule="auto"/>
        <w:ind w:left="0" w:leftChars="0" w:firstLine="0" w:firstLineChars="0"/>
        <w:rPr>
          <w:rFonts w:hint="eastAsia"/>
        </w:rPr>
      </w:pPr>
      <w:bookmarkStart w:id="141" w:name="_Ref27602"/>
      <w:r>
        <w:rPr>
          <w:rFonts w:hint="eastAsia"/>
        </w:rPr>
        <w:t>Lyu J, Zhong J, Zhou N, et al. KPGT-Fluor: A Graph Transformer Framework for Accurate Property Prediction of Fluorescent Dyes under Different Solvent Environment[J]. Journal of Chemical Information and Modeling, 2026.</w:t>
      </w:r>
      <w:bookmarkEnd w:id="141"/>
    </w:p>
    <w:p w14:paraId="17A178E0">
      <w:pPr>
        <w:pStyle w:val="75"/>
        <w:numPr>
          <w:ilvl w:val="0"/>
          <w:numId w:val="6"/>
        </w:numPr>
        <w:spacing w:line="360" w:lineRule="auto"/>
        <w:ind w:left="0" w:leftChars="0" w:firstLine="0" w:firstLineChars="0"/>
        <w:rPr>
          <w:rFonts w:hint="eastAsia"/>
        </w:rPr>
      </w:pPr>
      <w:bookmarkStart w:id="142" w:name="_Ref27054"/>
      <w:r>
        <w:rPr>
          <w:rFonts w:hint="eastAsia"/>
        </w:rPr>
        <w:t>Souza R C, Duarte J C, Goldschmidt R R, et al. Predicting fluorescence emission wavelengths and quantum yields via machine learning[J]. Journal of Chemical Information and Modeling, 2025, 65(7): 3270-3281.</w:t>
      </w:r>
      <w:bookmarkEnd w:id="142"/>
    </w:p>
    <w:p w14:paraId="352E283E">
      <w:pPr>
        <w:pStyle w:val="75"/>
        <w:numPr>
          <w:ilvl w:val="0"/>
          <w:numId w:val="6"/>
        </w:numPr>
        <w:spacing w:line="360" w:lineRule="auto"/>
        <w:ind w:left="0" w:leftChars="0" w:firstLine="0" w:firstLineChars="0"/>
        <w:rPr>
          <w:rFonts w:hint="eastAsia"/>
        </w:rPr>
      </w:pPr>
      <w:bookmarkStart w:id="143" w:name="_Ref26708"/>
      <w:r>
        <w:rPr>
          <w:rFonts w:hint="eastAsia"/>
        </w:rPr>
        <w:t>Li R, Ou Q, Shuai Z. Combining quantum chemistry, machine learning and rate theory for organic luminescent materials[J]. Chemical Society Reviews, 2025.</w:t>
      </w:r>
      <w:bookmarkEnd w:id="143"/>
    </w:p>
    <w:p w14:paraId="5849B972">
      <w:pPr>
        <w:pStyle w:val="75"/>
        <w:numPr>
          <w:ilvl w:val="0"/>
          <w:numId w:val="6"/>
        </w:numPr>
        <w:spacing w:line="360" w:lineRule="auto"/>
        <w:ind w:left="0" w:leftChars="0" w:firstLine="0" w:firstLineChars="0"/>
        <w:rPr>
          <w:rFonts w:hint="eastAsia"/>
        </w:rPr>
      </w:pPr>
      <w:bookmarkStart w:id="144" w:name="_Ref26793"/>
      <w:r>
        <w:rPr>
          <w:rFonts w:hint="eastAsia"/>
        </w:rPr>
        <w:t>Shao J, Liu Y, Yan J, et al. Prediction of maximum absorption wavelength using deep neural networks[J]. Journal of Chemical Information and Modeling, 2022, 62(6): 1368-1375.</w:t>
      </w:r>
      <w:bookmarkEnd w:id="144"/>
    </w:p>
    <w:p w14:paraId="69C803F5">
      <w:pPr>
        <w:pStyle w:val="75"/>
        <w:numPr>
          <w:ilvl w:val="0"/>
          <w:numId w:val="6"/>
        </w:numPr>
        <w:spacing w:line="360" w:lineRule="auto"/>
        <w:ind w:left="0" w:leftChars="0" w:firstLine="0" w:firstLineChars="0"/>
        <w:rPr>
          <w:rFonts w:hint="eastAsia"/>
        </w:rPr>
      </w:pPr>
      <w:bookmarkStart w:id="145" w:name="_Ref27090"/>
      <w:r>
        <w:rPr>
          <w:rFonts w:hint="eastAsia"/>
        </w:rPr>
        <w:t>Mahato K D, Kumar U. Optimized Machine learning techniques Enable prediction of organic dyes photophysical Properties: Absorption Wavelengths, emission Wavelengths, and quantum yields[J]. Spectrochimica Acta Part A: Molecular and Biomolecular Spectroscopy, 2024, 308: 123768.</w:t>
      </w:r>
      <w:bookmarkEnd w:id="145"/>
    </w:p>
    <w:p w14:paraId="41EC6B17">
      <w:pPr>
        <w:pStyle w:val="75"/>
        <w:numPr>
          <w:ilvl w:val="0"/>
          <w:numId w:val="6"/>
        </w:numPr>
        <w:spacing w:line="360" w:lineRule="auto"/>
        <w:ind w:left="0" w:leftChars="0" w:firstLine="0" w:firstLineChars="0"/>
        <w:rPr>
          <w:rFonts w:hint="eastAsia"/>
        </w:rPr>
      </w:pPr>
      <w:bookmarkStart w:id="146" w:name="_Ref26835"/>
      <w:r>
        <w:rPr>
          <w:rFonts w:hint="eastAsia"/>
        </w:rPr>
        <w:t>Ye Z R, Huang I S, Chan Y T, et al. Predicting the emission wavelength of organic molecules using a combinatorial QSAR and machine learning approach[J]. RSC advances, 2020, 10(40): 23834-23841.</w:t>
      </w:r>
      <w:bookmarkEnd w:id="146"/>
    </w:p>
    <w:p w14:paraId="5CA02DAA">
      <w:pPr>
        <w:pStyle w:val="75"/>
        <w:numPr>
          <w:ilvl w:val="0"/>
          <w:numId w:val="6"/>
        </w:numPr>
        <w:spacing w:line="360" w:lineRule="auto"/>
        <w:ind w:left="0" w:leftChars="0" w:firstLine="0" w:firstLineChars="0"/>
        <w:rPr>
          <w:rFonts w:hint="eastAsia"/>
        </w:rPr>
      </w:pPr>
      <w:bookmarkStart w:id="147" w:name="_Ref27204"/>
      <w:r>
        <w:rPr>
          <w:rFonts w:hint="eastAsia"/>
        </w:rPr>
        <w:t>Jin Y, Wang Z, Dong M, et al. Data-driven machine learning models for predicting the maximum absorption and emission wavelengths of single benzene fluorophores[J]. Spectrochimica Acta Part A: Molecular and Biomolecular Spectroscopy, 2025, 326: 125213.</w:t>
      </w:r>
      <w:bookmarkEnd w:id="147"/>
    </w:p>
    <w:p w14:paraId="739FBBB6">
      <w:pPr>
        <w:pStyle w:val="75"/>
        <w:numPr>
          <w:ilvl w:val="0"/>
          <w:numId w:val="6"/>
        </w:numPr>
        <w:spacing w:line="360" w:lineRule="auto"/>
        <w:ind w:left="0" w:leftChars="0" w:firstLine="0" w:firstLineChars="0"/>
        <w:rPr>
          <w:rFonts w:hint="eastAsia"/>
        </w:rPr>
      </w:pPr>
      <w:bookmarkStart w:id="148" w:name="_Ref26969"/>
      <w:r>
        <w:rPr>
          <w:rFonts w:hint="eastAsia"/>
        </w:rPr>
        <w:t>Li B, Liu R, Bai H, et al. Can Machine Learning Be More Accurate Than TD-DFT? Prediction of Emission Wavelengths and Quantum Yields of Organic Fluorescent Materials[J]. ChemRxiv, 2020.</w:t>
      </w:r>
      <w:bookmarkEnd w:id="148"/>
    </w:p>
    <w:p w14:paraId="46F3AEC0">
      <w:pPr>
        <w:pStyle w:val="75"/>
        <w:numPr>
          <w:ilvl w:val="0"/>
          <w:numId w:val="6"/>
        </w:numPr>
        <w:spacing w:line="360" w:lineRule="auto"/>
        <w:ind w:left="0" w:leftChars="0" w:firstLine="0" w:firstLineChars="0"/>
        <w:rPr>
          <w:rFonts w:hint="eastAsia"/>
        </w:rPr>
      </w:pPr>
      <w:bookmarkStart w:id="149" w:name="_Ref27246"/>
      <w:r>
        <w:rPr>
          <w:rFonts w:hint="eastAsia"/>
        </w:rPr>
        <w:t>Zhao S, Li J, Wu L, et al. High-precision prediction of fluorescence wavelength of organic based on ensemble automatic machine learning method and online querying[J]. Dyes and Pigments, 2025, 242: 113012.</w:t>
      </w:r>
      <w:bookmarkEnd w:id="149"/>
    </w:p>
    <w:p w14:paraId="4A597989">
      <w:pPr>
        <w:pStyle w:val="75"/>
        <w:numPr>
          <w:ilvl w:val="0"/>
          <w:numId w:val="6"/>
        </w:numPr>
        <w:spacing w:line="360" w:lineRule="auto"/>
        <w:ind w:left="0" w:leftChars="0" w:firstLine="0" w:firstLineChars="0"/>
        <w:rPr>
          <w:rFonts w:hint="eastAsia"/>
        </w:rPr>
      </w:pPr>
      <w:bookmarkStart w:id="150" w:name="_Ref26877"/>
      <w:r>
        <w:rPr>
          <w:rFonts w:hint="eastAsia"/>
        </w:rPr>
        <w:t>Jung S G, Jung G, Cole J M. Automatic prediction of peak optical absorption wavelengths in molecules using convolutional neural networks[J]. Journal of Chemical Information and Modeling, 2024, 64(5): 1486-1501.</w:t>
      </w:r>
      <w:bookmarkEnd w:id="150"/>
    </w:p>
    <w:p w14:paraId="4089B4F8">
      <w:pPr>
        <w:pStyle w:val="75"/>
        <w:numPr>
          <w:ilvl w:val="0"/>
          <w:numId w:val="6"/>
        </w:numPr>
        <w:spacing w:line="360" w:lineRule="auto"/>
        <w:ind w:left="0" w:leftChars="0" w:firstLine="0" w:firstLineChars="0"/>
        <w:rPr>
          <w:rFonts w:hint="eastAsia"/>
        </w:rPr>
      </w:pPr>
      <w:bookmarkStart w:id="151" w:name="_Ref26600"/>
      <w:r>
        <w:rPr>
          <w:rFonts w:hint="eastAsia"/>
        </w:rPr>
        <w:t>Liu X, Xu Z, Cole J M. Molecular design of UV–vis absorption and emission properties in organic fluorophores: toward larger bathochromic shifts, enhanced molar extinction coefficients, and greater stokes shifts[J]. The Journal of Physical Chemistry C, 2013, 117(32): 16584-16595.</w:t>
      </w:r>
      <w:bookmarkEnd w:id="151"/>
    </w:p>
    <w:p w14:paraId="486DAD62">
      <w:pPr>
        <w:pStyle w:val="75"/>
        <w:numPr>
          <w:ilvl w:val="0"/>
          <w:numId w:val="6"/>
        </w:numPr>
        <w:spacing w:line="360" w:lineRule="auto"/>
        <w:ind w:left="0" w:leftChars="0" w:firstLine="0" w:firstLineChars="0"/>
        <w:rPr>
          <w:rFonts w:hint="eastAsia"/>
        </w:rPr>
      </w:pPr>
      <w:bookmarkStart w:id="152" w:name="_Ref26923"/>
      <w:r>
        <w:rPr>
          <w:rFonts w:hint="eastAsia"/>
        </w:rPr>
        <w:t>Ju C W, Bai H, Li B, et al. Machine learning enables highly accurate predictions of photophysical properties of organic fluorescent materials: Emission wavelengths and quantum yields[J]. Journal of Chemical Information and Modeling, 2021, 61(3): 1053-1065.</w:t>
      </w:r>
      <w:bookmarkEnd w:id="152"/>
    </w:p>
    <w:p w14:paraId="46351F54">
      <w:pPr>
        <w:pStyle w:val="75"/>
        <w:numPr>
          <w:ilvl w:val="0"/>
          <w:numId w:val="6"/>
        </w:numPr>
        <w:spacing w:line="360" w:lineRule="auto"/>
        <w:ind w:left="0" w:leftChars="0" w:firstLine="0" w:firstLineChars="0"/>
        <w:rPr>
          <w:rFonts w:hint="eastAsia"/>
        </w:rPr>
      </w:pPr>
      <w:bookmarkStart w:id="153" w:name="_Ref27286"/>
      <w:r>
        <w:rPr>
          <w:rFonts w:hint="eastAsia"/>
        </w:rPr>
        <w:t>Chebotaev P P, Buglak A A, Sheehan A, et al. Predicting fluorescence to singlet oxygen generation quantum yield ratio for BODIPY dyes using QSPR and machine learning[J]. Physical Chemistry Chemical Physics, 2024, 26(38): 25131-25142.</w:t>
      </w:r>
      <w:bookmarkEnd w:id="153"/>
    </w:p>
    <w:p w14:paraId="67E17070">
      <w:pPr>
        <w:pStyle w:val="75"/>
        <w:numPr>
          <w:ilvl w:val="0"/>
          <w:numId w:val="6"/>
        </w:numPr>
        <w:spacing w:line="360" w:lineRule="auto"/>
        <w:ind w:left="0" w:leftChars="0" w:firstLine="0" w:firstLineChars="0"/>
        <w:rPr>
          <w:rFonts w:hint="eastAsia"/>
        </w:rPr>
      </w:pPr>
      <w:bookmarkStart w:id="154" w:name="_Ref27341"/>
      <w:r>
        <w:rPr>
          <w:rFonts w:hint="eastAsia"/>
        </w:rPr>
        <w:t>Kanematsu Y, Ohta A, Nagai S, et al. A Practical Application of Machine Learning for the Development of Metallole-Based Fluorescent Materials[J]. Molecules, 2025, 30(8): 1686.</w:t>
      </w:r>
      <w:bookmarkEnd w:id="154"/>
    </w:p>
    <w:p w14:paraId="67B611A4">
      <w:pPr>
        <w:pStyle w:val="75"/>
        <w:numPr>
          <w:ilvl w:val="0"/>
          <w:numId w:val="6"/>
        </w:numPr>
        <w:spacing w:line="360" w:lineRule="auto"/>
        <w:ind w:left="0" w:leftChars="0" w:firstLine="0" w:firstLineChars="0"/>
        <w:rPr>
          <w:rFonts w:hint="eastAsia"/>
        </w:rPr>
      </w:pPr>
      <w:bookmarkStart w:id="155" w:name="_Ref26750"/>
      <w:r>
        <w:rPr>
          <w:rFonts w:hint="eastAsia"/>
        </w:rPr>
        <w:t>Buglak A A, Chebotaev P P, Filatov M A. Applications of QSPR and Machine Learning in Molecular Photonics[J]. Advanced Optical Materials, 2025, 13(33): e01713.</w:t>
      </w:r>
      <w:bookmarkEnd w:id="155"/>
    </w:p>
    <w:p w14:paraId="5A991594">
      <w:pPr>
        <w:pStyle w:val="75"/>
        <w:numPr>
          <w:ilvl w:val="0"/>
          <w:numId w:val="6"/>
        </w:numPr>
        <w:spacing w:line="360" w:lineRule="auto"/>
        <w:ind w:left="0" w:leftChars="0" w:firstLine="0" w:firstLineChars="0"/>
      </w:pPr>
      <w:bookmarkStart w:id="156" w:name="_Ref27384"/>
      <w:r>
        <w:rPr>
          <w:rFonts w:hint="eastAsia"/>
        </w:rPr>
        <w:t>Shi H, Shi Y, Liang Z, et al. Machine learning-enabled discovery of multi-resonance TADF molecules: Unraveling PLQY predictions from molecular structures[J]. Chemical Engineering Journal, 2024, 494: 153150.</w:t>
      </w:r>
      <w:bookmarkEnd w:id="156"/>
    </w:p>
    <w:p w14:paraId="73B26C8B">
      <w:pPr>
        <w:pStyle w:val="75"/>
        <w:numPr>
          <w:ilvl w:val="0"/>
          <w:numId w:val="6"/>
        </w:numPr>
        <w:spacing w:line="360" w:lineRule="auto"/>
        <w:ind w:left="0" w:leftChars="0" w:firstLine="0" w:firstLineChars="0"/>
        <w:rPr>
          <w:rFonts w:hint="eastAsia"/>
        </w:rPr>
      </w:pPr>
      <w:bookmarkStart w:id="157" w:name="_Ref8651"/>
      <w:r>
        <w:rPr>
          <w:rFonts w:hint="eastAsia"/>
        </w:rPr>
        <w:t>Choi JY, Zhang P, Mehta K, et al. Scalable training of graph convolutional neural networks for fast and accurate predictions of HOMO-LUMO gap in molecules[J]. Journal of Cheminformatics, 2022, 14(1): 70.</w:t>
      </w:r>
      <w:bookmarkEnd w:id="157"/>
    </w:p>
    <w:p w14:paraId="1E12F1F8">
      <w:pPr>
        <w:pStyle w:val="75"/>
        <w:numPr>
          <w:ilvl w:val="0"/>
          <w:numId w:val="6"/>
        </w:numPr>
        <w:spacing w:line="360" w:lineRule="auto"/>
        <w:ind w:left="0" w:leftChars="0" w:firstLine="0" w:firstLineChars="0"/>
        <w:rPr>
          <w:rFonts w:hint="eastAsia"/>
        </w:rPr>
      </w:pPr>
      <w:bookmarkStart w:id="158" w:name="_Ref8713"/>
      <w:r>
        <w:rPr>
          <w:rFonts w:hint="eastAsia"/>
        </w:rPr>
        <w:t>Khan A, Akbar B, Chong K T, et al. Bridging experiment and deep learning: Predicting of electronic properties in organic semiconductors using residual-gated graph neural networks[J]. Materials Today Energy, 2025, 52: 101959.</w:t>
      </w:r>
      <w:bookmarkEnd w:id="158"/>
    </w:p>
    <w:p w14:paraId="2EBA3201">
      <w:pPr>
        <w:pStyle w:val="75"/>
        <w:numPr>
          <w:ilvl w:val="0"/>
          <w:numId w:val="6"/>
        </w:numPr>
        <w:spacing w:line="360" w:lineRule="auto"/>
        <w:ind w:left="0" w:leftChars="0" w:firstLine="0" w:firstLineChars="0"/>
        <w:rPr>
          <w:rFonts w:hint="eastAsia"/>
        </w:rPr>
      </w:pPr>
      <w:bookmarkStart w:id="159" w:name="_Ref8759"/>
      <w:r>
        <w:rPr>
          <w:rFonts w:hint="eastAsia"/>
        </w:rPr>
        <w:t>Igarashi Y, Re S, Kojima R, et al. Development of a GCN-based model to predict in vitro phototoxicity from the chemical structure and HOMO-LUMO gap[J]. The Journal of Toxicological Sciences, 2023, 48(5): 243-249.</w:t>
      </w:r>
      <w:bookmarkEnd w:id="159"/>
    </w:p>
    <w:p w14:paraId="48D41181">
      <w:pPr>
        <w:pStyle w:val="75"/>
        <w:numPr>
          <w:ilvl w:val="0"/>
          <w:numId w:val="6"/>
        </w:numPr>
        <w:spacing w:line="360" w:lineRule="auto"/>
        <w:ind w:left="0" w:leftChars="0" w:firstLine="0" w:firstLineChars="0"/>
        <w:rPr>
          <w:rFonts w:hint="eastAsia"/>
        </w:rPr>
      </w:pPr>
      <w:bookmarkStart w:id="160" w:name="_Ref8795"/>
      <w:r>
        <w:rPr>
          <w:rFonts w:hint="eastAsia"/>
        </w:rPr>
        <w:t>Rahaman O, Gagliardi A. Deep learning total energies and orbital energies of large organic molecules using hybridization of molecular fingerprints[J]. Journal of Chemical Information and Modeling, 2020, 60(12): 5971-5983.</w:t>
      </w:r>
      <w:bookmarkEnd w:id="160"/>
    </w:p>
    <w:p w14:paraId="6A03F12A">
      <w:pPr>
        <w:pStyle w:val="75"/>
        <w:numPr>
          <w:ilvl w:val="0"/>
          <w:numId w:val="6"/>
        </w:numPr>
        <w:spacing w:line="360" w:lineRule="auto"/>
        <w:ind w:left="0" w:leftChars="0" w:firstLine="0" w:firstLineChars="0"/>
        <w:rPr>
          <w:rFonts w:hint="eastAsia"/>
        </w:rPr>
      </w:pPr>
      <w:bookmarkStart w:id="161" w:name="_Ref8837"/>
      <w:r>
        <w:rPr>
          <w:rFonts w:hint="eastAsia"/>
        </w:rPr>
        <w:t>Abbassi O, Ziti S. QMGBP-DL: a deep learning and machine learning approach for quantum molecular graph band-gap prediction[J]. Molecular Diversity, 2025, 29(4): 3501-3515.</w:t>
      </w:r>
      <w:bookmarkEnd w:id="161"/>
    </w:p>
    <w:p w14:paraId="53157738">
      <w:pPr>
        <w:pStyle w:val="75"/>
        <w:numPr>
          <w:ilvl w:val="0"/>
          <w:numId w:val="6"/>
        </w:numPr>
        <w:spacing w:line="360" w:lineRule="auto"/>
        <w:ind w:left="0" w:leftChars="0" w:firstLine="0" w:firstLineChars="0"/>
        <w:rPr>
          <w:rFonts w:hint="eastAsia"/>
        </w:rPr>
      </w:pPr>
      <w:bookmarkStart w:id="162" w:name="_Ref8876"/>
      <w:r>
        <w:rPr>
          <w:rFonts w:hint="eastAsia"/>
        </w:rPr>
        <w:t>Kosasih E E, Cabezas J, Sumba X, et al. On graph neural network ensembles for large-scale molecular property prediction[J]. arXiv preprint arXiv:2106.15529, 2021.</w:t>
      </w:r>
      <w:bookmarkEnd w:id="162"/>
    </w:p>
    <w:p w14:paraId="46AF7C94">
      <w:pPr>
        <w:pStyle w:val="75"/>
        <w:numPr>
          <w:ilvl w:val="0"/>
          <w:numId w:val="6"/>
        </w:numPr>
        <w:spacing w:line="360" w:lineRule="auto"/>
        <w:ind w:left="0" w:leftChars="0" w:firstLine="0" w:firstLineChars="0"/>
        <w:rPr>
          <w:rFonts w:hint="eastAsia"/>
        </w:rPr>
      </w:pPr>
      <w:bookmarkStart w:id="163" w:name="_Ref8912"/>
      <w:r>
        <w:rPr>
          <w:rFonts w:hint="eastAsia"/>
        </w:rPr>
        <w:t>Stein H S, Guevarra D, Newhouse P F, et al. Machine learning of optical properties of materials–predicting spectra from images and images from spectra[J]. Chemical science, 2019, 10(1): 47-55.</w:t>
      </w:r>
      <w:bookmarkEnd w:id="163"/>
    </w:p>
    <w:p w14:paraId="4EAC63C1">
      <w:pPr>
        <w:pStyle w:val="75"/>
        <w:numPr>
          <w:ilvl w:val="0"/>
          <w:numId w:val="6"/>
        </w:numPr>
        <w:spacing w:line="360" w:lineRule="auto"/>
        <w:ind w:left="0" w:leftChars="0" w:firstLine="0" w:firstLineChars="0"/>
        <w:rPr>
          <w:rFonts w:hint="eastAsia"/>
        </w:rPr>
      </w:pPr>
      <w:bookmarkStart w:id="164" w:name="_Ref8948"/>
      <w:r>
        <w:rPr>
          <w:rFonts w:hint="eastAsia"/>
        </w:rPr>
        <w:t>Verma S, Chugh S, Ghosh S, et al. A comprehensive deep learning method for empirical spectral prediction and its quantitative validation of nano-structured dimers[J]. Scientific Reports, 2023, 13(1): 1129.</w:t>
      </w:r>
      <w:bookmarkEnd w:id="164"/>
    </w:p>
    <w:p w14:paraId="34C311E4">
      <w:pPr>
        <w:pStyle w:val="75"/>
        <w:numPr>
          <w:ilvl w:val="0"/>
          <w:numId w:val="6"/>
        </w:numPr>
        <w:spacing w:line="360" w:lineRule="auto"/>
        <w:ind w:left="0" w:leftChars="0" w:firstLine="0" w:firstLineChars="0"/>
        <w:rPr>
          <w:rFonts w:hint="eastAsia"/>
        </w:rPr>
      </w:pPr>
      <w:bookmarkStart w:id="165" w:name="_Ref8987"/>
      <w:r>
        <w:rPr>
          <w:rFonts w:hint="eastAsia"/>
        </w:rPr>
        <w:t>Ho Manh L, Chen V C P, Rosenberger J, et al. Prediction of vacuum ultraviolet/ultraviolet gas-phase absorption spectra using molecular feature representations and machine learning[J]. Journal of Chemical Information and Modeling, 2024, 64(14): 5547-5556.</w:t>
      </w:r>
      <w:bookmarkEnd w:id="165"/>
    </w:p>
    <w:p w14:paraId="44616753">
      <w:pPr>
        <w:pStyle w:val="75"/>
        <w:numPr>
          <w:ilvl w:val="0"/>
          <w:numId w:val="6"/>
        </w:numPr>
        <w:spacing w:line="360" w:lineRule="auto"/>
        <w:ind w:left="0" w:leftChars="0" w:firstLine="0" w:firstLineChars="0"/>
        <w:rPr>
          <w:rFonts w:hint="eastAsia"/>
        </w:rPr>
      </w:pPr>
      <w:bookmarkStart w:id="166" w:name="_Ref10212"/>
      <w:r>
        <w:rPr>
          <w:rFonts w:hint="eastAsia"/>
        </w:rPr>
        <w:t>Ye W, Li J, Cai X. Mfgnn: Multi‐Scale Feature‐Attentive Graph Neural Networks for Molecular Property Prediction[J]. Journal of Computational Chemistry, 2025, 46(3): e70011.</w:t>
      </w:r>
      <w:bookmarkEnd w:id="166"/>
    </w:p>
    <w:p w14:paraId="4BA75EEA">
      <w:pPr>
        <w:pStyle w:val="75"/>
        <w:numPr>
          <w:ilvl w:val="0"/>
          <w:numId w:val="6"/>
        </w:numPr>
        <w:spacing w:line="360" w:lineRule="auto"/>
        <w:ind w:left="0" w:leftChars="0" w:firstLine="0" w:firstLineChars="0"/>
        <w:rPr>
          <w:rFonts w:hint="eastAsia"/>
        </w:rPr>
      </w:pPr>
      <w:bookmarkStart w:id="167" w:name="_Ref10238"/>
      <w:r>
        <w:rPr>
          <w:rFonts w:hint="eastAsia"/>
        </w:rPr>
        <w:t>Chen S, Wulamu A, Zou Q, et al. MD-GNN: A mechanism-data-driven graph neural network for molecular properties prediction and new material discovery[J]. Journal of Molecular Graphics and Modelling, 2023, 123: 108506.</w:t>
      </w:r>
      <w:bookmarkEnd w:id="167"/>
    </w:p>
    <w:p w14:paraId="7E558378">
      <w:pPr>
        <w:pStyle w:val="75"/>
        <w:numPr>
          <w:ilvl w:val="0"/>
          <w:numId w:val="6"/>
        </w:numPr>
        <w:spacing w:line="360" w:lineRule="auto"/>
        <w:ind w:left="0" w:leftChars="0" w:firstLine="0" w:firstLineChars="0"/>
        <w:rPr>
          <w:rFonts w:hint="eastAsia"/>
        </w:rPr>
      </w:pPr>
      <w:bookmarkStart w:id="168" w:name="_Ref10274"/>
      <w:r>
        <w:rPr>
          <w:rFonts w:hint="eastAsia"/>
        </w:rPr>
        <w:t>Lu M, Du L, Cui Z, et al. Quantum-embedded graph neural network architecture for molecular property prediction[J]. Journal of Chemical Information and Modeling, 2025, 65(15): 8057-8065.</w:t>
      </w:r>
      <w:bookmarkEnd w:id="168"/>
    </w:p>
    <w:p w14:paraId="08A53594">
      <w:pPr>
        <w:pStyle w:val="75"/>
        <w:numPr>
          <w:ilvl w:val="0"/>
          <w:numId w:val="6"/>
        </w:numPr>
        <w:spacing w:line="360" w:lineRule="auto"/>
        <w:ind w:left="0" w:leftChars="0" w:firstLine="0" w:firstLineChars="0"/>
        <w:rPr>
          <w:rFonts w:hint="eastAsia"/>
        </w:rPr>
      </w:pPr>
      <w:bookmarkStart w:id="169" w:name="_Ref10378"/>
      <w:r>
        <w:rPr>
          <w:rFonts w:hint="eastAsia"/>
        </w:rPr>
        <w:t>Qu C, Schneider B I, Kearsley A J, et al. Applying graph neural network models to molecular property prediction using high-quality experimental data[J]. Artificial Intelligence Chemistry, 2024, 2(1): 100050.</w:t>
      </w:r>
      <w:bookmarkEnd w:id="169"/>
    </w:p>
    <w:p w14:paraId="62A3CD87">
      <w:pPr>
        <w:pStyle w:val="75"/>
        <w:numPr>
          <w:ilvl w:val="0"/>
          <w:numId w:val="6"/>
        </w:numPr>
        <w:spacing w:line="360" w:lineRule="auto"/>
        <w:ind w:left="0" w:leftChars="0" w:firstLine="0" w:firstLineChars="0"/>
        <w:rPr>
          <w:rFonts w:hint="eastAsia"/>
        </w:rPr>
      </w:pPr>
      <w:bookmarkStart w:id="170" w:name="_Ref10473"/>
      <w:r>
        <w:rPr>
          <w:rFonts w:hint="eastAsia"/>
        </w:rPr>
        <w:t>Zhao Z, Shi G, Wu X, et al. DIG-Mol: A contrastive dual-interaction graph neural network for molecular property prediction[J]. IEEE Journal of Biomedical and Health Informatics, 2024, 29(3): 1735-1746.</w:t>
      </w:r>
      <w:bookmarkEnd w:id="170"/>
    </w:p>
    <w:p w14:paraId="67B3EF11">
      <w:pPr>
        <w:pStyle w:val="75"/>
        <w:numPr>
          <w:ilvl w:val="0"/>
          <w:numId w:val="6"/>
        </w:numPr>
        <w:spacing w:line="360" w:lineRule="auto"/>
        <w:ind w:left="0" w:leftChars="0" w:firstLine="0" w:firstLineChars="0"/>
        <w:rPr>
          <w:rFonts w:hint="eastAsia"/>
        </w:rPr>
      </w:pPr>
      <w:bookmarkStart w:id="171" w:name="_Ref10512"/>
      <w:r>
        <w:rPr>
          <w:rFonts w:hint="eastAsia"/>
        </w:rPr>
        <w:t>Panapitiya G, Gao P, Maupin C M, et al. FragNet: a graph neural network for molecular property prediction with four levels of interpretability[J]. Journal of the American Chemical Society, 2026.</w:t>
      </w:r>
      <w:bookmarkEnd w:id="171"/>
    </w:p>
    <w:p w14:paraId="6421F782">
      <w:pPr>
        <w:pStyle w:val="75"/>
        <w:numPr>
          <w:ilvl w:val="0"/>
          <w:numId w:val="6"/>
        </w:numPr>
        <w:spacing w:line="360" w:lineRule="auto"/>
        <w:ind w:left="0" w:leftChars="0" w:firstLine="0" w:firstLineChars="0"/>
        <w:rPr>
          <w:rFonts w:hint="eastAsia"/>
        </w:rPr>
      </w:pPr>
      <w:bookmarkStart w:id="172" w:name="_Ref10538"/>
      <w:r>
        <w:rPr>
          <w:rFonts w:hint="eastAsia"/>
        </w:rPr>
        <w:t>Jiang S, Balaprakash P. Graph neural network architecture search for molecular property prediction[C]//2020 IEEE International conference on big data (big data). IEEE, 2020: 1346-1353.</w:t>
      </w:r>
      <w:bookmarkEnd w:id="172"/>
    </w:p>
    <w:p w14:paraId="7BE3409F">
      <w:pPr>
        <w:pStyle w:val="75"/>
        <w:numPr>
          <w:ilvl w:val="0"/>
          <w:numId w:val="6"/>
        </w:numPr>
        <w:spacing w:line="360" w:lineRule="auto"/>
        <w:ind w:left="0" w:leftChars="0" w:firstLine="0" w:firstLineChars="0"/>
        <w:rPr>
          <w:rFonts w:hint="eastAsia"/>
        </w:rPr>
      </w:pPr>
      <w:bookmarkStart w:id="173" w:name="_Ref10594"/>
      <w:r>
        <w:rPr>
          <w:rFonts w:hint="eastAsia"/>
        </w:rPr>
        <w:t>Liu S, Chen M, Yao X, et al. Fingerprint-enhanced hierarchical molecular graph neural networks for property prediction[J]. Journal of Pharmaceutical Analysis, 2025, 15(6): 101242.</w:t>
      </w:r>
      <w:bookmarkEnd w:id="173"/>
    </w:p>
    <w:p w14:paraId="28EF4785">
      <w:pPr>
        <w:pStyle w:val="75"/>
        <w:numPr>
          <w:ilvl w:val="0"/>
          <w:numId w:val="6"/>
        </w:numPr>
        <w:spacing w:line="360" w:lineRule="auto"/>
        <w:ind w:left="0" w:leftChars="0" w:firstLine="0" w:firstLineChars="0"/>
        <w:rPr>
          <w:rFonts w:hint="eastAsia"/>
        </w:rPr>
      </w:pPr>
      <w:bookmarkStart w:id="174" w:name="_Ref10630"/>
      <w:r>
        <w:rPr>
          <w:rFonts w:hint="eastAsia"/>
        </w:rPr>
        <w:t>Zhang T, Xia C, Yang H, et al. SGNN-T: space graph neural network coupled transformer for molecular property prediction[J]. Computational Materials Science, 2025, 246: 113358.</w:t>
      </w:r>
      <w:bookmarkEnd w:id="174"/>
    </w:p>
    <w:p w14:paraId="17151381">
      <w:pPr>
        <w:pStyle w:val="75"/>
        <w:numPr>
          <w:ilvl w:val="0"/>
          <w:numId w:val="6"/>
        </w:numPr>
        <w:spacing w:line="360" w:lineRule="auto"/>
        <w:ind w:left="0" w:leftChars="0" w:firstLine="0" w:firstLineChars="0"/>
        <w:rPr>
          <w:rFonts w:hint="eastAsia"/>
        </w:rPr>
      </w:pPr>
      <w:bookmarkStart w:id="175" w:name="_Ref10672"/>
      <w:r>
        <w:rPr>
          <w:rFonts w:hint="eastAsia"/>
        </w:rPr>
        <w:t>Wang H, Zhang A, Zhong Y, et al. Chain-aware graph neural networks for molecular property prediction[J]. Bioinformatics, 2024, 40(10): btae574.</w:t>
      </w:r>
      <w:bookmarkEnd w:id="175"/>
    </w:p>
    <w:p w14:paraId="7744770A">
      <w:pPr>
        <w:pStyle w:val="75"/>
        <w:numPr>
          <w:ilvl w:val="0"/>
          <w:numId w:val="6"/>
        </w:numPr>
        <w:spacing w:line="360" w:lineRule="auto"/>
        <w:ind w:left="0" w:leftChars="0" w:firstLine="0" w:firstLineChars="0"/>
        <w:rPr>
          <w:rFonts w:hint="eastAsia"/>
        </w:rPr>
      </w:pPr>
      <w:bookmarkStart w:id="176" w:name="_Ref10731"/>
      <w:r>
        <w:rPr>
          <w:rFonts w:hint="eastAsia"/>
        </w:rPr>
        <w:t>See T J, Zhang D, Boley M, et al. Graph neural network-based molecular property prediction with patch aggregation[J]. Journal of Chemical Theory and Computation, 2024, 20(20): 8886-8896.</w:t>
      </w:r>
      <w:bookmarkEnd w:id="176"/>
    </w:p>
    <w:p w14:paraId="00CFF7A9">
      <w:pPr>
        <w:pStyle w:val="75"/>
        <w:numPr>
          <w:ilvl w:val="0"/>
          <w:numId w:val="6"/>
        </w:numPr>
        <w:spacing w:line="360" w:lineRule="auto"/>
        <w:ind w:left="0" w:leftChars="0" w:firstLine="0" w:firstLineChars="0"/>
        <w:rPr>
          <w:rFonts w:hint="eastAsia"/>
        </w:rPr>
      </w:pPr>
      <w:bookmarkStart w:id="177" w:name="_Ref10764"/>
      <w:r>
        <w:rPr>
          <w:rFonts w:hint="eastAsia"/>
        </w:rPr>
        <w:t>Vitz M, Mohammadbagherpoor H, Sandeep S, et al. Hybrid quantum graph neural network for molecular property prediction[J]. arXiv preprint arXiv:2405.05205, 2024.</w:t>
      </w:r>
      <w:bookmarkEnd w:id="177"/>
    </w:p>
    <w:p w14:paraId="54E5509A">
      <w:pPr>
        <w:pStyle w:val="75"/>
        <w:numPr>
          <w:ilvl w:val="0"/>
          <w:numId w:val="6"/>
        </w:numPr>
        <w:spacing w:line="360" w:lineRule="auto"/>
        <w:ind w:left="0" w:leftChars="0" w:firstLine="0" w:firstLineChars="0"/>
        <w:rPr>
          <w:rFonts w:hint="eastAsia"/>
        </w:rPr>
      </w:pPr>
      <w:bookmarkStart w:id="178" w:name="_Ref10796"/>
      <w:r>
        <w:rPr>
          <w:rFonts w:hint="eastAsia"/>
        </w:rPr>
        <w:t>Gao T, Ji Y, Liu C, et al. Molecular descriptor-enhanced graph neural network for energetic molecular property prediction[J]. Science China Materials, 2024, 67(4): 1243-1252.</w:t>
      </w:r>
      <w:bookmarkEnd w:id="178"/>
    </w:p>
    <w:p w14:paraId="15294923">
      <w:pPr>
        <w:pStyle w:val="75"/>
        <w:spacing w:line="360" w:lineRule="auto"/>
        <w:ind w:firstLine="424" w:firstLineChars="177"/>
      </w:pPr>
    </w:p>
    <w:p w14:paraId="3C82733F">
      <w:pPr>
        <w:pStyle w:val="75"/>
        <w:spacing w:line="360" w:lineRule="auto"/>
        <w:ind w:firstLine="424" w:firstLineChars="177"/>
      </w:pPr>
    </w:p>
    <w:p w14:paraId="6A5CA20F">
      <w:pPr>
        <w:pStyle w:val="75"/>
        <w:spacing w:line="360" w:lineRule="auto"/>
        <w:ind w:firstLine="424" w:firstLineChars="177"/>
      </w:pPr>
    </w:p>
    <w:p w14:paraId="399169EA">
      <w:pPr>
        <w:pStyle w:val="75"/>
        <w:spacing w:line="360" w:lineRule="auto"/>
        <w:ind w:firstLine="424" w:firstLineChars="177"/>
      </w:pPr>
    </w:p>
    <w:p w14:paraId="0E33F1C5">
      <w:pPr>
        <w:sectPr>
          <w:headerReference r:id="rId10" w:type="default"/>
          <w:footerReference r:id="rId12" w:type="default"/>
          <w:headerReference r:id="rId11" w:type="even"/>
          <w:footerReference r:id="rId13" w:type="even"/>
          <w:pgSz w:w="11906" w:h="16838"/>
          <w:pgMar w:top="851" w:right="1588" w:bottom="1134" w:left="1588" w:header="1418" w:footer="1701" w:gutter="284"/>
          <w:pgBorders>
            <w:top w:val="none" w:sz="0" w:space="0"/>
            <w:left w:val="none" w:sz="0" w:space="0"/>
            <w:bottom w:val="none" w:sz="0" w:space="0"/>
            <w:right w:val="none" w:sz="0" w:space="0"/>
          </w:pgBorders>
          <w:pgNumType w:fmt="decimal" w:start="1"/>
          <w:cols w:space="720" w:num="1"/>
          <w:docGrid w:linePitch="395" w:charSpace="0"/>
        </w:sectPr>
      </w:pPr>
    </w:p>
    <w:p w14:paraId="53F82B1A">
      <w:pPr>
        <w:pStyle w:val="34"/>
        <w:rPr>
          <w:rFonts w:ascii="黑体" w:hAnsi="黑体" w:eastAsia="黑体"/>
          <w:b w:val="0"/>
          <w:bCs w:val="0"/>
        </w:rPr>
      </w:pPr>
      <w:bookmarkStart w:id="179" w:name="_Toc86781586"/>
      <w:bookmarkStart w:id="180" w:name="_Toc86781293"/>
      <w:bookmarkStart w:id="181" w:name="_Toc445369939"/>
      <w:bookmarkStart w:id="182" w:name="_Toc20286"/>
      <w:r>
        <w:rPr>
          <w:rFonts w:hint="eastAsia" w:ascii="黑体" w:hAnsi="黑体" w:eastAsia="黑体"/>
          <w:b w:val="0"/>
          <w:bCs w:val="0"/>
        </w:rPr>
        <w:t>作者简历及在学期间所获得的学术成果</w:t>
      </w:r>
      <w:bookmarkEnd w:id="179"/>
      <w:bookmarkEnd w:id="180"/>
      <w:bookmarkEnd w:id="181"/>
      <w:bookmarkEnd w:id="182"/>
    </w:p>
    <w:p w14:paraId="3FD3E19A">
      <w:pPr>
        <w:rPr>
          <w:color w:val="FF0000"/>
        </w:rPr>
      </w:pPr>
    </w:p>
    <w:p w14:paraId="35D55A8E">
      <w:pPr>
        <w:snapToGrid w:val="0"/>
        <w:spacing w:line="360" w:lineRule="auto"/>
        <w:ind w:firstLine="480" w:firstLineChars="200"/>
        <w:jc w:val="left"/>
        <w:rPr>
          <w:sz w:val="24"/>
        </w:rPr>
      </w:pPr>
    </w:p>
    <w:p w14:paraId="1C37541F">
      <w:pPr>
        <w:snapToGrid w:val="0"/>
        <w:spacing w:line="360" w:lineRule="auto"/>
        <w:ind w:firstLine="482" w:firstLineChars="200"/>
        <w:jc w:val="left"/>
        <w:rPr>
          <w:b/>
          <w:bCs/>
          <w:sz w:val="24"/>
        </w:rPr>
      </w:pPr>
      <w:r>
        <w:rPr>
          <w:rFonts w:hint="eastAsia"/>
          <w:b/>
          <w:bCs/>
          <w:sz w:val="24"/>
        </w:rPr>
        <w:t>1. 作者简历</w:t>
      </w:r>
    </w:p>
    <w:p w14:paraId="3093406E">
      <w:pPr>
        <w:snapToGrid w:val="0"/>
        <w:spacing w:line="360" w:lineRule="auto"/>
        <w:ind w:firstLine="480" w:firstLineChars="200"/>
        <w:jc w:val="left"/>
        <w:rPr>
          <w:sz w:val="24"/>
        </w:rPr>
      </w:pPr>
      <w:r>
        <w:rPr>
          <w:rFonts w:hint="eastAsia"/>
          <w:sz w:val="24"/>
          <w:lang w:val="en-US" w:eastAsia="zh-CN"/>
        </w:rPr>
        <w:t>吴辰宇</w:t>
      </w:r>
      <w:r>
        <w:rPr>
          <w:rFonts w:hint="eastAsia"/>
          <w:sz w:val="24"/>
        </w:rPr>
        <w:t>，男，</w:t>
      </w:r>
      <w:r>
        <w:rPr>
          <w:rFonts w:hint="eastAsia"/>
          <w:sz w:val="24"/>
          <w:lang w:val="en-US" w:eastAsia="zh-CN"/>
        </w:rPr>
        <w:t>2000</w:t>
      </w:r>
      <w:r>
        <w:rPr>
          <w:rFonts w:hint="eastAsia"/>
          <w:sz w:val="24"/>
        </w:rPr>
        <w:t>年</w:t>
      </w:r>
      <w:r>
        <w:rPr>
          <w:rFonts w:hint="eastAsia"/>
          <w:sz w:val="24"/>
          <w:lang w:val="en-US" w:eastAsia="zh-CN"/>
        </w:rPr>
        <w:t>9</w:t>
      </w:r>
      <w:r>
        <w:rPr>
          <w:rFonts w:hint="eastAsia"/>
          <w:sz w:val="24"/>
        </w:rPr>
        <w:t>月</w:t>
      </w:r>
      <w:r>
        <w:rPr>
          <w:rFonts w:hint="eastAsia"/>
          <w:sz w:val="24"/>
          <w:lang w:val="en-US" w:eastAsia="zh-CN"/>
        </w:rPr>
        <w:t>12</w:t>
      </w:r>
      <w:r>
        <w:rPr>
          <w:rFonts w:hint="eastAsia"/>
          <w:sz w:val="24"/>
        </w:rPr>
        <w:t>日生，于</w:t>
      </w:r>
      <w:r>
        <w:rPr>
          <w:rFonts w:hint="eastAsia"/>
          <w:sz w:val="24"/>
          <w:lang w:val="en-US" w:eastAsia="zh-CN"/>
        </w:rPr>
        <w:t>2023</w:t>
      </w:r>
      <w:r>
        <w:rPr>
          <w:rFonts w:hint="eastAsia"/>
          <w:sz w:val="24"/>
        </w:rPr>
        <w:t>年</w:t>
      </w:r>
      <w:r>
        <w:rPr>
          <w:rFonts w:hint="eastAsia"/>
          <w:sz w:val="24"/>
          <w:lang w:val="en-US" w:eastAsia="zh-CN"/>
        </w:rPr>
        <w:t>9</w:t>
      </w:r>
      <w:r>
        <w:rPr>
          <w:rFonts w:hint="eastAsia"/>
          <w:sz w:val="24"/>
        </w:rPr>
        <w:t>月</w:t>
      </w:r>
      <w:r>
        <w:rPr>
          <w:rFonts w:hint="eastAsia"/>
          <w:sz w:val="24"/>
          <w:lang w:val="en-US" w:eastAsia="zh-CN"/>
        </w:rPr>
        <w:t>1</w:t>
      </w:r>
      <w:r>
        <w:rPr>
          <w:rFonts w:hint="eastAsia"/>
          <w:sz w:val="24"/>
        </w:rPr>
        <w:t>日考入东华大学信息与智能科学学院</w:t>
      </w:r>
      <w:r>
        <w:rPr>
          <w:rFonts w:hint="eastAsia"/>
          <w:sz w:val="24"/>
          <w:lang w:val="en-US" w:eastAsia="zh-CN"/>
        </w:rPr>
        <w:t>软件工程</w:t>
      </w:r>
      <w:r>
        <w:rPr>
          <w:rFonts w:hint="eastAsia"/>
          <w:sz w:val="24"/>
        </w:rPr>
        <w:t>学科/专业，从事深度学习及应用方向研究，完成学业并撰写了学位论文《基于深度学习的有机荧光分子特性预测模型研究》。</w:t>
      </w:r>
    </w:p>
    <w:p w14:paraId="450C6F1C">
      <w:pPr>
        <w:snapToGrid w:val="0"/>
        <w:spacing w:line="360" w:lineRule="auto"/>
        <w:ind w:firstLine="482" w:firstLineChars="200"/>
        <w:jc w:val="left"/>
        <w:rPr>
          <w:b/>
          <w:bCs/>
          <w:sz w:val="24"/>
        </w:rPr>
      </w:pPr>
    </w:p>
    <w:p w14:paraId="4CE28A10">
      <w:pPr>
        <w:snapToGrid w:val="0"/>
        <w:spacing w:line="360" w:lineRule="auto"/>
        <w:ind w:firstLine="482" w:firstLineChars="200"/>
        <w:jc w:val="left"/>
        <w:rPr>
          <w:b/>
          <w:bCs/>
          <w:sz w:val="24"/>
        </w:rPr>
      </w:pPr>
      <w:r>
        <w:rPr>
          <w:rFonts w:hint="eastAsia"/>
          <w:b/>
          <w:bCs/>
          <w:sz w:val="24"/>
        </w:rPr>
        <w:t>2</w:t>
      </w:r>
      <w:r>
        <w:rPr>
          <w:b/>
          <w:bCs/>
          <w:sz w:val="24"/>
        </w:rPr>
        <w:t xml:space="preserve">. </w:t>
      </w:r>
      <w:r>
        <w:rPr>
          <w:rFonts w:hint="eastAsia"/>
          <w:b/>
          <w:bCs/>
          <w:sz w:val="24"/>
        </w:rPr>
        <w:t>教育背景</w:t>
      </w:r>
    </w:p>
    <w:p w14:paraId="55C9F63F">
      <w:pPr>
        <w:snapToGrid w:val="0"/>
        <w:spacing w:line="360" w:lineRule="auto"/>
        <w:ind w:firstLine="480" w:firstLineChars="200"/>
        <w:jc w:val="left"/>
        <w:rPr>
          <w:rFonts w:hint="default" w:eastAsia="宋体"/>
          <w:sz w:val="24"/>
          <w:lang w:val="en-US" w:eastAsia="zh-CN"/>
        </w:rPr>
      </w:pPr>
      <w:r>
        <w:rPr>
          <w:rFonts w:hint="eastAsia"/>
          <w:sz w:val="24"/>
        </w:rPr>
        <w:t>2</w:t>
      </w:r>
      <w:r>
        <w:rPr>
          <w:sz w:val="24"/>
        </w:rPr>
        <w:t>01</w:t>
      </w:r>
      <w:r>
        <w:rPr>
          <w:rFonts w:hint="eastAsia"/>
          <w:sz w:val="24"/>
          <w:lang w:val="en-US" w:eastAsia="zh-CN"/>
        </w:rPr>
        <w:t>9</w:t>
      </w:r>
      <w:r>
        <w:rPr>
          <w:rFonts w:hint="eastAsia"/>
          <w:sz w:val="24"/>
        </w:rPr>
        <w:t>年</w:t>
      </w:r>
      <w:r>
        <w:rPr>
          <w:sz w:val="24"/>
        </w:rPr>
        <w:t>9</w:t>
      </w:r>
      <w:r>
        <w:rPr>
          <w:rFonts w:hint="eastAsia"/>
          <w:sz w:val="24"/>
        </w:rPr>
        <w:t>月</w:t>
      </w:r>
      <w:r>
        <w:rPr>
          <w:sz w:val="24"/>
        </w:rPr>
        <w:t>~20</w:t>
      </w:r>
      <w:r>
        <w:rPr>
          <w:rFonts w:hint="eastAsia"/>
          <w:sz w:val="24"/>
          <w:lang w:val="en-US" w:eastAsia="zh-CN"/>
        </w:rPr>
        <w:t>23</w:t>
      </w:r>
      <w:r>
        <w:rPr>
          <w:rFonts w:hint="eastAsia"/>
          <w:sz w:val="24"/>
        </w:rPr>
        <w:t>年</w:t>
      </w:r>
      <w:r>
        <w:rPr>
          <w:sz w:val="24"/>
        </w:rPr>
        <w:t>6</w:t>
      </w:r>
      <w:r>
        <w:rPr>
          <w:rFonts w:hint="eastAsia"/>
          <w:sz w:val="24"/>
        </w:rPr>
        <w:t xml:space="preserve">月， </w:t>
      </w:r>
      <w:r>
        <w:rPr>
          <w:rFonts w:hint="eastAsia"/>
          <w:sz w:val="24"/>
          <w:lang w:val="en-US" w:eastAsia="zh-CN"/>
        </w:rPr>
        <w:t>扬州</w:t>
      </w:r>
      <w:r>
        <w:rPr>
          <w:rFonts w:hint="eastAsia"/>
          <w:sz w:val="24"/>
        </w:rPr>
        <w:t>大学，本科，专业：</w:t>
      </w:r>
      <w:r>
        <w:rPr>
          <w:rFonts w:hint="eastAsia"/>
          <w:sz w:val="24"/>
          <w:lang w:val="en-US" w:eastAsia="zh-CN"/>
        </w:rPr>
        <w:t>软件工程</w:t>
      </w:r>
    </w:p>
    <w:p w14:paraId="4CC4C63D">
      <w:pPr>
        <w:snapToGrid w:val="0"/>
        <w:spacing w:line="360" w:lineRule="auto"/>
        <w:ind w:firstLine="480" w:firstLineChars="200"/>
        <w:jc w:val="left"/>
        <w:rPr>
          <w:rFonts w:hint="default" w:eastAsia="宋体"/>
          <w:sz w:val="24"/>
          <w:lang w:val="en-US" w:eastAsia="zh-CN"/>
        </w:rPr>
      </w:pPr>
      <w:r>
        <w:rPr>
          <w:rFonts w:hint="eastAsia"/>
          <w:sz w:val="24"/>
        </w:rPr>
        <w:t>2</w:t>
      </w:r>
      <w:r>
        <w:rPr>
          <w:sz w:val="24"/>
        </w:rPr>
        <w:t>0</w:t>
      </w:r>
      <w:r>
        <w:rPr>
          <w:rFonts w:hint="eastAsia"/>
          <w:sz w:val="24"/>
          <w:lang w:val="en-US" w:eastAsia="zh-CN"/>
        </w:rPr>
        <w:t>23</w:t>
      </w:r>
      <w:r>
        <w:rPr>
          <w:rFonts w:hint="eastAsia"/>
          <w:sz w:val="24"/>
        </w:rPr>
        <w:t>年6月</w:t>
      </w:r>
      <w:r>
        <w:rPr>
          <w:sz w:val="24"/>
        </w:rPr>
        <w:t>~20</w:t>
      </w:r>
      <w:r>
        <w:rPr>
          <w:rFonts w:hint="eastAsia"/>
          <w:sz w:val="24"/>
          <w:lang w:val="en-US" w:eastAsia="zh-CN"/>
        </w:rPr>
        <w:t>26</w:t>
      </w:r>
      <w:r>
        <w:rPr>
          <w:rFonts w:hint="eastAsia"/>
          <w:sz w:val="24"/>
        </w:rPr>
        <w:t>年</w:t>
      </w:r>
      <w:r>
        <w:rPr>
          <w:sz w:val="24"/>
        </w:rPr>
        <w:t>3</w:t>
      </w:r>
      <w:r>
        <w:rPr>
          <w:rFonts w:hint="eastAsia"/>
          <w:sz w:val="24"/>
        </w:rPr>
        <w:t>月，</w:t>
      </w:r>
      <w:r>
        <w:rPr>
          <w:sz w:val="24"/>
        </w:rPr>
        <w:t xml:space="preserve"> </w:t>
      </w:r>
      <w:r>
        <w:rPr>
          <w:rFonts w:hint="eastAsia"/>
          <w:sz w:val="24"/>
          <w:lang w:val="en-US" w:eastAsia="zh-CN"/>
        </w:rPr>
        <w:t>东华</w:t>
      </w:r>
      <w:r>
        <w:rPr>
          <w:rFonts w:hint="eastAsia"/>
          <w:sz w:val="24"/>
        </w:rPr>
        <w:t>大学，硕士研究生，专业：</w:t>
      </w:r>
      <w:r>
        <w:rPr>
          <w:rFonts w:hint="eastAsia"/>
          <w:sz w:val="24"/>
          <w:lang w:val="en-US" w:eastAsia="zh-CN"/>
        </w:rPr>
        <w:t>软件工程</w:t>
      </w:r>
    </w:p>
    <w:p w14:paraId="258F1530">
      <w:pPr>
        <w:pStyle w:val="75"/>
      </w:pPr>
    </w:p>
    <w:p w14:paraId="19CDEA46">
      <w:pPr>
        <w:snapToGrid w:val="0"/>
        <w:spacing w:line="360" w:lineRule="auto"/>
        <w:ind w:firstLine="482" w:firstLineChars="200"/>
        <w:jc w:val="left"/>
        <w:rPr>
          <w:b/>
          <w:bCs/>
          <w:sz w:val="24"/>
        </w:rPr>
      </w:pPr>
      <w:r>
        <w:rPr>
          <w:rFonts w:hint="eastAsia"/>
          <w:b/>
          <w:bCs/>
          <w:sz w:val="24"/>
          <w:lang w:val="en-US" w:eastAsia="zh-CN"/>
        </w:rPr>
        <w:t>3</w:t>
      </w:r>
      <w:r>
        <w:rPr>
          <w:rFonts w:hint="eastAsia"/>
          <w:b/>
          <w:bCs/>
          <w:sz w:val="24"/>
        </w:rPr>
        <w:t>. 在学期间参与科研项目情况</w:t>
      </w:r>
    </w:p>
    <w:p w14:paraId="70188514">
      <w:pPr>
        <w:snapToGrid w:val="0"/>
        <w:spacing w:line="360" w:lineRule="auto"/>
        <w:ind w:firstLine="420" w:firstLineChars="0"/>
        <w:jc w:val="left"/>
        <w:rPr>
          <w:rFonts w:hint="eastAsia"/>
          <w:sz w:val="24"/>
          <w:lang w:eastAsia="zh-CN"/>
        </w:rPr>
      </w:pPr>
      <w:r>
        <w:rPr>
          <w:rStyle w:val="39"/>
          <w:rFonts w:ascii="宋体" w:hAnsi="宋体" w:eastAsia="宋体" w:cs="宋体"/>
          <w:sz w:val="24"/>
          <w:szCs w:val="24"/>
        </w:rPr>
        <w:t>项目名称：</w:t>
      </w:r>
      <w:r>
        <w:rPr>
          <w:rFonts w:ascii="宋体" w:hAnsi="宋体" w:eastAsia="宋体" w:cs="宋体"/>
          <w:sz w:val="24"/>
          <w:szCs w:val="24"/>
        </w:rPr>
        <w:t xml:space="preserve"> </w:t>
      </w:r>
      <w:r>
        <w:rPr>
          <w:rFonts w:hint="eastAsia"/>
          <w:sz w:val="24"/>
        </w:rPr>
        <w:t>上海市科委人工智能专项</w:t>
      </w:r>
      <w:r>
        <w:rPr>
          <w:rFonts w:ascii="宋体" w:hAnsi="宋体" w:eastAsia="宋体" w:cs="宋体"/>
          <w:sz w:val="24"/>
          <w:szCs w:val="24"/>
        </w:rPr>
        <w:br w:type="textWrapping"/>
      </w:r>
      <w:r>
        <w:rPr>
          <w:rFonts w:hint="eastAsia" w:ascii="宋体" w:hAnsi="宋体" w:cs="宋体"/>
          <w:sz w:val="24"/>
          <w:szCs w:val="24"/>
          <w:lang w:val="en-US" w:eastAsia="zh-CN"/>
        </w:rPr>
        <w:tab/>
      </w:r>
      <w:r>
        <w:rPr>
          <w:rStyle w:val="39"/>
          <w:rFonts w:ascii="宋体" w:hAnsi="宋体" w:eastAsia="宋体" w:cs="宋体"/>
          <w:sz w:val="24"/>
          <w:szCs w:val="24"/>
        </w:rPr>
        <w:t>项目来源：</w:t>
      </w:r>
      <w:r>
        <w:rPr>
          <w:rFonts w:ascii="宋体" w:hAnsi="宋体" w:eastAsia="宋体" w:cs="宋体"/>
          <w:sz w:val="24"/>
          <w:szCs w:val="24"/>
        </w:rPr>
        <w:t xml:space="preserve"> </w:t>
      </w:r>
      <w:r>
        <w:rPr>
          <w:rFonts w:hint="eastAsia"/>
          <w:sz w:val="24"/>
          <w:lang w:eastAsia="zh-CN"/>
        </w:rPr>
        <w:t>上海市科</w:t>
      </w:r>
      <w:bookmarkStart w:id="186" w:name="_GoBack"/>
      <w:bookmarkEnd w:id="186"/>
      <w:r>
        <w:rPr>
          <w:rFonts w:hint="eastAsia"/>
          <w:sz w:val="24"/>
          <w:lang w:eastAsia="zh-CN"/>
        </w:rPr>
        <w:t>学技术委员会（Shanghai Municipal Science and Technology Commission）</w:t>
      </w:r>
      <w:r>
        <w:rPr>
          <w:rFonts w:ascii="宋体" w:hAnsi="宋体" w:eastAsia="宋体" w:cs="宋体"/>
          <w:sz w:val="24"/>
          <w:szCs w:val="24"/>
        </w:rPr>
        <w:br w:type="textWrapping"/>
      </w:r>
      <w:r>
        <w:rPr>
          <w:rFonts w:hint="eastAsia" w:ascii="宋体" w:hAnsi="宋体" w:cs="宋体"/>
          <w:sz w:val="24"/>
          <w:szCs w:val="24"/>
          <w:lang w:val="en-US" w:eastAsia="zh-CN"/>
        </w:rPr>
        <w:tab/>
      </w:r>
      <w:r>
        <w:rPr>
          <w:rStyle w:val="39"/>
          <w:rFonts w:ascii="宋体" w:hAnsi="宋体" w:eastAsia="宋体" w:cs="宋体"/>
          <w:sz w:val="24"/>
          <w:szCs w:val="24"/>
        </w:rPr>
        <w:t>本人承担的主要任务：</w:t>
      </w:r>
      <w:r>
        <w:rPr>
          <w:rFonts w:hint="eastAsia"/>
          <w:sz w:val="24"/>
          <w:lang w:eastAsia="zh-CN"/>
        </w:rPr>
        <w:t>负责该专项数据库平台的 Web 数据交互系统研发，实现了数据集的结构化存储、多维高效检索及可视化展示，为后续模型训练提供了核心数据支撑。</w:t>
      </w:r>
    </w:p>
    <w:p w14:paraId="79FFC066">
      <w:pPr>
        <w:snapToGrid w:val="0"/>
        <w:spacing w:line="360" w:lineRule="auto"/>
        <w:ind w:firstLine="480" w:firstLineChars="200"/>
        <w:jc w:val="left"/>
        <w:rPr>
          <w:sz w:val="24"/>
        </w:rPr>
      </w:pPr>
    </w:p>
    <w:p w14:paraId="3DFD89F2">
      <w:pPr>
        <w:pStyle w:val="75"/>
      </w:pPr>
    </w:p>
    <w:p w14:paraId="0C58F0B0">
      <w:pPr>
        <w:pStyle w:val="75"/>
      </w:pPr>
    </w:p>
    <w:p w14:paraId="3662C32A">
      <w:pPr>
        <w:pStyle w:val="75"/>
      </w:pPr>
    </w:p>
    <w:p w14:paraId="72279C43">
      <w:pPr>
        <w:spacing w:line="360" w:lineRule="auto"/>
        <w:ind w:firstLine="420" w:firstLineChars="200"/>
        <w:rPr>
          <w:sz w:val="24"/>
        </w:rPr>
      </w:pPr>
      <w:r>
        <w:br w:type="page"/>
      </w:r>
    </w:p>
    <w:bookmarkEnd w:id="0"/>
    <w:p w14:paraId="4574549F">
      <w:pPr>
        <w:pStyle w:val="34"/>
        <w:rPr>
          <w:rFonts w:ascii="黑体" w:hAnsi="黑体" w:eastAsia="黑体"/>
          <w:b w:val="0"/>
          <w:bCs w:val="0"/>
        </w:rPr>
      </w:pPr>
      <w:bookmarkStart w:id="183" w:name="_Toc86781294"/>
      <w:bookmarkStart w:id="184" w:name="_Toc86781587"/>
      <w:bookmarkStart w:id="185" w:name="_Toc17873"/>
      <w:r>
        <w:rPr>
          <w:rFonts w:hint="eastAsia" w:ascii="黑体" w:hAnsi="黑体" w:eastAsia="黑体"/>
          <w:b w:val="0"/>
          <w:bCs w:val="0"/>
        </w:rPr>
        <w:t>致  谢</w:t>
      </w:r>
      <w:bookmarkEnd w:id="183"/>
      <w:bookmarkEnd w:id="184"/>
      <w:bookmarkEnd w:id="185"/>
    </w:p>
    <w:p w14:paraId="3C5796CD">
      <w:pPr>
        <w:rPr>
          <w:color w:val="FF0000"/>
        </w:rPr>
      </w:pPr>
    </w:p>
    <w:p w14:paraId="7EBCCB67"/>
    <w:p w14:paraId="3D76E45D">
      <w:pPr>
        <w:spacing w:line="360" w:lineRule="auto"/>
        <w:ind w:firstLine="480" w:firstLineChars="200"/>
        <w:rPr>
          <w:rFonts w:hint="eastAsia"/>
          <w:sz w:val="24"/>
        </w:rPr>
      </w:pPr>
      <w:r>
        <w:rPr>
          <w:rFonts w:hint="eastAsia"/>
          <w:sz w:val="24"/>
        </w:rPr>
        <w:t>时光荏苒，转眼间硕士阶段的学习生活即将结束。回顾这段求学经历，从课题研究的开展到论文的撰写与修改，我始终得到了许多师长、同学、朋友和家人的关心、支持与帮助。值此论文完成之际，谨向所有给予我帮助的人致以诚挚的感谢。</w:t>
      </w:r>
    </w:p>
    <w:p w14:paraId="22DF1539">
      <w:pPr>
        <w:spacing w:line="360" w:lineRule="auto"/>
        <w:ind w:firstLine="480" w:firstLineChars="200"/>
        <w:rPr>
          <w:rFonts w:hint="eastAsia"/>
          <w:sz w:val="24"/>
        </w:rPr>
      </w:pPr>
      <w:r>
        <w:rPr>
          <w:rFonts w:hint="eastAsia"/>
          <w:sz w:val="24"/>
        </w:rPr>
        <w:t>首先，我要衷心感谢我的导师</w:t>
      </w:r>
      <w:r>
        <w:rPr>
          <w:rFonts w:hint="eastAsia"/>
          <w:sz w:val="24"/>
          <w:lang w:val="en-US" w:eastAsia="zh-CN"/>
        </w:rPr>
        <w:t>王洪亚</w:t>
      </w:r>
      <w:r>
        <w:rPr>
          <w:rFonts w:hint="eastAsia"/>
          <w:sz w:val="24"/>
        </w:rPr>
        <w:t>。感谢导师在论文选题、研究思路、实验设计、论文撰写及修改过程中给予我的悉心指导与耐心帮助。导师严谨认真的治学态度、求真务实的工作作风和高度负责的精神，使我受益匪浅。在我遇到困难和困惑时，导师总能给予我宝贵的建议与鼓励，使我能够不断调整思路、克服困难，顺利完成本论文的研究工作。在此，谨向导师致以最诚挚的敬意和感谢。</w:t>
      </w:r>
    </w:p>
    <w:p w14:paraId="0F105C65">
      <w:pPr>
        <w:spacing w:line="360" w:lineRule="auto"/>
        <w:ind w:firstLine="480" w:firstLineChars="200"/>
        <w:rPr>
          <w:rFonts w:hint="eastAsia"/>
          <w:sz w:val="24"/>
        </w:rPr>
      </w:pPr>
      <w:r>
        <w:rPr>
          <w:rFonts w:hint="eastAsia"/>
          <w:sz w:val="24"/>
        </w:rPr>
        <w:t>其次，我要感谢实验室的同门。感谢大家在课题讨论、实验交流、论文修改以及日常学习生活中给予我的帮助与陪伴。与你们共同学习和进步的时光，使我的研究生生活更加充实而温暖，也让我收获了珍贵的友谊。</w:t>
      </w:r>
    </w:p>
    <w:p w14:paraId="6E52DBB6">
      <w:pPr>
        <w:spacing w:line="360" w:lineRule="auto"/>
        <w:ind w:firstLine="480" w:firstLineChars="200"/>
        <w:rPr>
          <w:rFonts w:hint="eastAsia"/>
          <w:sz w:val="24"/>
        </w:rPr>
      </w:pPr>
      <w:r>
        <w:rPr>
          <w:rFonts w:hint="eastAsia"/>
          <w:sz w:val="24"/>
        </w:rPr>
        <w:t>再次，我要特别感谢我的父母和家人。感谢你们一直以来对我的理解、支持与包容，感谢你们在我求学道路上给予我的鼓励与陪伴。无论顺境还是困难，你们始终是我最坚强的后盾，也是我不断前行的动力来源。</w:t>
      </w:r>
    </w:p>
    <w:p w14:paraId="6A2B6D0B">
      <w:pPr>
        <w:spacing w:line="360" w:lineRule="auto"/>
        <w:ind w:firstLine="480" w:firstLineChars="200"/>
        <w:rPr>
          <w:sz w:val="24"/>
        </w:rPr>
      </w:pPr>
      <w:r>
        <w:rPr>
          <w:rFonts w:hint="eastAsia"/>
          <w:sz w:val="24"/>
        </w:rPr>
        <w:t>最后，我要感谢学院的各位老师以及一直关心和支持我的朋友们。感谢各位老师在研究生阶段对我的悉心培养和谆谆教诲，使我在专业知识、学术素养和思维能力等方面都得到了不断提升。感谢朋友们在学习和生活中给予我的理解、鼓励与陪伴，让我在面对压力与挑战时始终能够保持积极的心态。正是因为有你们的帮助与支持，我才能顺利完成研究生阶段的学习任务，并为这段求学时光留下珍贵而温暖的记忆。</w:t>
      </w:r>
    </w:p>
    <w:p w14:paraId="47989B5C">
      <w:pPr>
        <w:pStyle w:val="75"/>
        <w:spacing w:line="360" w:lineRule="auto"/>
        <w:rPr>
          <w:rFonts w:hint="eastAsia" w:ascii="宋体" w:hAnsi="宋体"/>
        </w:rPr>
      </w:pPr>
    </w:p>
    <w:sectPr>
      <w:headerReference r:id="rId14" w:type="default"/>
      <w:headerReference r:id="rId15" w:type="even"/>
      <w:pgSz w:w="11906" w:h="16838"/>
      <w:pgMar w:top="851" w:right="1588" w:bottom="1418" w:left="1588" w:header="1418" w:footer="1701" w:gutter="284"/>
      <w:pgBorders>
        <w:top w:val="none" w:sz="0" w:space="0"/>
        <w:left w:val="none" w:sz="0" w:space="0"/>
        <w:bottom w:val="none" w:sz="0" w:space="0"/>
        <w:right w:val="none" w:sz="0" w:space="0"/>
      </w:pgBorders>
      <w:pgNumType w:fmt="decimal"/>
      <w:cols w:space="720" w:num="1"/>
      <w:docGrid w:linePitch="39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_x000B__x000C_">
    <w:altName w:val="Times New Roman"/>
    <w:panose1 w:val="00000000000000000000"/>
    <w:charset w:val="00"/>
    <w:family w:val="roman"/>
    <w:pitch w:val="default"/>
    <w:sig w:usb0="00000000" w:usb1="00000000" w:usb2="00000000"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8690D">
    <w:pPr>
      <w:pStyle w:val="2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DA457">
    <w:pPr>
      <w:pStyle w:val="23"/>
      <w:jc w:val="center"/>
    </w:pPr>
    <w:r>
      <w:rPr>
        <w:rStyle w:val="41"/>
      </w:rPr>
      <w:fldChar w:fldCharType="begin"/>
    </w:r>
    <w:r>
      <w:rPr>
        <w:rStyle w:val="41"/>
      </w:rPr>
      <w:instrText xml:space="preserve"> PAGE </w:instrText>
    </w:r>
    <w:r>
      <w:rPr>
        <w:rStyle w:val="41"/>
      </w:rPr>
      <w:fldChar w:fldCharType="separate"/>
    </w:r>
    <w:r>
      <w:rPr>
        <w:rStyle w:val="41"/>
      </w:rPr>
      <w:t>I</w:t>
    </w:r>
    <w:r>
      <w:rPr>
        <w:rStyle w:val="4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A0009">
    <w:pPr>
      <w:pStyle w:val="23"/>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7AD7">
    <w:pPr>
      <w:pStyle w:val="23"/>
      <w:jc w:val="center"/>
    </w:pPr>
    <w:r>
      <w:rPr>
        <w:kern w:val="0"/>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AA298">
    <w:pPr>
      <w:pStyle w:val="23"/>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5DA42D">
                          <w:pPr>
                            <w:pStyle w:val="2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35DA42D">
                    <w:pPr>
                      <w:pStyle w:val="23"/>
                    </w:pPr>
                    <w:r>
                      <w:fldChar w:fldCharType="begin"/>
                    </w:r>
                    <w:r>
                      <w:instrText xml:space="preserve"> PAGE  \* MERGEFORMAT </w:instrText>
                    </w:r>
                    <w:r>
                      <w:fldChar w:fldCharType="separate"/>
                    </w:r>
                    <w:r>
                      <w:t>3</w:t>
                    </w:r>
                    <w:r>
                      <w:fldChar w:fldCharType="end"/>
                    </w:r>
                  </w:p>
                </w:txbxContent>
              </v:textbox>
            </v:shape>
          </w:pict>
        </mc:Fallback>
      </mc:AlternateContent>
    </w:r>
    <w:r>
      <w:rPr>
        <w:kern w:val="0"/>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7CC98">
    <w:pPr>
      <w:pStyle w:val="2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5E9014">
                          <w:pPr>
                            <w:pStyle w:val="2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55E9014">
                    <w:pPr>
                      <w:pStyle w:val="2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1C0A0">
    <w:pPr>
      <w:pStyle w:val="24"/>
      <w:pBdr>
        <w:bottom w:val="thinThickSmallGap" w:color="auto" w:sz="18" w:space="0"/>
      </w:pBdr>
      <w:jc w:val="both"/>
    </w:pPr>
    <w:r>
      <w:fldChar w:fldCharType="begin"/>
    </w:r>
    <w:r>
      <w:instrText xml:space="preserve"> STYLEREF  "标题 1"  \* MERGEFORMAT </w:instrText>
    </w:r>
    <w:r>
      <w:fldChar w:fldCharType="separate"/>
    </w:r>
    <w:r>
      <w:t>结论与展望</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6606A">
    <w:pPr>
      <w:pStyle w:val="7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5E8E2">
    <w:pPr>
      <w:pStyle w:val="24"/>
    </w:pPr>
    <w:r>
      <w:rPr>
        <w:rFonts w:hint="eastAsia"/>
      </w:rPr>
      <w:t>东</w:t>
    </w:r>
    <w:r>
      <w:rPr>
        <w:rFonts w:hint="eastAsia"/>
        <w:color w:val="auto"/>
      </w:rPr>
      <w:t>华大学硕士学位论</w:t>
    </w:r>
    <w:r>
      <w:rPr>
        <w:rFonts w:hint="eastAsia"/>
      </w:rPr>
      <w:t>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D4C0B">
    <w:pPr>
      <w:pStyle w:val="24"/>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30B5C">
    <w:pPr>
      <w:pStyle w:val="24"/>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6FCD3">
    <w:pPr>
      <w:pStyle w:val="24"/>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5D7D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5272DE"/>
    <w:multiLevelType w:val="singleLevel"/>
    <w:tmpl w:val="A75272DE"/>
    <w:lvl w:ilvl="0" w:tentative="0">
      <w:start w:val="1"/>
      <w:numFmt w:val="decimal"/>
      <w:suff w:val="nothing"/>
      <w:lvlText w:val="（%1）"/>
      <w:lvlJc w:val="left"/>
      <w:pPr>
        <w:ind w:left="-480"/>
      </w:pPr>
    </w:lvl>
  </w:abstractNum>
  <w:abstractNum w:abstractNumId="1">
    <w:nsid w:val="277B478E"/>
    <w:multiLevelType w:val="multilevel"/>
    <w:tmpl w:val="277B478E"/>
    <w:lvl w:ilvl="0" w:tentative="0">
      <w:start w:val="1"/>
      <w:numFmt w:val="chineseCountingThousand"/>
      <w:suff w:val="space"/>
      <w:lvlText w:val="第%1章"/>
      <w:lvlJc w:val="left"/>
      <w:pPr>
        <w:ind w:left="0" w:firstLine="0"/>
      </w:pPr>
      <w:rPr>
        <w:rFonts w:hint="eastAsia"/>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2">
    <w:nsid w:val="29CB0912"/>
    <w:multiLevelType w:val="multilevel"/>
    <w:tmpl w:val="29CB0912"/>
    <w:lvl w:ilvl="0" w:tentative="0">
      <w:start w:val="1"/>
      <w:numFmt w:val="chineseCountingThousand"/>
      <w:pStyle w:val="2"/>
      <w:lvlText w:val="第%1章"/>
      <w:lvlJc w:val="left"/>
      <w:pPr>
        <w:ind w:left="2831" w:hanging="137"/>
      </w:pPr>
      <w:rPr>
        <w:rFonts w:hint="eastAsia"/>
      </w:rPr>
    </w:lvl>
    <w:lvl w:ilvl="1" w:tentative="0">
      <w:start w:val="1"/>
      <w:numFmt w:val="decimal"/>
      <w:pStyle w:val="3"/>
      <w:isLgl/>
      <w:suff w:val="space"/>
      <w:lvlText w:val="%1.%2"/>
      <w:lvlJc w:val="left"/>
      <w:pPr>
        <w:ind w:left="5813" w:firstLine="0"/>
      </w:pPr>
      <w:rPr>
        <w:rFonts w:hint="eastAsia"/>
      </w:rPr>
    </w:lvl>
    <w:lvl w:ilvl="2" w:tentative="0">
      <w:start w:val="1"/>
      <w:numFmt w:val="decimal"/>
      <w:pStyle w:val="4"/>
      <w:isLgl/>
      <w:suff w:val="space"/>
      <w:lvlText w:val="%1.%2.%3"/>
      <w:lvlJc w:val="left"/>
      <w:pPr>
        <w:ind w:left="0" w:firstLine="0"/>
      </w:pPr>
      <w:rPr>
        <w:rFonts w:hint="default" w:ascii="Times New Roman" w:hAnsi="Times New Roman" w:eastAsia="黑体"/>
        <w:b/>
        <w:i w:val="0"/>
        <w:sz w:val="24"/>
        <w:szCs w:val="24"/>
      </w:rPr>
    </w:lvl>
    <w:lvl w:ilvl="3" w:tentative="0">
      <w:start w:val="1"/>
      <w:numFmt w:val="decimal"/>
      <w:isLg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
    <w:nsid w:val="69214971"/>
    <w:multiLevelType w:val="singleLevel"/>
    <w:tmpl w:val="69214971"/>
    <w:lvl w:ilvl="0" w:tentative="0">
      <w:start w:val="1"/>
      <w:numFmt w:val="decimal"/>
      <w:suff w:val="nothing"/>
      <w:lvlText w:val="（%1）"/>
      <w:lvlJc w:val="left"/>
      <w:pPr>
        <w:ind w:left="-480"/>
      </w:pPr>
    </w:lvl>
  </w:abstractNum>
  <w:abstractNum w:abstractNumId="4">
    <w:nsid w:val="731EBDFA"/>
    <w:multiLevelType w:val="singleLevel"/>
    <w:tmpl w:val="731EBDFA"/>
    <w:lvl w:ilvl="0" w:tentative="0">
      <w:start w:val="1"/>
      <w:numFmt w:val="decimal"/>
      <w:suff w:val="nothing"/>
      <w:lvlText w:val="[%1] "/>
      <w:lvlJc w:val="left"/>
      <w:pPr>
        <w:tabs>
          <w:tab w:val="left" w:pos="0"/>
        </w:tabs>
        <w:ind w:left="0"/>
      </w:pPr>
      <w:rPr>
        <w:rFonts w:hint="default"/>
      </w:rPr>
    </w:lvl>
  </w:abstractNum>
  <w:abstractNum w:abstractNumId="5">
    <w:nsid w:val="7EB64C5A"/>
    <w:multiLevelType w:val="singleLevel"/>
    <w:tmpl w:val="7EB64C5A"/>
    <w:lvl w:ilvl="0" w:tentative="0">
      <w:start w:val="1"/>
      <w:numFmt w:val="decimal"/>
      <w:suff w:val="nothing"/>
      <w:lvlText w:val="（%1）"/>
      <w:lvlJc w:val="left"/>
      <w:pPr>
        <w:ind w:left="-480"/>
      </w:pPr>
    </w:lvl>
  </w:abstractNum>
  <w:num w:numId="1">
    <w:abstractNumId w:val="2"/>
  </w:num>
  <w:num w:numId="2">
    <w:abstractNumId w:val="1"/>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formatting="1" w:enforcement="0"/>
  <w:defaultTabStop w:val="420"/>
  <w:hyphenationZone w:val="360"/>
  <w:evenAndOddHeaders w:val="1"/>
  <w:drawingGridHorizontalSpacing w:val="105"/>
  <w:drawingGridVerticalSpacing w:val="395"/>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47FC"/>
    <w:rsid w:val="00002384"/>
    <w:rsid w:val="0000354B"/>
    <w:rsid w:val="0000590E"/>
    <w:rsid w:val="00020832"/>
    <w:rsid w:val="00020BBA"/>
    <w:rsid w:val="00020EBA"/>
    <w:rsid w:val="000223D9"/>
    <w:rsid w:val="0002331F"/>
    <w:rsid w:val="0002475B"/>
    <w:rsid w:val="00027332"/>
    <w:rsid w:val="000306C5"/>
    <w:rsid w:val="00030CC6"/>
    <w:rsid w:val="00032D96"/>
    <w:rsid w:val="000410EF"/>
    <w:rsid w:val="000429CC"/>
    <w:rsid w:val="000442C4"/>
    <w:rsid w:val="000444E4"/>
    <w:rsid w:val="00045B8F"/>
    <w:rsid w:val="00050859"/>
    <w:rsid w:val="0005524C"/>
    <w:rsid w:val="00061073"/>
    <w:rsid w:val="000719D3"/>
    <w:rsid w:val="000727B2"/>
    <w:rsid w:val="00084C98"/>
    <w:rsid w:val="0008553E"/>
    <w:rsid w:val="000868C7"/>
    <w:rsid w:val="00090745"/>
    <w:rsid w:val="00091B72"/>
    <w:rsid w:val="00096AE2"/>
    <w:rsid w:val="000972C3"/>
    <w:rsid w:val="00097B77"/>
    <w:rsid w:val="000A4143"/>
    <w:rsid w:val="000A5105"/>
    <w:rsid w:val="000A5BBF"/>
    <w:rsid w:val="000B5980"/>
    <w:rsid w:val="000B6AF1"/>
    <w:rsid w:val="000C490F"/>
    <w:rsid w:val="000D0F4F"/>
    <w:rsid w:val="000D7ABD"/>
    <w:rsid w:val="000E4E93"/>
    <w:rsid w:val="000E73AD"/>
    <w:rsid w:val="000F017A"/>
    <w:rsid w:val="000F42A5"/>
    <w:rsid w:val="000F50DF"/>
    <w:rsid w:val="00106478"/>
    <w:rsid w:val="0012348D"/>
    <w:rsid w:val="00125190"/>
    <w:rsid w:val="00130174"/>
    <w:rsid w:val="001316BB"/>
    <w:rsid w:val="00135331"/>
    <w:rsid w:val="0013735B"/>
    <w:rsid w:val="00137BA0"/>
    <w:rsid w:val="00142395"/>
    <w:rsid w:val="00151075"/>
    <w:rsid w:val="00152A72"/>
    <w:rsid w:val="001552C5"/>
    <w:rsid w:val="00155ECB"/>
    <w:rsid w:val="001609EC"/>
    <w:rsid w:val="001612FD"/>
    <w:rsid w:val="001768CA"/>
    <w:rsid w:val="00176952"/>
    <w:rsid w:val="00185A21"/>
    <w:rsid w:val="00186A62"/>
    <w:rsid w:val="0019449F"/>
    <w:rsid w:val="001A5C63"/>
    <w:rsid w:val="001A6E0D"/>
    <w:rsid w:val="001B43D0"/>
    <w:rsid w:val="001C1767"/>
    <w:rsid w:val="001C5BD6"/>
    <w:rsid w:val="001D029B"/>
    <w:rsid w:val="001D1709"/>
    <w:rsid w:val="001D5969"/>
    <w:rsid w:val="001D730C"/>
    <w:rsid w:val="001E0A7D"/>
    <w:rsid w:val="001E3BF4"/>
    <w:rsid w:val="001E5CBC"/>
    <w:rsid w:val="001E7BB1"/>
    <w:rsid w:val="001F0867"/>
    <w:rsid w:val="001F1628"/>
    <w:rsid w:val="001F4896"/>
    <w:rsid w:val="001F4FA6"/>
    <w:rsid w:val="001F4FF3"/>
    <w:rsid w:val="001F6079"/>
    <w:rsid w:val="001F6F53"/>
    <w:rsid w:val="00205A71"/>
    <w:rsid w:val="00214D19"/>
    <w:rsid w:val="00215F0D"/>
    <w:rsid w:val="00217396"/>
    <w:rsid w:val="0022071B"/>
    <w:rsid w:val="00222470"/>
    <w:rsid w:val="002224CF"/>
    <w:rsid w:val="002271EF"/>
    <w:rsid w:val="00236DBE"/>
    <w:rsid w:val="00241514"/>
    <w:rsid w:val="00242673"/>
    <w:rsid w:val="00245902"/>
    <w:rsid w:val="0024632D"/>
    <w:rsid w:val="00247C6B"/>
    <w:rsid w:val="0025672D"/>
    <w:rsid w:val="002600F5"/>
    <w:rsid w:val="002602DD"/>
    <w:rsid w:val="00262C96"/>
    <w:rsid w:val="002639A2"/>
    <w:rsid w:val="002738CA"/>
    <w:rsid w:val="00274DC3"/>
    <w:rsid w:val="002777AF"/>
    <w:rsid w:val="00292C71"/>
    <w:rsid w:val="00293FE7"/>
    <w:rsid w:val="002975A7"/>
    <w:rsid w:val="002A3C6F"/>
    <w:rsid w:val="002A4AA3"/>
    <w:rsid w:val="002B1197"/>
    <w:rsid w:val="002B22FA"/>
    <w:rsid w:val="002C04D6"/>
    <w:rsid w:val="002C0D85"/>
    <w:rsid w:val="002C3371"/>
    <w:rsid w:val="002C7FCC"/>
    <w:rsid w:val="002D6FE5"/>
    <w:rsid w:val="002E026B"/>
    <w:rsid w:val="002E0339"/>
    <w:rsid w:val="002F0921"/>
    <w:rsid w:val="002F1B29"/>
    <w:rsid w:val="002F5C1E"/>
    <w:rsid w:val="002F6157"/>
    <w:rsid w:val="003006C0"/>
    <w:rsid w:val="00300AF0"/>
    <w:rsid w:val="00303416"/>
    <w:rsid w:val="0030686F"/>
    <w:rsid w:val="00306D6F"/>
    <w:rsid w:val="00307745"/>
    <w:rsid w:val="00311F88"/>
    <w:rsid w:val="00311FD2"/>
    <w:rsid w:val="0031261A"/>
    <w:rsid w:val="00312EC8"/>
    <w:rsid w:val="0031363C"/>
    <w:rsid w:val="003154AF"/>
    <w:rsid w:val="003175C7"/>
    <w:rsid w:val="003221FC"/>
    <w:rsid w:val="00324CD9"/>
    <w:rsid w:val="003254FA"/>
    <w:rsid w:val="0032568D"/>
    <w:rsid w:val="00325C1E"/>
    <w:rsid w:val="00333355"/>
    <w:rsid w:val="00337F18"/>
    <w:rsid w:val="003448B5"/>
    <w:rsid w:val="00350094"/>
    <w:rsid w:val="003675D7"/>
    <w:rsid w:val="0037131E"/>
    <w:rsid w:val="00372D6E"/>
    <w:rsid w:val="00376927"/>
    <w:rsid w:val="00380293"/>
    <w:rsid w:val="00385EC9"/>
    <w:rsid w:val="00390B8E"/>
    <w:rsid w:val="003A216B"/>
    <w:rsid w:val="003A3826"/>
    <w:rsid w:val="003B0A73"/>
    <w:rsid w:val="003B136E"/>
    <w:rsid w:val="003B15D0"/>
    <w:rsid w:val="003B4959"/>
    <w:rsid w:val="003C13D5"/>
    <w:rsid w:val="003C1556"/>
    <w:rsid w:val="003C17D3"/>
    <w:rsid w:val="003C38F9"/>
    <w:rsid w:val="003C416D"/>
    <w:rsid w:val="003D3E3D"/>
    <w:rsid w:val="003D425C"/>
    <w:rsid w:val="003D7B3F"/>
    <w:rsid w:val="003E3D45"/>
    <w:rsid w:val="003F0F38"/>
    <w:rsid w:val="003F5C82"/>
    <w:rsid w:val="00401EF7"/>
    <w:rsid w:val="00404E99"/>
    <w:rsid w:val="00406281"/>
    <w:rsid w:val="00406B26"/>
    <w:rsid w:val="00407300"/>
    <w:rsid w:val="00414B3D"/>
    <w:rsid w:val="00421221"/>
    <w:rsid w:val="00422097"/>
    <w:rsid w:val="00425D05"/>
    <w:rsid w:val="00444CF4"/>
    <w:rsid w:val="00447DA1"/>
    <w:rsid w:val="00447F40"/>
    <w:rsid w:val="00453FC0"/>
    <w:rsid w:val="004556F0"/>
    <w:rsid w:val="00457667"/>
    <w:rsid w:val="004603B9"/>
    <w:rsid w:val="00460934"/>
    <w:rsid w:val="00460EFC"/>
    <w:rsid w:val="00461039"/>
    <w:rsid w:val="00465254"/>
    <w:rsid w:val="00471349"/>
    <w:rsid w:val="0048535F"/>
    <w:rsid w:val="00487921"/>
    <w:rsid w:val="004910BA"/>
    <w:rsid w:val="00494921"/>
    <w:rsid w:val="00495042"/>
    <w:rsid w:val="0049691F"/>
    <w:rsid w:val="004A07D1"/>
    <w:rsid w:val="004A4567"/>
    <w:rsid w:val="004A4754"/>
    <w:rsid w:val="004B23B8"/>
    <w:rsid w:val="004B5D2F"/>
    <w:rsid w:val="004B71EC"/>
    <w:rsid w:val="004C7F43"/>
    <w:rsid w:val="004D3AB9"/>
    <w:rsid w:val="004D3B04"/>
    <w:rsid w:val="004D4E87"/>
    <w:rsid w:val="004D5E92"/>
    <w:rsid w:val="004D7C18"/>
    <w:rsid w:val="004E1D4E"/>
    <w:rsid w:val="004E2453"/>
    <w:rsid w:val="004F49AF"/>
    <w:rsid w:val="005035D1"/>
    <w:rsid w:val="005130B4"/>
    <w:rsid w:val="005146D3"/>
    <w:rsid w:val="00516324"/>
    <w:rsid w:val="00523474"/>
    <w:rsid w:val="005352BE"/>
    <w:rsid w:val="00535771"/>
    <w:rsid w:val="00540153"/>
    <w:rsid w:val="00542819"/>
    <w:rsid w:val="00546567"/>
    <w:rsid w:val="00563CEE"/>
    <w:rsid w:val="005642E1"/>
    <w:rsid w:val="005707F6"/>
    <w:rsid w:val="00590B89"/>
    <w:rsid w:val="0059748D"/>
    <w:rsid w:val="005A7B61"/>
    <w:rsid w:val="005B1703"/>
    <w:rsid w:val="005B67C8"/>
    <w:rsid w:val="005C11E2"/>
    <w:rsid w:val="005C1CF1"/>
    <w:rsid w:val="005C3C7F"/>
    <w:rsid w:val="005C5CA9"/>
    <w:rsid w:val="005D2D10"/>
    <w:rsid w:val="005E00CE"/>
    <w:rsid w:val="005E0846"/>
    <w:rsid w:val="005E1F17"/>
    <w:rsid w:val="005E373D"/>
    <w:rsid w:val="005E3E9E"/>
    <w:rsid w:val="005F4C08"/>
    <w:rsid w:val="005F7745"/>
    <w:rsid w:val="00604315"/>
    <w:rsid w:val="00606CBD"/>
    <w:rsid w:val="00612708"/>
    <w:rsid w:val="006136CA"/>
    <w:rsid w:val="00615E8F"/>
    <w:rsid w:val="00616275"/>
    <w:rsid w:val="0061725E"/>
    <w:rsid w:val="006234B5"/>
    <w:rsid w:val="006349C6"/>
    <w:rsid w:val="00635238"/>
    <w:rsid w:val="00637A50"/>
    <w:rsid w:val="006537FF"/>
    <w:rsid w:val="00661CF8"/>
    <w:rsid w:val="00663E09"/>
    <w:rsid w:val="00666678"/>
    <w:rsid w:val="00666A58"/>
    <w:rsid w:val="00666B2F"/>
    <w:rsid w:val="006670B0"/>
    <w:rsid w:val="00672211"/>
    <w:rsid w:val="0067418C"/>
    <w:rsid w:val="006747B3"/>
    <w:rsid w:val="00683D80"/>
    <w:rsid w:val="0068686F"/>
    <w:rsid w:val="00690876"/>
    <w:rsid w:val="006A6C89"/>
    <w:rsid w:val="006B35CD"/>
    <w:rsid w:val="006C0A05"/>
    <w:rsid w:val="006C4FE4"/>
    <w:rsid w:val="006C5AFF"/>
    <w:rsid w:val="006C5BF9"/>
    <w:rsid w:val="006C6FD9"/>
    <w:rsid w:val="006D0108"/>
    <w:rsid w:val="006D0EB4"/>
    <w:rsid w:val="006E03DE"/>
    <w:rsid w:val="006E1221"/>
    <w:rsid w:val="006E520C"/>
    <w:rsid w:val="006F0BD4"/>
    <w:rsid w:val="006F68CB"/>
    <w:rsid w:val="006F69AF"/>
    <w:rsid w:val="00700026"/>
    <w:rsid w:val="00700C39"/>
    <w:rsid w:val="00702628"/>
    <w:rsid w:val="007044B2"/>
    <w:rsid w:val="007051AA"/>
    <w:rsid w:val="00711EC2"/>
    <w:rsid w:val="00714B58"/>
    <w:rsid w:val="00715A8C"/>
    <w:rsid w:val="00717749"/>
    <w:rsid w:val="007236B4"/>
    <w:rsid w:val="00724990"/>
    <w:rsid w:val="00727176"/>
    <w:rsid w:val="00727C68"/>
    <w:rsid w:val="00727DC7"/>
    <w:rsid w:val="00730366"/>
    <w:rsid w:val="00734ABF"/>
    <w:rsid w:val="00735BC3"/>
    <w:rsid w:val="007413C7"/>
    <w:rsid w:val="00746D66"/>
    <w:rsid w:val="00747CD8"/>
    <w:rsid w:val="007550CB"/>
    <w:rsid w:val="00757E54"/>
    <w:rsid w:val="007620F6"/>
    <w:rsid w:val="0076717F"/>
    <w:rsid w:val="00770C2E"/>
    <w:rsid w:val="007850F8"/>
    <w:rsid w:val="00786922"/>
    <w:rsid w:val="007912E2"/>
    <w:rsid w:val="00792CD1"/>
    <w:rsid w:val="0079320F"/>
    <w:rsid w:val="0079514D"/>
    <w:rsid w:val="007A46AF"/>
    <w:rsid w:val="007B011D"/>
    <w:rsid w:val="007B4519"/>
    <w:rsid w:val="007B69D5"/>
    <w:rsid w:val="007B704D"/>
    <w:rsid w:val="007C0BB0"/>
    <w:rsid w:val="007C13C4"/>
    <w:rsid w:val="007C2A17"/>
    <w:rsid w:val="007C34BE"/>
    <w:rsid w:val="007C552B"/>
    <w:rsid w:val="007C7031"/>
    <w:rsid w:val="007D0D19"/>
    <w:rsid w:val="007D1AC1"/>
    <w:rsid w:val="007D2855"/>
    <w:rsid w:val="007E0553"/>
    <w:rsid w:val="007E3DF2"/>
    <w:rsid w:val="007F5AF7"/>
    <w:rsid w:val="008005EC"/>
    <w:rsid w:val="0080346A"/>
    <w:rsid w:val="0080482D"/>
    <w:rsid w:val="00811924"/>
    <w:rsid w:val="00812DBE"/>
    <w:rsid w:val="008148D7"/>
    <w:rsid w:val="00815EC3"/>
    <w:rsid w:val="00823B83"/>
    <w:rsid w:val="0083283B"/>
    <w:rsid w:val="00833554"/>
    <w:rsid w:val="00843EAA"/>
    <w:rsid w:val="00847DEF"/>
    <w:rsid w:val="0085029C"/>
    <w:rsid w:val="00851859"/>
    <w:rsid w:val="008519C8"/>
    <w:rsid w:val="008547DA"/>
    <w:rsid w:val="00857ED2"/>
    <w:rsid w:val="008601E7"/>
    <w:rsid w:val="008616DD"/>
    <w:rsid w:val="00870811"/>
    <w:rsid w:val="00874CA1"/>
    <w:rsid w:val="00876242"/>
    <w:rsid w:val="0088054C"/>
    <w:rsid w:val="00885427"/>
    <w:rsid w:val="00887796"/>
    <w:rsid w:val="008908C8"/>
    <w:rsid w:val="00894ECB"/>
    <w:rsid w:val="008A0D7C"/>
    <w:rsid w:val="008A561B"/>
    <w:rsid w:val="008A5E4A"/>
    <w:rsid w:val="008A7E61"/>
    <w:rsid w:val="008B24F9"/>
    <w:rsid w:val="008B2698"/>
    <w:rsid w:val="008B3B64"/>
    <w:rsid w:val="008B42C3"/>
    <w:rsid w:val="008B6112"/>
    <w:rsid w:val="008C46ED"/>
    <w:rsid w:val="008C7DB9"/>
    <w:rsid w:val="008D069E"/>
    <w:rsid w:val="008D1119"/>
    <w:rsid w:val="008D26B5"/>
    <w:rsid w:val="008D6161"/>
    <w:rsid w:val="008E0E5A"/>
    <w:rsid w:val="008E35A3"/>
    <w:rsid w:val="008E3755"/>
    <w:rsid w:val="008E5A8A"/>
    <w:rsid w:val="008E7199"/>
    <w:rsid w:val="008F10C4"/>
    <w:rsid w:val="008F4C07"/>
    <w:rsid w:val="00902970"/>
    <w:rsid w:val="00907E79"/>
    <w:rsid w:val="009115C8"/>
    <w:rsid w:val="009211D7"/>
    <w:rsid w:val="00921430"/>
    <w:rsid w:val="00921E44"/>
    <w:rsid w:val="00926F46"/>
    <w:rsid w:val="00927150"/>
    <w:rsid w:val="009308E6"/>
    <w:rsid w:val="00931692"/>
    <w:rsid w:val="00931957"/>
    <w:rsid w:val="0093237F"/>
    <w:rsid w:val="00935A55"/>
    <w:rsid w:val="00936090"/>
    <w:rsid w:val="009457CB"/>
    <w:rsid w:val="00950B19"/>
    <w:rsid w:val="00956431"/>
    <w:rsid w:val="00957628"/>
    <w:rsid w:val="00957F5C"/>
    <w:rsid w:val="00961551"/>
    <w:rsid w:val="009647FC"/>
    <w:rsid w:val="009726F3"/>
    <w:rsid w:val="009762E5"/>
    <w:rsid w:val="009765F6"/>
    <w:rsid w:val="009778A5"/>
    <w:rsid w:val="009828B9"/>
    <w:rsid w:val="00991C04"/>
    <w:rsid w:val="00996173"/>
    <w:rsid w:val="009A14FF"/>
    <w:rsid w:val="009A214F"/>
    <w:rsid w:val="009A441D"/>
    <w:rsid w:val="009A7F39"/>
    <w:rsid w:val="009B0D37"/>
    <w:rsid w:val="009B2C19"/>
    <w:rsid w:val="009B2D0C"/>
    <w:rsid w:val="009C6923"/>
    <w:rsid w:val="009D01A3"/>
    <w:rsid w:val="009D025A"/>
    <w:rsid w:val="009D061D"/>
    <w:rsid w:val="009D6A37"/>
    <w:rsid w:val="009E54F6"/>
    <w:rsid w:val="009E5545"/>
    <w:rsid w:val="009E5D44"/>
    <w:rsid w:val="009F26C1"/>
    <w:rsid w:val="009F5803"/>
    <w:rsid w:val="009F63E4"/>
    <w:rsid w:val="009F6FFE"/>
    <w:rsid w:val="009F714B"/>
    <w:rsid w:val="009F7F41"/>
    <w:rsid w:val="00A00958"/>
    <w:rsid w:val="00A03B50"/>
    <w:rsid w:val="00A0494C"/>
    <w:rsid w:val="00A05AC7"/>
    <w:rsid w:val="00A100C4"/>
    <w:rsid w:val="00A10245"/>
    <w:rsid w:val="00A149FF"/>
    <w:rsid w:val="00A20F6A"/>
    <w:rsid w:val="00A22A28"/>
    <w:rsid w:val="00A2389C"/>
    <w:rsid w:val="00A24A9A"/>
    <w:rsid w:val="00A2799E"/>
    <w:rsid w:val="00A27E3F"/>
    <w:rsid w:val="00A31076"/>
    <w:rsid w:val="00A323B0"/>
    <w:rsid w:val="00A33439"/>
    <w:rsid w:val="00A36121"/>
    <w:rsid w:val="00A36DF9"/>
    <w:rsid w:val="00A43ADA"/>
    <w:rsid w:val="00A51FE0"/>
    <w:rsid w:val="00A52BFA"/>
    <w:rsid w:val="00A54195"/>
    <w:rsid w:val="00A54A44"/>
    <w:rsid w:val="00A65059"/>
    <w:rsid w:val="00A67F89"/>
    <w:rsid w:val="00A729C2"/>
    <w:rsid w:val="00A73187"/>
    <w:rsid w:val="00A85BB0"/>
    <w:rsid w:val="00A900E7"/>
    <w:rsid w:val="00A95709"/>
    <w:rsid w:val="00A9589B"/>
    <w:rsid w:val="00A96141"/>
    <w:rsid w:val="00A976E3"/>
    <w:rsid w:val="00AA27B3"/>
    <w:rsid w:val="00AA2D09"/>
    <w:rsid w:val="00AA4C62"/>
    <w:rsid w:val="00AA4D2D"/>
    <w:rsid w:val="00AA51A0"/>
    <w:rsid w:val="00AB17E2"/>
    <w:rsid w:val="00AB3160"/>
    <w:rsid w:val="00AB33A5"/>
    <w:rsid w:val="00AB5E42"/>
    <w:rsid w:val="00AB60D4"/>
    <w:rsid w:val="00AB7C02"/>
    <w:rsid w:val="00AC0AED"/>
    <w:rsid w:val="00AD6471"/>
    <w:rsid w:val="00AE4815"/>
    <w:rsid w:val="00AF2331"/>
    <w:rsid w:val="00AF4506"/>
    <w:rsid w:val="00B041D8"/>
    <w:rsid w:val="00B10F6B"/>
    <w:rsid w:val="00B1258D"/>
    <w:rsid w:val="00B13C47"/>
    <w:rsid w:val="00B14303"/>
    <w:rsid w:val="00B175BB"/>
    <w:rsid w:val="00B21725"/>
    <w:rsid w:val="00B237CD"/>
    <w:rsid w:val="00B37BED"/>
    <w:rsid w:val="00B41B95"/>
    <w:rsid w:val="00B423A9"/>
    <w:rsid w:val="00B448B5"/>
    <w:rsid w:val="00B46614"/>
    <w:rsid w:val="00B479EB"/>
    <w:rsid w:val="00B57DDA"/>
    <w:rsid w:val="00B6322E"/>
    <w:rsid w:val="00B633DB"/>
    <w:rsid w:val="00B640AB"/>
    <w:rsid w:val="00B649B6"/>
    <w:rsid w:val="00B652CC"/>
    <w:rsid w:val="00B66EBE"/>
    <w:rsid w:val="00B723FB"/>
    <w:rsid w:val="00B7655F"/>
    <w:rsid w:val="00B82401"/>
    <w:rsid w:val="00B849B4"/>
    <w:rsid w:val="00B8541F"/>
    <w:rsid w:val="00B870F9"/>
    <w:rsid w:val="00B8715E"/>
    <w:rsid w:val="00B87219"/>
    <w:rsid w:val="00B9135D"/>
    <w:rsid w:val="00B91512"/>
    <w:rsid w:val="00B934C7"/>
    <w:rsid w:val="00B942E2"/>
    <w:rsid w:val="00BA1760"/>
    <w:rsid w:val="00BA3025"/>
    <w:rsid w:val="00BB1FA2"/>
    <w:rsid w:val="00BB2891"/>
    <w:rsid w:val="00BB3158"/>
    <w:rsid w:val="00BB63D1"/>
    <w:rsid w:val="00BB77D7"/>
    <w:rsid w:val="00BC247E"/>
    <w:rsid w:val="00BC55BF"/>
    <w:rsid w:val="00BC6B97"/>
    <w:rsid w:val="00BD1AE8"/>
    <w:rsid w:val="00BD2EF6"/>
    <w:rsid w:val="00BD410B"/>
    <w:rsid w:val="00BD47CD"/>
    <w:rsid w:val="00BE7A8C"/>
    <w:rsid w:val="00BF026F"/>
    <w:rsid w:val="00BF2FA5"/>
    <w:rsid w:val="00C001BF"/>
    <w:rsid w:val="00C01792"/>
    <w:rsid w:val="00C044DF"/>
    <w:rsid w:val="00C117B5"/>
    <w:rsid w:val="00C13D4F"/>
    <w:rsid w:val="00C1628D"/>
    <w:rsid w:val="00C17A49"/>
    <w:rsid w:val="00C23C67"/>
    <w:rsid w:val="00C26396"/>
    <w:rsid w:val="00C3161A"/>
    <w:rsid w:val="00C4046E"/>
    <w:rsid w:val="00C4652E"/>
    <w:rsid w:val="00C555A8"/>
    <w:rsid w:val="00C56DD1"/>
    <w:rsid w:val="00C702FC"/>
    <w:rsid w:val="00C71090"/>
    <w:rsid w:val="00C83F46"/>
    <w:rsid w:val="00C87A66"/>
    <w:rsid w:val="00C93CCB"/>
    <w:rsid w:val="00C9629C"/>
    <w:rsid w:val="00CA5D1D"/>
    <w:rsid w:val="00CA6C24"/>
    <w:rsid w:val="00CB0EE7"/>
    <w:rsid w:val="00CB22B4"/>
    <w:rsid w:val="00CB565D"/>
    <w:rsid w:val="00CB63BF"/>
    <w:rsid w:val="00CC2197"/>
    <w:rsid w:val="00CD1413"/>
    <w:rsid w:val="00CD49C6"/>
    <w:rsid w:val="00CD6B74"/>
    <w:rsid w:val="00CE2919"/>
    <w:rsid w:val="00CE519C"/>
    <w:rsid w:val="00CE7344"/>
    <w:rsid w:val="00CF3C00"/>
    <w:rsid w:val="00CF49F1"/>
    <w:rsid w:val="00CF65F4"/>
    <w:rsid w:val="00CF6B4A"/>
    <w:rsid w:val="00D01C72"/>
    <w:rsid w:val="00D039CE"/>
    <w:rsid w:val="00D10B59"/>
    <w:rsid w:val="00D14428"/>
    <w:rsid w:val="00D15BE9"/>
    <w:rsid w:val="00D16556"/>
    <w:rsid w:val="00D217A6"/>
    <w:rsid w:val="00D217CE"/>
    <w:rsid w:val="00D21E3F"/>
    <w:rsid w:val="00D23283"/>
    <w:rsid w:val="00D24D1A"/>
    <w:rsid w:val="00D30B3B"/>
    <w:rsid w:val="00D31579"/>
    <w:rsid w:val="00D32E0E"/>
    <w:rsid w:val="00D36BB8"/>
    <w:rsid w:val="00D42DD0"/>
    <w:rsid w:val="00D509AB"/>
    <w:rsid w:val="00D56EED"/>
    <w:rsid w:val="00D57130"/>
    <w:rsid w:val="00D66B3B"/>
    <w:rsid w:val="00D70130"/>
    <w:rsid w:val="00D73810"/>
    <w:rsid w:val="00D74E40"/>
    <w:rsid w:val="00D83FB6"/>
    <w:rsid w:val="00D922E6"/>
    <w:rsid w:val="00DA469A"/>
    <w:rsid w:val="00DA4C08"/>
    <w:rsid w:val="00DA7C35"/>
    <w:rsid w:val="00DC0AE7"/>
    <w:rsid w:val="00DC4701"/>
    <w:rsid w:val="00DC58DA"/>
    <w:rsid w:val="00DD1CD3"/>
    <w:rsid w:val="00DD7F0C"/>
    <w:rsid w:val="00DE141D"/>
    <w:rsid w:val="00DE5A0A"/>
    <w:rsid w:val="00DF3B0D"/>
    <w:rsid w:val="00DF6B9C"/>
    <w:rsid w:val="00E00A80"/>
    <w:rsid w:val="00E01F37"/>
    <w:rsid w:val="00E07069"/>
    <w:rsid w:val="00E13DFD"/>
    <w:rsid w:val="00E23ADB"/>
    <w:rsid w:val="00E24F0A"/>
    <w:rsid w:val="00E25DA5"/>
    <w:rsid w:val="00E32474"/>
    <w:rsid w:val="00E32638"/>
    <w:rsid w:val="00E37249"/>
    <w:rsid w:val="00E441A8"/>
    <w:rsid w:val="00E53625"/>
    <w:rsid w:val="00E560C8"/>
    <w:rsid w:val="00E628BF"/>
    <w:rsid w:val="00E63F6F"/>
    <w:rsid w:val="00E723F4"/>
    <w:rsid w:val="00E76548"/>
    <w:rsid w:val="00E86DB6"/>
    <w:rsid w:val="00E90EFF"/>
    <w:rsid w:val="00E95366"/>
    <w:rsid w:val="00E97669"/>
    <w:rsid w:val="00E97BC8"/>
    <w:rsid w:val="00EA0EC8"/>
    <w:rsid w:val="00EA5463"/>
    <w:rsid w:val="00EB7A00"/>
    <w:rsid w:val="00EC25F7"/>
    <w:rsid w:val="00ED411A"/>
    <w:rsid w:val="00ED4879"/>
    <w:rsid w:val="00ED4B75"/>
    <w:rsid w:val="00EE0879"/>
    <w:rsid w:val="00EE0978"/>
    <w:rsid w:val="00EE13F0"/>
    <w:rsid w:val="00EE6D1A"/>
    <w:rsid w:val="00EE6F26"/>
    <w:rsid w:val="00EF4CC2"/>
    <w:rsid w:val="00EF5456"/>
    <w:rsid w:val="00F001C3"/>
    <w:rsid w:val="00F03E10"/>
    <w:rsid w:val="00F11832"/>
    <w:rsid w:val="00F13BB1"/>
    <w:rsid w:val="00F140A5"/>
    <w:rsid w:val="00F14C64"/>
    <w:rsid w:val="00F160D0"/>
    <w:rsid w:val="00F16115"/>
    <w:rsid w:val="00F1776A"/>
    <w:rsid w:val="00F17DF3"/>
    <w:rsid w:val="00F208C3"/>
    <w:rsid w:val="00F2202C"/>
    <w:rsid w:val="00F23DC3"/>
    <w:rsid w:val="00F27765"/>
    <w:rsid w:val="00F302E0"/>
    <w:rsid w:val="00F33529"/>
    <w:rsid w:val="00F34790"/>
    <w:rsid w:val="00F432E5"/>
    <w:rsid w:val="00F44AB1"/>
    <w:rsid w:val="00F4734C"/>
    <w:rsid w:val="00F55F42"/>
    <w:rsid w:val="00F72730"/>
    <w:rsid w:val="00F80394"/>
    <w:rsid w:val="00F83C34"/>
    <w:rsid w:val="00F9328B"/>
    <w:rsid w:val="00F93AA7"/>
    <w:rsid w:val="00F95103"/>
    <w:rsid w:val="00F97241"/>
    <w:rsid w:val="00FA57E0"/>
    <w:rsid w:val="00FB66F9"/>
    <w:rsid w:val="00FC0F5B"/>
    <w:rsid w:val="00FC6170"/>
    <w:rsid w:val="00FD1023"/>
    <w:rsid w:val="00FD1060"/>
    <w:rsid w:val="00FD12AC"/>
    <w:rsid w:val="00FD1931"/>
    <w:rsid w:val="00FE307F"/>
    <w:rsid w:val="00FF1C82"/>
    <w:rsid w:val="00FF6830"/>
    <w:rsid w:val="01A14F99"/>
    <w:rsid w:val="01D6352B"/>
    <w:rsid w:val="01F71504"/>
    <w:rsid w:val="02031A9A"/>
    <w:rsid w:val="020C62E0"/>
    <w:rsid w:val="02C335A3"/>
    <w:rsid w:val="0323084C"/>
    <w:rsid w:val="03550F8F"/>
    <w:rsid w:val="03575C81"/>
    <w:rsid w:val="03C62D65"/>
    <w:rsid w:val="041F0B94"/>
    <w:rsid w:val="056357C5"/>
    <w:rsid w:val="071411AE"/>
    <w:rsid w:val="074225FF"/>
    <w:rsid w:val="08C46ADC"/>
    <w:rsid w:val="09104908"/>
    <w:rsid w:val="092A2DE9"/>
    <w:rsid w:val="09502F56"/>
    <w:rsid w:val="09580E35"/>
    <w:rsid w:val="097924AD"/>
    <w:rsid w:val="0B6E5FE8"/>
    <w:rsid w:val="0BE95970"/>
    <w:rsid w:val="0CEC11E8"/>
    <w:rsid w:val="0D703BC7"/>
    <w:rsid w:val="0D8F0AE7"/>
    <w:rsid w:val="0DBA6B2A"/>
    <w:rsid w:val="0E1B2C95"/>
    <w:rsid w:val="0E96411B"/>
    <w:rsid w:val="0ED32AC4"/>
    <w:rsid w:val="0EEB62C3"/>
    <w:rsid w:val="0F5D017B"/>
    <w:rsid w:val="0F7D081D"/>
    <w:rsid w:val="0FD7458E"/>
    <w:rsid w:val="10B21E22"/>
    <w:rsid w:val="11680DDE"/>
    <w:rsid w:val="11A27F07"/>
    <w:rsid w:val="128F3049"/>
    <w:rsid w:val="12952CF3"/>
    <w:rsid w:val="130B5189"/>
    <w:rsid w:val="13DA20FF"/>
    <w:rsid w:val="148625F5"/>
    <w:rsid w:val="151E215B"/>
    <w:rsid w:val="15995C85"/>
    <w:rsid w:val="15D171CD"/>
    <w:rsid w:val="15F82BA9"/>
    <w:rsid w:val="1617561F"/>
    <w:rsid w:val="16DF53C6"/>
    <w:rsid w:val="17192449"/>
    <w:rsid w:val="17505642"/>
    <w:rsid w:val="189015C1"/>
    <w:rsid w:val="18B91675"/>
    <w:rsid w:val="18BB3557"/>
    <w:rsid w:val="192C4DBC"/>
    <w:rsid w:val="19FC604A"/>
    <w:rsid w:val="1AA22793"/>
    <w:rsid w:val="1B175ECE"/>
    <w:rsid w:val="1B31168F"/>
    <w:rsid w:val="1B6D1DDD"/>
    <w:rsid w:val="1BCF61A7"/>
    <w:rsid w:val="1C1F5136"/>
    <w:rsid w:val="1C2D4F2B"/>
    <w:rsid w:val="1CD53BD4"/>
    <w:rsid w:val="1D2B7B0B"/>
    <w:rsid w:val="1F1665B4"/>
    <w:rsid w:val="207413CC"/>
    <w:rsid w:val="20E96E9E"/>
    <w:rsid w:val="2124312A"/>
    <w:rsid w:val="219B1A67"/>
    <w:rsid w:val="21A36346"/>
    <w:rsid w:val="235C3C13"/>
    <w:rsid w:val="23A05265"/>
    <w:rsid w:val="23A27A7B"/>
    <w:rsid w:val="23FD5041"/>
    <w:rsid w:val="24AD1C0A"/>
    <w:rsid w:val="289B2B74"/>
    <w:rsid w:val="29116D3F"/>
    <w:rsid w:val="294E705B"/>
    <w:rsid w:val="2B3F23E7"/>
    <w:rsid w:val="2BC03B14"/>
    <w:rsid w:val="2C014A63"/>
    <w:rsid w:val="2C9C0EB8"/>
    <w:rsid w:val="2CFA5F8B"/>
    <w:rsid w:val="2D497389"/>
    <w:rsid w:val="2D6730B5"/>
    <w:rsid w:val="2D88240F"/>
    <w:rsid w:val="2D940987"/>
    <w:rsid w:val="2E701A01"/>
    <w:rsid w:val="2EBA6F40"/>
    <w:rsid w:val="2ECB1A27"/>
    <w:rsid w:val="305E678A"/>
    <w:rsid w:val="30FC6D48"/>
    <w:rsid w:val="31307046"/>
    <w:rsid w:val="318A49A8"/>
    <w:rsid w:val="319E6741"/>
    <w:rsid w:val="338B2639"/>
    <w:rsid w:val="33EA246F"/>
    <w:rsid w:val="351A2373"/>
    <w:rsid w:val="359B298B"/>
    <w:rsid w:val="35D02BA5"/>
    <w:rsid w:val="372D3300"/>
    <w:rsid w:val="374159AC"/>
    <w:rsid w:val="391E2FC4"/>
    <w:rsid w:val="39BE7816"/>
    <w:rsid w:val="3A8F1E46"/>
    <w:rsid w:val="3AE007D6"/>
    <w:rsid w:val="3AE113B1"/>
    <w:rsid w:val="3B3D0D0E"/>
    <w:rsid w:val="3BB1739B"/>
    <w:rsid w:val="3C314ADE"/>
    <w:rsid w:val="3DDC2A2F"/>
    <w:rsid w:val="3DF158A4"/>
    <w:rsid w:val="41503B6E"/>
    <w:rsid w:val="421A1D78"/>
    <w:rsid w:val="42710486"/>
    <w:rsid w:val="42D9739E"/>
    <w:rsid w:val="434D5CE3"/>
    <w:rsid w:val="45244CBC"/>
    <w:rsid w:val="45AC0F39"/>
    <w:rsid w:val="45DE6404"/>
    <w:rsid w:val="45F538D3"/>
    <w:rsid w:val="461922CA"/>
    <w:rsid w:val="462618C5"/>
    <w:rsid w:val="464C620A"/>
    <w:rsid w:val="467B5A1D"/>
    <w:rsid w:val="46B00D39"/>
    <w:rsid w:val="46EC0AB2"/>
    <w:rsid w:val="47105C82"/>
    <w:rsid w:val="47BC11DC"/>
    <w:rsid w:val="47D84D4B"/>
    <w:rsid w:val="48BA396D"/>
    <w:rsid w:val="48FC5761"/>
    <w:rsid w:val="49076D4D"/>
    <w:rsid w:val="49A13117"/>
    <w:rsid w:val="49BE53C5"/>
    <w:rsid w:val="49DD1DB9"/>
    <w:rsid w:val="4A182635"/>
    <w:rsid w:val="4A8D47EC"/>
    <w:rsid w:val="4AC72371"/>
    <w:rsid w:val="4C3C37B8"/>
    <w:rsid w:val="4C717FF4"/>
    <w:rsid w:val="4CC72AFC"/>
    <w:rsid w:val="4D137F56"/>
    <w:rsid w:val="4E2521D3"/>
    <w:rsid w:val="4E3967EA"/>
    <w:rsid w:val="50305B08"/>
    <w:rsid w:val="50937738"/>
    <w:rsid w:val="51633435"/>
    <w:rsid w:val="53102992"/>
    <w:rsid w:val="53355DEE"/>
    <w:rsid w:val="53820528"/>
    <w:rsid w:val="53832D10"/>
    <w:rsid w:val="541E66AD"/>
    <w:rsid w:val="55152A89"/>
    <w:rsid w:val="556E6DFF"/>
    <w:rsid w:val="55B33C1E"/>
    <w:rsid w:val="56A0253F"/>
    <w:rsid w:val="578C4726"/>
    <w:rsid w:val="58B442C6"/>
    <w:rsid w:val="59462FFB"/>
    <w:rsid w:val="5A08301E"/>
    <w:rsid w:val="5A264D03"/>
    <w:rsid w:val="5A720D92"/>
    <w:rsid w:val="5A7C4F26"/>
    <w:rsid w:val="5ABD7523"/>
    <w:rsid w:val="5B0616A5"/>
    <w:rsid w:val="5B415545"/>
    <w:rsid w:val="5BAF2690"/>
    <w:rsid w:val="5D003F83"/>
    <w:rsid w:val="5D370097"/>
    <w:rsid w:val="5D4D21F3"/>
    <w:rsid w:val="5EC21376"/>
    <w:rsid w:val="600429C4"/>
    <w:rsid w:val="600D2D03"/>
    <w:rsid w:val="60B4388C"/>
    <w:rsid w:val="611A2DA3"/>
    <w:rsid w:val="62253210"/>
    <w:rsid w:val="62486465"/>
    <w:rsid w:val="629B40F7"/>
    <w:rsid w:val="631B0834"/>
    <w:rsid w:val="634C2E2F"/>
    <w:rsid w:val="6415549C"/>
    <w:rsid w:val="644E7D57"/>
    <w:rsid w:val="645667E8"/>
    <w:rsid w:val="65245E23"/>
    <w:rsid w:val="653E2209"/>
    <w:rsid w:val="65470838"/>
    <w:rsid w:val="65E81FC7"/>
    <w:rsid w:val="67782B6E"/>
    <w:rsid w:val="677D58B0"/>
    <w:rsid w:val="68165FDF"/>
    <w:rsid w:val="689D73CB"/>
    <w:rsid w:val="690F1160"/>
    <w:rsid w:val="69166546"/>
    <w:rsid w:val="697E195D"/>
    <w:rsid w:val="69A97D2F"/>
    <w:rsid w:val="6A72104D"/>
    <w:rsid w:val="6B64178A"/>
    <w:rsid w:val="6BF6265F"/>
    <w:rsid w:val="6C5C0714"/>
    <w:rsid w:val="6C7A5404"/>
    <w:rsid w:val="6CAC5DDF"/>
    <w:rsid w:val="6D5D6CA1"/>
    <w:rsid w:val="6E43329D"/>
    <w:rsid w:val="6EA31774"/>
    <w:rsid w:val="6EE0140B"/>
    <w:rsid w:val="6F730377"/>
    <w:rsid w:val="702948C2"/>
    <w:rsid w:val="70C37D8E"/>
    <w:rsid w:val="71231BD3"/>
    <w:rsid w:val="719321F5"/>
    <w:rsid w:val="721834E3"/>
    <w:rsid w:val="751B64DF"/>
    <w:rsid w:val="75B42BFA"/>
    <w:rsid w:val="75BE5C9B"/>
    <w:rsid w:val="76211BE2"/>
    <w:rsid w:val="76CF5A9C"/>
    <w:rsid w:val="7701279F"/>
    <w:rsid w:val="7774172F"/>
    <w:rsid w:val="77BA4E88"/>
    <w:rsid w:val="78680440"/>
    <w:rsid w:val="7B893F59"/>
    <w:rsid w:val="7C253132"/>
    <w:rsid w:val="7C4577FB"/>
    <w:rsid w:val="7C4C4B35"/>
    <w:rsid w:val="7CA73C2D"/>
    <w:rsid w:val="7CB26E8E"/>
    <w:rsid w:val="7D2F777E"/>
    <w:rsid w:val="7DE71FFA"/>
    <w:rsid w:val="7E094647"/>
    <w:rsid w:val="7E502393"/>
    <w:rsid w:val="7EEE6060"/>
    <w:rsid w:val="7F01386B"/>
    <w:rsid w:val="7F3B68AE"/>
    <w:rsid w:val="7F643B8F"/>
    <w:rsid w:val="7F9B6763"/>
    <w:rsid w:val="7FCC575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5"/>
    <w:qFormat/>
    <w:uiPriority w:val="0"/>
    <w:pPr>
      <w:keepNext/>
      <w:keepLines/>
      <w:numPr>
        <w:ilvl w:val="0"/>
        <w:numId w:val="1"/>
      </w:numPr>
      <w:spacing w:before="397" w:after="397"/>
      <w:ind w:left="2831" w:hanging="137"/>
      <w:outlineLvl w:val="0"/>
    </w:pPr>
    <w:rPr>
      <w:rFonts w:eastAsia="黑体"/>
      <w:bCs/>
      <w:kern w:val="44"/>
      <w:sz w:val="32"/>
      <w:szCs w:val="44"/>
    </w:rPr>
  </w:style>
  <w:style w:type="paragraph" w:styleId="3">
    <w:name w:val="heading 2"/>
    <w:basedOn w:val="1"/>
    <w:next w:val="1"/>
    <w:link w:val="46"/>
    <w:qFormat/>
    <w:uiPriority w:val="0"/>
    <w:pPr>
      <w:keepNext/>
      <w:keepLines/>
      <w:numPr>
        <w:ilvl w:val="1"/>
        <w:numId w:val="1"/>
      </w:numPr>
      <w:spacing w:before="260" w:after="260" w:line="360" w:lineRule="auto"/>
      <w:ind w:left="284"/>
      <w:jc w:val="left"/>
      <w:outlineLvl w:val="1"/>
    </w:pPr>
    <w:rPr>
      <w:rFonts w:eastAsia="黑体"/>
      <w:bCs/>
      <w:sz w:val="28"/>
      <w:szCs w:val="32"/>
    </w:rPr>
  </w:style>
  <w:style w:type="paragraph" w:styleId="4">
    <w:name w:val="heading 3"/>
    <w:basedOn w:val="1"/>
    <w:next w:val="1"/>
    <w:qFormat/>
    <w:uiPriority w:val="0"/>
    <w:pPr>
      <w:keepNext/>
      <w:keepLines/>
      <w:numPr>
        <w:ilvl w:val="2"/>
        <w:numId w:val="1"/>
      </w:numPr>
      <w:spacing w:before="260" w:after="260"/>
      <w:outlineLvl w:val="2"/>
    </w:pPr>
    <w:rPr>
      <w:rFonts w:eastAsia="黑体"/>
      <w:bCs/>
      <w:sz w:val="24"/>
      <w:szCs w:val="32"/>
    </w:rPr>
  </w:style>
  <w:style w:type="paragraph" w:styleId="5">
    <w:name w:val="heading 4"/>
    <w:basedOn w:val="1"/>
    <w:next w:val="1"/>
    <w:qFormat/>
    <w:uiPriority w:val="0"/>
    <w:pPr>
      <w:keepNext/>
      <w:keepLines/>
      <w:numPr>
        <w:ilvl w:val="3"/>
        <w:numId w:val="2"/>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2"/>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2"/>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2"/>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2"/>
      </w:numPr>
      <w:spacing w:before="240" w:after="64" w:line="320" w:lineRule="auto"/>
      <w:outlineLvl w:val="8"/>
    </w:pPr>
    <w:rPr>
      <w:rFonts w:ascii="Arial" w:hAnsi="Arial" w:eastAsia="黑体"/>
      <w:szCs w:val="21"/>
    </w:rPr>
  </w:style>
  <w:style w:type="character" w:default="1" w:styleId="38">
    <w:name w:val="Default Paragraph Font"/>
    <w:semiHidden/>
    <w:qFormat/>
    <w:uiPriority w:val="0"/>
  </w:style>
  <w:style w:type="table" w:default="1" w:styleId="36">
    <w:name w:val="Normal Table"/>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1200"/>
    </w:pPr>
    <w:rPr>
      <w:sz w:val="20"/>
      <w:szCs w:val="20"/>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semiHidden/>
    <w:qFormat/>
    <w:uiPriority w:val="0"/>
    <w:pPr>
      <w:shd w:val="clear" w:color="auto" w:fill="000080"/>
    </w:pPr>
  </w:style>
  <w:style w:type="paragraph" w:styleId="14">
    <w:name w:val="annotation text"/>
    <w:basedOn w:val="1"/>
    <w:link w:val="47"/>
    <w:semiHidden/>
    <w:qFormat/>
    <w:uiPriority w:val="0"/>
    <w:pPr>
      <w:jc w:val="left"/>
    </w:pPr>
    <w:rPr>
      <w:szCs w:val="20"/>
    </w:rPr>
  </w:style>
  <w:style w:type="paragraph" w:styleId="15">
    <w:name w:val="toc 5"/>
    <w:basedOn w:val="1"/>
    <w:next w:val="1"/>
    <w:semiHidden/>
    <w:qFormat/>
    <w:uiPriority w:val="0"/>
    <w:pPr>
      <w:ind w:left="720"/>
    </w:pPr>
    <w:rPr>
      <w:sz w:val="20"/>
      <w:szCs w:val="20"/>
    </w:rPr>
  </w:style>
  <w:style w:type="paragraph" w:styleId="16">
    <w:name w:val="toc 3"/>
    <w:basedOn w:val="1"/>
    <w:next w:val="1"/>
    <w:qFormat/>
    <w:uiPriority w:val="39"/>
    <w:pPr>
      <w:tabs>
        <w:tab w:val="right" w:leader="middleDot" w:pos="8436"/>
      </w:tabs>
      <w:spacing w:line="300" w:lineRule="auto"/>
      <w:ind w:firstLine="200" w:firstLineChars="200"/>
    </w:pPr>
    <w:rPr>
      <w:sz w:val="24"/>
      <w:szCs w:val="20"/>
    </w:rPr>
  </w:style>
  <w:style w:type="paragraph" w:styleId="17">
    <w:name w:val="Plain Text"/>
    <w:basedOn w:val="1"/>
    <w:qFormat/>
    <w:uiPriority w:val="0"/>
    <w:rPr>
      <w:rFonts w:ascii="宋体" w:hAnsi="Courier New"/>
      <w:szCs w:val="20"/>
    </w:rPr>
  </w:style>
  <w:style w:type="paragraph" w:styleId="18">
    <w:name w:val="toc 8"/>
    <w:basedOn w:val="1"/>
    <w:next w:val="1"/>
    <w:semiHidden/>
    <w:qFormat/>
    <w:uiPriority w:val="0"/>
    <w:pPr>
      <w:ind w:left="1440"/>
    </w:pPr>
    <w:rPr>
      <w:sz w:val="20"/>
      <w:szCs w:val="20"/>
    </w:rPr>
  </w:style>
  <w:style w:type="paragraph" w:styleId="19">
    <w:name w:val="Date"/>
    <w:basedOn w:val="1"/>
    <w:next w:val="1"/>
    <w:qFormat/>
    <w:uiPriority w:val="0"/>
    <w:pPr>
      <w:ind w:left="100" w:leftChars="2500"/>
    </w:pPr>
  </w:style>
  <w:style w:type="paragraph" w:styleId="20">
    <w:name w:val="Body Text Indent 2"/>
    <w:basedOn w:val="1"/>
    <w:qFormat/>
    <w:uiPriority w:val="0"/>
    <w:pPr>
      <w:adjustRightInd w:val="0"/>
      <w:spacing w:line="400" w:lineRule="atLeast"/>
      <w:ind w:firstLine="630"/>
      <w:textAlignment w:val="baseline"/>
    </w:pPr>
    <w:rPr>
      <w:kern w:val="0"/>
      <w:sz w:val="28"/>
      <w:szCs w:val="20"/>
    </w:rPr>
  </w:style>
  <w:style w:type="paragraph" w:styleId="21">
    <w:name w:val="endnote text"/>
    <w:basedOn w:val="1"/>
    <w:link w:val="48"/>
    <w:qFormat/>
    <w:uiPriority w:val="0"/>
    <w:pPr>
      <w:snapToGrid w:val="0"/>
      <w:jc w:val="left"/>
    </w:pPr>
  </w:style>
  <w:style w:type="paragraph" w:styleId="22">
    <w:name w:val="Balloon Text"/>
    <w:basedOn w:val="1"/>
    <w:semiHidden/>
    <w:qFormat/>
    <w:uiPriority w:val="0"/>
    <w:rPr>
      <w:sz w:val="18"/>
      <w:szCs w:val="18"/>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qFormat/>
    <w:uiPriority w:val="0"/>
    <w:pPr>
      <w:pBdr>
        <w:bottom w:val="thinThickSmallGap" w:color="auto" w:sz="18" w:space="1"/>
      </w:pBdr>
      <w:tabs>
        <w:tab w:val="center" w:pos="4153"/>
        <w:tab w:val="right" w:pos="8306"/>
      </w:tabs>
      <w:snapToGrid w:val="0"/>
      <w:jc w:val="center"/>
    </w:pPr>
    <w:rPr>
      <w:sz w:val="18"/>
      <w:szCs w:val="18"/>
    </w:rPr>
  </w:style>
  <w:style w:type="paragraph" w:styleId="25">
    <w:name w:val="toc 1"/>
    <w:basedOn w:val="1"/>
    <w:next w:val="1"/>
    <w:qFormat/>
    <w:uiPriority w:val="39"/>
    <w:pPr>
      <w:tabs>
        <w:tab w:val="right" w:leader="middleDot" w:pos="8437"/>
      </w:tabs>
      <w:spacing w:line="300" w:lineRule="auto"/>
    </w:pPr>
    <w:rPr>
      <w:rFonts w:cs="Arial"/>
      <w:bCs/>
      <w:caps/>
      <w:sz w:val="24"/>
    </w:rPr>
  </w:style>
  <w:style w:type="paragraph" w:styleId="26">
    <w:name w:val="toc 4"/>
    <w:basedOn w:val="1"/>
    <w:next w:val="1"/>
    <w:semiHidden/>
    <w:qFormat/>
    <w:uiPriority w:val="0"/>
    <w:pPr>
      <w:ind w:left="480"/>
    </w:pPr>
    <w:rPr>
      <w:sz w:val="20"/>
      <w:szCs w:val="20"/>
    </w:rPr>
  </w:style>
  <w:style w:type="paragraph" w:styleId="27">
    <w:name w:val="footnote text"/>
    <w:basedOn w:val="1"/>
    <w:link w:val="49"/>
    <w:qFormat/>
    <w:uiPriority w:val="0"/>
    <w:pPr>
      <w:snapToGrid w:val="0"/>
      <w:jc w:val="left"/>
    </w:pPr>
    <w:rPr>
      <w:sz w:val="18"/>
      <w:szCs w:val="18"/>
    </w:rPr>
  </w:style>
  <w:style w:type="paragraph" w:styleId="28">
    <w:name w:val="toc 6"/>
    <w:basedOn w:val="1"/>
    <w:next w:val="1"/>
    <w:semiHidden/>
    <w:qFormat/>
    <w:uiPriority w:val="0"/>
    <w:pPr>
      <w:ind w:left="960"/>
    </w:pPr>
    <w:rPr>
      <w:sz w:val="20"/>
      <w:szCs w:val="20"/>
    </w:rPr>
  </w:style>
  <w:style w:type="paragraph" w:styleId="29">
    <w:name w:val="table of figures"/>
    <w:basedOn w:val="1"/>
    <w:next w:val="1"/>
    <w:qFormat/>
    <w:uiPriority w:val="99"/>
    <w:pPr>
      <w:tabs>
        <w:tab w:val="right" w:leader="middleDot" w:pos="2520"/>
      </w:tabs>
    </w:pPr>
  </w:style>
  <w:style w:type="paragraph" w:styleId="30">
    <w:name w:val="toc 2"/>
    <w:basedOn w:val="1"/>
    <w:next w:val="1"/>
    <w:qFormat/>
    <w:uiPriority w:val="39"/>
    <w:pPr>
      <w:spacing w:line="300" w:lineRule="auto"/>
      <w:ind w:firstLine="100" w:firstLineChars="100"/>
    </w:pPr>
    <w:rPr>
      <w:bCs/>
      <w:sz w:val="24"/>
      <w:szCs w:val="20"/>
    </w:rPr>
  </w:style>
  <w:style w:type="paragraph" w:styleId="31">
    <w:name w:val="toc 9"/>
    <w:basedOn w:val="1"/>
    <w:next w:val="1"/>
    <w:semiHidden/>
    <w:qFormat/>
    <w:uiPriority w:val="0"/>
    <w:pPr>
      <w:ind w:left="1680"/>
    </w:pPr>
    <w:rPr>
      <w:sz w:val="20"/>
      <w:szCs w:val="20"/>
    </w:rPr>
  </w:style>
  <w:style w:type="paragraph" w:styleId="32">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ascii="_x000B__x000C_" w:hAnsi="_x000B__x000C_" w:eastAsia="黑体" w:cs="Courier New"/>
      <w:kern w:val="0"/>
      <w:szCs w:val="21"/>
      <w:lang w:eastAsia="en-US"/>
    </w:rPr>
  </w:style>
  <w:style w:type="paragraph" w:styleId="3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4"/>
    <w:next w:val="14"/>
    <w:semiHidden/>
    <w:qFormat/>
    <w:uiPriority w:val="0"/>
    <w:rPr>
      <w:b/>
      <w:bCs/>
      <w:sz w:val="24"/>
      <w:szCs w:val="24"/>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0"/>
    <w:rPr>
      <w:b/>
    </w:rPr>
  </w:style>
  <w:style w:type="character" w:styleId="40">
    <w:name w:val="endnote reference"/>
    <w:qFormat/>
    <w:uiPriority w:val="0"/>
    <w:rPr>
      <w:vertAlign w:val="superscript"/>
    </w:rPr>
  </w:style>
  <w:style w:type="character" w:styleId="41">
    <w:name w:val="page number"/>
    <w:qFormat/>
    <w:uiPriority w:val="0"/>
  </w:style>
  <w:style w:type="character" w:styleId="42">
    <w:name w:val="Hyperlink"/>
    <w:qFormat/>
    <w:uiPriority w:val="99"/>
    <w:rPr>
      <w:rFonts w:ascii="Times New Roman" w:hAnsi="Times New Roman" w:eastAsia="宋体"/>
      <w:color w:val="auto"/>
      <w:sz w:val="24"/>
      <w:szCs w:val="24"/>
      <w:u w:val="none"/>
    </w:rPr>
  </w:style>
  <w:style w:type="character" w:styleId="43">
    <w:name w:val="annotation reference"/>
    <w:semiHidden/>
    <w:qFormat/>
    <w:uiPriority w:val="0"/>
    <w:rPr>
      <w:sz w:val="21"/>
      <w:szCs w:val="21"/>
    </w:rPr>
  </w:style>
  <w:style w:type="character" w:styleId="44">
    <w:name w:val="footnote reference"/>
    <w:qFormat/>
    <w:uiPriority w:val="0"/>
    <w:rPr>
      <w:vertAlign w:val="superscript"/>
    </w:rPr>
  </w:style>
  <w:style w:type="character" w:customStyle="1" w:styleId="45">
    <w:name w:val="标题 1 字符"/>
    <w:link w:val="2"/>
    <w:qFormat/>
    <w:uiPriority w:val="0"/>
    <w:rPr>
      <w:rFonts w:eastAsia="黑体"/>
      <w:bCs/>
      <w:kern w:val="44"/>
      <w:sz w:val="32"/>
      <w:szCs w:val="44"/>
    </w:rPr>
  </w:style>
  <w:style w:type="character" w:customStyle="1" w:styleId="46">
    <w:name w:val="标题 2 字符"/>
    <w:link w:val="3"/>
    <w:qFormat/>
    <w:uiPriority w:val="0"/>
    <w:rPr>
      <w:rFonts w:eastAsia="黑体"/>
      <w:bCs/>
      <w:kern w:val="2"/>
      <w:sz w:val="28"/>
      <w:szCs w:val="32"/>
    </w:rPr>
  </w:style>
  <w:style w:type="character" w:customStyle="1" w:styleId="47">
    <w:name w:val="批注文字 字符"/>
    <w:link w:val="14"/>
    <w:semiHidden/>
    <w:qFormat/>
    <w:uiPriority w:val="0"/>
    <w:rPr>
      <w:kern w:val="2"/>
      <w:sz w:val="21"/>
    </w:rPr>
  </w:style>
  <w:style w:type="character" w:customStyle="1" w:styleId="48">
    <w:name w:val="尾注文本 字符"/>
    <w:link w:val="21"/>
    <w:qFormat/>
    <w:uiPriority w:val="0"/>
    <w:rPr>
      <w:kern w:val="2"/>
      <w:sz w:val="21"/>
      <w:szCs w:val="24"/>
    </w:rPr>
  </w:style>
  <w:style w:type="character" w:customStyle="1" w:styleId="49">
    <w:name w:val="脚注文本 字符"/>
    <w:link w:val="27"/>
    <w:qFormat/>
    <w:uiPriority w:val="0"/>
    <w:rPr>
      <w:kern w:val="2"/>
      <w:sz w:val="18"/>
      <w:szCs w:val="18"/>
    </w:rPr>
  </w:style>
  <w:style w:type="paragraph" w:customStyle="1" w:styleId="50">
    <w:name w:val="中文封面-题头"/>
    <w:basedOn w:val="1"/>
    <w:qFormat/>
    <w:uiPriority w:val="0"/>
    <w:pPr>
      <w:spacing w:line="300" w:lineRule="auto"/>
      <w:jc w:val="center"/>
    </w:pPr>
    <w:rPr>
      <w:rFonts w:cs="宋体"/>
      <w:sz w:val="36"/>
      <w:szCs w:val="20"/>
    </w:rPr>
  </w:style>
  <w:style w:type="paragraph" w:customStyle="1" w:styleId="51">
    <w:name w:val="中文封面-论文标题"/>
    <w:basedOn w:val="1"/>
    <w:next w:val="1"/>
    <w:qFormat/>
    <w:uiPriority w:val="0"/>
    <w:pPr>
      <w:spacing w:line="300" w:lineRule="auto"/>
      <w:jc w:val="center"/>
    </w:pPr>
    <w:rPr>
      <w:rFonts w:ascii="宋体" w:hAnsi="宋体" w:eastAsia="黑体" w:cs="宋体"/>
      <w:bCs/>
      <w:sz w:val="44"/>
      <w:szCs w:val="20"/>
    </w:rPr>
  </w:style>
  <w:style w:type="character" w:customStyle="1" w:styleId="52">
    <w:name w:val="中文封面-表单项"/>
    <w:qFormat/>
    <w:uiPriority w:val="0"/>
    <w:rPr>
      <w:rFonts w:ascii="黑体" w:hAnsi="黑体" w:eastAsia="黑体"/>
      <w:bCs/>
      <w:sz w:val="28"/>
    </w:rPr>
  </w:style>
  <w:style w:type="character" w:customStyle="1" w:styleId="53">
    <w:name w:val="中文封面-表单内容"/>
    <w:qFormat/>
    <w:uiPriority w:val="0"/>
    <w:rPr>
      <w:rFonts w:eastAsia="宋体"/>
      <w:sz w:val="28"/>
    </w:rPr>
  </w:style>
  <w:style w:type="paragraph" w:customStyle="1" w:styleId="54">
    <w:name w:val="英文封面-题头"/>
    <w:basedOn w:val="1"/>
    <w:qFormat/>
    <w:uiPriority w:val="0"/>
    <w:pPr>
      <w:wordWrap w:val="0"/>
      <w:spacing w:line="300" w:lineRule="auto"/>
      <w:ind w:right="1357" w:rightChars="646"/>
      <w:jc w:val="right"/>
    </w:pPr>
    <w:rPr>
      <w:rFonts w:cs="宋体"/>
      <w:sz w:val="36"/>
      <w:szCs w:val="20"/>
    </w:rPr>
  </w:style>
  <w:style w:type="paragraph" w:customStyle="1" w:styleId="55">
    <w:name w:val="中文封面-单位与时间"/>
    <w:basedOn w:val="1"/>
    <w:qFormat/>
    <w:uiPriority w:val="0"/>
    <w:pPr>
      <w:jc w:val="center"/>
    </w:pPr>
    <w:rPr>
      <w:rFonts w:cs="宋体"/>
      <w:b/>
      <w:bCs/>
      <w:sz w:val="28"/>
      <w:szCs w:val="20"/>
    </w:rPr>
  </w:style>
  <w:style w:type="paragraph" w:customStyle="1" w:styleId="56">
    <w:name w:val="英文封面-论文标题"/>
    <w:link w:val="57"/>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57">
    <w:name w:val="英文封面-论文标题 Char"/>
    <w:link w:val="56"/>
    <w:qFormat/>
    <w:uiPriority w:val="0"/>
    <w:rPr>
      <w:rFonts w:eastAsia="Times New Roman"/>
      <w:b/>
      <w:bCs/>
      <w:kern w:val="2"/>
      <w:sz w:val="44"/>
      <w:szCs w:val="24"/>
    </w:rPr>
  </w:style>
  <w:style w:type="character" w:customStyle="1" w:styleId="58">
    <w:name w:val="英文封面-表单项"/>
    <w:qFormat/>
    <w:uiPriority w:val="0"/>
    <w:rPr>
      <w:rFonts w:ascii="Times New Roman" w:hAnsi="Times New Roman"/>
      <w:b/>
      <w:bCs/>
      <w:sz w:val="28"/>
    </w:rPr>
  </w:style>
  <w:style w:type="paragraph" w:customStyle="1" w:styleId="59">
    <w:name w:val="样式1"/>
    <w:basedOn w:val="1"/>
    <w:next w:val="1"/>
    <w:qFormat/>
    <w:uiPriority w:val="0"/>
    <w:pPr>
      <w:spacing w:before="120" w:after="120"/>
    </w:pPr>
    <w:rPr>
      <w:rFonts w:eastAsia="Times New Roman"/>
      <w:sz w:val="28"/>
    </w:rPr>
  </w:style>
  <w:style w:type="paragraph" w:customStyle="1" w:styleId="60">
    <w:name w:val="英文封面-单位与时间"/>
    <w:basedOn w:val="1"/>
    <w:qFormat/>
    <w:uiPriority w:val="0"/>
    <w:pPr>
      <w:spacing w:line="360" w:lineRule="auto"/>
      <w:jc w:val="center"/>
    </w:pPr>
    <w:rPr>
      <w:rFonts w:eastAsia="Times New Roman" w:cs="宋体"/>
      <w:sz w:val="32"/>
      <w:szCs w:val="20"/>
    </w:rPr>
  </w:style>
  <w:style w:type="paragraph" w:customStyle="1" w:styleId="61">
    <w:name w:val="摘要处论文题目"/>
    <w:basedOn w:val="34"/>
    <w:next w:val="1"/>
    <w:qFormat/>
    <w:uiPriority w:val="0"/>
    <w:pPr>
      <w:spacing w:before="397" w:after="397"/>
    </w:pPr>
    <w:rPr>
      <w:rFonts w:eastAsia="黑体" w:cs="宋体"/>
      <w:b w:val="0"/>
      <w:szCs w:val="20"/>
    </w:rPr>
  </w:style>
  <w:style w:type="paragraph" w:customStyle="1" w:styleId="62">
    <w:name w:val="摘要内容"/>
    <w:basedOn w:val="1"/>
    <w:qFormat/>
    <w:uiPriority w:val="0"/>
    <w:pPr>
      <w:spacing w:line="300" w:lineRule="auto"/>
      <w:ind w:firstLine="560" w:firstLineChars="200"/>
    </w:pPr>
    <w:rPr>
      <w:sz w:val="28"/>
    </w:rPr>
  </w:style>
  <w:style w:type="character" w:customStyle="1" w:styleId="63">
    <w:name w:val="关键词"/>
    <w:qFormat/>
    <w:uiPriority w:val="0"/>
    <w:rPr>
      <w:rFonts w:ascii="黑体" w:hAnsi="黑体" w:eastAsia="黑体"/>
      <w:bCs/>
      <w:sz w:val="28"/>
    </w:rPr>
  </w:style>
  <w:style w:type="paragraph" w:customStyle="1" w:styleId="64">
    <w:name w:val="ABSTRACT标题"/>
    <w:basedOn w:val="34"/>
    <w:next w:val="65"/>
    <w:qFormat/>
    <w:uiPriority w:val="0"/>
    <w:pPr>
      <w:spacing w:before="0" w:after="0"/>
    </w:pPr>
    <w:rPr>
      <w:rFonts w:ascii="Times New Roman" w:hAnsi="Times New Roman" w:eastAsia="Times New Roman" w:cs="Times New Roman"/>
      <w:szCs w:val="20"/>
    </w:rPr>
  </w:style>
  <w:style w:type="paragraph" w:customStyle="1" w:styleId="65">
    <w:name w:val="ABTSTRACT内容"/>
    <w:basedOn w:val="1"/>
    <w:link w:val="66"/>
    <w:qFormat/>
    <w:uiPriority w:val="0"/>
    <w:pPr>
      <w:spacing w:line="300" w:lineRule="auto"/>
      <w:ind w:firstLine="482" w:firstLineChars="200"/>
    </w:pPr>
    <w:rPr>
      <w:rFonts w:eastAsia="Times New Roman"/>
      <w:sz w:val="28"/>
      <w:szCs w:val="28"/>
    </w:rPr>
  </w:style>
  <w:style w:type="character" w:customStyle="1" w:styleId="66">
    <w:name w:val="ABTSTRACT内容 Char"/>
    <w:link w:val="65"/>
    <w:qFormat/>
    <w:uiPriority w:val="0"/>
    <w:rPr>
      <w:rFonts w:eastAsia="Times New Roman"/>
      <w:kern w:val="2"/>
      <w:sz w:val="28"/>
      <w:szCs w:val="28"/>
    </w:rPr>
  </w:style>
  <w:style w:type="character" w:customStyle="1" w:styleId="67">
    <w:name w:val="Keywords"/>
    <w:qFormat/>
    <w:uiPriority w:val="0"/>
    <w:rPr>
      <w:rFonts w:ascii="Times New Roman" w:hAnsi="Times New Roman"/>
      <w:b/>
      <w:bCs/>
      <w:sz w:val="28"/>
      <w:szCs w:val="28"/>
    </w:rPr>
  </w:style>
  <w:style w:type="paragraph" w:customStyle="1" w:styleId="68">
    <w:name w:val="图表"/>
    <w:basedOn w:val="1"/>
    <w:qFormat/>
    <w:uiPriority w:val="0"/>
    <w:pPr>
      <w:jc w:val="center"/>
    </w:pPr>
  </w:style>
  <w:style w:type="paragraph" w:customStyle="1" w:styleId="69">
    <w:name w:val="图-中文题注"/>
    <w:basedOn w:val="12"/>
    <w:qFormat/>
    <w:uiPriority w:val="0"/>
    <w:pPr>
      <w:jc w:val="center"/>
    </w:pPr>
    <w:rPr>
      <w:rFonts w:ascii="Times New Roman" w:hAnsi="Times New Roman" w:eastAsia="楷体_GB2312"/>
      <w:sz w:val="21"/>
    </w:rPr>
  </w:style>
  <w:style w:type="paragraph" w:customStyle="1" w:styleId="70">
    <w:name w:val="图-英文题注"/>
    <w:basedOn w:val="12"/>
    <w:qFormat/>
    <w:uiPriority w:val="0"/>
    <w:pPr>
      <w:jc w:val="center"/>
    </w:pPr>
    <w:rPr>
      <w:rFonts w:ascii="Times New Roman" w:hAnsi="Times New Roman" w:eastAsia="Times New Roman" w:cs="Times New Roman"/>
      <w:sz w:val="21"/>
    </w:rPr>
  </w:style>
  <w:style w:type="paragraph" w:customStyle="1" w:styleId="71">
    <w:name w:val="表-中文题注"/>
    <w:basedOn w:val="1"/>
    <w:qFormat/>
    <w:uiPriority w:val="0"/>
    <w:pPr>
      <w:jc w:val="center"/>
    </w:pPr>
    <w:rPr>
      <w:rFonts w:eastAsia="楷体_GB2312"/>
    </w:rPr>
  </w:style>
  <w:style w:type="paragraph" w:customStyle="1" w:styleId="72">
    <w:name w:val="表-英文题注"/>
    <w:basedOn w:val="12"/>
    <w:qFormat/>
    <w:uiPriority w:val="0"/>
    <w:pPr>
      <w:jc w:val="center"/>
    </w:pPr>
    <w:rPr>
      <w:rFonts w:ascii="Times New Roman" w:hAnsi="Times New Roman" w:eastAsia="Times New Roman"/>
      <w:sz w:val="21"/>
    </w:rPr>
  </w:style>
  <w:style w:type="paragraph" w:customStyle="1" w:styleId="73">
    <w:name w:val="封面页眉"/>
    <w:basedOn w:val="24"/>
    <w:qFormat/>
    <w:uiPriority w:val="0"/>
    <w:pPr>
      <w:pBdr>
        <w:bottom w:val="none" w:color="auto" w:sz="0" w:space="0"/>
      </w:pBdr>
    </w:pPr>
  </w:style>
  <w:style w:type="paragraph" w:customStyle="1" w:styleId="74">
    <w:name w:val="正文后的题目"/>
    <w:basedOn w:val="34"/>
    <w:next w:val="1"/>
    <w:qFormat/>
    <w:uiPriority w:val="0"/>
    <w:pPr>
      <w:spacing w:before="397" w:after="0"/>
    </w:pPr>
    <w:rPr>
      <w:rFonts w:eastAsia="黑体"/>
      <w:b w:val="0"/>
    </w:rPr>
  </w:style>
  <w:style w:type="paragraph" w:customStyle="1" w:styleId="75">
    <w:name w:val="参考文献内容"/>
    <w:basedOn w:val="1"/>
    <w:qFormat/>
    <w:uiPriority w:val="0"/>
    <w:pPr>
      <w:spacing w:line="300" w:lineRule="auto"/>
    </w:pPr>
    <w:rPr>
      <w:sz w:val="24"/>
    </w:rPr>
  </w:style>
  <w:style w:type="paragraph" w:customStyle="1" w:styleId="76">
    <w:name w:val="目录题目"/>
    <w:basedOn w:val="1"/>
    <w:next w:val="1"/>
    <w:qFormat/>
    <w:uiPriority w:val="0"/>
    <w:pPr>
      <w:spacing w:before="397"/>
      <w:jc w:val="center"/>
    </w:pPr>
    <w:rPr>
      <w:rFonts w:eastAsia="黑体"/>
      <w:sz w:val="32"/>
    </w:rPr>
  </w:style>
  <w:style w:type="paragraph" w:customStyle="1" w:styleId="77">
    <w:name w:val="论文正文"/>
    <w:basedOn w:val="1"/>
    <w:qFormat/>
    <w:uiPriority w:val="0"/>
    <w:pPr>
      <w:spacing w:line="300" w:lineRule="auto"/>
      <w:ind w:firstLine="480" w:firstLineChars="200"/>
    </w:pPr>
    <w:rPr>
      <w:sz w:val="24"/>
    </w:rPr>
  </w:style>
  <w:style w:type="paragraph" w:customStyle="1" w:styleId="78">
    <w:name w:val="摘要标题"/>
    <w:basedOn w:val="34"/>
    <w:next w:val="62"/>
    <w:qFormat/>
    <w:uiPriority w:val="0"/>
    <w:pPr>
      <w:spacing w:before="0" w:after="0"/>
    </w:pPr>
    <w:rPr>
      <w:rFonts w:eastAsia="黑体"/>
      <w:b w:val="0"/>
    </w:rPr>
  </w:style>
  <w:style w:type="paragraph" w:customStyle="1" w:styleId="79">
    <w:name w:val="ABSTRACT处论文标题"/>
    <w:basedOn w:val="1"/>
    <w:qFormat/>
    <w:uiPriority w:val="0"/>
    <w:pPr>
      <w:spacing w:before="397" w:after="397"/>
      <w:jc w:val="center"/>
    </w:pPr>
    <w:rPr>
      <w:rFonts w:eastAsia="Times New Roman"/>
      <w:b/>
      <w:sz w:val="32"/>
      <w:szCs w:val="44"/>
    </w:rPr>
  </w:style>
  <w:style w:type="paragraph" w:customStyle="1" w:styleId="80">
    <w:name w:val="英文封面-表单内容"/>
    <w:basedOn w:val="1"/>
    <w:next w:val="1"/>
    <w:qFormat/>
    <w:uiPriority w:val="0"/>
    <w:pPr>
      <w:spacing w:before="120" w:after="120"/>
    </w:pPr>
    <w:rPr>
      <w:sz w:val="28"/>
    </w:rPr>
  </w:style>
  <w:style w:type="paragraph" w:customStyle="1" w:styleId="81">
    <w:name w:val="图表目录内容"/>
    <w:basedOn w:val="29"/>
    <w:qFormat/>
    <w:uiPriority w:val="0"/>
    <w:pPr>
      <w:tabs>
        <w:tab w:val="right" w:leader="middleDot" w:pos="8460"/>
        <w:tab w:val="clear" w:pos="2520"/>
      </w:tabs>
      <w:spacing w:line="300" w:lineRule="auto"/>
    </w:pPr>
    <w:rPr>
      <w:sz w:val="24"/>
    </w:rPr>
  </w:style>
  <w:style w:type="paragraph" w:customStyle="1" w:styleId="82">
    <w:name w:val="关键词内容"/>
    <w:basedOn w:val="1"/>
    <w:link w:val="83"/>
    <w:qFormat/>
    <w:uiPriority w:val="0"/>
    <w:pPr>
      <w:ind w:left="2624" w:hanging="2624" w:hangingChars="937"/>
    </w:pPr>
    <w:rPr>
      <w:sz w:val="28"/>
      <w:szCs w:val="28"/>
    </w:rPr>
  </w:style>
  <w:style w:type="character" w:customStyle="1" w:styleId="83">
    <w:name w:val="关键词内容 Char"/>
    <w:link w:val="82"/>
    <w:qFormat/>
    <w:uiPriority w:val="0"/>
    <w:rPr>
      <w:kern w:val="2"/>
      <w:sz w:val="28"/>
      <w:szCs w:val="28"/>
    </w:rPr>
  </w:style>
  <w:style w:type="paragraph" w:customStyle="1" w:styleId="84">
    <w:name w:val="_Style 80"/>
    <w:basedOn w:val="2"/>
    <w:next w:val="1"/>
    <w:unhideWhenUsed/>
    <w:qFormat/>
    <w:uiPriority w:val="39"/>
    <w:pPr>
      <w:widowControl/>
      <w:numPr>
        <w:ilvl w:val="0"/>
        <w:numId w:val="0"/>
      </w:numPr>
      <w:spacing w:before="240" w:after="0" w:line="259" w:lineRule="auto"/>
      <w:jc w:val="left"/>
      <w:outlineLvl w:val="9"/>
    </w:pPr>
    <w:rPr>
      <w:rFonts w:ascii="等线 Light" w:hAnsi="等线 Light" w:eastAsia="等线 Light" w:cs="Times New Roman"/>
      <w:bCs w:val="0"/>
      <w:color w:val="2F5496"/>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上海交通大学.dot</Template>
  <Company>Microsoft</Company>
  <Pages>87</Pages>
  <Words>6645</Words>
  <Characters>10605</Characters>
  <Lines>682</Lines>
  <Paragraphs>647</Paragraphs>
  <TotalTime>46</TotalTime>
  <ScaleCrop>false</ScaleCrop>
  <LinksUpToDate>false</LinksUpToDate>
  <CharactersWithSpaces>11589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2024-12-31T08:59:00Z</dcterms:created>
  <dc:creator>ZhangXiang</dc:creator>
  <cp:lastModifiedBy>某柒</cp:lastModifiedBy>
  <dcterms:modified xsi:type="dcterms:W3CDTF">2026-04-13T11:02:11Z</dcterms:modified>
  <dc:title>东华大学学位论文模板-学术学位</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eyJoZGlkIjoiYjU1YThhY2FmZjY1YzUyZjMwZTNmN2YyYTMyOWNiZDIiLCJ1c2VySWQiOiI2MTI4ODQ5MzcifQ==</vt:lpwstr>
  </property>
  <property fmtid="{D5CDD505-2E9C-101B-9397-08002B2CF9AE}" pid="3" name="KSOProductBuildVer">
    <vt:lpwstr>2052-12.1.0.25225</vt:lpwstr>
  </property>
  <property fmtid="{D5CDD505-2E9C-101B-9397-08002B2CF9AE}" pid="4" name="ICV">
    <vt:lpwstr>F497478710DA4373AB5ED99F63A47BE6_13</vt:lpwstr>
  </property>
</Properties>
</file>