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4.svg" ContentType="image/svg+xml"/>
  <Override PartName="/word/media/image16.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20D07">
      <w:pPr>
        <w:widowControl/>
        <w:jc w:val="right"/>
        <w:rPr>
          <w:rFonts w:hint="eastAsia" w:ascii="宋体" w:hAnsi="宋体" w:cs="宋体"/>
          <w:color w:val="auto"/>
          <w:kern w:val="0"/>
          <w:sz w:val="24"/>
        </w:rPr>
      </w:pPr>
    </w:p>
    <w:tbl>
      <w:tblPr>
        <w:tblStyle w:val="13"/>
        <w:tblW w:w="4305" w:type="dxa"/>
        <w:tblInd w:w="5070" w:type="dxa"/>
        <w:tblLayout w:type="autofit"/>
        <w:tblCellMar>
          <w:top w:w="0" w:type="dxa"/>
          <w:left w:w="108" w:type="dxa"/>
          <w:bottom w:w="0" w:type="dxa"/>
          <w:right w:w="108" w:type="dxa"/>
        </w:tblCellMar>
      </w:tblPr>
      <w:tblGrid>
        <w:gridCol w:w="1862"/>
        <w:gridCol w:w="2443"/>
      </w:tblGrid>
      <w:tr w14:paraId="67DF2E4A">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4F53ED5E">
            <w:pPr>
              <w:widowControl/>
              <w:jc w:val="right"/>
              <w:rPr>
                <w:rFonts w:ascii="宋体" w:hAnsi="宋体" w:cs="宋体"/>
                <w:color w:val="auto"/>
                <w:kern w:val="0"/>
                <w:sz w:val="24"/>
              </w:rPr>
            </w:pPr>
            <w:r>
              <w:rPr>
                <w:rFonts w:hint="eastAsia" w:ascii="宋体" w:hAnsi="宋体" w:cs="宋体"/>
                <w:color w:val="auto"/>
                <w:kern w:val="0"/>
                <w:sz w:val="24"/>
              </w:rPr>
              <w:t>学校代码：</w:t>
            </w:r>
          </w:p>
        </w:tc>
        <w:tc>
          <w:tcPr>
            <w:tcW w:w="2443" w:type="dxa"/>
            <w:shd w:val="clear" w:color="auto" w:fill="auto"/>
            <w:noWrap/>
            <w:vAlign w:val="center"/>
          </w:tcPr>
          <w:p w14:paraId="0667A60B">
            <w:pPr>
              <w:widowControl/>
              <w:jc w:val="left"/>
              <w:rPr>
                <w:rFonts w:ascii="宋体" w:hAnsi="宋体" w:cs="宋体"/>
                <w:color w:val="auto"/>
                <w:kern w:val="0"/>
                <w:sz w:val="24"/>
              </w:rPr>
            </w:pPr>
            <w:r>
              <w:rPr>
                <w:rFonts w:hint="eastAsia" w:ascii="宋体" w:hAnsi="宋体" w:cs="宋体"/>
                <w:color w:val="auto"/>
                <w:kern w:val="0"/>
                <w:sz w:val="24"/>
              </w:rPr>
              <w:t>10255</w:t>
            </w:r>
          </w:p>
        </w:tc>
      </w:tr>
      <w:tr w14:paraId="0B394EC1">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718122A5">
            <w:pPr>
              <w:widowControl/>
              <w:jc w:val="right"/>
              <w:rPr>
                <w:rFonts w:ascii="宋体" w:hAnsi="宋体" w:cs="宋体"/>
                <w:color w:val="auto"/>
                <w:kern w:val="0"/>
                <w:sz w:val="24"/>
              </w:rPr>
            </w:pPr>
            <w:r>
              <w:rPr>
                <w:rFonts w:hint="eastAsia" w:ascii="宋体" w:hAnsi="宋体" w:cs="宋体"/>
                <w:color w:val="auto"/>
                <w:kern w:val="0"/>
                <w:sz w:val="24"/>
              </w:rPr>
              <w:t xml:space="preserve">学 </w:t>
            </w:r>
            <w:r>
              <w:rPr>
                <w:rFonts w:ascii="宋体" w:hAnsi="宋体" w:cs="宋体"/>
                <w:color w:val="auto"/>
                <w:kern w:val="0"/>
                <w:sz w:val="24"/>
              </w:rPr>
              <w:t xml:space="preserve">   </w:t>
            </w:r>
            <w:r>
              <w:rPr>
                <w:rFonts w:hint="eastAsia" w:ascii="宋体" w:hAnsi="宋体" w:cs="宋体"/>
                <w:color w:val="auto"/>
                <w:kern w:val="0"/>
                <w:sz w:val="24"/>
              </w:rPr>
              <w:t>号：</w:t>
            </w:r>
          </w:p>
        </w:tc>
        <w:tc>
          <w:tcPr>
            <w:tcW w:w="2443" w:type="dxa"/>
            <w:shd w:val="clear" w:color="auto" w:fill="auto"/>
            <w:noWrap/>
            <w:vAlign w:val="center"/>
          </w:tcPr>
          <w:p w14:paraId="2CBF84FE">
            <w:pPr>
              <w:widowControl/>
              <w:jc w:val="left"/>
              <w:rPr>
                <w:rFonts w:hint="default" w:ascii="宋体" w:hAnsi="宋体" w:eastAsia="宋体" w:cs="宋体"/>
                <w:color w:val="auto"/>
                <w:kern w:val="0"/>
                <w:sz w:val="24"/>
                <w:lang w:val="en-US" w:eastAsia="zh-CN"/>
              </w:rPr>
            </w:pPr>
            <w:r>
              <w:rPr>
                <w:rFonts w:hint="eastAsia" w:ascii="宋体" w:hAnsi="宋体" w:cs="宋体"/>
                <w:color w:val="auto"/>
                <w:kern w:val="0"/>
                <w:sz w:val="24"/>
                <w:lang w:val="en-US" w:eastAsia="zh-CN"/>
              </w:rPr>
              <w:t>2232817</w:t>
            </w:r>
          </w:p>
        </w:tc>
      </w:tr>
      <w:tr w14:paraId="107C2AFB">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236B3AFE">
            <w:pPr>
              <w:pStyle w:val="17"/>
              <w:jc w:val="right"/>
              <w:rPr>
                <w:rFonts w:hint="eastAsia" w:ascii="宋体" w:hAnsi="宋体"/>
                <w:color w:val="auto"/>
                <w:kern w:val="0"/>
                <w:sz w:val="24"/>
              </w:rPr>
            </w:pPr>
            <w:r>
              <w:rPr>
                <w:rFonts w:hint="eastAsia" w:ascii="宋体" w:hAnsi="宋体"/>
                <w:color w:val="auto"/>
                <w:kern w:val="0"/>
                <w:sz w:val="24"/>
                <w:szCs w:val="24"/>
              </w:rPr>
              <w:t>中图分类法：</w:t>
            </w:r>
          </w:p>
        </w:tc>
        <w:tc>
          <w:tcPr>
            <w:tcW w:w="2443" w:type="dxa"/>
            <w:shd w:val="clear" w:color="auto" w:fill="auto"/>
            <w:noWrap/>
            <w:vAlign w:val="center"/>
          </w:tcPr>
          <w:p w14:paraId="6EB14D97">
            <w:pPr>
              <w:widowControl/>
              <w:jc w:val="left"/>
              <w:rPr>
                <w:rFonts w:hint="eastAsia" w:ascii="宋体" w:hAnsi="宋体" w:cs="宋体"/>
                <w:color w:val="auto"/>
                <w:kern w:val="0"/>
                <w:sz w:val="24"/>
              </w:rPr>
            </w:pPr>
            <w:r>
              <w:rPr>
                <w:rFonts w:hint="eastAsia" w:ascii="宋体" w:hAnsi="宋体" w:cs="宋体"/>
                <w:color w:val="auto"/>
                <w:kern w:val="0"/>
                <w:sz w:val="24"/>
              </w:rPr>
              <w:t>TP311.13</w:t>
            </w:r>
          </w:p>
        </w:tc>
      </w:tr>
    </w:tbl>
    <w:p w14:paraId="40CFFFD9">
      <w:pPr>
        <w:pStyle w:val="17"/>
      </w:pPr>
    </w:p>
    <w:p w14:paraId="39A9083D">
      <w:pPr>
        <w:pStyle w:val="17"/>
      </w:pPr>
      <w:r>
        <w:rPr>
          <w:sz w:val="28"/>
        </w:rPr>
        <mc:AlternateContent>
          <mc:Choice Requires="wpg">
            <w:drawing>
              <wp:inline distT="0" distB="0" distL="114300" distR="114300">
                <wp:extent cx="2693670" cy="1151890"/>
                <wp:effectExtent l="0" t="0" r="0" b="0"/>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1" name="Picture 50" descr="Untitled-3"/>
                          <pic:cNvPicPr>
                            <a:picLocks noChangeAspect="1"/>
                          </pic:cNvPicPr>
                        </pic:nvPicPr>
                        <pic:blipFill>
                          <a:blip r:embed="rId2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2" name="Picture 51" descr="Untitled-2"/>
                          <pic:cNvPicPr>
                            <a:picLocks noChangeAspect="1"/>
                          </pic:cNvPicPr>
                        </pic:nvPicPr>
                        <pic:blipFill>
                          <a:blip r:embed="rId29">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JTOIsLsAAADa&#10;AAAADwAAAGRycy9kb3ducmV2LnhtbEVPyWrDMBC9B/IPYgK9xbJbWoITJYeG0oZemoX2OlgTL7VG&#10;RpId5++rQCGn4fHWWW1G04qBnK8tK8iSFARxYXXNpYLT8W2+AOEDssbWMim4kofNejpZYa7thfc0&#10;HEIpYgj7HBVUIXS5lL6oyKBPbEccubN1BkOErpTa4SWGm1Y+pumLNFhzbKiwo9eKit9DbxRsW7nD&#10;L9u/P2+bn6bJPvfy6XtU6mGWpUsQgcZwF/+7P3ScD7dXble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OIsLsAAADa&#10;AAAADwAAAAAAAAABACAAAAAiAAAAZHJzL2Rvd25yZXYueG1sUEsBAhQAFAAAAAgAh07iQDMvBZ47&#10;AAAAOQAAABAAAAAAAAAAAQAgAAAACgEAAGRycy9zaGFwZXhtbC54bWxQSwUGAAAAAAYABgBbAQAA&#10;tAMAAAAA&#10;">
                  <v:fill on="f" focussize="0,0"/>
                  <v:stroke on="f"/>
                  <v:imagedata r:id="rId28"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6fun9bwAAADa&#10;AAAADwAAAGRycy9kb3ducmV2LnhtbEWPQYvCMBSE78L+h/AW9qapPSxLbRQsCF4WrArq7dk822rz&#10;0m2i1X+/EQSPw8x8w6Szu2nEjTpXW1YwHkUgiAuray4VbDeL4Q8I55E1NpZJwYMczKYfgxQTbXvO&#10;6bb2pQgQdgkqqLxvEyldUZFBN7ItcfBOtjPog+xKqTvsA9w0Mo6ib2mw5rBQYUtZRcVlfTUK8uVi&#10;s9/tsM8O59X8t4gf+fEvU+rrcxxNQHi6+3f41V5qBTE8r4QbI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7p/W8AAAA&#10;2gAAAA8AAAAAAAAAAQAgAAAAIgAAAGRycy9kb3ducmV2LnhtbFBLAQIUABQAAAAIAIdO4kAzLwWe&#10;OwAAADkAAAAQAAAAAAAAAAEAIAAAAAsBAABkcnMvc2hhcGV4bWwueG1sUEsFBgAAAAAGAAYAWwEA&#10;ALUDAAAAAA==&#10;">
                  <v:fill on="f" focussize="0,0"/>
                  <v:stroke on="f"/>
                  <v:imagedata r:id="rId29" gain="68266f" blacklevel="-32766f" grayscale="t" bilevel="t" o:title=""/>
                  <o:lock v:ext="edit" aspectratio="t"/>
                </v:shape>
                <w10:wrap type="none"/>
                <w10:anchorlock/>
              </v:group>
            </w:pict>
          </mc:Fallback>
        </mc:AlternateContent>
      </w:r>
    </w:p>
    <w:p w14:paraId="29DE4A9F">
      <w:pPr>
        <w:pStyle w:val="17"/>
        <w:rPr>
          <w:rFonts w:ascii="黑体" w:hAnsi="黑体" w:eastAsia="黑体"/>
          <w:b/>
          <w:bCs/>
          <w:sz w:val="44"/>
          <w:szCs w:val="22"/>
        </w:rPr>
      </w:pPr>
      <w:r>
        <w:rPr>
          <w:rFonts w:hint="eastAsia" w:ascii="黑体" w:hAnsi="黑体" w:eastAsia="黑体"/>
          <w:b/>
          <w:bCs/>
          <w:sz w:val="44"/>
          <w:szCs w:val="22"/>
        </w:rPr>
        <w:t>学术学位</w:t>
      </w:r>
      <w:r>
        <w:rPr>
          <w:rFonts w:ascii="黑体" w:hAnsi="黑体" w:eastAsia="黑体"/>
          <w:b/>
          <w:bCs/>
          <w:sz w:val="44"/>
          <w:szCs w:val="22"/>
        </w:rPr>
        <w:t>硕士学位论文</w:t>
      </w:r>
    </w:p>
    <w:p w14:paraId="4E5B4B54">
      <w:pPr>
        <w:spacing w:line="300" w:lineRule="auto"/>
      </w:pPr>
    </w:p>
    <w:p w14:paraId="36AE60A2">
      <w:pPr>
        <w:spacing w:line="300" w:lineRule="auto"/>
      </w:pPr>
    </w:p>
    <w:p w14:paraId="2F7CF110">
      <w:pPr>
        <w:pStyle w:val="18"/>
      </w:pPr>
      <w:r>
        <w:rPr>
          <w:rFonts w:hint="eastAsia"/>
        </w:rPr>
        <w:t>基于</w:t>
      </w:r>
      <w:r>
        <w:rPr>
          <w:rFonts w:hint="eastAsia"/>
          <w:lang w:val="en-US" w:eastAsia="zh-CN"/>
        </w:rPr>
        <w:t>高倍率</w:t>
      </w:r>
      <w:r>
        <w:rPr>
          <w:rFonts w:hint="eastAsia"/>
        </w:rPr>
        <w:t>量化的近邻图索引算法研究</w:t>
      </w:r>
    </w:p>
    <w:p w14:paraId="69A1D69F">
      <w:pPr>
        <w:adjustRightInd w:val="0"/>
        <w:jc w:val="both"/>
        <w:rPr>
          <w:color w:val="FF0000"/>
        </w:rPr>
      </w:pPr>
    </w:p>
    <w:p w14:paraId="5F9B2BC5">
      <w:pPr>
        <w:spacing w:line="300" w:lineRule="auto"/>
        <w:jc w:val="both"/>
        <w:rPr>
          <w:color w:val="FF0000"/>
        </w:rPr>
      </w:pPr>
    </w:p>
    <w:p w14:paraId="318DC4FB">
      <w:pPr>
        <w:spacing w:line="300" w:lineRule="auto"/>
        <w:jc w:val="both"/>
        <w:rPr>
          <w:color w:val="FF0000"/>
        </w:rPr>
      </w:pPr>
    </w:p>
    <w:p w14:paraId="1B85C125">
      <w:pPr>
        <w:spacing w:line="300" w:lineRule="auto"/>
      </w:pPr>
    </w:p>
    <w:p w14:paraId="67DDAD4F">
      <w:pPr>
        <w:spacing w:line="300" w:lineRule="auto"/>
      </w:pPr>
    </w:p>
    <w:p w14:paraId="53702A69">
      <w:pPr>
        <w:spacing w:line="300" w:lineRule="auto"/>
      </w:pPr>
    </w:p>
    <w:p w14:paraId="0311B9BB">
      <w:pPr>
        <w:spacing w:line="300" w:lineRule="auto"/>
      </w:pPr>
    </w:p>
    <w:p w14:paraId="3B9CA9B7">
      <w:pPr>
        <w:spacing w:line="300" w:lineRule="auto"/>
      </w:pPr>
    </w:p>
    <w:p w14:paraId="4487DF0B">
      <w:pPr>
        <w:spacing w:line="300" w:lineRule="auto"/>
      </w:pPr>
    </w:p>
    <w:tbl>
      <w:tblPr>
        <w:tblStyle w:val="13"/>
        <w:tblW w:w="5058" w:type="dxa"/>
        <w:jc w:val="center"/>
        <w:tblLayout w:type="fixed"/>
        <w:tblCellMar>
          <w:top w:w="0" w:type="dxa"/>
          <w:left w:w="0" w:type="dxa"/>
          <w:bottom w:w="0" w:type="dxa"/>
          <w:right w:w="0" w:type="dxa"/>
        </w:tblCellMar>
      </w:tblPr>
      <w:tblGrid>
        <w:gridCol w:w="1806"/>
        <w:gridCol w:w="186"/>
        <w:gridCol w:w="3066"/>
      </w:tblGrid>
      <w:tr w14:paraId="1884480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1784364">
            <w:pPr>
              <w:adjustRightInd w:val="0"/>
              <w:spacing w:line="400" w:lineRule="exact"/>
              <w:jc w:val="distribute"/>
              <w:rPr>
                <w:rStyle w:val="19"/>
                <w:color w:val="auto"/>
              </w:rPr>
            </w:pPr>
            <w:bookmarkStart w:id="0" w:name="_Hlk71534830"/>
            <w:r>
              <w:rPr>
                <w:rStyle w:val="19"/>
                <w:rFonts w:hint="eastAsia"/>
                <w:color w:val="auto"/>
              </w:rPr>
              <w:t>学位申请人</w:t>
            </w:r>
          </w:p>
        </w:tc>
        <w:tc>
          <w:tcPr>
            <w:tcW w:w="186" w:type="dxa"/>
            <w:noWrap w:val="0"/>
            <w:vAlign w:val="top"/>
          </w:tcPr>
          <w:p w14:paraId="7ADB06D9">
            <w:pPr>
              <w:adjustRightInd w:val="0"/>
              <w:spacing w:line="400" w:lineRule="exact"/>
              <w:rPr>
                <w:rStyle w:val="19"/>
                <w:color w:val="auto"/>
              </w:rPr>
            </w:pPr>
            <w:r>
              <w:rPr>
                <w:rStyle w:val="19"/>
                <w:rFonts w:hint="eastAsia"/>
                <w:color w:val="auto"/>
              </w:rPr>
              <w:t>：</w:t>
            </w:r>
          </w:p>
        </w:tc>
        <w:tc>
          <w:tcPr>
            <w:tcW w:w="3066" w:type="dxa"/>
            <w:noWrap w:val="0"/>
            <w:vAlign w:val="top"/>
          </w:tcPr>
          <w:p w14:paraId="3BEFFC38">
            <w:pPr>
              <w:adjustRightInd w:val="0"/>
              <w:spacing w:line="400" w:lineRule="exact"/>
              <w:rPr>
                <w:rStyle w:val="20"/>
                <w:rFonts w:hint="default" w:eastAsia="宋体"/>
                <w:color w:val="auto"/>
                <w:lang w:val="en-US" w:eastAsia="zh-CN"/>
              </w:rPr>
            </w:pPr>
            <w:r>
              <w:rPr>
                <w:rStyle w:val="20"/>
                <w:rFonts w:hint="eastAsia" w:eastAsia="宋体"/>
                <w:color w:val="auto"/>
                <w:lang w:val="en-US" w:eastAsia="zh-CN"/>
              </w:rPr>
              <w:t>吴文龙</w:t>
            </w:r>
          </w:p>
        </w:tc>
      </w:tr>
      <w:tr w14:paraId="25784CC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0C0B76F1">
            <w:pPr>
              <w:adjustRightInd w:val="0"/>
              <w:spacing w:line="400" w:lineRule="exact"/>
              <w:jc w:val="distribute"/>
              <w:rPr>
                <w:rStyle w:val="19"/>
                <w:color w:val="auto"/>
              </w:rPr>
            </w:pPr>
            <w:r>
              <w:rPr>
                <w:rStyle w:val="19"/>
                <w:rFonts w:hint="eastAsia"/>
                <w:color w:val="auto"/>
              </w:rPr>
              <w:t>指导教师</w:t>
            </w:r>
          </w:p>
        </w:tc>
        <w:tc>
          <w:tcPr>
            <w:tcW w:w="186" w:type="dxa"/>
            <w:noWrap w:val="0"/>
            <w:vAlign w:val="top"/>
          </w:tcPr>
          <w:p w14:paraId="5389A526">
            <w:pPr>
              <w:adjustRightInd w:val="0"/>
              <w:spacing w:line="400" w:lineRule="exact"/>
              <w:rPr>
                <w:rStyle w:val="19"/>
                <w:color w:val="auto"/>
              </w:rPr>
            </w:pPr>
            <w:r>
              <w:rPr>
                <w:rStyle w:val="19"/>
                <w:rFonts w:hint="eastAsia"/>
                <w:color w:val="auto"/>
              </w:rPr>
              <w:t>：</w:t>
            </w:r>
          </w:p>
        </w:tc>
        <w:tc>
          <w:tcPr>
            <w:tcW w:w="3066" w:type="dxa"/>
            <w:noWrap w:val="0"/>
            <w:vAlign w:val="top"/>
          </w:tcPr>
          <w:p w14:paraId="4F48CC39">
            <w:pPr>
              <w:adjustRightInd w:val="0"/>
              <w:spacing w:line="400" w:lineRule="exact"/>
              <w:rPr>
                <w:rStyle w:val="20"/>
                <w:color w:val="auto"/>
              </w:rPr>
            </w:pPr>
            <w:r>
              <w:rPr>
                <w:rStyle w:val="20"/>
                <w:rFonts w:hint="eastAsia" w:eastAsia="宋体"/>
                <w:color w:val="auto"/>
                <w:lang w:val="en-US" w:eastAsia="zh-CN"/>
              </w:rPr>
              <w:t>王洪亚</w:t>
            </w:r>
            <w:r>
              <w:rPr>
                <w:rStyle w:val="20"/>
                <w:rFonts w:hint="eastAsia"/>
                <w:color w:val="auto"/>
              </w:rPr>
              <w:t>教授</w:t>
            </w:r>
          </w:p>
        </w:tc>
      </w:tr>
      <w:tr w14:paraId="1942876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090BD04E">
            <w:pPr>
              <w:adjustRightInd w:val="0"/>
              <w:spacing w:line="400" w:lineRule="exact"/>
              <w:jc w:val="distribute"/>
              <w:rPr>
                <w:rStyle w:val="19"/>
                <w:color w:val="auto"/>
              </w:rPr>
            </w:pPr>
            <w:r>
              <w:rPr>
                <w:rStyle w:val="19"/>
                <w:rFonts w:hint="eastAsia"/>
                <w:color w:val="auto"/>
              </w:rPr>
              <w:t>一级学科</w:t>
            </w:r>
          </w:p>
        </w:tc>
        <w:tc>
          <w:tcPr>
            <w:tcW w:w="186" w:type="dxa"/>
            <w:noWrap w:val="0"/>
            <w:vAlign w:val="top"/>
          </w:tcPr>
          <w:p w14:paraId="6C0A2B3A">
            <w:pPr>
              <w:adjustRightInd w:val="0"/>
              <w:spacing w:line="400" w:lineRule="exact"/>
              <w:jc w:val="distribute"/>
              <w:rPr>
                <w:rStyle w:val="19"/>
                <w:color w:val="auto"/>
              </w:rPr>
            </w:pPr>
            <w:r>
              <w:rPr>
                <w:rStyle w:val="19"/>
                <w:rFonts w:hint="eastAsia"/>
                <w:color w:val="auto"/>
              </w:rPr>
              <w:t>：</w:t>
            </w:r>
          </w:p>
        </w:tc>
        <w:tc>
          <w:tcPr>
            <w:tcW w:w="3066" w:type="dxa"/>
            <w:noWrap w:val="0"/>
            <w:vAlign w:val="top"/>
          </w:tcPr>
          <w:p w14:paraId="470FCE0B">
            <w:pPr>
              <w:adjustRightInd w:val="0"/>
              <w:spacing w:line="400" w:lineRule="exact"/>
              <w:rPr>
                <w:rStyle w:val="20"/>
                <w:rFonts w:hint="eastAsia" w:eastAsia="宋体"/>
                <w:color w:val="auto"/>
                <w:lang w:val="en-US" w:eastAsia="zh-CN"/>
              </w:rPr>
            </w:pPr>
            <w:r>
              <w:rPr>
                <w:rStyle w:val="20"/>
                <w:rFonts w:hint="eastAsia" w:eastAsia="宋体"/>
                <w:color w:val="auto"/>
                <w:lang w:val="en-US" w:eastAsia="zh-CN"/>
              </w:rPr>
              <w:t>计算机科学与技术</w:t>
            </w:r>
          </w:p>
        </w:tc>
      </w:tr>
      <w:tr w14:paraId="2BB6B1F9">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1F600FE7">
            <w:pPr>
              <w:adjustRightInd w:val="0"/>
              <w:spacing w:line="400" w:lineRule="exact"/>
              <w:jc w:val="distribute"/>
              <w:rPr>
                <w:rStyle w:val="19"/>
                <w:rFonts w:hint="eastAsia"/>
                <w:color w:val="auto"/>
              </w:rPr>
            </w:pPr>
            <w:r>
              <w:rPr>
                <w:rStyle w:val="19"/>
                <w:rFonts w:hint="eastAsia"/>
                <w:color w:val="auto"/>
              </w:rPr>
              <w:t>研究方向</w:t>
            </w:r>
          </w:p>
        </w:tc>
        <w:tc>
          <w:tcPr>
            <w:tcW w:w="186" w:type="dxa"/>
            <w:noWrap w:val="0"/>
            <w:vAlign w:val="top"/>
          </w:tcPr>
          <w:p w14:paraId="74DC2C0E">
            <w:pPr>
              <w:adjustRightInd w:val="0"/>
              <w:spacing w:line="400" w:lineRule="exact"/>
              <w:jc w:val="distribute"/>
              <w:rPr>
                <w:rStyle w:val="19"/>
                <w:rFonts w:hint="eastAsia"/>
                <w:color w:val="auto"/>
              </w:rPr>
            </w:pPr>
            <w:r>
              <w:rPr>
                <w:rStyle w:val="19"/>
                <w:rFonts w:hint="eastAsia"/>
                <w:color w:val="auto"/>
              </w:rPr>
              <w:t>：</w:t>
            </w:r>
          </w:p>
        </w:tc>
        <w:tc>
          <w:tcPr>
            <w:tcW w:w="3066" w:type="dxa"/>
            <w:noWrap w:val="0"/>
            <w:vAlign w:val="top"/>
          </w:tcPr>
          <w:p w14:paraId="2ACEDEE6">
            <w:pPr>
              <w:adjustRightInd w:val="0"/>
              <w:spacing w:line="400" w:lineRule="exact"/>
              <w:rPr>
                <w:rStyle w:val="20"/>
                <w:rFonts w:hint="default" w:eastAsia="宋体"/>
                <w:color w:val="auto"/>
                <w:lang w:val="en-US" w:eastAsia="zh-CN"/>
              </w:rPr>
            </w:pPr>
            <w:r>
              <w:rPr>
                <w:rStyle w:val="20"/>
                <w:rFonts w:hint="eastAsia" w:eastAsia="宋体"/>
                <w:color w:val="auto"/>
                <w:lang w:val="en-US" w:eastAsia="zh-CN"/>
              </w:rPr>
              <w:t>近似最近邻搜索</w:t>
            </w:r>
          </w:p>
        </w:tc>
      </w:tr>
      <w:tr w14:paraId="15A1898B">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21BC06F7">
            <w:pPr>
              <w:adjustRightInd w:val="0"/>
              <w:spacing w:line="400" w:lineRule="exact"/>
              <w:jc w:val="distribute"/>
              <w:rPr>
                <w:rStyle w:val="19"/>
                <w:rFonts w:hint="eastAsia"/>
                <w:color w:val="auto"/>
              </w:rPr>
            </w:pPr>
            <w:r>
              <w:rPr>
                <w:rStyle w:val="19"/>
                <w:rFonts w:hint="eastAsia"/>
                <w:color w:val="auto"/>
              </w:rPr>
              <w:t>所在学院</w:t>
            </w:r>
          </w:p>
        </w:tc>
        <w:tc>
          <w:tcPr>
            <w:tcW w:w="186" w:type="dxa"/>
            <w:noWrap w:val="0"/>
            <w:vAlign w:val="top"/>
          </w:tcPr>
          <w:p w14:paraId="1DD9DD05">
            <w:pPr>
              <w:adjustRightInd w:val="0"/>
              <w:spacing w:line="400" w:lineRule="exact"/>
              <w:jc w:val="distribute"/>
              <w:rPr>
                <w:rStyle w:val="19"/>
                <w:rFonts w:hint="eastAsia"/>
                <w:color w:val="auto"/>
              </w:rPr>
            </w:pPr>
            <w:r>
              <w:rPr>
                <w:rStyle w:val="19"/>
                <w:rFonts w:hint="eastAsia"/>
                <w:color w:val="auto"/>
              </w:rPr>
              <w:t>：</w:t>
            </w:r>
          </w:p>
        </w:tc>
        <w:tc>
          <w:tcPr>
            <w:tcW w:w="3066" w:type="dxa"/>
            <w:noWrap w:val="0"/>
            <w:vAlign w:val="top"/>
          </w:tcPr>
          <w:p w14:paraId="5E769204">
            <w:pPr>
              <w:adjustRightInd w:val="0"/>
              <w:spacing w:line="400" w:lineRule="exact"/>
              <w:rPr>
                <w:rStyle w:val="20"/>
                <w:rFonts w:hint="eastAsia"/>
                <w:color w:val="auto"/>
              </w:rPr>
            </w:pPr>
            <w:r>
              <w:rPr>
                <w:rStyle w:val="20"/>
                <w:rFonts w:hint="eastAsia" w:eastAsia="宋体"/>
                <w:color w:val="auto"/>
                <w:lang w:val="en-US" w:eastAsia="zh-CN"/>
              </w:rPr>
              <w:t>信息智能与科学</w:t>
            </w:r>
            <w:r>
              <w:rPr>
                <w:rStyle w:val="20"/>
                <w:rFonts w:hint="eastAsia"/>
                <w:color w:val="auto"/>
              </w:rPr>
              <w:t>学院</w:t>
            </w:r>
          </w:p>
        </w:tc>
      </w:tr>
      <w:tr w14:paraId="51D92667">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9D1BA62">
            <w:pPr>
              <w:adjustRightInd w:val="0"/>
              <w:spacing w:line="400" w:lineRule="exact"/>
              <w:jc w:val="distribute"/>
              <w:rPr>
                <w:rStyle w:val="19"/>
                <w:color w:val="auto"/>
              </w:rPr>
            </w:pPr>
            <w:r>
              <w:rPr>
                <w:rStyle w:val="19"/>
                <w:rFonts w:hint="eastAsia"/>
                <w:color w:val="auto"/>
              </w:rPr>
              <w:t>提交日期</w:t>
            </w:r>
          </w:p>
        </w:tc>
        <w:tc>
          <w:tcPr>
            <w:tcW w:w="186" w:type="dxa"/>
            <w:noWrap w:val="0"/>
            <w:vAlign w:val="top"/>
          </w:tcPr>
          <w:p w14:paraId="4A3C75E4">
            <w:pPr>
              <w:adjustRightInd w:val="0"/>
              <w:spacing w:line="400" w:lineRule="exact"/>
              <w:rPr>
                <w:rStyle w:val="19"/>
                <w:color w:val="auto"/>
              </w:rPr>
            </w:pPr>
            <w:r>
              <w:rPr>
                <w:rStyle w:val="19"/>
                <w:rFonts w:hint="eastAsia"/>
                <w:color w:val="auto"/>
              </w:rPr>
              <w:t>：</w:t>
            </w:r>
          </w:p>
        </w:tc>
        <w:tc>
          <w:tcPr>
            <w:tcW w:w="3066" w:type="dxa"/>
            <w:noWrap w:val="0"/>
            <w:vAlign w:val="top"/>
          </w:tcPr>
          <w:p w14:paraId="548BB41E">
            <w:pPr>
              <w:adjustRightInd w:val="0"/>
              <w:spacing w:line="400" w:lineRule="exact"/>
              <w:rPr>
                <w:rStyle w:val="20"/>
                <w:color w:val="auto"/>
              </w:rPr>
            </w:pPr>
            <w:r>
              <w:rPr>
                <w:rStyle w:val="20"/>
                <w:rFonts w:hint="eastAsia"/>
                <w:color w:val="auto"/>
              </w:rPr>
              <w:t>20</w:t>
            </w:r>
            <w:r>
              <w:rPr>
                <w:rStyle w:val="20"/>
                <w:color w:val="auto"/>
              </w:rPr>
              <w:t>2</w:t>
            </w:r>
            <w:r>
              <w:rPr>
                <w:rStyle w:val="20"/>
                <w:rFonts w:hint="eastAsia" w:eastAsia="宋体"/>
                <w:color w:val="auto"/>
                <w:lang w:val="en-US" w:eastAsia="zh-CN"/>
              </w:rPr>
              <w:t>6</w:t>
            </w:r>
            <w:r>
              <w:rPr>
                <w:rStyle w:val="20"/>
                <w:rFonts w:hint="eastAsia"/>
                <w:color w:val="auto"/>
              </w:rPr>
              <w:t>年</w:t>
            </w:r>
            <w:r>
              <w:rPr>
                <w:rStyle w:val="20"/>
                <w:rFonts w:hint="eastAsia" w:eastAsia="宋体"/>
                <w:color w:val="auto"/>
                <w:lang w:val="en-US" w:eastAsia="zh-CN"/>
              </w:rPr>
              <w:t>4</w:t>
            </w:r>
            <w:r>
              <w:rPr>
                <w:rStyle w:val="20"/>
                <w:rFonts w:hint="eastAsia"/>
                <w:color w:val="auto"/>
              </w:rPr>
              <w:t>月</w:t>
            </w:r>
          </w:p>
        </w:tc>
      </w:tr>
      <w:bookmarkEnd w:id="0"/>
    </w:tbl>
    <w:p w14:paraId="0B2B9E55">
      <w:pPr>
        <w:widowControl/>
        <w:jc w:val="both"/>
        <w:rPr>
          <w:color w:val="auto"/>
          <w:kern w:val="0"/>
          <w:sz w:val="24"/>
        </w:rPr>
      </w:pPr>
      <w:r>
        <w:rPr>
          <w:color w:val="auto"/>
          <w:kern w:val="0"/>
          <w:sz w:val="24"/>
        </w:rPr>
        <w:br w:type="page"/>
      </w:r>
    </w:p>
    <w:tbl>
      <w:tblPr>
        <w:tblStyle w:val="13"/>
        <w:tblW w:w="4569" w:type="dxa"/>
        <w:tblInd w:w="5070" w:type="dxa"/>
        <w:tblLayout w:type="fixed"/>
        <w:tblCellMar>
          <w:top w:w="0" w:type="dxa"/>
          <w:left w:w="108" w:type="dxa"/>
          <w:bottom w:w="0" w:type="dxa"/>
          <w:right w:w="108" w:type="dxa"/>
        </w:tblCellMar>
      </w:tblPr>
      <w:tblGrid>
        <w:gridCol w:w="2126"/>
        <w:gridCol w:w="2443"/>
      </w:tblGrid>
      <w:tr w14:paraId="1D470CB9">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43967C73">
            <w:pPr>
              <w:widowControl/>
              <w:jc w:val="right"/>
              <w:rPr>
                <w:rFonts w:hint="eastAsia"/>
                <w:color w:val="auto"/>
                <w:kern w:val="0"/>
                <w:sz w:val="24"/>
              </w:rPr>
            </w:pPr>
            <w:r>
              <w:rPr>
                <w:color w:val="auto"/>
                <w:kern w:val="0"/>
                <w:sz w:val="24"/>
              </w:rPr>
              <w:t>University Code</w:t>
            </w:r>
            <w:r>
              <w:rPr>
                <w:rFonts w:hint="eastAsia"/>
                <w:color w:val="auto"/>
                <w:kern w:val="0"/>
                <w:sz w:val="24"/>
              </w:rPr>
              <w:t>:</w:t>
            </w:r>
          </w:p>
        </w:tc>
        <w:tc>
          <w:tcPr>
            <w:tcW w:w="2443" w:type="dxa"/>
            <w:shd w:val="clear" w:color="auto" w:fill="auto"/>
            <w:noWrap/>
            <w:vAlign w:val="center"/>
          </w:tcPr>
          <w:p w14:paraId="3DF8F0F1">
            <w:pPr>
              <w:widowControl/>
              <w:jc w:val="left"/>
              <w:rPr>
                <w:color w:val="auto"/>
                <w:kern w:val="0"/>
                <w:sz w:val="24"/>
              </w:rPr>
            </w:pPr>
            <w:r>
              <w:rPr>
                <w:color w:val="auto"/>
                <w:kern w:val="0"/>
                <w:sz w:val="24"/>
              </w:rPr>
              <w:t>10255</w:t>
            </w:r>
          </w:p>
        </w:tc>
      </w:tr>
      <w:tr w14:paraId="16A8066D">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2FA7EED2">
            <w:pPr>
              <w:widowControl/>
              <w:ind w:firstLine="600" w:firstLineChars="250"/>
              <w:jc w:val="right"/>
              <w:rPr>
                <w:color w:val="auto"/>
                <w:kern w:val="0"/>
                <w:sz w:val="24"/>
              </w:rPr>
            </w:pPr>
            <w:r>
              <w:rPr>
                <w:color w:val="auto"/>
                <w:kern w:val="0"/>
                <w:sz w:val="24"/>
              </w:rPr>
              <w:t>Student ID:</w:t>
            </w:r>
          </w:p>
        </w:tc>
        <w:tc>
          <w:tcPr>
            <w:tcW w:w="2443" w:type="dxa"/>
            <w:shd w:val="clear" w:color="auto" w:fill="auto"/>
            <w:noWrap/>
            <w:vAlign w:val="center"/>
          </w:tcPr>
          <w:p w14:paraId="5A64FDA1">
            <w:pPr>
              <w:widowControl/>
              <w:jc w:val="left"/>
              <w:rPr>
                <w:rFonts w:hint="default" w:eastAsia="宋体"/>
                <w:color w:val="auto"/>
                <w:kern w:val="0"/>
                <w:sz w:val="24"/>
                <w:lang w:val="en-US" w:eastAsia="zh-CN"/>
              </w:rPr>
            </w:pPr>
            <w:r>
              <w:rPr>
                <w:rFonts w:hint="eastAsia"/>
                <w:color w:val="auto"/>
                <w:kern w:val="0"/>
                <w:sz w:val="24"/>
                <w:lang w:val="en-US" w:eastAsia="zh-CN"/>
              </w:rPr>
              <w:t>2232817</w:t>
            </w:r>
          </w:p>
        </w:tc>
      </w:tr>
      <w:tr w14:paraId="613CE527">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65E6FE61">
            <w:pPr>
              <w:widowControl/>
              <w:ind w:firstLine="600" w:firstLineChars="250"/>
              <w:jc w:val="right"/>
              <w:rPr>
                <w:color w:val="auto"/>
                <w:kern w:val="0"/>
                <w:sz w:val="24"/>
              </w:rPr>
            </w:pPr>
            <w:r>
              <w:rPr>
                <w:color w:val="auto"/>
                <w:kern w:val="0"/>
                <w:sz w:val="24"/>
              </w:rPr>
              <w:t>CLC Index:</w:t>
            </w:r>
          </w:p>
        </w:tc>
        <w:tc>
          <w:tcPr>
            <w:tcW w:w="2443" w:type="dxa"/>
            <w:shd w:val="clear" w:color="auto" w:fill="auto"/>
            <w:noWrap/>
            <w:vAlign w:val="center"/>
          </w:tcPr>
          <w:p w14:paraId="51C1E15D">
            <w:pPr>
              <w:widowControl/>
              <w:jc w:val="left"/>
              <w:rPr>
                <w:color w:val="auto"/>
                <w:kern w:val="0"/>
                <w:sz w:val="24"/>
              </w:rPr>
            </w:pPr>
            <w:r>
              <w:rPr>
                <w:rFonts w:hint="eastAsia"/>
                <w:color w:val="auto"/>
                <w:kern w:val="0"/>
                <w:sz w:val="24"/>
              </w:rPr>
              <w:t>TP311.13</w:t>
            </w:r>
          </w:p>
        </w:tc>
      </w:tr>
    </w:tbl>
    <w:p w14:paraId="3034C83A">
      <w:pPr>
        <w:pStyle w:val="22"/>
      </w:pPr>
    </w:p>
    <w:p w14:paraId="2C340332">
      <w:pPr>
        <w:pStyle w:val="22"/>
        <w:ind w:right="2633" w:rightChars="1254"/>
      </w:pPr>
      <w:r>
        <mc:AlternateContent>
          <mc:Choice Requires="wpg">
            <w:drawing>
              <wp:inline distT="0" distB="0" distL="114300" distR="114300">
                <wp:extent cx="2365375" cy="1011555"/>
                <wp:effectExtent l="0" t="0" r="0" b="4445"/>
                <wp:docPr id="6" name="组合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4" name="Picture 50" descr="Untitled-3"/>
                          <pic:cNvPicPr>
                            <a:picLocks noChangeAspect="1"/>
                          </pic:cNvPicPr>
                        </pic:nvPicPr>
                        <pic:blipFill>
                          <a:blip r:embed="rId2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5" name="Picture 51" descr="Untitled-2"/>
                          <pic:cNvPicPr>
                            <a:picLocks noChangeAspect="1"/>
                          </pic:cNvPicPr>
                        </pic:nvPicPr>
                        <pic:blipFill>
                          <a:blip r:embed="rId29">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NUQrKLwAAADa&#10;AAAADwAAAGRycy9kb3ducmV2LnhtbEWPS4sCMRCE74L/IbSwN82MqyKj0YOyrLIXX+i1mfTOYyed&#10;YRJ1/PcbQfBYVNVX1HzZmkrcqHGFZQXxIAJBnFpdcKbgdPzqT0E4j6yxskwKHuRgueh25phoe+c9&#10;3Q4+EwHCLkEFufd1IqVLczLoBrYmDt6vbQz6IJtM6gbvAW4qOYyiiTRYcFjIsaZVTunf4WoUrCu5&#10;xZ29fo/X5aUs45+9/Dy3Sn304mgGwlPr3+FXe6MVjOB5Jdw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EKyi8AAAA&#10;2gAAAA8AAAAAAAAAAQAgAAAAIgAAAGRycy9kb3ducmV2LnhtbFBLAQIUABQAAAAIAIdO4kAzLwWe&#10;OwAAADkAAAAQAAAAAAAAAAEAIAAAAAsBAABkcnMvc2hhcGV4bWwueG1sUEsFBgAAAAAGAAYAWwEA&#10;ALUDAAAAAA==&#10;">
                  <v:fill on="f" focussize="0,0"/>
                  <v:stroke on="f"/>
                  <v:imagedata r:id="rId28"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ZhI/gb4AAADa&#10;AAAADwAAAGRycy9kb3ducmV2LnhtbEWPQWvCQBSE7wX/w/KE3urGQEtJXQUDghfBxILt7TX7TKLZ&#10;tzG7JubfdwsFj8PMfMMsVnfTiJ46V1tWMJ9FIIgLq2suFXweNi/vIJxH1thYJgUjOVgtJ08LTLQd&#10;OKM+96UIEHYJKqi8bxMpXVGRQTezLXHwTrYz6IPsSqk7HALcNDKOojdpsOawUGFLaUXFJb8ZBdl2&#10;c/g6HnFIv8/79a6Ix+znmir1PJ1HHyA83f0j/N/eagWv8Hcl3A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I/gb4A&#10;AADaAAAADwAAAAAAAAABACAAAAAiAAAAZHJzL2Rvd25yZXYueG1sUEsBAhQAFAAAAAgAh07iQDMv&#10;BZ47AAAAOQAAABAAAAAAAAAAAQAgAAAADQEAAGRycy9zaGFwZXhtbC54bWxQSwUGAAAAAAYABgBb&#10;AQAAtwMAAAAA&#10;">
                  <v:fill on="f" focussize="0,0"/>
                  <v:stroke on="f"/>
                  <v:imagedata r:id="rId29" gain="68266f" blacklevel="-32766f" grayscale="t" bilevel="t" o:title=""/>
                  <o:lock v:ext="edit" aspectratio="t"/>
                </v:shape>
                <w10:wrap type="none"/>
                <w10:anchorlock/>
              </v:group>
            </w:pict>
          </mc:Fallback>
        </mc:AlternateContent>
      </w:r>
    </w:p>
    <w:p w14:paraId="3CE7E2FB">
      <w:pPr>
        <w:jc w:val="center"/>
        <w:rPr>
          <w:b/>
          <w:sz w:val="44"/>
          <w:szCs w:val="44"/>
        </w:rPr>
      </w:pPr>
      <w:r>
        <w:rPr>
          <w:b/>
          <w:sz w:val="44"/>
          <w:szCs w:val="44"/>
        </w:rPr>
        <w:t>ACADEMIC</w:t>
      </w:r>
      <w:r>
        <w:rPr>
          <w:b/>
          <w:color w:val="FF0000"/>
          <w:sz w:val="44"/>
          <w:szCs w:val="44"/>
        </w:rPr>
        <w:t xml:space="preserve"> </w:t>
      </w:r>
      <w:r>
        <w:rPr>
          <w:rFonts w:hint="eastAsia"/>
          <w:b/>
          <w:color w:val="auto"/>
          <w:sz w:val="44"/>
          <w:szCs w:val="44"/>
        </w:rPr>
        <w:t>MASTER</w:t>
      </w:r>
      <w:r>
        <w:rPr>
          <w:rFonts w:hint="eastAsia"/>
          <w:b/>
          <w:sz w:val="44"/>
          <w:szCs w:val="44"/>
        </w:rPr>
        <w:t xml:space="preserve"> DISSERTATION</w:t>
      </w:r>
    </w:p>
    <w:p w14:paraId="241A9131">
      <w:pPr>
        <w:adjustRightInd w:val="0"/>
        <w:snapToGrid w:val="0"/>
        <w:jc w:val="both"/>
        <w:rPr>
          <w:color w:val="FF0000"/>
        </w:rPr>
      </w:pPr>
    </w:p>
    <w:p w14:paraId="2F161696">
      <w:pPr>
        <w:adjustRightInd w:val="0"/>
        <w:snapToGrid w:val="0"/>
        <w:jc w:val="both"/>
        <w:rPr>
          <w:color w:val="FF0000"/>
        </w:rPr>
      </w:pPr>
    </w:p>
    <w:p w14:paraId="43170C54">
      <w:pPr>
        <w:adjustRightInd w:val="0"/>
        <w:snapToGrid w:val="0"/>
        <w:jc w:val="center"/>
        <w:rPr>
          <w:rFonts w:eastAsia="Times New Roman"/>
          <w:b/>
          <w:bCs/>
          <w:color w:val="auto"/>
          <w:sz w:val="44"/>
          <w:szCs w:val="44"/>
        </w:rPr>
      </w:pPr>
      <w:r>
        <w:rPr>
          <w:rFonts w:hint="eastAsia" w:eastAsia="Times New Roman"/>
          <w:b/>
          <w:bCs/>
          <w:color w:val="auto"/>
          <w:sz w:val="44"/>
          <w:szCs w:val="44"/>
        </w:rPr>
        <w:t>Research on Quantization-Based</w:t>
      </w:r>
      <w:r>
        <w:rPr>
          <w:rFonts w:hint="eastAsia"/>
          <w:b/>
          <w:bCs/>
          <w:color w:val="auto"/>
          <w:sz w:val="44"/>
          <w:szCs w:val="44"/>
          <w:lang w:val="en-US" w:eastAsia="zh-CN"/>
        </w:rPr>
        <w:t xml:space="preserve"> </w:t>
      </w:r>
      <w:r>
        <w:rPr>
          <w:rFonts w:hint="eastAsia" w:eastAsia="Times New Roman"/>
          <w:b/>
          <w:bCs/>
          <w:color w:val="auto"/>
          <w:sz w:val="44"/>
          <w:szCs w:val="44"/>
        </w:rPr>
        <w:t>Nearest Neighbor Graph Indexing Algorithms</w:t>
      </w:r>
    </w:p>
    <w:p w14:paraId="000C501B">
      <w:pPr>
        <w:adjustRightInd w:val="0"/>
        <w:snapToGrid w:val="0"/>
        <w:jc w:val="both"/>
        <w:rPr>
          <w:color w:val="FF0000"/>
        </w:rPr>
      </w:pPr>
    </w:p>
    <w:p w14:paraId="7E82BB1D">
      <w:pPr>
        <w:spacing w:line="300" w:lineRule="auto"/>
      </w:pPr>
    </w:p>
    <w:p w14:paraId="71886D11">
      <w:pPr>
        <w:spacing w:line="300" w:lineRule="auto"/>
      </w:pPr>
    </w:p>
    <w:p w14:paraId="3964068B">
      <w:pPr>
        <w:spacing w:line="300" w:lineRule="auto"/>
      </w:pPr>
    </w:p>
    <w:p w14:paraId="42DC2AA1">
      <w:pPr>
        <w:spacing w:line="300" w:lineRule="auto"/>
      </w:pPr>
    </w:p>
    <w:p w14:paraId="00D46B55">
      <w:pPr>
        <w:spacing w:line="300" w:lineRule="auto"/>
      </w:pPr>
    </w:p>
    <w:p w14:paraId="13D28BFB">
      <w:pPr>
        <w:spacing w:line="300" w:lineRule="auto"/>
      </w:pPr>
    </w:p>
    <w:p w14:paraId="47B2E175">
      <w:pPr>
        <w:spacing w:line="300" w:lineRule="auto"/>
      </w:pPr>
    </w:p>
    <w:p w14:paraId="24467EEA">
      <w:pPr>
        <w:spacing w:line="300" w:lineRule="auto"/>
      </w:pPr>
    </w:p>
    <w:tbl>
      <w:tblPr>
        <w:tblStyle w:val="13"/>
        <w:tblW w:w="8191" w:type="dxa"/>
        <w:jc w:val="center"/>
        <w:tblLayout w:type="fixed"/>
        <w:tblCellMar>
          <w:top w:w="0" w:type="dxa"/>
          <w:left w:w="0" w:type="dxa"/>
          <w:bottom w:w="0" w:type="dxa"/>
          <w:right w:w="0" w:type="dxa"/>
        </w:tblCellMar>
      </w:tblPr>
      <w:tblGrid>
        <w:gridCol w:w="2744"/>
        <w:gridCol w:w="5447"/>
      </w:tblGrid>
      <w:tr w14:paraId="3A316B12">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397B447D">
            <w:pPr>
              <w:adjustRightInd w:val="0"/>
              <w:spacing w:line="400" w:lineRule="exact"/>
              <w:jc w:val="left"/>
              <w:rPr>
                <w:rStyle w:val="19"/>
                <w:rFonts w:hint="eastAsia" w:eastAsia="宋体"/>
                <w:color w:val="auto"/>
                <w:lang w:val="en-US" w:eastAsia="zh-CN"/>
              </w:rPr>
            </w:pPr>
            <w:r>
              <w:rPr>
                <w:rStyle w:val="23"/>
              </w:rPr>
              <w:t>Author</w:t>
            </w:r>
            <w:r>
              <w:rPr>
                <w:rStyle w:val="23"/>
                <w:rFonts w:hint="eastAsia"/>
                <w:lang w:val="en-US" w:eastAsia="zh-CN"/>
              </w:rPr>
              <w:t>:</w:t>
            </w:r>
          </w:p>
        </w:tc>
        <w:tc>
          <w:tcPr>
            <w:tcW w:w="5447" w:type="dxa"/>
            <w:noWrap w:val="0"/>
            <w:vAlign w:val="top"/>
          </w:tcPr>
          <w:p w14:paraId="767997AA">
            <w:pPr>
              <w:adjustRightInd w:val="0"/>
              <w:spacing w:line="400" w:lineRule="exact"/>
              <w:rPr>
                <w:rStyle w:val="20"/>
                <w:rFonts w:hint="default" w:ascii="Times New Roman" w:hAnsi="Times New Roman" w:eastAsia="宋体" w:cs="Times New Roman"/>
                <w:color w:val="auto"/>
                <w:sz w:val="28"/>
                <w:szCs w:val="28"/>
                <w:lang w:val="en-US" w:eastAsia="zh-CN"/>
              </w:rPr>
            </w:pPr>
            <w:r>
              <w:rPr>
                <w:rFonts w:hint="default" w:ascii="Times New Roman" w:hAnsi="Times New Roman" w:cs="Times New Roman"/>
                <w:sz w:val="28"/>
                <w:szCs w:val="28"/>
                <w:lang w:val="en-US" w:eastAsia="zh-CN"/>
              </w:rPr>
              <w:t>WenLong Wu</w:t>
            </w:r>
          </w:p>
        </w:tc>
      </w:tr>
      <w:tr w14:paraId="39D7FE4F">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5DEF09CC">
            <w:pPr>
              <w:adjustRightInd w:val="0"/>
              <w:spacing w:line="400" w:lineRule="exact"/>
              <w:jc w:val="left"/>
              <w:rPr>
                <w:rStyle w:val="19"/>
                <w:rFonts w:hint="eastAsia" w:eastAsia="宋体"/>
                <w:color w:val="auto"/>
                <w:lang w:val="en-US" w:eastAsia="zh-CN"/>
              </w:rPr>
            </w:pPr>
            <w:r>
              <w:rPr>
                <w:rStyle w:val="23"/>
                <w:rFonts w:hint="eastAsia"/>
              </w:rPr>
              <w:t>Supervisor</w:t>
            </w:r>
            <w:r>
              <w:rPr>
                <w:rStyle w:val="23"/>
                <w:rFonts w:hint="eastAsia"/>
                <w:lang w:val="en-US" w:eastAsia="zh-CN"/>
              </w:rPr>
              <w:t>:</w:t>
            </w:r>
          </w:p>
        </w:tc>
        <w:tc>
          <w:tcPr>
            <w:tcW w:w="5447" w:type="dxa"/>
            <w:noWrap w:val="0"/>
            <w:vAlign w:val="top"/>
          </w:tcPr>
          <w:p w14:paraId="4D20F340">
            <w:pPr>
              <w:adjustRightInd w:val="0"/>
              <w:spacing w:line="400" w:lineRule="exact"/>
              <w:rPr>
                <w:rStyle w:val="20"/>
                <w:rFonts w:hint="default" w:ascii="Times New Roman" w:hAnsi="Times New Roman" w:cs="Times New Roman"/>
                <w:color w:val="auto"/>
                <w:sz w:val="28"/>
                <w:szCs w:val="28"/>
              </w:rPr>
            </w:pPr>
            <w:r>
              <w:rPr>
                <w:rStyle w:val="20"/>
                <w:rFonts w:hint="default" w:ascii="Times New Roman" w:hAnsi="Times New Roman" w:eastAsia="宋体" w:cs="Times New Roman"/>
                <w:color w:val="auto"/>
                <w:sz w:val="28"/>
                <w:szCs w:val="28"/>
                <w:lang w:val="en-US" w:eastAsia="zh-CN"/>
              </w:rPr>
              <w:t>Prof.Hongya Wang</w:t>
            </w:r>
          </w:p>
        </w:tc>
      </w:tr>
      <w:tr w14:paraId="64631282">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1B31E4E2">
            <w:pPr>
              <w:adjustRightInd w:val="0"/>
              <w:spacing w:line="400" w:lineRule="exact"/>
              <w:jc w:val="left"/>
              <w:rPr>
                <w:rStyle w:val="19"/>
                <w:rFonts w:hint="eastAsia" w:eastAsia="宋体"/>
                <w:color w:val="auto"/>
                <w:lang w:val="en-US" w:eastAsia="zh-CN"/>
              </w:rPr>
            </w:pPr>
            <w:r>
              <w:rPr>
                <w:b/>
                <w:bCs/>
                <w:sz w:val="28"/>
                <w:szCs w:val="28"/>
              </w:rPr>
              <w:t>First-level Discipline</w:t>
            </w:r>
            <w:r>
              <w:rPr>
                <w:rFonts w:hint="eastAsia"/>
                <w:b/>
                <w:bCs/>
                <w:sz w:val="28"/>
                <w:szCs w:val="28"/>
                <w:lang w:val="en-US" w:eastAsia="zh-CN"/>
              </w:rPr>
              <w:t>:</w:t>
            </w:r>
          </w:p>
        </w:tc>
        <w:tc>
          <w:tcPr>
            <w:tcW w:w="5447" w:type="dxa"/>
            <w:noWrap w:val="0"/>
            <w:vAlign w:val="top"/>
          </w:tcPr>
          <w:p w14:paraId="74862276">
            <w:pPr>
              <w:adjustRightInd w:val="0"/>
              <w:spacing w:line="400" w:lineRule="exact"/>
              <w:rPr>
                <w:rStyle w:val="20"/>
                <w:rFonts w:hint="default" w:ascii="Times New Roman" w:hAnsi="Times New Roman" w:eastAsia="宋体" w:cs="Times New Roman"/>
                <w:color w:val="auto"/>
                <w:sz w:val="28"/>
                <w:szCs w:val="28"/>
                <w:lang w:val="en-US" w:eastAsia="zh-CN"/>
              </w:rPr>
            </w:pPr>
            <w:r>
              <w:rPr>
                <w:rStyle w:val="20"/>
                <w:rFonts w:hint="default" w:ascii="Times New Roman" w:hAnsi="Times New Roman" w:eastAsia="宋体" w:cs="Times New Roman"/>
                <w:color w:val="auto"/>
                <w:sz w:val="28"/>
                <w:szCs w:val="28"/>
                <w:lang w:val="en-US" w:eastAsia="zh-CN"/>
              </w:rPr>
              <w:t>Electronic Information</w:t>
            </w:r>
          </w:p>
        </w:tc>
      </w:tr>
      <w:tr w14:paraId="7EAD18BE">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33B6D8F0">
            <w:pPr>
              <w:adjustRightInd w:val="0"/>
              <w:spacing w:line="400" w:lineRule="exact"/>
              <w:jc w:val="left"/>
              <w:rPr>
                <w:rStyle w:val="19"/>
                <w:rFonts w:hint="eastAsia" w:eastAsia="宋体"/>
                <w:color w:val="auto"/>
                <w:lang w:val="en-US" w:eastAsia="zh-CN"/>
              </w:rPr>
            </w:pPr>
            <w:r>
              <w:rPr>
                <w:rFonts w:hint="eastAsia"/>
                <w:b/>
                <w:bCs/>
                <w:sz w:val="28"/>
                <w:szCs w:val="28"/>
              </w:rPr>
              <w:t>R</w:t>
            </w:r>
            <w:r>
              <w:rPr>
                <w:b/>
                <w:bCs/>
                <w:sz w:val="28"/>
                <w:szCs w:val="28"/>
              </w:rPr>
              <w:t xml:space="preserve">esearch </w:t>
            </w:r>
            <w:r>
              <w:rPr>
                <w:rFonts w:hint="eastAsia"/>
                <w:b/>
                <w:bCs/>
                <w:sz w:val="28"/>
                <w:szCs w:val="28"/>
              </w:rPr>
              <w:t>Field</w:t>
            </w:r>
            <w:r>
              <w:rPr>
                <w:rFonts w:hint="eastAsia"/>
                <w:b/>
                <w:bCs/>
                <w:sz w:val="28"/>
                <w:szCs w:val="28"/>
                <w:lang w:val="en-US" w:eastAsia="zh-CN"/>
              </w:rPr>
              <w:t>:</w:t>
            </w:r>
          </w:p>
        </w:tc>
        <w:tc>
          <w:tcPr>
            <w:tcW w:w="5447" w:type="dxa"/>
            <w:noWrap w:val="0"/>
            <w:vAlign w:val="top"/>
          </w:tcPr>
          <w:p w14:paraId="400A33A0">
            <w:pPr>
              <w:adjustRightInd w:val="0"/>
              <w:spacing w:line="400" w:lineRule="exact"/>
              <w:rPr>
                <w:rStyle w:val="20"/>
                <w:rFonts w:hint="default" w:ascii="Times New Roman" w:hAnsi="Times New Roman" w:eastAsia="宋体" w:cs="Times New Roman"/>
                <w:color w:val="auto"/>
                <w:sz w:val="28"/>
                <w:szCs w:val="28"/>
                <w:lang w:val="en-US" w:eastAsia="zh-CN"/>
              </w:rPr>
            </w:pPr>
            <w:r>
              <w:rPr>
                <w:rStyle w:val="20"/>
                <w:rFonts w:hint="default" w:ascii="Times New Roman" w:hAnsi="Times New Roman" w:eastAsia="宋体" w:cs="Times New Roman"/>
                <w:color w:val="auto"/>
                <w:sz w:val="28"/>
                <w:szCs w:val="28"/>
                <w:lang w:val="en-US" w:eastAsia="zh-CN"/>
              </w:rPr>
              <w:t>Approximate Nearest Neighbor Search</w:t>
            </w:r>
          </w:p>
        </w:tc>
      </w:tr>
      <w:tr w14:paraId="7716FA07">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3D76426B">
            <w:pPr>
              <w:adjustRightInd w:val="0"/>
              <w:spacing w:line="400" w:lineRule="exact"/>
              <w:jc w:val="left"/>
              <w:rPr>
                <w:rFonts w:hint="eastAsia"/>
                <w:b/>
                <w:bCs/>
                <w:sz w:val="28"/>
                <w:szCs w:val="28"/>
              </w:rPr>
            </w:pPr>
            <w:r>
              <w:rPr>
                <w:rFonts w:hint="eastAsia"/>
                <w:b/>
                <w:bCs/>
                <w:sz w:val="28"/>
                <w:szCs w:val="28"/>
              </w:rPr>
              <w:t>College：</w:t>
            </w:r>
          </w:p>
        </w:tc>
        <w:tc>
          <w:tcPr>
            <w:tcW w:w="5447" w:type="dxa"/>
            <w:noWrap w:val="0"/>
            <w:vAlign w:val="top"/>
          </w:tcPr>
          <w:p w14:paraId="284B5E06">
            <w:pPr>
              <w:adjustRightInd w:val="0"/>
              <w:spacing w:line="400" w:lineRule="exact"/>
              <w:rPr>
                <w:rStyle w:val="20"/>
                <w:rFonts w:hint="default" w:ascii="Times New Roman" w:hAnsi="Times New Roman" w:cs="Times New Roman"/>
                <w:color w:val="auto"/>
                <w:sz w:val="28"/>
                <w:szCs w:val="28"/>
              </w:rPr>
            </w:pPr>
            <w:r>
              <w:rPr>
                <w:rStyle w:val="20"/>
                <w:rFonts w:hint="default" w:ascii="Times New Roman" w:hAnsi="Times New Roman" w:eastAsia="宋体" w:cs="Times New Roman"/>
                <w:color w:val="auto"/>
                <w:sz w:val="28"/>
                <w:szCs w:val="28"/>
                <w:lang w:val="en-US" w:eastAsia="zh-CN"/>
              </w:rPr>
              <w:t>School of Information Intelligence and Science</w:t>
            </w:r>
          </w:p>
        </w:tc>
      </w:tr>
      <w:tr w14:paraId="412D8D96">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4DB2E360">
            <w:pPr>
              <w:adjustRightInd w:val="0"/>
              <w:spacing w:line="400" w:lineRule="exact"/>
              <w:jc w:val="left"/>
              <w:rPr>
                <w:rFonts w:hint="eastAsia"/>
                <w:b/>
                <w:bCs/>
                <w:sz w:val="28"/>
                <w:szCs w:val="28"/>
              </w:rPr>
            </w:pPr>
            <w:r>
              <w:rPr>
                <w:rFonts w:hint="eastAsia"/>
                <w:b/>
                <w:bCs/>
                <w:sz w:val="28"/>
                <w:szCs w:val="28"/>
              </w:rPr>
              <w:t>Date of Submission：</w:t>
            </w:r>
          </w:p>
        </w:tc>
        <w:tc>
          <w:tcPr>
            <w:tcW w:w="5447" w:type="dxa"/>
            <w:noWrap w:val="0"/>
            <w:vAlign w:val="top"/>
          </w:tcPr>
          <w:p w14:paraId="7F1A6C2F">
            <w:pPr>
              <w:adjustRightInd w:val="0"/>
              <w:spacing w:line="400" w:lineRule="exact"/>
              <w:rPr>
                <w:rStyle w:val="20"/>
                <w:rFonts w:hint="default" w:ascii="Times New Roman" w:hAnsi="Times New Roman" w:cs="Times New Roman"/>
                <w:color w:val="auto"/>
                <w:sz w:val="28"/>
                <w:szCs w:val="28"/>
              </w:rPr>
            </w:pPr>
            <w:r>
              <w:rPr>
                <w:rStyle w:val="20"/>
                <w:rFonts w:hint="default" w:ascii="Times New Roman" w:hAnsi="Times New Roman" w:cs="Times New Roman"/>
                <w:color w:val="auto"/>
                <w:sz w:val="28"/>
                <w:szCs w:val="28"/>
              </w:rPr>
              <w:t>Apr, 2026</w:t>
            </w:r>
          </w:p>
        </w:tc>
      </w:tr>
    </w:tbl>
    <w:p w14:paraId="34BE6A38">
      <w:pPr>
        <w:rPr>
          <w:rFonts w:hint="eastAsia" w:eastAsia="黑体"/>
          <w:b/>
          <w:sz w:val="32"/>
          <w:szCs w:val="22"/>
        </w:rPr>
      </w:pPr>
      <w:r>
        <w:rPr>
          <w:rFonts w:hint="eastAsia" w:eastAsia="黑体"/>
          <w:b/>
          <w:sz w:val="32"/>
          <w:szCs w:val="22"/>
        </w:rPr>
        <w:br w:type="page"/>
      </w:r>
    </w:p>
    <w:p w14:paraId="4C2A5B29">
      <w:pPr>
        <w:spacing w:line="276" w:lineRule="auto"/>
        <w:jc w:val="center"/>
        <w:rPr>
          <w:rFonts w:eastAsia="黑体"/>
          <w:b/>
          <w:sz w:val="32"/>
          <w:szCs w:val="22"/>
        </w:rPr>
      </w:pPr>
      <w:r>
        <w:rPr>
          <w:rFonts w:hint="eastAsia" w:eastAsia="黑体"/>
          <w:b/>
          <w:sz w:val="32"/>
          <w:szCs w:val="22"/>
        </w:rPr>
        <w:t>东华大学</w:t>
      </w:r>
    </w:p>
    <w:p w14:paraId="4FA960CA">
      <w:pPr>
        <w:spacing w:line="276" w:lineRule="auto"/>
        <w:jc w:val="center"/>
        <w:rPr>
          <w:rFonts w:eastAsia="黑体"/>
          <w:b/>
          <w:sz w:val="32"/>
          <w:szCs w:val="22"/>
        </w:rPr>
      </w:pPr>
      <w:r>
        <w:rPr>
          <w:rFonts w:hint="eastAsia" w:eastAsia="黑体"/>
          <w:b/>
          <w:sz w:val="32"/>
          <w:szCs w:val="22"/>
        </w:rPr>
        <w:t>学位论文原创性声明</w:t>
      </w:r>
    </w:p>
    <w:p w14:paraId="0A2CBBB8">
      <w:pPr>
        <w:spacing w:line="276" w:lineRule="auto"/>
        <w:ind w:firstLine="510"/>
        <w:jc w:val="center"/>
        <w:rPr>
          <w:rFonts w:hint="eastAsia" w:eastAsia="黑体"/>
          <w:b/>
          <w:sz w:val="32"/>
          <w:szCs w:val="22"/>
        </w:rPr>
      </w:pPr>
    </w:p>
    <w:p w14:paraId="5D2EF834">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20560192">
      <w:pPr>
        <w:spacing w:line="360" w:lineRule="auto"/>
        <w:rPr>
          <w:sz w:val="24"/>
          <w:szCs w:val="22"/>
        </w:rPr>
      </w:pPr>
      <w:r>
        <w:rPr>
          <w:rFonts w:hint="eastAsia"/>
          <w:sz w:val="24"/>
          <w:szCs w:val="22"/>
        </w:rPr>
        <w:t xml:space="preserve">                            学位论文作者签名：</w:t>
      </w:r>
    </w:p>
    <w:p w14:paraId="737BBFFA">
      <w:pPr>
        <w:spacing w:line="360" w:lineRule="auto"/>
        <w:rPr>
          <w:sz w:val="24"/>
          <w:szCs w:val="22"/>
        </w:rPr>
      </w:pPr>
    </w:p>
    <w:p w14:paraId="13FBA56A">
      <w:pPr>
        <w:spacing w:line="360" w:lineRule="auto"/>
        <w:rPr>
          <w:sz w:val="24"/>
          <w:szCs w:val="22"/>
        </w:rPr>
      </w:pPr>
      <w:r>
        <w:rPr>
          <w:rFonts w:hint="eastAsia"/>
          <w:sz w:val="24"/>
          <w:szCs w:val="22"/>
        </w:rPr>
        <w:t xml:space="preserve">                            日期：     年   月   日</w:t>
      </w:r>
    </w:p>
    <w:p w14:paraId="50D528A6">
      <w:pPr>
        <w:spacing w:line="360" w:lineRule="auto"/>
        <w:rPr>
          <w:rFonts w:eastAsia="黑体"/>
          <w:b/>
          <w:sz w:val="28"/>
        </w:rPr>
      </w:pPr>
      <w:r>
        <w:rPr>
          <w:rFonts w:hint="eastAsia" w:eastAsia="黑体"/>
          <w:b/>
          <w:sz w:val="28"/>
        </w:rPr>
        <w:t>-----------------------------------------------------------------------------------</w:t>
      </w:r>
    </w:p>
    <w:p w14:paraId="239E6537">
      <w:pPr>
        <w:spacing w:line="360" w:lineRule="auto"/>
        <w:jc w:val="center"/>
        <w:rPr>
          <w:rFonts w:eastAsia="黑体"/>
          <w:b/>
          <w:sz w:val="32"/>
          <w:szCs w:val="22"/>
        </w:rPr>
      </w:pPr>
      <w:r>
        <w:rPr>
          <w:rFonts w:hint="eastAsia" w:eastAsia="黑体"/>
          <w:b/>
          <w:sz w:val="32"/>
          <w:szCs w:val="22"/>
        </w:rPr>
        <w:t>东华大学</w:t>
      </w:r>
    </w:p>
    <w:p w14:paraId="265B02E6">
      <w:pPr>
        <w:spacing w:line="360" w:lineRule="auto"/>
        <w:jc w:val="center"/>
        <w:rPr>
          <w:rFonts w:eastAsia="黑体"/>
          <w:b/>
          <w:sz w:val="32"/>
          <w:szCs w:val="22"/>
        </w:rPr>
      </w:pPr>
      <w:r>
        <w:rPr>
          <w:rFonts w:hint="eastAsia" w:eastAsia="黑体"/>
          <w:b/>
          <w:sz w:val="32"/>
          <w:szCs w:val="22"/>
        </w:rPr>
        <w:t>学位论文版权使用授权书</w:t>
      </w:r>
    </w:p>
    <w:p w14:paraId="2B33BE20">
      <w:pPr>
        <w:spacing w:line="360" w:lineRule="auto"/>
        <w:ind w:firstLine="480" w:firstLineChars="20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41172DD5">
      <w:pPr>
        <w:spacing w:line="360" w:lineRule="auto"/>
        <w:ind w:firstLine="480" w:firstLineChars="200"/>
        <w:jc w:val="left"/>
        <w:rPr>
          <w:kern w:val="0"/>
          <w:sz w:val="24"/>
          <w:szCs w:val="18"/>
        </w:rPr>
      </w:pPr>
    </w:p>
    <w:p w14:paraId="0398571B">
      <w:pPr>
        <w:spacing w:line="360" w:lineRule="auto"/>
        <w:ind w:firstLine="480" w:firstLineChars="200"/>
        <w:jc w:val="left"/>
        <w:rPr>
          <w:kern w:val="0"/>
          <w:sz w:val="24"/>
          <w:szCs w:val="18"/>
        </w:rPr>
      </w:pPr>
      <w:r>
        <w:rPr>
          <w:rFonts w:hint="eastAsia"/>
          <w:kern w:val="0"/>
          <w:sz w:val="24"/>
          <w:szCs w:val="18"/>
        </w:rPr>
        <w:t xml:space="preserve">                暂不公开 </w:t>
      </w:r>
      <w:r>
        <w:rPr>
          <w:kern w:val="0"/>
          <w:sz w:val="24"/>
          <w:szCs w:val="18"/>
        </w:rPr>
        <w:t xml:space="preserve">  </w:t>
      </w:r>
      <w:r>
        <w:rPr>
          <w:rFonts w:hint="eastAsia"/>
          <w:kern w:val="0"/>
          <w:sz w:val="24"/>
          <w:szCs w:val="18"/>
        </w:rPr>
        <w:t>□，在    年后适用本版权书。</w:t>
      </w:r>
    </w:p>
    <w:p w14:paraId="5FCB71C8">
      <w:pPr>
        <w:spacing w:line="360" w:lineRule="auto"/>
        <w:ind w:firstLine="480" w:firstLineChars="200"/>
        <w:jc w:val="left"/>
        <w:rPr>
          <w:kern w:val="0"/>
          <w:sz w:val="24"/>
          <w:szCs w:val="18"/>
        </w:rPr>
      </w:pPr>
      <w:r>
        <w:rPr>
          <w:rFonts w:hint="eastAsia"/>
          <w:kern w:val="0"/>
          <w:sz w:val="24"/>
          <w:szCs w:val="18"/>
        </w:rPr>
        <w:t>本学位论文属于</w:t>
      </w:r>
    </w:p>
    <w:p w14:paraId="7939EE44">
      <w:pPr>
        <w:spacing w:line="360" w:lineRule="auto"/>
        <w:ind w:firstLine="480" w:firstLineChars="200"/>
        <w:jc w:val="left"/>
        <w:rPr>
          <w:kern w:val="0"/>
          <w:sz w:val="24"/>
          <w:szCs w:val="18"/>
        </w:rPr>
      </w:pPr>
      <w:r>
        <w:rPr>
          <w:rFonts w:hint="eastAsia"/>
          <w:kern w:val="0"/>
          <w:sz w:val="24"/>
          <w:szCs w:val="18"/>
        </w:rPr>
        <w:t xml:space="preserve">                可公开</w:t>
      </w:r>
      <w:r>
        <w:rPr>
          <w:kern w:val="0"/>
          <w:sz w:val="24"/>
          <w:szCs w:val="18"/>
        </w:rPr>
        <w:t xml:space="preserve">     </w:t>
      </w:r>
      <w:r>
        <w:rPr>
          <w:rFonts w:hint="eastAsia"/>
          <w:kern w:val="0"/>
          <w:sz w:val="24"/>
          <w:szCs w:val="18"/>
        </w:rPr>
        <w:t>□。</w:t>
      </w:r>
    </w:p>
    <w:p w14:paraId="08ADB0F8">
      <w:pPr>
        <w:spacing w:line="360" w:lineRule="auto"/>
        <w:ind w:firstLine="420" w:firstLineChars="200"/>
        <w:jc w:val="left"/>
        <w:rPr>
          <w:szCs w:val="16"/>
        </w:rPr>
      </w:pPr>
    </w:p>
    <w:p w14:paraId="3FC6A592">
      <w:pPr>
        <w:spacing w:line="360" w:lineRule="auto"/>
        <w:ind w:firstLine="420" w:firstLineChars="200"/>
        <w:jc w:val="left"/>
        <w:rPr>
          <w:szCs w:val="16"/>
        </w:rPr>
      </w:pPr>
    </w:p>
    <w:p w14:paraId="0A4AF34A">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4981439E">
      <w:pPr>
        <w:spacing w:line="360" w:lineRule="auto"/>
        <w:rPr>
          <w:szCs w:val="21"/>
        </w:rPr>
      </w:pPr>
      <w:r>
        <w:rPr>
          <w:kern w:val="0"/>
          <w:sz w:val="24"/>
          <w:szCs w:val="18"/>
        </w:rPr>
        <w:t xml:space="preserve">                   </w:t>
      </w:r>
      <w:r>
        <w:rPr>
          <w:szCs w:val="21"/>
        </w:rPr>
        <w:t xml:space="preserve">                                           </w:t>
      </w:r>
    </w:p>
    <w:p w14:paraId="4B664CFF">
      <w:pPr>
        <w:spacing w:line="360" w:lineRule="auto"/>
        <w:rPr>
          <w:rFonts w:hint="eastAsia"/>
          <w:sz w:val="24"/>
          <w:szCs w:val="22"/>
        </w:rPr>
      </w:pPr>
      <w:r>
        <w:rPr>
          <w:szCs w:val="21"/>
        </w:rPr>
        <w:t xml:space="preserve">                                 </w:t>
      </w:r>
      <w:r>
        <w:rPr>
          <w:rFonts w:hint="eastAsia"/>
          <w:sz w:val="24"/>
          <w:szCs w:val="22"/>
        </w:rPr>
        <w:t xml:space="preserve">   日期：     年   月   日</w:t>
      </w:r>
    </w:p>
    <w:p w14:paraId="1FD50986">
      <w:pPr>
        <w:spacing w:line="360" w:lineRule="auto"/>
        <w:rPr>
          <w:rFonts w:hint="eastAsia"/>
          <w:sz w:val="24"/>
          <w:szCs w:val="22"/>
        </w:rPr>
      </w:pPr>
      <w:r>
        <w:rPr>
          <w:rFonts w:hint="eastAsia"/>
          <w:sz w:val="24"/>
          <w:szCs w:val="22"/>
        </w:rPr>
        <w:br w:type="page"/>
      </w:r>
    </w:p>
    <w:p w14:paraId="298336EF">
      <w:pPr>
        <w:spacing w:line="360" w:lineRule="auto"/>
        <w:jc w:val="center"/>
        <w:rPr>
          <w:b/>
          <w:bCs/>
          <w:sz w:val="28"/>
          <w:szCs w:val="28"/>
        </w:rPr>
      </w:pPr>
      <w:r>
        <w:rPr>
          <w:rFonts w:hint="eastAsia"/>
          <w:b/>
          <w:bCs/>
          <w:color w:val="auto"/>
          <w:sz w:val="32"/>
          <w:szCs w:val="32"/>
        </w:rPr>
        <w:t>硕士学位</w:t>
      </w:r>
      <w:r>
        <w:rPr>
          <w:rFonts w:hint="eastAsia"/>
          <w:b/>
          <w:bCs/>
          <w:sz w:val="32"/>
          <w:szCs w:val="32"/>
        </w:rPr>
        <w:t>论文答辩委员会名单</w:t>
      </w:r>
    </w:p>
    <w:p w14:paraId="715A0F80">
      <w:pPr>
        <w:spacing w:line="360" w:lineRule="auto"/>
        <w:jc w:val="center"/>
        <w:rPr>
          <w:sz w:val="24"/>
        </w:rPr>
      </w:pPr>
    </w:p>
    <w:tbl>
      <w:tblPr>
        <w:tblStyle w:val="13"/>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3797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054A4552">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noWrap w:val="0"/>
            <w:vAlign w:val="center"/>
          </w:tcPr>
          <w:p w14:paraId="2B45CCEC">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noWrap w:val="0"/>
            <w:vAlign w:val="center"/>
          </w:tcPr>
          <w:p w14:paraId="5F1F721F">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noWrap w:val="0"/>
            <w:vAlign w:val="center"/>
          </w:tcPr>
          <w:p w14:paraId="7BA8B669">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479F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FA7CDEB">
            <w:pPr>
              <w:spacing w:line="360" w:lineRule="auto"/>
              <w:jc w:val="center"/>
              <w:rPr>
                <w:rFonts w:ascii="宋体" w:hAnsi="宋体" w:cs="宋体"/>
                <w:sz w:val="28"/>
                <w:szCs w:val="28"/>
              </w:rPr>
            </w:pPr>
          </w:p>
        </w:tc>
        <w:tc>
          <w:tcPr>
            <w:tcW w:w="1904" w:type="dxa"/>
            <w:noWrap w:val="0"/>
            <w:vAlign w:val="center"/>
          </w:tcPr>
          <w:p w14:paraId="335952A0">
            <w:pPr>
              <w:spacing w:line="360" w:lineRule="auto"/>
              <w:jc w:val="center"/>
              <w:rPr>
                <w:rFonts w:ascii="宋体" w:hAnsi="宋体" w:cs="宋体"/>
                <w:sz w:val="28"/>
                <w:szCs w:val="28"/>
              </w:rPr>
            </w:pPr>
          </w:p>
        </w:tc>
        <w:tc>
          <w:tcPr>
            <w:tcW w:w="3701" w:type="dxa"/>
            <w:noWrap w:val="0"/>
            <w:vAlign w:val="center"/>
          </w:tcPr>
          <w:p w14:paraId="2412304D">
            <w:pPr>
              <w:spacing w:line="360" w:lineRule="auto"/>
              <w:jc w:val="center"/>
              <w:rPr>
                <w:rFonts w:ascii="宋体" w:hAnsi="宋体" w:cs="宋体"/>
                <w:sz w:val="28"/>
                <w:szCs w:val="28"/>
              </w:rPr>
            </w:pPr>
          </w:p>
        </w:tc>
        <w:tc>
          <w:tcPr>
            <w:tcW w:w="1905" w:type="dxa"/>
            <w:noWrap w:val="0"/>
            <w:vAlign w:val="center"/>
          </w:tcPr>
          <w:p w14:paraId="3E0A4C49">
            <w:pPr>
              <w:spacing w:line="360" w:lineRule="auto"/>
              <w:jc w:val="center"/>
              <w:rPr>
                <w:rFonts w:ascii="宋体" w:hAnsi="宋体" w:cs="宋体"/>
                <w:sz w:val="28"/>
                <w:szCs w:val="28"/>
              </w:rPr>
            </w:pPr>
            <w:r>
              <w:rPr>
                <w:rFonts w:hint="eastAsia" w:ascii="宋体" w:hAnsi="宋体" w:cs="宋体"/>
                <w:sz w:val="28"/>
                <w:szCs w:val="28"/>
              </w:rPr>
              <w:t>主席</w:t>
            </w:r>
          </w:p>
        </w:tc>
      </w:tr>
      <w:tr w14:paraId="6BCC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6878FEF6">
            <w:pPr>
              <w:spacing w:line="360" w:lineRule="auto"/>
              <w:jc w:val="center"/>
              <w:rPr>
                <w:rFonts w:ascii="宋体" w:hAnsi="宋体" w:cs="宋体"/>
                <w:sz w:val="28"/>
                <w:szCs w:val="28"/>
              </w:rPr>
            </w:pPr>
          </w:p>
        </w:tc>
        <w:tc>
          <w:tcPr>
            <w:tcW w:w="1904" w:type="dxa"/>
            <w:noWrap w:val="0"/>
            <w:vAlign w:val="center"/>
          </w:tcPr>
          <w:p w14:paraId="0EA9B19F">
            <w:pPr>
              <w:spacing w:line="360" w:lineRule="auto"/>
              <w:jc w:val="center"/>
              <w:rPr>
                <w:rFonts w:ascii="宋体" w:hAnsi="宋体" w:cs="宋体"/>
                <w:sz w:val="28"/>
                <w:szCs w:val="28"/>
              </w:rPr>
            </w:pPr>
          </w:p>
        </w:tc>
        <w:tc>
          <w:tcPr>
            <w:tcW w:w="3701" w:type="dxa"/>
            <w:noWrap w:val="0"/>
            <w:vAlign w:val="center"/>
          </w:tcPr>
          <w:p w14:paraId="5DFD314B">
            <w:pPr>
              <w:spacing w:line="360" w:lineRule="auto"/>
              <w:jc w:val="center"/>
              <w:rPr>
                <w:rFonts w:ascii="宋体" w:hAnsi="宋体" w:cs="宋体"/>
                <w:sz w:val="28"/>
                <w:szCs w:val="28"/>
              </w:rPr>
            </w:pPr>
          </w:p>
        </w:tc>
        <w:tc>
          <w:tcPr>
            <w:tcW w:w="1905" w:type="dxa"/>
            <w:noWrap w:val="0"/>
            <w:vAlign w:val="center"/>
          </w:tcPr>
          <w:p w14:paraId="5BECA849">
            <w:pPr>
              <w:spacing w:line="360" w:lineRule="auto"/>
              <w:jc w:val="center"/>
              <w:rPr>
                <w:rFonts w:ascii="宋体" w:hAnsi="宋体" w:cs="宋体"/>
                <w:sz w:val="28"/>
                <w:szCs w:val="28"/>
              </w:rPr>
            </w:pPr>
            <w:r>
              <w:rPr>
                <w:rFonts w:hint="eastAsia" w:ascii="宋体" w:hAnsi="宋体" w:cs="宋体"/>
                <w:sz w:val="28"/>
                <w:szCs w:val="28"/>
              </w:rPr>
              <w:t>委员</w:t>
            </w:r>
          </w:p>
        </w:tc>
      </w:tr>
      <w:tr w14:paraId="65B2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6E552CA">
            <w:pPr>
              <w:spacing w:line="360" w:lineRule="auto"/>
              <w:jc w:val="center"/>
              <w:rPr>
                <w:rFonts w:ascii="宋体" w:hAnsi="宋体" w:cs="宋体"/>
                <w:sz w:val="28"/>
                <w:szCs w:val="28"/>
              </w:rPr>
            </w:pPr>
          </w:p>
        </w:tc>
        <w:tc>
          <w:tcPr>
            <w:tcW w:w="1904" w:type="dxa"/>
            <w:noWrap w:val="0"/>
            <w:vAlign w:val="center"/>
          </w:tcPr>
          <w:p w14:paraId="1ED55C47">
            <w:pPr>
              <w:spacing w:line="360" w:lineRule="auto"/>
              <w:jc w:val="center"/>
              <w:rPr>
                <w:rFonts w:ascii="宋体" w:hAnsi="宋体" w:cs="宋体"/>
                <w:sz w:val="28"/>
                <w:szCs w:val="28"/>
              </w:rPr>
            </w:pPr>
          </w:p>
        </w:tc>
        <w:tc>
          <w:tcPr>
            <w:tcW w:w="3701" w:type="dxa"/>
            <w:noWrap w:val="0"/>
            <w:vAlign w:val="center"/>
          </w:tcPr>
          <w:p w14:paraId="34BC928A">
            <w:pPr>
              <w:spacing w:line="360" w:lineRule="auto"/>
              <w:jc w:val="center"/>
              <w:rPr>
                <w:rFonts w:ascii="宋体" w:hAnsi="宋体" w:cs="宋体"/>
                <w:sz w:val="28"/>
                <w:szCs w:val="28"/>
              </w:rPr>
            </w:pPr>
          </w:p>
        </w:tc>
        <w:tc>
          <w:tcPr>
            <w:tcW w:w="1905" w:type="dxa"/>
            <w:noWrap w:val="0"/>
            <w:vAlign w:val="center"/>
          </w:tcPr>
          <w:p w14:paraId="7A2B5153">
            <w:pPr>
              <w:spacing w:line="360" w:lineRule="auto"/>
              <w:jc w:val="center"/>
              <w:rPr>
                <w:rFonts w:ascii="宋体" w:hAnsi="宋体" w:cs="宋体"/>
                <w:sz w:val="28"/>
                <w:szCs w:val="28"/>
              </w:rPr>
            </w:pPr>
            <w:r>
              <w:rPr>
                <w:rFonts w:hint="eastAsia" w:ascii="宋体" w:hAnsi="宋体" w:cs="宋体"/>
                <w:sz w:val="28"/>
                <w:szCs w:val="28"/>
              </w:rPr>
              <w:t>秘书</w:t>
            </w:r>
          </w:p>
        </w:tc>
      </w:tr>
      <w:tr w14:paraId="0931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53BE7604">
            <w:pPr>
              <w:spacing w:line="360" w:lineRule="auto"/>
              <w:jc w:val="center"/>
              <w:rPr>
                <w:rFonts w:ascii="宋体" w:hAnsi="宋体" w:cs="宋体"/>
                <w:sz w:val="28"/>
                <w:szCs w:val="28"/>
              </w:rPr>
            </w:pPr>
          </w:p>
        </w:tc>
        <w:tc>
          <w:tcPr>
            <w:tcW w:w="1904" w:type="dxa"/>
            <w:noWrap w:val="0"/>
            <w:vAlign w:val="center"/>
          </w:tcPr>
          <w:p w14:paraId="22888ED2">
            <w:pPr>
              <w:spacing w:line="360" w:lineRule="auto"/>
              <w:jc w:val="center"/>
              <w:rPr>
                <w:rFonts w:ascii="宋体" w:hAnsi="宋体" w:cs="宋体"/>
                <w:sz w:val="28"/>
                <w:szCs w:val="28"/>
              </w:rPr>
            </w:pPr>
          </w:p>
        </w:tc>
        <w:tc>
          <w:tcPr>
            <w:tcW w:w="3701" w:type="dxa"/>
            <w:noWrap w:val="0"/>
            <w:vAlign w:val="center"/>
          </w:tcPr>
          <w:p w14:paraId="5CC83460">
            <w:pPr>
              <w:spacing w:line="360" w:lineRule="auto"/>
              <w:jc w:val="center"/>
              <w:rPr>
                <w:rFonts w:ascii="宋体" w:hAnsi="宋体" w:cs="宋体"/>
                <w:sz w:val="28"/>
                <w:szCs w:val="28"/>
              </w:rPr>
            </w:pPr>
          </w:p>
        </w:tc>
        <w:tc>
          <w:tcPr>
            <w:tcW w:w="1905" w:type="dxa"/>
            <w:noWrap w:val="0"/>
            <w:vAlign w:val="center"/>
          </w:tcPr>
          <w:p w14:paraId="5996E07B">
            <w:pPr>
              <w:spacing w:line="360" w:lineRule="auto"/>
              <w:jc w:val="center"/>
              <w:rPr>
                <w:rFonts w:ascii="宋体" w:hAnsi="宋体" w:cs="宋体"/>
                <w:sz w:val="28"/>
                <w:szCs w:val="28"/>
              </w:rPr>
            </w:pPr>
          </w:p>
        </w:tc>
      </w:tr>
      <w:tr w14:paraId="4C15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71423100">
            <w:pPr>
              <w:spacing w:line="360" w:lineRule="auto"/>
              <w:jc w:val="center"/>
              <w:rPr>
                <w:rFonts w:ascii="宋体" w:hAnsi="宋体" w:cs="宋体"/>
                <w:sz w:val="28"/>
                <w:szCs w:val="28"/>
              </w:rPr>
            </w:pPr>
          </w:p>
        </w:tc>
        <w:tc>
          <w:tcPr>
            <w:tcW w:w="1904" w:type="dxa"/>
            <w:noWrap w:val="0"/>
            <w:vAlign w:val="center"/>
          </w:tcPr>
          <w:p w14:paraId="37C02497">
            <w:pPr>
              <w:spacing w:line="360" w:lineRule="auto"/>
              <w:jc w:val="center"/>
              <w:rPr>
                <w:rFonts w:ascii="宋体" w:hAnsi="宋体" w:cs="宋体"/>
                <w:sz w:val="28"/>
                <w:szCs w:val="28"/>
              </w:rPr>
            </w:pPr>
          </w:p>
        </w:tc>
        <w:tc>
          <w:tcPr>
            <w:tcW w:w="3701" w:type="dxa"/>
            <w:noWrap w:val="0"/>
            <w:vAlign w:val="center"/>
          </w:tcPr>
          <w:p w14:paraId="21788E8E">
            <w:pPr>
              <w:spacing w:line="360" w:lineRule="auto"/>
              <w:jc w:val="center"/>
              <w:rPr>
                <w:rFonts w:ascii="宋体" w:hAnsi="宋体" w:cs="宋体"/>
                <w:sz w:val="28"/>
                <w:szCs w:val="28"/>
              </w:rPr>
            </w:pPr>
          </w:p>
        </w:tc>
        <w:tc>
          <w:tcPr>
            <w:tcW w:w="1905" w:type="dxa"/>
            <w:noWrap w:val="0"/>
            <w:vAlign w:val="center"/>
          </w:tcPr>
          <w:p w14:paraId="7E682862">
            <w:pPr>
              <w:spacing w:line="360" w:lineRule="auto"/>
              <w:jc w:val="center"/>
              <w:rPr>
                <w:rFonts w:ascii="宋体" w:hAnsi="宋体" w:cs="宋体"/>
                <w:sz w:val="28"/>
                <w:szCs w:val="28"/>
              </w:rPr>
            </w:pPr>
          </w:p>
        </w:tc>
      </w:tr>
      <w:tr w14:paraId="662A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E9629E6">
            <w:pPr>
              <w:spacing w:line="360" w:lineRule="auto"/>
              <w:jc w:val="center"/>
              <w:rPr>
                <w:rFonts w:ascii="宋体" w:hAnsi="宋体" w:cs="宋体"/>
                <w:sz w:val="28"/>
                <w:szCs w:val="28"/>
              </w:rPr>
            </w:pPr>
          </w:p>
        </w:tc>
        <w:tc>
          <w:tcPr>
            <w:tcW w:w="1904" w:type="dxa"/>
            <w:noWrap w:val="0"/>
            <w:vAlign w:val="center"/>
          </w:tcPr>
          <w:p w14:paraId="58B56DBF">
            <w:pPr>
              <w:spacing w:line="360" w:lineRule="auto"/>
              <w:jc w:val="center"/>
              <w:rPr>
                <w:rFonts w:ascii="宋体" w:hAnsi="宋体" w:cs="宋体"/>
                <w:sz w:val="28"/>
                <w:szCs w:val="28"/>
              </w:rPr>
            </w:pPr>
          </w:p>
        </w:tc>
        <w:tc>
          <w:tcPr>
            <w:tcW w:w="3701" w:type="dxa"/>
            <w:noWrap w:val="0"/>
            <w:vAlign w:val="center"/>
          </w:tcPr>
          <w:p w14:paraId="0533DE9C">
            <w:pPr>
              <w:spacing w:line="360" w:lineRule="auto"/>
              <w:jc w:val="center"/>
              <w:rPr>
                <w:rFonts w:ascii="宋体" w:hAnsi="宋体" w:cs="宋体"/>
                <w:sz w:val="28"/>
                <w:szCs w:val="28"/>
              </w:rPr>
            </w:pPr>
          </w:p>
        </w:tc>
        <w:tc>
          <w:tcPr>
            <w:tcW w:w="1905" w:type="dxa"/>
            <w:noWrap w:val="0"/>
            <w:vAlign w:val="center"/>
          </w:tcPr>
          <w:p w14:paraId="252F5769">
            <w:pPr>
              <w:spacing w:line="360" w:lineRule="auto"/>
              <w:jc w:val="center"/>
              <w:rPr>
                <w:rFonts w:ascii="宋体" w:hAnsi="宋体" w:cs="宋体"/>
                <w:sz w:val="28"/>
                <w:szCs w:val="28"/>
              </w:rPr>
            </w:pPr>
          </w:p>
        </w:tc>
      </w:tr>
      <w:tr w14:paraId="7DAC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6309940B">
            <w:pPr>
              <w:spacing w:line="360" w:lineRule="auto"/>
              <w:jc w:val="center"/>
              <w:rPr>
                <w:rFonts w:ascii="宋体" w:hAnsi="宋体" w:cs="宋体"/>
                <w:sz w:val="28"/>
                <w:szCs w:val="28"/>
              </w:rPr>
            </w:pPr>
          </w:p>
        </w:tc>
        <w:tc>
          <w:tcPr>
            <w:tcW w:w="1904" w:type="dxa"/>
            <w:noWrap w:val="0"/>
            <w:vAlign w:val="center"/>
          </w:tcPr>
          <w:p w14:paraId="0856374F">
            <w:pPr>
              <w:spacing w:line="360" w:lineRule="auto"/>
              <w:jc w:val="center"/>
              <w:rPr>
                <w:rFonts w:ascii="宋体" w:hAnsi="宋体" w:cs="宋体"/>
                <w:sz w:val="28"/>
                <w:szCs w:val="28"/>
              </w:rPr>
            </w:pPr>
          </w:p>
        </w:tc>
        <w:tc>
          <w:tcPr>
            <w:tcW w:w="3701" w:type="dxa"/>
            <w:noWrap w:val="0"/>
            <w:vAlign w:val="center"/>
          </w:tcPr>
          <w:p w14:paraId="670D3D84">
            <w:pPr>
              <w:spacing w:line="360" w:lineRule="auto"/>
              <w:jc w:val="center"/>
              <w:rPr>
                <w:rFonts w:ascii="宋体" w:hAnsi="宋体" w:cs="宋体"/>
                <w:sz w:val="28"/>
                <w:szCs w:val="28"/>
              </w:rPr>
            </w:pPr>
          </w:p>
        </w:tc>
        <w:tc>
          <w:tcPr>
            <w:tcW w:w="1905" w:type="dxa"/>
            <w:noWrap w:val="0"/>
            <w:vAlign w:val="center"/>
          </w:tcPr>
          <w:p w14:paraId="70EC8BB6">
            <w:pPr>
              <w:spacing w:line="360" w:lineRule="auto"/>
              <w:jc w:val="center"/>
              <w:rPr>
                <w:rFonts w:ascii="宋体" w:hAnsi="宋体" w:cs="宋体"/>
                <w:sz w:val="28"/>
                <w:szCs w:val="28"/>
              </w:rPr>
            </w:pPr>
          </w:p>
        </w:tc>
      </w:tr>
    </w:tbl>
    <w:p w14:paraId="10C3ED26">
      <w:pPr>
        <w:spacing w:line="320" w:lineRule="exact"/>
        <w:ind w:left="479" w:leftChars="228"/>
        <w:jc w:val="left"/>
        <w:rPr>
          <w:b/>
          <w:sz w:val="28"/>
        </w:rPr>
      </w:pPr>
    </w:p>
    <w:p w14:paraId="5BA9E208">
      <w:pPr>
        <w:spacing w:line="320" w:lineRule="exact"/>
        <w:ind w:left="479" w:leftChars="228"/>
        <w:jc w:val="left"/>
        <w:rPr>
          <w:b/>
          <w:sz w:val="28"/>
        </w:rPr>
      </w:pPr>
    </w:p>
    <w:p w14:paraId="67B44AFE">
      <w:pPr>
        <w:spacing w:line="320" w:lineRule="exact"/>
        <w:ind w:left="479" w:leftChars="228"/>
        <w:jc w:val="left"/>
        <w:rPr>
          <w:b/>
          <w:sz w:val="28"/>
        </w:rPr>
      </w:pPr>
    </w:p>
    <w:p w14:paraId="3064EA5A">
      <w:pPr>
        <w:spacing w:line="320" w:lineRule="exact"/>
        <w:ind w:left="479" w:leftChars="228"/>
        <w:jc w:val="left"/>
        <w:rPr>
          <w:b/>
          <w:sz w:val="28"/>
        </w:rPr>
      </w:pPr>
      <w:r>
        <w:rPr>
          <w:rFonts w:hint="eastAsia"/>
          <w:b/>
          <w:sz w:val="28"/>
        </w:rPr>
        <w:t>答 辩 人：</w:t>
      </w:r>
    </w:p>
    <w:p w14:paraId="0978CE19">
      <w:pPr>
        <w:spacing w:line="320" w:lineRule="exact"/>
        <w:ind w:left="479" w:leftChars="228"/>
        <w:jc w:val="left"/>
        <w:rPr>
          <w:b/>
          <w:sz w:val="28"/>
        </w:rPr>
      </w:pPr>
    </w:p>
    <w:p w14:paraId="370C1FCC">
      <w:pPr>
        <w:spacing w:line="320" w:lineRule="exact"/>
        <w:ind w:left="479" w:leftChars="228"/>
        <w:jc w:val="left"/>
        <w:rPr>
          <w:b/>
          <w:sz w:val="28"/>
        </w:rPr>
      </w:pPr>
      <w:r>
        <w:rPr>
          <w:rFonts w:hint="eastAsia"/>
          <w:b/>
          <w:sz w:val="28"/>
        </w:rPr>
        <w:t>答辩地点：</w:t>
      </w:r>
    </w:p>
    <w:p w14:paraId="6B092630">
      <w:pPr>
        <w:spacing w:line="320" w:lineRule="exact"/>
        <w:ind w:left="479" w:leftChars="228"/>
        <w:jc w:val="left"/>
        <w:rPr>
          <w:b/>
          <w:sz w:val="28"/>
        </w:rPr>
      </w:pPr>
    </w:p>
    <w:p w14:paraId="6DF926CF">
      <w:pPr>
        <w:spacing w:line="320" w:lineRule="exact"/>
        <w:ind w:left="479" w:leftChars="228"/>
        <w:jc w:val="left"/>
        <w:rPr>
          <w:rFonts w:hint="eastAsia"/>
          <w:b/>
          <w:sz w:val="28"/>
        </w:rPr>
      </w:pPr>
      <w:r>
        <w:rPr>
          <w:rFonts w:hint="eastAsia"/>
          <w:b/>
          <w:sz w:val="28"/>
        </w:rPr>
        <w:t>答辩日期：</w:t>
      </w:r>
    </w:p>
    <w:p w14:paraId="1BF09380">
      <w:pPr>
        <w:spacing w:line="320" w:lineRule="exact"/>
        <w:jc w:val="left"/>
        <w:rPr>
          <w:rFonts w:hint="eastAsia"/>
          <w:b/>
          <w:sz w:val="28"/>
        </w:rPr>
      </w:pPr>
    </w:p>
    <w:p w14:paraId="1EE46FC2">
      <w:pPr>
        <w:spacing w:line="320" w:lineRule="exact"/>
        <w:jc w:val="left"/>
        <w:rPr>
          <w:rFonts w:hint="eastAsia"/>
          <w:b/>
          <w:sz w:val="28"/>
        </w:rPr>
      </w:pPr>
    </w:p>
    <w:p w14:paraId="678A108B">
      <w:pPr>
        <w:spacing w:line="320" w:lineRule="exact"/>
        <w:jc w:val="left"/>
        <w:rPr>
          <w:rFonts w:hint="eastAsia"/>
          <w:b/>
          <w:sz w:val="28"/>
        </w:rPr>
      </w:pPr>
    </w:p>
    <w:p w14:paraId="2626AFCE">
      <w:pPr>
        <w:spacing w:line="320" w:lineRule="exact"/>
        <w:jc w:val="left"/>
        <w:rPr>
          <w:rFonts w:hint="eastAsia"/>
          <w:b/>
          <w:sz w:val="28"/>
        </w:rPr>
        <w:sectPr>
          <w:headerReference r:id="rId3" w:type="default"/>
          <w:headerReference r:id="rId4" w:type="even"/>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1A4CAC5D">
      <w:pPr>
        <w:keepNext w:val="0"/>
        <w:keepLines w:val="0"/>
        <w:pageBreakBefore/>
        <w:widowControl w:val="0"/>
        <w:kinsoku/>
        <w:wordWrap/>
        <w:overflowPunct/>
        <w:topLinePunct w:val="0"/>
        <w:autoSpaceDE/>
        <w:autoSpaceDN/>
        <w:bidi w:val="0"/>
        <w:adjustRightInd/>
        <w:snapToGrid/>
        <w:spacing w:before="397" w:after="397"/>
        <w:jc w:val="center"/>
        <w:textAlignment w:val="auto"/>
        <w:rPr>
          <w:rFonts w:hint="eastAsia" w:ascii="黑体" w:hAnsi="黑体" w:eastAsia="黑体" w:cs="黑体"/>
          <w:b/>
          <w:bCs/>
          <w:color w:val="FF0000"/>
          <w:sz w:val="32"/>
          <w:szCs w:val="32"/>
        </w:rPr>
      </w:pPr>
      <w:bookmarkStart w:id="1" w:name="_Toc251162499"/>
      <w:bookmarkStart w:id="2" w:name="_Toc251145514"/>
      <w:bookmarkStart w:id="3" w:name="_Toc251145350"/>
      <w:r>
        <w:rPr>
          <w:rFonts w:hint="eastAsia" w:ascii="黑体" w:hAnsi="黑体" w:eastAsia="黑体" w:cs="黑体"/>
          <w:b/>
          <w:bCs/>
          <w:sz w:val="32"/>
          <w:szCs w:val="32"/>
        </w:rPr>
        <w:t>基于量化的近邻图索引算法研究</w:t>
      </w:r>
    </w:p>
    <w:p w14:paraId="3E77FC0E">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hint="eastAsia" w:eastAsia="宋体"/>
          <w:b/>
          <w:bCs/>
          <w:color w:val="FF0000"/>
          <w:sz w:val="24"/>
          <w:szCs w:val="22"/>
          <w:lang w:eastAsia="zh-CN"/>
        </w:rPr>
      </w:pPr>
      <w:bookmarkStart w:id="4" w:name="_Toc251590706"/>
      <w:bookmarkStart w:id="5" w:name="_Toc251338721"/>
      <w:bookmarkStart w:id="6" w:name="_Toc251338634"/>
      <w:bookmarkStart w:id="7" w:name="_Toc86781558"/>
      <w:bookmarkStart w:id="8" w:name="_Toc251346980"/>
      <w:bookmarkStart w:id="9" w:name="_Toc86781265"/>
      <w:bookmarkStart w:id="10" w:name="_Toc102317746"/>
      <w:r>
        <w:rPr>
          <w:rFonts w:hint="eastAsia" w:ascii="黑体" w:hAnsi="黑体" w:eastAsia="黑体"/>
          <w:b/>
          <w:bCs/>
        </w:rPr>
        <w:t>摘</w:t>
      </w:r>
      <w:r>
        <w:rPr>
          <w:rFonts w:ascii="黑体" w:hAnsi="黑体" w:eastAsia="黑体"/>
          <w:b/>
          <w:bCs/>
        </w:rPr>
        <w:t xml:space="preserve"> </w:t>
      </w:r>
      <w:r>
        <w:rPr>
          <w:rFonts w:hint="eastAsia" w:ascii="黑体" w:hAnsi="黑体" w:eastAsia="黑体"/>
          <w:b/>
          <w:bCs/>
        </w:rPr>
        <w:t>要</w:t>
      </w:r>
      <w:bookmarkEnd w:id="1"/>
      <w:bookmarkEnd w:id="2"/>
      <w:bookmarkEnd w:id="3"/>
      <w:bookmarkEnd w:id="4"/>
      <w:bookmarkEnd w:id="5"/>
      <w:bookmarkEnd w:id="6"/>
      <w:bookmarkEnd w:id="7"/>
      <w:bookmarkEnd w:id="8"/>
      <w:bookmarkEnd w:id="9"/>
      <w:bookmarkEnd w:id="10"/>
      <w:bookmarkStart w:id="11" w:name="_Hlk102317906"/>
    </w:p>
    <w:bookmarkEnd w:id="11"/>
    <w:p w14:paraId="21C2C862">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1A93EA5F">
      <w:pPr>
        <w:pStyle w:val="33"/>
        <w:spacing w:line="360" w:lineRule="auto"/>
        <w:rPr>
          <w:rFonts w:hint="eastAsia"/>
          <w:lang w:val="en-US" w:eastAsia="zh-CN"/>
        </w:rPr>
      </w:pPr>
      <w:r>
        <w:rPr>
          <w:rFonts w:hint="eastAsia"/>
          <w:lang w:val="en-US" w:eastAsia="zh-CN"/>
        </w:rPr>
        <w:t>随着大数据与大语言模型技术的飞速发展，数据库系统对海量高维向量数据的低延迟、高精度检索提出了严峻挑战。</w:t>
      </w:r>
      <w:r>
        <w:rPr>
          <w:rFonts w:hint="eastAsia"/>
          <w:b/>
          <w:bCs/>
          <w:lang w:val="en-US" w:eastAsia="zh-CN"/>
        </w:rPr>
        <w:t>近似最近邻搜索</w:t>
      </w:r>
      <w:r>
        <w:rPr>
          <w:rFonts w:hint="eastAsia"/>
          <w:lang w:val="en-US" w:eastAsia="zh-CN"/>
        </w:rPr>
        <w:t>作为向量数据库的核心技术，其中基于图结构的算法虽在查询效率与召回率上表现优异，但其巨大的内存开销已成为制约大规模部署的关键瓶颈。现有的向量量化技术中，低倍率方案压缩能力有限，而高倍率方案虽能显著降低存储占用，却因严重的精度损失难以直接应用于图索引中。</w:t>
      </w:r>
    </w:p>
    <w:p w14:paraId="46B14DDA">
      <w:pPr>
        <w:pStyle w:val="33"/>
        <w:spacing w:line="360" w:lineRule="auto"/>
        <w:rPr>
          <w:rFonts w:hint="eastAsia"/>
          <w:lang w:val="en-US" w:eastAsia="zh-CN"/>
        </w:rPr>
      </w:pPr>
      <w:r>
        <w:rPr>
          <w:rFonts w:hint="eastAsia"/>
          <w:lang w:val="en-US" w:eastAsia="zh-CN"/>
        </w:rPr>
        <w:t>针对上述问题，本文提出了一种融合高倍率二进制量化与图索引的新型算法框架——</w:t>
      </w:r>
      <w:r>
        <w:rPr>
          <w:rFonts w:hint="eastAsia"/>
          <w:b/>
          <w:bCs/>
          <w:lang w:val="en-US" w:eastAsia="zh-CN"/>
        </w:rPr>
        <w:t>LSGBQ</w:t>
      </w:r>
      <w:r>
        <w:rPr>
          <w:rFonts w:hint="eastAsia"/>
          <w:lang w:val="en-US" w:eastAsia="zh-CN"/>
        </w:rPr>
        <w:t>。其中设计了一种简化的</w:t>
      </w:r>
      <w:r>
        <w:rPr>
          <w:rFonts w:hint="eastAsia"/>
          <w:b/>
          <w:bCs/>
          <w:lang w:val="en-US" w:eastAsia="zh-CN"/>
        </w:rPr>
        <w:t>二进制量化</w:t>
      </w:r>
      <w:r>
        <w:rPr>
          <w:rFonts w:hint="eastAsia"/>
          <w:lang w:val="en-US" w:eastAsia="zh-CN"/>
        </w:rPr>
        <w:t>策略，并提出了基于</w:t>
      </w:r>
      <w:r>
        <w:rPr>
          <w:rFonts w:hint="eastAsia"/>
          <w:b/>
          <w:bCs/>
          <w:lang w:val="en-US" w:eastAsia="zh-CN"/>
        </w:rPr>
        <w:t>硬件感知</w:t>
      </w:r>
      <w:r>
        <w:rPr>
          <w:rFonts w:hint="eastAsia"/>
          <w:lang w:val="en-US" w:eastAsia="zh-CN"/>
        </w:rPr>
        <w:t>的SIMD加速方案，显著提升了索引的吞吐量。其次，提出基于召回的</w:t>
      </w:r>
      <w:r>
        <w:rPr>
          <w:rFonts w:hint="eastAsia"/>
          <w:b/>
          <w:bCs/>
          <w:lang w:val="en-US" w:eastAsia="zh-CN"/>
        </w:rPr>
        <w:t>重排序</w:t>
      </w:r>
      <w:r>
        <w:rPr>
          <w:rFonts w:hint="eastAsia"/>
          <w:lang w:val="en-US" w:eastAsia="zh-CN"/>
        </w:rPr>
        <w:t>机制，实现了向量的内存占用从</w:t>
      </w:r>
      <m:oMath>
        <m:r>
          <m:rPr/>
          <w:rPr>
            <w:rFonts w:hint="default" w:ascii="Cambria Math" w:hAnsi="Cambria Math"/>
            <w:sz w:val="24"/>
          </w:rPr>
          <m:t>O(N)</m:t>
        </m:r>
      </m:oMath>
      <w:r>
        <w:rPr>
          <w:rFonts w:hint="eastAsia"/>
          <w:lang w:val="en-US" w:eastAsia="zh-CN"/>
        </w:rPr>
        <w:t>到</w:t>
      </w:r>
      <m:oMath>
        <m:r>
          <m:rPr/>
          <w:rPr>
            <w:rFonts w:hint="default" w:ascii="Cambria Math" w:hAnsi="Cambria Math"/>
            <w:sz w:val="24"/>
          </w:rPr>
          <m:t>O(</m:t>
        </m:r>
        <m:func>
          <m:funcPr>
            <m:ctrlPr>
              <w:rPr>
                <w:rFonts w:hint="default" w:ascii="Cambria Math" w:hAnsi="Cambria Math"/>
                <w:sz w:val="24"/>
              </w:rPr>
            </m:ctrlPr>
          </m:funcPr>
          <m:fName>
            <m:r>
              <m:rPr>
                <m:sty m:val="p"/>
              </m:rPr>
              <w:rPr>
                <w:rFonts w:hint="default" w:ascii="Cambria Math" w:hAnsi="Cambria Math"/>
                <w:sz w:val="24"/>
              </w:rPr>
              <m:t>log</m:t>
            </m:r>
            <m:ctrlPr>
              <w:rPr>
                <w:rFonts w:ascii="Cambria Math" w:hAnsi="Cambria Math"/>
                <w:sz w:val="24"/>
              </w:rPr>
            </m:ctrlPr>
          </m:fName>
          <m:e>
            <m:r>
              <m:rPr/>
              <w:rPr>
                <w:rFonts w:hint="default" w:ascii="Cambria Math" w:hAnsi="Cambria Math"/>
                <w:sz w:val="24"/>
              </w:rPr>
              <m:t>N</m:t>
            </m:r>
            <m:ctrlPr>
              <w:rPr>
                <w:rFonts w:ascii="Cambria Math" w:hAnsi="Cambria Math"/>
                <w:sz w:val="24"/>
              </w:rPr>
            </m:ctrlPr>
          </m:e>
        </m:func>
        <m:r>
          <m:rPr/>
          <w:rPr>
            <w:rFonts w:hint="default" w:ascii="Cambria Math" w:hAnsi="Cambria Math"/>
            <w:sz w:val="24"/>
          </w:rPr>
          <m:t>)</m:t>
        </m:r>
      </m:oMath>
      <w:r>
        <w:rPr>
          <w:rFonts w:hint="eastAsia"/>
          <w:lang w:val="en-US" w:eastAsia="zh-CN"/>
        </w:rPr>
        <w:t>量级的跨越。此外，针对工业场景中数据动态增长及分布偏移的挑战，本文设计了支持增量插入的自适应量化方法降低运维成本。最后，提出基于</w:t>
      </w:r>
      <w:r>
        <w:rPr>
          <w:rFonts w:hint="eastAsia"/>
          <w:b/>
          <w:bCs/>
          <w:lang w:val="en-US" w:eastAsia="zh-CN"/>
        </w:rPr>
        <w:t>局部缩放图</w:t>
      </w:r>
      <w:r>
        <w:rPr>
          <w:rFonts w:hint="eastAsia"/>
          <w:lang w:val="en-US" w:eastAsia="zh-CN"/>
        </w:rPr>
        <w:t>的搜索优化策略，通过引入邻域半径修正距离度量，有效缓解了图结构中</w:t>
      </w:r>
      <w:r>
        <w:rPr>
          <w:rFonts w:hint="eastAsia"/>
          <w:b w:val="0"/>
          <w:bCs w:val="0"/>
          <w:lang w:val="en-US" w:eastAsia="zh-CN"/>
        </w:rPr>
        <w:t>反枢纽</w:t>
      </w:r>
      <w:r>
        <w:rPr>
          <w:rFonts w:hint="eastAsia"/>
          <w:lang w:val="en-US" w:eastAsia="zh-CN"/>
        </w:rPr>
        <w:t>（antihubs）节点导致的长尾查询与精度饱和问题。</w:t>
      </w:r>
    </w:p>
    <w:p w14:paraId="5EA9FDD9">
      <w:pPr>
        <w:pStyle w:val="33"/>
        <w:spacing w:line="360" w:lineRule="auto"/>
        <w:rPr>
          <w:rFonts w:hint="eastAsia"/>
          <w:lang w:val="en-US" w:eastAsia="zh-CN"/>
        </w:rPr>
      </w:pPr>
      <w:r>
        <w:rPr>
          <w:rFonts w:hint="eastAsia"/>
          <w:lang w:val="en-US" w:eastAsia="zh-CN"/>
        </w:rPr>
        <w:t>本研究成功解决了高倍率量化与图索引深度融合的难题，为资源受限环境下构建高效、可扩展的大规模向量检索系统提供了重要的理论依据与技术支撑。经过多个标准数据集的实验结果表明，LSGBQ算法在保持高召回率（&gt;90%）的前提下，平均内存压缩率高达87.1%，同时查询效率较原生HNSW及HNSWLVQ提升了4至8倍。</w:t>
      </w:r>
    </w:p>
    <w:p w14:paraId="4A129E0D">
      <w:pPr>
        <w:pStyle w:val="33"/>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p>
    <w:p w14:paraId="1EC19AF7">
      <w:pPr>
        <w:spacing w:line="300" w:lineRule="auto"/>
        <w:ind w:left="990" w:leftChars="1" w:hanging="988" w:hangingChars="353"/>
        <w:rPr>
          <w:rStyle w:val="27"/>
          <w:rFonts w:hint="default" w:ascii="宋体" w:hAnsi="宋体" w:eastAsia="宋体" w:cs="宋体"/>
          <w:color w:val="FF0000"/>
          <w:lang w:val="en-US"/>
        </w:rPr>
      </w:pPr>
      <w:commentRangeStart w:id="1"/>
      <w:commentRangeStart w:id="83"/>
      <w:r>
        <w:rPr>
          <w:rStyle w:val="26"/>
          <w:rFonts w:hint="eastAsia"/>
        </w:rPr>
        <w:t>关键词：</w:t>
      </w:r>
      <w:r>
        <w:rPr>
          <w:rStyle w:val="27"/>
          <w:rFonts w:hint="eastAsia" w:ascii="宋体" w:hAnsi="宋体" w:eastAsia="宋体" w:cs="宋体"/>
          <w:b w:val="0"/>
          <w:bCs w:val="0"/>
          <w:color w:val="auto"/>
          <w:lang w:val="en-US" w:eastAsia="zh-CN"/>
        </w:rPr>
        <w:t>近似最近邻搜索</w:t>
      </w:r>
      <w:r>
        <w:rPr>
          <w:rStyle w:val="27"/>
          <w:rFonts w:hint="eastAsia" w:ascii="宋体" w:hAnsi="宋体" w:cs="宋体"/>
          <w:b w:val="0"/>
          <w:bCs w:val="0"/>
          <w:color w:val="auto"/>
          <w:lang w:val="en-US" w:eastAsia="zh-CN"/>
        </w:rPr>
        <w:t>；LSGBQ</w:t>
      </w:r>
      <w:r>
        <w:rPr>
          <w:rStyle w:val="27"/>
          <w:rFonts w:hint="eastAsia" w:ascii="宋体" w:hAnsi="宋体" w:eastAsia="宋体" w:cs="宋体"/>
          <w:color w:val="auto"/>
        </w:rPr>
        <w:t>；</w:t>
      </w:r>
      <w:r>
        <w:rPr>
          <w:rStyle w:val="27"/>
          <w:rFonts w:hint="eastAsia" w:ascii="宋体" w:hAnsi="宋体" w:eastAsia="宋体" w:cs="宋体"/>
          <w:b w:val="0"/>
          <w:bCs w:val="0"/>
          <w:color w:val="auto"/>
          <w:lang w:val="en-US" w:eastAsia="zh-CN"/>
        </w:rPr>
        <w:t>硬件感知</w:t>
      </w:r>
      <w:r>
        <w:rPr>
          <w:rStyle w:val="27"/>
          <w:rFonts w:hint="eastAsia" w:ascii="宋体" w:hAnsi="宋体" w:cs="宋体"/>
          <w:b w:val="0"/>
          <w:bCs w:val="0"/>
          <w:color w:val="auto"/>
          <w:lang w:val="en-US" w:eastAsia="zh-CN"/>
        </w:rPr>
        <w:t>；重排序；局部缩放图；</w:t>
      </w:r>
      <w:commentRangeEnd w:id="1"/>
      <w:r>
        <w:rPr>
          <w:rStyle w:val="CommentReference"/>
        </w:rPr>
        <w:commentReference w:id="1"/>
      </w:r>
      <w:commentRangeEnd w:id="83"/>
      <w:r>
        <w:rPr>
          <w:rStyle w:val="CommentReference"/>
        </w:rPr>
        <w:commentReference w:id="83"/>
      </w:r>
    </w:p>
    <w:p w14:paraId="2C694255">
      <w:pPr>
        <w:pStyle w:val="29"/>
        <w:keepNext w:val="0"/>
        <w:keepLines w:val="0"/>
        <w:pageBreakBefore/>
        <w:widowControl w:val="0"/>
        <w:kinsoku/>
        <w:wordWrap/>
        <w:overflowPunct/>
        <w:topLinePunct w:val="0"/>
        <w:autoSpaceDE/>
        <w:autoSpaceDN/>
        <w:bidi w:val="0"/>
        <w:adjustRightInd/>
        <w:snapToGrid/>
        <w:textAlignment w:val="auto"/>
        <w:rPr>
          <w:rStyle w:val="23"/>
          <w:b/>
          <w:bCs w:val="0"/>
          <w:color w:val="FF0000"/>
          <w:sz w:val="44"/>
        </w:rPr>
      </w:pPr>
      <w:bookmarkStart w:id="12" w:name="_Toc251162500"/>
      <w:bookmarkStart w:id="13" w:name="_Toc251145515"/>
      <w:bookmarkStart w:id="14" w:name="_Toc251145351"/>
      <w:r>
        <w:rPr>
          <w:rFonts w:hint="eastAsia"/>
          <w:b/>
          <w:bCs w:val="0"/>
          <w:color w:val="auto"/>
        </w:rPr>
        <w:t>Research on Quantization-Based Nearest Neighbor Graph Indexing Algorithms</w:t>
      </w:r>
    </w:p>
    <w:p w14:paraId="1325E955">
      <w:pPr>
        <w:pStyle w:val="12"/>
        <w:rPr>
          <w:rFonts w:ascii="Times New Roman" w:hAnsi="Times New Roman" w:cs="Times New Roman"/>
        </w:rPr>
      </w:pPr>
      <w:bookmarkStart w:id="15" w:name="_Toc86781559"/>
      <w:bookmarkStart w:id="16" w:name="_Toc86781266"/>
      <w:bookmarkStart w:id="17" w:name="_Toc251590707"/>
      <w:bookmarkStart w:id="18" w:name="_Toc251346981"/>
      <w:bookmarkStart w:id="19" w:name="_Toc102317747"/>
      <w:bookmarkStart w:id="20" w:name="_Toc251338722"/>
      <w:r>
        <w:rPr>
          <w:rFonts w:ascii="Times New Roman" w:hAnsi="Times New Roman" w:cs="Times New Roman"/>
        </w:rPr>
        <w:t>ABSTRACT</w:t>
      </w:r>
      <w:bookmarkEnd w:id="12"/>
      <w:bookmarkEnd w:id="13"/>
      <w:bookmarkEnd w:id="14"/>
      <w:bookmarkEnd w:id="15"/>
      <w:bookmarkEnd w:id="16"/>
      <w:bookmarkEnd w:id="17"/>
      <w:bookmarkEnd w:id="18"/>
      <w:bookmarkEnd w:id="19"/>
      <w:bookmarkEnd w:id="20"/>
    </w:p>
    <w:p w14:paraId="04599A33">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2A5CECAC">
      <w:pPr>
        <w:pStyle w:val="33"/>
        <w:spacing w:line="360" w:lineRule="auto"/>
        <w:rPr>
          <w:rFonts w:hint="eastAsia"/>
          <w:lang w:val="en-US" w:eastAsia="zh-CN"/>
        </w:rPr>
      </w:pPr>
      <w:commentRangeStart w:id="0"/>
      <w:r>
        <w:rPr>
          <w:rFonts w:hint="eastAsia"/>
          <w:lang w:val="en-US" w:eastAsia="zh-CN"/>
        </w:rPr>
        <w:t xml:space="preserve">With the rapid advancement of big data and Large Language Model technologies, database systems face severe challenges in achieving low-latency and high-precision retrieval for massive high-dimensional vector data. As a core technology in vector databases, </w:t>
      </w:r>
      <w:r>
        <w:rPr>
          <w:rFonts w:hint="eastAsia"/>
          <w:b/>
          <w:bCs/>
          <w:lang w:val="en-US" w:eastAsia="zh-CN"/>
        </w:rPr>
        <w:t>Approximate Nearest Neighbor Search</w:t>
      </w:r>
      <w:r>
        <w:rPr>
          <w:rFonts w:hint="eastAsia"/>
          <w:lang w:val="en-US" w:eastAsia="zh-CN"/>
        </w:rPr>
        <w:t xml:space="preserve"> relies heavily on graph-based algorithms. While these algorithms demonstrate superior performance in query efficiency and recall, their substantial memory overhead has become a critical bottleneck for large-scale deployment. Among existing vector quantization techniques, low-ratio schemes offer limited compression capabilities, whereas high-ratio schemes, despite significantly reducing storage footprint, are difficult to apply directly to graph indices due to severe accuracy loss.</w:t>
      </w:r>
      <w:commentRangeEnd w:id="0"/>
      <w:r>
        <w:rPr>
          <w:rStyle w:val="CommentReference"/>
        </w:rPr>
        <w:commentReference w:id="0"/>
      </w:r>
    </w:p>
    <w:p w14:paraId="18E8C383">
      <w:pPr>
        <w:pStyle w:val="33"/>
        <w:spacing w:line="360" w:lineRule="auto"/>
        <w:rPr>
          <w:rFonts w:hint="eastAsia"/>
          <w:lang w:val="en-US" w:eastAsia="zh-CN"/>
        </w:rPr>
      </w:pPr>
      <w:r>
        <w:rPr>
          <w:rFonts w:hint="eastAsia"/>
          <w:lang w:val="en-US" w:eastAsia="zh-CN"/>
        </w:rPr>
        <w:t xml:space="preserve">To address these issues, this paper proposes LSGBQ, a novel algorithmic framework that integrates high-ratio binary quantization with graph indexing. First, we design a simplified </w:t>
      </w:r>
      <w:r>
        <w:rPr>
          <w:rFonts w:hint="eastAsia"/>
          <w:b/>
          <w:bCs/>
          <w:lang w:val="en-US" w:eastAsia="zh-CN"/>
        </w:rPr>
        <w:t>Binary Quantization</w:t>
      </w:r>
      <w:r>
        <w:rPr>
          <w:rFonts w:hint="eastAsia"/>
          <w:lang w:val="en-US" w:eastAsia="zh-CN"/>
        </w:rPr>
        <w:t xml:space="preserve"> strategy and propose a </w:t>
      </w:r>
      <w:r>
        <w:rPr>
          <w:rFonts w:hint="eastAsia"/>
          <w:b/>
          <w:bCs/>
          <w:lang w:val="en-US" w:eastAsia="zh-CN"/>
        </w:rPr>
        <w:t>hardware-aware</w:t>
      </w:r>
      <w:r>
        <w:rPr>
          <w:rFonts w:hint="eastAsia"/>
          <w:lang w:val="en-US" w:eastAsia="zh-CN"/>
        </w:rPr>
        <w:t xml:space="preserve"> SIMD acceleration scheme, which significantly improves index throughput. Second, a recall-based re-ranking mechanism is introduced, achieving a reduction in vector memory footprint from the order of </w:t>
      </w:r>
      <m:oMath>
        <m:r>
          <m:rPr/>
          <w:rPr>
            <w:rFonts w:hint="default" w:ascii="Cambria Math" w:hAnsi="Cambria Math"/>
            <w:sz w:val="24"/>
          </w:rPr>
          <m:t>O(N)</m:t>
        </m:r>
      </m:oMath>
      <w:r>
        <w:rPr>
          <w:rFonts w:hint="eastAsia" w:hAnsi="Cambria Math"/>
          <w:i w:val="0"/>
          <w:sz w:val="24"/>
          <w:lang w:val="en-US" w:eastAsia="zh-CN"/>
        </w:rPr>
        <w:t xml:space="preserve"> </w:t>
      </w:r>
      <w:r>
        <w:rPr>
          <w:rFonts w:hint="eastAsia"/>
          <w:lang w:val="en-US" w:eastAsia="zh-CN"/>
        </w:rPr>
        <w:t xml:space="preserve">to </w:t>
      </w:r>
      <m:oMath>
        <m:r>
          <m:rPr/>
          <w:rPr>
            <w:rFonts w:hint="default" w:ascii="Cambria Math" w:hAnsi="Cambria Math"/>
            <w:sz w:val="24"/>
          </w:rPr>
          <m:t>O(</m:t>
        </m:r>
        <m:func>
          <m:funcPr>
            <m:ctrlPr>
              <w:rPr>
                <w:rFonts w:hint="default" w:ascii="Cambria Math" w:hAnsi="Cambria Math"/>
                <w:sz w:val="24"/>
              </w:rPr>
            </m:ctrlPr>
          </m:funcPr>
          <m:fName>
            <m:r>
              <m:rPr>
                <m:sty m:val="p"/>
              </m:rPr>
              <w:rPr>
                <w:rFonts w:hint="default" w:ascii="Cambria Math" w:hAnsi="Cambria Math"/>
                <w:sz w:val="24"/>
              </w:rPr>
              <m:t>log</m:t>
            </m:r>
            <m:ctrlPr>
              <w:rPr>
                <w:rFonts w:ascii="Cambria Math" w:hAnsi="Cambria Math"/>
                <w:sz w:val="24"/>
              </w:rPr>
            </m:ctrlPr>
          </m:fName>
          <m:e>
            <m:r>
              <m:rPr/>
              <w:rPr>
                <w:rFonts w:hint="default" w:ascii="Cambria Math" w:hAnsi="Cambria Math"/>
                <w:sz w:val="24"/>
              </w:rPr>
              <m:t>N</m:t>
            </m:r>
            <m:ctrlPr>
              <w:rPr>
                <w:rFonts w:ascii="Cambria Math" w:hAnsi="Cambria Math"/>
                <w:sz w:val="24"/>
              </w:rPr>
            </m:ctrlPr>
          </m:e>
        </m:func>
        <m:r>
          <m:rPr/>
          <w:rPr>
            <w:rFonts w:hint="default" w:ascii="Cambria Math" w:hAnsi="Cambria Math"/>
            <w:sz w:val="24"/>
          </w:rPr>
          <m:t>)</m:t>
        </m:r>
      </m:oMath>
      <w:r>
        <w:rPr>
          <w:rFonts w:hint="eastAsia"/>
          <w:lang w:val="en-US" w:eastAsia="zh-CN"/>
        </w:rPr>
        <w:t xml:space="preserve"> . Furthermore, to tackle the challenges of dynamic data growth and distribution shift in industrial scenarios, we design an adaptive quantization method supporting incremental insertion to lower operational costs. Finally, a search optimization strategy based on </w:t>
      </w:r>
      <w:r>
        <w:rPr>
          <w:rFonts w:hint="eastAsia"/>
          <w:b/>
          <w:bCs/>
          <w:lang w:val="en-US" w:eastAsia="zh-CN"/>
        </w:rPr>
        <w:t>Local Scaling Graphs</w:t>
      </w:r>
      <w:r>
        <w:rPr>
          <w:rFonts w:hint="eastAsia"/>
          <w:lang w:val="en-US" w:eastAsia="zh-CN"/>
        </w:rPr>
        <w:t xml:space="preserve"> is proposed; by introducing neighborhood radius correction for distance metrics, it effectively mitigates the long-tail query and accuracy saturation problems caused by antihubs in graph structures.</w:t>
      </w:r>
    </w:p>
    <w:p w14:paraId="3C2E9BE3">
      <w:pPr>
        <w:pStyle w:val="33"/>
        <w:spacing w:line="360" w:lineRule="auto"/>
        <w:rPr>
          <w:rFonts w:hint="eastAsia"/>
          <w:lang w:val="en-US" w:eastAsia="zh-CN"/>
        </w:rPr>
      </w:pPr>
      <w:r>
        <w:rPr>
          <w:rFonts w:hint="eastAsia"/>
          <w:lang w:val="en-US" w:eastAsia="zh-CN"/>
        </w:rPr>
        <w:t>This study successfully resolves the difficulty of deeply integrating high-ratio quantization with graph indexing, providing important theoretical foundations and technical support for building efficient, scalable large-scale vector retrieval systems in resource-constrained environments. Experimental results on multiple standard datasets demonstrate that, while maintaining high recall (&gt;90%), the LSGBQ algorithm achieves an average memory compression rate of 87.1% and improves query efficiency by 4 to 8 times compared to native HNSW and HNSWLVQ.</w:t>
      </w:r>
    </w:p>
    <w:p w14:paraId="59F281E1">
      <w:pPr>
        <w:pStyle w:val="33"/>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color w:val="auto"/>
          <w:lang w:val="en-US" w:eastAsia="zh-CN"/>
        </w:rPr>
      </w:pPr>
    </w:p>
    <w:p w14:paraId="01110F92">
      <w:pPr>
        <w:pStyle w:val="30"/>
        <w:spacing w:line="360" w:lineRule="auto"/>
        <w:ind w:left="5040" w:leftChars="0" w:firstLine="420" w:firstLineChars="0"/>
        <w:rPr>
          <w:rFonts w:hint="default" w:eastAsia="宋体"/>
          <w:color w:val="auto"/>
          <w:sz w:val="24"/>
          <w:szCs w:val="24"/>
          <w:lang w:val="en-US" w:eastAsia="zh-CN"/>
        </w:rPr>
      </w:pPr>
      <w:r>
        <w:rPr>
          <w:rFonts w:hint="eastAsia" w:eastAsia="宋体"/>
          <w:color w:val="auto"/>
          <w:sz w:val="24"/>
          <w:szCs w:val="24"/>
          <w:lang w:val="en-US" w:eastAsia="zh-CN"/>
        </w:rPr>
        <w:t>WenLong Wu</w:t>
      </w:r>
    </w:p>
    <w:p w14:paraId="079109F8">
      <w:pPr>
        <w:pStyle w:val="33"/>
        <w:keepNext w:val="0"/>
        <w:keepLines w:val="0"/>
        <w:pageBreakBefore w:val="0"/>
        <w:widowControl w:val="0"/>
        <w:kinsoku/>
        <w:wordWrap/>
        <w:overflowPunct/>
        <w:topLinePunct w:val="0"/>
        <w:autoSpaceDE/>
        <w:autoSpaceDN/>
        <w:bidi w:val="0"/>
        <w:adjustRightInd/>
        <w:snapToGrid/>
        <w:spacing w:line="300" w:lineRule="auto"/>
        <w:ind w:left="5040" w:leftChars="0" w:firstLine="420" w:firstLineChars="0"/>
        <w:textAlignment w:val="auto"/>
        <w:rPr>
          <w:rFonts w:hint="eastAsia"/>
          <w:color w:val="auto"/>
          <w:lang w:val="en-US" w:eastAsia="zh-CN"/>
        </w:rPr>
      </w:pPr>
      <w:r>
        <w:rPr>
          <w:color w:val="auto"/>
          <w:sz w:val="24"/>
          <w:szCs w:val="24"/>
        </w:rPr>
        <w:t xml:space="preserve">Supervised by: </w:t>
      </w:r>
      <w:r>
        <w:rPr>
          <w:rFonts w:hint="eastAsia" w:eastAsia="宋体"/>
          <w:color w:val="auto"/>
          <w:sz w:val="24"/>
          <w:szCs w:val="24"/>
          <w:lang w:val="en-US" w:eastAsia="zh-CN"/>
        </w:rPr>
        <w:t>HongYa Wang</w:t>
      </w:r>
    </w:p>
    <w:p w14:paraId="26F47EBA">
      <w:pPr>
        <w:pStyle w:val="30"/>
        <w:spacing w:line="360" w:lineRule="auto"/>
        <w:ind w:firstLine="5256" w:firstLineChars="2190"/>
        <w:rPr>
          <w:rFonts w:eastAsia="宋体"/>
          <w:sz w:val="24"/>
          <w:szCs w:val="24"/>
        </w:rPr>
      </w:pPr>
    </w:p>
    <w:p w14:paraId="2FB49ED5">
      <w:pPr>
        <w:spacing w:line="360" w:lineRule="auto"/>
        <w:ind w:left="1800" w:hanging="1800" w:hangingChars="747"/>
        <w:rPr>
          <w:rFonts w:hint="default" w:eastAsia="宋体"/>
          <w:lang w:val="en-US" w:eastAsia="zh-CN"/>
        </w:rPr>
      </w:pPr>
      <w:commentRangeStart w:id="2"/>
      <w:commentRangeStart w:id="3"/>
      <w:r>
        <w:rPr>
          <w:rStyle w:val="31"/>
          <w:sz w:val="24"/>
          <w:szCs w:val="24"/>
        </w:rPr>
        <w:t>K</w:t>
      </w:r>
      <w:r>
        <w:rPr>
          <w:rStyle w:val="31"/>
          <w:rFonts w:hint="eastAsia"/>
          <w:sz w:val="24"/>
          <w:szCs w:val="24"/>
        </w:rPr>
        <w:t>EY WORDS</w:t>
      </w:r>
      <w:r>
        <w:rPr>
          <w:rStyle w:val="31"/>
          <w:sz w:val="24"/>
          <w:szCs w:val="24"/>
        </w:rPr>
        <w:t>:</w:t>
      </w:r>
      <w:r>
        <w:rPr>
          <w:rStyle w:val="31"/>
          <w:b w:val="0"/>
          <w:sz w:val="24"/>
          <w:szCs w:val="24"/>
        </w:rPr>
        <w:t xml:space="preserve"> </w:t>
      </w:r>
      <w:r>
        <w:rPr>
          <w:rStyle w:val="31"/>
          <w:rFonts w:hint="eastAsia"/>
          <w:b w:val="0"/>
          <w:sz w:val="24"/>
          <w:szCs w:val="24"/>
        </w:rPr>
        <w:t>Approximate Nearest Neighbor Search</w:t>
      </w:r>
      <w:r>
        <w:rPr>
          <w:rStyle w:val="31"/>
          <w:rFonts w:hint="eastAsia"/>
          <w:b w:val="0"/>
          <w:sz w:val="24"/>
          <w:szCs w:val="24"/>
          <w:lang w:val="en-US" w:eastAsia="zh-CN"/>
        </w:rPr>
        <w:t>, LSGBQ</w:t>
      </w:r>
      <w:r>
        <w:rPr>
          <w:rStyle w:val="31"/>
          <w:b w:val="0"/>
          <w:sz w:val="24"/>
          <w:szCs w:val="24"/>
        </w:rPr>
        <w:t>,</w:t>
      </w:r>
      <w:r>
        <w:rPr>
          <w:rStyle w:val="27"/>
          <w:sz w:val="24"/>
          <w:szCs w:val="24"/>
        </w:rPr>
        <w:t xml:space="preserve"> </w:t>
      </w:r>
      <w:r>
        <w:rPr>
          <w:rStyle w:val="31"/>
          <w:rFonts w:hint="eastAsia"/>
          <w:b w:val="0"/>
          <w:sz w:val="24"/>
          <w:szCs w:val="24"/>
        </w:rPr>
        <w:t>Binary Quantization</w:t>
      </w:r>
      <w:r>
        <w:rPr>
          <w:rStyle w:val="31"/>
          <w:rFonts w:hint="eastAsia"/>
          <w:b w:val="0"/>
          <w:sz w:val="24"/>
          <w:szCs w:val="24"/>
          <w:lang w:val="en-US" w:eastAsia="zh-CN"/>
        </w:rPr>
        <w:t>, hardware-aware, Local Scaling Graphs</w:t>
      </w:r>
      <w:commentRangeEnd w:id="2"/>
      <w:r>
        <w:rPr>
          <w:rStyle w:val="CommentReference"/>
        </w:rPr>
        <w:commentReference w:id="2"/>
      </w:r>
      <w:commentRangeEnd w:id="3"/>
      <w:r>
        <w:rPr>
          <w:rStyle w:val="CommentReference"/>
        </w:rPr>
        <w:commentReference w:id="3"/>
      </w:r>
    </w:p>
    <w:p w14:paraId="4C1E5A36">
      <w:pPr>
        <w:pStyle w:val="30"/>
        <w:ind w:left="0" w:leftChars="0" w:firstLine="0" w:firstLineChars="0"/>
      </w:pPr>
    </w:p>
    <w:p w14:paraId="40002D66">
      <w:pPr>
        <w:pStyle w:val="30"/>
        <w:ind w:left="0" w:leftChars="0" w:firstLine="0" w:firstLineChars="0"/>
      </w:pPr>
    </w:p>
    <w:p w14:paraId="14BF6A07">
      <w:pPr>
        <w:pStyle w:val="30"/>
        <w:ind w:left="0" w:leftChars="0" w:firstLine="0" w:firstLineChars="0"/>
      </w:pPr>
    </w:p>
    <w:p w14:paraId="751347CA">
      <w:pPr>
        <w:pStyle w:val="30"/>
        <w:ind w:left="0" w:leftChars="0" w:firstLine="0" w:firstLineChars="0"/>
      </w:pPr>
    </w:p>
    <w:p w14:paraId="20B38A2F">
      <w:pPr>
        <w:pStyle w:val="30"/>
        <w:ind w:left="0" w:leftChars="0" w:firstLine="0" w:firstLineChars="0"/>
        <w:sectPr>
          <w:headerReference r:id="rId5" w:type="default"/>
          <w:footerReference r:id="rId7" w:type="default"/>
          <w:headerReference r:id="rId6" w:type="even"/>
          <w:footerReference r:id="rId8" w:type="even"/>
          <w:pgSz w:w="11906" w:h="16838"/>
          <w:pgMar w:top="1135" w:right="1588" w:bottom="2268" w:left="1588" w:header="709" w:footer="1701" w:gutter="284"/>
          <w:pgBorders>
            <w:top w:val="none" w:sz="0" w:space="0"/>
            <w:left w:val="none" w:sz="0" w:space="0"/>
            <w:bottom w:val="none" w:sz="0" w:space="0"/>
            <w:right w:val="none" w:sz="0" w:space="0"/>
          </w:pgBorders>
          <w:pgNumType w:fmt="upperRoman" w:start="1"/>
          <w:cols w:space="425" w:num="1"/>
          <w:docGrid w:linePitch="395" w:charSpace="0"/>
        </w:sectPr>
      </w:pPr>
    </w:p>
    <w:p w14:paraId="042F86BC">
      <w:pPr>
        <w:keepNext w:val="0"/>
        <w:keepLines w:val="0"/>
        <w:pageBreakBefore/>
        <w:widowControl w:val="0"/>
        <w:kinsoku/>
        <w:wordWrap/>
        <w:overflowPunct/>
        <w:topLinePunct w:val="0"/>
        <w:autoSpaceDE/>
        <w:autoSpaceDN/>
        <w:bidi w:val="0"/>
        <w:adjustRightInd w:val="0"/>
        <w:snapToGrid/>
        <w:spacing w:before="397" w:after="397" w:line="240" w:lineRule="auto"/>
        <w:jc w:val="center"/>
        <w:textAlignment w:val="auto"/>
        <w:rPr>
          <w:rFonts w:ascii="等线" w:hAnsi="等线" w:eastAsia="等线" w:cs="Times New Roman"/>
          <w:bCs w:val="0"/>
          <w:caps w:val="0"/>
          <w:sz w:val="21"/>
          <w:szCs w:val="22"/>
        </w:rPr>
      </w:pPr>
      <w:commentRangeStart w:id="121"/>
      <w:commentRangeStart w:id="122"/>
      <w:r>
        <w:rPr>
          <w:rFonts w:hint="eastAsia" w:ascii="黑体" w:hAnsi="黑体" w:eastAsia="黑体"/>
          <w:b/>
          <w:bCs/>
          <w:sz w:val="32"/>
          <w:szCs w:val="32"/>
        </w:rPr>
        <w:t>目录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commentRangeEnd w:id="121"/>
      <w:r>
        <w:rPr>
          <w:rStyle w:val="CommentReference"/>
        </w:rPr>
        <w:commentReference w:id="121"/>
      </w:r>
      <w:commentRangeEnd w:id="122"/>
      <w:r>
        <w:rPr>
          <w:rStyle w:val="CommentReference"/>
        </w:rPr>
        <w:commentReference w:id="122"/>
      </w:r>
    </w:p>
    <w:p w14:paraId="3BA8CE6C">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6"/>
        </w:rPr>
        <w:fldChar w:fldCharType="begin"/>
      </w:r>
      <w:r>
        <w:rPr>
          <w:rStyle w:val="16"/>
        </w:rPr>
        <w:instrText xml:space="preserve"> </w:instrText>
      </w:r>
      <w:r>
        <w:instrText xml:space="preserve">HYPERLINK \l "_Toc102317748"</w:instrText>
      </w:r>
      <w:r>
        <w:rPr>
          <w:rStyle w:val="16"/>
        </w:rPr>
        <w:instrText xml:space="preserve"> </w:instrText>
      </w:r>
      <w:r>
        <w:rPr>
          <w:rStyle w:val="16"/>
        </w:rPr>
        <w:fldChar w:fldCharType="separate"/>
      </w:r>
      <w:r>
        <w:rPr>
          <w:rStyle w:val="16"/>
          <w:rFonts w:hint="eastAsia" w:ascii="黑体" w:hAnsi="黑体" w:eastAsia="黑体" w:cs="黑体"/>
        </w:rPr>
        <w:t>第一章</w:t>
      </w:r>
      <w:r>
        <w:rPr>
          <w:rFonts w:hint="eastAsia" w:ascii="黑体" w:hAnsi="黑体" w:eastAsia="黑体" w:cs="黑体"/>
          <w:bCs w:val="0"/>
          <w:caps w:val="0"/>
          <w:sz w:val="21"/>
          <w:szCs w:val="22"/>
        </w:rPr>
        <w:tab/>
      </w:r>
      <w:r>
        <w:rPr>
          <w:rStyle w:val="16"/>
          <w:rFonts w:hint="eastAsia" w:ascii="黑体" w:hAnsi="黑体" w:eastAsia="黑体" w:cs="黑体"/>
          <w:lang w:val="en-US" w:eastAsia="zh-CN"/>
        </w:rPr>
        <w:t>绪论</w:t>
      </w:r>
      <w:r>
        <w:tab/>
      </w:r>
      <w:r>
        <w:fldChar w:fldCharType="begin"/>
      </w:r>
      <w:r>
        <w:instrText xml:space="preserve"> PAGEREF _Toc102317748 \h </w:instrText>
      </w:r>
      <w:r>
        <w:fldChar w:fldCharType="separate"/>
      </w:r>
      <w:r>
        <w:t>1</w:t>
      </w:r>
      <w:r>
        <w:fldChar w:fldCharType="end"/>
      </w:r>
      <w:r>
        <w:rPr>
          <w:rStyle w:val="16"/>
        </w:rPr>
        <w:fldChar w:fldCharType="end"/>
      </w:r>
    </w:p>
    <w:p w14:paraId="3FD4E870">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"_Toc102317749"</w:instrText>
      </w:r>
      <w:r>
        <w:rPr>
          <w:rStyle w:val="16"/>
        </w:rPr>
        <w:instrText xml:space="preserve"> </w:instrText>
      </w:r>
      <w:r>
        <w:rPr>
          <w:rStyle w:val="16"/>
        </w:rPr>
        <w:fldChar w:fldCharType="separate"/>
      </w:r>
      <w:r>
        <w:rPr>
          <w:rStyle w:val="16"/>
        </w:rPr>
        <w:t xml:space="preserve">1.1 </w:t>
      </w:r>
      <w:r>
        <w:rPr>
          <w:rStyle w:val="16"/>
          <w:rFonts w:hint="eastAsia"/>
          <w:lang w:val="en-US" w:eastAsia="zh-CN"/>
        </w:rPr>
        <w:t>研究背景与意义</w:t>
      </w:r>
      <w:r>
        <w:tab/>
      </w:r>
      <w:r>
        <w:fldChar w:fldCharType="begin"/>
      </w:r>
      <w:r>
        <w:instrText xml:space="preserve"> PAGEREF _Toc102317749 \h </w:instrText>
      </w:r>
      <w:r>
        <w:fldChar w:fldCharType="separate"/>
      </w:r>
      <w:r>
        <w:t>1</w:t>
      </w:r>
      <w:r>
        <w:fldChar w:fldCharType="end"/>
      </w:r>
      <w:r>
        <w:rPr>
          <w:rStyle w:val="16"/>
        </w:rPr>
        <w:fldChar w:fldCharType="end"/>
      </w:r>
    </w:p>
    <w:p w14:paraId="59BCF439">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"_Toc102317752"</w:instrText>
      </w:r>
      <w:r>
        <w:rPr>
          <w:rStyle w:val="16"/>
        </w:rPr>
        <w:instrText xml:space="preserve"> </w:instrText>
      </w:r>
      <w:r>
        <w:rPr>
          <w:rStyle w:val="16"/>
        </w:rPr>
        <w:fldChar w:fldCharType="separate"/>
      </w:r>
      <w:r>
        <w:rPr>
          <w:rStyle w:val="16"/>
        </w:rPr>
        <w:t xml:space="preserve">1.2 </w:t>
      </w:r>
      <w:r>
        <w:rPr>
          <w:rStyle w:val="16"/>
          <w:rFonts w:hint="eastAsia"/>
          <w:lang w:val="en-US" w:eastAsia="zh-CN"/>
        </w:rPr>
        <w:t>国内外研究现状</w:t>
      </w:r>
      <w:r>
        <w:tab/>
      </w:r>
      <w:r>
        <w:rPr>
          <w:rFonts w:hint="eastAsia"/>
          <w:lang w:val="en-US" w:eastAsia="zh-CN"/>
        </w:rPr>
        <w:t>3</w:t>
      </w:r>
      <w:r>
        <w:rPr>
          <w:rStyle w:val="16"/>
        </w:rPr>
        <w:fldChar w:fldCharType="end"/>
      </w:r>
    </w:p>
    <w:p w14:paraId="1C18DF63">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"_Toc102317753"</w:instrText>
      </w:r>
      <w:r>
        <w:rPr>
          <w:rStyle w:val="16"/>
        </w:rPr>
        <w:instrText xml:space="preserve"> </w:instrText>
      </w:r>
      <w:r>
        <w:rPr>
          <w:rStyle w:val="16"/>
        </w:rPr>
        <w:fldChar w:fldCharType="separate"/>
      </w:r>
      <w:r>
        <w:rPr>
          <w:rStyle w:val="16"/>
        </w:rPr>
        <w:t xml:space="preserve">1.3 </w:t>
      </w:r>
      <w:r>
        <w:rPr>
          <w:rStyle w:val="16"/>
          <w:rFonts w:hint="eastAsia"/>
          <w:lang w:val="en-US" w:eastAsia="zh-CN"/>
        </w:rPr>
        <w:t>本文研究内容</w:t>
      </w:r>
      <w:r>
        <w:tab/>
      </w:r>
      <w:r>
        <w:rPr>
          <w:rFonts w:hint="eastAsia"/>
          <w:lang w:val="en-US" w:eastAsia="zh-CN"/>
        </w:rPr>
        <w:t>5</w:t>
      </w:r>
      <w:r>
        <w:rPr>
          <w:rStyle w:val="16"/>
        </w:rPr>
        <w:fldChar w:fldCharType="end"/>
      </w:r>
    </w:p>
    <w:p w14:paraId="4FAD9D0F">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"_Toc102317753"</w:instrText>
      </w:r>
      <w:r>
        <w:rPr>
          <w:rStyle w:val="16"/>
        </w:rPr>
        <w:instrText xml:space="preserve"> </w:instrText>
      </w:r>
      <w:r>
        <w:rPr>
          <w:rStyle w:val="16"/>
        </w:rPr>
        <w:fldChar w:fldCharType="separate"/>
      </w:r>
      <w:r>
        <w:rPr>
          <w:rStyle w:val="16"/>
        </w:rPr>
        <w:t>1.</w:t>
      </w:r>
      <w:r>
        <w:rPr>
          <w:rStyle w:val="16"/>
          <w:rFonts w:hint="eastAsia"/>
          <w:lang w:val="en-US" w:eastAsia="zh-CN"/>
        </w:rPr>
        <w:t>4</w:t>
      </w:r>
      <w:r>
        <w:rPr>
          <w:rStyle w:val="16"/>
        </w:rPr>
        <w:t xml:space="preserve"> </w:t>
      </w:r>
      <w:r>
        <w:rPr>
          <w:rStyle w:val="16"/>
          <w:rFonts w:hint="eastAsia"/>
          <w:lang w:val="en-US" w:eastAsia="zh-CN"/>
        </w:rPr>
        <w:t>本文组织架构</w:t>
      </w:r>
      <w:r>
        <w:tab/>
      </w:r>
      <w:r>
        <w:rPr>
          <w:rFonts w:hint="eastAsia"/>
          <w:lang w:val="en-US" w:eastAsia="zh-CN"/>
        </w:rPr>
        <w:t>6</w:t>
      </w:r>
      <w:r>
        <w:rPr>
          <w:rStyle w:val="16"/>
        </w:rPr>
        <w:fldChar w:fldCharType="end"/>
      </w:r>
    </w:p>
    <w:p w14:paraId="790E769D">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6"/>
        </w:rPr>
        <w:fldChar w:fldCharType="begin"/>
      </w:r>
      <w:r>
        <w:rPr>
          <w:rStyle w:val="16"/>
        </w:rPr>
        <w:instrText xml:space="preserve"> </w:instrText>
      </w:r>
      <w:r>
        <w:instrText xml:space="preserve">HYPERLINK \l "_Toc102317754"</w:instrText>
      </w:r>
      <w:r>
        <w:rPr>
          <w:rStyle w:val="16"/>
        </w:rPr>
        <w:instrText xml:space="preserve"> </w:instrText>
      </w:r>
      <w:r>
        <w:rPr>
          <w:rStyle w:val="16"/>
        </w:rPr>
        <w:fldChar w:fldCharType="separate"/>
      </w:r>
      <w:r>
        <w:rPr>
          <w:rStyle w:val="16"/>
          <w:rFonts w:hint="eastAsia" w:ascii="黑体" w:hAnsi="黑体" w:eastAsia="黑体" w:cs="黑体"/>
        </w:rPr>
        <w:t>第二章</w:t>
      </w:r>
      <w:r>
        <w:rPr>
          <w:rStyle w:val="16"/>
          <w:rFonts w:hint="eastAsia" w:ascii="黑体" w:hAnsi="黑体" w:eastAsia="黑体" w:cs="黑体"/>
        </w:rPr>
        <w:tab/>
      </w:r>
      <w:r>
        <w:rPr>
          <w:rStyle w:val="16"/>
          <w:rFonts w:hint="eastAsia" w:ascii="黑体" w:hAnsi="黑体" w:eastAsia="黑体" w:cs="黑体"/>
          <w:lang w:val="en-US" w:eastAsia="zh-CN"/>
        </w:rPr>
        <w:t>相关工作</w:t>
      </w:r>
      <w:r>
        <w:tab/>
      </w:r>
      <w:r>
        <w:rPr>
          <w:rFonts w:hint="eastAsia"/>
          <w:lang w:val="en-US" w:eastAsia="zh-CN"/>
        </w:rPr>
        <w:t>8</w:t>
      </w:r>
      <w:r>
        <w:rPr>
          <w:rStyle w:val="16"/>
        </w:rPr>
        <w:fldChar w:fldCharType="end"/>
      </w:r>
    </w:p>
    <w:p w14:paraId="1CCAFAEF">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"_Toc102317755"</w:instrText>
      </w:r>
      <w:r>
        <w:rPr>
          <w:rStyle w:val="16"/>
        </w:rPr>
        <w:instrText xml:space="preserve"> </w:instrText>
      </w:r>
      <w:r>
        <w:rPr>
          <w:rStyle w:val="16"/>
        </w:rPr>
        <w:fldChar w:fldCharType="separate"/>
      </w:r>
      <w:r>
        <w:rPr>
          <w:rStyle w:val="16"/>
        </w:rPr>
        <w:t xml:space="preserve">2.1 </w:t>
      </w:r>
      <w:r>
        <w:rPr>
          <w:rStyle w:val="16"/>
          <w:rFonts w:hint="eastAsia"/>
          <w:lang w:val="en-US" w:eastAsia="zh-CN"/>
        </w:rPr>
        <w:t>相关定义</w:t>
      </w:r>
      <w:r>
        <w:tab/>
      </w:r>
      <w:r>
        <w:rPr>
          <w:rFonts w:hint="eastAsia"/>
          <w:lang w:val="en-US" w:eastAsia="zh-CN"/>
        </w:rPr>
        <w:t>8</w:t>
      </w:r>
      <w:r>
        <w:rPr>
          <w:rStyle w:val="16"/>
        </w:rPr>
        <w:fldChar w:fldCharType="end"/>
      </w:r>
    </w:p>
    <w:p w14:paraId="7C7BAEE2">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6"/>
        </w:rPr>
      </w:pPr>
      <w:r>
        <w:rPr>
          <w:rStyle w:val="16"/>
        </w:rPr>
        <w:fldChar w:fldCharType="begin"/>
      </w:r>
      <w:r>
        <w:rPr>
          <w:rStyle w:val="16"/>
        </w:rPr>
        <w:instrText xml:space="preserve"> </w:instrText>
      </w:r>
      <w:r>
        <w:instrText xml:space="preserve">HYPERLINK \l "_Toc102317756"</w:instrText>
      </w:r>
      <w:r>
        <w:rPr>
          <w:rStyle w:val="16"/>
        </w:rPr>
        <w:instrText xml:space="preserve"> </w:instrText>
      </w:r>
      <w:r>
        <w:rPr>
          <w:rStyle w:val="16"/>
        </w:rPr>
        <w:fldChar w:fldCharType="separate"/>
      </w:r>
      <w:r>
        <w:rPr>
          <w:rStyle w:val="16"/>
        </w:rPr>
        <w:t xml:space="preserve">2.2 </w:t>
      </w:r>
      <w:r>
        <w:rPr>
          <w:rStyle w:val="16"/>
          <w:rFonts w:hint="eastAsia"/>
          <w:lang w:val="en-US" w:eastAsia="zh-CN"/>
        </w:rPr>
        <w:t>最近邻搜索算法</w:t>
      </w:r>
      <w:r>
        <w:tab/>
      </w:r>
      <w:r>
        <w:rPr>
          <w:rFonts w:hint="eastAsia"/>
          <w:lang w:val="en-US" w:eastAsia="zh-CN"/>
        </w:rPr>
        <w:t>8</w:t>
      </w:r>
      <w:r>
        <w:rPr>
          <w:rStyle w:val="16"/>
        </w:rPr>
        <w:fldChar w:fldCharType="end"/>
      </w:r>
    </w:p>
    <w:p w14:paraId="78086744">
      <w:pPr>
        <w:pStyle w:val="5"/>
        <w:ind w:firstLine="480"/>
        <w:rPr>
          <w:rStyle w:val="16"/>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2</w:t>
      </w:r>
      <w:r>
        <w:rPr>
          <w:rStyle w:val="16"/>
          <w:b/>
        </w:rPr>
        <w:t>.1</w:t>
      </w:r>
      <w:r>
        <w:rPr>
          <w:rStyle w:val="16"/>
        </w:rPr>
        <w:t xml:space="preserve"> </w:t>
      </w:r>
      <w:r>
        <w:rPr>
          <w:rStyle w:val="16"/>
          <w:rFonts w:hint="eastAsia"/>
          <w:lang w:val="en-US" w:eastAsia="zh-CN"/>
        </w:rPr>
        <w:t>基于空间划分的最近邻搜索算法</w:t>
      </w:r>
      <w:r>
        <w:tab/>
      </w:r>
      <w:r>
        <w:rPr>
          <w:rFonts w:hint="eastAsia"/>
          <w:lang w:val="en-US" w:eastAsia="zh-CN"/>
        </w:rPr>
        <w:t>9</w:t>
      </w:r>
      <w:r>
        <w:rPr>
          <w:rStyle w:val="16"/>
        </w:rPr>
        <w:fldChar w:fldCharType="end"/>
      </w:r>
    </w:p>
    <w:p w14:paraId="3F91E058">
      <w:pPr>
        <w:pStyle w:val="5"/>
        <w:ind w:firstLine="480"/>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2</w:t>
      </w:r>
      <w:r>
        <w:rPr>
          <w:rStyle w:val="16"/>
          <w:b/>
        </w:rPr>
        <w:t>.</w:t>
      </w:r>
      <w:r>
        <w:rPr>
          <w:rStyle w:val="16"/>
          <w:rFonts w:hint="eastAsia"/>
          <w:b/>
          <w:lang w:val="en-US" w:eastAsia="zh-CN"/>
        </w:rPr>
        <w:t>2</w:t>
      </w:r>
      <w:r>
        <w:rPr>
          <w:rStyle w:val="16"/>
        </w:rPr>
        <w:t xml:space="preserve"> </w:t>
      </w:r>
      <w:r>
        <w:rPr>
          <w:rStyle w:val="16"/>
          <w:rFonts w:hint="eastAsia"/>
          <w:lang w:val="en-US" w:eastAsia="zh-CN"/>
        </w:rPr>
        <w:t>基于邻接图的最近邻搜索算法</w:t>
      </w:r>
      <w:r>
        <w:tab/>
      </w:r>
      <w:r>
        <w:rPr>
          <w:rFonts w:hint="eastAsia"/>
          <w:lang w:val="en-US" w:eastAsia="zh-CN"/>
        </w:rPr>
        <w:t>1</w:t>
      </w:r>
      <w:r>
        <w:rPr>
          <w:rStyle w:val="16"/>
        </w:rPr>
        <w:fldChar w:fldCharType="end"/>
      </w:r>
      <w:r>
        <w:rPr>
          <w:rStyle w:val="16"/>
          <w:rFonts w:hint="eastAsia"/>
          <w:lang w:val="en-US" w:eastAsia="zh-CN"/>
        </w:rPr>
        <w:t>0</w:t>
      </w:r>
    </w:p>
    <w:p w14:paraId="42471F76">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"_Toc102317757"</w:instrText>
      </w:r>
      <w:r>
        <w:rPr>
          <w:rStyle w:val="16"/>
        </w:rPr>
        <w:instrText xml:space="preserve"> </w:instrText>
      </w:r>
      <w:r>
        <w:rPr>
          <w:rStyle w:val="16"/>
        </w:rPr>
        <w:fldChar w:fldCharType="separate"/>
      </w:r>
      <w:r>
        <w:rPr>
          <w:rStyle w:val="16"/>
        </w:rPr>
        <w:t xml:space="preserve">2.3 </w:t>
      </w:r>
      <w:r>
        <w:rPr>
          <w:rStyle w:val="16"/>
          <w:rFonts w:hint="eastAsia"/>
          <w:lang w:val="en-US" w:eastAsia="zh-CN"/>
        </w:rPr>
        <w:t>向量量化策略</w:t>
      </w:r>
      <w:r>
        <w:tab/>
      </w:r>
      <w:r>
        <w:rPr>
          <w:rFonts w:hint="eastAsia"/>
          <w:lang w:val="en-US" w:eastAsia="zh-CN"/>
        </w:rPr>
        <w:t>1</w:t>
      </w:r>
      <w:r>
        <w:rPr>
          <w:rStyle w:val="16"/>
        </w:rPr>
        <w:fldChar w:fldCharType="end"/>
      </w:r>
      <w:r>
        <w:rPr>
          <w:rStyle w:val="16"/>
          <w:rFonts w:hint="eastAsia"/>
          <w:lang w:val="en-US" w:eastAsia="zh-CN"/>
        </w:rPr>
        <w:t>3</w:t>
      </w:r>
    </w:p>
    <w:p w14:paraId="5C221EFA">
      <w:pPr>
        <w:pStyle w:val="5"/>
        <w:ind w:firstLine="480"/>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3</w:t>
      </w:r>
      <w:r>
        <w:rPr>
          <w:rStyle w:val="16"/>
          <w:b/>
        </w:rPr>
        <w:t>.1</w:t>
      </w:r>
      <w:r>
        <w:rPr>
          <w:rStyle w:val="16"/>
        </w:rPr>
        <w:t xml:space="preserve"> </w:t>
      </w:r>
      <w:r>
        <w:rPr>
          <w:rStyle w:val="16"/>
          <w:rFonts w:hint="eastAsia"/>
          <w:lang w:val="en-US" w:eastAsia="zh-CN"/>
        </w:rPr>
        <w:t>标量量化算法</w:t>
      </w:r>
      <w:r>
        <w:tab/>
      </w:r>
      <w:r>
        <w:fldChar w:fldCharType="begin"/>
      </w:r>
      <w:r>
        <w:instrText xml:space="preserve"> PAGEREF _Toc102317750 \h </w:instrText>
      </w:r>
      <w:r>
        <w:fldChar w:fldCharType="separate"/>
      </w:r>
      <w:r>
        <w:t>1</w:t>
      </w:r>
      <w:r>
        <w:fldChar w:fldCharType="end"/>
      </w:r>
      <w:r>
        <w:rPr>
          <w:rStyle w:val="16"/>
        </w:rPr>
        <w:fldChar w:fldCharType="end"/>
      </w:r>
      <w:r>
        <w:rPr>
          <w:rStyle w:val="16"/>
          <w:rFonts w:hint="eastAsia"/>
          <w:lang w:val="en-US" w:eastAsia="zh-CN"/>
        </w:rPr>
        <w:t>3</w:t>
      </w:r>
    </w:p>
    <w:p w14:paraId="794130FA">
      <w:pPr>
        <w:pStyle w:val="5"/>
        <w:ind w:firstLine="480"/>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3</w:t>
      </w:r>
      <w:r>
        <w:rPr>
          <w:rStyle w:val="16"/>
          <w:b/>
        </w:rPr>
        <w:t>.</w:t>
      </w:r>
      <w:r>
        <w:rPr>
          <w:rStyle w:val="16"/>
          <w:rFonts w:hint="eastAsia"/>
          <w:b/>
          <w:lang w:val="en-US" w:eastAsia="zh-CN"/>
        </w:rPr>
        <w:t>2</w:t>
      </w:r>
      <w:r>
        <w:rPr>
          <w:rStyle w:val="16"/>
        </w:rPr>
        <w:t xml:space="preserve"> </w:t>
      </w:r>
      <w:r>
        <w:rPr>
          <w:rStyle w:val="16"/>
          <w:rFonts w:hint="eastAsia"/>
          <w:lang w:val="en-US" w:eastAsia="zh-CN"/>
        </w:rPr>
        <w:t>乘积量化算法</w:t>
      </w:r>
      <w:r>
        <w:tab/>
      </w:r>
      <w:r>
        <w:fldChar w:fldCharType="begin"/>
      </w:r>
      <w:r>
        <w:instrText xml:space="preserve"> PAGEREF _Toc102317750 \h </w:instrText>
      </w:r>
      <w:r>
        <w:fldChar w:fldCharType="separate"/>
      </w:r>
      <w:r>
        <w:t>1</w:t>
      </w:r>
      <w:r>
        <w:fldChar w:fldCharType="end"/>
      </w:r>
      <w:r>
        <w:rPr>
          <w:rStyle w:val="16"/>
        </w:rPr>
        <w:fldChar w:fldCharType="end"/>
      </w:r>
      <w:r>
        <w:rPr>
          <w:rStyle w:val="16"/>
          <w:rFonts w:hint="eastAsia"/>
          <w:lang w:val="en-US" w:eastAsia="zh-CN"/>
        </w:rPr>
        <w:t>5</w:t>
      </w:r>
    </w:p>
    <w:p w14:paraId="3D60AEF9">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3</w:t>
      </w:r>
      <w:r>
        <w:rPr>
          <w:rStyle w:val="16"/>
          <w:b/>
        </w:rPr>
        <w:t>.</w:t>
      </w:r>
      <w:r>
        <w:rPr>
          <w:rStyle w:val="16"/>
          <w:rFonts w:hint="eastAsia"/>
          <w:b/>
          <w:lang w:val="en-US" w:eastAsia="zh-CN"/>
        </w:rPr>
        <w:t>3</w:t>
      </w:r>
      <w:r>
        <w:rPr>
          <w:rStyle w:val="16"/>
        </w:rPr>
        <w:t xml:space="preserve"> </w:t>
      </w:r>
      <w:r>
        <w:rPr>
          <w:rStyle w:val="16"/>
          <w:rFonts w:hint="eastAsia"/>
          <w:lang w:val="en-US" w:eastAsia="zh-CN"/>
        </w:rPr>
        <w:t>二进制量化算法</w:t>
      </w:r>
      <w:r>
        <w:tab/>
      </w:r>
      <w:r>
        <w:fldChar w:fldCharType="begin"/>
      </w:r>
      <w:r>
        <w:instrText xml:space="preserve"> PAGEREF _Toc102317750 \h </w:instrText>
      </w:r>
      <w:r>
        <w:fldChar w:fldCharType="separate"/>
      </w:r>
      <w:r>
        <w:t>1</w:t>
      </w:r>
      <w:r>
        <w:fldChar w:fldCharType="end"/>
      </w:r>
      <w:r>
        <w:rPr>
          <w:rStyle w:val="16"/>
        </w:rPr>
        <w:fldChar w:fldCharType="end"/>
      </w:r>
      <w:r>
        <w:rPr>
          <w:rStyle w:val="16"/>
          <w:rFonts w:hint="eastAsia"/>
          <w:lang w:val="en-US" w:eastAsia="zh-CN"/>
        </w:rPr>
        <w:t>7</w:t>
      </w:r>
    </w:p>
    <w:p w14:paraId="6C264C9D">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"_Toc102317758"</w:instrText>
      </w:r>
      <w:r>
        <w:rPr>
          <w:rStyle w:val="16"/>
        </w:rPr>
        <w:instrText xml:space="preserve"> </w:instrText>
      </w:r>
      <w:r>
        <w:rPr>
          <w:rStyle w:val="16"/>
        </w:rPr>
        <w:fldChar w:fldCharType="separate"/>
      </w:r>
      <w:r>
        <w:rPr>
          <w:rStyle w:val="16"/>
        </w:rPr>
        <w:t xml:space="preserve">2.4 </w:t>
      </w:r>
      <w:r>
        <w:rPr>
          <w:rStyle w:val="16"/>
          <w:rFonts w:hint="eastAsia"/>
        </w:rPr>
        <w:t>基于向量量化的</w:t>
      </w:r>
      <w:r>
        <w:rPr>
          <w:rStyle w:val="16"/>
          <w:rFonts w:hint="eastAsia"/>
          <w:lang w:val="en-US" w:eastAsia="zh-CN"/>
        </w:rPr>
        <w:t>ANNS</w:t>
      </w:r>
      <w:r>
        <w:rPr>
          <w:rStyle w:val="16"/>
          <w:rFonts w:hint="eastAsia"/>
        </w:rPr>
        <w:t>算法</w:t>
      </w:r>
      <w:r>
        <w:tab/>
      </w:r>
      <w:r>
        <w:rPr>
          <w:rFonts w:hint="eastAsia"/>
          <w:lang w:val="en-US" w:eastAsia="zh-CN"/>
        </w:rPr>
        <w:t>1</w:t>
      </w:r>
      <w:r>
        <w:rPr>
          <w:rStyle w:val="16"/>
        </w:rPr>
        <w:fldChar w:fldCharType="end"/>
      </w:r>
      <w:r>
        <w:rPr>
          <w:rStyle w:val="16"/>
          <w:rFonts w:hint="eastAsia"/>
          <w:lang w:val="en-US" w:eastAsia="zh-CN"/>
        </w:rPr>
        <w:t>8</w:t>
      </w:r>
    </w:p>
    <w:p w14:paraId="048D3A42">
      <w:pPr>
        <w:pStyle w:val="5"/>
        <w:ind w:firstLine="480"/>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4</w:t>
      </w:r>
      <w:r>
        <w:rPr>
          <w:rStyle w:val="16"/>
          <w:b/>
        </w:rPr>
        <w:t>.1</w:t>
      </w:r>
      <w:r>
        <w:rPr>
          <w:rStyle w:val="16"/>
        </w:rPr>
        <w:t xml:space="preserve"> </w:t>
      </w:r>
      <w:r>
        <w:rPr>
          <w:rStyle w:val="16"/>
          <w:rFonts w:hint="eastAsia"/>
          <w:lang w:val="en-US" w:eastAsia="zh-CN"/>
        </w:rPr>
        <w:t>基于向量量化的IVF算法</w:t>
      </w:r>
      <w:r>
        <w:tab/>
      </w:r>
      <w:r>
        <w:fldChar w:fldCharType="begin"/>
      </w:r>
      <w:r>
        <w:instrText xml:space="preserve"> PAGEREF _Toc102317750 \h </w:instrText>
      </w:r>
      <w:r>
        <w:fldChar w:fldCharType="separate"/>
      </w:r>
      <w:r>
        <w:t>1</w:t>
      </w:r>
      <w:r>
        <w:fldChar w:fldCharType="end"/>
      </w:r>
      <w:r>
        <w:rPr>
          <w:rStyle w:val="16"/>
        </w:rPr>
        <w:fldChar w:fldCharType="end"/>
      </w:r>
      <w:r>
        <w:rPr>
          <w:rStyle w:val="16"/>
          <w:rFonts w:hint="eastAsia"/>
          <w:lang w:val="en-US" w:eastAsia="zh-CN"/>
        </w:rPr>
        <w:t>8</w:t>
      </w:r>
    </w:p>
    <w:p w14:paraId="06B6F5CF">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4</w:t>
      </w:r>
      <w:r>
        <w:rPr>
          <w:rStyle w:val="16"/>
          <w:b/>
        </w:rPr>
        <w:t>.</w:t>
      </w:r>
      <w:r>
        <w:rPr>
          <w:rStyle w:val="16"/>
          <w:rFonts w:hint="eastAsia"/>
          <w:b/>
          <w:lang w:val="en-US" w:eastAsia="zh-CN"/>
        </w:rPr>
        <w:t>2</w:t>
      </w:r>
      <w:r>
        <w:rPr>
          <w:rStyle w:val="16"/>
        </w:rPr>
        <w:t xml:space="preserve"> </w:t>
      </w:r>
      <w:r>
        <w:rPr>
          <w:rStyle w:val="16"/>
          <w:rFonts w:hint="eastAsia"/>
          <w:lang w:val="en-US" w:eastAsia="zh-CN"/>
        </w:rPr>
        <w:t>基于向量量化的HNSW算法</w:t>
      </w:r>
      <w:r>
        <w:tab/>
      </w:r>
      <w:r>
        <w:fldChar w:fldCharType="begin"/>
      </w:r>
      <w:r>
        <w:instrText xml:space="preserve"> PAGEREF _Toc102317750 \h </w:instrText>
      </w:r>
      <w:r>
        <w:fldChar w:fldCharType="separate"/>
      </w:r>
      <w:r>
        <w:t>1</w:t>
      </w:r>
      <w:r>
        <w:fldChar w:fldCharType="end"/>
      </w:r>
      <w:r>
        <w:rPr>
          <w:rStyle w:val="16"/>
        </w:rPr>
        <w:fldChar w:fldCharType="end"/>
      </w:r>
      <w:r>
        <w:rPr>
          <w:rStyle w:val="16"/>
          <w:rFonts w:hint="eastAsia"/>
          <w:lang w:val="en-US" w:eastAsia="zh-CN"/>
        </w:rPr>
        <w:t>9</w:t>
      </w:r>
    </w:p>
    <w:p w14:paraId="54F84193">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ascii="黑体" w:hAnsi="黑体" w:eastAsia="黑体" w:cs="黑体"/>
        </w:rPr>
        <w:t>第三章</w:t>
      </w:r>
      <w:r>
        <w:rPr>
          <w:rStyle w:val="16"/>
          <w:rFonts w:hint="eastAsia" w:ascii="黑体" w:hAnsi="黑体" w:eastAsia="黑体" w:cs="黑体"/>
        </w:rPr>
        <w:tab/>
      </w:r>
      <w:r>
        <w:rPr>
          <w:rStyle w:val="16"/>
          <w:rFonts w:hint="eastAsia" w:ascii="黑体" w:hAnsi="黑体" w:eastAsia="黑体" w:cs="黑体"/>
        </w:rPr>
        <w:t>基于高倍率量化的图索引算法</w:t>
      </w:r>
      <w:r>
        <w:tab/>
      </w:r>
      <w:r>
        <w:rPr>
          <w:rFonts w:hint="eastAsia"/>
          <w:lang w:val="en-US" w:eastAsia="zh-CN"/>
        </w:rPr>
        <w:t>21</w:t>
      </w:r>
      <w:r>
        <w:rPr>
          <w:rStyle w:val="16"/>
        </w:rPr>
        <w:fldChar w:fldCharType="end"/>
      </w:r>
    </w:p>
    <w:p w14:paraId="5B075F55">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"_Toc102317760"</w:instrText>
      </w:r>
      <w:r>
        <w:rPr>
          <w:rStyle w:val="16"/>
        </w:rPr>
        <w:instrText xml:space="preserve"> </w:instrText>
      </w:r>
      <w:r>
        <w:rPr>
          <w:rStyle w:val="16"/>
        </w:rPr>
        <w:fldChar w:fldCharType="separate"/>
      </w:r>
      <w:r>
        <w:rPr>
          <w:rStyle w:val="16"/>
        </w:rPr>
        <w:t xml:space="preserve">3.1 </w:t>
      </w:r>
      <w:r>
        <w:rPr>
          <w:rStyle w:val="16"/>
          <w:rFonts w:hint="eastAsia"/>
        </w:rPr>
        <w:t>二进制量化与图索引的结合策略</w:t>
      </w:r>
      <w:r>
        <w:tab/>
      </w:r>
      <w:r>
        <w:rPr>
          <w:rFonts w:hint="eastAsia"/>
          <w:lang w:val="en-US" w:eastAsia="zh-CN"/>
        </w:rPr>
        <w:t>21</w:t>
      </w:r>
      <w:r>
        <w:rPr>
          <w:rStyle w:val="16"/>
        </w:rPr>
        <w:fldChar w:fldCharType="end"/>
      </w:r>
    </w:p>
    <w:p w14:paraId="3955B664">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"_Toc102317761"</w:instrText>
      </w:r>
      <w:r>
        <w:rPr>
          <w:rStyle w:val="16"/>
        </w:rPr>
        <w:instrText xml:space="preserve"> </w:instrText>
      </w:r>
      <w:r>
        <w:rPr>
          <w:rStyle w:val="16"/>
        </w:rPr>
        <w:fldChar w:fldCharType="separate"/>
      </w:r>
      <w:r>
        <w:rPr>
          <w:rStyle w:val="16"/>
        </w:rPr>
        <w:t xml:space="preserve">3.2 </w:t>
      </w:r>
      <w:r>
        <w:rPr>
          <w:rStyle w:val="16"/>
          <w:rFonts w:hint="eastAsia"/>
        </w:rPr>
        <w:t>基于硬件感知距离计算加速方案</w:t>
      </w:r>
      <w:r>
        <w:tab/>
      </w:r>
      <w:r>
        <w:rPr>
          <w:rFonts w:hint="eastAsia"/>
          <w:lang w:val="en-US" w:eastAsia="zh-CN"/>
        </w:rPr>
        <w:t>2</w:t>
      </w:r>
      <w:r>
        <w:rPr>
          <w:rStyle w:val="16"/>
        </w:rPr>
        <w:fldChar w:fldCharType="end"/>
      </w:r>
      <w:r>
        <w:rPr>
          <w:rStyle w:val="16"/>
          <w:rFonts w:hint="eastAsia"/>
          <w:lang w:val="en-US" w:eastAsia="zh-CN"/>
        </w:rPr>
        <w:t>3</w:t>
      </w:r>
    </w:p>
    <w:p w14:paraId="67CD8ED3">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"_Toc102317762"</w:instrText>
      </w:r>
      <w:r>
        <w:rPr>
          <w:rStyle w:val="16"/>
        </w:rPr>
        <w:instrText xml:space="preserve"> </w:instrText>
      </w:r>
      <w:r>
        <w:rPr>
          <w:rStyle w:val="16"/>
        </w:rPr>
        <w:fldChar w:fldCharType="separate"/>
      </w:r>
      <w:r>
        <w:rPr>
          <w:rStyle w:val="16"/>
        </w:rPr>
        <w:t xml:space="preserve">3.3 </w:t>
      </w:r>
      <w:r>
        <w:rPr>
          <w:rStyle w:val="16"/>
          <w:rFonts w:hint="eastAsia"/>
        </w:rPr>
        <w:t>基于重新排序的量化损失补偿机制</w:t>
      </w:r>
      <w:r>
        <w:tab/>
      </w:r>
      <w:r>
        <w:rPr>
          <w:rFonts w:hint="eastAsia"/>
          <w:lang w:val="en-US" w:eastAsia="zh-CN"/>
        </w:rPr>
        <w:t>2</w:t>
      </w:r>
      <w:r>
        <w:rPr>
          <w:rStyle w:val="16"/>
        </w:rPr>
        <w:fldChar w:fldCharType="end"/>
      </w:r>
      <w:r>
        <w:rPr>
          <w:rStyle w:val="16"/>
          <w:rFonts w:hint="eastAsia"/>
          <w:lang w:val="en-US" w:eastAsia="zh-CN"/>
        </w:rPr>
        <w:t>7</w:t>
      </w:r>
    </w:p>
    <w:p w14:paraId="4BB2CD06">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3</w:t>
      </w:r>
      <w:r>
        <w:rPr>
          <w:rStyle w:val="16"/>
          <w:b/>
        </w:rPr>
        <w:t>.</w:t>
      </w:r>
      <w:r>
        <w:rPr>
          <w:rStyle w:val="16"/>
          <w:rFonts w:hint="eastAsia"/>
          <w:b/>
          <w:lang w:val="en-US" w:eastAsia="zh-CN"/>
        </w:rPr>
        <w:t>3</w:t>
      </w:r>
      <w:r>
        <w:rPr>
          <w:rStyle w:val="16"/>
          <w:b/>
        </w:rPr>
        <w:t>.</w:t>
      </w:r>
      <w:r>
        <w:rPr>
          <w:rStyle w:val="16"/>
          <w:rFonts w:hint="eastAsia"/>
          <w:b/>
          <w:lang w:val="en-US" w:eastAsia="zh-CN"/>
        </w:rPr>
        <w:t>1</w:t>
      </w:r>
      <w:r>
        <w:rPr>
          <w:rStyle w:val="16"/>
        </w:rPr>
        <w:t xml:space="preserve"> </w:t>
      </w:r>
      <w:r>
        <w:rPr>
          <w:rStyle w:val="16"/>
          <w:rFonts w:hint="eastAsia"/>
          <w:lang w:val="en-US" w:eastAsia="zh-CN"/>
        </w:rPr>
        <w:t>基于堆的重新排序</w:t>
      </w:r>
      <w:r>
        <w:tab/>
      </w:r>
      <w:r>
        <w:rPr>
          <w:rFonts w:hint="eastAsia"/>
          <w:lang w:val="en-US" w:eastAsia="zh-CN"/>
        </w:rPr>
        <w:t>2</w:t>
      </w:r>
      <w:r>
        <w:rPr>
          <w:rStyle w:val="16"/>
        </w:rPr>
        <w:fldChar w:fldCharType="end"/>
      </w:r>
      <w:r>
        <w:rPr>
          <w:rStyle w:val="16"/>
          <w:rFonts w:hint="eastAsia"/>
          <w:lang w:val="en-US" w:eastAsia="zh-CN"/>
        </w:rPr>
        <w:t>7</w:t>
      </w:r>
    </w:p>
    <w:p w14:paraId="605B34AD">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3</w:t>
      </w:r>
      <w:r>
        <w:rPr>
          <w:rStyle w:val="16"/>
          <w:b/>
        </w:rPr>
        <w:t>.</w:t>
      </w:r>
      <w:r>
        <w:rPr>
          <w:rStyle w:val="16"/>
          <w:rFonts w:hint="eastAsia"/>
          <w:b/>
          <w:lang w:val="en-US" w:eastAsia="zh-CN"/>
        </w:rPr>
        <w:t>3</w:t>
      </w:r>
      <w:r>
        <w:rPr>
          <w:rStyle w:val="16"/>
          <w:b/>
        </w:rPr>
        <w:t>.</w:t>
      </w:r>
      <w:r>
        <w:rPr>
          <w:rStyle w:val="16"/>
          <w:rFonts w:hint="eastAsia"/>
          <w:b/>
          <w:lang w:val="en-US" w:eastAsia="zh-CN"/>
        </w:rPr>
        <w:t>2</w:t>
      </w:r>
      <w:r>
        <w:rPr>
          <w:rStyle w:val="16"/>
        </w:rPr>
        <w:t xml:space="preserve"> </w:t>
      </w:r>
      <w:r>
        <w:rPr>
          <w:rStyle w:val="16"/>
          <w:rFonts w:hint="eastAsia"/>
          <w:lang w:val="en-US" w:eastAsia="zh-CN"/>
        </w:rPr>
        <w:t>基于召回的重新排序</w:t>
      </w:r>
      <w:r>
        <w:tab/>
      </w:r>
      <w:r>
        <w:rPr>
          <w:rFonts w:hint="eastAsia"/>
          <w:lang w:val="en-US" w:eastAsia="zh-CN"/>
        </w:rPr>
        <w:t>2</w:t>
      </w:r>
      <w:r>
        <w:rPr>
          <w:rStyle w:val="16"/>
        </w:rPr>
        <w:fldChar w:fldCharType="end"/>
      </w:r>
      <w:r>
        <w:rPr>
          <w:rStyle w:val="16"/>
          <w:rFonts w:hint="eastAsia"/>
          <w:lang w:val="en-US" w:eastAsia="zh-CN"/>
        </w:rPr>
        <w:t>9</w:t>
      </w:r>
    </w:p>
    <w:p w14:paraId="13E50E90">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"_Toc102317763"</w:instrText>
      </w:r>
      <w:r>
        <w:rPr>
          <w:rStyle w:val="16"/>
        </w:rPr>
        <w:instrText xml:space="preserve"> </w:instrText>
      </w:r>
      <w:r>
        <w:rPr>
          <w:rStyle w:val="16"/>
        </w:rPr>
        <w:fldChar w:fldCharType="separate"/>
      </w:r>
      <w:r>
        <w:rPr>
          <w:rStyle w:val="16"/>
        </w:rPr>
        <w:t xml:space="preserve">3.4 </w:t>
      </w:r>
      <w:r>
        <w:rPr>
          <w:rStyle w:val="16"/>
          <w:rFonts w:hint="eastAsia"/>
        </w:rPr>
        <w:t>性能对比实验</w:t>
      </w:r>
      <w:r>
        <w:tab/>
      </w:r>
      <w:r>
        <w:rPr>
          <w:rFonts w:hint="eastAsia"/>
          <w:lang w:val="en-US" w:eastAsia="zh-CN"/>
        </w:rPr>
        <w:t>3</w:t>
      </w:r>
      <w:r>
        <w:rPr>
          <w:rStyle w:val="16"/>
        </w:rPr>
        <w:fldChar w:fldCharType="end"/>
      </w:r>
      <w:r>
        <w:rPr>
          <w:rStyle w:val="16"/>
          <w:rFonts w:hint="eastAsia"/>
          <w:lang w:val="en-US" w:eastAsia="zh-CN"/>
        </w:rPr>
        <w:t>1</w:t>
      </w:r>
    </w:p>
    <w:p w14:paraId="2BEFD07E">
      <w:pPr>
        <w:pStyle w:val="5"/>
        <w:ind w:firstLine="480"/>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3</w:t>
      </w:r>
      <w:r>
        <w:rPr>
          <w:rStyle w:val="16"/>
          <w:b/>
        </w:rPr>
        <w:t>.</w:t>
      </w:r>
      <w:r>
        <w:rPr>
          <w:rStyle w:val="16"/>
          <w:rFonts w:hint="eastAsia"/>
          <w:b/>
          <w:lang w:val="en-US" w:eastAsia="zh-CN"/>
        </w:rPr>
        <w:t>4</w:t>
      </w:r>
      <w:r>
        <w:rPr>
          <w:rStyle w:val="16"/>
          <w:b/>
        </w:rPr>
        <w:t>.</w:t>
      </w:r>
      <w:r>
        <w:rPr>
          <w:rStyle w:val="16"/>
          <w:rFonts w:hint="eastAsia"/>
          <w:b/>
          <w:lang w:val="en-US" w:eastAsia="zh-CN"/>
        </w:rPr>
        <w:t>1</w:t>
      </w:r>
      <w:r>
        <w:rPr>
          <w:rStyle w:val="16"/>
        </w:rPr>
        <w:t xml:space="preserve"> </w:t>
      </w:r>
      <w:r>
        <w:rPr>
          <w:rStyle w:val="16"/>
          <w:rFonts w:hint="eastAsia"/>
          <w:lang w:val="en-US" w:eastAsia="zh-CN"/>
        </w:rPr>
        <w:t>实验设置</w:t>
      </w:r>
      <w:r>
        <w:tab/>
      </w:r>
      <w:r>
        <w:rPr>
          <w:rFonts w:hint="eastAsia"/>
          <w:lang w:val="en-US" w:eastAsia="zh-CN"/>
        </w:rPr>
        <w:t>3</w:t>
      </w:r>
      <w:r>
        <w:fldChar w:fldCharType="begin"/>
      </w:r>
      <w:r>
        <w:instrText xml:space="preserve"> PAGEREF _Toc102317750 \h </w:instrText>
      </w:r>
      <w:r>
        <w:fldChar w:fldCharType="separate"/>
      </w:r>
      <w:r>
        <w:t>1</w:t>
      </w:r>
      <w:r>
        <w:fldChar w:fldCharType="end"/>
      </w:r>
      <w:r>
        <w:rPr>
          <w:rStyle w:val="16"/>
        </w:rPr>
        <w:fldChar w:fldCharType="end"/>
      </w:r>
    </w:p>
    <w:p w14:paraId="7DA6F73B">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3</w:t>
      </w:r>
      <w:r>
        <w:rPr>
          <w:rStyle w:val="16"/>
          <w:b/>
        </w:rPr>
        <w:t>.</w:t>
      </w:r>
      <w:r>
        <w:rPr>
          <w:rStyle w:val="16"/>
          <w:rFonts w:hint="eastAsia"/>
          <w:b/>
          <w:lang w:val="en-US" w:eastAsia="zh-CN"/>
        </w:rPr>
        <w:t>4</w:t>
      </w:r>
      <w:r>
        <w:rPr>
          <w:rStyle w:val="16"/>
          <w:b/>
        </w:rPr>
        <w:t>.</w:t>
      </w:r>
      <w:r>
        <w:rPr>
          <w:rStyle w:val="16"/>
          <w:rFonts w:hint="eastAsia"/>
          <w:b/>
          <w:lang w:val="en-US" w:eastAsia="zh-CN"/>
        </w:rPr>
        <w:t xml:space="preserve">2 </w:t>
      </w:r>
      <w:r>
        <w:rPr>
          <w:rStyle w:val="16"/>
          <w:rFonts w:hint="eastAsia"/>
          <w:lang w:val="en-US" w:eastAsia="zh-CN"/>
        </w:rPr>
        <w:t>消融实验</w:t>
      </w:r>
      <w:r>
        <w:tab/>
      </w:r>
      <w:r>
        <w:rPr>
          <w:rFonts w:hint="eastAsia"/>
          <w:lang w:val="en-US" w:eastAsia="zh-CN"/>
        </w:rPr>
        <w:t>3</w:t>
      </w:r>
      <w:r>
        <w:rPr>
          <w:rStyle w:val="16"/>
        </w:rPr>
        <w:fldChar w:fldCharType="end"/>
      </w:r>
      <w:r>
        <w:rPr>
          <w:rStyle w:val="16"/>
          <w:rFonts w:hint="eastAsia"/>
          <w:lang w:val="en-US" w:eastAsia="zh-CN"/>
        </w:rPr>
        <w:t>2</w:t>
      </w:r>
    </w:p>
    <w:p w14:paraId="61AA5081">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"_Toc102317764"</w:instrText>
      </w:r>
      <w:r>
        <w:rPr>
          <w:rStyle w:val="16"/>
        </w:rPr>
        <w:instrText xml:space="preserve"> </w:instrText>
      </w:r>
      <w:r>
        <w:rPr>
          <w:rStyle w:val="16"/>
        </w:rPr>
        <w:fldChar w:fldCharType="separate"/>
      </w:r>
      <w:r>
        <w:rPr>
          <w:rStyle w:val="16"/>
        </w:rPr>
        <w:t xml:space="preserve">3.5 </w:t>
      </w:r>
      <w:r>
        <w:rPr>
          <w:rStyle w:val="16"/>
          <w:rFonts w:hint="eastAsia"/>
        </w:rPr>
        <w:t>本章小结</w:t>
      </w:r>
      <w:r>
        <w:tab/>
      </w:r>
      <w:r>
        <w:rPr>
          <w:rFonts w:hint="eastAsia"/>
          <w:lang w:val="en-US" w:eastAsia="zh-CN"/>
        </w:rPr>
        <w:t>3</w:t>
      </w:r>
      <w:r>
        <w:rPr>
          <w:rStyle w:val="16"/>
        </w:rPr>
        <w:fldChar w:fldCharType="end"/>
      </w:r>
      <w:r>
        <w:rPr>
          <w:rStyle w:val="16"/>
          <w:rFonts w:hint="eastAsia"/>
          <w:lang w:val="en-US" w:eastAsia="zh-CN"/>
        </w:rPr>
        <w:t>4</w:t>
      </w:r>
    </w:p>
    <w:p w14:paraId="5154BC8F">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6"/>
        </w:rPr>
        <w:fldChar w:fldCharType="begin"/>
      </w:r>
      <w:r>
        <w:rPr>
          <w:rStyle w:val="16"/>
        </w:rPr>
        <w:instrText xml:space="preserve"> </w:instrText>
      </w:r>
      <w:r>
        <w:instrText xml:space="preserve">HYPERLINK \l "_Toc102317769"</w:instrText>
      </w:r>
      <w:r>
        <w:rPr>
          <w:rStyle w:val="16"/>
        </w:rPr>
        <w:instrText xml:space="preserve"> </w:instrText>
      </w:r>
      <w:r>
        <w:rPr>
          <w:rStyle w:val="16"/>
        </w:rPr>
        <w:fldChar w:fldCharType="separate"/>
      </w:r>
      <w:r>
        <w:rPr>
          <w:rStyle w:val="16"/>
          <w:rFonts w:hint="eastAsia" w:ascii="黑体" w:hAnsi="黑体" w:eastAsia="黑体" w:cs="黑体"/>
        </w:rPr>
        <w:t>第四章</w:t>
      </w:r>
      <w:r>
        <w:rPr>
          <w:rStyle w:val="16"/>
          <w:rFonts w:hint="eastAsia" w:ascii="黑体" w:hAnsi="黑体" w:eastAsia="黑体" w:cs="黑体"/>
        </w:rPr>
        <w:tab/>
      </w:r>
      <w:r>
        <w:rPr>
          <w:rStyle w:val="16"/>
          <w:rFonts w:hint="eastAsia" w:ascii="黑体" w:hAnsi="黑体" w:eastAsia="黑体" w:cs="黑体"/>
        </w:rPr>
        <w:t>高倍率量化图索引的优化策略</w:t>
      </w:r>
      <w:r>
        <w:tab/>
      </w:r>
      <w:r>
        <w:rPr>
          <w:rFonts w:hint="eastAsia"/>
          <w:lang w:val="en-US" w:eastAsia="zh-CN"/>
        </w:rPr>
        <w:t>3</w:t>
      </w:r>
      <w:r>
        <w:rPr>
          <w:rStyle w:val="16"/>
        </w:rPr>
        <w:fldChar w:fldCharType="end"/>
      </w:r>
      <w:r>
        <w:rPr>
          <w:rStyle w:val="16"/>
          <w:rFonts w:hint="eastAsia"/>
          <w:lang w:val="en-US" w:eastAsia="zh-CN"/>
        </w:rPr>
        <w:t>5</w:t>
      </w:r>
    </w:p>
    <w:p w14:paraId="19D91B47">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cs="Times New Roman"/>
          <w:bCs w:val="0"/>
          <w:caps w:val="0"/>
          <w:sz w:val="21"/>
          <w:szCs w:val="22"/>
          <w:lang w:val="en-US" w:eastAsia="zh-CN"/>
        </w:rPr>
      </w:pPr>
      <w:r>
        <w:rPr>
          <w:rStyle w:val="16"/>
        </w:rPr>
        <w:fldChar w:fldCharType="begin"/>
      </w:r>
      <w:r>
        <w:rPr>
          <w:rStyle w:val="16"/>
        </w:rPr>
        <w:instrText xml:space="preserve"> </w:instrText>
      </w:r>
      <w:r>
        <w:instrText xml:space="preserve">HYPERLINK \l "_Toc102317770"</w:instrText>
      </w:r>
      <w:r>
        <w:rPr>
          <w:rStyle w:val="16"/>
        </w:rPr>
        <w:instrText xml:space="preserve"> </w:instrText>
      </w:r>
      <w:r>
        <w:rPr>
          <w:rStyle w:val="16"/>
        </w:rPr>
        <w:fldChar w:fldCharType="separate"/>
      </w:r>
      <w:r>
        <w:rPr>
          <w:rStyle w:val="16"/>
        </w:rPr>
        <w:t xml:space="preserve">4.1 </w:t>
      </w:r>
      <w:r>
        <w:rPr>
          <w:rStyle w:val="16"/>
          <w:rFonts w:hint="eastAsia"/>
        </w:rPr>
        <w:t>支持增量插入的</w:t>
      </w:r>
      <w:r>
        <w:rPr>
          <w:rStyle w:val="16"/>
          <w:rFonts w:hint="eastAsia"/>
          <w:lang w:val="en-US" w:eastAsia="zh-CN"/>
        </w:rPr>
        <w:t>自适应</w:t>
      </w:r>
      <w:r>
        <w:rPr>
          <w:rStyle w:val="16"/>
          <w:rFonts w:hint="eastAsia"/>
        </w:rPr>
        <w:t>量化方法</w:t>
      </w:r>
      <w:r>
        <w:tab/>
      </w:r>
      <w:r>
        <w:rPr>
          <w:rFonts w:hint="eastAsia"/>
          <w:lang w:val="en-US" w:eastAsia="zh-CN"/>
        </w:rPr>
        <w:t>3</w:t>
      </w:r>
      <w:r>
        <w:rPr>
          <w:rStyle w:val="16"/>
        </w:rPr>
        <w:fldChar w:fldCharType="end"/>
      </w:r>
      <w:r>
        <w:rPr>
          <w:rStyle w:val="16"/>
          <w:rFonts w:hint="eastAsia"/>
          <w:lang w:val="en-US" w:eastAsia="zh-CN"/>
        </w:rPr>
        <w:t>5</w:t>
      </w:r>
    </w:p>
    <w:p w14:paraId="2CCE2385">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"_Toc102317770"</w:instrText>
      </w:r>
      <w:r>
        <w:rPr>
          <w:rStyle w:val="16"/>
        </w:rPr>
        <w:instrText xml:space="preserve"> </w:instrText>
      </w:r>
      <w:r>
        <w:rPr>
          <w:rStyle w:val="16"/>
        </w:rPr>
        <w:fldChar w:fldCharType="separate"/>
      </w:r>
      <w:r>
        <w:rPr>
          <w:rStyle w:val="16"/>
        </w:rPr>
        <w:t>4.</w:t>
      </w:r>
      <w:r>
        <w:rPr>
          <w:rStyle w:val="16"/>
          <w:rFonts w:hint="eastAsia"/>
          <w:lang w:val="en-US" w:eastAsia="zh-CN"/>
        </w:rPr>
        <w:t>2</w:t>
      </w:r>
      <w:r>
        <w:rPr>
          <w:rStyle w:val="16"/>
        </w:rPr>
        <w:t xml:space="preserve"> </w:t>
      </w:r>
      <w:r>
        <w:rPr>
          <w:rStyle w:val="16"/>
          <w:rFonts w:hint="eastAsia"/>
        </w:rPr>
        <w:t>基于局部缩放图的量化图索引搜索算法</w:t>
      </w:r>
      <w:r>
        <w:tab/>
      </w:r>
      <w:r>
        <w:rPr>
          <w:rFonts w:hint="eastAsia"/>
          <w:lang w:val="en-US" w:eastAsia="zh-CN"/>
        </w:rPr>
        <w:t>3</w:t>
      </w:r>
      <w:r>
        <w:rPr>
          <w:rStyle w:val="16"/>
        </w:rPr>
        <w:fldChar w:fldCharType="end"/>
      </w:r>
      <w:r>
        <w:rPr>
          <w:rStyle w:val="16"/>
          <w:rFonts w:hint="eastAsia"/>
          <w:lang w:val="en-US" w:eastAsia="zh-CN"/>
        </w:rPr>
        <w:t>7</w:t>
      </w:r>
    </w:p>
    <w:p w14:paraId="7FE9252A">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"_Toc102317770"</w:instrText>
      </w:r>
      <w:r>
        <w:rPr>
          <w:rStyle w:val="16"/>
        </w:rPr>
        <w:instrText xml:space="preserve"> </w:instrText>
      </w:r>
      <w:r>
        <w:rPr>
          <w:rStyle w:val="16"/>
        </w:rPr>
        <w:fldChar w:fldCharType="separate"/>
      </w:r>
      <w:r>
        <w:rPr>
          <w:rStyle w:val="16"/>
        </w:rPr>
        <w:t>4.</w:t>
      </w:r>
      <w:r>
        <w:rPr>
          <w:rStyle w:val="16"/>
          <w:rFonts w:hint="eastAsia"/>
          <w:lang w:val="en-US" w:eastAsia="zh-CN"/>
        </w:rPr>
        <w:t>3</w:t>
      </w:r>
      <w:r>
        <w:rPr>
          <w:rStyle w:val="16"/>
        </w:rPr>
        <w:t xml:space="preserve"> </w:t>
      </w:r>
      <w:r>
        <w:rPr>
          <w:rStyle w:val="16"/>
          <w:rFonts w:hint="eastAsia"/>
        </w:rPr>
        <w:t>性能对比实验</w:t>
      </w:r>
      <w:r>
        <w:tab/>
      </w:r>
      <w:r>
        <w:rPr>
          <w:rFonts w:hint="eastAsia"/>
          <w:lang w:val="en-US" w:eastAsia="zh-CN"/>
        </w:rPr>
        <w:t>4</w:t>
      </w:r>
      <w:r>
        <w:rPr>
          <w:rStyle w:val="16"/>
        </w:rPr>
        <w:fldChar w:fldCharType="end"/>
      </w:r>
      <w:r>
        <w:rPr>
          <w:rStyle w:val="16"/>
          <w:rFonts w:hint="eastAsia"/>
          <w:lang w:val="en-US" w:eastAsia="zh-CN"/>
        </w:rPr>
        <w:t>0</w:t>
      </w:r>
    </w:p>
    <w:p w14:paraId="663835DF">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4</w:t>
      </w:r>
      <w:r>
        <w:rPr>
          <w:rStyle w:val="16"/>
          <w:b/>
        </w:rPr>
        <w:t>.</w:t>
      </w:r>
      <w:r>
        <w:rPr>
          <w:rStyle w:val="16"/>
          <w:rFonts w:hint="eastAsia"/>
          <w:b/>
          <w:lang w:val="en-US" w:eastAsia="zh-CN"/>
        </w:rPr>
        <w:t>3</w:t>
      </w:r>
      <w:r>
        <w:rPr>
          <w:rStyle w:val="16"/>
          <w:b/>
        </w:rPr>
        <w:t>.</w:t>
      </w:r>
      <w:r>
        <w:rPr>
          <w:rStyle w:val="16"/>
          <w:rFonts w:hint="eastAsia"/>
          <w:b/>
          <w:lang w:val="en-US" w:eastAsia="zh-CN"/>
        </w:rPr>
        <w:t>1</w:t>
      </w:r>
      <w:r>
        <w:rPr>
          <w:rStyle w:val="16"/>
        </w:rPr>
        <w:t xml:space="preserve"> </w:t>
      </w:r>
      <w:r>
        <w:rPr>
          <w:rStyle w:val="16"/>
          <w:rFonts w:hint="eastAsia"/>
          <w:lang w:val="en-US" w:eastAsia="zh-CN"/>
        </w:rPr>
        <w:t>实验设置</w:t>
      </w:r>
      <w:r>
        <w:tab/>
      </w:r>
      <w:r>
        <w:rPr>
          <w:rFonts w:hint="eastAsia"/>
          <w:lang w:val="en-US" w:eastAsia="zh-CN"/>
        </w:rPr>
        <w:t>4</w:t>
      </w:r>
      <w:r>
        <w:rPr>
          <w:rStyle w:val="16"/>
        </w:rPr>
        <w:fldChar w:fldCharType="end"/>
      </w:r>
      <w:r>
        <w:rPr>
          <w:rStyle w:val="16"/>
          <w:rFonts w:hint="eastAsia"/>
          <w:lang w:val="en-US" w:eastAsia="zh-CN"/>
        </w:rPr>
        <w:t>0</w:t>
      </w:r>
    </w:p>
    <w:p w14:paraId="600C5190">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4</w:t>
      </w:r>
      <w:r>
        <w:rPr>
          <w:rStyle w:val="16"/>
          <w:b/>
        </w:rPr>
        <w:t>.</w:t>
      </w:r>
      <w:r>
        <w:rPr>
          <w:rStyle w:val="16"/>
          <w:rFonts w:hint="eastAsia"/>
          <w:b/>
          <w:lang w:val="en-US" w:eastAsia="zh-CN"/>
        </w:rPr>
        <w:t>3</w:t>
      </w:r>
      <w:r>
        <w:rPr>
          <w:rStyle w:val="16"/>
          <w:b/>
        </w:rPr>
        <w:t>.</w:t>
      </w:r>
      <w:r>
        <w:rPr>
          <w:rStyle w:val="16"/>
          <w:rFonts w:hint="eastAsia"/>
          <w:b/>
          <w:lang w:val="en-US" w:eastAsia="zh-CN"/>
        </w:rPr>
        <w:t xml:space="preserve">2 </w:t>
      </w:r>
      <w:r>
        <w:rPr>
          <w:rStyle w:val="16"/>
          <w:rFonts w:hint="eastAsia"/>
          <w:lang w:val="en-US" w:eastAsia="zh-CN"/>
        </w:rPr>
        <w:t>消融实验</w:t>
      </w:r>
      <w:r>
        <w:tab/>
      </w:r>
      <w:r>
        <w:rPr>
          <w:rFonts w:hint="eastAsia"/>
          <w:lang w:val="en-US" w:eastAsia="zh-CN"/>
        </w:rPr>
        <w:t>4</w:t>
      </w:r>
      <w:r>
        <w:rPr>
          <w:rStyle w:val="16"/>
        </w:rPr>
        <w:fldChar w:fldCharType="end"/>
      </w:r>
      <w:r>
        <w:rPr>
          <w:rStyle w:val="16"/>
          <w:rFonts w:hint="eastAsia"/>
          <w:lang w:val="en-US" w:eastAsia="zh-CN"/>
        </w:rPr>
        <w:t>0</w:t>
      </w:r>
    </w:p>
    <w:p w14:paraId="6610BE4C">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4</w:t>
      </w:r>
      <w:r>
        <w:rPr>
          <w:rStyle w:val="16"/>
          <w:b/>
        </w:rPr>
        <w:t>.</w:t>
      </w:r>
      <w:r>
        <w:rPr>
          <w:rStyle w:val="16"/>
          <w:rFonts w:hint="eastAsia"/>
          <w:b/>
          <w:lang w:val="en-US" w:eastAsia="zh-CN"/>
        </w:rPr>
        <w:t>3</w:t>
      </w:r>
      <w:r>
        <w:rPr>
          <w:rStyle w:val="16"/>
          <w:b/>
        </w:rPr>
        <w:t>.</w:t>
      </w:r>
      <w:r>
        <w:rPr>
          <w:rStyle w:val="16"/>
          <w:rFonts w:hint="eastAsia"/>
          <w:b/>
          <w:lang w:val="en-US" w:eastAsia="zh-CN"/>
        </w:rPr>
        <w:t>3</w:t>
      </w:r>
      <w:r>
        <w:rPr>
          <w:rStyle w:val="16"/>
        </w:rPr>
        <w:t xml:space="preserve"> </w:t>
      </w:r>
      <w:r>
        <w:rPr>
          <w:rStyle w:val="16"/>
          <w:rFonts w:hint="eastAsia"/>
          <w:lang w:val="en-US" w:eastAsia="zh-CN"/>
        </w:rPr>
        <w:t>算法性能分析</w:t>
      </w:r>
      <w:r>
        <w:tab/>
      </w:r>
      <w:r>
        <w:rPr>
          <w:rFonts w:hint="eastAsia"/>
          <w:lang w:val="en-US" w:eastAsia="zh-CN"/>
        </w:rPr>
        <w:t>4</w:t>
      </w:r>
      <w:r>
        <w:rPr>
          <w:rStyle w:val="16"/>
        </w:rPr>
        <w:fldChar w:fldCharType="end"/>
      </w:r>
      <w:r>
        <w:rPr>
          <w:rStyle w:val="16"/>
          <w:rFonts w:hint="eastAsia"/>
          <w:lang w:val="en-US" w:eastAsia="zh-CN"/>
        </w:rPr>
        <w:t>3</w:t>
      </w:r>
    </w:p>
    <w:p w14:paraId="4BD53795">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"_Toc102317771"</w:instrText>
      </w:r>
      <w:r>
        <w:rPr>
          <w:rStyle w:val="16"/>
        </w:rPr>
        <w:instrText xml:space="preserve"> </w:instrText>
      </w:r>
      <w:r>
        <w:rPr>
          <w:rStyle w:val="16"/>
        </w:rPr>
        <w:fldChar w:fldCharType="separate"/>
      </w:r>
      <w:r>
        <w:rPr>
          <w:rStyle w:val="16"/>
        </w:rPr>
        <w:t>4.</w:t>
      </w:r>
      <w:r>
        <w:rPr>
          <w:rStyle w:val="16"/>
          <w:rFonts w:hint="eastAsia"/>
          <w:lang w:val="en-US" w:eastAsia="zh-CN"/>
        </w:rPr>
        <w:t>4</w:t>
      </w:r>
      <w:r>
        <w:rPr>
          <w:rStyle w:val="16"/>
        </w:rPr>
        <w:t xml:space="preserve"> </w:t>
      </w:r>
      <w:r>
        <w:rPr>
          <w:rStyle w:val="16"/>
          <w:rFonts w:hint="eastAsia"/>
        </w:rPr>
        <w:t>本章小结</w:t>
      </w:r>
      <w:r>
        <w:tab/>
      </w:r>
      <w:r>
        <w:rPr>
          <w:rFonts w:hint="eastAsia"/>
          <w:lang w:val="en-US" w:eastAsia="zh-CN"/>
        </w:rPr>
        <w:t>4</w:t>
      </w:r>
      <w:r>
        <w:rPr>
          <w:rStyle w:val="16"/>
        </w:rPr>
        <w:fldChar w:fldCharType="end"/>
      </w:r>
      <w:r>
        <w:rPr>
          <w:rStyle w:val="16"/>
          <w:rFonts w:hint="eastAsia"/>
          <w:lang w:val="en-US" w:eastAsia="zh-CN"/>
        </w:rPr>
        <w:t>4</w:t>
      </w:r>
    </w:p>
    <w:p w14:paraId="00D23D12">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6"/>
        </w:rPr>
        <w:fldChar w:fldCharType="begin"/>
      </w:r>
      <w:r>
        <w:rPr>
          <w:rStyle w:val="16"/>
        </w:rPr>
        <w:instrText xml:space="preserve"> </w:instrText>
      </w:r>
      <w:r>
        <w:instrText xml:space="preserve">HYPERLINK \l "_Toc102317769"</w:instrText>
      </w:r>
      <w:r>
        <w:rPr>
          <w:rStyle w:val="16"/>
        </w:rPr>
        <w:instrText xml:space="preserve"> </w:instrText>
      </w:r>
      <w:r>
        <w:rPr>
          <w:rStyle w:val="16"/>
        </w:rPr>
        <w:fldChar w:fldCharType="separate"/>
      </w:r>
      <w:r>
        <w:rPr>
          <w:rStyle w:val="16"/>
          <w:rFonts w:hint="eastAsia" w:ascii="黑体" w:hAnsi="黑体" w:eastAsia="黑体" w:cs="黑体"/>
        </w:rPr>
        <w:t>第</w:t>
      </w:r>
      <w:r>
        <w:rPr>
          <w:rStyle w:val="16"/>
          <w:rFonts w:hint="eastAsia" w:ascii="黑体" w:hAnsi="黑体" w:eastAsia="黑体" w:cs="黑体"/>
          <w:lang w:val="en-US" w:eastAsia="zh-CN"/>
        </w:rPr>
        <w:t>五</w:t>
      </w:r>
      <w:r>
        <w:rPr>
          <w:rStyle w:val="16"/>
          <w:rFonts w:hint="eastAsia" w:ascii="黑体" w:hAnsi="黑体" w:eastAsia="黑体" w:cs="黑体"/>
        </w:rPr>
        <w:t>章</w:t>
      </w:r>
      <w:r>
        <w:rPr>
          <w:rStyle w:val="16"/>
          <w:rFonts w:hint="eastAsia" w:ascii="黑体" w:hAnsi="黑体" w:eastAsia="黑体" w:cs="黑体"/>
        </w:rPr>
        <w:tab/>
      </w:r>
      <w:r>
        <w:rPr>
          <w:rStyle w:val="16"/>
          <w:rFonts w:hint="eastAsia" w:ascii="黑体" w:hAnsi="黑体" w:eastAsia="黑体" w:cs="黑体"/>
        </w:rPr>
        <w:t>结论与展望</w:t>
      </w:r>
      <w:r>
        <w:tab/>
      </w:r>
      <w:r>
        <w:rPr>
          <w:rFonts w:hint="eastAsia"/>
          <w:lang w:val="en-US" w:eastAsia="zh-CN"/>
        </w:rPr>
        <w:t>4</w:t>
      </w:r>
      <w:r>
        <w:rPr>
          <w:rStyle w:val="16"/>
        </w:rPr>
        <w:fldChar w:fldCharType="end"/>
      </w:r>
      <w:r>
        <w:rPr>
          <w:rStyle w:val="16"/>
          <w:rFonts w:hint="eastAsia"/>
          <w:lang w:val="en-US" w:eastAsia="zh-CN"/>
        </w:rPr>
        <w:t>6</w:t>
      </w:r>
    </w:p>
    <w:p w14:paraId="53601A9B">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"_Toc102317770"</w:instrText>
      </w:r>
      <w:r>
        <w:rPr>
          <w:rStyle w:val="16"/>
        </w:rPr>
        <w:instrText xml:space="preserve"> </w:instrText>
      </w:r>
      <w:r>
        <w:rPr>
          <w:rStyle w:val="16"/>
        </w:rPr>
        <w:fldChar w:fldCharType="separate"/>
      </w:r>
      <w:r>
        <w:rPr>
          <w:rStyle w:val="16"/>
          <w:rFonts w:hint="eastAsia"/>
          <w:lang w:val="en-US" w:eastAsia="zh-CN"/>
        </w:rPr>
        <w:t>5</w:t>
      </w:r>
      <w:r>
        <w:rPr>
          <w:rStyle w:val="16"/>
        </w:rPr>
        <w:t>.1 研究结论</w:t>
      </w:r>
      <w:r>
        <w:tab/>
      </w:r>
      <w:r>
        <w:rPr>
          <w:rFonts w:hint="eastAsia"/>
          <w:lang w:val="en-US" w:eastAsia="zh-CN"/>
        </w:rPr>
        <w:t>4</w:t>
      </w:r>
      <w:r>
        <w:rPr>
          <w:rStyle w:val="16"/>
        </w:rPr>
        <w:fldChar w:fldCharType="end"/>
      </w:r>
      <w:r>
        <w:rPr>
          <w:rStyle w:val="16"/>
          <w:rFonts w:hint="eastAsia"/>
          <w:lang w:val="en-US" w:eastAsia="zh-CN"/>
        </w:rPr>
        <w:t>6</w:t>
      </w:r>
    </w:p>
    <w:p w14:paraId="33C16429">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"_Toc102317771"</w:instrText>
      </w:r>
      <w:r>
        <w:rPr>
          <w:rStyle w:val="16"/>
        </w:rPr>
        <w:instrText xml:space="preserve"> </w:instrText>
      </w:r>
      <w:r>
        <w:rPr>
          <w:rStyle w:val="16"/>
        </w:rPr>
        <w:fldChar w:fldCharType="separate"/>
      </w:r>
      <w:r>
        <w:rPr>
          <w:rStyle w:val="16"/>
          <w:rFonts w:hint="eastAsia"/>
          <w:lang w:val="en-US" w:eastAsia="zh-CN"/>
        </w:rPr>
        <w:t>5</w:t>
      </w:r>
      <w:r>
        <w:rPr>
          <w:rStyle w:val="16"/>
        </w:rPr>
        <w:t>.2 研究展望</w:t>
      </w:r>
      <w:r>
        <w:tab/>
      </w:r>
      <w:r>
        <w:rPr>
          <w:rFonts w:hint="eastAsia"/>
          <w:lang w:val="en-US" w:eastAsia="zh-CN"/>
        </w:rPr>
        <w:t>4</w:t>
      </w:r>
      <w:r>
        <w:rPr>
          <w:rStyle w:val="16"/>
        </w:rPr>
        <w:fldChar w:fldCharType="end"/>
      </w:r>
      <w:r>
        <w:rPr>
          <w:rStyle w:val="16"/>
          <w:rFonts w:hint="eastAsia"/>
          <w:lang w:val="en-US" w:eastAsia="zh-CN"/>
        </w:rPr>
        <w:t>6</w:t>
      </w:r>
    </w:p>
    <w:p w14:paraId="41978150">
      <w:pPr>
        <w:pStyle w:val="9"/>
        <w:keepNext w:val="0"/>
        <w:keepLines w:val="0"/>
        <w:pageBreakBefore w:val="0"/>
        <w:widowControl w:val="0"/>
        <w:kinsoku/>
        <w:wordWrap/>
        <w:overflowPunct/>
        <w:topLinePunct w:val="0"/>
        <w:autoSpaceDE/>
        <w:autoSpaceDN/>
        <w:bidi w:val="0"/>
        <w:adjustRightInd/>
        <w:snapToGrid/>
        <w:textAlignment w:val="auto"/>
        <w:rPr>
          <w:rFonts w:ascii="黑体" w:hAnsi="黑体" w:eastAsia="黑体"/>
          <w:b/>
          <w:bCs/>
          <w:sz w:val="32"/>
          <w:szCs w:val="32"/>
        </w:rPr>
      </w:pPr>
      <w:r>
        <w:rPr>
          <w:rStyle w:val="16"/>
        </w:rPr>
        <w:fldChar w:fldCharType="begin"/>
      </w:r>
      <w:r>
        <w:rPr>
          <w:rStyle w:val="16"/>
        </w:rPr>
        <w:instrText xml:space="preserve"> </w:instrText>
      </w:r>
      <w:r>
        <w:instrText xml:space="preserve">HYPERLINK \l "_Toc102317772"</w:instrText>
      </w:r>
      <w:r>
        <w:rPr>
          <w:rStyle w:val="16"/>
        </w:rPr>
        <w:instrText xml:space="preserve"> </w:instrText>
      </w:r>
      <w:r>
        <w:rPr>
          <w:rStyle w:val="16"/>
        </w:rPr>
        <w:fldChar w:fldCharType="separate"/>
      </w:r>
      <w:r>
        <w:rPr>
          <w:rStyle w:val="16"/>
          <w:rFonts w:hint="eastAsia" w:ascii="黑体" w:hAnsi="黑体" w:eastAsia="黑体" w:cs="黑体"/>
          <w:lang w:val="en-US" w:eastAsia="zh-CN"/>
        </w:rPr>
        <w:t>参考文献</w:t>
      </w:r>
      <w:r>
        <w:tab/>
      </w:r>
      <w:r>
        <w:rPr>
          <w:rFonts w:hint="eastAsia"/>
          <w:lang w:val="en-US" w:eastAsia="zh-CN"/>
        </w:rPr>
        <w:t>48</w:t>
      </w:r>
      <w:r>
        <w:rPr>
          <w:rStyle w:val="16"/>
        </w:rPr>
        <w:fldChar w:fldCharType="end"/>
      </w:r>
      <w:r>
        <w:rPr>
          <w:rFonts w:ascii="黑体" w:hAnsi="黑体" w:eastAsia="黑体"/>
          <w:b/>
          <w:bCs/>
          <w:sz w:val="32"/>
          <w:szCs w:val="32"/>
        </w:rPr>
        <w:fldChar w:fldCharType="end"/>
      </w:r>
    </w:p>
    <w:p w14:paraId="7C111E77">
      <w:pPr>
        <w:bidi w:val="0"/>
      </w:pPr>
    </w:p>
    <w:p w14:paraId="6C445D3B">
      <w:pPr>
        <w:keepNext w:val="0"/>
        <w:keepLines w:val="0"/>
        <w:pageBreakBefore/>
        <w:widowControl w:val="0"/>
        <w:kinsoku/>
        <w:wordWrap/>
        <w:overflowPunct/>
        <w:topLinePunct w:val="0"/>
        <w:autoSpaceDE/>
        <w:autoSpaceDN/>
        <w:bidi w:val="0"/>
        <w:adjustRightInd w:val="0"/>
        <w:snapToGrid/>
        <w:spacing w:before="397" w:after="397" w:line="240" w:lineRule="auto"/>
        <w:jc w:val="center"/>
        <w:textAlignment w:val="auto"/>
        <w:rPr>
          <w:rFonts w:ascii="等线" w:hAnsi="等线" w:eastAsia="等线" w:cs="Times New Roman"/>
          <w:bCs w:val="0"/>
          <w:caps w:val="0"/>
          <w:sz w:val="21"/>
          <w:szCs w:val="22"/>
        </w:rPr>
      </w:pPr>
      <w:commentRangeStart w:id="123"/>
      <w:r>
        <w:rPr>
          <w:rFonts w:hint="eastAsia" w:ascii="黑体" w:hAnsi="黑体" w:eastAsia="黑体"/>
          <w:b/>
          <w:bCs/>
          <w:sz w:val="32"/>
          <w:szCs w:val="32"/>
          <w:lang w:val="en-US" w:eastAsia="zh-CN"/>
        </w:rPr>
        <w:t>图</w:t>
      </w:r>
      <w:r>
        <w:rPr>
          <w:rFonts w:hint="eastAsia" w:ascii="黑体" w:hAnsi="黑体" w:eastAsia="黑体"/>
          <w:b/>
          <w:bCs/>
          <w:sz w:val="32"/>
          <w:szCs w:val="32"/>
        </w:rPr>
        <w:t>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commentRangeEnd w:id="123"/>
      <w:r>
        <w:rPr>
          <w:rStyle w:val="CommentReference"/>
        </w:rPr>
        <w:commentReference w:id="123"/>
      </w:r>
    </w:p>
    <w:p w14:paraId="142C04C4">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6"/>
        </w:rPr>
        <w:fldChar w:fldCharType="begin"/>
      </w:r>
      <w:r>
        <w:rPr>
          <w:rStyle w:val="16"/>
        </w:rPr>
        <w:instrText xml:space="preserve"> </w:instrText>
      </w:r>
      <w:r>
        <w:instrText xml:space="preserve">HYPERLINK \l "_Toc102317748"</w:instrText>
      </w:r>
      <w:r>
        <w:rPr>
          <w:rStyle w:val="16"/>
        </w:rPr>
        <w:instrText xml:space="preserve"> </w:instrText>
      </w:r>
      <w:r>
        <w:rPr>
          <w:rStyle w:val="16"/>
        </w:rPr>
        <w:fldChar w:fldCharType="separate"/>
      </w:r>
      <w:r>
        <w:rPr>
          <w:rStyle w:val="16"/>
          <w:rFonts w:hint="eastAsia" w:cs="Times New Roman"/>
        </w:rPr>
        <w:t>图2-1 IVF算法空间划分</w:t>
      </w:r>
      <w:r>
        <w:tab/>
      </w:r>
      <w:r>
        <w:rPr>
          <w:rFonts w:hint="eastAsia"/>
          <w:lang w:val="en-US" w:eastAsia="zh-CN"/>
        </w:rPr>
        <w:t>9</w:t>
      </w:r>
      <w:r>
        <w:rPr>
          <w:rStyle w:val="16"/>
        </w:rPr>
        <w:fldChar w:fldCharType="end"/>
      </w:r>
    </w:p>
    <w:p w14:paraId="63BE76AA">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"_Toc102317754"</w:instrText>
      </w:r>
      <w:r>
        <w:rPr>
          <w:rStyle w:val="16"/>
        </w:rPr>
        <w:instrText xml:space="preserve"> </w:instrText>
      </w:r>
      <w:r>
        <w:rPr>
          <w:rStyle w:val="16"/>
        </w:rPr>
        <w:fldChar w:fldCharType="separate"/>
      </w:r>
      <w:r>
        <w:rPr>
          <w:rStyle w:val="16"/>
          <w:rFonts w:hint="eastAsia" w:cs="Times New Roman"/>
        </w:rPr>
        <w:t>图2-2 NSW图构建策略</w:t>
      </w:r>
      <w:r>
        <w:tab/>
      </w:r>
      <w:r>
        <w:rPr>
          <w:rFonts w:hint="eastAsia"/>
          <w:lang w:val="en-US" w:eastAsia="zh-CN"/>
        </w:rPr>
        <w:t>1</w:t>
      </w:r>
      <w:r>
        <w:rPr>
          <w:rStyle w:val="16"/>
        </w:rPr>
        <w:fldChar w:fldCharType="end"/>
      </w:r>
      <w:r>
        <w:rPr>
          <w:rStyle w:val="16"/>
          <w:rFonts w:hint="eastAsia"/>
          <w:lang w:val="en-US" w:eastAsia="zh-CN"/>
        </w:rPr>
        <w:t>1</w:t>
      </w:r>
    </w:p>
    <w:p w14:paraId="635C99F4">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黑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图2-3 HNSW分层图策略</w:t>
      </w:r>
      <w:r>
        <w:tab/>
      </w:r>
      <w:r>
        <w:rPr>
          <w:rFonts w:hint="eastAsia"/>
          <w:lang w:val="en-US" w:eastAsia="zh-CN"/>
        </w:rPr>
        <w:t>12</w:t>
      </w:r>
      <w:r>
        <w:rPr>
          <w:rStyle w:val="16"/>
        </w:rPr>
        <w:fldChar w:fldCharType="end"/>
      </w:r>
      <w:r>
        <w:rPr>
          <w:rFonts w:ascii="黑体" w:hAnsi="黑体" w:eastAsia="黑体"/>
          <w:b/>
          <w:bCs/>
          <w:sz w:val="32"/>
          <w:szCs w:val="32"/>
        </w:rPr>
        <w:fldChar w:fldCharType="end"/>
      </w:r>
    </w:p>
    <w:p w14:paraId="66D36ED0">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图2-4 HNSW裁边策略</w:t>
      </w:r>
      <w:r>
        <w:tab/>
      </w:r>
      <w:r>
        <w:rPr>
          <w:rFonts w:hint="eastAsia"/>
          <w:lang w:val="en-US" w:eastAsia="zh-CN"/>
        </w:rPr>
        <w:t>1</w:t>
      </w:r>
      <w:r>
        <w:rPr>
          <w:rStyle w:val="16"/>
        </w:rPr>
        <w:fldChar w:fldCharType="end"/>
      </w:r>
      <w:r>
        <w:rPr>
          <w:rStyle w:val="16"/>
          <w:rFonts w:hint="eastAsia"/>
          <w:lang w:val="en-US" w:eastAsia="zh-CN"/>
        </w:rPr>
        <w:t>2</w:t>
      </w:r>
    </w:p>
    <w:p w14:paraId="1A23C722">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图2-5 乘积量化策略流程</w:t>
      </w:r>
      <w:r>
        <w:tab/>
      </w:r>
      <w:r>
        <w:rPr>
          <w:rFonts w:hint="eastAsia"/>
          <w:lang w:val="en-US" w:eastAsia="zh-CN"/>
        </w:rPr>
        <w:t>1</w:t>
      </w:r>
      <w:r>
        <w:rPr>
          <w:rStyle w:val="16"/>
        </w:rPr>
        <w:fldChar w:fldCharType="end"/>
      </w:r>
      <w:r>
        <w:rPr>
          <w:rStyle w:val="16"/>
          <w:rFonts w:hint="eastAsia"/>
          <w:lang w:val="en-US" w:eastAsia="zh-CN"/>
        </w:rPr>
        <w:t>6</w:t>
      </w:r>
    </w:p>
    <w:p w14:paraId="7CFBE569">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图3-1 量化图索引模块关系图</w:t>
      </w:r>
      <w:r>
        <w:tab/>
      </w:r>
      <w:r>
        <w:rPr>
          <w:rFonts w:hint="eastAsia"/>
          <w:lang w:val="en-US" w:eastAsia="zh-CN"/>
        </w:rPr>
        <w:t>2</w:t>
      </w:r>
      <w:r>
        <w:rPr>
          <w:rStyle w:val="16"/>
        </w:rPr>
        <w:fldChar w:fldCharType="end"/>
      </w:r>
      <w:r>
        <w:rPr>
          <w:rStyle w:val="16"/>
          <w:rFonts w:hint="eastAsia"/>
          <w:lang w:val="en-US" w:eastAsia="zh-CN"/>
        </w:rPr>
        <w:t>2</w:t>
      </w:r>
    </w:p>
    <w:p w14:paraId="29CD2FF9">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图3-2 LVQ距离计算架构</w:t>
      </w:r>
      <w:r>
        <w:tab/>
      </w:r>
      <w:r>
        <w:rPr>
          <w:rFonts w:hint="eastAsia"/>
          <w:lang w:val="en-US" w:eastAsia="zh-CN"/>
        </w:rPr>
        <w:t>2</w:t>
      </w:r>
      <w:r>
        <w:rPr>
          <w:rStyle w:val="16"/>
        </w:rPr>
        <w:fldChar w:fldCharType="end"/>
      </w:r>
      <w:r>
        <w:rPr>
          <w:rStyle w:val="16"/>
          <w:rFonts w:hint="eastAsia"/>
          <w:lang w:val="en-US" w:eastAsia="zh-CN"/>
        </w:rPr>
        <w:t>5</w:t>
      </w:r>
    </w:p>
    <w:p w14:paraId="0A389B27">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图3-3 BQ距离计算架构</w:t>
      </w:r>
      <w:r>
        <w:tab/>
      </w:r>
      <w:r>
        <w:rPr>
          <w:rFonts w:hint="eastAsia"/>
          <w:lang w:val="en-US" w:eastAsia="zh-CN"/>
        </w:rPr>
        <w:t>2</w:t>
      </w:r>
      <w:r>
        <w:rPr>
          <w:rStyle w:val="16"/>
        </w:rPr>
        <w:fldChar w:fldCharType="end"/>
      </w:r>
      <w:r>
        <w:rPr>
          <w:rStyle w:val="16"/>
          <w:rFonts w:hint="eastAsia"/>
          <w:lang w:val="en-US" w:eastAsia="zh-CN"/>
        </w:rPr>
        <w:t>6</w:t>
      </w:r>
    </w:p>
    <w:p w14:paraId="73B79871">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图3-4 启发式搜索大根堆逻辑结构图</w:t>
      </w:r>
      <w:r>
        <w:tab/>
      </w:r>
      <w:r>
        <w:rPr>
          <w:rFonts w:hint="eastAsia"/>
          <w:lang w:val="en-US" w:eastAsia="zh-CN"/>
        </w:rPr>
        <w:t>2</w:t>
      </w:r>
      <w:r>
        <w:rPr>
          <w:rStyle w:val="16"/>
        </w:rPr>
        <w:fldChar w:fldCharType="end"/>
      </w:r>
      <w:r>
        <w:rPr>
          <w:rStyle w:val="16"/>
          <w:rFonts w:hint="eastAsia"/>
          <w:lang w:val="en-US" w:eastAsia="zh-CN"/>
        </w:rPr>
        <w:t>7</w:t>
      </w:r>
    </w:p>
    <w:p w14:paraId="62DAADC4">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图3-5 不同量化策略在SIMD下的计算效率</w:t>
      </w:r>
      <w:r>
        <w:tab/>
      </w:r>
      <w:r>
        <w:rPr>
          <w:rFonts w:hint="eastAsia"/>
          <w:lang w:val="en-US" w:eastAsia="zh-CN"/>
        </w:rPr>
        <w:t>3</w:t>
      </w:r>
      <w:r>
        <w:rPr>
          <w:rStyle w:val="16"/>
        </w:rPr>
        <w:fldChar w:fldCharType="end"/>
      </w:r>
      <w:r>
        <w:rPr>
          <w:rStyle w:val="16"/>
          <w:rFonts w:hint="eastAsia"/>
          <w:lang w:val="en-US" w:eastAsia="zh-CN"/>
        </w:rPr>
        <w:t>3</w:t>
      </w:r>
    </w:p>
    <w:p w14:paraId="12A6E750">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图4-1 使用LSG前后HNSW算法的入度分布</w:t>
      </w:r>
      <w:r>
        <w:tab/>
      </w:r>
      <w:r>
        <w:rPr>
          <w:rFonts w:hint="eastAsia"/>
          <w:lang w:val="en-US" w:eastAsia="zh-CN"/>
        </w:rPr>
        <w:t>2</w:t>
      </w:r>
      <w:r>
        <w:rPr>
          <w:rStyle w:val="16"/>
        </w:rPr>
        <w:fldChar w:fldCharType="end"/>
      </w:r>
      <w:r>
        <w:rPr>
          <w:rStyle w:val="16"/>
          <w:rFonts w:hint="eastAsia"/>
          <w:lang w:val="en-US" w:eastAsia="zh-CN"/>
        </w:rPr>
        <w:t>8</w:t>
      </w:r>
    </w:p>
    <w:p w14:paraId="2BD32777">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图4-2 近似K近邻图中形成antihubs</w:t>
      </w:r>
      <w:r>
        <w:tab/>
      </w:r>
      <w:r>
        <w:rPr>
          <w:rFonts w:hint="eastAsia"/>
          <w:lang w:val="en-US" w:eastAsia="zh-CN"/>
        </w:rPr>
        <w:t>2</w:t>
      </w:r>
      <w:r>
        <w:rPr>
          <w:rStyle w:val="16"/>
        </w:rPr>
        <w:fldChar w:fldCharType="end"/>
      </w:r>
      <w:r>
        <w:rPr>
          <w:rStyle w:val="16"/>
          <w:rFonts w:hint="eastAsia"/>
          <w:lang w:val="en-US" w:eastAsia="zh-CN"/>
        </w:rPr>
        <w:t>8</w:t>
      </w:r>
    </w:p>
    <w:p w14:paraId="4FEABC8E">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图4-3 入度与邻域半径的相关性</w:t>
      </w:r>
      <w:r>
        <w:tab/>
      </w:r>
      <w:r>
        <w:rPr>
          <w:rFonts w:hint="eastAsia"/>
          <w:lang w:val="en-US" w:eastAsia="zh-CN"/>
        </w:rPr>
        <w:t>2</w:t>
      </w:r>
      <w:r>
        <w:rPr>
          <w:rStyle w:val="16"/>
        </w:rPr>
        <w:fldChar w:fldCharType="end"/>
      </w:r>
      <w:r>
        <w:rPr>
          <w:rStyle w:val="16"/>
          <w:rFonts w:hint="eastAsia"/>
          <w:lang w:val="en-US" w:eastAsia="zh-CN"/>
        </w:rPr>
        <w:t>9</w:t>
      </w:r>
    </w:p>
    <w:p w14:paraId="620A89FD">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 xml:space="preserve">图4-4 </w:t>
      </w:r>
      <w:r>
        <w:rPr>
          <w:rStyle w:val="16"/>
          <w:rFonts w:hint="eastAsia" w:cs="Times New Roman"/>
          <w:lang w:val="en-US" w:eastAsia="zh-CN"/>
        </w:rPr>
        <w:t>不同量化策略下的量化索引性能</w:t>
      </w:r>
      <w:r>
        <w:tab/>
      </w:r>
      <w:r>
        <w:rPr>
          <w:rFonts w:hint="eastAsia"/>
          <w:lang w:val="en-US" w:eastAsia="zh-CN"/>
        </w:rPr>
        <w:t>41</w:t>
      </w:r>
      <w:r>
        <w:rPr>
          <w:rStyle w:val="16"/>
        </w:rPr>
        <w:fldChar w:fldCharType="end"/>
      </w:r>
    </w:p>
    <w:p w14:paraId="6B5E03DB">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w:t>
      </w:r>
      <w:r>
        <w:rPr>
          <w:rStyle w:val="16"/>
          <w:rFonts w:hint="eastAsia" w:cs="Times New Roman"/>
          <w:lang w:val="en-US" w:eastAsia="zh-CN"/>
        </w:rPr>
        <w:t>5</w:t>
      </w:r>
      <w:r>
        <w:rPr>
          <w:rStyle w:val="16"/>
          <w:rFonts w:hint="eastAsia" w:cs="Times New Roman"/>
        </w:rPr>
        <w:t xml:space="preserve"> LSG对HNSW算法的影响</w:t>
      </w:r>
      <w:r>
        <w:tab/>
      </w:r>
      <w:r>
        <w:rPr>
          <w:rFonts w:hint="eastAsia"/>
          <w:lang w:val="en-US" w:eastAsia="zh-CN"/>
        </w:rPr>
        <w:t>4</w:t>
      </w:r>
      <w:r>
        <w:rPr>
          <w:rStyle w:val="16"/>
        </w:rPr>
        <w:fldChar w:fldCharType="end"/>
      </w:r>
      <w:r>
        <w:rPr>
          <w:rStyle w:val="16"/>
          <w:rFonts w:hint="eastAsia"/>
          <w:lang w:val="en-US" w:eastAsia="zh-CN"/>
        </w:rPr>
        <w:t>2</w:t>
      </w:r>
    </w:p>
    <w:p w14:paraId="58E3E94E">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w:t>
      </w:r>
      <w:r>
        <w:rPr>
          <w:rStyle w:val="16"/>
          <w:rFonts w:hint="eastAsia" w:cs="Times New Roman"/>
          <w:lang w:val="en-US" w:eastAsia="zh-CN"/>
        </w:rPr>
        <w:t>6</w:t>
      </w:r>
      <w:r>
        <w:rPr>
          <w:rStyle w:val="16"/>
          <w:rFonts w:hint="eastAsia" w:cs="Times New Roman"/>
        </w:rPr>
        <w:t xml:space="preserve"> </w:t>
      </w:r>
      <w:r>
        <w:rPr>
          <w:rFonts w:hint="eastAsia"/>
          <w:lang w:val="en-US" w:eastAsia="zh-CN"/>
        </w:rPr>
        <w:t>LSG对量化图索引算法的影响</w:t>
      </w:r>
      <w:r>
        <w:tab/>
      </w:r>
      <w:r>
        <w:rPr>
          <w:rFonts w:hint="eastAsia"/>
          <w:lang w:val="en-US" w:eastAsia="zh-CN"/>
        </w:rPr>
        <w:t>4</w:t>
      </w:r>
      <w:r>
        <w:rPr>
          <w:rStyle w:val="16"/>
        </w:rPr>
        <w:fldChar w:fldCharType="end"/>
      </w:r>
      <w:r>
        <w:rPr>
          <w:rStyle w:val="16"/>
          <w:rFonts w:hint="eastAsia"/>
          <w:lang w:val="en-US" w:eastAsia="zh-CN"/>
        </w:rPr>
        <w:t>2</w:t>
      </w:r>
    </w:p>
    <w:p w14:paraId="0194FC69">
      <w:pPr>
        <w:pStyle w:val="9"/>
        <w:keepNext w:val="0"/>
        <w:keepLines w:val="0"/>
        <w:pageBreakBefore w:val="0"/>
        <w:widowControl w:val="0"/>
        <w:kinsoku/>
        <w:wordWrap/>
        <w:overflowPunct/>
        <w:topLinePunct w:val="0"/>
        <w:autoSpaceDE/>
        <w:autoSpaceDN/>
        <w:bidi w:val="0"/>
        <w:adjustRightInd/>
        <w:snapToGrid/>
        <w:textAlignment w:val="auto"/>
        <w:rPr>
          <w:rStyle w:val="16"/>
          <w:rFonts w:hint="eastAsia" w:eastAsia="宋体" w:cs="Times New Roman"/>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w:t>
      </w:r>
      <w:r>
        <w:rPr>
          <w:rStyle w:val="16"/>
          <w:rFonts w:hint="eastAsia" w:cs="Times New Roman"/>
          <w:lang w:val="en-US" w:eastAsia="zh-CN"/>
        </w:rPr>
        <w:t>7</w:t>
      </w:r>
      <w:r>
        <w:rPr>
          <w:rStyle w:val="16"/>
          <w:rFonts w:hint="eastAsia" w:cs="Times New Roman"/>
        </w:rPr>
        <w:t xml:space="preserve"> 图索引方案综合性能对比</w:t>
      </w:r>
      <w:r>
        <w:tab/>
      </w:r>
      <w:r>
        <w:rPr>
          <w:rFonts w:hint="eastAsia"/>
          <w:lang w:val="en-US" w:eastAsia="zh-CN"/>
        </w:rPr>
        <w:t>4</w:t>
      </w:r>
      <w:r>
        <w:rPr>
          <w:rStyle w:val="16"/>
        </w:rPr>
        <w:fldChar w:fldCharType="end"/>
      </w:r>
      <w:r>
        <w:rPr>
          <w:rStyle w:val="16"/>
          <w:rFonts w:hint="eastAsia"/>
          <w:lang w:val="en-US" w:eastAsia="zh-CN"/>
        </w:rPr>
        <w:t>3</w:t>
      </w:r>
    </w:p>
    <w:p w14:paraId="77C2A86F">
      <w:pPr>
        <w:bidi w:val="0"/>
        <w:jc w:val="both"/>
        <w:rPr>
          <w:rStyle w:val="16"/>
          <w:rFonts w:cs="Times New Roman"/>
        </w:rPr>
      </w:pPr>
    </w:p>
    <w:p w14:paraId="56751C36">
      <w:pPr>
        <w:keepNext w:val="0"/>
        <w:keepLines w:val="0"/>
        <w:pageBreakBefore/>
        <w:widowControl w:val="0"/>
        <w:kinsoku/>
        <w:wordWrap/>
        <w:overflowPunct/>
        <w:topLinePunct w:val="0"/>
        <w:autoSpaceDE/>
        <w:autoSpaceDN/>
        <w:bidi w:val="0"/>
        <w:adjustRightInd w:val="0"/>
        <w:snapToGrid/>
        <w:spacing w:before="397" w:after="397" w:line="240" w:lineRule="auto"/>
        <w:jc w:val="center"/>
        <w:textAlignment w:val="auto"/>
        <w:rPr>
          <w:rFonts w:ascii="等线" w:hAnsi="等线" w:eastAsia="等线" w:cs="Times New Roman"/>
          <w:bCs w:val="0"/>
          <w:caps w:val="0"/>
          <w:sz w:val="21"/>
          <w:szCs w:val="22"/>
        </w:rPr>
      </w:pPr>
      <w:commentRangeStart w:id="124"/>
      <w:r>
        <w:rPr>
          <w:rFonts w:hint="eastAsia" w:ascii="黑体" w:hAnsi="黑体" w:eastAsia="黑体"/>
          <w:b/>
          <w:bCs/>
          <w:sz w:val="32"/>
          <w:szCs w:val="32"/>
          <w:lang w:val="en-US" w:eastAsia="zh-CN"/>
        </w:rPr>
        <w:t>表</w:t>
      </w:r>
      <w:r>
        <w:rPr>
          <w:rFonts w:hint="eastAsia" w:ascii="黑体" w:hAnsi="黑体" w:eastAsia="黑体"/>
          <w:b/>
          <w:bCs/>
          <w:sz w:val="32"/>
          <w:szCs w:val="32"/>
        </w:rPr>
        <w:t>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commentRangeEnd w:id="124"/>
      <w:r>
        <w:rPr>
          <w:rStyle w:val="CommentReference"/>
        </w:rPr>
        <w:commentReference w:id="124"/>
      </w:r>
    </w:p>
    <w:p w14:paraId="39C18394">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6"/>
        </w:rPr>
        <w:fldChar w:fldCharType="begin"/>
      </w:r>
      <w:r>
        <w:rPr>
          <w:rStyle w:val="16"/>
        </w:rPr>
        <w:instrText xml:space="preserve"> </w:instrText>
      </w:r>
      <w:r>
        <w:instrText xml:space="preserve">HYPERLINK \l "_Toc102317748"</w:instrText>
      </w:r>
      <w:r>
        <w:rPr>
          <w:rStyle w:val="16"/>
        </w:rPr>
        <w:instrText xml:space="preserve"> </w:instrText>
      </w:r>
      <w:r>
        <w:rPr>
          <w:rStyle w:val="16"/>
        </w:rPr>
        <w:fldChar w:fldCharType="separate"/>
      </w:r>
      <w:r>
        <w:rPr>
          <w:rStyle w:val="16"/>
          <w:rFonts w:hint="eastAsia" w:cs="Times New Roman"/>
          <w:lang w:val="en-US" w:eastAsia="zh-CN"/>
        </w:rPr>
        <w:t>表3-1 数据集统计信息</w:t>
      </w:r>
      <w:r>
        <w:tab/>
      </w:r>
      <w:r>
        <w:rPr>
          <w:rFonts w:hint="eastAsia"/>
          <w:lang w:val="en-US" w:eastAsia="zh-CN"/>
        </w:rPr>
        <w:t>3</w:t>
      </w:r>
      <w:r>
        <w:rPr>
          <w:rStyle w:val="16"/>
        </w:rPr>
        <w:fldChar w:fldCharType="end"/>
      </w:r>
      <w:r>
        <w:rPr>
          <w:rStyle w:val="16"/>
          <w:rFonts w:hint="eastAsia"/>
          <w:lang w:val="en-US" w:eastAsia="zh-CN"/>
        </w:rPr>
        <w:t>2</w:t>
      </w:r>
    </w:p>
    <w:p w14:paraId="4D1B37A0">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"_Toc102317754"</w:instrText>
      </w:r>
      <w:r>
        <w:rPr>
          <w:rStyle w:val="16"/>
        </w:rPr>
        <w:instrText xml:space="preserve"> </w:instrText>
      </w:r>
      <w:r>
        <w:rPr>
          <w:rStyle w:val="16"/>
        </w:rPr>
        <w:fldChar w:fldCharType="separate"/>
      </w:r>
      <w:r>
        <w:rPr>
          <w:rStyle w:val="16"/>
          <w:rFonts w:hint="eastAsia" w:cs="Times New Roman"/>
          <w:lang w:val="en-US" w:eastAsia="zh-CN"/>
        </w:rPr>
        <w:t>表3-2 图索引中查询向量的内存占用</w:t>
      </w:r>
      <w:r>
        <w:tab/>
      </w:r>
      <w:r>
        <w:rPr>
          <w:rFonts w:hint="eastAsia"/>
          <w:lang w:val="en-US" w:eastAsia="zh-CN"/>
        </w:rPr>
        <w:t>3</w:t>
      </w:r>
      <w:r>
        <w:rPr>
          <w:rStyle w:val="16"/>
        </w:rPr>
        <w:fldChar w:fldCharType="end"/>
      </w:r>
      <w:r>
        <w:rPr>
          <w:rStyle w:val="16"/>
          <w:rFonts w:hint="eastAsia"/>
          <w:lang w:val="en-US" w:eastAsia="zh-CN"/>
        </w:rPr>
        <w:t>2</w:t>
      </w:r>
    </w:p>
    <w:p w14:paraId="3573BE35">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黑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lang w:val="en-US" w:eastAsia="zh-CN"/>
        </w:rPr>
        <w:t>表3-3 BQ量化的内存占用受重排的影响</w:t>
      </w:r>
      <w:r>
        <w:tab/>
      </w:r>
      <w:r>
        <w:rPr>
          <w:rFonts w:hint="eastAsia"/>
          <w:lang w:val="en-US" w:eastAsia="zh-CN"/>
        </w:rPr>
        <w:t>33</w:t>
      </w:r>
      <w:r>
        <w:rPr>
          <w:rStyle w:val="16"/>
        </w:rPr>
        <w:fldChar w:fldCharType="end"/>
      </w:r>
      <w:r>
        <w:rPr>
          <w:rFonts w:ascii="黑体" w:hAnsi="黑体" w:eastAsia="黑体"/>
          <w:b/>
          <w:bCs/>
          <w:sz w:val="32"/>
          <w:szCs w:val="32"/>
        </w:rPr>
        <w:fldChar w:fldCharType="end"/>
      </w:r>
    </w:p>
    <w:p w14:paraId="43AF40ED">
      <w:pPr>
        <w:pStyle w:val="9"/>
        <w:keepNext w:val="0"/>
        <w:keepLines w:val="0"/>
        <w:pageBreakBefore w:val="0"/>
        <w:widowControl w:val="0"/>
        <w:kinsoku/>
        <w:wordWrap/>
        <w:overflowPunct/>
        <w:topLinePunct w:val="0"/>
        <w:autoSpaceDE/>
        <w:autoSpaceDN/>
        <w:bidi w:val="0"/>
        <w:adjustRightInd/>
        <w:snapToGrid/>
        <w:textAlignment w:val="auto"/>
        <w:rPr>
          <w:rStyle w:val="16"/>
          <w:rFonts w:hint="eastAsia" w:eastAsia="宋体" w:cs="Times New Roman"/>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lang w:val="en-US" w:eastAsia="zh-CN"/>
        </w:rPr>
        <w:t>表4-1 图索引方案最终性能对比</w:t>
      </w:r>
      <w:r>
        <w:tab/>
      </w:r>
      <w:r>
        <w:rPr>
          <w:rFonts w:hint="eastAsia"/>
          <w:lang w:val="en-US" w:eastAsia="zh-CN"/>
        </w:rPr>
        <w:t>4</w:t>
      </w:r>
      <w:r>
        <w:rPr>
          <w:rStyle w:val="16"/>
        </w:rPr>
        <w:fldChar w:fldCharType="end"/>
      </w:r>
      <w:r>
        <w:rPr>
          <w:rStyle w:val="16"/>
          <w:rFonts w:hint="eastAsia"/>
          <w:lang w:val="en-US" w:eastAsia="zh-CN"/>
        </w:rPr>
        <w:t>4</w:t>
      </w:r>
    </w:p>
    <w:p w14:paraId="3125A4E2">
      <w:pPr>
        <w:pStyle w:val="35"/>
        <w:spacing w:line="360" w:lineRule="auto"/>
        <w:jc w:val="left"/>
        <w:rPr>
          <w:rStyle w:val="16"/>
        </w:rPr>
      </w:pPr>
    </w:p>
    <w:p w14:paraId="0D7488DB">
      <w:pPr>
        <w:pStyle w:val="35"/>
        <w:spacing w:line="360" w:lineRule="auto"/>
        <w:jc w:val="left"/>
        <w:rPr>
          <w:rStyle w:val="16"/>
        </w:rPr>
      </w:pPr>
    </w:p>
    <w:p w14:paraId="669132DA">
      <w:pPr>
        <w:pStyle w:val="35"/>
        <w:spacing w:line="360" w:lineRule="auto"/>
        <w:jc w:val="left"/>
        <w:rPr>
          <w:rStyle w:val="16"/>
        </w:rPr>
      </w:pPr>
    </w:p>
    <w:p w14:paraId="191E7469">
      <w:pPr>
        <w:pStyle w:val="35"/>
        <w:spacing w:line="360" w:lineRule="auto"/>
        <w:jc w:val="left"/>
        <w:rPr>
          <w:rStyle w:val="16"/>
        </w:rPr>
      </w:pPr>
    </w:p>
    <w:p w14:paraId="389F5823">
      <w:pPr>
        <w:pStyle w:val="35"/>
        <w:spacing w:line="360" w:lineRule="auto"/>
        <w:jc w:val="left"/>
        <w:rPr>
          <w:rStyle w:val="16"/>
        </w:rPr>
      </w:pPr>
    </w:p>
    <w:p w14:paraId="3A5D0770">
      <w:pPr>
        <w:pStyle w:val="35"/>
        <w:spacing w:line="360" w:lineRule="auto"/>
        <w:jc w:val="left"/>
        <w:rPr>
          <w:rStyle w:val="16"/>
        </w:rPr>
      </w:pPr>
    </w:p>
    <w:p w14:paraId="5B1E3A3B">
      <w:pPr>
        <w:pStyle w:val="35"/>
        <w:spacing w:line="360" w:lineRule="auto"/>
        <w:jc w:val="left"/>
        <w:rPr>
          <w:rStyle w:val="16"/>
          <w:rFonts w:hint="eastAsia"/>
        </w:rPr>
      </w:pPr>
    </w:p>
    <w:p w14:paraId="266F9F18">
      <w:pPr>
        <w:pStyle w:val="35"/>
        <w:spacing w:line="360" w:lineRule="auto"/>
        <w:jc w:val="left"/>
        <w:rPr>
          <w:rStyle w:val="16"/>
          <w:rFonts w:hint="eastAsia"/>
        </w:rPr>
        <w:sectPr>
          <w:headerReference r:id="rId9" w:type="default"/>
          <w:footerReference r:id="rId11" w:type="default"/>
          <w:headerReference r:id="rId10" w:type="even"/>
          <w:footerReference r:id="rId12" w:type="even"/>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603B812F">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commentRangeStart w:id="84"/>
      <w:r>
        <w:rPr>
          <w:rFonts w:hint="eastAsia" w:ascii="黑体" w:hAnsi="黑体" w:eastAsia="黑体" w:cs="黑体"/>
          <w:sz w:val="32"/>
          <w:szCs w:val="32"/>
          <w:lang w:val="en-US" w:eastAsia="zh-CN"/>
        </w:rPr>
        <w:t>第一章 绪论</w:t>
      </w:r>
      <w:commentRangeEnd w:id="84"/>
      <w:r>
        <w:rPr>
          <w:rStyle w:val="CommentReference"/>
        </w:rPr>
        <w:commentReference w:id="84"/>
      </w:r>
    </w:p>
    <w:p w14:paraId="51AAA9C8">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85"/>
      <w:r>
        <w:rPr>
          <w:rFonts w:hint="eastAsia" w:ascii="黑体" w:hAnsi="黑体" w:eastAsia="黑体" w:cs="黑体"/>
          <w:sz w:val="28"/>
          <w:szCs w:val="28"/>
          <w:lang w:val="en-US" w:eastAsia="zh-CN"/>
        </w:rPr>
        <w:t xml:space="preserve">1.1 </w:t>
      </w:r>
      <w:r>
        <w:rPr>
          <w:rFonts w:hint="eastAsia" w:ascii="黑体" w:hAnsi="黑体" w:eastAsia="黑体" w:cs="黑体"/>
          <w:sz w:val="28"/>
          <w:szCs w:val="28"/>
        </w:rPr>
        <w:t>研究背景与意义</w:t>
      </w:r>
      <w:commentRangeEnd w:id="85"/>
      <w:r>
        <w:rPr>
          <w:rStyle w:val="CommentReference"/>
        </w:rPr>
        <w:commentReference w:id="85"/>
      </w:r>
    </w:p>
    <w:p w14:paraId="12CC4128">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在当今社会，数据量的爆炸式增长标志着人类已全面迈入大数据时代。据最新统计，2024年中国全年产生的数据总量高达41.06ZB，并以年均超过20%的速度持续攀升。随着信息技术的飞速发展和人工智能技术的不断突破，如何高效地存储、处理并分析这些海量数据，已成为当前亟需应对的核心挑战之一。传统的关系型数据库系统最初主要面向结构化数据设计，面对如今大量涌现的非结构化数据（如文本、图像、音频和视频等）时，其性能和灵活性明显受限。在此背景下，向量数据库应运而生。它通过将各类数据转化为高维向量进行存储与管理，显著提升了对非结构化数据的处理能力。相较于传统数据库，向量数据库在高维特征数据的检索效率与准确性方面展现出显著优势。例如，在智能推荐系统中，它能够迅速匹配用户兴趣与相关内容；在计算机视觉领域，则可大幅加速图像识别与相似性搜索过程。</w:t>
      </w:r>
    </w:p>
    <w:p w14:paraId="6334E226">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在当今大语言模型（Large Language Models，LLMs）迅猛发展的背景下，检索增强生成（Retrieval-Augmented Generation，RAG）作为一项融合外部知识与模型推理能力的关键技术，正逐渐成为提升模型准确性、时效性和可解释性的主要范式。RAG的核心在于，在生成响应之前，动态地从外部知识库中检索与用户查询语义相关的信息，并将其作为上下文输入到LLM中，从而有效缓解模型的“幻觉”问题并增强其在专业或私有领域中的表现。而在RAG系统中，近似最近邻搜索（Approximate Nearest Neighbor Search，ANNS）发挥着不可或缺的作用。面对现实中往往包含海量文档的知识库，精确匹配所有内容在计算资源和时间上均不现实，ANNS通过高效的向量索引结构，在几乎不影响精度的前提下，显著加快了高维语义空间中的相似性检索速度。特别是在将用户查询和知识库文本经嵌入模型转化为向量之后，ANNS能够迅速召回最相关的Top-K知识片段，为后续的重排序与生成阶段提供高质量的数据支持。随着多模态数据、实时更新的知识库以及对低延迟应用需求的增长，ANNS的性能、扩展性和集成效率直接影响了整个RAG系统的实际效用和用户体验。因此，深入研究ANNS算法优化、索引构建策略及其与LLM推理流程的协同机制，不仅具有重要的工程价值，也为开发下一代可信、高效且可溯源的智能问答系统奠定了坚实的技术基础。</w:t>
      </w:r>
    </w:p>
    <w:p w14:paraId="5A35DF83">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在ANNS的实际应用中，系统通常并不追求理论上的极限召回率，而是更关注在可接受的精度损失范围内实现高效、低延迟的查询响应。值得注意的是，在诸如RAG等典型场景中，适度降低召回率（例如从95%降至85%）往往对最终任务效果影响有限，却能显著节省计算与存储资源。在此背景下，基于图结构的ANNS算法因其在检索效率与精度之间取得的良好平衡而广受青睐。其中，分层可导航小世界（Hierarchical Navigable Small World，HNSW）算法凭借出色的查询性能和相对稳定的召回表现</w:t>
      </w:r>
      <w:r>
        <w:rPr>
          <w:rFonts w:hint="eastAsia"/>
          <w:vertAlign w:val="superscript"/>
          <w:lang w:val="en-US" w:eastAsia="zh-CN"/>
        </w:rPr>
        <w:t>[9]</w:t>
      </w:r>
      <w:r>
        <w:rPr>
          <w:rFonts w:hint="eastAsia"/>
        </w:rPr>
        <w:t>，已成为工业界事实上的标准方案之一。然而，随着嵌入维度和数据库规模的持续增长，HNSW在查询阶段的内存开销日益成为部署瓶颈，尤其在边缘设备或资源受限环境中问题更为突出。因此，如何在保障实用级召回性能的前提下，优化ANNS方法的内存效率，特别是降低查询时的峰值内存占用，已成为当前研究的重要方向。这一方向不仅有助于提升系统的整体可扩展性，也为ANNS技术在更多资源敏感场景中的广泛应用铺平了道路。</w:t>
      </w:r>
    </w:p>
    <w:p w14:paraId="7E00DB75">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向量量化（Vector Quantization，VQ）作为一种主流的压缩技术，通过将高维浮点向量映射为紧凑的码字表示，显著降低了存储开销与内存带宽需求，因而被广泛应用于各类ANNS算法中。然而，VQ本质上是一种有损压缩过程：压缩倍率越高，原始向量所承载的语义与几何信息损失越严重，进而对后续的相似性计算与检索精度产生不可忽视的负面影响。当前工业界主流的图索引结构通常仅集成低倍率的量化方案，例如标量量化（Scalar Quantization，SQ）或局部向量量化（Local Vector Quantization，LVQ）</w:t>
      </w:r>
      <w:r>
        <w:rPr>
          <w:rFonts w:hint="eastAsia"/>
          <w:vertAlign w:val="superscript"/>
          <w:lang w:val="en-US" w:eastAsia="zh-CN"/>
        </w:rPr>
        <w:t>[11]</w:t>
      </w:r>
      <w:r>
        <w:rPr>
          <w:rFonts w:hint="eastAsia"/>
        </w:rPr>
        <w:t>，在可控的信息损失范围内维持较高的召回率与查询效率。尽管这些方法在一定程度上缓解了内存压力，但在面对日益增长的数据规模以及资源受限的部署环境（如边缘设备）时，其压缩能力仍显不足。因此，如何在图索引框架中有效融合高倍率向量量化方案，在大幅降低内存占用的同时，通过合理的索引结构设计、距离校正机制或混合检索策略，维持可接受的查询效率与召回率，已成为当前ANNS领域亟待突破的核心挑战之一。成功应对这一挑战，不仅有助于提升大规模向量检索系统的部署灵活性与经济性，也将为构建高效、绿色的人工智能基础设施提供关键支撑。</w:t>
      </w:r>
    </w:p>
    <w:p w14:paraId="67941C10">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86"/>
      <w:r>
        <w:rPr>
          <w:rFonts w:hint="eastAsia" w:ascii="黑体" w:hAnsi="黑体" w:eastAsia="黑体" w:cs="黑体"/>
          <w:sz w:val="28"/>
          <w:szCs w:val="28"/>
          <w:lang w:val="en-US" w:eastAsia="zh-CN"/>
        </w:rPr>
        <w:t>1.2 国内外研究现状</w:t>
      </w:r>
      <w:commentRangeEnd w:id="86"/>
      <w:r>
        <w:rPr>
          <w:rStyle w:val="CommentReference"/>
        </w:rPr>
        <w:commentReference w:id="86"/>
      </w:r>
    </w:p>
    <w:p w14:paraId="2BC89F02">
      <w:pPr>
        <w:pStyle w:val="33"/>
        <w:spacing w:line="360" w:lineRule="auto"/>
        <w:rPr>
          <w:rFonts w:hint="eastAsia"/>
          <w:lang w:val="en-US" w:eastAsia="zh-CN"/>
        </w:rPr>
      </w:pPr>
      <w:r>
        <w:rPr>
          <w:rFonts w:hint="eastAsia"/>
          <w:lang w:val="en-US" w:eastAsia="zh-CN"/>
        </w:rPr>
        <w:t>近年来，检索增强生成（Retrieval-Augmented Generation，RAG）因其能够有效融合外部知识与大语言模型的生成能力，在问答系统、智能客服以及知识密集型任务等领域得到了广泛应用</w:t>
      </w:r>
      <w:r>
        <w:rPr>
          <w:rFonts w:hint="eastAsia"/>
          <w:vertAlign w:val="superscript"/>
          <w:lang w:val="en-US" w:eastAsia="zh-CN"/>
        </w:rPr>
        <w:t>[14]</w:t>
      </w:r>
      <w:r>
        <w:rPr>
          <w:rFonts w:hint="eastAsia"/>
          <w:lang w:val="en-US" w:eastAsia="zh-CN"/>
        </w:rPr>
        <w:t>。RAG的核心在于通过检索模块从大规模知识库中获取与用户查询高度相关的上下文信息，再将这些信息输入生成模型以合成最终答案，从而显著提升回答的准确性与时效性。在这一架构中，向量数据库扮演着至关重要的角色，它不仅高效地存储和管理以嵌入向量形式表示的知识片段，还支持对用户查询向量进行快速的相似性匹配。而近似最近邻搜索（Approximate Nearest Neighbor Search，ANNS）作为向量数据库的核心功能之一，能够在高维向量空间中以可接受的精度损失换取显著的检索效率提升，是实现RAG系统低延迟、高吞吐检索的关键支撑技术。因此，ANNS算法的性能在很大程度上决定了整个RAG系统的响应速度与可扩展性。</w:t>
      </w:r>
    </w:p>
    <w:p w14:paraId="750EBBD7">
      <w:pPr>
        <w:pStyle w:val="33"/>
        <w:spacing w:line="360" w:lineRule="auto"/>
        <w:rPr>
          <w:rFonts w:hint="eastAsia"/>
          <w:lang w:val="en-US" w:eastAsia="zh-CN"/>
        </w:rPr>
      </w:pPr>
      <w:r>
        <w:rPr>
          <w:rFonts w:hint="eastAsia"/>
          <w:lang w:val="en-US" w:eastAsia="zh-CN"/>
        </w:rPr>
        <w:t>近似最近邻搜索（Approximate Nearest Neighbor Search，ANNS）算法根据其核心机制可分为基于哈希</w:t>
      </w:r>
      <w:r>
        <w:rPr>
          <w:rFonts w:hint="eastAsia"/>
          <w:vertAlign w:val="superscript"/>
          <w:lang w:val="en-US" w:eastAsia="zh-CN"/>
        </w:rPr>
        <w:t>[1][2]</w:t>
      </w:r>
      <w:r>
        <w:rPr>
          <w:rFonts w:hint="eastAsia"/>
          <w:lang w:val="en-US" w:eastAsia="zh-CN"/>
        </w:rPr>
        <w:t>、空间划分</w:t>
      </w:r>
      <w:r>
        <w:rPr>
          <w:rFonts w:hint="eastAsia"/>
          <w:vertAlign w:val="superscript"/>
          <w:lang w:val="en-US" w:eastAsia="zh-CN"/>
        </w:rPr>
        <w:t>[3][4][5]</w:t>
      </w:r>
      <w:r>
        <w:rPr>
          <w:rFonts w:hint="eastAsia"/>
          <w:lang w:val="en-US" w:eastAsia="zh-CN"/>
        </w:rPr>
        <w:t>、树结构</w:t>
      </w:r>
      <w:r>
        <w:rPr>
          <w:rFonts w:hint="eastAsia"/>
          <w:vertAlign w:val="superscript"/>
          <w:lang w:val="en-US" w:eastAsia="zh-CN"/>
        </w:rPr>
        <w:t>[6][7]</w:t>
      </w:r>
      <w:r>
        <w:rPr>
          <w:rFonts w:hint="eastAsia"/>
          <w:lang w:val="en-US" w:eastAsia="zh-CN"/>
        </w:rPr>
        <w:t>和图结构</w:t>
      </w:r>
      <w:r>
        <w:rPr>
          <w:rFonts w:hint="eastAsia"/>
          <w:vertAlign w:val="superscript"/>
          <w:lang w:val="en-US" w:eastAsia="zh-CN"/>
        </w:rPr>
        <w:t>[8][9][10]</w:t>
      </w:r>
      <w:r>
        <w:rPr>
          <w:rFonts w:hint="eastAsia"/>
          <w:lang w:val="en-US" w:eastAsia="zh-CN"/>
        </w:rPr>
        <w:t>等主要类型。其中，基于局部敏感哈希（LSH）的方法虽理论简洁，但在高维空间中效率受限；树结构（如KD-Tree）在低维场景表现良好，但维度升高后性能急剧下降。相比之下，基于空间划分与基于图结构的算法因其在高维数据中展现出的优异可扩展性和检索精度，成为近年来学术界和工业界研究最为广泛的两类方案。特别是图结构算法，通过显式建模数据点之间的近邻关系，在召回率、查询延迟和内存效率之间取得了良好的平衡，被视为当前最通用且综合性能最优的ANNS范式。基于空间划分的代表性算法IVF作为Faiss等库的核心组件被大规模部署</w:t>
      </w:r>
      <w:r>
        <w:rPr>
          <w:rFonts w:hint="eastAsia"/>
          <w:vertAlign w:val="superscript"/>
          <w:lang w:val="en-US" w:eastAsia="zh-CN"/>
        </w:rPr>
        <w:t>[15]</w:t>
      </w:r>
      <w:r>
        <w:rPr>
          <w:rFonts w:hint="eastAsia"/>
          <w:lang w:val="en-US" w:eastAsia="zh-CN"/>
        </w:rPr>
        <w:t>，同时基于图的代表性算法HNSW已被广泛集成于Milvus、Weaviate、Qdrant等主流向量数据库系统</w:t>
      </w:r>
      <w:r>
        <w:rPr>
          <w:rFonts w:hint="eastAsia"/>
          <w:vertAlign w:val="superscript"/>
          <w:lang w:val="en-US" w:eastAsia="zh-CN"/>
        </w:rPr>
        <w:t>[16][24]</w:t>
      </w:r>
      <w:r>
        <w:rPr>
          <w:rFonts w:hint="eastAsia"/>
          <w:lang w:val="en-US" w:eastAsia="zh-CN"/>
        </w:rPr>
        <w:t>。两者常结合使用，进一步提升系统整体性能，充分体现了其在实际应用中的重要地位。</w:t>
      </w:r>
    </w:p>
    <w:p w14:paraId="0F0A85B6">
      <w:pPr>
        <w:pStyle w:val="33"/>
        <w:spacing w:line="360" w:lineRule="auto"/>
        <w:rPr>
          <w:rFonts w:hint="eastAsia"/>
          <w:lang w:val="en-US" w:eastAsia="zh-CN"/>
        </w:rPr>
      </w:pPr>
      <w:r>
        <w:rPr>
          <w:rFonts w:hint="eastAsia"/>
          <w:lang w:val="en-US" w:eastAsia="zh-CN"/>
        </w:rPr>
        <w:t>倒排索引（Inverted File，IVF）是一种经典ANNS方法</w:t>
      </w:r>
      <w:r>
        <w:rPr>
          <w:rFonts w:hint="eastAsia"/>
          <w:vertAlign w:val="superscript"/>
          <w:lang w:val="en-US" w:eastAsia="zh-CN"/>
        </w:rPr>
        <w:t>[3]</w:t>
      </w:r>
      <w:r>
        <w:rPr>
          <w:rFonts w:hint="eastAsia"/>
          <w:lang w:val="en-US" w:eastAsia="zh-CN"/>
        </w:rPr>
        <w:t>。其核心思想是先对整个数据集进行k-means聚类，生成一个包含</w:t>
      </w:r>
      <w:r>
        <w:rPr>
          <w:rFonts w:hint="eastAsia"/>
          <w:i/>
          <w:iCs/>
          <w:lang w:val="en-US" w:eastAsia="zh-CN"/>
        </w:rPr>
        <w:t>K</w:t>
      </w:r>
      <w:r>
        <w:rPr>
          <w:rFonts w:hint="eastAsia"/>
          <w:lang w:val="en-US" w:eastAsia="zh-CN"/>
        </w:rPr>
        <w:t>个聚类中心的“码本”</w:t>
      </w:r>
      <w:r>
        <w:rPr>
          <w:rFonts w:hint="eastAsia"/>
          <w:vertAlign w:val="superscript"/>
          <w:lang w:val="en-US" w:eastAsia="zh-CN"/>
        </w:rPr>
        <w:t>[17]</w:t>
      </w:r>
      <w:r>
        <w:rPr>
          <w:rFonts w:hint="eastAsia"/>
          <w:lang w:val="en-US" w:eastAsia="zh-CN"/>
        </w:rPr>
        <w:t>。每个数据点被分配到其最近的聚类中心所对应的倒排列表中。在查询时，算法首先找到与查询向量最近的一个或多个聚类中心，然后仅在这些中心对应的倒排列表中的候选点内进行精确距离计算和排序，从而避免了与全库数据的逐一对比。这种方法通过将搜索空间划分为</w:t>
      </w:r>
      <w:r>
        <w:rPr>
          <w:rFonts w:hint="eastAsia"/>
          <w:b w:val="0"/>
          <w:bCs w:val="0"/>
          <w:i/>
          <w:iCs/>
          <w:lang w:val="en-US" w:eastAsia="zh-CN"/>
        </w:rPr>
        <w:t>K</w:t>
      </w:r>
      <w:r>
        <w:rPr>
          <w:rFonts w:hint="eastAsia"/>
          <w:lang w:val="en-US" w:eastAsia="zh-CN"/>
        </w:rPr>
        <w:t>个区域，显著加速了检索过程，并降低了内存占用（仅需加载对应区域的向量信息）。然而，当数据集规模极大时，为了获得足够精细的划分以保障召回率，</w:t>
      </w:r>
      <w:r>
        <w:rPr>
          <w:rFonts w:hint="eastAsia"/>
          <w:i/>
          <w:iCs/>
          <w:lang w:val="en-US" w:eastAsia="zh-CN"/>
        </w:rPr>
        <w:t>K</w:t>
      </w:r>
      <w:r>
        <w:rPr>
          <w:rFonts w:hint="eastAsia"/>
          <w:lang w:val="en-US" w:eastAsia="zh-CN"/>
        </w:rPr>
        <w:t>必须设置得非常大，导致索引构建阶段以及查询时扫描码本的步骤变得极为耗时，进而成为系统性能的瓶颈。</w:t>
      </w:r>
    </w:p>
    <w:p w14:paraId="352A0007">
      <w:pPr>
        <w:pStyle w:val="33"/>
        <w:spacing w:line="360" w:lineRule="auto"/>
        <w:rPr>
          <w:rFonts w:hint="eastAsia"/>
          <w:lang w:val="en-US" w:eastAsia="zh-CN"/>
        </w:rPr>
      </w:pPr>
      <w:r>
        <w:rPr>
          <w:rFonts w:hint="eastAsia"/>
          <w:lang w:val="en-US" w:eastAsia="zh-CN"/>
        </w:rPr>
        <w:t>分层可导航小世界算法（Hierarchical Navigable Small World，HNSW）是一种高效的近似最近邻搜索算法，其核心思想是通过构建一个多层次的图结构来加速搜索过程</w:t>
      </w:r>
      <w:r>
        <w:rPr>
          <w:rFonts w:hint="eastAsia"/>
          <w:vertAlign w:val="superscript"/>
          <w:lang w:val="en-US" w:eastAsia="zh-CN"/>
        </w:rPr>
        <w:t>[9]</w:t>
      </w:r>
      <w:r>
        <w:rPr>
          <w:rFonts w:hint="eastAsia"/>
          <w:lang w:val="en-US" w:eastAsia="zh-CN"/>
        </w:rPr>
        <w:t>。该算法将数据点组织成若干层嵌套的近似图，其中高层包含较少节点和较长距离的连接，用于快速粗略定位；低层则包含全部节点和较短距离的连接，用于精细搜索。每个新插入的节点被随机分配到某一层，并仅与其所在层及以下各层中的若干近邻建立连接。搜索时从最高层开始，逐层向下进行贪心遍历：先在高层快速“跳转”接近目标区域，再逐步在更密集的低层图中精确定位。这种分层机制有效分离了不同尺度的连接，使搜索复杂度接近对数级别。此外HNSW还采用一种启发式策略选择邻居节点，以增强图的连通性，尤其在处理高维或高度聚类数据时能显著提升召回率和鲁棒性。</w:t>
      </w:r>
    </w:p>
    <w:p w14:paraId="16A408E4">
      <w:pPr>
        <w:pStyle w:val="33"/>
        <w:spacing w:line="360" w:lineRule="auto"/>
        <w:rPr>
          <w:rFonts w:hint="eastAsia"/>
          <w:lang w:val="en-US" w:eastAsia="zh-CN"/>
        </w:rPr>
      </w:pPr>
      <w:r>
        <w:rPr>
          <w:rFonts w:hint="eastAsia"/>
          <w:lang w:val="en-US" w:eastAsia="zh-CN"/>
        </w:rPr>
        <w:t>在当前工业应用场景中，尤其是RAG等对响应速度和可扩展性要求较高的系统中，HNSW算法所提供的检索精度已基本满足实际需求。随着部署规模的扩大和向量维度的提升，HNSW在查询阶段所需的内存开销（主要来自图结构存储和原始高维向量缓存）逐渐成为系统瓶颈，特别是在资源受限或大规模部署环境下</w:t>
      </w:r>
      <w:r>
        <w:rPr>
          <w:rFonts w:hint="eastAsia"/>
          <w:vertAlign w:val="superscript"/>
          <w:lang w:val="en-US" w:eastAsia="zh-CN"/>
        </w:rPr>
        <w:t>[24]</w:t>
      </w:r>
      <w:r>
        <w:rPr>
          <w:rFonts w:hint="eastAsia"/>
          <w:lang w:val="en-US" w:eastAsia="zh-CN"/>
        </w:rPr>
        <w:t>。因此，研究重点正从单纯追求更高召回率转向如何在保持足够精度的前提下显著降低内存占用。在这一背景下，向量量化（Vector Quantization，VQ）方法因其能在压缩向量表示的同时较好地保留语义相似性，成为降低HNSW内存消耗的主流技术路径</w:t>
      </w:r>
      <w:r>
        <w:rPr>
          <w:rFonts w:hint="eastAsia"/>
          <w:vertAlign w:val="superscript"/>
          <w:lang w:val="en-US" w:eastAsia="zh-CN"/>
        </w:rPr>
        <w:t>[27]</w:t>
      </w:r>
      <w:r>
        <w:rPr>
          <w:rFonts w:hint="eastAsia"/>
          <w:lang w:val="en-US" w:eastAsia="zh-CN"/>
        </w:rPr>
        <w:t>。</w:t>
      </w:r>
    </w:p>
    <w:p w14:paraId="4A5CFD7D">
      <w:pPr>
        <w:pStyle w:val="33"/>
        <w:spacing w:line="360" w:lineRule="auto"/>
        <w:rPr>
          <w:rFonts w:hint="default"/>
          <w:lang w:val="en-US" w:eastAsia="zh-CN"/>
        </w:rPr>
      </w:pPr>
      <w:r>
        <w:rPr>
          <w:rFonts w:hint="default"/>
          <w:lang w:val="en-US" w:eastAsia="zh-CN"/>
        </w:rPr>
        <w:t>标量量化（Scalar Quantization</w:t>
      </w:r>
      <w:r>
        <w:rPr>
          <w:rFonts w:hint="eastAsia"/>
          <w:lang w:val="en-US" w:eastAsia="zh-CN"/>
        </w:rPr>
        <w:t>，</w:t>
      </w:r>
      <w:r>
        <w:rPr>
          <w:rFonts w:hint="default"/>
          <w:lang w:val="en-US" w:eastAsia="zh-CN"/>
        </w:rPr>
        <w:t>SQ）</w:t>
      </w:r>
      <w:r>
        <w:rPr>
          <w:rFonts w:hint="eastAsia"/>
          <w:lang w:val="en-US" w:eastAsia="zh-CN"/>
        </w:rPr>
        <w:t>和</w:t>
      </w:r>
      <w:r>
        <w:rPr>
          <w:rFonts w:hint="default"/>
          <w:lang w:val="en-US" w:eastAsia="zh-CN"/>
        </w:rPr>
        <w:t>局部自适应向量量化（Locally-adaptive Vector Quantization</w:t>
      </w:r>
      <w:r>
        <w:rPr>
          <w:rFonts w:hint="eastAsia"/>
          <w:lang w:val="en-US" w:eastAsia="zh-CN"/>
        </w:rPr>
        <w:t>，</w:t>
      </w:r>
      <w:r>
        <w:rPr>
          <w:rFonts w:hint="default"/>
          <w:lang w:val="en-US" w:eastAsia="zh-CN"/>
        </w:rPr>
        <w:t>LVQ）是面向大规模向量检索的高效方法</w:t>
      </w:r>
      <w:r>
        <w:rPr>
          <w:rFonts w:hint="eastAsia"/>
          <w:vertAlign w:val="superscript"/>
          <w:lang w:val="en-US" w:eastAsia="zh-CN"/>
        </w:rPr>
        <w:t>[11]</w:t>
      </w:r>
      <w:r>
        <w:rPr>
          <w:rFonts w:hint="default"/>
          <w:lang w:val="en-US" w:eastAsia="zh-CN"/>
        </w:rPr>
        <w:t>。</w:t>
      </w:r>
      <w:r>
        <w:rPr>
          <w:rFonts w:hint="eastAsia"/>
          <w:lang w:val="en-US" w:eastAsia="zh-CN"/>
        </w:rPr>
        <w:t>LVQ的</w:t>
      </w:r>
      <w:r>
        <w:rPr>
          <w:rFonts w:hint="default"/>
          <w:lang w:val="en-US" w:eastAsia="zh-CN"/>
        </w:rPr>
        <w:t>核心思想是为每个向量单独计算其最小值和最大值作为量化范围，将该向量的各维度线性映射到固定比特（如8位）的整数区间，从而实现高保真压缩。相比传统</w:t>
      </w:r>
      <w:r>
        <w:rPr>
          <w:rFonts w:hint="eastAsia"/>
          <w:lang w:val="en-US" w:eastAsia="zh-CN"/>
        </w:rPr>
        <w:t>的SQ</w:t>
      </w:r>
      <w:r>
        <w:rPr>
          <w:rFonts w:hint="default"/>
          <w:lang w:val="en-US" w:eastAsia="zh-CN"/>
        </w:rPr>
        <w:t>采用全局或按维度共享的量化范围，LVQ能更充分地利用量化区间，显著减少信息损失。部分实现还引入二级残差量化，在图遍历阶段使用一级量化加速搜索，重排序阶段结合残差提升精度。其优点在于支持快速距离计算、精度接近原始浮点向量。然而，为了保证有效的召回精度，它通常只能降低约4倍的内存消耗。在实际系统中，</w:t>
      </w:r>
      <w:r>
        <w:rPr>
          <w:rFonts w:hint="eastAsia"/>
          <w:lang w:val="en-US" w:eastAsia="zh-CN"/>
        </w:rPr>
        <w:t>SQ或</w:t>
      </w:r>
      <w:r>
        <w:rPr>
          <w:rFonts w:hint="default"/>
          <w:lang w:val="en-US" w:eastAsia="zh-CN"/>
        </w:rPr>
        <w:t>LVQ常作为预处理步骤与图索引（如HNSW）结合使用，有效减少原始向量的存储体积，同时对检索精度影响相对可控。</w:t>
      </w:r>
    </w:p>
    <w:p w14:paraId="5A5FEE8E">
      <w:pPr>
        <w:pStyle w:val="33"/>
        <w:spacing w:line="360" w:lineRule="auto"/>
        <w:rPr>
          <w:rFonts w:hint="eastAsia"/>
          <w:lang w:val="en-US" w:eastAsia="zh-CN"/>
        </w:rPr>
      </w:pPr>
      <w:r>
        <w:rPr>
          <w:rFonts w:hint="eastAsia"/>
          <w:lang w:val="en-US" w:eastAsia="zh-CN"/>
        </w:rPr>
        <w:t>乘积量化（Product Quantization，PQ）算法是一种常用的高倍率量化方法</w:t>
      </w:r>
      <w:r>
        <w:rPr>
          <w:rFonts w:hint="eastAsia"/>
          <w:vertAlign w:val="superscript"/>
          <w:lang w:val="en-US" w:eastAsia="zh-CN"/>
        </w:rPr>
        <w:t>[12]</w:t>
      </w:r>
      <w:r>
        <w:rPr>
          <w:rFonts w:hint="eastAsia"/>
          <w:lang w:val="en-US" w:eastAsia="zh-CN"/>
        </w:rPr>
        <w:t>。其通过将高维向量空间分解为多个低维子空间，并对每个子空间独立进行 k-means聚类（即子量化器），从而构建一个隐式的、由各子码本笛卡尔积组成的超大码本。向量被表示为其在各子空间中最近聚类中心的索引序列，形成短编码。距离计算时，利用预先计算的子空间质心间距离查表并累加，实现高效近似。PQ常与倒排索引（Inverted File Index，IVF）算法结合使用，表示为IVFPQ，即先用粗粒度量化器将向量分配到若干桶中，再在桶内用PQ编码残差向量，兼顾速度与精度。然而，在HNSW等图算法中PQ应用较少，主要因其量化过程引入的重构误差较大，会显著干扰图结构的邻居关系和搜索路径，导致召回率下降。</w:t>
      </w:r>
    </w:p>
    <w:p w14:paraId="37AFFA83">
      <w:pPr>
        <w:pStyle w:val="33"/>
        <w:spacing w:line="360" w:lineRule="auto"/>
        <w:rPr>
          <w:rFonts w:hint="eastAsia"/>
          <w:lang w:val="en-US" w:eastAsia="zh-CN"/>
        </w:rPr>
      </w:pPr>
      <w:r>
        <w:rPr>
          <w:rFonts w:hint="eastAsia"/>
          <w:lang w:val="en-US" w:eastAsia="zh-CN"/>
        </w:rPr>
        <w:t>RaBitQ是一种用于ANNS的新型量化算法</w:t>
      </w:r>
      <w:r>
        <w:rPr>
          <w:rFonts w:hint="eastAsia"/>
          <w:vertAlign w:val="superscript"/>
          <w:lang w:val="en-US" w:eastAsia="zh-CN"/>
        </w:rPr>
        <w:t>[12]</w:t>
      </w:r>
      <w:r>
        <w:rPr>
          <w:rFonts w:hint="eastAsia"/>
          <w:lang w:val="en-US" w:eastAsia="zh-CN"/>
        </w:rPr>
        <w:t>。与主流的PQ等方法不同，RaBitQ的核心优势在于它能提供严格的理论误差保证，而不仅仅是依赖经验效果。其基本原理是将所有数据向量归一化到单位超球面上，然后通过一个随机的正交变换（类似于随机旋转），将每个向量映射为一个由0和1构成的二值向量。这个二值向量可以被高效地存储为一个比特串。在查询时，算法利用这个比特串和经过同样变换的查询向量，通过精心设计的、无偏的距离估计器来快速计算近似距离。该估计器的误差有明确的理论上限，这使得RaBitQ在面对各种数据集时表现更加稳定可靠，避免了PQ等方法在某些数据集上可能“灾难性”失效的问题。</w:t>
      </w:r>
    </w:p>
    <w:p w14:paraId="07F27146">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lang w:val="en-US" w:eastAsia="zh-CN"/>
        </w:rPr>
      </w:pPr>
      <w:commentRangeStart w:id="87"/>
      <w:r>
        <w:rPr>
          <w:rFonts w:hint="eastAsia" w:ascii="黑体" w:hAnsi="黑体" w:eastAsia="黑体" w:cs="黑体"/>
          <w:sz w:val="28"/>
          <w:szCs w:val="28"/>
          <w:lang w:val="en-US" w:eastAsia="zh-CN"/>
        </w:rPr>
        <w:t xml:space="preserve">1.3 </w:t>
      </w:r>
      <w:r>
        <w:rPr>
          <w:rFonts w:hint="eastAsia" w:ascii="黑体" w:hAnsi="黑体" w:eastAsia="黑体" w:cs="黑体"/>
          <w:sz w:val="28"/>
          <w:szCs w:val="28"/>
        </w:rPr>
        <w:t>本文研究内容</w:t>
      </w:r>
      <w:commentRangeEnd w:id="87"/>
      <w:r>
        <w:rPr>
          <w:rStyle w:val="CommentReference"/>
        </w:rPr>
        <w:commentReference w:id="87"/>
      </w:r>
    </w:p>
    <w:p w14:paraId="7B31B899">
      <w:pPr>
        <w:pStyle w:val="33"/>
        <w:spacing w:line="360" w:lineRule="auto"/>
        <w:rPr>
          <w:rFonts w:hint="eastAsia"/>
          <w:lang w:val="en-US" w:eastAsia="zh-CN"/>
        </w:rPr>
      </w:pPr>
      <w:r>
        <w:rPr>
          <w:rFonts w:hint="eastAsia"/>
          <w:lang w:val="en-US" w:eastAsia="zh-CN"/>
        </w:rPr>
        <w:t>众多ANNS方法中，图索引结构因其优异的查询精度与低延迟特性而被广泛采用。然而，随着数据规模持续增长，内存开销已成为制约图索引可扩展性的主要瓶颈</w:t>
      </w:r>
      <w:r>
        <w:rPr>
          <w:rFonts w:hint="eastAsia"/>
          <w:vertAlign w:val="superscript"/>
          <w:lang w:val="en-US" w:eastAsia="zh-CN"/>
        </w:rPr>
        <w:t>[28][29]</w:t>
      </w:r>
      <w:r>
        <w:rPr>
          <w:rFonts w:hint="eastAsia"/>
          <w:lang w:val="en-US" w:eastAsia="zh-CN"/>
        </w:rPr>
        <w:t>。为此，量化技术被引入以压缩向量表示，从而降低存储与计算成本。当前主流的量化方法可分为两类：SQ和LVQ等低倍率量化方案，以及PQ和RaBitQ等高倍率量化方案。低倍率量化方案通常仅能实现约4倍的内存压缩比，而高倍率量化策略则可实现数十倍的压缩率，显著降低内存占用。但高倍率量化的缺点在于其严重的精度损失，导致难以直接集成到图索引结构中</w:t>
      </w:r>
      <w:r>
        <w:rPr>
          <w:rFonts w:hint="eastAsia"/>
          <w:vertAlign w:val="superscript"/>
          <w:lang w:val="en-US" w:eastAsia="zh-CN"/>
        </w:rPr>
        <w:t>[30][31]</w:t>
      </w:r>
      <w:r>
        <w:rPr>
          <w:rFonts w:hint="eastAsia"/>
          <w:lang w:val="en-US" w:eastAsia="zh-CN"/>
        </w:rPr>
        <w:t>。</w:t>
      </w:r>
    </w:p>
    <w:p w14:paraId="12D92D0B">
      <w:pPr>
        <w:pStyle w:val="33"/>
        <w:spacing w:line="360" w:lineRule="auto"/>
        <w:rPr>
          <w:rFonts w:hint="eastAsia"/>
          <w:lang w:val="en-US" w:eastAsia="zh-CN"/>
        </w:rPr>
      </w:pPr>
      <w:r>
        <w:rPr>
          <w:rFonts w:hint="eastAsia"/>
          <w:lang w:val="en-US" w:eastAsia="zh-CN"/>
        </w:rPr>
        <w:t>针对上述问题，本文聚焦于如何将高倍率量化方案有效融合进图索引框架，在保证高内存压缩比的同时，尽可能维持检索精度。该研究面临若干关键技术挑战，主要包括以下两个方面：</w:t>
      </w:r>
    </w:p>
    <w:p w14:paraId="5A7674BD">
      <w:pPr>
        <w:pStyle w:val="33"/>
        <w:spacing w:line="360" w:lineRule="auto"/>
        <w:rPr>
          <w:rFonts w:hint="eastAsia"/>
          <w:lang w:val="en-US" w:eastAsia="zh-CN"/>
        </w:rPr>
      </w:pPr>
      <w:r>
        <w:rPr>
          <w:rFonts w:hint="eastAsia"/>
          <w:lang w:val="en-US" w:eastAsia="zh-CN"/>
        </w:rPr>
        <w:t>其一是显著的精度损失。高倍率量化方法通过将原始高维向量以更简短的二进制编码表示，从而实现极高的压缩比。然而，这种粗粒度的近似表示会严重扭曲原始向量间的欧式距离或内积相似度，尤其在高维稀疏场景下更为明显。而在图索引结构中，节点之间的连接关系及路径搜索高度依赖于准确的距离估计，一旦距离失真过大，将导致图遍历过程偏离真实最近邻方向，大幅降低召回率。因此，亟需设计有效的补偿机制，在不显著增加内存开销的前提下，提升高倍率量化下的距离保真度。</w:t>
      </w:r>
    </w:p>
    <w:p w14:paraId="09A47E5E">
      <w:pPr>
        <w:pStyle w:val="33"/>
        <w:spacing w:line="360" w:lineRule="auto"/>
        <w:rPr>
          <w:rFonts w:hint="eastAsia"/>
          <w:lang w:val="en-US" w:eastAsia="zh-CN"/>
        </w:rPr>
      </w:pPr>
      <w:r>
        <w:rPr>
          <w:rFonts w:hint="eastAsia"/>
          <w:lang w:val="en-US" w:eastAsia="zh-CN"/>
        </w:rPr>
        <w:t>其二是分批数据难以有效量化。现有高倍率量化方法大多假设所有训练向量一次性可用，以便构建全局最优的码本。但在实际工业场景中，向量数据往往是分批次持续导入的。若每次新增数据都重新编码全部向量，将带来巨大的计算开销；而若仅对每个批次内的向量独立量化，则编码无法充分反映整体数据分布，导致向量表示质量下降。这些问题使得传统批量量化策略难以适用于HNSW等增量式图索引系统。因此，如何设计支持增量学习的量化框架，是实现高倍率量化与图索引深度融合的关键挑战。</w:t>
      </w:r>
    </w:p>
    <w:p w14:paraId="1D1D7EF0">
      <w:pPr>
        <w:pStyle w:val="33"/>
        <w:spacing w:line="360" w:lineRule="auto"/>
        <w:rPr>
          <w:rFonts w:hint="eastAsia"/>
          <w:lang w:val="en-US" w:eastAsia="zh-CN"/>
        </w:rPr>
      </w:pPr>
      <w:r>
        <w:rPr>
          <w:rFonts w:hint="eastAsia"/>
          <w:lang w:val="en-US" w:eastAsia="zh-CN"/>
        </w:rPr>
        <w:t>综上所述，本文旨在探索高倍率量化与图索引结构深度融合的新范式，围绕精度补偿机制与增量量化策略展开系统性研究，以期在保持数十倍内存压缩优势的同时，实现接近原始浮点向量的检索性能，为大规模高维向量检索提供兼具效率与精度的解决方案。</w:t>
      </w:r>
    </w:p>
    <w:p w14:paraId="53D4BD3F">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88"/>
      <w:r>
        <w:rPr>
          <w:rFonts w:hint="eastAsia" w:ascii="黑体" w:hAnsi="黑体" w:eastAsia="黑体" w:cs="黑体"/>
          <w:sz w:val="28"/>
          <w:szCs w:val="28"/>
          <w:lang w:val="en-US" w:eastAsia="zh-CN"/>
        </w:rPr>
        <w:t xml:space="preserve">1.4 </w:t>
      </w:r>
      <w:r>
        <w:rPr>
          <w:rFonts w:hint="eastAsia" w:ascii="黑体" w:hAnsi="黑体" w:eastAsia="黑体" w:cs="黑体"/>
          <w:sz w:val="28"/>
          <w:szCs w:val="28"/>
        </w:rPr>
        <w:t>本文组织架构</w:t>
      </w:r>
      <w:commentRangeEnd w:id="88"/>
      <w:r>
        <w:rPr>
          <w:rStyle w:val="CommentReference"/>
        </w:rPr>
        <w:commentReference w:id="88"/>
      </w:r>
    </w:p>
    <w:p w14:paraId="20DFC6D1">
      <w:pPr>
        <w:pStyle w:val="33"/>
        <w:spacing w:line="360" w:lineRule="auto"/>
        <w:rPr>
          <w:rFonts w:hint="eastAsia"/>
          <w:lang w:val="en-US" w:eastAsia="zh-CN"/>
        </w:rPr>
      </w:pPr>
      <w:r>
        <w:rPr>
          <w:rFonts w:hint="eastAsia"/>
          <w:lang w:val="en-US" w:eastAsia="zh-CN"/>
        </w:rPr>
        <w:t>第一章为绪论。本章介绍大规模高维向量检索的研究背景与现实意义，综述近似最近邻搜索及向量量化技术在国内外的研究进展，明确本文的核心研究问题，并简要说明论文的整体组织结构。</w:t>
      </w:r>
    </w:p>
    <w:p w14:paraId="5751858C">
      <w:pPr>
        <w:pStyle w:val="33"/>
        <w:spacing w:line="360" w:lineRule="auto"/>
        <w:rPr>
          <w:rFonts w:hint="eastAsia"/>
          <w:lang w:val="en-US" w:eastAsia="zh-CN"/>
        </w:rPr>
      </w:pPr>
      <w:r>
        <w:rPr>
          <w:rFonts w:hint="eastAsia"/>
          <w:lang w:val="en-US" w:eastAsia="zh-CN"/>
        </w:rPr>
        <w:t>第二章梳理相关工作。首先介绍两类典型的最近邻搜索算法，基于倒排索引的方法与基于邻接图的方法；其次，系统阐述现有的低倍率与高倍率向量量化策略；最后，讨论向量量化在倒排索引和图索引结构中的融合应用现状，为后续研究奠定理论基础。</w:t>
      </w:r>
    </w:p>
    <w:p w14:paraId="3BCC6873">
      <w:pPr>
        <w:pStyle w:val="33"/>
        <w:spacing w:line="360" w:lineRule="auto"/>
        <w:rPr>
          <w:rFonts w:hint="eastAsia"/>
          <w:lang w:val="en-US" w:eastAsia="zh-CN"/>
        </w:rPr>
      </w:pPr>
      <w:r>
        <w:rPr>
          <w:rFonts w:hint="eastAsia"/>
          <w:lang w:val="en-US" w:eastAsia="zh-CN"/>
        </w:rPr>
        <w:t>第三章提出一种基于高倍率量化的图索引算法。该算法重点设计了二进制量化与图索引的融合机制，并引入基于重排序的量化损失补偿策略，以缓解因高倍率压缩导致的精度下降问题。同时，结合硬件特性优化距离计算流程，提升检索效率。最后通过性能对比实验与消融研究，验证所提方法的有效性与优越性。</w:t>
      </w:r>
    </w:p>
    <w:p w14:paraId="2D621D6F">
      <w:pPr>
        <w:pStyle w:val="33"/>
        <w:spacing w:line="360" w:lineRule="auto"/>
        <w:rPr>
          <w:rFonts w:hint="eastAsia"/>
          <w:lang w:val="en-US" w:eastAsia="zh-CN"/>
        </w:rPr>
      </w:pPr>
      <w:r>
        <w:rPr>
          <w:rFonts w:hint="eastAsia"/>
          <w:lang w:val="en-US" w:eastAsia="zh-CN"/>
        </w:rPr>
        <w:t>第四章进一步探索高倍率量化图索引的优化路径，针对工业化部署中的两个关键挑战提出改进方案：其一，设计支持增量数据插入的量化方法，以适应动态更新场景；其二，提出基于局部缩放图的搜索算法，增强对量化失真的鲁棒性，从而提升查询召回率。最后，通过消融实验定量分析各项优化策略对整体性能的贡献。</w:t>
      </w:r>
    </w:p>
    <w:p w14:paraId="7925471B">
      <w:pPr>
        <w:pStyle w:val="33"/>
        <w:spacing w:line="360" w:lineRule="auto"/>
        <w:rPr>
          <w:rFonts w:hint="eastAsia"/>
          <w:lang w:val="en-US" w:eastAsia="zh-CN"/>
        </w:rPr>
      </w:pPr>
      <w:r>
        <w:rPr>
          <w:rFonts w:hint="eastAsia"/>
          <w:lang w:val="en-US" w:eastAsia="zh-CN"/>
        </w:rPr>
        <w:t>第五章总结全文，归纳本文的主要研究成果与创新点，并对未来可能的研究方向进行展望。</w:t>
      </w:r>
    </w:p>
    <w:p w14:paraId="760819EE">
      <w:pPr>
        <w:pStyle w:val="33"/>
        <w:spacing w:line="360" w:lineRule="auto"/>
        <w:ind w:left="0" w:leftChars="0" w:firstLine="0" w:firstLineChars="0"/>
        <w:rPr>
          <w:rFonts w:hint="eastAsia"/>
          <w:lang w:val="en-US" w:eastAsia="zh-CN"/>
        </w:rPr>
      </w:pPr>
    </w:p>
    <w:p w14:paraId="1DC89BA8">
      <w:pPr>
        <w:pStyle w:val="33"/>
        <w:spacing w:line="360" w:lineRule="auto"/>
        <w:ind w:left="0" w:leftChars="0" w:firstLine="0" w:firstLineChars="0"/>
        <w:rPr>
          <w:rFonts w:hint="eastAsia"/>
          <w:lang w:val="en-US" w:eastAsia="zh-CN"/>
        </w:rPr>
      </w:pPr>
    </w:p>
    <w:p w14:paraId="1EBC557F">
      <w:pPr>
        <w:pStyle w:val="33"/>
        <w:spacing w:line="360" w:lineRule="auto"/>
        <w:ind w:left="0" w:leftChars="0" w:firstLine="0" w:firstLineChars="0"/>
        <w:rPr>
          <w:rFonts w:hint="eastAsia"/>
          <w:lang w:val="en-US" w:eastAsia="zh-CN"/>
        </w:rPr>
      </w:pPr>
    </w:p>
    <w:p w14:paraId="002A1B52">
      <w:pPr>
        <w:pStyle w:val="33"/>
        <w:spacing w:line="360" w:lineRule="auto"/>
        <w:ind w:left="0" w:leftChars="0" w:firstLine="0" w:firstLineChars="0"/>
        <w:rPr>
          <w:rFonts w:hint="eastAsia"/>
          <w:lang w:val="en-US" w:eastAsia="zh-CN"/>
        </w:rPr>
        <w:sectPr>
          <w:headerReference r:id="rId13" w:type="default"/>
          <w:footerReference r:id="rId15" w:type="default"/>
          <w:headerReference r:id="rId14" w:type="even"/>
          <w:footerReference r:id="rId16" w:type="even"/>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4D55C780">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commentRangeStart w:id="89"/>
      <w:r>
        <w:rPr>
          <w:rFonts w:hint="eastAsia" w:ascii="黑体" w:hAnsi="黑体" w:eastAsia="黑体" w:cs="黑体"/>
          <w:sz w:val="32"/>
          <w:szCs w:val="32"/>
          <w:lang w:val="en-US" w:eastAsia="zh-CN"/>
        </w:rPr>
        <w:t>第二章 相关工作</w:t>
      </w:r>
      <w:commentRangeEnd w:id="89"/>
      <w:r>
        <w:rPr>
          <w:rStyle w:val="CommentReference"/>
        </w:rPr>
        <w:commentReference w:id="89"/>
      </w:r>
    </w:p>
    <w:p w14:paraId="5D81B3ED">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8"/>
          <w:szCs w:val="28"/>
          <w:lang w:val="en-US" w:eastAsia="zh-CN"/>
        </w:rPr>
      </w:pPr>
      <w:commentRangeStart w:id="90"/>
      <w:r>
        <w:rPr>
          <w:rFonts w:hint="eastAsia" w:ascii="黑体" w:hAnsi="黑体" w:eastAsia="黑体" w:cs="黑体"/>
          <w:sz w:val="28"/>
          <w:szCs w:val="28"/>
          <w:lang w:val="en-US" w:eastAsia="zh-CN"/>
        </w:rPr>
        <w:t>2.1 相关定义</w:t>
      </w:r>
      <w:commentRangeEnd w:id="90"/>
      <w:r>
        <w:rPr>
          <w:rStyle w:val="CommentReference"/>
        </w:rPr>
        <w:commentReference w:id="90"/>
      </w:r>
    </w:p>
    <w:p w14:paraId="2B311AAC">
      <w:pPr>
        <w:pStyle w:val="33"/>
        <w:spacing w:line="360" w:lineRule="auto"/>
        <w:rPr>
          <w:rFonts w:hint="eastAsia"/>
          <w:lang w:val="en-US" w:eastAsia="zh-CN"/>
        </w:rPr>
      </w:pPr>
      <w:r>
        <w:rPr>
          <w:rFonts w:hint="eastAsia"/>
          <w:lang w:val="en-US" w:eastAsia="zh-CN"/>
        </w:rPr>
        <w:t>定义2.1（欧式距离）：欧式距离是向量空间中最常用的距离度量之一，在ANNS中常用于衡量两个向量之间的相似程度：欧式距离越小，向量间的相似度越高。若存在向量</w:t>
      </w:r>
      <m:oMath>
        <m:r>
          <m:rPr/>
          <w:rPr>
            <w:rFonts w:hint="default" w:ascii="Cambria Math"/>
          </w:rPr>
          <m:t>x=</m:t>
        </m:r>
        <m:d>
          <m:dPr>
            <m:ctrlPr>
              <w:rPr>
                <w:rFonts w:hint="default" w:ascii="Cambria Math" w:hAnsi="Cambria Math"/>
                <w:i/>
              </w:rPr>
            </m:ctrlPr>
          </m:dPr>
          <m:e>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p"/>
                  </m:rPr>
                  <w:rPr>
                    <w:rFonts w:hint="default"/>
                    <w:lang w:val="en-US" w:eastAsia="zh-CN"/>
                  </w:rPr>
                  <m:t>D</m:t>
                </m:r>
                <m:ctrlPr>
                  <w:rPr>
                    <w:rFonts w:hint="default" w:ascii="Cambria Math"/>
                  </w:rPr>
                </m:ctrlPr>
              </m:sub>
            </m:sSub>
            <m:ctrlPr>
              <w:rPr>
                <w:rFonts w:hint="default" w:ascii="Cambria Math"/>
              </w:rPr>
            </m:ctrlPr>
          </m:e>
        </m:d>
      </m:oMath>
      <w:r>
        <w:rPr>
          <w:rFonts w:hint="eastAsia"/>
          <w:lang w:val="en-US" w:eastAsia="zh-CN"/>
        </w:rPr>
        <w:t>和</w:t>
      </w:r>
      <m:oMath>
        <m:r>
          <m:rPr/>
          <w:rPr>
            <w:rFonts w:hint="default" w:ascii="Cambria Math"/>
            <w:lang w:val="en-US" w:eastAsia="zh-CN"/>
          </w:rPr>
          <m:t>y</m:t>
        </m:r>
        <m:r>
          <m:rPr/>
          <w:rPr>
            <w:rFonts w:hint="default" w:ascii="Cambria Math"/>
          </w:rPr>
          <m:t>=</m:t>
        </m:r>
        <m:d>
          <m:dPr>
            <m:ctrlPr>
              <w:rPr>
                <w:rFonts w:hint="default" w:ascii="Cambria Math" w:hAnsi="Cambria Math"/>
                <w:i/>
              </w:rPr>
            </m:ctrlPr>
          </m:dPr>
          <m:e>
            <m:sSub>
              <m:sSubPr>
                <m:ctrlPr>
                  <w:rPr>
                    <w:rFonts w:hint="default" w:ascii="Cambria Math"/>
                  </w:rPr>
                </m:ctrlPr>
              </m:sSubPr>
              <m:e>
                <m:r>
                  <m:rPr>
                    <m:sty m:val="p"/>
                  </m:rPr>
                  <w:rPr>
                    <w:rFonts w:hint="default" w:ascii="Cambria Math"/>
                    <w:lang w:val="en-US" w:eastAsia="zh-CN"/>
                  </w:rPr>
                  <m:t>y</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lang w:val="en-US" w:eastAsia="zh-CN"/>
                  </w:rPr>
                  <m:t>y</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lang w:val="en-US" w:eastAsia="zh-CN"/>
                  </w:rPr>
                  <m:t>y</m:t>
                </m:r>
                <m:ctrlPr>
                  <w:rPr>
                    <w:rFonts w:hint="default" w:ascii="Cambria Math"/>
                  </w:rPr>
                </m:ctrlPr>
              </m:e>
              <m:sub>
                <m:r>
                  <m:rPr>
                    <m:sty m:val="p"/>
                  </m:rPr>
                  <w:rPr>
                    <w:rFonts w:hint="default" w:ascii="Cambria Math"/>
                    <w:lang w:val="en-US" w:eastAsia="zh-CN"/>
                  </w:rPr>
                  <m:t>D</m:t>
                </m:r>
                <m:ctrlPr>
                  <w:rPr>
                    <w:rFonts w:hint="default" w:ascii="Cambria Math"/>
                  </w:rPr>
                </m:ctrlPr>
              </m:sub>
            </m:sSub>
            <m:ctrlPr>
              <w:rPr>
                <w:rFonts w:hint="default" w:ascii="Cambria Math"/>
              </w:rPr>
            </m:ctrlPr>
          </m:e>
        </m:d>
      </m:oMath>
      <w:r>
        <w:rPr>
          <w:rFonts w:hint="eastAsia"/>
          <w:i w:val="0"/>
          <w:lang w:val="en-US" w:eastAsia="zh-CN"/>
        </w:rPr>
        <w:t>属于</w:t>
      </w:r>
      <m:oMath>
        <m:sSup>
          <m:sSupPr>
            <m:ctrlPr>
              <w:rPr>
                <w:rFonts w:hint="eastAsia" w:ascii="Cambria Math"/>
                <w:i/>
                <w:lang w:val="en-US" w:eastAsia="zh-CN"/>
              </w:rPr>
            </m:ctrlPr>
          </m:sSupPr>
          <m:e>
            <m:r>
              <m:rPr>
                <m:scr m:val="double-struck"/>
              </m:rPr>
              <w:rPr>
                <w:rFonts w:ascii="Cambria Math" w:hAnsi="Cambria Math"/>
                <w:lang w:val="en-US"/>
              </w:rPr>
              <m:t>ℝ</m:t>
            </m:r>
            <m:ctrlPr>
              <w:rPr>
                <w:rFonts w:hint="eastAsia" w:ascii="Cambria Math"/>
                <w:i/>
                <w:lang w:val="en-US" w:eastAsia="zh-CN"/>
              </w:rPr>
            </m:ctrlPr>
          </m:e>
          <m:sup>
            <m:r>
              <m:rPr/>
              <w:rPr>
                <w:rFonts w:hint="default" w:ascii="Cambria Math"/>
                <w:lang w:val="en-US" w:eastAsia="zh-CN"/>
              </w:rPr>
              <m:t>D</m:t>
            </m:r>
            <m:ctrlPr>
              <w:rPr>
                <w:rFonts w:hint="eastAsia" w:ascii="Cambria Math"/>
                <w:i/>
                <w:lang w:val="en-US" w:eastAsia="zh-CN"/>
              </w:rPr>
            </m:ctrlPr>
          </m:sup>
        </m:sSup>
      </m:oMath>
      <w:r>
        <w:rPr>
          <w:rFonts w:hint="eastAsia"/>
          <w:i w:val="0"/>
          <w:lang w:val="en-US" w:eastAsia="zh-CN"/>
        </w:rPr>
        <w:t>，则其</w:t>
      </w:r>
      <w:r>
        <w:rPr>
          <w:rFonts w:hint="eastAsia"/>
          <w:lang w:val="en-US" w:eastAsia="zh-CN"/>
        </w:rPr>
        <w:t>欧式距离定义为：</w:t>
      </w:r>
    </w:p>
    <w:p w14:paraId="22356BEB">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b w:val="0"/>
          <w:i w:val="0"/>
          <w:lang w:val="en-US" w:eastAsia="zh-CN"/>
        </w:rPr>
        <w:tab/>
      </w:r>
      <m:oMath>
        <m:r>
          <m:rPr>
            <m:sty m:val="p"/>
          </m:rPr>
          <w:rPr>
            <w:rFonts w:hint="default" w:ascii="Times New Roman" w:hAnsi="Times New Roman"/>
            <w:lang w:val="en-US" w:eastAsia="zh-CN"/>
          </w:rPr>
          <m:t>d</m:t>
        </m:r>
        <m:d>
          <m:dPr>
            <m:ctrlPr>
              <w:rPr>
                <w:rFonts w:hint="default" w:ascii="Cambria Math" w:hAnsi="Cambria Math"/>
                <w:lang w:val="en-US" w:eastAsia="zh-CN"/>
              </w:rPr>
            </m:ctrlPr>
          </m:dPr>
          <m:e>
            <m:r>
              <m:rPr>
                <m:sty m:val="p"/>
              </m:rPr>
              <w:rPr>
                <w:rFonts w:hint="default" w:ascii="Times New Roman" w:hAnsi="Times New Roman"/>
                <w:lang w:val="en-US" w:eastAsia="zh-CN"/>
              </w:rPr>
              <m:t>x,y</m:t>
            </m:r>
            <m:ctrlPr>
              <w:rPr>
                <w:rFonts w:hint="eastAsia" w:ascii="Cambria Math" w:hAnsi="Cambria Math"/>
                <w:lang w:val="en-US" w:eastAsia="zh-CN"/>
              </w:rPr>
            </m:ctrlPr>
          </m:e>
        </m:d>
        <m:r>
          <m:rPr>
            <m:sty m:val="p"/>
          </m:rPr>
          <w:rPr>
            <w:rFonts w:hint="default" w:ascii="Times New Roman" w:hAnsi="Times New Roman"/>
            <w:lang w:val="en-US" w:eastAsia="zh-CN"/>
          </w:rPr>
          <m:t>=</m:t>
        </m:r>
        <m:rad>
          <m:radPr>
            <m:degHide m:val="1"/>
            <m:ctrlPr>
              <w:rPr>
                <w:rFonts w:hint="default" w:ascii="Cambria Math" w:hAnsi="Cambria Math"/>
                <w:lang w:val="en-US" w:eastAsia="zh-CN"/>
              </w:rPr>
            </m:ctrlPr>
          </m:radPr>
          <m:deg>
            <m:ctrlPr>
              <w:rPr>
                <w:rFonts w:hint="eastAsia" w:ascii="Cambria Math" w:hAnsi="Cambria Math"/>
                <w:lang w:val="en-US" w:eastAsia="zh-CN"/>
              </w:rPr>
            </m:ctrlPr>
          </m:deg>
          <m:e>
            <m:nary>
              <m:naryPr>
                <m:chr m:val="∑"/>
                <m:limLoc m:val="undOvr"/>
                <m:ctrlPr>
                  <w:rPr>
                    <w:rFonts w:hint="default" w:ascii="Cambria Math" w:hAnsi="Cambria Math"/>
                    <w:lang w:val="en-US" w:eastAsia="zh-CN"/>
                  </w:rPr>
                </m:ctrlPr>
              </m:naryPr>
              <m:sub>
                <m:r>
                  <m:rPr>
                    <m:sty m:val="p"/>
                  </m:rPr>
                  <w:rPr>
                    <w:rFonts w:hint="default" w:ascii="Times New Roman" w:hAnsi="Times New Roman"/>
                    <w:lang w:val="en-US" w:eastAsia="zh-CN"/>
                  </w:rPr>
                  <m:t>i=1</m:t>
                </m:r>
                <m:ctrlPr>
                  <w:rPr>
                    <w:rFonts w:hint="eastAsia" w:ascii="Cambria Math" w:hAnsi="Cambria Math"/>
                    <w:lang w:val="en-US" w:eastAsia="zh-CN"/>
                  </w:rPr>
                </m:ctrlPr>
              </m:sub>
              <m:sup>
                <m:r>
                  <m:rPr>
                    <m:sty m:val="p"/>
                  </m:rPr>
                  <w:rPr>
                    <w:rFonts w:hint="default" w:ascii="Times New Roman" w:hAnsi="Times New Roman"/>
                    <w:lang w:val="en-US" w:eastAsia="zh-CN"/>
                  </w:rPr>
                  <m:t>D</m:t>
                </m:r>
                <m:ctrlPr>
                  <w:rPr>
                    <w:rFonts w:hint="default" w:ascii="Cambria Math" w:hAnsi="Cambria Math"/>
                    <w:lang w:val="en-US" w:eastAsia="zh-CN"/>
                  </w:rPr>
                </m:ctrlPr>
              </m:sup>
              <m:e>
                <m:r>
                  <m:rPr>
                    <m:sty m:val="p"/>
                  </m:rPr>
                  <w:rPr>
                    <w:rFonts w:hint="default" w:ascii="Times New Roman" w:hAnsi="Times New Roman"/>
                    <w:lang w:val="en-US" w:eastAsia="zh-CN"/>
                  </w:rPr>
                  <m:t>d</m:t>
                </m:r>
                <m:sSup>
                  <m:sSupPr>
                    <m:ctrlPr>
                      <w:rPr>
                        <w:rFonts w:hint="default" w:ascii="Cambria Math" w:hAnsi="Cambria Math"/>
                        <w:lang w:val="en-US" w:eastAsia="zh-CN"/>
                      </w:rPr>
                    </m:ctrlPr>
                  </m:sSupPr>
                  <m:e>
                    <m:d>
                      <m:dPr>
                        <m:ctrlPr>
                          <w:rPr>
                            <w:rFonts w:hint="default" w:ascii="Cambria Math" w:hAnsi="Cambria Math"/>
                            <w:lang w:val="en-US" w:eastAsia="zh-CN"/>
                          </w:rPr>
                        </m:ctrlPr>
                      </m:dPr>
                      <m:e>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eastAsia" w:ascii="Cambria Math" w:hAnsi="Cambria Math"/>
                                <w:lang w:val="en-US" w:eastAsia="zh-CN"/>
                              </w:rPr>
                            </m:ctrlPr>
                          </m:e>
                          <m:sub>
                            <m:r>
                              <m:rPr>
                                <m:sty m:val="p"/>
                              </m:rPr>
                              <w:rPr>
                                <w:rFonts w:hint="default" w:ascii="Times New Roman" w:hAnsi="Times New Roman"/>
                                <w:lang w:val="en-US" w:eastAsia="zh-CN"/>
                              </w:rPr>
                              <m:t>i</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y</m:t>
                            </m:r>
                            <m:ctrlPr>
                              <w:rPr>
                                <w:rFonts w:hint="eastAsia" w:ascii="Cambria Math" w:hAnsi="Cambria Math"/>
                                <w:lang w:val="en-US" w:eastAsia="zh-CN"/>
                              </w:rPr>
                            </m:ctrlPr>
                          </m:e>
                          <m:sub>
                            <m:r>
                              <m:rPr>
                                <m:sty m:val="p"/>
                              </m:rPr>
                              <w:rPr>
                                <w:rFonts w:hint="default" w:ascii="Times New Roman" w:hAnsi="Times New Roman"/>
                                <w:lang w:val="en-US" w:eastAsia="zh-CN"/>
                              </w:rPr>
                              <m:t>i</m:t>
                            </m:r>
                            <m:ctrlPr>
                              <w:rPr>
                                <w:rFonts w:hint="eastAsia" w:ascii="Cambria Math" w:hAnsi="Cambria Math"/>
                                <w:lang w:val="en-US" w:eastAsia="zh-CN"/>
                              </w:rPr>
                            </m:ctrlPr>
                          </m:sub>
                        </m:sSub>
                        <m:ctrlPr>
                          <w:rPr>
                            <w:rFonts w:hint="default" w:ascii="Cambria Math" w:hAnsi="Cambria Math"/>
                            <w:lang w:val="en-US" w:eastAsia="zh-CN"/>
                          </w:rPr>
                        </m:ctrlPr>
                      </m:e>
                    </m:d>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oMath>
      <w:r>
        <w:rPr>
          <w:rFonts w:hint="eastAsia" w:hAnsi="Cambria Math"/>
          <w:i w:val="0"/>
          <w:lang w:val="en-US" w:eastAsia="zh-CN"/>
        </w:rPr>
        <w:tab/>
      </w:r>
      <w:r>
        <w:rPr>
          <w:rFonts w:hint="eastAsia" w:hAnsi="Cambria Math"/>
          <w:i w:val="0"/>
          <w:lang w:val="en-US" w:eastAsia="zh-CN"/>
        </w:rPr>
        <w:t>（2-1）</w:t>
      </w:r>
    </w:p>
    <w:p w14:paraId="52C9D61E">
      <w:pPr>
        <w:pStyle w:val="33"/>
        <w:spacing w:line="360" w:lineRule="auto"/>
        <w:rPr>
          <w:rFonts w:hint="default" w:eastAsia="宋体"/>
          <w:lang w:val="en-US" w:eastAsia="zh-CN"/>
        </w:rPr>
      </w:pPr>
      <w:r>
        <w:rPr>
          <w:rFonts w:hint="eastAsia"/>
          <w:lang w:val="en-US" w:eastAsia="zh-CN"/>
        </w:rPr>
        <w:t>定义2.2（K近邻图）：</w:t>
      </w:r>
      <w:r>
        <w:rPr>
          <w:rFonts w:hint="eastAsia"/>
          <w:i/>
          <w:iCs/>
          <w:lang w:val="en-US" w:eastAsia="zh-CN"/>
        </w:rPr>
        <w:t>K</w:t>
      </w:r>
      <w:r>
        <w:rPr>
          <w:rFonts w:hint="eastAsia"/>
          <w:lang w:val="en-US" w:eastAsia="zh-CN"/>
        </w:rPr>
        <w:t>近邻图表示为一个无向图</w:t>
      </w:r>
      <m:oMath>
        <m:r>
          <m:rPr>
            <m:sty m:val="p"/>
          </m:rPr>
          <w:rPr>
            <w:rFonts w:hint="eastAsia"/>
            <w:lang w:val="en-US" w:eastAsia="zh-CN"/>
          </w:rPr>
          <m:t>G=</m:t>
        </m:r>
        <m:d>
          <m:dPr>
            <m:ctrlPr>
              <w:rPr>
                <w:rFonts w:hint="eastAsia"/>
                <w:lang w:val="en-US" w:eastAsia="zh-CN"/>
              </w:rPr>
            </m:ctrlPr>
          </m:dPr>
          <m:e>
            <m:r>
              <m:rPr>
                <m:sty m:val="p"/>
                <m:scr m:val="script"/>
              </m:rPr>
              <w:rPr>
                <w:rFonts w:ascii="Cambria Math" w:hAnsi="Cambria Math"/>
                <w:lang w:val="en-US"/>
              </w:rPr>
              <m:t>X</m:t>
            </m:r>
            <m:r>
              <m:rPr>
                <m:sty m:val="p"/>
              </m:rPr>
              <w:rPr>
                <w:rFonts w:hint="default" w:ascii="Cambria Math" w:hAnsi="Cambria Math"/>
                <w:lang w:val="en-US" w:eastAsia="zh-CN"/>
              </w:rPr>
              <m:t>,E</m:t>
            </m:r>
            <m:ctrlPr>
              <w:rPr>
                <w:rFonts w:hint="eastAsia"/>
                <w:lang w:val="en-US" w:eastAsia="zh-CN"/>
              </w:rPr>
            </m:ctrlPr>
          </m:e>
        </m:d>
      </m:oMath>
      <w:r>
        <w:rPr>
          <w:rFonts w:hint="eastAsia"/>
          <w:lang w:val="en-US" w:eastAsia="zh-CN"/>
        </w:rPr>
        <w:t>，其中顶点集合</w:t>
      </w:r>
      <m:oMath>
        <m:r>
          <m:rPr>
            <m:scr m:val="script"/>
          </m:rPr>
          <w:rPr>
            <w:rFonts w:hint="default" w:ascii="Cambria Math" w:hAnsi="Cambria Math" w:eastAsia="MS Mincho"/>
          </w:rPr>
          <m:t>X</m:t>
        </m:r>
        <m:r>
          <m:rPr/>
          <w:rPr>
            <w:rFonts w:hint="default" w:ascii="Cambria Math" w:hAnsi="Cambria Math" w:eastAsia="MS Mincho"/>
          </w:rPr>
          <m:t>=</m:t>
        </m:r>
        <m:d>
          <m:dPr>
            <m:begChr m:val="{"/>
            <m:endChr m:val="}"/>
            <m:ctrlPr>
              <w:rPr>
                <w:rFonts w:hint="default" w:ascii="Cambria Math" w:hAnsi="Cambria Math" w:eastAsia="MS Mincho"/>
                <w:i/>
              </w:rPr>
            </m:ctrlPr>
          </m:dPr>
          <m:e>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1</m:t>
                </m:r>
                <m:ctrlPr>
                  <w:rPr>
                    <w:rFonts w:ascii="Cambria Math" w:hAnsi="Cambria Math" w:eastAsia="MS Mincho"/>
                  </w:rPr>
                </m:ctrlPr>
              </m:sub>
            </m:sSub>
            <m:r>
              <m:rPr/>
              <w:rPr>
                <w:rFonts w:hint="default" w:ascii="Cambria Math" w:hAnsi="Cambria Math" w:eastAsia="MS Mincho"/>
              </w:rPr>
              <m:t>,</m:t>
            </m:r>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2</m:t>
                </m:r>
                <m:ctrlPr>
                  <w:rPr>
                    <w:rFonts w:ascii="Cambria Math" w:hAnsi="Cambria Math" w:eastAsia="MS Mincho"/>
                  </w:rPr>
                </m:ctrlPr>
              </m:sub>
            </m:sSub>
            <m:r>
              <m:rPr/>
              <w:rPr>
                <w:rFonts w:hint="default" w:ascii="Cambria Math" w:hAnsi="Cambria Math" w:eastAsia="MS Mincho"/>
              </w:rPr>
              <m:t>,…,</m:t>
            </m:r>
            <m:sSub>
              <m:sSubPr>
                <m:ctrlPr>
                  <w:rPr>
                    <w:rFonts w:hint="default" w:ascii="Cambria Math" w:hAnsi="Cambria Math"/>
                  </w:rPr>
                </m:ctrlPr>
              </m:sSubPr>
              <m:e>
                <m:r>
                  <m:rPr>
                    <m:sty m:val="p"/>
                  </m:rPr>
                  <w:rPr>
                    <w:rFonts w:hint="default" w:ascii="Cambria Math" w:hAnsi="Cambria Math"/>
                    <w:lang w:val="en-US" w:eastAsia="zh-CN"/>
                  </w:rPr>
                  <m:t>x</m:t>
                </m:r>
                <m:ctrlPr>
                  <w:rPr>
                    <w:rFonts w:ascii="Cambria Math" w:hAnsi="Cambria Math"/>
                  </w:rPr>
                </m:ctrlPr>
              </m:e>
              <m:sub>
                <m:r>
                  <m:rPr>
                    <m:sty m:val="p"/>
                  </m:rPr>
                  <w:rPr>
                    <w:rFonts w:hint="default" w:ascii="Cambria Math" w:hAnsi="Cambria Math"/>
                    <w:lang w:val="en-US" w:eastAsia="zh-CN"/>
                  </w:rPr>
                  <m:t>N</m:t>
                </m:r>
                <m:ctrlPr>
                  <w:rPr>
                    <w:rFonts w:ascii="Cambria Math" w:hAnsi="Cambria Math"/>
                  </w:rPr>
                </m:ctrlPr>
              </m:sub>
            </m:sSub>
            <m:ctrlPr>
              <w:rPr>
                <w:rFonts w:hint="default" w:ascii="Cambria Math" w:hAnsi="Cambria Math" w:eastAsia="MS Mincho"/>
              </w:rPr>
            </m:ctrlPr>
          </m:e>
        </m:d>
      </m:oMath>
      <w:r>
        <w:rPr>
          <w:rFonts w:hint="eastAsia" w:hAnsi="Cambria Math"/>
          <w:b w:val="0"/>
          <w:i w:val="0"/>
          <w:lang w:val="en-US" w:eastAsia="zh-CN"/>
        </w:rPr>
        <w:t>表示全部训练</w:t>
      </w:r>
      <w:r>
        <w:rPr>
          <w:rFonts w:hint="eastAsia"/>
          <w:lang w:val="en-US" w:eastAsia="zh-CN"/>
        </w:rPr>
        <w:t>向量，边集合</w:t>
      </w:r>
      <m:oMath>
        <m:r>
          <m:rPr>
            <m:sty m:val="p"/>
          </m:rPr>
          <w:rPr>
            <w:rFonts w:hint="eastAsia" w:ascii="Cambria Math" w:hAnsi="Cambria Math"/>
            <w:lang w:val="en-US" w:eastAsia="zh-CN"/>
          </w:rPr>
          <m:t>E</m:t>
        </m:r>
      </m:oMath>
      <w:r>
        <w:rPr>
          <w:rFonts w:hint="eastAsia" w:hAnsi="Cambria Math"/>
          <w:b w:val="0"/>
          <w:i w:val="0"/>
          <w:lang w:val="en-US" w:eastAsia="zh-CN"/>
        </w:rPr>
        <w:t>表示近邻图中所有邻接关系</w:t>
      </w:r>
      <w:r>
        <w:rPr>
          <w:rFonts w:hint="eastAsia"/>
          <w:lang w:val="en-US" w:eastAsia="zh-CN"/>
        </w:rPr>
        <w:t>。假定</w:t>
      </w:r>
      <m:oMath>
        <m:sSub>
          <m:sSubPr>
            <m:ctrlPr>
              <w:rPr>
                <w:rFonts w:hint="default" w:ascii="Cambria Math"/>
              </w:rPr>
            </m:ctrlPr>
          </m:sSubPr>
          <m:e>
            <m:r>
              <m:rPr/>
              <w:rPr>
                <w:rFonts w:hint="default" w:ascii="Cambria Math"/>
                <w:lang w:val="en-US" w:eastAsia="zh-CN"/>
              </w:rPr>
              <m:t>N</m:t>
            </m:r>
            <m:r>
              <m:rPr/>
              <w:rPr>
                <w:rFonts w:hint="default" w:ascii="Cambria Math"/>
              </w:rPr>
              <m:t>N</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i</m:t>
            </m:r>
            <m:ctrlPr>
              <w:rPr>
                <w:rFonts w:ascii="Cambria Math" w:hAnsi="Cambria Math" w:eastAsia="MS Mincho"/>
              </w:rPr>
            </m:ctrlPr>
          </m:sub>
        </m:sSub>
        <m:r>
          <m:rPr/>
          <w:rPr>
            <w:rFonts w:hint="default" w:ascii="Cambria Math"/>
          </w:rPr>
          <m:t>)</m:t>
        </m:r>
      </m:oMath>
      <w:r>
        <w:rPr>
          <w:rFonts w:hint="eastAsia"/>
          <w:i w:val="0"/>
          <w:lang w:val="en-US" w:eastAsia="zh-CN"/>
        </w:rPr>
        <w:t>用于表示</w:t>
      </w:r>
      <w:r>
        <w:rPr>
          <w:rFonts w:hint="eastAsia"/>
          <w:lang w:val="en-US" w:eastAsia="zh-CN"/>
        </w:rPr>
        <w:t>向量</w:t>
      </w:r>
      <m:oMath>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i</m:t>
            </m:r>
            <m:ctrlPr>
              <w:rPr>
                <w:rFonts w:ascii="Cambria Math" w:hAnsi="Cambria Math" w:eastAsia="MS Mincho"/>
              </w:rPr>
            </m:ctrlPr>
          </m:sub>
        </m:sSub>
      </m:oMath>
      <w:r>
        <w:rPr>
          <w:rFonts w:hint="eastAsia" w:hAnsi="Cambria Math"/>
          <w:i w:val="0"/>
          <w:lang w:val="en-US" w:eastAsia="zh-CN"/>
        </w:rPr>
        <w:t>的</w:t>
      </w:r>
      <w:r>
        <w:rPr>
          <w:rFonts w:hint="eastAsia"/>
          <w:i/>
          <w:iCs/>
          <w:lang w:val="en-US" w:eastAsia="zh-CN"/>
        </w:rPr>
        <w:t>K</w:t>
      </w:r>
      <w:r>
        <w:rPr>
          <w:rFonts w:hint="eastAsia"/>
          <w:i w:val="0"/>
          <w:iCs w:val="0"/>
          <w:lang w:val="en-US" w:eastAsia="zh-CN"/>
        </w:rPr>
        <w:t>个最近</w:t>
      </w:r>
      <w:r>
        <w:rPr>
          <w:rFonts w:hint="eastAsia"/>
          <w:lang w:val="en-US" w:eastAsia="zh-CN"/>
        </w:rPr>
        <w:t>邻</w:t>
      </w:r>
      <w:r>
        <w:rPr>
          <w:rFonts w:hint="eastAsia"/>
          <w:i w:val="0"/>
          <w:lang w:eastAsia="zh-CN"/>
        </w:rPr>
        <w:t>，</w:t>
      </w:r>
      <w:r>
        <w:rPr>
          <w:rFonts w:hint="eastAsia"/>
          <w:i w:val="0"/>
          <w:lang w:val="en-US" w:eastAsia="zh-CN"/>
        </w:rPr>
        <w:t>且使用</w:t>
      </w:r>
      <m:oMath>
        <m:sSub>
          <m:sSubPr>
            <m:ctrlPr>
              <w:rPr>
                <w:rFonts w:hint="eastAsia" w:ascii="Cambria Math"/>
                <w:i w:val="0"/>
                <w:lang w:val="en-US" w:eastAsia="zh-CN"/>
              </w:rPr>
            </m:ctrlPr>
          </m:sSubPr>
          <m:e>
            <m:r>
              <m:rPr>
                <m:sty m:val="p"/>
              </m:rPr>
              <w:rPr>
                <w:rFonts w:hint="eastAsia" w:ascii="Cambria Math"/>
                <w:lang w:val="en-US" w:eastAsia="zh-CN"/>
              </w:rPr>
              <m:t>D</m:t>
            </m:r>
            <m:ctrlPr>
              <w:rPr>
                <w:rFonts w:hint="eastAsia" w:ascii="Cambria Math"/>
                <w:i w:val="0"/>
                <w:lang w:val="en-US" w:eastAsia="zh-CN"/>
              </w:rPr>
            </m:ctrlPr>
          </m:e>
          <m:sub>
            <m:r>
              <m:rPr>
                <m:sty m:val="p"/>
              </m:rPr>
              <w:rPr>
                <w:rFonts w:hint="default" w:ascii="Cambria Math"/>
                <w:lang w:val="en-US" w:eastAsia="zh-CN"/>
              </w:rPr>
              <m:t>L2</m:t>
            </m:r>
            <m:ctrlPr>
              <w:rPr>
                <w:rFonts w:hint="eastAsia" w:ascii="Cambria Math"/>
                <w:i w:val="0"/>
                <w:lang w:val="en-US" w:eastAsia="zh-CN"/>
              </w:rPr>
            </m:ctrlPr>
          </m:sub>
        </m:sSub>
        <m:d>
          <m:dPr>
            <m:ctrlPr>
              <w:rPr>
                <w:rFonts w:hint="default" w:ascii="Cambria Math"/>
                <w:i/>
              </w:rPr>
            </m:ctrlPr>
          </m:dPr>
          <m:e>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i</m:t>
                </m:r>
                <m:ctrlPr>
                  <w:rPr>
                    <w:rFonts w:ascii="Cambria Math" w:hAnsi="Cambria Math" w:eastAsia="MS Mincho"/>
                  </w:rPr>
                </m:ctrlPr>
              </m:sub>
            </m:sSub>
            <m:r>
              <m:rPr/>
              <w:rPr>
                <w:rFonts w:hint="default" w:ascii="Cambria Math"/>
                <w:lang w:val="en-US" w:eastAsia="zh-CN"/>
              </w:rPr>
              <m:t>,</m:t>
            </m:r>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j</m:t>
                </m:r>
                <m:ctrlPr>
                  <w:rPr>
                    <w:rFonts w:ascii="Cambria Math" w:hAnsi="Cambria Math" w:eastAsia="MS Mincho"/>
                  </w:rPr>
                </m:ctrlPr>
              </m:sub>
            </m:sSub>
            <m:ctrlPr>
              <w:rPr>
                <w:rFonts w:hint="default" w:ascii="Cambria Math"/>
                <w:i/>
              </w:rPr>
            </m:ctrlPr>
          </m:e>
        </m:d>
      </m:oMath>
      <w:r>
        <w:rPr>
          <w:rFonts w:hint="eastAsia"/>
          <w:i w:val="0"/>
          <w:lang w:val="en-US" w:eastAsia="zh-CN"/>
        </w:rPr>
        <w:t>表示向量</w:t>
      </w:r>
      <m:oMath>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eastAsia" w:ascii="Cambria Math" w:hAnsi="Cambria Math"/>
                <w:lang w:val="en-US" w:eastAsia="zh-CN"/>
              </w:rPr>
              <m:t>i</m:t>
            </m:r>
            <m:ctrlPr>
              <w:rPr>
                <w:rFonts w:ascii="Cambria Math" w:hAnsi="Cambria Math" w:eastAsia="MS Mincho"/>
              </w:rPr>
            </m:ctrlPr>
          </m:sub>
        </m:sSub>
      </m:oMath>
      <w:r>
        <w:rPr>
          <w:rFonts w:hint="eastAsia" w:hAnsi="Cambria Math"/>
          <w:i w:val="0"/>
          <w:lang w:val="en-US" w:eastAsia="zh-CN"/>
        </w:rPr>
        <w:t>与</w:t>
      </w:r>
      <m:oMath>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j</m:t>
            </m:r>
            <m:ctrlPr>
              <w:rPr>
                <w:rFonts w:ascii="Cambria Math" w:hAnsi="Cambria Math" w:eastAsia="MS Mincho"/>
              </w:rPr>
            </m:ctrlPr>
          </m:sub>
        </m:sSub>
      </m:oMath>
      <w:r>
        <w:rPr>
          <w:rFonts w:hint="eastAsia" w:hAnsi="Cambria Math"/>
          <w:i w:val="0"/>
          <w:lang w:val="en-US" w:eastAsia="zh-CN"/>
        </w:rPr>
        <w:t>之间的欧式距离</w:t>
      </w:r>
      <w:r>
        <w:rPr>
          <w:rFonts w:hint="eastAsia"/>
          <w:i w:val="0"/>
          <w:lang w:eastAsia="zh-CN"/>
        </w:rPr>
        <w:t>。</w:t>
      </w:r>
      <w:r>
        <w:rPr>
          <w:rFonts w:hint="eastAsia"/>
          <w:i w:val="0"/>
          <w:lang w:val="en-US" w:eastAsia="zh-CN"/>
        </w:rPr>
        <w:t>那么当</w:t>
      </w:r>
      <m:oMath>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i</m:t>
            </m:r>
            <m:ctrlPr>
              <w:rPr>
                <w:rFonts w:ascii="Cambria Math" w:hAnsi="Cambria Math" w:eastAsia="MS Mincho"/>
              </w:rPr>
            </m:ctrlPr>
          </m:sub>
        </m:sSub>
      </m:oMath>
      <w:r>
        <w:rPr>
          <w:rFonts w:hint="eastAsia" w:hAnsi="Cambria Math"/>
          <w:i w:val="0"/>
          <w:lang w:val="en-US" w:eastAsia="zh-CN"/>
        </w:rPr>
        <w:t>满足以下条件时</w:t>
      </w:r>
      <m:oMath>
        <m:d>
          <m:dPr>
            <m:ctrlPr>
              <w:rPr>
                <w:rFonts w:hint="default" w:ascii="Cambria Math" w:hAnsi="Cambria Math"/>
                <w:i/>
              </w:rPr>
            </m:ctrlPr>
          </m:dPr>
          <m:e>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i</m:t>
                </m:r>
                <m:ctrlPr>
                  <w:rPr>
                    <w:rFonts w:ascii="Cambria Math" w:hAnsi="Cambria Math" w:eastAsia="MS Mincho"/>
                  </w:rPr>
                </m:ctrlPr>
              </m:sub>
            </m:sSub>
            <m:r>
              <m:rPr/>
              <w:rPr>
                <w:rFonts w:hint="default" w:ascii="Cambria Math" w:hAnsi="Cambria Math"/>
              </w:rPr>
              <m:t>,</m:t>
            </m:r>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j</m:t>
                </m:r>
                <m:ctrlPr>
                  <w:rPr>
                    <w:rFonts w:ascii="Cambria Math" w:hAnsi="Cambria Math" w:eastAsia="MS Mincho"/>
                  </w:rPr>
                </m:ctrlPr>
              </m:sub>
            </m:sSub>
            <m:ctrlPr>
              <w:rPr>
                <w:rFonts w:hint="default" w:ascii="Cambria Math" w:hAnsi="Cambria Math"/>
                <w:i/>
              </w:rPr>
            </m:ctrlPr>
          </m:e>
        </m:d>
        <m:r>
          <m:rPr/>
          <w:rPr>
            <w:rFonts w:hint="default" w:ascii="Cambria Math" w:hAnsi="Cambria Math" w:cs="Cambria Math"/>
          </w:rPr>
          <m:t>∈</m:t>
        </m:r>
        <m:r>
          <m:rPr/>
          <w:rPr>
            <w:rFonts w:hint="default" w:ascii="Cambria Math" w:hAnsi="Cambria Math"/>
            <w:lang w:val="en-US" w:eastAsia="zh-CN"/>
          </w:rPr>
          <m:t>E</m:t>
        </m:r>
      </m:oMath>
      <w:r>
        <w:rPr>
          <w:rFonts w:hint="eastAsia" w:hAnsi="Cambria Math"/>
          <w:i w:val="0"/>
          <w:lang w:val="en-US" w:eastAsia="zh-CN"/>
        </w:rPr>
        <w:t>：</w:t>
      </w:r>
    </w:p>
    <w:p w14:paraId="36476259">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b w:val="0"/>
          <w:i w:val="0"/>
          <w:lang w:val="en-US" w:eastAsia="zh-CN"/>
        </w:rPr>
      </w:pPr>
      <w:r>
        <w:rPr>
          <w:rFonts w:hint="eastAsia" w:hAnsi="Cambria Math"/>
          <w:b w:val="0"/>
          <w:i w:val="0"/>
          <w:lang w:val="en-US" w:eastAsia="zh-CN"/>
        </w:rPr>
        <w:tab/>
      </w:r>
      <m:oMath>
        <m:sSub>
          <m:sSubPr>
            <m:ctrlPr>
              <w:rPr>
                <w:rFonts w:hint="default" w:ascii="Cambria Math" w:hAnsi="Cambria Math"/>
                <w:b w:val="0"/>
                <w:i w:val="0"/>
                <w:lang w:val="en-US" w:eastAsia="zh-CN"/>
              </w:rPr>
            </m:ctrlPr>
          </m:sSubPr>
          <m:e>
            <m:r>
              <m:rPr>
                <m:sty m:val="p"/>
              </m:rPr>
              <w:rPr>
                <w:rFonts w:hint="default" w:ascii="Times New Roman" w:hAnsi="Times New Roman"/>
                <w:lang w:val="en-US" w:eastAsia="zh-CN"/>
              </w:rPr>
              <m:t>NN</m:t>
            </m:r>
            <m:ctrlPr>
              <w:rPr>
                <w:rFonts w:hint="eastAsia" w:ascii="Cambria Math" w:hAnsi="Cambria Math"/>
                <w:b w:val="0"/>
                <w:i w:val="0"/>
                <w:lang w:val="en-US" w:eastAsia="zh-CN"/>
              </w:rPr>
            </m:ctrlPr>
          </m:e>
          <m:sub>
            <m:r>
              <m:rPr>
                <m:sty m:val="p"/>
              </m:rPr>
              <w:rPr>
                <w:rFonts w:hint="default" w:ascii="Times New Roman" w:hAnsi="Times New Roman"/>
                <w:lang w:val="en-US" w:eastAsia="zh-CN"/>
              </w:rPr>
              <m:t>K</m:t>
            </m:r>
            <m:ctrlPr>
              <w:rPr>
                <w:rFonts w:hint="eastAsia" w:ascii="Cambria Math" w:hAnsi="Cambria Math"/>
                <w:b w:val="0"/>
                <w:i w:val="0"/>
                <w:lang w:val="en-US" w:eastAsia="zh-CN"/>
              </w:rPr>
            </m:ctrlPr>
          </m:sub>
        </m:sSub>
        <m:r>
          <m:rPr>
            <m:sty m:val="p"/>
          </m:rPr>
          <w:rPr>
            <w:rFonts w:hint="default" w:ascii="Times New Roman" w:hAnsi="Times New Roman"/>
            <w:lang w:val="en-US" w:eastAsia="zh-CN"/>
          </w:rPr>
          <m:t>(</m:t>
        </m:r>
        <m:sSub>
          <m:sSubPr>
            <m:ctrlPr>
              <w:rPr>
                <w:rFonts w:hint="default" w:ascii="Cambria Math" w:hAnsi="Cambria Math"/>
                <w:b w:val="0"/>
                <w:i w:val="0"/>
                <w:lang w:val="en-US" w:eastAsia="zh-CN"/>
              </w:rPr>
            </m:ctrlPr>
          </m:sSubPr>
          <m:e>
            <m:r>
              <m:rPr>
                <m:sty m:val="p"/>
              </m:rPr>
              <w:rPr>
                <w:rFonts w:hint="default" w:ascii="Times New Roman" w:hAnsi="Times New Roman"/>
                <w:lang w:val="en-US" w:eastAsia="zh-CN"/>
              </w:rPr>
              <m:t>x</m:t>
            </m:r>
            <m:ctrlPr>
              <w:rPr>
                <w:rFonts w:hint="eastAsia" w:ascii="Cambria Math" w:hAnsi="Cambria Math"/>
                <w:b w:val="0"/>
                <w:i w:val="0"/>
                <w:lang w:val="en-US" w:eastAsia="zh-CN"/>
              </w:rPr>
            </m:ctrlPr>
          </m:e>
          <m:sub>
            <m:r>
              <m:rPr>
                <m:sty m:val="p"/>
              </m:rPr>
              <w:rPr>
                <w:rFonts w:hint="eastAsia" w:ascii="Times New Roman" w:hAnsi="Times New Roman"/>
                <w:lang w:val="en-US" w:eastAsia="zh-CN"/>
              </w:rPr>
              <m:t>i</m:t>
            </m:r>
            <m:ctrlPr>
              <w:rPr>
                <w:rFonts w:hint="eastAsia" w:ascii="Cambria Math" w:hAnsi="Cambria Math"/>
                <w:b w:val="0"/>
                <w:i w:val="0"/>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b w:val="0"/>
                <w:i w:val="0"/>
                <w:lang w:val="en-US" w:eastAsia="zh-CN"/>
              </w:rPr>
            </m:ctrlPr>
          </m:dPr>
          <m:e>
            <m:sSub>
              <m:sSubPr>
                <m:ctrlPr>
                  <w:rPr>
                    <w:rFonts w:hint="default" w:ascii="Cambria Math" w:hAnsi="Cambria Math"/>
                    <w:b w:val="0"/>
                    <w:i w:val="0"/>
                    <w:lang w:val="en-US" w:eastAsia="zh-CN"/>
                  </w:rPr>
                </m:ctrlPr>
              </m:sSubPr>
              <m:e>
                <m:r>
                  <m:rPr>
                    <m:sty m:val="p"/>
                  </m:rPr>
                  <w:rPr>
                    <w:rFonts w:hint="default" w:ascii="Times New Roman" w:hAnsi="Times New Roman"/>
                    <w:lang w:val="en-US" w:eastAsia="zh-CN"/>
                  </w:rPr>
                  <m:t>x</m:t>
                </m:r>
                <m:ctrlPr>
                  <w:rPr>
                    <w:rFonts w:hint="eastAsia" w:ascii="Cambria Math" w:hAnsi="Cambria Math"/>
                    <w:b w:val="0"/>
                    <w:i w:val="0"/>
                    <w:lang w:val="en-US" w:eastAsia="zh-CN"/>
                  </w:rPr>
                </m:ctrlPr>
              </m:e>
              <m:sub>
                <m:r>
                  <m:rPr>
                    <m:sty m:val="p"/>
                  </m:rPr>
                  <w:rPr>
                    <w:rFonts w:hint="eastAsia" w:ascii="Times New Roman" w:hAnsi="Times New Roman"/>
                    <w:lang w:val="en-US" w:eastAsia="zh-CN"/>
                  </w:rPr>
                  <m:t>j</m:t>
                </m:r>
                <m:ctrlPr>
                  <w:rPr>
                    <w:rFonts w:hint="eastAsia" w:ascii="Cambria Math" w:hAnsi="Cambria Math"/>
                    <w:b w:val="0"/>
                    <w:i w:val="0"/>
                    <w:lang w:val="en-US" w:eastAsia="zh-CN"/>
                  </w:rPr>
                </m:ctrlPr>
              </m:sub>
            </m:sSub>
            <m:r>
              <m:rPr>
                <m:sty m:val="p"/>
              </m:rPr>
              <w:rPr>
                <w:rFonts w:hint="default" w:ascii="Times New Roman" w:hAnsi="Times New Roman"/>
                <w:lang w:val="en-US" w:eastAsia="zh-CN"/>
              </w:rPr>
              <m:t>∈</m:t>
            </m:r>
            <m:r>
              <m:rPr>
                <m:sty m:val="p"/>
                <m:scr m:val="script"/>
              </m:rPr>
              <w:rPr>
                <w:rFonts w:hint="default" w:ascii="Times New Roman" w:hAnsi="Times New Roman" w:eastAsia="MS Mincho"/>
                <w:lang w:val="en-US" w:eastAsia="zh-CN"/>
              </w:rPr>
              <m:t>X</m:t>
            </m:r>
            <m:ctrlPr>
              <w:rPr>
                <w:rFonts w:hint="default" w:ascii="Cambria Math" w:hAnsi="Cambria Math"/>
                <w:b w:val="0"/>
                <w:i w:val="0"/>
                <w:lang w:val="en-US" w:eastAsia="zh-CN"/>
              </w:rPr>
            </m:ctrlPr>
          </m:e>
          <m:e>
            <m:r>
              <m:rPr>
                <m:sty m:val="p"/>
              </m:rPr>
              <w:rPr>
                <w:rFonts w:hint="default" w:ascii="Times New Roman" w:hAnsi="Times New Roman"/>
                <w:lang w:val="en-US" w:eastAsia="zh-CN"/>
              </w:rPr>
              <m:t>rank</m:t>
            </m:r>
            <m:d>
              <m:dPr>
                <m:ctrlPr>
                  <w:rPr>
                    <w:rFonts w:hint="default" w:ascii="Cambria Math" w:hAnsi="Cambria Math"/>
                    <w:b w:val="0"/>
                    <w:i w:val="0"/>
                    <w:lang w:val="en-US" w:eastAsia="zh-CN"/>
                  </w:rPr>
                </m:ctrlPr>
              </m:dPr>
              <m:e>
                <m:sSub>
                  <m:sSubPr>
                    <m:ctrlPr>
                      <w:rPr>
                        <w:rFonts w:hint="eastAsia" w:ascii="Cambria Math" w:hAnsi="Cambria Math"/>
                        <w:b w:val="0"/>
                        <w:i w:val="0"/>
                        <w:lang w:val="en-US" w:eastAsia="zh-CN"/>
                      </w:rPr>
                    </m:ctrlPr>
                  </m:sSubPr>
                  <m:e>
                    <m:r>
                      <m:rPr>
                        <m:sty m:val="p"/>
                      </m:rPr>
                      <w:rPr>
                        <w:rFonts w:hint="eastAsia" w:ascii="Times New Roman" w:hAnsi="Times New Roman"/>
                        <w:lang w:val="en-US" w:eastAsia="zh-CN"/>
                      </w:rPr>
                      <m:t>D</m:t>
                    </m:r>
                    <m:ctrlPr>
                      <w:rPr>
                        <w:rFonts w:hint="eastAsia" w:ascii="Cambria Math" w:hAnsi="Cambria Math"/>
                        <w:b w:val="0"/>
                        <w:i w:val="0"/>
                        <w:lang w:val="en-US" w:eastAsia="zh-CN"/>
                      </w:rPr>
                    </m:ctrlPr>
                  </m:e>
                  <m:sub>
                    <m:r>
                      <m:rPr>
                        <m:sty m:val="p"/>
                      </m:rPr>
                      <w:rPr>
                        <w:rFonts w:hint="default" w:ascii="Times New Roman" w:hAnsi="Times New Roman"/>
                        <w:lang w:val="en-US" w:eastAsia="zh-CN"/>
                      </w:rPr>
                      <m:t>L2</m:t>
                    </m:r>
                    <m:ctrlPr>
                      <w:rPr>
                        <w:rFonts w:hint="eastAsia" w:ascii="Cambria Math" w:hAnsi="Cambria Math"/>
                        <w:b w:val="0"/>
                        <w:i w:val="0"/>
                        <w:lang w:val="en-US" w:eastAsia="zh-CN"/>
                      </w:rPr>
                    </m:ctrlPr>
                  </m:sub>
                </m:sSub>
                <m:d>
                  <m:dPr>
                    <m:ctrlPr>
                      <w:rPr>
                        <w:rFonts w:hint="default" w:ascii="Cambria Math" w:hAnsi="Cambria Math"/>
                        <w:b w:val="0"/>
                        <w:i w:val="0"/>
                        <w:lang w:val="en-US" w:eastAsia="zh-CN"/>
                      </w:rPr>
                    </m:ctrlPr>
                  </m:dPr>
                  <m:e>
                    <m:sSub>
                      <m:sSubPr>
                        <m:ctrlPr>
                          <w:rPr>
                            <w:rFonts w:hint="default" w:ascii="Cambria Math" w:hAnsi="Cambria Math"/>
                            <w:b w:val="0"/>
                            <w:i w:val="0"/>
                            <w:lang w:val="en-US" w:eastAsia="zh-CN"/>
                          </w:rPr>
                        </m:ctrlPr>
                      </m:sSubPr>
                      <m:e>
                        <m:r>
                          <m:rPr>
                            <m:sty m:val="p"/>
                          </m:rPr>
                          <w:rPr>
                            <w:rFonts w:hint="default" w:ascii="Times New Roman" w:hAnsi="Times New Roman"/>
                            <w:lang w:val="en-US" w:eastAsia="zh-CN"/>
                          </w:rPr>
                          <m:t>x</m:t>
                        </m:r>
                        <m:ctrlPr>
                          <w:rPr>
                            <w:rFonts w:hint="eastAsia" w:ascii="Cambria Math" w:hAnsi="Cambria Math"/>
                            <w:b w:val="0"/>
                            <w:i w:val="0"/>
                            <w:lang w:val="en-US" w:eastAsia="zh-CN"/>
                          </w:rPr>
                        </m:ctrlPr>
                      </m:e>
                      <m:sub>
                        <m:r>
                          <m:rPr>
                            <m:sty m:val="p"/>
                          </m:rPr>
                          <w:rPr>
                            <w:rFonts w:hint="default" w:ascii="Times New Roman" w:hAnsi="Times New Roman"/>
                            <w:lang w:val="en-US" w:eastAsia="zh-CN"/>
                          </w:rPr>
                          <m:t>i</m:t>
                        </m:r>
                        <m:ctrlPr>
                          <w:rPr>
                            <w:rFonts w:hint="eastAsia" w:ascii="Cambria Math" w:hAnsi="Cambria Math"/>
                            <w:b w:val="0"/>
                            <w:i w:val="0"/>
                            <w:lang w:val="en-US" w:eastAsia="zh-CN"/>
                          </w:rPr>
                        </m:ctrlPr>
                      </m:sub>
                    </m:sSub>
                    <m:r>
                      <m:rPr>
                        <m:sty m:val="p"/>
                      </m:rPr>
                      <w:rPr>
                        <w:rFonts w:hint="default" w:ascii="Times New Roman" w:hAnsi="Times New Roman"/>
                        <w:lang w:val="en-US" w:eastAsia="zh-CN"/>
                      </w:rPr>
                      <m:t>,</m:t>
                    </m:r>
                    <m:sSub>
                      <m:sSubPr>
                        <m:ctrlPr>
                          <w:rPr>
                            <w:rFonts w:hint="default" w:ascii="Cambria Math" w:hAnsi="Cambria Math"/>
                            <w:b w:val="0"/>
                            <w:i w:val="0"/>
                            <w:lang w:val="en-US" w:eastAsia="zh-CN"/>
                          </w:rPr>
                        </m:ctrlPr>
                      </m:sSubPr>
                      <m:e>
                        <m:r>
                          <m:rPr>
                            <m:sty m:val="p"/>
                          </m:rPr>
                          <w:rPr>
                            <w:rFonts w:hint="default" w:ascii="Times New Roman" w:hAnsi="Times New Roman"/>
                            <w:lang w:val="en-US" w:eastAsia="zh-CN"/>
                          </w:rPr>
                          <m:t>x</m:t>
                        </m:r>
                        <m:ctrlPr>
                          <w:rPr>
                            <w:rFonts w:hint="eastAsia" w:ascii="Cambria Math" w:hAnsi="Cambria Math"/>
                            <w:b w:val="0"/>
                            <w:i w:val="0"/>
                            <w:lang w:val="en-US" w:eastAsia="zh-CN"/>
                          </w:rPr>
                        </m:ctrlPr>
                      </m:e>
                      <m:sub>
                        <m:r>
                          <m:rPr>
                            <m:sty m:val="p"/>
                          </m:rPr>
                          <w:rPr>
                            <w:rFonts w:hint="default" w:ascii="Times New Roman" w:hAnsi="Times New Roman"/>
                            <w:lang w:val="en-US" w:eastAsia="zh-CN"/>
                          </w:rPr>
                          <m:t>j</m:t>
                        </m:r>
                        <m:ctrlPr>
                          <w:rPr>
                            <w:rFonts w:hint="eastAsia" w:ascii="Cambria Math" w:hAnsi="Cambria Math"/>
                            <w:b w:val="0"/>
                            <w:i w:val="0"/>
                            <w:lang w:val="en-US" w:eastAsia="zh-CN"/>
                          </w:rPr>
                        </m:ctrlPr>
                      </m:sub>
                    </m:sSub>
                    <m:ctrlPr>
                      <w:rPr>
                        <w:rFonts w:hint="default" w:ascii="Cambria Math" w:hAnsi="Cambria Math"/>
                        <w:b w:val="0"/>
                        <w:i w:val="0"/>
                        <w:lang w:val="en-US" w:eastAsia="zh-CN"/>
                      </w:rPr>
                    </m:ctrlPr>
                  </m:e>
                </m:d>
                <m:ctrlPr>
                  <w:rPr>
                    <w:rFonts w:hint="default" w:ascii="Cambria Math" w:hAnsi="Cambria Math"/>
                    <w:b w:val="0"/>
                    <w:i w:val="0"/>
                    <w:lang w:val="en-US" w:eastAsia="zh-CN"/>
                  </w:rPr>
                </m:ctrlPr>
              </m:e>
            </m:d>
            <m:r>
              <m:rPr>
                <m:sty m:val="p"/>
              </m:rPr>
              <w:rPr>
                <w:rFonts w:hint="default" w:ascii="Times New Roman" w:hAnsi="Times New Roman"/>
                <w:lang w:val="en-US" w:eastAsia="zh-CN"/>
              </w:rPr>
              <m:t>≤K</m:t>
            </m:r>
            <m:ctrlPr>
              <w:rPr>
                <w:rFonts w:hint="default" w:ascii="Cambria Math" w:hAnsi="Cambria Math"/>
                <w:b w:val="0"/>
                <w:i w:val="0"/>
                <w:lang w:val="en-US" w:eastAsia="zh-CN"/>
              </w:rPr>
            </m:ctrlPr>
          </m:e>
        </m:d>
      </m:oMath>
      <w:r>
        <w:rPr>
          <w:rFonts w:hint="eastAsia"/>
          <w:b w:val="0"/>
          <w:i w:val="0"/>
          <w:lang w:val="en-US" w:eastAsia="zh-CN"/>
        </w:rPr>
        <w:tab/>
      </w:r>
      <w:r>
        <w:rPr>
          <w:rFonts w:hint="eastAsia"/>
          <w:b w:val="0"/>
          <w:i w:val="0"/>
          <w:lang w:val="en-US" w:eastAsia="zh-CN"/>
        </w:rPr>
        <w:t>（2-2）</w:t>
      </w:r>
    </w:p>
    <w:p w14:paraId="5086BC7A">
      <w:pPr>
        <w:pStyle w:val="33"/>
        <w:spacing w:line="360" w:lineRule="auto"/>
        <w:rPr>
          <w:rFonts w:hint="eastAsia"/>
          <w:lang w:val="en-US" w:eastAsia="zh-CN"/>
        </w:rPr>
      </w:pPr>
      <w:r>
        <w:rPr>
          <w:rFonts w:hint="eastAsia"/>
          <w:lang w:val="en-US" w:eastAsia="zh-CN"/>
        </w:rPr>
        <w:t>定义2.3（码本）：在向量量化中，码本是用于近似表示原始高维向量的编码集合。形式上，码本定义为一个有限集合</w:t>
      </w:r>
      <m:oMath>
        <m:r>
          <m:rPr>
            <m:scr m:val="script"/>
          </m:rPr>
          <w:rPr>
            <w:rFonts w:hint="default" w:ascii="Cambria Math" w:hAnsi="Cambria Math" w:eastAsia="MS Mincho"/>
          </w:rPr>
          <m:t>C</m:t>
        </m:r>
        <m:r>
          <m:rPr/>
          <w:rPr>
            <w:rFonts w:hint="default" w:ascii="Cambria Math" w:hAnsi="Cambria Math"/>
          </w:rPr>
          <m:t>=</m:t>
        </m:r>
        <m:d>
          <m:dPr>
            <m:begChr m:val="{"/>
            <m:endChr m:val="}"/>
            <m:ctrlPr>
              <w:rPr>
                <w:rFonts w:hint="default" w:ascii="Cambria Math" w:hAnsi="Cambria Math"/>
                <w:i/>
              </w:rPr>
            </m:ctrlPr>
          </m:dPr>
          <m:e>
            <m:sSub>
              <m:sSubPr>
                <m:ctrlPr>
                  <w:rPr>
                    <w:rFonts w:hint="default" w:ascii="Cambria Math" w:hAnsi="Cambria Math"/>
                  </w:rPr>
                </m:ctrlPr>
              </m:sSubPr>
              <m:e>
                <m:r>
                  <m:rPr>
                    <m:sty m:val="p"/>
                  </m:rPr>
                  <w:rPr>
                    <w:rFonts w:hint="default" w:ascii="Cambria Math" w:hAnsi="Cambria Math"/>
                    <w:lang w:val="en-US" w:eastAsia="zh-CN"/>
                  </w:rPr>
                  <m:t>c</m:t>
                </m:r>
                <m:ctrlPr>
                  <w:rPr>
                    <w:rFonts w:ascii="Cambria Math" w:hAnsi="Cambria Math"/>
                  </w:rPr>
                </m:ctrlPr>
              </m:e>
              <m:sub>
                <m:r>
                  <m:rPr>
                    <m:sty m:val="p"/>
                  </m:rPr>
                  <w:rPr>
                    <w:rFonts w:hint="default" w:ascii="Cambria Math" w:hAnsi="Cambria Math"/>
                    <w:lang w:val="en-US" w:eastAsia="zh-CN"/>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lang w:val="en-US" w:eastAsia="zh-CN"/>
                  </w:rPr>
                  <m:t>c</m:t>
                </m:r>
                <m:ctrlPr>
                  <w:rPr>
                    <w:rFonts w:ascii="Cambria Math" w:hAnsi="Cambria Math"/>
                  </w:rPr>
                </m:ctrlPr>
              </m:e>
              <m:sub>
                <m:r>
                  <m:rPr>
                    <m:sty m:val="p"/>
                  </m:rPr>
                  <w:rPr>
                    <w:rFonts w:hint="default" w:ascii="Cambria Math" w:hAnsi="Cambria Math"/>
                    <w:lang w:val="en-US" w:eastAsia="zh-CN"/>
                  </w:rPr>
                  <m:t>2</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lang w:val="en-US" w:eastAsia="zh-CN"/>
                  </w:rPr>
                  <m:t>c</m:t>
                </m:r>
                <m:ctrlPr>
                  <w:rPr>
                    <w:rFonts w:ascii="Cambria Math" w:hAnsi="Cambria Math"/>
                  </w:rPr>
                </m:ctrlPr>
              </m:e>
              <m:sub>
                <m:r>
                  <m:rPr>
                    <m:sty m:val="p"/>
                  </m:rPr>
                  <w:rPr>
                    <w:rFonts w:hint="default" w:ascii="Cambria Math" w:hAnsi="Cambria Math"/>
                    <w:lang w:val="en-US" w:eastAsia="zh-CN"/>
                  </w:rPr>
                  <m:t>M</m:t>
                </m:r>
                <m:ctrlPr>
                  <w:rPr>
                    <w:rFonts w:ascii="Cambria Math" w:hAnsi="Cambria Math"/>
                  </w:rPr>
                </m:ctrlPr>
              </m:sub>
            </m:sSub>
            <m:ctrlPr>
              <w:rPr>
                <w:rFonts w:hint="default" w:ascii="Cambria Math" w:hAnsi="Cambria Math"/>
              </w:rPr>
            </m:ctrlPr>
          </m:e>
        </m:d>
      </m:oMath>
      <w:r>
        <w:rPr>
          <w:rFonts w:hint="eastAsia"/>
          <w:lang w:val="en-US" w:eastAsia="zh-CN"/>
        </w:rPr>
        <w:t>，其中每个元素</w:t>
      </w:r>
      <m:oMath>
        <m:sSub>
          <m:sSubPr>
            <m:ctrlPr>
              <w:rPr>
                <w:rFonts w:hint="default" w:ascii="Cambria Math" w:hAnsi="Cambria Math"/>
              </w:rPr>
            </m:ctrlPr>
          </m:sSubPr>
          <m:e>
            <m:r>
              <m:rPr>
                <m:sty m:val="p"/>
              </m:rPr>
              <w:rPr>
                <w:rFonts w:hint="default" w:ascii="Cambria Math" w:hAnsi="Cambria Math"/>
                <w:lang w:val="en-US" w:eastAsia="zh-CN"/>
              </w:rPr>
              <m:t>c</m:t>
            </m:r>
            <m:ctrlPr>
              <w:rPr>
                <w:rFonts w:ascii="Cambria Math" w:hAnsi="Cambria Math"/>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eastAsia"/>
          <w:lang w:val="en-US" w:eastAsia="zh-CN"/>
        </w:rPr>
        <w:t>称为一个码字。对于任一原始向量</w:t>
      </w:r>
      <m:oMath>
        <m:r>
          <m:rPr>
            <m:sty m:val="p"/>
          </m:rPr>
          <w:rPr>
            <w:rFonts w:hint="default" w:ascii="Cambria Math"/>
            <w:lang w:val="en-US" w:eastAsia="zh-CN"/>
          </w:rPr>
          <m:t>x</m:t>
        </m:r>
      </m:oMath>
      <w:r>
        <w:rPr>
          <w:rFonts w:hint="eastAsia"/>
          <w:i w:val="0"/>
          <w:lang w:eastAsia="zh-CN"/>
        </w:rPr>
        <w:t>，</w:t>
      </w:r>
      <w:r>
        <w:rPr>
          <w:rFonts w:hint="eastAsia"/>
          <w:i w:val="0"/>
          <w:lang w:val="en-US" w:eastAsia="zh-CN"/>
        </w:rPr>
        <w:t>其量化表示</w:t>
      </w:r>
      <m:oMath>
        <m:sSub>
          <m:sSubPr>
            <m:ctrlPr>
              <w:rPr>
                <w:rFonts w:hint="default" w:ascii="Cambria Math" w:hAnsi="Cambria Math"/>
              </w:rPr>
            </m:ctrlPr>
          </m:sSubPr>
          <m:e>
            <m:r>
              <m:rPr>
                <m:sty m:val="p"/>
              </m:rPr>
              <w:rPr>
                <w:rFonts w:hint="default" w:ascii="Cambria Math" w:hAnsi="Cambria Math"/>
                <w:lang w:val="en-US" w:eastAsia="zh-CN"/>
              </w:rPr>
              <m:t>c</m:t>
            </m:r>
            <m:ctrlPr>
              <w:rPr>
                <w:rFonts w:ascii="Cambria Math" w:hAnsi="Cambria Math"/>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eastAsia"/>
          <w:lang w:val="en-US" w:eastAsia="zh-CN"/>
        </w:rPr>
        <w:t>通过选择与之相似度最高的码字</w:t>
      </w:r>
      <w:r>
        <w:rPr>
          <w:rFonts w:hint="eastAsia" w:hAnsi="Cambria Math"/>
          <w:i w:val="0"/>
          <w:lang w:val="en-US" w:eastAsia="zh-CN"/>
        </w:rPr>
        <w:t>获得。假定该码本通过欧式距离代表相似度</w:t>
      </w:r>
      <w:r>
        <w:rPr>
          <w:rFonts w:hint="eastAsia"/>
          <w:lang w:val="en-US" w:eastAsia="zh-CN"/>
        </w:rPr>
        <w:t>，即:</w:t>
      </w:r>
    </w:p>
    <w:p w14:paraId="39CD8BC5">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hAnsi="Cambria Math"/>
          <w:b w:val="0"/>
          <w:i w:val="0"/>
          <w:lang w:val="en-US" w:eastAsia="zh-CN"/>
        </w:rPr>
      </w:pPr>
      <w:r>
        <w:rPr>
          <w:rFonts w:hint="eastAsia" w:hAnsi="Cambria Math"/>
          <w:b w:val="0"/>
          <w:i w:val="0"/>
          <w:lang w:val="en-US" w:eastAsia="zh-CN"/>
        </w:rPr>
        <w:tab/>
      </w:r>
      <m:oMath>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c</m:t>
            </m:r>
            <m:ctrlPr>
              <w:rPr>
                <w:rFonts w:hint="default" w:ascii="Cambria Math" w:hAnsi="Cambria Math"/>
                <w:b w:val="0"/>
                <w:i w:val="0"/>
                <w:lang w:val="en-US" w:eastAsia="zh-CN"/>
              </w:rPr>
            </m:ctrlPr>
          </m:e>
          <m:sub>
            <m:r>
              <m:rPr>
                <m:sty m:val="p"/>
              </m:rPr>
              <w:rPr>
                <w:rFonts w:hint="default" w:ascii="Cambria Math" w:hAnsi="Cambria Math"/>
                <w:lang w:val="en-US" w:eastAsia="zh-CN"/>
              </w:rPr>
              <m:t>i</m:t>
            </m:r>
            <m:ctrlPr>
              <w:rPr>
                <w:rFonts w:hint="default" w:ascii="Cambria Math" w:hAnsi="Cambria Math"/>
                <w:b w:val="0"/>
                <w:i w:val="0"/>
                <w:lang w:val="en-US" w:eastAsia="zh-CN"/>
              </w:rPr>
            </m:ctrlPr>
          </m:sub>
        </m:sSub>
        <m:r>
          <m:rPr>
            <m:sty m:val="p"/>
          </m:rPr>
          <w:rPr>
            <w:rFonts w:hint="default" w:ascii="Cambria Math" w:hAnsi="Cambria Math"/>
            <w:lang w:val="en-US" w:eastAsia="zh-CN"/>
          </w:rPr>
          <m:t>=arg</m:t>
        </m:r>
        <m:func>
          <m:funcPr>
            <m:ctrlPr>
              <w:rPr>
                <w:rFonts w:hint="default" w:ascii="Cambria Math" w:hAnsi="Cambria Math"/>
                <w:b w:val="0"/>
                <w:i w:val="0"/>
                <w:lang w:val="en-US" w:eastAsia="zh-CN"/>
              </w:rPr>
            </m:ctrlPr>
          </m:funcPr>
          <m:fName>
            <m:limLow>
              <m:limLowPr>
                <m:ctrlPr>
                  <w:rPr>
                    <w:rFonts w:hint="default" w:ascii="Cambria Math" w:hAnsi="Cambria Math"/>
                    <w:b w:val="0"/>
                    <w:i w:val="0"/>
                    <w:lang w:val="en-US" w:eastAsia="zh-CN"/>
                  </w:rPr>
                </m:ctrlPr>
              </m:limLowPr>
              <m:e>
                <m:r>
                  <m:rPr>
                    <m:sty m:val="p"/>
                  </m:rPr>
                  <w:rPr>
                    <w:rFonts w:hint="default" w:ascii="Cambria Math" w:hAnsi="Cambria Math"/>
                    <w:lang w:val="en-US" w:eastAsia="zh-CN"/>
                  </w:rPr>
                  <m:t>min</m:t>
                </m:r>
                <m:ctrlPr>
                  <w:rPr>
                    <w:rFonts w:hint="default" w:ascii="Cambria Math" w:hAnsi="Cambria Math"/>
                    <w:b w:val="0"/>
                    <w:i w:val="0"/>
                    <w:lang w:val="en-US" w:eastAsia="zh-CN"/>
                  </w:rPr>
                </m:ctrlPr>
              </m:e>
              <m:lim>
                <m:r>
                  <m:rPr>
                    <m:sty m:val="p"/>
                  </m:rPr>
                  <w:rPr>
                    <w:rFonts w:hint="default" w:ascii="Cambria Math" w:hAnsi="Cambria Math"/>
                    <w:lang w:val="en-US" w:eastAsia="zh-CN"/>
                  </w:rPr>
                  <m:t>c∈</m:t>
                </m:r>
                <m:r>
                  <m:rPr>
                    <m:sty m:val="p"/>
                    <m:scr m:val="script"/>
                  </m:rPr>
                  <w:rPr>
                    <w:rFonts w:hint="default" w:ascii="Cambria Math" w:hAnsi="Cambria Math" w:eastAsia="MS Mincho"/>
                    <w:lang w:val="en-US" w:eastAsia="zh-CN"/>
                  </w:rPr>
                  <m:t>C</m:t>
                </m:r>
                <m:ctrlPr>
                  <w:rPr>
                    <w:rFonts w:hint="default" w:ascii="Cambria Math" w:hAnsi="Cambria Math"/>
                    <w:b w:val="0"/>
                    <w:i w:val="0"/>
                    <w:lang w:val="en-US" w:eastAsia="zh-CN"/>
                  </w:rPr>
                </m:ctrlPr>
              </m:lim>
            </m:limLow>
            <m:ctrlPr>
              <w:rPr>
                <w:rFonts w:hint="default" w:ascii="Cambria Math" w:hAnsi="Cambria Math"/>
                <w:b w:val="0"/>
                <w:i w:val="0"/>
                <w:lang w:val="en-US" w:eastAsia="zh-CN"/>
              </w:rPr>
            </m:ctrlPr>
          </m:fName>
          <m:e>
            <m:sSub>
              <m:sSubPr>
                <m:ctrlPr>
                  <w:rPr>
                    <w:rFonts w:hint="eastAsia" w:ascii="Cambria Math" w:hAnsi="Cambria Math"/>
                    <w:b w:val="0"/>
                    <w:i w:val="0"/>
                    <w:lang w:val="en-US" w:eastAsia="zh-CN"/>
                  </w:rPr>
                </m:ctrlPr>
              </m:sSubPr>
              <m:e>
                <m:r>
                  <m:rPr>
                    <m:sty m:val="p"/>
                  </m:rPr>
                  <w:rPr>
                    <w:rFonts w:hint="eastAsia" w:ascii="Cambria Math" w:hAnsi="Cambria Math"/>
                    <w:lang w:val="en-US" w:eastAsia="zh-CN"/>
                  </w:rPr>
                  <m:t>D</m:t>
                </m:r>
                <m:ctrlPr>
                  <w:rPr>
                    <w:rFonts w:hint="eastAsia" w:ascii="Cambria Math" w:hAnsi="Cambria Math"/>
                    <w:b w:val="0"/>
                    <w:i w:val="0"/>
                    <w:lang w:val="en-US" w:eastAsia="zh-CN"/>
                  </w:rPr>
                </m:ctrlPr>
              </m:e>
              <m:sub>
                <m:r>
                  <m:rPr>
                    <m:sty m:val="p"/>
                  </m:rPr>
                  <w:rPr>
                    <w:rFonts w:hint="default" w:ascii="Cambria Math" w:hAnsi="Cambria Math"/>
                    <w:lang w:val="en-US" w:eastAsia="zh-CN"/>
                  </w:rPr>
                  <m:t>L2</m:t>
                </m:r>
                <m:ctrlPr>
                  <w:rPr>
                    <w:rFonts w:hint="eastAsia" w:ascii="Cambria Math" w:hAnsi="Cambria Math"/>
                    <w:b w:val="0"/>
                    <w:i w:val="0"/>
                    <w:lang w:val="en-US" w:eastAsia="zh-CN"/>
                  </w:rPr>
                </m:ctrlPr>
              </m:sub>
            </m:sSub>
            <m:d>
              <m:dPr>
                <m:ctrlPr>
                  <w:rPr>
                    <w:rFonts w:hint="default" w:ascii="Cambria Math" w:hAnsi="Cambria Math"/>
                    <w:b w:val="0"/>
                    <w:i w:val="0"/>
                    <w:lang w:val="en-US" w:eastAsia="zh-CN"/>
                  </w:rPr>
                </m:ctrlPr>
              </m:dPr>
              <m:e>
                <m:r>
                  <m:rPr>
                    <m:sty m:val="p"/>
                  </m:rPr>
                  <w:rPr>
                    <w:rFonts w:hint="default" w:ascii="Cambria Math" w:hAnsi="Cambria Math"/>
                    <w:lang w:val="en-US" w:eastAsia="zh-CN"/>
                  </w:rPr>
                  <m:t>x,c</m:t>
                </m:r>
                <m:ctrlPr>
                  <w:rPr>
                    <w:rFonts w:hint="default" w:ascii="Cambria Math" w:hAnsi="Cambria Math"/>
                    <w:b w:val="0"/>
                    <w:i w:val="0"/>
                    <w:lang w:val="en-US" w:eastAsia="zh-CN"/>
                  </w:rPr>
                </m:ctrlPr>
              </m:e>
            </m:d>
            <m:ctrlPr>
              <w:rPr>
                <w:rFonts w:hint="default" w:ascii="Cambria Math" w:hAnsi="Cambria Math"/>
                <w:b w:val="0"/>
                <w:i w:val="0"/>
                <w:lang w:val="en-US" w:eastAsia="zh-CN"/>
              </w:rPr>
            </m:ctrlPr>
          </m:e>
        </m:func>
      </m:oMath>
      <w:r>
        <w:rPr>
          <w:rFonts w:hint="eastAsia" w:hAnsi="Cambria Math"/>
          <w:b w:val="0"/>
          <w:i w:val="0"/>
          <w:lang w:val="en-US" w:eastAsia="zh-CN"/>
        </w:rPr>
        <w:tab/>
      </w:r>
      <w:r>
        <w:rPr>
          <w:rFonts w:hint="eastAsia" w:hAnsi="Cambria Math"/>
          <w:b w:val="0"/>
          <w:i w:val="0"/>
          <w:lang w:val="en-US" w:eastAsia="zh-CN"/>
        </w:rPr>
        <w:t>（2-3）</w:t>
      </w:r>
    </w:p>
    <w:p w14:paraId="5DA3AFED">
      <w:pPr>
        <w:pStyle w:val="33"/>
        <w:spacing w:line="360" w:lineRule="auto"/>
        <w:rPr>
          <w:rFonts w:hint="eastAsia"/>
          <w:lang w:val="en-US" w:eastAsia="zh-CN"/>
        </w:rPr>
      </w:pPr>
      <w:r>
        <w:rPr>
          <w:rFonts w:hint="eastAsia"/>
          <w:lang w:val="en-US" w:eastAsia="zh-CN"/>
        </w:rPr>
        <w:t>定义2.4（查询召回率）：查询召回率是评估ANNS算法性能的关键指标。对于查询集</w:t>
      </w:r>
      <m:oMath>
        <m:r>
          <m:rPr>
            <m:scr m:val="script"/>
          </m:rPr>
          <w:rPr>
            <w:rFonts w:hint="default" w:ascii="Cambria Math" w:hAnsi="Cambria Math" w:eastAsia="MS Mincho"/>
            <w:sz w:val="24"/>
          </w:rPr>
          <m:t>Q</m:t>
        </m:r>
      </m:oMath>
      <w:r>
        <w:rPr>
          <w:rFonts w:hint="eastAsia"/>
          <w:lang w:val="en-US" w:eastAsia="zh-CN"/>
        </w:rPr>
        <w:t>，召回率被定义为所有查询中正确召回的近邻比例。具体而言，若存在一个查询向量</w:t>
      </w:r>
      <m:oMath>
        <m:r>
          <m:rPr/>
          <w:rPr>
            <w:rFonts w:hint="default" w:ascii="Cambria Math" w:hAnsi="Cambria Math" w:cs="Times New Roman"/>
            <w:kern w:val="2"/>
            <w:sz w:val="24"/>
            <w:szCs w:val="24"/>
            <w:lang w:val="en-US" w:eastAsia="zh-CN" w:bidi="ar-SA"/>
          </w:rPr>
          <m:t>q</m:t>
        </m:r>
      </m:oMath>
      <w:r>
        <w:rPr>
          <w:rFonts w:hint="eastAsia" w:hAnsi="Cambria Math" w:cs="Times New Roman"/>
          <w:i w:val="0"/>
          <w:kern w:val="2"/>
          <w:sz w:val="24"/>
          <w:szCs w:val="24"/>
          <w:lang w:val="en-US" w:eastAsia="zh-CN" w:bidi="ar-SA"/>
        </w:rPr>
        <w:t>,</w:t>
      </w:r>
      <w:r>
        <w:rPr>
          <w:rFonts w:hint="eastAsia"/>
          <w:lang w:val="en-US" w:eastAsia="zh-CN"/>
        </w:rPr>
        <w:t>设</w:t>
      </w:r>
      <m:oMath>
        <m:sSub>
          <m:sSubPr>
            <m:ctrlPr>
              <w:rPr>
                <w:rFonts w:hint="default" w:ascii="Cambria Math" w:hAnsi="Cambria Math"/>
                <w:sz w:val="24"/>
              </w:rPr>
            </m:ctrlPr>
          </m:sSubPr>
          <m:e>
            <m:r>
              <m:rPr/>
              <w:rPr>
                <w:rFonts w:hint="default" w:ascii="Cambria Math" w:hAnsi="Cambria Math"/>
                <w:sz w:val="24"/>
                <w:lang w:val="en-US" w:eastAsia="zh-CN"/>
              </w:rPr>
              <m:t>N</m:t>
            </m:r>
            <m:r>
              <m:rPr/>
              <w:rPr>
                <w:rFonts w:hint="default" w:ascii="Cambria Math" w:hAnsi="Cambria Math"/>
                <w:sz w:val="24"/>
              </w:rPr>
              <m:t>N</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d>
          <m:dPr>
            <m:ctrlPr>
              <w:rPr>
                <w:rFonts w:hint="default" w:ascii="Cambria Math" w:hAnsi="Cambria Math"/>
                <w:i/>
                <w:sz w:val="24"/>
              </w:rPr>
            </m:ctrlPr>
          </m:dPr>
          <m:e>
            <m:r>
              <m:rPr/>
              <w:rPr>
                <w:rFonts w:hint="default" w:ascii="Cambria Math" w:hAnsi="Cambria Math"/>
                <w:sz w:val="24"/>
              </w:rPr>
              <m:t>q</m:t>
            </m:r>
            <m:ctrlPr>
              <w:rPr>
                <w:rFonts w:ascii="Cambria Math" w:hAnsi="Cambria Math"/>
                <w:sz w:val="24"/>
              </w:rPr>
            </m:ctrlPr>
          </m:e>
        </m:d>
      </m:oMath>
      <w:r>
        <w:rPr>
          <w:rFonts w:hint="eastAsia"/>
          <w:lang w:val="en-US" w:eastAsia="zh-CN"/>
        </w:rPr>
        <w:t>为向量</w:t>
      </w:r>
      <m:oMath>
        <m:r>
          <m:rPr/>
          <w:rPr>
            <w:rFonts w:hint="default" w:ascii="Cambria Math" w:hAnsi="Cambria Math" w:cs="Times New Roman"/>
            <w:kern w:val="2"/>
            <w:sz w:val="24"/>
            <w:szCs w:val="24"/>
            <w:lang w:val="en-US" w:eastAsia="zh-CN" w:bidi="ar-SA"/>
          </w:rPr>
          <m:t>q</m:t>
        </m:r>
      </m:oMath>
      <w:r>
        <w:rPr>
          <w:rFonts w:hint="eastAsia"/>
          <w:lang w:val="en-US" w:eastAsia="zh-CN"/>
        </w:rPr>
        <w:t>精确K近邻集合，</w:t>
      </w:r>
      <m:oMath>
        <m:sSub>
          <m:sSubPr>
            <m:ctrlPr>
              <w:rPr>
                <w:rFonts w:hint="default" w:ascii="Cambria Math" w:hAnsi="Cambria Math"/>
                <w:sz w:val="24"/>
              </w:rPr>
            </m:ctrlPr>
          </m:sSubPr>
          <m:e>
            <m:r>
              <m:rPr/>
              <w:rPr>
                <w:rFonts w:hint="default" w:ascii="Cambria Math" w:hAnsi="Cambria Math"/>
                <w:sz w:val="24"/>
                <w:lang w:val="en-US" w:eastAsia="zh-CN"/>
              </w:rPr>
              <m:t>A</m:t>
            </m:r>
            <m:r>
              <m:rPr/>
              <w:rPr>
                <w:rFonts w:hint="default" w:ascii="Cambria Math" w:hAnsi="Cambria Math"/>
                <w:sz w:val="24"/>
              </w:rPr>
              <m:t>N</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d>
          <m:dPr>
            <m:ctrlPr>
              <w:rPr>
                <w:rFonts w:hint="default" w:ascii="Cambria Math" w:hAnsi="Cambria Math"/>
                <w:i/>
                <w:sz w:val="24"/>
              </w:rPr>
            </m:ctrlPr>
          </m:dPr>
          <m:e>
            <m:r>
              <m:rPr/>
              <w:rPr>
                <w:rFonts w:hint="default" w:ascii="Cambria Math" w:hAnsi="Cambria Math"/>
                <w:sz w:val="24"/>
              </w:rPr>
              <m:t>q</m:t>
            </m:r>
            <m:ctrlPr>
              <w:rPr>
                <w:rFonts w:ascii="Cambria Math" w:hAnsi="Cambria Math"/>
                <w:sz w:val="24"/>
              </w:rPr>
            </m:ctrlPr>
          </m:e>
        </m:d>
      </m:oMath>
      <w:r>
        <w:rPr>
          <w:rFonts w:hint="eastAsia"/>
          <w:lang w:val="en-US" w:eastAsia="zh-CN"/>
        </w:rPr>
        <w:t>为ANNS算法返回的</w:t>
      </w:r>
      <w:r>
        <w:rPr>
          <w:rFonts w:hint="eastAsia"/>
          <w:i/>
          <w:iCs/>
          <w:lang w:val="en-US" w:eastAsia="zh-CN"/>
        </w:rPr>
        <w:t>K</w:t>
      </w:r>
      <w:r>
        <w:rPr>
          <w:rFonts w:hint="eastAsia"/>
          <w:lang w:val="en-US" w:eastAsia="zh-CN"/>
        </w:rPr>
        <w:t>近邻集合，则召回率</w:t>
      </w:r>
      <m:oMath>
        <m:r>
          <m:rPr/>
          <w:rPr>
            <w:rFonts w:hint="default" w:ascii="Cambria Math" w:hAnsi="Cambria Math"/>
            <w:sz w:val="24"/>
          </w:rPr>
          <m:t>Re</m:t>
        </m:r>
      </m:oMath>
      <w:r>
        <w:rPr>
          <w:rFonts w:hint="eastAsia"/>
          <w:lang w:val="en-US" w:eastAsia="zh-CN"/>
        </w:rPr>
        <w:t>表示为：</w:t>
      </w:r>
    </w:p>
    <w:p w14:paraId="5396A310">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eastAsia" w:hAnsi="Cambria Math"/>
          <w:b w:val="0"/>
          <w:i w:val="0"/>
          <w:lang w:val="en-US" w:eastAsia="zh-CN"/>
        </w:rPr>
      </w:pPr>
      <w:r>
        <w:rPr>
          <w:rFonts w:hint="eastAsia" w:hAnsi="Cambria Math"/>
          <w:b w:val="0"/>
          <w:i w:val="0"/>
          <w:lang w:val="en-US" w:eastAsia="zh-CN"/>
        </w:rPr>
        <w:tab/>
      </w:r>
      <m:oMath>
        <m:r>
          <m:rPr>
            <m:sty m:val="p"/>
          </m:rPr>
          <w:rPr>
            <w:rFonts w:hint="default" w:ascii="Cambria Math" w:hAnsi="Cambria Math"/>
            <w:lang w:val="en-US" w:eastAsia="zh-CN"/>
          </w:rPr>
          <m:t>Re=</m:t>
        </m:r>
        <m:f>
          <m:fPr>
            <m:ctrlPr>
              <w:rPr>
                <w:rFonts w:hint="default" w:ascii="Cambria Math" w:hAnsi="Cambria Math"/>
                <w:b w:val="0"/>
                <w:i w:val="0"/>
                <w:lang w:val="en-US" w:eastAsia="zh-CN"/>
              </w:rPr>
            </m:ctrlPr>
          </m:fPr>
          <m:num>
            <m:r>
              <m:rPr>
                <m:sty m:val="p"/>
              </m:rPr>
              <w:rPr>
                <w:rFonts w:hint="default" w:ascii="Cambria Math" w:hAnsi="Cambria Math"/>
                <w:lang w:val="en-US" w:eastAsia="zh-CN"/>
              </w:rPr>
              <m:t>1</m:t>
            </m:r>
            <m:ctrlPr>
              <w:rPr>
                <w:rFonts w:hint="eastAsia" w:ascii="Cambria Math" w:hAnsi="Cambria Math"/>
                <w:b w:val="0"/>
                <w:i w:val="0"/>
                <w:lang w:val="en-US" w:eastAsia="zh-CN"/>
              </w:rPr>
            </m:ctrlPr>
          </m:num>
          <m:den>
            <m:d>
              <m:dPr>
                <m:begChr m:val="|"/>
                <m:endChr m:val="|"/>
                <m:ctrlPr>
                  <w:rPr>
                    <w:rFonts w:hint="eastAsia" w:ascii="Cambria Math" w:hAnsi="Cambria Math"/>
                    <w:b w:val="0"/>
                    <w:i w:val="0"/>
                    <w:lang w:val="en-US" w:eastAsia="zh-CN"/>
                  </w:rPr>
                </m:ctrlPr>
              </m:dPr>
              <m:e>
                <m:r>
                  <m:rPr>
                    <m:sty m:val="p"/>
                    <m:scr m:val="script"/>
                  </m:rPr>
                  <w:rPr>
                    <w:rFonts w:hint="default" w:ascii="Cambria Math" w:hAnsi="Cambria Math" w:eastAsia="MS Mincho"/>
                    <w:lang w:val="en-US" w:eastAsia="zh-CN"/>
                  </w:rPr>
                  <m:t>Q</m:t>
                </m:r>
                <m:ctrlPr>
                  <w:rPr>
                    <w:rFonts w:hint="eastAsia" w:ascii="Cambria Math" w:hAnsi="Cambria Math"/>
                    <w:b w:val="0"/>
                    <w:i w:val="0"/>
                    <w:lang w:val="en-US" w:eastAsia="zh-CN"/>
                  </w:rPr>
                </m:ctrlPr>
              </m:e>
            </m:d>
            <m:ctrlPr>
              <w:rPr>
                <w:rFonts w:hint="eastAsia" w:ascii="Cambria Math" w:hAnsi="Cambria Math"/>
                <w:b w:val="0"/>
                <w:i w:val="0"/>
                <w:lang w:val="en-US" w:eastAsia="zh-CN"/>
              </w:rPr>
            </m:ctrlPr>
          </m:den>
        </m:f>
        <m:nary>
          <m:naryPr>
            <m:chr m:val="∑"/>
            <m:limLoc m:val="undOvr"/>
            <m:supHide m:val="1"/>
            <m:ctrlPr>
              <w:rPr>
                <w:rFonts w:hint="default" w:ascii="Cambria Math" w:hAnsi="Cambria Math"/>
                <w:b w:val="0"/>
                <w:i w:val="0"/>
                <w:lang w:val="en-US" w:eastAsia="zh-CN"/>
              </w:rPr>
            </m:ctrlPr>
          </m:naryPr>
          <m:sub>
            <m:r>
              <m:rPr>
                <m:sty m:val="p"/>
              </m:rPr>
              <w:rPr>
                <w:rFonts w:hint="default" w:ascii="Cambria Math" w:hAnsi="Cambria Math"/>
                <w:lang w:val="en-US" w:eastAsia="zh-CN"/>
              </w:rPr>
              <m:t>q∈</m:t>
            </m:r>
            <m:r>
              <m:rPr>
                <m:sty m:val="p"/>
                <m:scr m:val="script"/>
              </m:rPr>
              <w:rPr>
                <w:rFonts w:hint="default" w:ascii="Cambria Math" w:hAnsi="Cambria Math" w:eastAsia="MS Mincho"/>
                <w:lang w:val="en-US" w:eastAsia="zh-CN"/>
              </w:rPr>
              <m:t>Q</m:t>
            </m:r>
            <m:ctrlPr>
              <w:rPr>
                <w:rFonts w:hint="eastAsia" w:ascii="Cambria Math" w:hAnsi="Cambria Math"/>
                <w:b w:val="0"/>
                <w:i w:val="0"/>
                <w:lang w:val="en-US" w:eastAsia="zh-CN"/>
              </w:rPr>
            </m:ctrlPr>
          </m:sub>
          <m:sup>
            <m:ctrlPr>
              <w:rPr>
                <w:rFonts w:hint="eastAsia" w:ascii="Cambria Math" w:hAnsi="Cambria Math"/>
                <w:b w:val="0"/>
                <w:i w:val="0"/>
                <w:lang w:val="en-US" w:eastAsia="zh-CN"/>
              </w:rPr>
            </m:ctrlPr>
          </m:sup>
          <m:e>
            <m:f>
              <m:fPr>
                <m:ctrlPr>
                  <w:rPr>
                    <w:rFonts w:hint="default" w:ascii="Cambria Math" w:hAnsi="Cambria Math"/>
                    <w:b w:val="0"/>
                    <w:i w:val="0"/>
                    <w:lang w:val="en-US" w:eastAsia="zh-CN"/>
                  </w:rPr>
                </m:ctrlPr>
              </m:fPr>
              <m:num>
                <m:d>
                  <m:dPr>
                    <m:begChr m:val="|"/>
                    <m:endChr m:val="|"/>
                    <m:ctrlPr>
                      <w:rPr>
                        <w:rFonts w:hint="default" w:ascii="Cambria Math" w:hAnsi="Cambria Math"/>
                        <w:b w:val="0"/>
                        <w:i w:val="0"/>
                        <w:lang w:val="en-US" w:eastAsia="zh-CN"/>
                      </w:rPr>
                    </m:ctrlPr>
                  </m:dPr>
                  <m:e>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NN</m:t>
                        </m:r>
                        <m:ctrlPr>
                          <w:rPr>
                            <w:rFonts w:hint="eastAsia" w:ascii="Cambria Math" w:hAnsi="Cambria Math"/>
                            <w:b w:val="0"/>
                            <w:i w:val="0"/>
                            <w:lang w:val="en-US" w:eastAsia="zh-CN"/>
                          </w:rPr>
                        </m:ctrlPr>
                      </m:e>
                      <m:sub>
                        <m:r>
                          <m:rPr>
                            <m:sty m:val="p"/>
                          </m:rPr>
                          <w:rPr>
                            <w:rFonts w:hint="default" w:ascii="Cambria Math" w:hAnsi="Cambria Math"/>
                            <w:lang w:val="en-US" w:eastAsia="zh-CN"/>
                          </w:rPr>
                          <m:t>K</m:t>
                        </m:r>
                        <m:ctrlPr>
                          <w:rPr>
                            <w:rFonts w:hint="eastAsia" w:ascii="Cambria Math" w:hAnsi="Cambria Math"/>
                            <w:b w:val="0"/>
                            <w:i w:val="0"/>
                            <w:lang w:val="en-US" w:eastAsia="zh-CN"/>
                          </w:rPr>
                        </m:ctrlPr>
                      </m:sub>
                    </m:sSub>
                    <m:d>
                      <m:dPr>
                        <m:ctrlPr>
                          <w:rPr>
                            <w:rFonts w:hint="default" w:ascii="Cambria Math" w:hAnsi="Cambria Math"/>
                            <w:b w:val="0"/>
                            <w:i w:val="0"/>
                            <w:lang w:val="en-US" w:eastAsia="zh-CN"/>
                          </w:rPr>
                        </m:ctrlPr>
                      </m:dPr>
                      <m:e>
                        <m:r>
                          <m:rPr>
                            <m:sty m:val="p"/>
                          </m:rPr>
                          <w:rPr>
                            <w:rFonts w:hint="default" w:ascii="Cambria Math" w:hAnsi="Cambria Math"/>
                            <w:lang w:val="en-US" w:eastAsia="zh-CN"/>
                          </w:rPr>
                          <m:t>q</m:t>
                        </m:r>
                        <m:ctrlPr>
                          <w:rPr>
                            <w:rFonts w:hint="eastAsia" w:ascii="Cambria Math" w:hAnsi="Cambria Math"/>
                            <w:b w:val="0"/>
                            <w:i w:val="0"/>
                            <w:lang w:val="en-US" w:eastAsia="zh-CN"/>
                          </w:rPr>
                        </m:ctrlPr>
                      </m:e>
                    </m:d>
                    <m:r>
                      <m:rPr>
                        <m:sty m:val="p"/>
                      </m:rPr>
                      <w:rPr>
                        <w:rFonts w:hint="default" w:ascii="Cambria Math" w:hAnsi="Cambria Math"/>
                        <w:lang w:val="en-US" w:eastAsia="zh-CN"/>
                      </w:rPr>
                      <m:t>∩</m:t>
                    </m:r>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AN</m:t>
                        </m:r>
                        <m:ctrlPr>
                          <w:rPr>
                            <w:rFonts w:hint="eastAsia" w:ascii="Cambria Math" w:hAnsi="Cambria Math"/>
                            <w:b w:val="0"/>
                            <w:i w:val="0"/>
                            <w:lang w:val="en-US" w:eastAsia="zh-CN"/>
                          </w:rPr>
                        </m:ctrlPr>
                      </m:e>
                      <m:sub>
                        <m:r>
                          <m:rPr>
                            <m:sty m:val="p"/>
                          </m:rPr>
                          <w:rPr>
                            <w:rFonts w:hint="default" w:ascii="Cambria Math" w:hAnsi="Cambria Math"/>
                            <w:lang w:val="en-US" w:eastAsia="zh-CN"/>
                          </w:rPr>
                          <m:t>K</m:t>
                        </m:r>
                        <m:ctrlPr>
                          <w:rPr>
                            <w:rFonts w:hint="eastAsia" w:ascii="Cambria Math" w:hAnsi="Cambria Math"/>
                            <w:b w:val="0"/>
                            <w:i w:val="0"/>
                            <w:lang w:val="en-US" w:eastAsia="zh-CN"/>
                          </w:rPr>
                        </m:ctrlPr>
                      </m:sub>
                    </m:sSub>
                    <m:d>
                      <m:dPr>
                        <m:ctrlPr>
                          <w:rPr>
                            <w:rFonts w:hint="default" w:ascii="Cambria Math" w:hAnsi="Cambria Math"/>
                            <w:b w:val="0"/>
                            <w:i w:val="0"/>
                            <w:lang w:val="en-US" w:eastAsia="zh-CN"/>
                          </w:rPr>
                        </m:ctrlPr>
                      </m:dPr>
                      <m:e>
                        <m:r>
                          <m:rPr>
                            <m:sty m:val="p"/>
                          </m:rPr>
                          <w:rPr>
                            <w:rFonts w:hint="default" w:ascii="Cambria Math" w:hAnsi="Cambria Math"/>
                            <w:lang w:val="en-US" w:eastAsia="zh-CN"/>
                          </w:rPr>
                          <m:t>q</m:t>
                        </m:r>
                        <m:ctrlPr>
                          <w:rPr>
                            <w:rFonts w:hint="eastAsia" w:ascii="Cambria Math" w:hAnsi="Cambria Math"/>
                            <w:b w:val="0"/>
                            <w:i w:val="0"/>
                            <w:lang w:val="en-US" w:eastAsia="zh-CN"/>
                          </w:rPr>
                        </m:ctrlPr>
                      </m:e>
                    </m:d>
                    <m:ctrlPr>
                      <w:rPr>
                        <w:rFonts w:hint="default" w:ascii="Cambria Math" w:hAnsi="Cambria Math"/>
                        <w:b w:val="0"/>
                        <w:i w:val="0"/>
                        <w:lang w:val="en-US" w:eastAsia="zh-CN"/>
                      </w:rPr>
                    </m:ctrlPr>
                  </m:e>
                </m:d>
                <m:ctrlPr>
                  <w:rPr>
                    <w:rFonts w:hint="default" w:ascii="Cambria Math" w:hAnsi="Cambria Math"/>
                    <w:b w:val="0"/>
                    <w:i w:val="0"/>
                    <w:lang w:val="en-US" w:eastAsia="zh-CN"/>
                  </w:rPr>
                </m:ctrlPr>
              </m:num>
              <m:den>
                <m:r>
                  <m:rPr>
                    <m:sty m:val="p"/>
                  </m:rPr>
                  <w:rPr>
                    <w:rFonts w:hint="default" w:ascii="Cambria Math" w:hAnsi="Cambria Math"/>
                    <w:lang w:val="en-US" w:eastAsia="zh-CN"/>
                  </w:rPr>
                  <m:t>K</m:t>
                </m:r>
                <m:ctrlPr>
                  <w:rPr>
                    <w:rFonts w:hint="default" w:ascii="Cambria Math" w:hAnsi="Cambria Math"/>
                    <w:b w:val="0"/>
                    <w:i w:val="0"/>
                    <w:lang w:val="en-US" w:eastAsia="zh-CN"/>
                  </w:rPr>
                </m:ctrlPr>
              </m:den>
            </m:f>
            <m:ctrlPr>
              <w:rPr>
                <w:rFonts w:hint="default" w:ascii="Cambria Math" w:hAnsi="Cambria Math"/>
                <w:b w:val="0"/>
                <w:i w:val="0"/>
                <w:lang w:val="en-US" w:eastAsia="zh-CN"/>
              </w:rPr>
            </m:ctrlPr>
          </m:e>
        </m:nary>
      </m:oMath>
      <w:r>
        <w:rPr>
          <w:rFonts w:hint="eastAsia" w:hAnsi="Cambria Math"/>
          <w:b w:val="0"/>
          <w:i w:val="0"/>
          <w:lang w:val="en-US" w:eastAsia="zh-CN"/>
        </w:rPr>
        <w:tab/>
      </w:r>
      <w:r>
        <w:rPr>
          <w:rFonts w:hint="eastAsia" w:hAnsi="Cambria Math"/>
          <w:b w:val="0"/>
          <w:i w:val="0"/>
          <w:lang w:val="en-US" w:eastAsia="zh-CN"/>
        </w:rPr>
        <w:t>（2-4）</w:t>
      </w:r>
    </w:p>
    <w:p w14:paraId="5997AA3C">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91"/>
      <w:commentRangeStart w:id="92"/>
      <w:commentRangeStart w:id="93"/>
      <w:r>
        <w:rPr>
          <w:rFonts w:hint="eastAsia" w:ascii="黑体" w:hAnsi="黑体" w:eastAsia="黑体" w:cs="黑体"/>
          <w:sz w:val="28"/>
          <w:szCs w:val="28"/>
          <w:lang w:val="en-US" w:eastAsia="zh-CN"/>
        </w:rPr>
        <w:t>2.2 最近邻搜索算法</w:t>
      </w:r>
      <w:commentRangeEnd w:id="91"/>
      <w:r>
        <w:rPr>
          <w:rStyle w:val="CommentReference"/>
        </w:rPr>
        <w:commentReference w:id="91"/>
      </w:r>
      <w:commentRangeEnd w:id="92"/>
      <w:r>
        <w:rPr>
          <w:rStyle w:val="CommentReference"/>
        </w:rPr>
        <w:commentReference w:id="92"/>
      </w:r>
      <w:commentRangeEnd w:id="93"/>
      <w:r>
        <w:rPr>
          <w:rStyle w:val="CommentReference"/>
        </w:rPr>
        <w:commentReference w:id="93"/>
      </w:r>
    </w:p>
    <w:p w14:paraId="515D0325">
      <w:pPr>
        <w:pStyle w:val="33"/>
        <w:spacing w:line="360" w:lineRule="auto"/>
        <w:rPr>
          <w:rFonts w:hint="eastAsia"/>
          <w:lang w:val="en-US" w:eastAsia="zh-CN"/>
        </w:rPr>
      </w:pPr>
      <w:r>
        <w:rPr>
          <w:rFonts w:hint="eastAsia"/>
          <w:lang w:val="en-US" w:eastAsia="zh-CN"/>
        </w:rPr>
        <w:t>根据实际应用场景与数据特性的差异，现有的ANNS方法可划分为若干主流技术路线，其中基于空间划分与基于邻接图的两类策略因其良好的性能表现和工程实用性而被广泛采用。</w:t>
      </w:r>
    </w:p>
    <w:p w14:paraId="287F08CC">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2.2.1 基于空间划分的最近邻搜索算法</w:t>
      </w:r>
    </w:p>
    <w:p w14:paraId="59B58889">
      <w:pPr>
        <w:pStyle w:val="33"/>
        <w:spacing w:line="360" w:lineRule="auto"/>
        <w:rPr>
          <w:rFonts w:hint="default"/>
          <w:lang w:val="en-US" w:eastAsia="zh-CN"/>
        </w:rPr>
      </w:pPr>
      <w:r>
        <w:rPr>
          <w:rFonts w:hint="default"/>
          <w:lang w:val="en-US" w:eastAsia="zh-CN"/>
        </w:rPr>
        <w:t>基于空间划分的ANNS策略是一类结构清晰、实现简洁且工程友好性突出的经典方法，在大规模高维向量检索任务中具有广泛应用</w:t>
      </w:r>
      <w:r>
        <w:rPr>
          <w:rFonts w:hint="eastAsia"/>
          <w:vertAlign w:val="superscript"/>
          <w:lang w:val="en-US" w:eastAsia="zh-CN"/>
        </w:rPr>
        <w:t>[32]</w:t>
      </w:r>
      <w:r>
        <w:rPr>
          <w:rFonts w:hint="default"/>
          <w:lang w:val="en-US" w:eastAsia="zh-CN"/>
        </w:rPr>
        <w:t>。该类方法的核心思想在于对原始高维向量空间进行有效划分，将整个数据集组织为若干互不重叠或部分重叠的子区域，每个子区域通常被称为桶。每个桶内存储若干原始向量，其数量可能因划分策略和数据分布而异</w:t>
      </w:r>
      <w:r>
        <w:rPr>
          <w:rFonts w:hint="eastAsia"/>
          <w:vertAlign w:val="superscript"/>
          <w:lang w:val="en-US" w:eastAsia="zh-CN"/>
        </w:rPr>
        <w:t>[33]</w:t>
      </w:r>
      <w:r>
        <w:rPr>
          <w:rFonts w:hint="default"/>
          <w:lang w:val="en-US" w:eastAsia="zh-CN"/>
        </w:rPr>
        <w:t>。在查询阶段，系统首先根据查询向量的空间位置，快速定位与其距离最近的一个或多个桶，并仅在这些候选桶所包含的向量集合中执行相似度计算。通过这种方式，该策略显著缩小了搜索空间，在大幅降低时间复杂度的同时，仍能维持较高的召回率。尤其在面对海量高维数据（如图像特征、文本嵌入等）时，基于空间划分的方法因其良好的可扩展性和较低的内存开销，成为工业级向量检索系统的重要组成部分。</w:t>
      </w:r>
    </w:p>
    <w:p w14:paraId="60EB73F3">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lang w:val="en-US" w:eastAsia="zh-CN"/>
        </w:rPr>
      </w:pPr>
      <w:r>
        <w:drawing>
          <wp:inline distT="0" distB="0" distL="114300" distR="114300">
            <wp:extent cx="4438650" cy="2529840"/>
            <wp:effectExtent l="0" t="0" r="6350" b="1016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30"/>
                    <a:stretch>
                      <a:fillRect/>
                    </a:stretch>
                  </pic:blipFill>
                  <pic:spPr>
                    <a:xfrm>
                      <a:off x="0" y="0"/>
                      <a:ext cx="4438650" cy="2529840"/>
                    </a:xfrm>
                    <a:prstGeom prst="rect">
                      <a:avLst/>
                    </a:prstGeom>
                    <a:noFill/>
                    <a:ln>
                      <a:noFill/>
                    </a:ln>
                  </pic:spPr>
                </pic:pic>
              </a:graphicData>
            </a:graphic>
          </wp:inline>
        </w:drawing>
      </w:r>
    </w:p>
    <w:p w14:paraId="2F37F672">
      <w:pPr>
        <w:pStyle w:val="34"/>
        <w:rPr>
          <w:rFonts w:hint="default"/>
          <w:lang w:val="en-US" w:eastAsia="zh-CN"/>
        </w:rPr>
      </w:pPr>
      <w:r>
        <w:rPr>
          <w:rFonts w:hint="default"/>
          <w:lang w:val="en-US" w:eastAsia="zh-CN"/>
        </w:rPr>
        <w:t>图2-</w:t>
      </w:r>
      <w:r>
        <w:rPr>
          <w:rFonts w:hint="eastAsia"/>
          <w:lang w:val="en-US" w:eastAsia="zh-CN"/>
        </w:rPr>
        <w:t>1 IVF算法空间划分</w:t>
      </w:r>
    </w:p>
    <w:p w14:paraId="121C0E19">
      <w:pPr>
        <w:pStyle w:val="34"/>
        <w:rPr>
          <w:rFonts w:hint="default"/>
          <w:lang w:val="en-US" w:eastAsia="zh-CN"/>
        </w:rPr>
      </w:pPr>
      <w:r>
        <w:rPr>
          <w:rFonts w:hint="eastAsia"/>
          <w:lang w:val="en-US" w:eastAsia="zh-CN"/>
        </w:rPr>
        <w:t>Fig 2-1</w:t>
      </w:r>
      <w:r>
        <w:rPr>
          <w:rFonts w:hint="default"/>
          <w:lang w:val="en-US" w:eastAsia="zh-CN"/>
        </w:rPr>
        <w:t xml:space="preserve"> </w:t>
      </w:r>
      <w:r>
        <w:rPr>
          <w:rFonts w:hint="eastAsia"/>
          <w:lang w:val="en-US" w:eastAsia="zh-CN"/>
        </w:rPr>
        <w:t>IVF Algorithm Space Partitioning</w:t>
      </w:r>
    </w:p>
    <w:p w14:paraId="246FFE79">
      <w:pPr>
        <w:pStyle w:val="33"/>
        <w:spacing w:line="360" w:lineRule="auto"/>
        <w:rPr>
          <w:rFonts w:hint="default"/>
          <w:color w:val="auto"/>
          <w:lang w:val="en-US" w:eastAsia="zh-CN"/>
        </w:rPr>
      </w:pPr>
      <w:r>
        <w:rPr>
          <w:rFonts w:hint="default"/>
          <w:color w:val="auto"/>
          <w:lang w:val="en-US" w:eastAsia="zh-CN"/>
        </w:rPr>
        <w:t>IVF（Inverted File Index</w:t>
      </w:r>
      <w:r>
        <w:rPr>
          <w:rFonts w:hint="eastAsia"/>
          <w:color w:val="auto"/>
          <w:lang w:val="en-US" w:eastAsia="zh-CN"/>
        </w:rPr>
        <w:t>，</w:t>
      </w:r>
      <w:r>
        <w:rPr>
          <w:rFonts w:hint="default"/>
          <w:color w:val="auto"/>
          <w:lang w:val="en-US" w:eastAsia="zh-CN"/>
        </w:rPr>
        <w:t>倒排文件索引）作为典型的基于空间划分的算法策略，凭借简洁高效的架构设计，在工业级应用中展现出卓越的性能优势</w:t>
      </w:r>
      <w:r>
        <w:rPr>
          <w:rFonts w:hint="eastAsia"/>
          <w:color w:val="auto"/>
          <w:lang w:val="en-US" w:eastAsia="zh-CN"/>
        </w:rPr>
        <w:t>，其架构如图2-1</w:t>
      </w:r>
      <w:r>
        <w:rPr>
          <w:rFonts w:hint="default"/>
          <w:color w:val="auto"/>
          <w:lang w:val="en-US" w:eastAsia="zh-CN"/>
        </w:rPr>
        <w:t>。IVF的核心思想在于通过将高维向量空间划分为多个语义相关的子空间，利用数据局部性原理实现查询过程中的有效剪枝，从而在计算效率与搜索精度之间取得理想平衡。</w:t>
      </w:r>
    </w:p>
    <w:p w14:paraId="08F8EF4C">
      <w:pPr>
        <w:pStyle w:val="33"/>
        <w:spacing w:line="360" w:lineRule="auto"/>
        <w:rPr>
          <w:rFonts w:hint="default"/>
          <w:color w:val="auto"/>
          <w:lang w:val="en-US" w:eastAsia="zh-CN"/>
        </w:rPr>
      </w:pPr>
      <w:r>
        <w:rPr>
          <w:rFonts w:hint="default"/>
          <w:color w:val="auto"/>
          <w:lang w:val="en-US" w:eastAsia="zh-CN"/>
        </w:rPr>
        <w:t>IVF的算法流程始于数据集的聚类处理，其目标是构建一组代表性的质心，作为划分空间的</w:t>
      </w:r>
      <w:r>
        <w:rPr>
          <w:rFonts w:hint="eastAsia"/>
          <w:color w:val="auto"/>
          <w:lang w:val="en-US" w:eastAsia="zh-CN"/>
        </w:rPr>
        <w:t>中心</w:t>
      </w:r>
      <w:r>
        <w:rPr>
          <w:rFonts w:hint="default"/>
          <w:color w:val="auto"/>
          <w:lang w:val="en-US" w:eastAsia="zh-CN"/>
        </w:rPr>
        <w:t>。在实际应用中，K-Means聚类算法因其在高维数据上具有高效性与简洁性被广泛采用</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49</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50</w:t>
      </w:r>
      <w:r>
        <w:rPr>
          <w:rFonts w:hint="default" w:ascii="Times New Roman" w:hAnsi="Times New Roman" w:eastAsia="宋体" w:cs="Times New Roman"/>
          <w:kern w:val="2"/>
          <w:sz w:val="21"/>
          <w:szCs w:val="21"/>
          <w:vertAlign w:val="superscript"/>
        </w:rPr>
        <w:t>]</w:t>
      </w:r>
      <w:r>
        <w:rPr>
          <w:rFonts w:hint="default"/>
          <w:color w:val="auto"/>
          <w:lang w:val="en-US" w:eastAsia="zh-CN"/>
        </w:rPr>
        <w:t>。</w:t>
      </w:r>
      <w:r>
        <w:rPr>
          <w:rFonts w:hint="eastAsia"/>
          <w:color w:val="auto"/>
          <w:lang w:val="en-US" w:eastAsia="zh-CN"/>
        </w:rPr>
        <w:t>同时，</w:t>
      </w:r>
      <w:r>
        <w:rPr>
          <w:rFonts w:hint="default"/>
          <w:color w:val="auto"/>
          <w:lang w:val="en-US" w:eastAsia="zh-CN"/>
        </w:rPr>
        <w:t>质心不仅作为空间划分的锚点，更隐含了数据的语义结构——同一簇内的向量在欧氏空间中具有高度相似性，这为后续的剪枝策略奠定了理论基础。</w:t>
      </w:r>
    </w:p>
    <w:p w14:paraId="5E44F476">
      <w:pPr>
        <w:pStyle w:val="33"/>
        <w:spacing w:line="360" w:lineRule="auto"/>
        <w:rPr>
          <w:rFonts w:hint="default"/>
          <w:color w:val="auto"/>
          <w:lang w:val="en-US" w:eastAsia="zh-CN"/>
        </w:rPr>
      </w:pPr>
      <w:r>
        <w:rPr>
          <w:rFonts w:hint="default"/>
          <w:color w:val="auto"/>
          <w:lang w:val="en-US" w:eastAsia="zh-CN"/>
        </w:rPr>
        <w:t>空间划分阶段将聚类得到的</w:t>
      </w:r>
      <m:oMath>
        <m:r>
          <m:rPr/>
          <w:rPr>
            <w:rFonts w:hint="default" w:ascii="Cambria Math" w:hAnsi="Cambria Math"/>
            <w:color w:val="auto"/>
            <w:sz w:val="24"/>
          </w:rPr>
          <m:t>M</m:t>
        </m:r>
      </m:oMath>
      <w:r>
        <w:rPr>
          <w:rFonts w:hint="eastAsia"/>
          <w:color w:val="auto"/>
          <w:lang w:val="en-US" w:eastAsia="zh-CN"/>
        </w:rPr>
        <w:t>个</w:t>
      </w:r>
      <w:r>
        <w:rPr>
          <w:rFonts w:hint="default"/>
          <w:color w:val="auto"/>
          <w:lang w:val="en-US" w:eastAsia="zh-CN"/>
        </w:rPr>
        <w:t>质心映射为逻辑桶，并依据</w:t>
      </w:r>
      <w:r>
        <w:rPr>
          <w:rFonts w:hint="eastAsia"/>
          <w:color w:val="auto"/>
          <w:lang w:val="en-US" w:eastAsia="zh-CN"/>
        </w:rPr>
        <w:t>欧式距离</w:t>
      </w:r>
      <w:r>
        <w:rPr>
          <w:rFonts w:hint="default"/>
          <w:color w:val="auto"/>
          <w:lang w:val="en-US" w:eastAsia="zh-CN"/>
        </w:rPr>
        <w:t>实现向量的分配与存储。在标准IVF框架中，每个向量被分配至距离最近的唯一质心桶，这确保了每个向量</w:t>
      </w:r>
      <w:r>
        <w:rPr>
          <w:rFonts w:hint="eastAsia"/>
          <w:color w:val="auto"/>
          <w:lang w:val="en-US" w:eastAsia="zh-CN"/>
        </w:rPr>
        <w:t>被划分到一个不重叠的</w:t>
      </w:r>
      <w:r>
        <w:rPr>
          <w:rFonts w:hint="default"/>
          <w:color w:val="auto"/>
          <w:lang w:val="en-US" w:eastAsia="zh-CN"/>
        </w:rPr>
        <w:t>子空间</w:t>
      </w:r>
      <w:r>
        <w:rPr>
          <w:rFonts w:hint="eastAsia"/>
          <w:color w:val="auto"/>
          <w:lang w:val="en-US" w:eastAsia="zh-CN"/>
        </w:rPr>
        <w:t>中</w:t>
      </w:r>
      <w:r>
        <w:rPr>
          <w:rFonts w:hint="default"/>
          <w:color w:val="auto"/>
          <w:lang w:val="en-US" w:eastAsia="zh-CN"/>
        </w:rPr>
        <w:t>。具体实现</w:t>
      </w:r>
      <w:r>
        <w:rPr>
          <w:rFonts w:hint="eastAsia"/>
          <w:color w:val="auto"/>
          <w:lang w:val="en-US" w:eastAsia="zh-CN"/>
        </w:rPr>
        <w:t>时</w:t>
      </w:r>
      <w:r>
        <w:rPr>
          <w:rFonts w:hint="default"/>
          <w:color w:val="auto"/>
          <w:lang w:val="en-US" w:eastAsia="zh-CN"/>
        </w:rPr>
        <w:t>，对数据集中的每条向量，计算其与所有质心的</w:t>
      </w:r>
      <w:r>
        <w:rPr>
          <w:rFonts w:hint="eastAsia"/>
          <w:color w:val="auto"/>
          <w:lang w:val="en-US" w:eastAsia="zh-CN"/>
        </w:rPr>
        <w:t>欧式距离</w:t>
      </w:r>
      <w:r>
        <w:rPr>
          <w:rFonts w:hint="default"/>
          <w:color w:val="auto"/>
          <w:lang w:val="en-US" w:eastAsia="zh-CN"/>
        </w:rPr>
        <w:t>，选择最小</w:t>
      </w:r>
      <w:r>
        <w:rPr>
          <w:rFonts w:hint="eastAsia"/>
          <w:color w:val="auto"/>
          <w:lang w:val="en-US" w:eastAsia="zh-CN"/>
        </w:rPr>
        <w:t>欧式</w:t>
      </w:r>
      <w:r>
        <w:rPr>
          <w:rFonts w:hint="default"/>
          <w:color w:val="auto"/>
          <w:lang w:val="en-US" w:eastAsia="zh-CN"/>
        </w:rPr>
        <w:t>距离对应的质心桶归属</w:t>
      </w:r>
      <w:r>
        <w:rPr>
          <w:rFonts w:hint="eastAsia"/>
          <w:color w:val="auto"/>
          <w:lang w:val="en-US" w:eastAsia="zh-CN"/>
        </w:rPr>
        <w:t>其中</w:t>
      </w:r>
      <w:r>
        <w:rPr>
          <w:rFonts w:hint="default"/>
          <w:color w:val="auto"/>
          <w:lang w:val="en-US" w:eastAsia="zh-CN"/>
        </w:rPr>
        <w:t>。</w:t>
      </w:r>
    </w:p>
    <w:p w14:paraId="13D2E861">
      <w:pPr>
        <w:pStyle w:val="33"/>
        <w:spacing w:line="360" w:lineRule="auto"/>
        <w:rPr>
          <w:rFonts w:hint="default"/>
          <w:color w:val="auto"/>
          <w:lang w:val="en-US" w:eastAsia="zh-CN"/>
        </w:rPr>
      </w:pPr>
      <w:r>
        <w:rPr>
          <w:rFonts w:hint="default"/>
          <w:color w:val="auto"/>
          <w:lang w:val="en-US" w:eastAsia="zh-CN"/>
        </w:rPr>
        <w:t>在存储结构设计上，IVF将向量按质心索引顺序重新排列，使同一桶内的向量在物理存储中连续排列。例如，若质心按索引0至</w:t>
      </w:r>
      <m:oMath>
        <m:r>
          <m:rPr/>
          <w:rPr>
            <w:rFonts w:hint="default" w:ascii="Cambria Math" w:hAnsi="Cambria Math"/>
            <w:color w:val="auto"/>
            <w:sz w:val="24"/>
          </w:rPr>
          <m:t>M</m:t>
        </m:r>
      </m:oMath>
      <w:r>
        <w:rPr>
          <w:rFonts w:hint="default"/>
          <w:color w:val="auto"/>
          <w:lang w:val="en-US" w:eastAsia="zh-CN"/>
        </w:rPr>
        <w:t>-1排序，则所有归属桶0的向量先存储，随后是桶1的向量，依此类推。这种顺序化存储机制带来双重优势：首先，显著提升缓存命中率，在CPU缓存或内存访问中减少随机读取开销；其次，优化I/O效率，尤其在基于磁盘的系统中，连续存储可大幅降低磁盘寻道时间。实证表明</w:t>
      </w:r>
      <w:r>
        <w:rPr>
          <w:rFonts w:hint="eastAsia"/>
          <w:color w:val="auto"/>
          <w:lang w:val="en-US" w:eastAsia="zh-CN"/>
        </w:rPr>
        <w:t>，</w:t>
      </w:r>
      <w:r>
        <w:rPr>
          <w:rFonts w:hint="default"/>
          <w:color w:val="auto"/>
          <w:lang w:val="en-US" w:eastAsia="zh-CN"/>
        </w:rPr>
        <w:t>该优化使向量检索速度</w:t>
      </w:r>
      <w:r>
        <w:rPr>
          <w:rFonts w:hint="eastAsia"/>
          <w:color w:val="auto"/>
          <w:lang w:val="en-US" w:eastAsia="zh-CN"/>
        </w:rPr>
        <w:t>显著提升</w:t>
      </w:r>
      <w:r>
        <w:rPr>
          <w:rFonts w:hint="default"/>
          <w:color w:val="auto"/>
          <w:lang w:val="en-US" w:eastAsia="zh-CN"/>
        </w:rPr>
        <w:t>。</w:t>
      </w:r>
    </w:p>
    <w:p w14:paraId="0A3022E8">
      <w:pPr>
        <w:pStyle w:val="33"/>
        <w:spacing w:line="360" w:lineRule="auto"/>
        <w:rPr>
          <w:rFonts w:hint="default"/>
          <w:color w:val="auto"/>
          <w:lang w:val="en-US" w:eastAsia="zh-CN"/>
        </w:rPr>
      </w:pPr>
      <w:r>
        <w:rPr>
          <w:rFonts w:hint="default"/>
          <w:color w:val="auto"/>
          <w:lang w:val="en-US" w:eastAsia="zh-CN"/>
        </w:rPr>
        <w:t>搜索阶段是IVF的核心执行环节，其目标是在保证召回率的前提下高效定位候选向量</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51</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52</w:t>
      </w:r>
      <w:r>
        <w:rPr>
          <w:rFonts w:hint="default" w:ascii="Times New Roman" w:hAnsi="Times New Roman" w:eastAsia="宋体" w:cs="Times New Roman"/>
          <w:kern w:val="2"/>
          <w:sz w:val="21"/>
          <w:szCs w:val="21"/>
          <w:vertAlign w:val="superscript"/>
        </w:rPr>
        <w:t>]</w:t>
      </w:r>
      <w:r>
        <w:rPr>
          <w:rFonts w:hint="default"/>
          <w:color w:val="auto"/>
          <w:lang w:val="en-US" w:eastAsia="zh-CN"/>
        </w:rPr>
        <w:t>。当查询向量</w:t>
      </w:r>
      <m:oMath>
        <m:r>
          <m:rPr/>
          <w:rPr>
            <w:rFonts w:hint="default" w:ascii="Cambria Math" w:hAnsi="Cambria Math"/>
            <w:color w:val="auto"/>
            <w:sz w:val="24"/>
          </w:rPr>
          <m:t>q</m:t>
        </m:r>
      </m:oMath>
      <w:r>
        <w:rPr>
          <w:rFonts w:hint="default"/>
          <w:color w:val="auto"/>
          <w:lang w:val="en-US" w:eastAsia="zh-CN"/>
        </w:rPr>
        <w:t>到达时，算法执行以下步骤：（1）计算q与所有</w:t>
      </w:r>
      <m:oMath>
        <m:r>
          <m:rPr/>
          <w:rPr>
            <w:rFonts w:hint="default" w:ascii="Cambria Math" w:hAnsi="Cambria Math"/>
            <w:color w:val="auto"/>
            <w:sz w:val="24"/>
          </w:rPr>
          <m:t>M</m:t>
        </m:r>
      </m:oMath>
      <w:r>
        <w:rPr>
          <w:rFonts w:hint="default"/>
          <w:color w:val="auto"/>
          <w:lang w:val="en-US" w:eastAsia="zh-CN"/>
        </w:rPr>
        <w:t>个质心的</w:t>
      </w:r>
      <w:r>
        <w:rPr>
          <w:rFonts w:hint="eastAsia"/>
          <w:color w:val="auto"/>
          <w:lang w:val="en-US" w:eastAsia="zh-CN"/>
        </w:rPr>
        <w:t>欧式距离</w:t>
      </w:r>
      <w:r>
        <w:rPr>
          <w:rFonts w:hint="default"/>
          <w:color w:val="auto"/>
          <w:lang w:val="en-US" w:eastAsia="zh-CN"/>
        </w:rPr>
        <w:t>；（2）选择距离最近的</w:t>
      </w:r>
      <m:oMath>
        <m:r>
          <m:rPr/>
          <w:rPr>
            <w:rFonts w:hint="default" w:ascii="Cambria Math" w:hAnsi="Cambria Math"/>
            <w:color w:val="auto"/>
            <w:sz w:val="24"/>
            <w:lang w:val="en-US" w:eastAsia="zh-CN"/>
          </w:rPr>
          <m:t>K</m:t>
        </m:r>
      </m:oMath>
      <w:r>
        <w:rPr>
          <w:rFonts w:hint="default"/>
          <w:color w:val="auto"/>
          <w:lang w:val="en-US" w:eastAsia="zh-CN"/>
        </w:rPr>
        <w:t>个质心；（3）仅对这些质心对应的桶内向量执行暴力搜索，计算</w:t>
      </w:r>
      <m:oMath>
        <m:r>
          <m:rPr/>
          <w:rPr>
            <w:rFonts w:hint="default" w:ascii="Cambria Math" w:hAnsi="Cambria Math"/>
            <w:color w:val="auto"/>
            <w:sz w:val="24"/>
          </w:rPr>
          <m:t>q</m:t>
        </m:r>
      </m:oMath>
      <w:r>
        <w:rPr>
          <w:rFonts w:hint="default"/>
          <w:color w:val="auto"/>
          <w:lang w:val="en-US" w:eastAsia="zh-CN"/>
        </w:rPr>
        <w:t>与候选向量的相似度</w:t>
      </w:r>
      <w:r>
        <w:rPr>
          <w:rFonts w:hint="eastAsia"/>
          <w:color w:val="auto"/>
          <w:lang w:val="en-US" w:eastAsia="zh-CN"/>
        </w:rPr>
        <w:t>后</w:t>
      </w:r>
      <w:r>
        <w:rPr>
          <w:rFonts w:hint="default"/>
          <w:color w:val="auto"/>
          <w:lang w:val="en-US" w:eastAsia="zh-CN"/>
        </w:rPr>
        <w:t>输出结果。该策略的高效性源于空间划分的局部性原理</w:t>
      </w:r>
      <w:r>
        <w:rPr>
          <w:rFonts w:hint="eastAsia"/>
          <w:color w:val="auto"/>
          <w:lang w:val="en-US" w:eastAsia="zh-CN"/>
        </w:rPr>
        <w:t>——</w:t>
      </w:r>
      <w:r>
        <w:rPr>
          <w:rFonts w:hint="default"/>
          <w:color w:val="auto"/>
          <w:lang w:val="en-US" w:eastAsia="zh-CN"/>
        </w:rPr>
        <w:t>同一桶内的向量因共享相近的质心，其</w:t>
      </w:r>
      <w:r>
        <w:rPr>
          <w:rFonts w:hint="eastAsia"/>
          <w:color w:val="auto"/>
          <w:lang w:val="en-US" w:eastAsia="zh-CN"/>
        </w:rPr>
        <w:t>欧式距离</w:t>
      </w:r>
      <w:r>
        <w:rPr>
          <w:rFonts w:hint="default"/>
          <w:color w:val="auto"/>
          <w:lang w:val="en-US" w:eastAsia="zh-CN"/>
        </w:rPr>
        <w:t>分布高度集中。因此，即使</w:t>
      </w:r>
      <m:oMath>
        <m:r>
          <m:rPr/>
          <w:rPr>
            <w:rFonts w:hint="default" w:ascii="Cambria Math" w:hAnsi="Cambria Math"/>
            <w:color w:val="auto"/>
            <w:sz w:val="24"/>
            <w:lang w:val="en-US" w:eastAsia="zh-CN"/>
          </w:rPr>
          <m:t>K</m:t>
        </m:r>
      </m:oMath>
      <w:r>
        <w:rPr>
          <w:rFonts w:hint="default"/>
          <w:color w:val="auto"/>
          <w:lang w:val="en-US" w:eastAsia="zh-CN"/>
        </w:rPr>
        <w:t>设置较小，也能覆盖查询向量的潜在近邻。</w:t>
      </w:r>
    </w:p>
    <w:p w14:paraId="75C4A7D7">
      <w:pPr>
        <w:pStyle w:val="33"/>
        <w:spacing w:line="360" w:lineRule="auto"/>
        <w:rPr>
          <w:rFonts w:hint="default"/>
          <w:color w:val="auto"/>
          <w:lang w:val="en-US" w:eastAsia="zh-CN"/>
        </w:rPr>
      </w:pPr>
      <w:r>
        <w:rPr>
          <w:rFonts w:hint="default"/>
          <w:color w:val="auto"/>
          <w:lang w:val="en-US" w:eastAsia="zh-CN"/>
        </w:rPr>
        <w:t>IVF算法</w:t>
      </w:r>
      <w:r>
        <w:rPr>
          <w:rFonts w:hint="eastAsia"/>
          <w:color w:val="auto"/>
          <w:lang w:val="en-US" w:eastAsia="zh-CN"/>
        </w:rPr>
        <w:t>依赖如上特点，</w:t>
      </w:r>
      <w:r>
        <w:rPr>
          <w:rFonts w:hint="default"/>
          <w:color w:val="auto"/>
          <w:lang w:val="en-US" w:eastAsia="zh-CN"/>
        </w:rPr>
        <w:t>在大规模高维向量检索领域建立了不可替代的核心地位。在工业实践中，IVF已成为FAISS、Annoy等主流库的默认索引方案，支撑着YouTube推荐系统、图像搜索引擎等亿级规模应用</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50</w:t>
      </w:r>
      <w:r>
        <w:rPr>
          <w:rFonts w:hint="default" w:ascii="Times New Roman" w:hAnsi="Times New Roman" w:eastAsia="宋体" w:cs="Times New Roman"/>
          <w:kern w:val="2"/>
          <w:sz w:val="21"/>
          <w:szCs w:val="21"/>
          <w:vertAlign w:val="superscript"/>
        </w:rPr>
        <w:t>]</w:t>
      </w:r>
      <w:r>
        <w:rPr>
          <w:rFonts w:hint="default"/>
          <w:color w:val="auto"/>
          <w:lang w:val="en-US" w:eastAsia="zh-CN"/>
        </w:rPr>
        <w:t>。</w:t>
      </w:r>
    </w:p>
    <w:p w14:paraId="69A1893B">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2.2.2 基于邻接图的最近邻搜索算法</w:t>
      </w:r>
    </w:p>
    <w:p w14:paraId="49ABEA63">
      <w:pPr>
        <w:pStyle w:val="33"/>
        <w:spacing w:line="360" w:lineRule="auto"/>
        <w:rPr>
          <w:rFonts w:hint="eastAsia"/>
          <w:lang w:val="en-US" w:eastAsia="zh-CN"/>
        </w:rPr>
      </w:pPr>
      <w:r>
        <w:rPr>
          <w:rFonts w:hint="eastAsia"/>
          <w:lang w:val="en-US" w:eastAsia="zh-CN"/>
        </w:rPr>
        <w:t>基于邻接图的ANNS策略，是当前工业界广泛采用的高效向量检索方法之一</w:t>
      </w:r>
      <w:r>
        <w:rPr>
          <w:rFonts w:hint="eastAsia"/>
          <w:vertAlign w:val="superscript"/>
          <w:lang w:val="en-US" w:eastAsia="zh-CN"/>
        </w:rPr>
        <w:t>[34]</w:t>
      </w:r>
      <w:r>
        <w:rPr>
          <w:rFonts w:hint="eastAsia"/>
          <w:lang w:val="en-US" w:eastAsia="zh-CN"/>
        </w:rPr>
        <w:t>。该策略在检索速度与召回率之间实现了良好的权衡，尤其适用于高维、大规模向量数据的快速检索场景。其核心思想在于构建一个反映数据点间局部邻近关系的图结构——KNN图，并通过邻接表形式高效存储节点间的连接关系</w:t>
      </w:r>
      <w:r>
        <w:rPr>
          <w:rFonts w:hint="eastAsia"/>
          <w:vertAlign w:val="superscript"/>
          <w:lang w:val="en-US" w:eastAsia="zh-CN"/>
        </w:rPr>
        <w:t>[32]</w:t>
      </w:r>
      <w:r>
        <w:rPr>
          <w:rFonts w:hint="eastAsia"/>
          <w:lang w:val="en-US" w:eastAsia="zh-CN"/>
        </w:rPr>
        <w:t>。在查询阶段，算法采用贪心或启发式路径扩展策略，从图中任意入口节点出发，沿着边不断跳转至距离查询向量更近的邻居节点，逐步逼近查询向量的真实最近邻，直至无法进一步优化为止。尽管该过程不保证全局最优解，但在实践中往往能在极短时间内获得高度近似的检索结果。</w:t>
      </w:r>
    </w:p>
    <w:p w14:paraId="6CC2D3C9">
      <w:pPr>
        <w:pStyle w:val="33"/>
        <w:spacing w:line="360" w:lineRule="auto"/>
        <w:rPr>
          <w:rFonts w:hint="default"/>
          <w:lang w:val="en-US" w:eastAsia="zh-CN"/>
        </w:rPr>
      </w:pPr>
      <w:r>
        <w:rPr>
          <w:rFonts w:hint="default"/>
          <w:lang w:val="en-US" w:eastAsia="zh-CN"/>
        </w:rPr>
        <w:t>其中，</w:t>
      </w:r>
      <w:r>
        <w:rPr>
          <w:rFonts w:hint="eastAsia"/>
          <w:lang w:val="en-US" w:eastAsia="zh-CN"/>
        </w:rPr>
        <w:t>可导航小世界（</w:t>
      </w:r>
      <w:r>
        <w:rPr>
          <w:rFonts w:hint="default"/>
          <w:lang w:val="en-US" w:eastAsia="zh-CN"/>
        </w:rPr>
        <w:t>Navigable Small World</w:t>
      </w:r>
      <w:r>
        <w:rPr>
          <w:rFonts w:hint="eastAsia"/>
          <w:lang w:val="en-US" w:eastAsia="zh-CN"/>
        </w:rPr>
        <w:t>，</w:t>
      </w:r>
      <w:r>
        <w:rPr>
          <w:rFonts w:hint="default"/>
          <w:lang w:val="en-US" w:eastAsia="zh-CN"/>
        </w:rPr>
        <w:t>NSW）算法是由Yury Malkov等人于2012年提出的一种开创性图索引构建策略</w:t>
      </w:r>
      <w:r>
        <w:rPr>
          <w:rFonts w:hint="eastAsia"/>
          <w:vertAlign w:val="superscript"/>
          <w:lang w:val="en-US" w:eastAsia="zh-CN"/>
        </w:rPr>
        <w:t>[8]</w:t>
      </w:r>
      <w:r>
        <w:rPr>
          <w:rFonts w:hint="default"/>
          <w:lang w:val="en-US" w:eastAsia="zh-CN"/>
        </w:rPr>
        <w:t>，为后续一系列高效向量检索算法奠定了理论与实践基础。NSW的核心思想在于通过增量式方式构建一个具有“小世界”特性的邻接图结构，从而在高维空间中实现高效的近似最近邻查询。</w:t>
      </w:r>
    </w:p>
    <w:p w14:paraId="0F38A5B8">
      <w:pPr>
        <w:pStyle w:val="33"/>
        <w:spacing w:line="360" w:lineRule="auto"/>
        <w:rPr>
          <w:rFonts w:hint="default"/>
          <w:lang w:val="en-US" w:eastAsia="zh-CN"/>
        </w:rPr>
      </w:pPr>
      <w:r>
        <w:rPr>
          <w:rFonts w:hint="default"/>
          <w:lang w:val="en-US" w:eastAsia="zh-CN"/>
        </w:rPr>
        <w:t>具体而言，NSW算法</w:t>
      </w:r>
      <w:r>
        <w:rPr>
          <w:rFonts w:hint="eastAsia"/>
          <w:lang w:val="en-US" w:eastAsia="zh-CN"/>
        </w:rPr>
        <w:t>如图2-2，</w:t>
      </w:r>
      <w:r>
        <w:rPr>
          <w:rFonts w:hint="default"/>
          <w:lang w:val="en-US" w:eastAsia="zh-CN"/>
        </w:rPr>
        <w:t>将整个索引构建过程视为一系列动态插入操作：初始时，图</w:t>
      </w:r>
      <m:oMath>
        <m:r>
          <m:rPr/>
          <w:rPr>
            <w:rFonts w:hint="default" w:ascii="Cambria Math" w:hAnsi="Cambria Math"/>
            <w:sz w:val="24"/>
          </w:rPr>
          <m:t>G</m:t>
        </m:r>
      </m:oMath>
      <w:r>
        <w:rPr>
          <w:rFonts w:hint="default"/>
          <w:lang w:val="en-US" w:eastAsia="zh-CN"/>
        </w:rPr>
        <w:t>为空；随后，对于每一个待插入的原始向量</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，算法将其暂时视为查询向量</w:t>
      </w:r>
      <m:oMath>
        <m:r>
          <m:rPr/>
          <w:rPr>
            <w:rFonts w:hint="default" w:ascii="Cambria Math" w:hAnsi="Cambria Math"/>
            <w:sz w:val="24"/>
          </w:rPr>
          <m:t>q</m:t>
        </m:r>
      </m:oMath>
      <w:r>
        <w:rPr>
          <w:rFonts w:hint="default"/>
          <w:lang w:val="en-US" w:eastAsia="zh-CN"/>
        </w:rPr>
        <w:t>，并在当前图</w:t>
      </w:r>
      <m:oMath>
        <m:r>
          <m:rPr/>
          <w:rPr>
            <w:rFonts w:hint="default" w:ascii="Cambria Math" w:hAnsi="Cambria Math"/>
            <w:sz w:val="24"/>
          </w:rPr>
          <m:t>G</m:t>
        </m:r>
      </m:oMath>
      <w:r>
        <w:rPr>
          <w:rFonts w:hint="default"/>
          <w:lang w:val="en-US" w:eastAsia="zh-CN"/>
        </w:rPr>
        <w:t>中执行一次</w:t>
      </w:r>
      <w:r>
        <w:rPr>
          <w:rFonts w:hint="eastAsia"/>
          <w:lang w:val="en-US" w:eastAsia="zh-CN"/>
        </w:rPr>
        <w:t>启发式</w:t>
      </w:r>
      <w:r>
        <w:rPr>
          <w:rFonts w:hint="default"/>
          <w:lang w:val="en-US" w:eastAsia="zh-CN"/>
        </w:rPr>
        <w:t>最近邻搜索</w:t>
      </w:r>
      <w:r>
        <w:rPr>
          <w:rFonts w:hint="eastAsia"/>
          <w:lang w:val="en-US" w:eastAsia="zh-CN"/>
        </w:rPr>
        <w:t>，</w:t>
      </w:r>
      <w:r>
        <w:rPr>
          <w:rFonts w:hint="default"/>
          <w:lang w:val="en-US" w:eastAsia="zh-CN"/>
        </w:rPr>
        <w:t>返回一组近似最近邻集合</w:t>
      </w:r>
      <m:oMath>
        <m:r>
          <m:rPr/>
          <w:rPr>
            <w:rFonts w:hint="default" w:ascii="Cambria Math" w:hAnsi="Cambria Math"/>
            <w:sz w:val="24"/>
          </w:rPr>
          <m:t>L</m:t>
        </m:r>
      </m:oMath>
      <w:r>
        <w:rPr>
          <w:rFonts w:hint="default"/>
          <w:lang w:val="en-US" w:eastAsia="zh-CN"/>
        </w:rPr>
        <w:t>，</w:t>
      </w:r>
      <w:r>
        <w:rPr>
          <w:rFonts w:hint="eastAsia"/>
          <w:lang w:val="en-US" w:eastAsia="zh-CN"/>
        </w:rPr>
        <w:t>（</w:t>
      </w:r>
      <w:r>
        <w:rPr>
          <w:rFonts w:hint="default"/>
          <w:lang w:val="en-US" w:eastAsia="zh-CN"/>
        </w:rPr>
        <w:t>通常包含与向量</w:t>
      </w:r>
      <m:oMath>
        <m:r>
          <m:rPr/>
          <w:rPr>
            <w:rFonts w:hint="default" w:ascii="Cambria Math" w:hAnsi="Cambria Math"/>
            <w:sz w:val="24"/>
          </w:rPr>
          <m:t>q</m:t>
        </m:r>
      </m:oMath>
      <w:r>
        <w:rPr>
          <w:rFonts w:hint="eastAsia"/>
          <w:lang w:val="en-US" w:eastAsia="zh-CN"/>
        </w:rPr>
        <w:t>欧式距离</w:t>
      </w:r>
      <w:r>
        <w:rPr>
          <w:rFonts w:hint="default"/>
          <w:lang w:val="en-US" w:eastAsia="zh-CN"/>
        </w:rPr>
        <w:t>最近的</w:t>
      </w:r>
      <m:oMath>
        <m:r>
          <m:rPr/>
          <w:rPr>
            <w:rFonts w:hint="default" w:ascii="Cambria Math" w:hAnsi="Cambria Math"/>
            <w:sz w:val="24"/>
          </w:rPr>
          <m:t>M</m:t>
        </m:r>
      </m:oMath>
      <w:r>
        <w:rPr>
          <w:rFonts w:hint="default"/>
          <w:lang w:val="en-US" w:eastAsia="zh-CN"/>
        </w:rPr>
        <w:t>个节点</w:t>
      </w:r>
      <w:r>
        <w:rPr>
          <w:rFonts w:hint="eastAsia"/>
          <w:lang w:val="en-US" w:eastAsia="zh-CN"/>
        </w:rPr>
        <w:t>，</w:t>
      </w:r>
      <m:oMath>
        <m:r>
          <m:rPr/>
          <w:rPr>
            <w:rFonts w:hint="default" w:ascii="Cambria Math" w:hAnsi="Cambria Math"/>
            <w:sz w:val="24"/>
          </w:rPr>
          <m:t>M</m:t>
        </m:r>
      </m:oMath>
      <w:r>
        <w:rPr>
          <w:rFonts w:hint="default"/>
          <w:lang w:val="en-US" w:eastAsia="zh-CN"/>
        </w:rPr>
        <w:t>为预设的出度上限）。随后，算法将</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与</w:t>
      </w:r>
      <m:oMath>
        <m:r>
          <m:rPr/>
          <w:rPr>
            <w:rFonts w:hint="default" w:ascii="Cambria Math" w:hAnsi="Cambria Math"/>
            <w:sz w:val="24"/>
          </w:rPr>
          <m:t>L</m:t>
        </m:r>
      </m:oMath>
      <w:r>
        <w:rPr>
          <w:rFonts w:hint="default"/>
          <w:lang w:val="en-US" w:eastAsia="zh-CN"/>
        </w:rPr>
        <w:t>中的每个节点建立双向连接：一方面，将</w:t>
      </w:r>
      <m:oMath>
        <m:r>
          <m:rPr/>
          <w:rPr>
            <w:rFonts w:hint="default" w:ascii="Cambria Math" w:hAnsi="Cambria Math"/>
            <w:sz w:val="24"/>
          </w:rPr>
          <m:t>L</m:t>
        </m:r>
      </m:oMath>
      <w:r>
        <w:rPr>
          <w:rFonts w:hint="default"/>
          <w:lang w:val="en-US" w:eastAsia="zh-CN"/>
        </w:rPr>
        <w:t>作为</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的邻接列表加入图中；另一方面，也将</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添加到</w:t>
      </w:r>
      <m:oMath>
        <m:r>
          <m:rPr/>
          <w:rPr>
            <w:rFonts w:hint="default" w:ascii="Cambria Math" w:hAnsi="Cambria Math"/>
            <w:sz w:val="24"/>
          </w:rPr>
          <m:t>L</m:t>
        </m:r>
      </m:oMath>
      <w:r>
        <w:rPr>
          <w:rFonts w:hint="default"/>
          <w:lang w:val="en-US" w:eastAsia="zh-CN"/>
        </w:rPr>
        <w:t>中各节点的邻接列表中，从而维护图结构的对称性与连通性。</w:t>
      </w:r>
    </w:p>
    <w:p w14:paraId="5925A544">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drawing>
          <wp:inline distT="0" distB="0" distL="114300" distR="114300">
            <wp:extent cx="5238750" cy="1529715"/>
            <wp:effectExtent l="0" t="0" r="6350" b="698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31"/>
                    <a:stretch>
                      <a:fillRect/>
                    </a:stretch>
                  </pic:blipFill>
                  <pic:spPr>
                    <a:xfrm>
                      <a:off x="0" y="0"/>
                      <a:ext cx="5238750" cy="1529715"/>
                    </a:xfrm>
                    <a:prstGeom prst="rect">
                      <a:avLst/>
                    </a:prstGeom>
                    <a:noFill/>
                    <a:ln>
                      <a:noFill/>
                    </a:ln>
                  </pic:spPr>
                </pic:pic>
              </a:graphicData>
            </a:graphic>
          </wp:inline>
        </w:drawing>
      </w:r>
    </w:p>
    <w:p w14:paraId="17C9C7B5">
      <w:pPr>
        <w:pStyle w:val="34"/>
        <w:rPr>
          <w:rFonts w:hint="default"/>
          <w:lang w:val="en-US" w:eastAsia="zh-CN"/>
        </w:rPr>
      </w:pPr>
      <w:r>
        <w:rPr>
          <w:rFonts w:hint="default"/>
          <w:lang w:val="en-US" w:eastAsia="zh-CN"/>
        </w:rPr>
        <w:t>图2-</w:t>
      </w:r>
      <w:r>
        <w:rPr>
          <w:rFonts w:hint="eastAsia"/>
          <w:lang w:val="en-US" w:eastAsia="zh-CN"/>
        </w:rPr>
        <w:t>2 NSW图构建</w:t>
      </w:r>
      <w:r>
        <w:rPr>
          <w:rFonts w:hint="default"/>
          <w:lang w:val="en-US" w:eastAsia="zh-CN"/>
        </w:rPr>
        <w:t>策略</w:t>
      </w:r>
    </w:p>
    <w:p w14:paraId="2147965E">
      <w:pPr>
        <w:pStyle w:val="34"/>
        <w:rPr>
          <w:rFonts w:hint="default"/>
          <w:lang w:val="en-US" w:eastAsia="zh-CN"/>
        </w:rPr>
      </w:pPr>
      <w:r>
        <w:rPr>
          <w:rFonts w:hint="eastAsia"/>
          <w:lang w:val="en-US" w:eastAsia="zh-CN"/>
        </w:rPr>
        <w:t>Fig 2-2</w:t>
      </w:r>
      <w:r>
        <w:rPr>
          <w:rFonts w:hint="default"/>
          <w:lang w:val="en-US" w:eastAsia="zh-CN"/>
        </w:rPr>
        <w:t xml:space="preserve"> </w:t>
      </w:r>
      <w:r>
        <w:rPr>
          <w:rFonts w:hint="eastAsia"/>
          <w:lang w:val="en-US" w:eastAsia="zh-CN"/>
        </w:rPr>
        <w:t>NSW Graph Construction Strategy</w:t>
      </w:r>
    </w:p>
    <w:p w14:paraId="2678CAA8">
      <w:pPr>
        <w:pStyle w:val="33"/>
        <w:spacing w:line="360" w:lineRule="auto"/>
        <w:rPr>
          <w:rFonts w:hint="default"/>
          <w:lang w:val="en-US" w:eastAsia="zh-CN"/>
        </w:rPr>
      </w:pPr>
      <w:r>
        <w:rPr>
          <w:rFonts w:hint="default"/>
          <w:lang w:val="en-US" w:eastAsia="zh-CN"/>
        </w:rPr>
        <w:t>在此基础上，Malkov等人于2016年进一步提出了分层可导航小世界（Hierarchical Navigable Small World</w:t>
      </w:r>
      <w:r>
        <w:rPr>
          <w:rFonts w:hint="eastAsia"/>
          <w:lang w:val="en-US" w:eastAsia="zh-CN"/>
        </w:rPr>
        <w:t>，</w:t>
      </w:r>
      <w:r>
        <w:rPr>
          <w:rFonts w:hint="default"/>
          <w:lang w:val="en-US" w:eastAsia="zh-CN"/>
        </w:rPr>
        <w:t>HNSW）算法，标志着图索引方法的一次重要跃迁。作为NSW算法的系统性增强，HNSW在检索效率与召回率方面均取得显著提升，尤其在高维复杂数据集上表现卓越。凭借其良好的工程可实现性与稳定性，HNSW迅速成为工业界主流的向量检索方案，广泛应用于推荐系统、语义搜索引擎及多模态检索等关键场景。</w:t>
      </w:r>
    </w:p>
    <w:p w14:paraId="5281EAE3">
      <w:pPr>
        <w:pStyle w:val="33"/>
        <w:spacing w:line="360" w:lineRule="auto"/>
        <w:rPr>
          <w:rFonts w:hint="default"/>
          <w:lang w:val="en-US" w:eastAsia="zh-CN"/>
        </w:rPr>
      </w:pPr>
      <w:r>
        <w:rPr>
          <w:rFonts w:hint="default"/>
          <w:lang w:val="en-US" w:eastAsia="zh-CN"/>
        </w:rPr>
        <w:t>HNSW算法的核心创新在于引入了两项关键技术机制：分层图结构与裁边策略。二者协同作用，有效缓解了NSW在构建与查询过程中存在的路径冗余、局部陷入以及长距离跳转能力不足等问题。</w:t>
      </w:r>
    </w:p>
    <w:p w14:paraId="399CA9EE">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drawing>
          <wp:inline distT="0" distB="0" distL="114300" distR="114300">
            <wp:extent cx="4058285" cy="3387090"/>
            <wp:effectExtent l="0" t="0" r="5715" b="381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32"/>
                    <a:stretch>
                      <a:fillRect/>
                    </a:stretch>
                  </pic:blipFill>
                  <pic:spPr>
                    <a:xfrm>
                      <a:off x="0" y="0"/>
                      <a:ext cx="4058285" cy="3387090"/>
                    </a:xfrm>
                    <a:prstGeom prst="rect">
                      <a:avLst/>
                    </a:prstGeom>
                    <a:noFill/>
                    <a:ln>
                      <a:noFill/>
                    </a:ln>
                  </pic:spPr>
                </pic:pic>
              </a:graphicData>
            </a:graphic>
          </wp:inline>
        </w:drawing>
      </w:r>
    </w:p>
    <w:p w14:paraId="60615A67">
      <w:pPr>
        <w:pStyle w:val="34"/>
        <w:rPr>
          <w:rFonts w:hint="default"/>
          <w:lang w:val="en-US" w:eastAsia="zh-CN"/>
        </w:rPr>
      </w:pPr>
      <w:r>
        <w:rPr>
          <w:rFonts w:hint="default"/>
          <w:lang w:val="en-US" w:eastAsia="zh-CN"/>
        </w:rPr>
        <w:t>图2-</w:t>
      </w:r>
      <w:r>
        <w:rPr>
          <w:rFonts w:hint="eastAsia"/>
          <w:lang w:val="en-US" w:eastAsia="zh-CN"/>
        </w:rPr>
        <w:t>3 HNSW分层图策略</w:t>
      </w:r>
    </w:p>
    <w:p w14:paraId="12648749">
      <w:pPr>
        <w:pStyle w:val="34"/>
        <w:rPr>
          <w:rFonts w:hint="default"/>
          <w:lang w:val="en-US" w:eastAsia="zh-CN"/>
        </w:rPr>
      </w:pPr>
      <w:r>
        <w:rPr>
          <w:rFonts w:hint="eastAsia"/>
          <w:lang w:val="en-US" w:eastAsia="zh-CN"/>
        </w:rPr>
        <w:t>Fig 2-3</w:t>
      </w:r>
      <w:r>
        <w:rPr>
          <w:rFonts w:hint="default"/>
          <w:lang w:val="en-US" w:eastAsia="zh-CN"/>
        </w:rPr>
        <w:t xml:space="preserve"> </w:t>
      </w:r>
      <w:r>
        <w:rPr>
          <w:rFonts w:hint="eastAsia"/>
          <w:lang w:val="en-US" w:eastAsia="zh-CN"/>
        </w:rPr>
        <w:t>HNSW Hierarchical Graph Strategy</w:t>
      </w:r>
    </w:p>
    <w:p w14:paraId="30BB9E24">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drawing>
          <wp:inline distT="0" distB="0" distL="114300" distR="114300">
            <wp:extent cx="3790950" cy="1675130"/>
            <wp:effectExtent l="0" t="0" r="6350" b="127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33"/>
                    <a:stretch>
                      <a:fillRect/>
                    </a:stretch>
                  </pic:blipFill>
                  <pic:spPr>
                    <a:xfrm>
                      <a:off x="0" y="0"/>
                      <a:ext cx="3790950" cy="1675130"/>
                    </a:xfrm>
                    <a:prstGeom prst="rect">
                      <a:avLst/>
                    </a:prstGeom>
                    <a:noFill/>
                    <a:ln>
                      <a:noFill/>
                    </a:ln>
                  </pic:spPr>
                </pic:pic>
              </a:graphicData>
            </a:graphic>
          </wp:inline>
        </w:drawing>
      </w:r>
    </w:p>
    <w:p w14:paraId="2E78B0DD">
      <w:pPr>
        <w:pStyle w:val="34"/>
        <w:rPr>
          <w:rFonts w:hint="default"/>
          <w:lang w:val="en-US" w:eastAsia="zh-CN"/>
        </w:rPr>
      </w:pPr>
      <w:r>
        <w:rPr>
          <w:rFonts w:hint="default"/>
          <w:lang w:val="en-US" w:eastAsia="zh-CN"/>
        </w:rPr>
        <w:t>图2-</w:t>
      </w:r>
      <w:r>
        <w:rPr>
          <w:rFonts w:hint="eastAsia"/>
          <w:lang w:val="en-US" w:eastAsia="zh-CN"/>
        </w:rPr>
        <w:t>4 HNSW裁边策略</w:t>
      </w:r>
    </w:p>
    <w:p w14:paraId="1DD330B2">
      <w:pPr>
        <w:pStyle w:val="34"/>
        <w:rPr>
          <w:rFonts w:hint="default"/>
          <w:lang w:val="en-US" w:eastAsia="zh-CN"/>
        </w:rPr>
      </w:pPr>
      <w:r>
        <w:rPr>
          <w:rFonts w:hint="eastAsia"/>
          <w:lang w:val="en-US" w:eastAsia="zh-CN"/>
        </w:rPr>
        <w:t>Fig 2-4</w:t>
      </w:r>
      <w:r>
        <w:rPr>
          <w:rFonts w:hint="default"/>
          <w:lang w:val="en-US" w:eastAsia="zh-CN"/>
        </w:rPr>
        <w:t xml:space="preserve"> </w:t>
      </w:r>
      <w:r>
        <w:rPr>
          <w:rFonts w:hint="eastAsia"/>
          <w:lang w:val="en-US" w:eastAsia="zh-CN"/>
        </w:rPr>
        <w:t>HNSW Edge Pruning Strategy</w:t>
      </w:r>
    </w:p>
    <w:p w14:paraId="27A1E54C">
      <w:pPr>
        <w:pStyle w:val="33"/>
        <w:spacing w:line="360" w:lineRule="auto"/>
        <w:rPr>
          <w:rFonts w:hint="default"/>
          <w:lang w:val="en-US" w:eastAsia="zh-CN"/>
        </w:rPr>
      </w:pPr>
      <w:r>
        <w:rPr>
          <w:rFonts w:hint="default"/>
          <w:lang w:val="en-US" w:eastAsia="zh-CN"/>
        </w:rPr>
        <w:t>首先，分层图策略</w:t>
      </w:r>
      <w:r>
        <w:rPr>
          <w:rFonts w:hint="eastAsia"/>
          <w:lang w:val="en-US" w:eastAsia="zh-CN"/>
        </w:rPr>
        <w:t>如图2-3，</w:t>
      </w:r>
      <w:r>
        <w:rPr>
          <w:rFonts w:hint="default"/>
          <w:lang w:val="en-US" w:eastAsia="zh-CN"/>
        </w:rPr>
        <w:t>通过构建多层次嵌套的图索引结构优化搜索路径。具体而言，HNSW将整个数据集组织为</w:t>
      </w:r>
      <m:oMath>
        <m:r>
          <m:rPr/>
          <w:rPr>
            <w:rFonts w:hint="default" w:ascii="Cambria Math" w:hAnsi="Cambria Math"/>
            <w:sz w:val="24"/>
          </w:rPr>
          <m:t>L</m:t>
        </m:r>
      </m:oMath>
      <w:r>
        <w:rPr>
          <w:rFonts w:hint="default"/>
          <w:lang w:val="en-US" w:eastAsia="zh-CN"/>
        </w:rPr>
        <w:t>层嵌套的邻接图，其中第0层包含全部数据点，而高层（</w:t>
      </w:r>
      <m:oMath>
        <m:r>
          <m:rPr/>
          <w:rPr>
            <w:rFonts w:hint="default" w:ascii="Cambria Math" w:hAnsi="Cambria Math"/>
            <w:sz w:val="24"/>
          </w:rPr>
          <m:t>l&gt;0</m:t>
        </m:r>
      </m:oMath>
      <w:r>
        <w:rPr>
          <w:rFonts w:hint="default"/>
          <w:lang w:val="en-US" w:eastAsia="zh-CN"/>
        </w:rPr>
        <w:t>）以指数衰减概率随机保留低层节点</w:t>
      </w:r>
      <w:r>
        <w:rPr>
          <w:rFonts w:hint="eastAsia"/>
          <w:lang w:val="en-US" w:eastAsia="zh-CN"/>
        </w:rPr>
        <w:t>，且</w:t>
      </w:r>
      <w:r>
        <w:rPr>
          <w:rFonts w:hint="default"/>
          <w:lang w:val="en-US" w:eastAsia="zh-CN"/>
        </w:rPr>
        <w:t>每一层内部维持一个稀疏的小世界图结构。查询时，搜索从最高层开始，利用其稀疏连接进行“粗粒度”快速跳转，逐步逼近目标区域；随后逐层下移，在更密集的低层图中进行“细粒度”局部搜索。这种由粗到精的分层导航机制，</w:t>
      </w:r>
      <w:r>
        <w:rPr>
          <w:rFonts w:hint="eastAsia"/>
          <w:lang w:val="en-US" w:eastAsia="zh-CN"/>
        </w:rPr>
        <w:t>在复杂数据集中</w:t>
      </w:r>
      <w:r>
        <w:rPr>
          <w:rFonts w:hint="default"/>
          <w:lang w:val="en-US" w:eastAsia="zh-CN"/>
        </w:rPr>
        <w:t>显著缩短了平均搜索路径，从而在保障高召回率的同时大幅降低查询延迟。</w:t>
      </w:r>
    </w:p>
    <w:p w14:paraId="1BEB8EA9">
      <w:pPr>
        <w:pStyle w:val="33"/>
        <w:spacing w:line="360" w:lineRule="auto"/>
        <w:rPr>
          <w:rFonts w:hint="eastAsia"/>
          <w:lang w:val="en-US" w:eastAsia="zh-CN"/>
        </w:rPr>
      </w:pPr>
      <w:r>
        <w:rPr>
          <w:rFonts w:hint="default"/>
          <w:lang w:val="en-US" w:eastAsia="zh-CN"/>
        </w:rPr>
        <w:t>其次，裁边策略（也称为</w:t>
      </w:r>
      <w:r>
        <w:rPr>
          <w:rFonts w:hint="eastAsia"/>
          <w:lang w:val="en-US" w:eastAsia="zh-CN"/>
        </w:rPr>
        <w:t>邻居</w:t>
      </w:r>
      <w:r>
        <w:rPr>
          <w:rFonts w:hint="default"/>
          <w:lang w:val="en-US" w:eastAsia="zh-CN"/>
        </w:rPr>
        <w:t>选择</w:t>
      </w:r>
      <w:r>
        <w:rPr>
          <w:rFonts w:hint="eastAsia"/>
          <w:lang w:val="en-US" w:eastAsia="zh-CN"/>
        </w:rPr>
        <w:t>策略</w:t>
      </w:r>
      <w:r>
        <w:rPr>
          <w:rFonts w:hint="default"/>
          <w:lang w:val="en-US" w:eastAsia="zh-CN"/>
        </w:rPr>
        <w:t>）</w:t>
      </w:r>
      <w:r>
        <w:rPr>
          <w:rFonts w:hint="eastAsia"/>
          <w:lang w:val="en-US" w:eastAsia="zh-CN"/>
        </w:rPr>
        <w:t>如图2-4，</w:t>
      </w:r>
      <w:r>
        <w:rPr>
          <w:rFonts w:hint="default"/>
          <w:lang w:val="en-US" w:eastAsia="zh-CN"/>
        </w:rPr>
        <w:t>用于控制节点出度并提升图的导航质量。与NSW直接选取</w:t>
      </w:r>
      <w:r>
        <w:rPr>
          <w:rFonts w:hint="eastAsia"/>
          <w:lang w:val="en-US" w:eastAsia="zh-CN"/>
        </w:rPr>
        <w:t>欧式距离</w:t>
      </w:r>
      <w:r>
        <w:rPr>
          <w:rFonts w:hint="default"/>
          <w:lang w:val="en-US" w:eastAsia="zh-CN"/>
        </w:rPr>
        <w:t>最近的</w:t>
      </w:r>
      <m:oMath>
        <m:r>
          <m:rPr/>
          <w:rPr>
            <w:rFonts w:hint="default" w:ascii="Cambria Math" w:hAnsi="Cambria Math"/>
            <w:sz w:val="24"/>
          </w:rPr>
          <m:t>M</m:t>
        </m:r>
      </m:oMath>
      <w:r>
        <w:rPr>
          <w:rFonts w:hint="default"/>
          <w:lang w:val="en-US" w:eastAsia="zh-CN"/>
        </w:rPr>
        <w:t>个邻居不同，HNSW</w:t>
      </w:r>
      <w:r>
        <w:rPr>
          <w:rFonts w:hint="eastAsia"/>
          <w:lang w:val="en-US" w:eastAsia="zh-CN"/>
        </w:rPr>
        <w:t>在</w:t>
      </w:r>
      <w:r>
        <w:rPr>
          <w:rFonts w:hint="default"/>
          <w:lang w:val="en-US" w:eastAsia="zh-CN"/>
        </w:rPr>
        <w:t>基于贪心搜索获取候选邻居集合</w:t>
      </w:r>
      <m:oMath>
        <m:r>
          <m:rPr/>
          <w:rPr>
            <w:rFonts w:hint="default" w:ascii="Cambria Math" w:hAnsi="Cambria Math"/>
            <w:sz w:val="24"/>
          </w:rPr>
          <m:t>L</m:t>
        </m:r>
      </m:oMath>
      <w:r>
        <w:rPr>
          <w:rFonts w:hint="default"/>
          <w:lang w:val="en-US" w:eastAsia="zh-CN"/>
        </w:rPr>
        <w:t>后，引入基于启发式的剪枝规则，从中筛选最具代表性的</w:t>
      </w:r>
      <m:oMath>
        <m:r>
          <m:rPr/>
          <w:rPr>
            <w:rFonts w:hint="default" w:ascii="Cambria Math" w:hAnsi="Cambria Math"/>
            <w:sz w:val="24"/>
          </w:rPr>
          <m:t>M</m:t>
        </m:r>
      </m:oMath>
      <w:r>
        <w:rPr>
          <w:rFonts w:hint="default"/>
          <w:lang w:val="en-US" w:eastAsia="zh-CN"/>
        </w:rPr>
        <w:t>个节点建立连接。该机制有效抑制了冗余边的引入，增强了图的连通鲁棒性，并缓解了因局部聚集导致的搜索陷阱。</w:t>
      </w:r>
      <w:r>
        <w:rPr>
          <w:rFonts w:hint="eastAsia"/>
          <w:lang w:val="en-US" w:eastAsia="zh-CN"/>
        </w:rPr>
        <w:t>具体而言，对于某一条向量</w:t>
      </w:r>
      <m:oMath>
        <m:r>
          <m:rPr/>
          <w:rPr>
            <w:rFonts w:hint="default" w:ascii="Cambria Math" w:hAnsi="Cambria Math"/>
            <w:sz w:val="24"/>
          </w:rPr>
          <m:t>q</m:t>
        </m:r>
      </m:oMath>
      <w:r>
        <w:rPr>
          <w:rFonts w:hint="eastAsia"/>
          <w:lang w:val="en-US" w:eastAsia="zh-CN"/>
        </w:rPr>
        <w:t>的候选邻居列表</w:t>
      </w:r>
      <m:oMath>
        <m:r>
          <m:rPr/>
          <w:rPr>
            <w:rFonts w:hint="default" w:ascii="Cambria Math" w:hAnsi="Cambria Math"/>
            <w:sz w:val="24"/>
          </w:rPr>
          <m:t>L</m:t>
        </m:r>
      </m:oMath>
      <w:r>
        <w:rPr>
          <w:rFonts w:hint="eastAsia"/>
          <w:lang w:val="en-US" w:eastAsia="zh-CN"/>
        </w:rPr>
        <w:t>，从其中最近的候选邻居开始逐个插入，成功插入的邻居列表为</w:t>
      </w:r>
      <m:oMath>
        <m:r>
          <m:rPr/>
          <w:rPr>
            <w:rFonts w:hint="default" w:ascii="Cambria Math" w:hAnsi="Cambria Math"/>
            <w:sz w:val="24"/>
          </w:rPr>
          <m:t>N(q)</m:t>
        </m:r>
      </m:oMath>
      <w:r>
        <w:rPr>
          <w:rFonts w:hint="eastAsia"/>
          <w:lang w:val="en-US" w:eastAsia="zh-CN"/>
        </w:rPr>
        <w:t>，对于第</w:t>
      </w:r>
      <m:oMath>
        <m:r>
          <m:rPr/>
          <w:rPr>
            <w:rFonts w:hint="default" w:ascii="Cambria Math" w:hAnsi="Cambria Math"/>
            <w:sz w:val="24"/>
          </w:rPr>
          <m:t>i</m:t>
        </m:r>
      </m:oMath>
      <w:r>
        <w:rPr>
          <w:rFonts w:hint="eastAsia"/>
          <w:lang w:val="en-US" w:eastAsia="zh-CN"/>
        </w:rPr>
        <w:t>个邻居而言，当且仅当满足公式2-5时，才将其保留为</w:t>
      </w:r>
      <m:oMath>
        <m:r>
          <m:rPr/>
          <w:rPr>
            <w:rFonts w:hint="default" w:ascii="Cambria Math" w:hAnsi="Cambria Math"/>
            <w:sz w:val="24"/>
          </w:rPr>
          <m:t>q</m:t>
        </m:r>
      </m:oMath>
      <w:r>
        <w:rPr>
          <w:rFonts w:hint="eastAsia"/>
          <w:lang w:val="en-US" w:eastAsia="zh-CN"/>
        </w:rPr>
        <w:t>的邻居。</w:t>
      </w:r>
    </w:p>
    <w:p w14:paraId="45120AA1">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hAnsi="Cambria Math"/>
          <w:b w:val="0"/>
          <w:i w:val="0"/>
          <w:lang w:val="en-US" w:eastAsia="zh-CN"/>
        </w:rPr>
      </w:pPr>
      <w:r>
        <w:rPr>
          <w:rFonts w:hint="eastAsia" w:hAnsi="Cambria Math"/>
          <w:b w:val="0"/>
          <w:i w:val="0"/>
          <w:lang w:val="en-US" w:eastAsia="zh-CN"/>
        </w:rPr>
        <w:tab/>
      </w:r>
      <m:oMath>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d</m:t>
            </m:r>
            <m:ctrlPr>
              <w:rPr>
                <w:rFonts w:hint="default" w:ascii="Cambria Math" w:hAnsi="Cambria Math"/>
                <w:b w:val="0"/>
                <w:i w:val="0"/>
                <w:lang w:val="en-US" w:eastAsia="zh-CN"/>
              </w:rPr>
            </m:ctrlPr>
          </m:e>
          <m:sub>
            <m:r>
              <m:rPr>
                <m:sty m:val="p"/>
              </m:rPr>
              <w:rPr>
                <w:rFonts w:hint="default" w:ascii="Cambria Math" w:hAnsi="Cambria Math"/>
                <w:lang w:val="en-US" w:eastAsia="zh-CN"/>
              </w:rPr>
              <m:t>l2</m:t>
            </m:r>
            <m:ctrlPr>
              <w:rPr>
                <w:rFonts w:hint="default" w:ascii="Cambria Math" w:hAnsi="Cambria Math"/>
                <w:b w:val="0"/>
                <w:i w:val="0"/>
                <w:lang w:val="en-US" w:eastAsia="zh-CN"/>
              </w:rPr>
            </m:ctrlPr>
          </m:sub>
        </m:sSub>
        <m:r>
          <m:rPr>
            <m:sty m:val="p"/>
          </m:rPr>
          <w:rPr>
            <w:rFonts w:hint="default" w:ascii="Cambria Math" w:hAnsi="Cambria Math"/>
            <w:lang w:val="en-US" w:eastAsia="zh-CN"/>
          </w:rPr>
          <m:t>(</m:t>
        </m:r>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l</m:t>
            </m:r>
            <m:ctrlPr>
              <w:rPr>
                <w:rFonts w:hint="default" w:ascii="Cambria Math" w:hAnsi="Cambria Math"/>
                <w:b w:val="0"/>
                <w:i w:val="0"/>
                <w:lang w:val="en-US" w:eastAsia="zh-CN"/>
              </w:rPr>
            </m:ctrlPr>
          </m:e>
          <m:sub>
            <m:r>
              <m:rPr>
                <m:sty m:val="p"/>
              </m:rPr>
              <w:rPr>
                <w:rFonts w:hint="default" w:ascii="Cambria Math" w:hAnsi="Cambria Math"/>
                <w:lang w:val="en-US" w:eastAsia="zh-CN"/>
              </w:rPr>
              <m:t>i</m:t>
            </m:r>
            <m:ctrlPr>
              <w:rPr>
                <w:rFonts w:hint="default" w:ascii="Cambria Math" w:hAnsi="Cambria Math"/>
                <w:b w:val="0"/>
                <w:i w:val="0"/>
                <w:lang w:val="en-US" w:eastAsia="zh-CN"/>
              </w:rPr>
            </m:ctrlPr>
          </m:sub>
        </m:sSub>
        <m:r>
          <m:rPr>
            <m:sty m:val="p"/>
          </m:rPr>
          <w:rPr>
            <w:rFonts w:hint="default" w:ascii="Cambria Math" w:hAnsi="Cambria Math"/>
            <w:lang w:val="en-US" w:eastAsia="zh-CN"/>
          </w:rPr>
          <m:t>,q)&lt;</m:t>
        </m:r>
        <m:func>
          <m:funcPr>
            <m:ctrlPr>
              <w:rPr>
                <w:rFonts w:hint="default" w:ascii="Cambria Math" w:hAnsi="Cambria Math"/>
                <w:b w:val="0"/>
                <w:i w:val="0"/>
                <w:lang w:val="en-US" w:eastAsia="zh-CN"/>
              </w:rPr>
            </m:ctrlPr>
          </m:funcPr>
          <m:fName>
            <m:limLow>
              <m:limLowPr>
                <m:ctrlPr>
                  <w:rPr>
                    <w:rFonts w:hint="default" w:ascii="Cambria Math" w:hAnsi="Cambria Math"/>
                    <w:b w:val="0"/>
                    <w:i w:val="0"/>
                    <w:lang w:val="en-US" w:eastAsia="zh-CN"/>
                  </w:rPr>
                </m:ctrlPr>
              </m:limLowPr>
              <m:e>
                <m:r>
                  <m:rPr>
                    <m:sty m:val="p"/>
                  </m:rPr>
                  <w:rPr>
                    <w:rFonts w:hint="default" w:ascii="Cambria Math" w:hAnsi="Cambria Math"/>
                    <w:lang w:val="en-US" w:eastAsia="zh-CN"/>
                  </w:rPr>
                  <m:t>min</m:t>
                </m:r>
                <m:ctrlPr>
                  <w:rPr>
                    <w:rFonts w:hint="default" w:ascii="Cambria Math" w:hAnsi="Cambria Math"/>
                    <w:b w:val="0"/>
                    <w:i w:val="0"/>
                    <w:lang w:val="en-US" w:eastAsia="zh-CN"/>
                  </w:rPr>
                </m:ctrlPr>
              </m:e>
              <m:lim>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l</m:t>
                    </m:r>
                    <m:ctrlPr>
                      <w:rPr>
                        <w:rFonts w:hint="default" w:ascii="Cambria Math" w:hAnsi="Cambria Math"/>
                        <w:b w:val="0"/>
                        <w:i w:val="0"/>
                        <w:lang w:val="en-US" w:eastAsia="zh-CN"/>
                      </w:rPr>
                    </m:ctrlPr>
                  </m:e>
                  <m:sub>
                    <m:r>
                      <m:rPr>
                        <m:sty m:val="p"/>
                      </m:rPr>
                      <w:rPr>
                        <w:rFonts w:hint="default" w:ascii="Cambria Math" w:hAnsi="Cambria Math"/>
                        <w:lang w:val="en-US" w:eastAsia="zh-CN"/>
                      </w:rPr>
                      <m:t>j</m:t>
                    </m:r>
                    <m:ctrlPr>
                      <w:rPr>
                        <w:rFonts w:hint="default" w:ascii="Cambria Math" w:hAnsi="Cambria Math"/>
                        <w:b w:val="0"/>
                        <w:i w:val="0"/>
                        <w:lang w:val="en-US" w:eastAsia="zh-CN"/>
                      </w:rPr>
                    </m:ctrlPr>
                  </m:sub>
                </m:sSub>
                <m:r>
                  <m:rPr>
                    <m:sty m:val="p"/>
                  </m:rPr>
                  <w:rPr>
                    <w:rFonts w:hint="default" w:ascii="Cambria Math" w:hAnsi="Cambria Math"/>
                    <w:lang w:val="en-US" w:eastAsia="zh-CN"/>
                  </w:rPr>
                  <m:t>∈N(q)</m:t>
                </m:r>
                <m:ctrlPr>
                  <w:rPr>
                    <w:rFonts w:hint="default" w:ascii="Cambria Math" w:hAnsi="Cambria Math"/>
                    <w:b w:val="0"/>
                    <w:i w:val="0"/>
                    <w:lang w:val="en-US" w:eastAsia="zh-CN"/>
                  </w:rPr>
                </m:ctrlPr>
              </m:lim>
            </m:limLow>
            <m:ctrlPr>
              <w:rPr>
                <w:rFonts w:hint="default" w:ascii="Cambria Math" w:hAnsi="Cambria Math"/>
                <w:b w:val="0"/>
                <w:i w:val="0"/>
                <w:lang w:val="en-US" w:eastAsia="zh-CN"/>
              </w:rPr>
            </m:ctrlPr>
          </m:fName>
          <m:e>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d</m:t>
                </m:r>
                <m:ctrlPr>
                  <w:rPr>
                    <w:rFonts w:hint="default" w:ascii="Cambria Math" w:hAnsi="Cambria Math"/>
                    <w:b w:val="0"/>
                    <w:i w:val="0"/>
                    <w:lang w:val="en-US" w:eastAsia="zh-CN"/>
                  </w:rPr>
                </m:ctrlPr>
              </m:e>
              <m:sub>
                <m:r>
                  <m:rPr>
                    <m:sty m:val="p"/>
                  </m:rPr>
                  <w:rPr>
                    <w:rFonts w:hint="default" w:ascii="Cambria Math" w:hAnsi="Cambria Math"/>
                    <w:lang w:val="en-US" w:eastAsia="zh-CN"/>
                  </w:rPr>
                  <m:t>l2</m:t>
                </m:r>
                <m:ctrlPr>
                  <w:rPr>
                    <w:rFonts w:hint="default" w:ascii="Cambria Math" w:hAnsi="Cambria Math"/>
                    <w:b w:val="0"/>
                    <w:i w:val="0"/>
                    <w:lang w:val="en-US" w:eastAsia="zh-CN"/>
                  </w:rPr>
                </m:ctrlPr>
              </m:sub>
            </m:sSub>
            <m:ctrlPr>
              <w:rPr>
                <w:rFonts w:hint="default" w:ascii="Cambria Math" w:hAnsi="Cambria Math"/>
                <w:b w:val="0"/>
                <w:i w:val="0"/>
                <w:lang w:val="en-US" w:eastAsia="zh-CN"/>
              </w:rPr>
            </m:ctrlPr>
          </m:e>
        </m:func>
        <m:r>
          <m:rPr>
            <m:sty m:val="p"/>
          </m:rPr>
          <w:rPr>
            <w:rFonts w:hint="default" w:ascii="Cambria Math" w:hAnsi="Cambria Math"/>
            <w:lang w:val="en-US" w:eastAsia="zh-CN"/>
          </w:rPr>
          <m:t>(</m:t>
        </m:r>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l</m:t>
            </m:r>
            <m:ctrlPr>
              <w:rPr>
                <w:rFonts w:hint="default" w:ascii="Cambria Math" w:hAnsi="Cambria Math"/>
                <w:b w:val="0"/>
                <w:i w:val="0"/>
                <w:lang w:val="en-US" w:eastAsia="zh-CN"/>
              </w:rPr>
            </m:ctrlPr>
          </m:e>
          <m:sub>
            <m:r>
              <m:rPr>
                <m:sty m:val="p"/>
              </m:rPr>
              <w:rPr>
                <w:rFonts w:hint="default" w:ascii="Cambria Math" w:hAnsi="Cambria Math"/>
                <w:lang w:val="en-US" w:eastAsia="zh-CN"/>
              </w:rPr>
              <m:t>i</m:t>
            </m:r>
            <m:ctrlPr>
              <w:rPr>
                <w:rFonts w:hint="default" w:ascii="Cambria Math" w:hAnsi="Cambria Math"/>
                <w:b w:val="0"/>
                <w:i w:val="0"/>
                <w:lang w:val="en-US" w:eastAsia="zh-CN"/>
              </w:rPr>
            </m:ctrlPr>
          </m:sub>
        </m:sSub>
        <m:r>
          <m:rPr>
            <m:sty m:val="p"/>
          </m:rPr>
          <w:rPr>
            <w:rFonts w:hint="default" w:ascii="Cambria Math" w:hAnsi="Cambria Math"/>
            <w:lang w:val="en-US" w:eastAsia="zh-CN"/>
          </w:rPr>
          <m:t>,</m:t>
        </m:r>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l</m:t>
            </m:r>
            <m:ctrlPr>
              <w:rPr>
                <w:rFonts w:hint="default" w:ascii="Cambria Math" w:hAnsi="Cambria Math"/>
                <w:b w:val="0"/>
                <w:i w:val="0"/>
                <w:lang w:val="en-US" w:eastAsia="zh-CN"/>
              </w:rPr>
            </m:ctrlPr>
          </m:e>
          <m:sub>
            <m:r>
              <m:rPr>
                <m:sty m:val="p"/>
              </m:rPr>
              <w:rPr>
                <w:rFonts w:hint="default" w:ascii="Cambria Math" w:hAnsi="Cambria Math"/>
                <w:lang w:val="en-US" w:eastAsia="zh-CN"/>
              </w:rPr>
              <m:t>j</m:t>
            </m:r>
            <m:ctrlPr>
              <w:rPr>
                <w:rFonts w:hint="default" w:ascii="Cambria Math" w:hAnsi="Cambria Math"/>
                <w:b w:val="0"/>
                <w:i w:val="0"/>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ab/>
      </w:r>
      <w:r>
        <w:rPr>
          <w:rFonts w:hint="eastAsia" w:hAnsi="Cambria Math"/>
          <w:b w:val="0"/>
          <w:i w:val="0"/>
          <w:lang w:val="en-US" w:eastAsia="zh-CN"/>
        </w:rPr>
        <w:t>（2-5）</w:t>
      </w:r>
    </w:p>
    <w:p w14:paraId="6EA3C930">
      <w:pPr>
        <w:pStyle w:val="33"/>
        <w:spacing w:line="360" w:lineRule="auto"/>
        <w:rPr>
          <w:rFonts w:hint="default"/>
          <w:lang w:val="en-US" w:eastAsia="zh-CN"/>
        </w:rPr>
      </w:pPr>
      <w:r>
        <w:rPr>
          <w:rFonts w:hint="default"/>
          <w:lang w:val="en-US" w:eastAsia="zh-CN"/>
        </w:rPr>
        <w:t>得益于上述设计，HNSW在理论与实践层面均展现出显著优势：一方面，其查询时间复杂度接近</w:t>
      </w:r>
      <m:oMath>
        <m:r>
          <m:rPr/>
          <w:rPr>
            <w:rFonts w:hint="default" w:ascii="Cambria Math" w:hAnsi="Cambria Math"/>
            <w:sz w:val="24"/>
          </w:rPr>
          <m:t>O(</m:t>
        </m:r>
        <m:r>
          <m:rPr>
            <m:sty m:val="p"/>
          </m:rPr>
          <w:rPr>
            <w:rFonts w:hint="default" w:ascii="Cambria Math" w:hAnsi="Cambria Math"/>
            <w:sz w:val="24"/>
          </w:rPr>
          <m:t>log</m:t>
        </m:r>
        <m:r>
          <m:rPr/>
          <w:rPr>
            <w:rFonts w:hint="default" w:ascii="Cambria Math" w:hAnsi="Cambria Math"/>
            <w:sz w:val="24"/>
          </w:rPr>
          <m:t>n)</m:t>
        </m:r>
      </m:oMath>
      <w:r>
        <w:rPr>
          <w:rFonts w:hint="default"/>
          <w:lang w:val="en-US" w:eastAsia="zh-CN"/>
        </w:rPr>
        <w:t>，远优于线性扫描；另一方面，在标准基准数据集（如SIFT1M、DEEP1B等）上，HNSW在相同延迟约束下通常比NSW高出10%–30%的召回率。综上所述，</w:t>
      </w:r>
      <w:r>
        <w:rPr>
          <w:rFonts w:hint="eastAsia"/>
          <w:lang w:val="en-US" w:eastAsia="zh-CN"/>
        </w:rPr>
        <w:t>基于邻接图的ANNS方法</w:t>
      </w:r>
      <w:r>
        <w:rPr>
          <w:rFonts w:hint="default"/>
          <w:lang w:val="en-US" w:eastAsia="zh-CN"/>
        </w:rPr>
        <w:t>成功应对了高维空间中高效近似最近邻搜索的核心挑战。其简洁而强大的架构不仅推动了ANNS</w:t>
      </w:r>
      <w:r>
        <w:rPr>
          <w:rFonts w:hint="eastAsia"/>
          <w:lang w:val="en-US" w:eastAsia="zh-CN"/>
        </w:rPr>
        <w:t>技术</w:t>
      </w:r>
      <w:r>
        <w:rPr>
          <w:rFonts w:hint="default"/>
          <w:lang w:val="en-US" w:eastAsia="zh-CN"/>
        </w:rPr>
        <w:t>的工程落地，也为后续研究提供了重要范式，被广泛视为现代向量数据库与大规模语义检索系统的基石算法之一。</w:t>
      </w:r>
    </w:p>
    <w:p w14:paraId="6EE0F754">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94"/>
      <w:r>
        <w:rPr>
          <w:rFonts w:hint="eastAsia" w:ascii="黑体" w:hAnsi="黑体" w:eastAsia="黑体" w:cs="黑体"/>
          <w:sz w:val="28"/>
          <w:szCs w:val="28"/>
          <w:lang w:val="en-US" w:eastAsia="zh-CN"/>
        </w:rPr>
        <w:t>2.3 向量量化策略</w:t>
      </w:r>
      <w:commentRangeEnd w:id="94"/>
      <w:r>
        <w:rPr>
          <w:rStyle w:val="CommentReference"/>
        </w:rPr>
        <w:commentReference w:id="94"/>
      </w:r>
    </w:p>
    <w:p w14:paraId="3F2B2155">
      <w:pPr>
        <w:pStyle w:val="33"/>
        <w:spacing w:line="360" w:lineRule="auto"/>
        <w:rPr>
          <w:rFonts w:hint="eastAsia"/>
          <w:lang w:val="en-US" w:eastAsia="zh-CN"/>
        </w:rPr>
      </w:pPr>
      <w:r>
        <w:rPr>
          <w:rFonts w:hint="eastAsia"/>
          <w:lang w:val="en-US" w:eastAsia="zh-CN"/>
        </w:rPr>
        <w:t>在大规模向量检索系统中，高维向量所带来的内存占用过高问题已成为制约系统扩展性与实时性的关键瓶颈</w:t>
      </w:r>
      <w:r>
        <w:rPr>
          <w:rFonts w:hint="eastAsia"/>
          <w:vertAlign w:val="superscript"/>
          <w:lang w:val="en-US" w:eastAsia="zh-CN"/>
        </w:rPr>
        <w:t>[35]</w:t>
      </w:r>
      <w:r>
        <w:rPr>
          <w:rFonts w:hint="eastAsia"/>
          <w:lang w:val="en-US" w:eastAsia="zh-CN"/>
        </w:rPr>
        <w:t>。随着数据规模的指数级增长，原始浮点型向量（如32位或64位浮点数）在存储与计算过程中消耗了大量内存资源，不仅显著增加了硬件成本，还限制了索引结构在内存受限环境下的部署能力</w:t>
      </w:r>
      <w:r>
        <w:rPr>
          <w:rFonts w:hint="eastAsia"/>
          <w:vertAlign w:val="superscript"/>
          <w:lang w:val="en-US" w:eastAsia="zh-CN"/>
        </w:rPr>
        <w:t>[36][37]</w:t>
      </w:r>
      <w:r>
        <w:rPr>
          <w:rFonts w:hint="eastAsia"/>
          <w:lang w:val="en-US" w:eastAsia="zh-CN"/>
        </w:rPr>
        <w:t>。因此，如何在保证检索精度的前提下，探索一种更为简洁、高效的向量表示方法，成为当前向量索引研究领域亟待解决的核心挑战之一。</w:t>
      </w:r>
    </w:p>
    <w:p w14:paraId="692CB020">
      <w:pPr>
        <w:pStyle w:val="33"/>
        <w:spacing w:line="360" w:lineRule="auto"/>
        <w:rPr>
          <w:rFonts w:hint="eastAsia"/>
          <w:lang w:val="en-US" w:eastAsia="zh-CN"/>
        </w:rPr>
      </w:pPr>
      <w:r>
        <w:rPr>
          <w:rFonts w:hint="eastAsia"/>
          <w:lang w:val="en-US" w:eastAsia="zh-CN"/>
        </w:rPr>
        <w:t>具体而言，理想的压缩表示方案需满足两个基本要求：其一，能够显著降低向量的存储空间；其二，压缩后的向量仍需支持高效且近似准确的距离度量计算，以确保近邻搜索的召回率与排序质量不受显著影响。此外，不同应用场景对延迟、吞吐量及精度的需求各异，进一步增加了通用压缩策略设计的复杂性。</w:t>
      </w:r>
    </w:p>
    <w:p w14:paraId="6035D393">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commentRangeStart w:id="95"/>
      <w:r>
        <w:rPr>
          <w:rFonts w:hint="eastAsia" w:ascii="黑体" w:hAnsi="黑体" w:eastAsia="黑体" w:cs="黑体"/>
          <w:sz w:val="24"/>
          <w:szCs w:val="24"/>
          <w:lang w:val="en-US" w:eastAsia="zh-CN"/>
        </w:rPr>
        <w:t>2.3.1 标量量化算法</w:t>
      </w:r>
      <w:commentRangeEnd w:id="95"/>
      <w:r>
        <w:rPr>
          <w:rStyle w:val="CommentReference"/>
        </w:rPr>
        <w:commentReference w:id="95"/>
      </w:r>
    </w:p>
    <w:p w14:paraId="5681C1FE">
      <w:pPr>
        <w:pStyle w:val="33"/>
        <w:spacing w:line="360" w:lineRule="auto"/>
        <w:rPr>
          <w:rFonts w:hint="default"/>
          <w:lang w:val="en-US" w:eastAsia="zh-CN"/>
        </w:rPr>
      </w:pPr>
      <w:r>
        <w:rPr>
          <w:rFonts w:hint="default"/>
          <w:lang w:val="en-US" w:eastAsia="zh-CN"/>
        </w:rPr>
        <w:t>在大规模高维向量相似度检索领域，如何在保证检索精度的前提下显著降低内存开销并提升计算吞吐量，已成为当前学术界与工业界关注的核心问题。作为解决这一问题的基础方案，SQ（Scalar Quantization</w:t>
      </w:r>
      <w:r>
        <w:rPr>
          <w:rFonts w:hint="eastAsia"/>
          <w:lang w:val="en-US" w:eastAsia="zh-CN"/>
        </w:rPr>
        <w:t>，</w:t>
      </w:r>
      <w:r>
        <w:rPr>
          <w:rFonts w:hint="default"/>
          <w:lang w:val="en-US" w:eastAsia="zh-CN"/>
        </w:rPr>
        <w:t>标量量化）算法被广泛采用。SQ的核心原理是将高维浮点向量中的每一个维度独立地进行离散化处理：它预先统计整个数据集在每个维度上的全局最大值与最小值，以此构建固定的量化区间，并将该区间均匀划分为</w:t>
      </w:r>
      <m:oMath>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oMath>
      <w:r>
        <w:rPr>
          <w:rFonts w:hint="default"/>
          <w:lang w:val="en-US" w:eastAsia="zh-CN"/>
        </w:rPr>
        <w:t>个桶（其中</w:t>
      </w:r>
      <m:oMath>
        <m:r>
          <m:rPr/>
          <w:rPr>
            <w:rFonts w:hint="default" w:ascii="Cambria Math" w:hAnsi="Cambria Math"/>
            <w:sz w:val="24"/>
          </w:rPr>
          <m:t>B</m:t>
        </m:r>
      </m:oMath>
      <w:r>
        <w:rPr>
          <w:rFonts w:hint="default"/>
          <w:lang w:val="en-US" w:eastAsia="zh-CN"/>
        </w:rPr>
        <w:t>为量化位数，通常为8）。在编码阶段，原始浮点数根据其落入的桶位置被映射为对应的</w:t>
      </w:r>
      <m:oMath>
        <m:r>
          <m:rPr/>
          <w:rPr>
            <w:rFonts w:hint="default" w:ascii="Cambria Math" w:hAnsi="Cambria Math"/>
            <w:sz w:val="24"/>
          </w:rPr>
          <m:t>B</m:t>
        </m:r>
      </m:oMath>
      <w:r>
        <w:rPr>
          <w:rFonts w:hint="default"/>
          <w:lang w:val="en-US" w:eastAsia="zh-CN"/>
        </w:rPr>
        <w:t>位整数索引；在解码或计算阶段，则利用该索引还原为区间的中心值进行近似计算。</w:t>
      </w:r>
    </w:p>
    <w:p w14:paraId="3DF6F258">
      <w:pPr>
        <w:pStyle w:val="33"/>
        <w:spacing w:line="360" w:lineRule="auto"/>
        <w:rPr>
          <w:rFonts w:hint="default"/>
          <w:lang w:val="en-US" w:eastAsia="zh-CN"/>
        </w:rPr>
      </w:pPr>
      <w:r>
        <w:rPr>
          <w:rFonts w:hint="default"/>
          <w:lang w:val="en-US" w:eastAsia="zh-CN"/>
        </w:rPr>
        <w:t>这种方法虽然通过将32位浮点数压缩至8位甚至更低，实现了数倍的内存缩减，但其固有的局限性在于“全局固定边界”的假设。由于高维数据在不同向量间的分布差异巨大，全局边界往往无法适配局部数据的动态范围，导致大量量化区间处于空置状态，而部分高密度区域则因区间过宽而产生严重的截断误差，这种量化区间利用率不足的问题直接引入了不可忽视的精度损失，限制了其在高精度检索场景中的应用。</w:t>
      </w:r>
    </w:p>
    <w:p w14:paraId="6CBA6370">
      <w:pPr>
        <w:pStyle w:val="33"/>
        <w:spacing w:line="360" w:lineRule="auto"/>
        <w:rPr>
          <w:rFonts w:hint="default" w:eastAsia="宋体"/>
          <w:lang w:val="en-US" w:eastAsia="zh-CN"/>
        </w:rPr>
      </w:pPr>
      <w:r>
        <w:rPr>
          <w:rFonts w:hint="default"/>
          <w:lang w:val="en-US" w:eastAsia="zh-CN"/>
        </w:rPr>
        <w:t>针对SQ在全局适配性上的局限，LVQ（Locally-adaptive Vector Quantization</w:t>
      </w:r>
      <w:r>
        <w:rPr>
          <w:rFonts w:hint="eastAsia"/>
          <w:lang w:val="en-US" w:eastAsia="zh-CN"/>
        </w:rPr>
        <w:t>，</w:t>
      </w:r>
      <w:r>
        <w:rPr>
          <w:rFonts w:hint="default"/>
          <w:lang w:val="en-US" w:eastAsia="zh-CN"/>
        </w:rPr>
        <w:t>局部自适应向量量化）算法应运而生。LVQ摒弃了SQ依赖全局统计特性的静态策略，转而引入了一种细粒度的“向量级自适应缩放机制”。其核心思想是将量化边界的确定权从“数据集级别”下放到“单个向量级别”：对于每一个待量化的向量，LVQ动态地根据该向量自身各维度的最大值与最小值来构建专属的量化区间。具体而言，算法首先对数据集进行去均值处理，即减去所有向量的全局均值向量</w:t>
      </w:r>
      <m:oMath>
        <m:r>
          <m:rPr/>
          <w:rPr>
            <w:rFonts w:hint="default" w:ascii="Cambria Math" w:hAnsi="Cambria Math"/>
            <w:sz w:val="24"/>
          </w:rPr>
          <m:t>μ</m:t>
        </m:r>
      </m:oMath>
      <w:r>
        <w:rPr>
          <w:rFonts w:hint="default"/>
          <w:lang w:val="en-US" w:eastAsia="zh-CN"/>
        </w:rPr>
        <w:t>，以消除维度间的分布偏移，使各维度数据分布更加均匀。随后，对于每一个去均值后的向量</w:t>
      </w:r>
      <m:oMath>
        <m:r>
          <m:rPr/>
          <w:rPr>
            <w:rFonts w:hint="default" w:ascii="Cambria Math" w:hAnsi="Cambria Math"/>
            <w:sz w:val="24"/>
          </w:rPr>
          <m:t>x−μ</m:t>
        </m:r>
      </m:oMath>
      <w:r>
        <w:rPr>
          <w:rFonts w:hint="default"/>
          <w:lang w:val="en-US" w:eastAsia="zh-CN"/>
        </w:rPr>
        <w:t>，LVQ动态地根据其自身元素的最大值与最小值确定量化上界u和下界</w:t>
      </w:r>
      <m:oMath>
        <m:r>
          <m:rPr/>
          <w:rPr>
            <w:rFonts w:hint="default" w:ascii="Cambria Math" w:hAnsi="Cambria Math"/>
            <w:sz w:val="24"/>
          </w:rPr>
          <m:t>δ</m:t>
        </m:r>
      </m:oMath>
      <w:r>
        <w:rPr>
          <w:rFonts w:hint="eastAsia" w:hAnsi="Cambria Math"/>
          <w:i w:val="0"/>
          <w:sz w:val="24"/>
          <w:lang w:eastAsia="zh-CN"/>
        </w:rPr>
        <w:t>，</w:t>
      </w:r>
      <w:r>
        <w:rPr>
          <w:rFonts w:hint="eastAsia" w:hAnsi="Cambria Math"/>
          <w:i w:val="0"/>
          <w:sz w:val="24"/>
          <w:lang w:val="en-US" w:eastAsia="zh-CN"/>
        </w:rPr>
        <w:t>满足公式2-6。</w:t>
      </w:r>
    </w:p>
    <w:p w14:paraId="1E619B80">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hAnsi="Cambria Math"/>
          <w:b w:val="0"/>
          <w:i w:val="0"/>
          <w:lang w:val="en-US" w:eastAsia="zh-CN"/>
        </w:rPr>
      </w:pPr>
      <w:r>
        <w:rPr>
          <w:rFonts w:hint="eastAsia" w:hAnsi="Cambria Math"/>
          <w:b w:val="0"/>
          <w:i w:val="0"/>
          <w:lang w:val="en-US" w:eastAsia="zh-CN"/>
        </w:rPr>
        <w:tab/>
      </w:r>
      <m:oMath>
        <m:r>
          <m:rPr>
            <m:sty m:val="p"/>
          </m:rPr>
          <w:rPr>
            <w:rFonts w:hint="default" w:ascii="Cambria Math" w:hAnsi="Cambria Math"/>
          </w:rPr>
          <m:t>u=ma</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w:rPr>
                <w:rFonts w:hint="default" w:ascii="Cambria Math" w:hAnsi="Cambria Math"/>
              </w:rPr>
              <m:t>μ</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r>
          <m:rPr/>
          <w:rPr>
            <w:rFonts w:hint="default" w:ascii="Cambria Math" w:hAnsi="Cambria Math"/>
          </w:rPr>
          <m:t>δ</m:t>
        </m:r>
        <m:r>
          <m:rPr>
            <m:sty m:val="p"/>
          </m:rPr>
          <w:rPr>
            <w:rFonts w:hint="default" w:ascii="Cambria Math" w:hAnsi="Cambria Math"/>
          </w:rPr>
          <m:t>=mi</m:t>
        </m:r>
        <m:sSub>
          <m:sSubPr>
            <m:ctrlPr>
              <w:rPr>
                <w:rFonts w:hint="default" w:ascii="Cambria Math" w:hAnsi="Cambria Math"/>
              </w:rPr>
            </m:ctrlPr>
          </m:sSubPr>
          <m:e>
            <m:r>
              <m:rPr>
                <m:sty m:val="p"/>
              </m:rPr>
              <w:rPr>
                <w:rFonts w:hint="default" w:ascii="Cambria Math" w:hAnsi="Cambria Math"/>
              </w:rPr>
              <m:t>n</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w:rPr>
                <w:rFonts w:hint="default" w:ascii="Cambria Math" w:hAnsi="Cambria Math"/>
              </w:rPr>
              <m:t>μ</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oMath>
      <w:r>
        <w:rPr>
          <w:rFonts w:hint="eastAsia" w:hAnsi="Cambria Math"/>
          <w:b w:val="0"/>
          <w:i w:val="0"/>
          <w:lang w:val="en-US" w:eastAsia="zh-CN"/>
        </w:rPr>
        <w:tab/>
      </w:r>
      <w:r>
        <w:rPr>
          <w:rFonts w:hint="eastAsia" w:hAnsi="Cambria Math"/>
          <w:b w:val="0"/>
          <w:i w:val="0"/>
          <w:lang w:val="en-US" w:eastAsia="zh-CN"/>
        </w:rPr>
        <w:t>（2-6）</w:t>
      </w:r>
    </w:p>
    <w:p w14:paraId="675FED04">
      <w:pPr>
        <w:pStyle w:val="33"/>
        <w:spacing w:line="360" w:lineRule="auto"/>
        <w:rPr>
          <w:rFonts w:hint="default"/>
          <w:color w:val="0000FF"/>
          <w:lang w:val="en-US" w:eastAsia="zh-CN"/>
        </w:rPr>
      </w:pPr>
      <w:r>
        <w:rPr>
          <w:rFonts w:hint="default"/>
          <w:lang w:val="en-US" w:eastAsia="zh-CN"/>
        </w:rPr>
        <w:t>基于这两个局部边界，算法利用均匀标量量化函数将向量中的每个浮点分量映射为</w:t>
      </w:r>
      <m:oMath>
        <m:r>
          <m:rPr/>
          <w:rPr>
            <w:rFonts w:hint="default" w:ascii="Cambria Math" w:hAnsi="Cambria Math"/>
            <w:sz w:val="24"/>
          </w:rPr>
          <m:t>B</m:t>
        </m:r>
      </m:oMath>
      <w:r>
        <w:rPr>
          <w:rFonts w:hint="default"/>
          <w:lang w:val="en-US" w:eastAsia="zh-CN"/>
        </w:rPr>
        <w:t>位整数编码。这种逐向量的归一化策略确保了每个向量的动态范围都能被量化区间充分覆盖，从而极大地提高了比特位的利用效率。实证研究表明，在深度学习嵌入向量等常见数据分布中，LVQ能够比全局量化方法多利用约25%至40%的量化范围，显著降低了重构误差。</w:t>
      </w:r>
    </w:p>
    <w:p w14:paraId="0952E11A">
      <w:pPr>
        <w:pStyle w:val="33"/>
        <w:spacing w:line="360" w:lineRule="auto"/>
        <w:rPr>
          <w:rFonts w:hint="default"/>
          <w:color w:val="auto"/>
          <w:lang w:val="en-US" w:eastAsia="zh-CN"/>
        </w:rPr>
      </w:pPr>
      <w:r>
        <w:rPr>
          <w:rFonts w:hint="default"/>
          <w:color w:val="auto"/>
          <w:lang w:val="en-US" w:eastAsia="zh-CN"/>
        </w:rPr>
        <w:t>为了进一步应对超大规模数据集带来的内存带宽瓶颈，LVQ还引入了两级量化机制。第一级采用上述LVQ方法进行粗粒度压缩，大幅减少数据传输量；第二级则针对第一级量化产生的残差向量</w:t>
      </w:r>
      <m:oMath>
        <m:r>
          <m:rPr/>
          <w:rPr>
            <w:rFonts w:hint="default" w:ascii="Cambria Math" w:hAnsi="Cambria Math"/>
            <w:sz w:val="24"/>
          </w:rPr>
          <m:t>r=x−μ−</m:t>
        </m:r>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oMath>
      <w:r>
        <w:rPr>
          <w:rFonts w:hint="default"/>
          <w:color w:val="auto"/>
          <w:lang w:val="en-US" w:eastAsia="zh-CN"/>
        </w:rPr>
        <w:t>进行二次量化</w:t>
      </w:r>
      <w:r>
        <w:rPr>
          <w:rFonts w:hint="eastAsia"/>
          <w:color w:val="auto"/>
          <w:lang w:val="en-US" w:eastAsia="zh-CN"/>
        </w:rPr>
        <w:t>（其中</w:t>
      </w:r>
      <m:oMath>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oMath>
      <w:r>
        <w:rPr>
          <w:rFonts w:hint="eastAsia" w:hAnsi="Cambria Math"/>
          <w:i w:val="0"/>
          <w:sz w:val="24"/>
          <w:lang w:val="en-US" w:eastAsia="zh-CN"/>
        </w:rPr>
        <w:t>用于表示</w:t>
      </w:r>
      <m:oMath>
        <m:r>
          <m:rPr/>
          <w:rPr>
            <w:rFonts w:hint="default" w:ascii="Cambria Math" w:hAnsi="Cambria Math"/>
            <w:sz w:val="24"/>
          </w:rPr>
          <m:t>x</m:t>
        </m:r>
      </m:oMath>
      <w:r>
        <w:rPr>
          <w:rFonts w:hint="eastAsia" w:hAnsi="Cambria Math"/>
          <w:i w:val="0"/>
          <w:sz w:val="24"/>
          <w:lang w:val="en-US" w:eastAsia="zh-CN"/>
        </w:rPr>
        <w:t>对应的量化向量</w:t>
      </w:r>
      <w:r>
        <w:rPr>
          <w:rFonts w:hint="eastAsia"/>
          <w:color w:val="auto"/>
          <w:lang w:val="en-US" w:eastAsia="zh-CN"/>
        </w:rPr>
        <w:t>）</w:t>
      </w:r>
      <w:r>
        <w:rPr>
          <w:rFonts w:hint="default"/>
          <w:color w:val="auto"/>
          <w:lang w:val="en-US" w:eastAsia="zh-CN"/>
        </w:rPr>
        <w:t>。由于残差服从均匀分布，第二级量化无需额外存储边界参数，仅需少量比特（如4位）即可有效恢复部分精度损失。在检索过程中，系统首先利用第一级压缩向量进行快速的候选集筛选</w:t>
      </w:r>
      <w:r>
        <w:rPr>
          <w:rFonts w:hint="eastAsia"/>
          <w:color w:val="auto"/>
          <w:lang w:val="en-US" w:eastAsia="zh-CN"/>
        </w:rPr>
        <w:t>，</w:t>
      </w:r>
      <w:r>
        <w:rPr>
          <w:rFonts w:hint="default"/>
          <w:color w:val="auto"/>
          <w:lang w:val="en-US" w:eastAsia="zh-CN"/>
        </w:rPr>
        <w:t>随后仅对Top-K候选者利用第二级残差信息进行重排序。这种分级策略在保证高吞吐量的同时，有效挽回了因压缩导致的召回率下降。</w:t>
      </w:r>
    </w:p>
    <w:p w14:paraId="09BC63AB">
      <w:pPr>
        <w:pStyle w:val="33"/>
        <w:spacing w:line="360" w:lineRule="auto"/>
        <w:rPr>
          <w:rFonts w:hint="default"/>
          <w:color w:val="auto"/>
          <w:lang w:val="en-US" w:eastAsia="zh-CN"/>
        </w:rPr>
      </w:pPr>
      <w:r>
        <w:rPr>
          <w:rFonts w:hint="default"/>
          <w:color w:val="auto"/>
          <w:lang w:val="en-US" w:eastAsia="zh-CN"/>
        </w:rPr>
        <w:t>此外，LVQ算法在设计上充分考虑了现代CPU架构的特性。压缩后的向量以紧凑的整数格式存储，使得相似度计算内核能够充分利用AVX指令集进行向量化加速。通过融合解压缩与距离计算过程，LVQ实现了“即取即算”，有效</w:t>
      </w:r>
      <w:r>
        <w:rPr>
          <w:rFonts w:hint="eastAsia"/>
          <w:color w:val="auto"/>
          <w:lang w:val="en-US" w:eastAsia="zh-CN"/>
        </w:rPr>
        <w:t>缩减</w:t>
      </w:r>
      <w:r>
        <w:rPr>
          <w:rFonts w:hint="default"/>
          <w:color w:val="auto"/>
          <w:lang w:val="en-US" w:eastAsia="zh-CN"/>
        </w:rPr>
        <w:t>了内存访问延迟，从而在十亿级向量检索场景中实现了数量级的性能提升。</w:t>
      </w:r>
    </w:p>
    <w:p w14:paraId="45D9087F">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commentRangeStart w:id="96"/>
      <w:r>
        <w:rPr>
          <w:rFonts w:hint="eastAsia" w:ascii="黑体" w:hAnsi="黑体" w:eastAsia="黑体" w:cs="黑体"/>
          <w:sz w:val="24"/>
          <w:szCs w:val="24"/>
          <w:lang w:val="en-US" w:eastAsia="zh-CN"/>
        </w:rPr>
        <w:t>2.3.2 乘积量化算法</w:t>
      </w:r>
      <w:commentRangeEnd w:id="96"/>
      <w:r>
        <w:rPr>
          <w:rStyle w:val="CommentReference"/>
        </w:rPr>
        <w:commentReference w:id="96"/>
      </w:r>
    </w:p>
    <w:p w14:paraId="4FF0E5C6">
      <w:pPr>
        <w:pStyle w:val="33"/>
        <w:spacing w:line="360" w:lineRule="auto"/>
        <w:rPr>
          <w:rFonts w:hint="default"/>
          <w:color w:val="0070C0"/>
          <w:lang w:val="en-US" w:eastAsia="zh-CN"/>
        </w:rPr>
      </w:pPr>
      <w:r>
        <w:rPr>
          <w:rFonts w:hint="default"/>
          <w:color w:val="auto"/>
          <w:lang w:val="en-US" w:eastAsia="zh-CN"/>
        </w:rPr>
        <w:t>PQ（Product Quantization</w:t>
      </w:r>
      <w:r>
        <w:rPr>
          <w:rFonts w:hint="eastAsia"/>
          <w:color w:val="auto"/>
          <w:lang w:val="en-US" w:eastAsia="zh-CN"/>
        </w:rPr>
        <w:t>，</w:t>
      </w:r>
      <w:r>
        <w:rPr>
          <w:rFonts w:hint="default"/>
          <w:color w:val="auto"/>
          <w:lang w:val="en-US" w:eastAsia="zh-CN"/>
        </w:rPr>
        <w:t>乘积量化）作为一种早期提出且极具影响力的高倍率量化策略，通过巧妙的子空间分解与笛卡尔积构造，成功解决了传统量化方法在码本规模与存储空间上的矛盾。PQ算法的核心优势在于其能够以极低的内存占用（通常可实现数十倍甚至上百倍的压缩比），维持较高的检索精度，使其成为构建超大规模向量索引系统的</w:t>
      </w:r>
      <w:r>
        <w:rPr>
          <w:rFonts w:hint="eastAsia"/>
          <w:color w:val="auto"/>
          <w:lang w:val="en-US" w:eastAsia="zh-CN"/>
        </w:rPr>
        <w:t>常见</w:t>
      </w:r>
      <w:r>
        <w:rPr>
          <w:rFonts w:hint="default"/>
          <w:color w:val="auto"/>
          <w:lang w:val="en-US" w:eastAsia="zh-CN"/>
        </w:rPr>
        <w:t>方案。</w:t>
      </w:r>
    </w:p>
    <w:p w14:paraId="4FBD6781">
      <w:pPr>
        <w:pStyle w:val="33"/>
        <w:spacing w:line="360" w:lineRule="auto"/>
        <w:rPr>
          <w:rFonts w:hint="default"/>
          <w:color w:val="0070C0"/>
          <w:lang w:val="en-US" w:eastAsia="zh-CN"/>
        </w:rPr>
      </w:pPr>
      <w:r>
        <w:rPr>
          <w:rFonts w:hint="default"/>
          <w:color w:val="auto"/>
          <w:lang w:val="en-US" w:eastAsia="zh-CN"/>
        </w:rPr>
        <w:t>PQ算法的理论基础建立在向量空间的分解与独立量化之上。传统的全局矢量量化试图为整个D维空间寻找一组最优的k个聚类中心</w:t>
      </w:r>
      <w:r>
        <w:rPr>
          <w:rFonts w:hint="eastAsia"/>
          <w:color w:val="auto"/>
          <w:lang w:val="en-US" w:eastAsia="zh-CN"/>
        </w:rPr>
        <w:t>——</w:t>
      </w:r>
      <w:r>
        <w:rPr>
          <w:rFonts w:hint="default"/>
          <w:color w:val="auto"/>
          <w:lang w:val="en-US" w:eastAsia="zh-CN"/>
        </w:rPr>
        <w:t>码本。然而，当需要生成较</w:t>
      </w:r>
      <w:r>
        <w:rPr>
          <w:rFonts w:hint="eastAsia"/>
          <w:color w:val="auto"/>
          <w:lang w:val="en-US" w:eastAsia="zh-CN"/>
        </w:rPr>
        <w:t>长</w:t>
      </w:r>
      <w:r>
        <w:rPr>
          <w:rFonts w:hint="default"/>
          <w:color w:val="auto"/>
          <w:lang w:val="en-US" w:eastAsia="zh-CN"/>
        </w:rPr>
        <w:t>的编码（如64位）以保证高压缩率时，码本大小</w:t>
      </w:r>
      <m:oMath>
        <m:r>
          <m:rPr/>
          <w:rPr>
            <w:rFonts w:hint="default" w:ascii="Cambria Math" w:hAnsi="Cambria Math"/>
            <w:color w:val="auto"/>
            <w:sz w:val="24"/>
          </w:rPr>
          <m:t>k=</m:t>
        </m:r>
        <m:sSup>
          <m:sSupPr>
            <m:ctrlPr>
              <w:rPr>
                <w:rFonts w:hint="default" w:ascii="Cambria Math" w:hAnsi="Cambria Math"/>
                <w:color w:val="auto"/>
                <w:sz w:val="24"/>
              </w:rPr>
            </m:ctrlPr>
          </m:sSupPr>
          <m:e>
            <m:r>
              <m:rPr/>
              <w:rPr>
                <w:rFonts w:hint="default" w:ascii="Cambria Math" w:hAnsi="Cambria Math"/>
                <w:color w:val="auto"/>
                <w:sz w:val="24"/>
              </w:rPr>
              <m:t>2</m:t>
            </m:r>
            <m:ctrlPr>
              <w:rPr>
                <w:rFonts w:ascii="Cambria Math" w:hAnsi="Cambria Math"/>
                <w:color w:val="auto"/>
                <w:sz w:val="24"/>
              </w:rPr>
            </m:ctrlPr>
          </m:e>
          <m:sup>
            <m:r>
              <m:rPr/>
              <w:rPr>
                <w:rFonts w:hint="default" w:ascii="Cambria Math" w:hAnsi="Cambria Math"/>
                <w:color w:val="auto"/>
                <w:sz w:val="24"/>
              </w:rPr>
              <m:t>64</m:t>
            </m:r>
            <m:ctrlPr>
              <w:rPr>
                <w:rFonts w:ascii="Cambria Math" w:hAnsi="Cambria Math"/>
                <w:color w:val="auto"/>
                <w:sz w:val="24"/>
              </w:rPr>
            </m:ctrlPr>
          </m:sup>
        </m:sSup>
      </m:oMath>
      <w:r>
        <w:rPr>
          <w:rFonts w:hint="default"/>
          <w:color w:val="auto"/>
          <w:lang w:val="en-US" w:eastAsia="zh-CN"/>
        </w:rPr>
        <w:t>将是一个天文数字，这不仅导致训练样本需求呈指数级增长，更使得存储码本本身所需的内存远超物理极限。针对这一维数灾难，PQ算法提出了一种分而治之的策略：将原始的D维向量</w:t>
      </w:r>
      <m:oMath>
        <m:r>
          <m:rPr/>
          <w:rPr>
            <w:rFonts w:hint="default" w:ascii="Cambria Math" w:hAnsi="Cambria Math"/>
            <w:color w:val="auto"/>
            <w:sz w:val="24"/>
          </w:rPr>
          <m:t>x</m:t>
        </m:r>
      </m:oMath>
      <w:r>
        <w:rPr>
          <w:rFonts w:hint="default"/>
          <w:color w:val="auto"/>
          <w:lang w:val="en-US" w:eastAsia="zh-CN"/>
        </w:rPr>
        <w:t>均匀划分为</w:t>
      </w:r>
      <m:oMath>
        <m:r>
          <m:rPr/>
          <w:rPr>
            <w:rFonts w:hint="default" w:ascii="Cambria Math" w:hAnsi="Cambria Math"/>
            <w:color w:val="auto"/>
            <w:sz w:val="24"/>
            <w:lang w:val="en-US" w:eastAsia="zh-CN"/>
          </w:rPr>
          <m:t>m</m:t>
        </m:r>
      </m:oMath>
      <w:r>
        <w:rPr>
          <w:rFonts w:hint="default"/>
          <w:color w:val="auto"/>
          <w:lang w:val="en-US" w:eastAsia="zh-CN"/>
        </w:rPr>
        <w:t>个互不相交的</w:t>
      </w:r>
      <w:r>
        <w:rPr>
          <w:rFonts w:hint="eastAsia"/>
          <w:color w:val="auto"/>
          <w:lang w:val="en-US" w:eastAsia="zh-CN"/>
        </w:rPr>
        <w:t>等长</w:t>
      </w:r>
      <w:r>
        <w:rPr>
          <w:rFonts w:hint="default"/>
          <w:color w:val="auto"/>
          <w:lang w:val="en-US" w:eastAsia="zh-CN"/>
        </w:rPr>
        <w:t>低维子向量，即</w:t>
      </w:r>
      <m:oMath>
        <m:r>
          <m:rPr/>
          <w:rPr>
            <w:rFonts w:hint="default" w:ascii="Cambria Math" w:hAnsi="Cambria Math"/>
            <w:color w:val="auto"/>
            <w:sz w:val="24"/>
          </w:rPr>
          <m:t>x={</m:t>
        </m:r>
        <m:sSub>
          <m:sSubPr>
            <m:ctrlPr>
              <w:rPr>
                <w:rFonts w:hint="default" w:ascii="Cambria Math" w:hAnsi="Cambria Math"/>
                <w:color w:val="auto"/>
                <w:sz w:val="24"/>
              </w:rPr>
            </m:ctrlPr>
          </m:sSubPr>
          <m:e>
            <m:r>
              <m:rPr/>
              <w:rPr>
                <w:rFonts w:hint="default" w:ascii="Cambria Math" w:hAnsi="Cambria Math"/>
                <w:color w:val="auto"/>
                <w:sz w:val="24"/>
              </w:rPr>
              <m:t>x</m:t>
            </m:r>
            <m:ctrlPr>
              <w:rPr>
                <w:rFonts w:ascii="Cambria Math" w:hAnsi="Cambria Math"/>
                <w:color w:val="auto"/>
                <w:sz w:val="24"/>
              </w:rPr>
            </m:ctrlPr>
          </m:e>
          <m:sub>
            <m:r>
              <m:rPr/>
              <w:rPr>
                <w:rFonts w:hint="default" w:ascii="Cambria Math" w:hAnsi="Cambria Math"/>
                <w:color w:val="auto"/>
                <w:sz w:val="24"/>
              </w:rPr>
              <m:t>1</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x</m:t>
            </m:r>
            <m:ctrlPr>
              <w:rPr>
                <w:rFonts w:ascii="Cambria Math" w:hAnsi="Cambria Math"/>
                <w:color w:val="auto"/>
                <w:sz w:val="24"/>
              </w:rPr>
            </m:ctrlPr>
          </m:e>
          <m:sub>
            <m:r>
              <m:rPr/>
              <w:rPr>
                <w:rFonts w:hint="default" w:ascii="Cambria Math" w:hAnsi="Cambria Math"/>
                <w:color w:val="auto"/>
                <w:sz w:val="24"/>
              </w:rPr>
              <m:t>2</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x</m:t>
            </m:r>
            <m:ctrlPr>
              <w:rPr>
                <w:rFonts w:ascii="Cambria Math" w:hAnsi="Cambria Math"/>
                <w:color w:val="auto"/>
                <w:sz w:val="24"/>
              </w:rPr>
            </m:ctrlPr>
          </m:e>
          <m:sub>
            <m:r>
              <m:rPr/>
              <w:rPr>
                <w:rFonts w:hint="default" w:ascii="Cambria Math" w:hAnsi="Cambria Math"/>
                <w:color w:val="auto"/>
                <w:sz w:val="24"/>
              </w:rPr>
              <m:t>m</m:t>
            </m:r>
            <m:ctrlPr>
              <w:rPr>
                <w:rFonts w:ascii="Cambria Math" w:hAnsi="Cambria Math"/>
                <w:color w:val="auto"/>
                <w:sz w:val="24"/>
              </w:rPr>
            </m:ctrlPr>
          </m:sub>
        </m:sSub>
        <m:r>
          <m:rPr/>
          <w:rPr>
            <w:rFonts w:hint="default" w:ascii="Cambria Math" w:hAnsi="Cambria Math"/>
            <w:color w:val="auto"/>
            <w:sz w:val="24"/>
          </w:rPr>
          <m:t>}</m:t>
        </m:r>
      </m:oMath>
      <w:r>
        <w:rPr>
          <w:rFonts w:hint="default"/>
          <w:color w:val="auto"/>
          <w:lang w:val="en-US" w:eastAsia="zh-CN"/>
        </w:rPr>
        <w:t>，其中每个子向量的维度</w:t>
      </w:r>
      <m:oMath>
        <m:sSup>
          <m:sSupPr>
            <m:ctrlPr>
              <w:rPr>
                <w:rFonts w:hint="default" w:ascii="Cambria Math" w:hAnsi="Cambria Math"/>
                <w:color w:val="auto"/>
                <w:sz w:val="24"/>
              </w:rPr>
            </m:ctrlPr>
          </m:sSupPr>
          <m:e>
            <m:r>
              <m:rPr/>
              <w:rPr>
                <w:rFonts w:hint="default" w:ascii="Cambria Math" w:hAnsi="Cambria Math"/>
                <w:color w:val="auto"/>
                <w:sz w:val="24"/>
              </w:rPr>
              <m:t>D</m:t>
            </m:r>
            <m:ctrlPr>
              <w:rPr>
                <w:rFonts w:ascii="Cambria Math" w:hAnsi="Cambria Math"/>
                <w:color w:val="auto"/>
                <w:sz w:val="24"/>
              </w:rPr>
            </m:ctrlPr>
          </m:e>
          <m:sup>
            <m:r>
              <m:rPr/>
              <w:rPr>
                <w:rFonts w:hint="default" w:ascii="Cambria Math" w:hAnsi="Cambria Math"/>
                <w:color w:val="auto"/>
                <w:sz w:val="24"/>
              </w:rPr>
              <m:t>’</m:t>
            </m:r>
            <m:ctrlPr>
              <w:rPr>
                <w:rFonts w:ascii="Cambria Math" w:hAnsi="Cambria Math"/>
                <w:color w:val="auto"/>
                <w:sz w:val="24"/>
              </w:rPr>
            </m:ctrlPr>
          </m:sup>
        </m:sSup>
        <m:r>
          <m:rPr/>
          <w:rPr>
            <w:rFonts w:hint="default" w:ascii="Cambria Math" w:hAnsi="Cambria Math"/>
            <w:color w:val="auto"/>
            <w:sz w:val="24"/>
          </w:rPr>
          <m:t>=D/m</m:t>
        </m:r>
      </m:oMath>
      <w:r>
        <w:rPr>
          <w:rFonts w:hint="default"/>
          <w:color w:val="auto"/>
          <w:lang w:val="en-US" w:eastAsia="zh-CN"/>
        </w:rPr>
        <w:t>。在这一框架下，PQ不再尝试学习一个巨大的全局码本，而是针对每一个子空间独立学习一个小型的量化器。</w:t>
      </w:r>
    </w:p>
    <w:p w14:paraId="3B3BCB3A">
      <w:pPr>
        <w:pStyle w:val="33"/>
        <w:spacing w:line="360" w:lineRule="auto"/>
        <w:rPr>
          <w:rFonts w:hint="default"/>
          <w:color w:val="0070C0"/>
          <w:lang w:val="en-US" w:eastAsia="zh-CN"/>
        </w:rPr>
      </w:pPr>
      <w:r>
        <w:rPr>
          <w:rFonts w:hint="default"/>
          <w:color w:val="auto"/>
          <w:lang w:val="en-US" w:eastAsia="zh-CN"/>
        </w:rPr>
        <w:t>具体而言，算法对每个子空间采用K-Means聚类算法，训练出一个包含</w:t>
      </w:r>
      <m:oMath>
        <m:r>
          <m:rPr/>
          <w:rPr>
            <w:rFonts w:hint="default" w:ascii="Cambria Math" w:hAnsi="Cambria Math"/>
            <w:color w:val="auto"/>
            <w:sz w:val="24"/>
          </w:rPr>
          <m:t>k</m:t>
        </m:r>
      </m:oMath>
      <w:r>
        <w:rPr>
          <w:rFonts w:hint="default"/>
          <w:color w:val="auto"/>
          <w:lang w:val="en-US" w:eastAsia="zh-CN"/>
        </w:rPr>
        <w:t>个聚类中心的局部码本</w:t>
      </w:r>
      <m:oMath>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j</m:t>
            </m:r>
            <m:ctrlPr>
              <w:rPr>
                <w:rFonts w:ascii="Cambria Math" w:hAnsi="Cambria Math"/>
                <w:color w:val="auto"/>
                <w:sz w:val="24"/>
              </w:rPr>
            </m:ctrlPr>
          </m:sub>
        </m:sSub>
        <m:r>
          <m:rPr/>
          <w:rPr>
            <w:rFonts w:hint="default" w:ascii="Cambria Math" w:hAnsi="Cambria Math"/>
            <w:color w:val="auto"/>
            <w:sz w:val="24"/>
          </w:rPr>
          <m:t>=</m:t>
        </m:r>
        <m:d>
          <m:dPr>
            <m:begChr m:val="{"/>
            <m:endChr m:val="}"/>
            <m:ctrlPr>
              <w:rPr>
                <w:rFonts w:hint="default" w:ascii="Cambria Math" w:hAnsi="Cambria Math"/>
                <w:i/>
                <w:color w:val="auto"/>
                <w:sz w:val="24"/>
              </w:rPr>
            </m:ctrlPr>
          </m:dPr>
          <m:e>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j,1</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j,2</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j,k</m:t>
                </m:r>
                <m:ctrlPr>
                  <w:rPr>
                    <w:rFonts w:ascii="Cambria Math" w:hAnsi="Cambria Math"/>
                    <w:color w:val="auto"/>
                    <w:sz w:val="24"/>
                  </w:rPr>
                </m:ctrlPr>
              </m:sub>
            </m:sSub>
            <m:ctrlPr>
              <w:rPr>
                <w:rFonts w:hint="default" w:ascii="Cambria Math" w:hAnsi="Cambria Math"/>
                <w:color w:val="auto"/>
                <w:sz w:val="24"/>
              </w:rPr>
            </m:ctrlPr>
          </m:e>
        </m:d>
        <m:r>
          <m:rPr>
            <m:sty m:val="p"/>
          </m:rPr>
          <w:rPr>
            <w:rFonts w:hint="default" w:ascii="Cambria Math" w:hAnsi="Cambria Math"/>
            <w:color w:val="auto"/>
            <w:sz w:val="24"/>
            <w:lang w:val="en-US" w:eastAsia="zh-CN"/>
          </w:rPr>
          <m:t>,</m:t>
        </m:r>
        <m:r>
          <m:rPr/>
          <w:rPr>
            <w:rFonts w:hint="default" w:ascii="Cambria Math" w:hAnsi="Cambria Math"/>
            <w:color w:val="auto"/>
            <w:sz w:val="24"/>
          </w:rPr>
          <m:t>j∈[1,m]</m:t>
        </m:r>
      </m:oMath>
      <w:r>
        <w:rPr>
          <w:rFonts w:hint="default"/>
          <w:color w:val="auto"/>
          <w:lang w:val="en-US" w:eastAsia="zh-CN"/>
        </w:rPr>
        <w:t>。这里的</w:t>
      </w:r>
      <m:oMath>
        <m:r>
          <m:rPr/>
          <w:rPr>
            <w:rFonts w:hint="default" w:ascii="Cambria Math" w:hAnsi="Cambria Math"/>
            <w:color w:val="auto"/>
            <w:sz w:val="24"/>
          </w:rPr>
          <m:t>k</m:t>
        </m:r>
      </m:oMath>
      <w:r>
        <w:rPr>
          <w:rFonts w:hint="default"/>
          <w:color w:val="auto"/>
          <w:lang w:val="en-US" w:eastAsia="zh-CN"/>
        </w:rPr>
        <w:t>通常取值较小（如256，对应8位编码），使得单个子码本的训练和存储变得轻而易举。通过这种子空间划分策略，PQ利用笛卡尔积的性质，将</w:t>
      </w:r>
      <m:oMath>
        <m:r>
          <m:rPr/>
          <w:rPr>
            <w:rFonts w:hint="default" w:ascii="Cambria Math" w:hAnsi="Cambria Math"/>
            <w:color w:val="auto"/>
            <w:sz w:val="24"/>
          </w:rPr>
          <m:t>m</m:t>
        </m:r>
      </m:oMath>
      <w:r>
        <w:rPr>
          <w:rFonts w:hint="default"/>
          <w:color w:val="auto"/>
          <w:lang w:val="en-US" w:eastAsia="zh-CN"/>
        </w:rPr>
        <w:t>个小码本组合成一个隐式的巨大全局码本</w:t>
      </w:r>
      <m:oMath>
        <m:r>
          <m:rPr/>
          <w:rPr>
            <w:rFonts w:hint="default" w:ascii="Cambria Math" w:hAnsi="Cambria Math"/>
            <w:color w:val="auto"/>
            <w:sz w:val="24"/>
          </w:rPr>
          <m:t>C=</m:t>
        </m:r>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1</m:t>
            </m:r>
            <m:ctrlPr>
              <w:rPr>
                <w:rFonts w:ascii="Cambria Math" w:hAnsi="Cambria Math"/>
                <w:color w:val="auto"/>
                <w:sz w:val="24"/>
              </w:rPr>
            </m:ctrlPr>
          </m:sub>
        </m:sSub>
        <m:r>
          <m:rPr>
            <m:sty m:val="p"/>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2</m:t>
            </m:r>
            <m:ctrlPr>
              <w:rPr>
                <w:rFonts w:ascii="Cambria Math" w:hAnsi="Cambria Math"/>
                <w:color w:val="auto"/>
                <w:sz w:val="24"/>
              </w:rPr>
            </m:ctrlPr>
          </m:sub>
        </m:sSub>
        <m:r>
          <m:rPr>
            <m:sty m:val="p"/>
          </m:rPr>
          <w:rPr>
            <w:rFonts w:hint="default" w:ascii="Cambria Math" w:hAnsi="Cambria Math"/>
            <w:color w:val="auto"/>
            <w:sz w:val="24"/>
          </w:rPr>
          <m:t>×</m:t>
        </m:r>
        <m:r>
          <m:rPr/>
          <w:rPr>
            <w:rFonts w:hint="default" w:ascii="Cambria Math" w:hAnsi="Cambria Math"/>
            <w:color w:val="auto"/>
            <w:sz w:val="24"/>
          </w:rPr>
          <m:t>…</m:t>
        </m:r>
        <m:r>
          <m:rPr>
            <m:sty m:val="p"/>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m</m:t>
            </m:r>
            <m:ctrlPr>
              <w:rPr>
                <w:rFonts w:ascii="Cambria Math" w:hAnsi="Cambria Math"/>
                <w:color w:val="auto"/>
                <w:sz w:val="24"/>
              </w:rPr>
            </m:ctrlPr>
          </m:sub>
        </m:sSub>
      </m:oMath>
      <w:r>
        <w:rPr>
          <w:rFonts w:hint="eastAsia" w:hAnsi="Cambria Math"/>
          <w:i w:val="0"/>
          <w:color w:val="auto"/>
          <w:sz w:val="24"/>
          <w:lang w:eastAsia="zh-CN"/>
        </w:rPr>
        <w:t>，</w:t>
      </w:r>
      <w:r>
        <w:rPr>
          <w:rFonts w:hint="default"/>
          <w:color w:val="auto"/>
          <w:lang w:val="en-US" w:eastAsia="zh-CN"/>
        </w:rPr>
        <w:t>其逻辑上能够表示的聚类中心总数高达</w:t>
      </w:r>
      <m:oMath>
        <m:sSup>
          <m:sSupPr>
            <m:ctrlPr>
              <w:rPr>
                <w:rFonts w:hint="default" w:ascii="Cambria Math" w:hAnsi="Cambria Math"/>
                <w:color w:val="auto"/>
                <w:sz w:val="24"/>
              </w:rPr>
            </m:ctrlPr>
          </m:sSupPr>
          <m:e>
            <m:r>
              <m:rPr/>
              <w:rPr>
                <w:rFonts w:hint="default" w:ascii="Cambria Math" w:hAnsi="Cambria Math"/>
                <w:color w:val="auto"/>
                <w:sz w:val="24"/>
              </w:rPr>
              <m:t>k</m:t>
            </m:r>
            <m:ctrlPr>
              <w:rPr>
                <w:rFonts w:ascii="Cambria Math" w:hAnsi="Cambria Math"/>
                <w:color w:val="auto"/>
                <w:sz w:val="24"/>
              </w:rPr>
            </m:ctrlPr>
          </m:e>
          <m:sup>
            <m:r>
              <m:rPr/>
              <w:rPr>
                <w:rFonts w:hint="default" w:ascii="Cambria Math" w:hAnsi="Cambria Math"/>
                <w:color w:val="auto"/>
                <w:sz w:val="24"/>
              </w:rPr>
              <m:t>m</m:t>
            </m:r>
            <m:ctrlPr>
              <w:rPr>
                <w:rFonts w:ascii="Cambria Math" w:hAnsi="Cambria Math"/>
                <w:color w:val="auto"/>
                <w:sz w:val="24"/>
              </w:rPr>
            </m:ctrlPr>
          </m:sup>
        </m:sSup>
      </m:oMath>
      <w:r>
        <w:rPr>
          <w:rFonts w:hint="default"/>
          <w:color w:val="auto"/>
          <w:lang w:val="en-US" w:eastAsia="zh-CN"/>
        </w:rPr>
        <w:t>。例如，当</w:t>
      </w:r>
      <m:oMath>
        <m:r>
          <m:rPr/>
          <w:rPr>
            <w:rFonts w:hint="default" w:ascii="Cambria Math" w:hAnsi="Cambria Math"/>
            <w:sz w:val="24"/>
          </w:rPr>
          <m:t>m=8</m:t>
        </m:r>
      </m:oMath>
      <w:r>
        <w:rPr>
          <w:rFonts w:hint="default"/>
          <w:color w:val="auto"/>
          <w:lang w:val="en-US" w:eastAsia="zh-CN"/>
        </w:rPr>
        <w:t>且</w:t>
      </w:r>
      <m:oMath>
        <m:r>
          <m:rPr/>
          <w:rPr>
            <w:rFonts w:hint="default" w:ascii="Cambria Math" w:hAnsi="Cambria Math"/>
            <w:sz w:val="24"/>
          </w:rPr>
          <m:t>k=256</m:t>
        </m:r>
      </m:oMath>
      <w:r>
        <w:rPr>
          <w:rFonts w:hint="default"/>
          <w:color w:val="auto"/>
          <w:lang w:val="en-US" w:eastAsia="zh-CN"/>
        </w:rPr>
        <w:t>时，仅用</w:t>
      </w:r>
      <m:oMath>
        <m:r>
          <m:rPr/>
          <w:rPr>
            <w:rFonts w:hint="default" w:ascii="Cambria Math" w:hAnsi="Cambria Math"/>
            <w:sz w:val="24"/>
          </w:rPr>
          <m:t>8</m:t>
        </m:r>
        <m:r>
          <m:rPr>
            <m:sty m:val="p"/>
          </m:rPr>
          <w:rPr>
            <w:rFonts w:hint="default" w:ascii="Cambria Math" w:hAnsi="Cambria Math"/>
            <w:sz w:val="24"/>
          </w:rPr>
          <m:t>×</m:t>
        </m:r>
        <m:r>
          <m:rPr/>
          <w:rPr>
            <w:rFonts w:hint="default" w:ascii="Cambria Math" w:hAnsi="Cambria Math"/>
            <w:sz w:val="24"/>
          </w:rPr>
          <m:t>256</m:t>
        </m:r>
      </m:oMath>
      <w:r>
        <w:rPr>
          <w:rFonts w:hint="default"/>
          <w:color w:val="auto"/>
          <w:lang w:val="en-US" w:eastAsia="zh-CN"/>
        </w:rPr>
        <w:t>个浮点向量，即可</w:t>
      </w:r>
      <w:r>
        <w:rPr>
          <w:rFonts w:hint="eastAsia"/>
          <w:color w:val="auto"/>
          <w:lang w:val="en-US" w:eastAsia="zh-CN"/>
        </w:rPr>
        <w:t>表示</w:t>
      </w:r>
      <m:oMath>
        <m:sSup>
          <m:sSupPr>
            <m:ctrlPr>
              <w:rPr>
                <w:rFonts w:hint="default" w:ascii="Cambria Math" w:hAnsi="Cambria Math"/>
                <w:color w:val="auto"/>
                <w:sz w:val="24"/>
              </w:rPr>
            </m:ctrlPr>
          </m:sSupPr>
          <m:e>
            <m:r>
              <m:rPr/>
              <w:rPr>
                <w:rFonts w:hint="default" w:ascii="Cambria Math" w:hAnsi="Cambria Math"/>
                <w:color w:val="auto"/>
                <w:sz w:val="24"/>
              </w:rPr>
              <m:t>2</m:t>
            </m:r>
            <m:ctrlPr>
              <w:rPr>
                <w:rFonts w:ascii="Cambria Math" w:hAnsi="Cambria Math"/>
                <w:color w:val="auto"/>
                <w:sz w:val="24"/>
              </w:rPr>
            </m:ctrlPr>
          </m:e>
          <m:sup>
            <m:r>
              <m:rPr/>
              <w:rPr>
                <w:rFonts w:hint="default" w:ascii="Cambria Math" w:hAnsi="Cambria Math"/>
                <w:color w:val="auto"/>
                <w:sz w:val="24"/>
              </w:rPr>
              <m:t>64</m:t>
            </m:r>
            <m:ctrlPr>
              <w:rPr>
                <w:rFonts w:ascii="Cambria Math" w:hAnsi="Cambria Math"/>
                <w:color w:val="auto"/>
                <w:sz w:val="24"/>
              </w:rPr>
            </m:ctrlPr>
          </m:sup>
        </m:sSup>
      </m:oMath>
      <w:r>
        <w:rPr>
          <w:rFonts w:hint="default"/>
          <w:color w:val="auto"/>
          <w:lang w:val="en-US" w:eastAsia="zh-CN"/>
        </w:rPr>
        <w:t>个聚类中心</w:t>
      </w:r>
      <w:r>
        <w:rPr>
          <w:rFonts w:hint="eastAsia"/>
          <w:color w:val="auto"/>
          <w:lang w:val="en-US" w:eastAsia="zh-CN"/>
        </w:rPr>
        <w:t>对应的向量</w:t>
      </w:r>
      <w:r>
        <w:rPr>
          <w:rFonts w:hint="default"/>
          <w:color w:val="auto"/>
          <w:lang w:val="en-US" w:eastAsia="zh-CN"/>
        </w:rPr>
        <w:t>。这种指数级的中心数量增长，使得PQ能够精细地拟合高维空间的数据分布，从而在</w:t>
      </w:r>
      <w:r>
        <w:rPr>
          <w:rFonts w:hint="eastAsia"/>
          <w:color w:val="auto"/>
          <w:lang w:val="en-US" w:eastAsia="zh-CN"/>
        </w:rPr>
        <w:t>极高压缩比</w:t>
      </w:r>
      <w:r>
        <w:rPr>
          <w:rFonts w:hint="default"/>
          <w:color w:val="auto"/>
          <w:lang w:val="en-US" w:eastAsia="zh-CN"/>
        </w:rPr>
        <w:t>下仍能保持较小的量化误差。</w:t>
      </w:r>
    </w:p>
    <w:p w14:paraId="41B64FB4">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drawing>
          <wp:inline distT="0" distB="0" distL="114300" distR="114300">
            <wp:extent cx="5241290" cy="2903855"/>
            <wp:effectExtent l="0" t="0" r="3810" b="4445"/>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34"/>
                    <a:stretch>
                      <a:fillRect/>
                    </a:stretch>
                  </pic:blipFill>
                  <pic:spPr>
                    <a:xfrm>
                      <a:off x="0" y="0"/>
                      <a:ext cx="5241290" cy="2903855"/>
                    </a:xfrm>
                    <a:prstGeom prst="rect">
                      <a:avLst/>
                    </a:prstGeom>
                    <a:noFill/>
                    <a:ln>
                      <a:noFill/>
                    </a:ln>
                  </pic:spPr>
                </pic:pic>
              </a:graphicData>
            </a:graphic>
          </wp:inline>
        </w:drawing>
      </w:r>
    </w:p>
    <w:p w14:paraId="2543AC8B">
      <w:pPr>
        <w:pStyle w:val="34"/>
        <w:rPr>
          <w:rFonts w:hint="default"/>
          <w:lang w:val="en-US" w:eastAsia="zh-CN"/>
        </w:rPr>
      </w:pPr>
      <w:r>
        <w:rPr>
          <w:rFonts w:hint="default"/>
          <w:lang w:val="en-US" w:eastAsia="zh-CN"/>
        </w:rPr>
        <w:t>图2-</w:t>
      </w:r>
      <w:r>
        <w:rPr>
          <w:rFonts w:hint="eastAsia"/>
          <w:lang w:val="en-US" w:eastAsia="zh-CN"/>
        </w:rPr>
        <w:t>5 乘积量化策略流程</w:t>
      </w:r>
    </w:p>
    <w:p w14:paraId="6942BE43">
      <w:pPr>
        <w:pStyle w:val="34"/>
        <w:rPr>
          <w:rFonts w:hint="default"/>
          <w:lang w:val="en-US" w:eastAsia="zh-CN"/>
        </w:rPr>
      </w:pPr>
      <w:r>
        <w:rPr>
          <w:rFonts w:hint="eastAsia"/>
          <w:lang w:val="en-US" w:eastAsia="zh-CN"/>
        </w:rPr>
        <w:t>Fig 2-5</w:t>
      </w:r>
      <w:r>
        <w:rPr>
          <w:rFonts w:hint="default"/>
          <w:lang w:val="en-US" w:eastAsia="zh-CN"/>
        </w:rPr>
        <w:t xml:space="preserve"> </w:t>
      </w:r>
      <w:r>
        <w:rPr>
          <w:rFonts w:hint="eastAsia"/>
          <w:lang w:val="en-US" w:eastAsia="zh-CN"/>
        </w:rPr>
        <w:t>Product Quantization Strategy Pipeline</w:t>
      </w:r>
    </w:p>
    <w:p w14:paraId="0BD77CAB">
      <w:pPr>
        <w:pStyle w:val="33"/>
        <w:spacing w:line="360" w:lineRule="auto"/>
        <w:rPr>
          <w:rFonts w:hint="default"/>
          <w:color w:val="auto"/>
          <w:lang w:val="en-US" w:eastAsia="zh-CN"/>
        </w:rPr>
      </w:pPr>
      <w:r>
        <w:rPr>
          <w:rFonts w:hint="default"/>
          <w:color w:val="auto"/>
          <w:lang w:val="en-US" w:eastAsia="zh-CN"/>
        </w:rPr>
        <w:t>基于上述聚类与子空间划分机制，PQ构建了一套高效的编码与解码流程</w:t>
      </w:r>
      <w:r>
        <w:rPr>
          <w:rFonts w:hint="eastAsia"/>
          <w:color w:val="auto"/>
          <w:lang w:val="en-US" w:eastAsia="zh-CN"/>
        </w:rPr>
        <w:t>如图2-5</w:t>
      </w:r>
      <w:r>
        <w:rPr>
          <w:rFonts w:hint="default"/>
          <w:color w:val="auto"/>
          <w:lang w:val="en-US" w:eastAsia="zh-CN"/>
        </w:rPr>
        <w:t>。在编码阶段，对于任意一条原始向量</w:t>
      </w:r>
      <m:oMath>
        <m:r>
          <m:rPr/>
          <w:rPr>
            <w:rFonts w:hint="default" w:ascii="Cambria Math" w:hAnsi="Cambria Math"/>
            <w:color w:val="auto"/>
            <w:sz w:val="24"/>
          </w:rPr>
          <m:t>x</m:t>
        </m:r>
      </m:oMath>
      <w:r>
        <w:rPr>
          <w:rFonts w:hint="default"/>
          <w:color w:val="auto"/>
          <w:lang w:val="en-US" w:eastAsia="zh-CN"/>
        </w:rPr>
        <w:t>，算法将其分割为</w:t>
      </w:r>
      <m:oMath>
        <m:r>
          <m:rPr/>
          <w:rPr>
            <w:rFonts w:hint="default" w:ascii="Cambria Math" w:hAnsi="Cambria Math"/>
            <w:color w:val="auto"/>
            <w:sz w:val="24"/>
          </w:rPr>
          <m:t>m</m:t>
        </m:r>
      </m:oMath>
      <w:r>
        <w:rPr>
          <w:rFonts w:hint="default"/>
          <w:color w:val="auto"/>
          <w:lang w:val="en-US" w:eastAsia="zh-CN"/>
        </w:rPr>
        <w:t>个子向量，并分别在对应的子码本中寻找</w:t>
      </w:r>
      <w:r>
        <w:rPr>
          <w:rFonts w:hint="eastAsia"/>
          <w:color w:val="auto"/>
          <w:lang w:val="en-US" w:eastAsia="zh-CN"/>
        </w:rPr>
        <w:t>欧式距离</w:t>
      </w:r>
      <w:r>
        <w:rPr>
          <w:rFonts w:hint="default"/>
          <w:color w:val="auto"/>
          <w:lang w:val="en-US" w:eastAsia="zh-CN"/>
        </w:rPr>
        <w:t>最近的聚类中心。假设第</w:t>
      </w:r>
      <m:oMath>
        <m:r>
          <m:rPr/>
          <w:rPr>
            <w:rFonts w:hint="default" w:ascii="Cambria Math" w:hAnsi="Cambria Math"/>
            <w:color w:val="auto"/>
            <w:sz w:val="24"/>
          </w:rPr>
          <m:t>j</m:t>
        </m:r>
      </m:oMath>
      <w:r>
        <w:rPr>
          <w:rFonts w:hint="default"/>
          <w:color w:val="auto"/>
          <w:lang w:val="en-US" w:eastAsia="zh-CN"/>
        </w:rPr>
        <w:t>个子向量</w:t>
      </w:r>
      <m:oMath>
        <m:sSub>
          <m:sSubPr>
            <m:ctrlPr>
              <w:rPr>
                <w:rFonts w:hint="default" w:ascii="Cambria Math" w:hAnsi="Cambria Math"/>
                <w:color w:val="auto"/>
                <w:sz w:val="24"/>
              </w:rPr>
            </m:ctrlPr>
          </m:sSubPr>
          <m:e>
            <m:r>
              <m:rPr/>
              <w:rPr>
                <w:rFonts w:hint="default" w:ascii="Cambria Math" w:hAnsi="Cambria Math"/>
                <w:color w:val="auto"/>
                <w:sz w:val="24"/>
              </w:rPr>
              <m:t>x</m:t>
            </m:r>
            <m:ctrlPr>
              <w:rPr>
                <w:rFonts w:ascii="Cambria Math" w:hAnsi="Cambria Math"/>
                <w:color w:val="auto"/>
                <w:sz w:val="24"/>
              </w:rPr>
            </m:ctrlPr>
          </m:e>
          <m:sub>
            <m:r>
              <m:rPr/>
              <w:rPr>
                <w:rFonts w:hint="default" w:ascii="Cambria Math" w:hAnsi="Cambria Math"/>
                <w:color w:val="auto"/>
                <w:sz w:val="24"/>
              </w:rPr>
              <m:t>j</m:t>
            </m:r>
            <m:ctrlPr>
              <w:rPr>
                <w:rFonts w:ascii="Cambria Math" w:hAnsi="Cambria Math"/>
                <w:color w:val="auto"/>
                <w:sz w:val="24"/>
              </w:rPr>
            </m:ctrlPr>
          </m:sub>
        </m:sSub>
      </m:oMath>
      <w:r>
        <w:rPr>
          <w:rFonts w:hint="default"/>
          <w:color w:val="auto"/>
          <w:lang w:val="en-US" w:eastAsia="zh-CN"/>
        </w:rPr>
        <w:t>被量化为第</w:t>
      </w:r>
      <m:oMath>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j</m:t>
            </m:r>
            <m:ctrlPr>
              <w:rPr>
                <w:rFonts w:ascii="Cambria Math" w:hAnsi="Cambria Math"/>
                <w:color w:val="auto"/>
                <w:sz w:val="24"/>
              </w:rPr>
            </m:ctrlPr>
          </m:sub>
        </m:sSub>
      </m:oMath>
      <w:r>
        <w:rPr>
          <w:rFonts w:hint="default"/>
          <w:color w:val="auto"/>
          <w:lang w:val="en-US" w:eastAsia="zh-CN"/>
        </w:rPr>
        <w:t>个中心</w:t>
      </w:r>
      <m:oMath>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j,</m:t>
            </m:r>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j</m:t>
                </m:r>
                <m:ctrlPr>
                  <w:rPr>
                    <w:rFonts w:ascii="Cambria Math" w:hAnsi="Cambria Math"/>
                    <w:color w:val="auto"/>
                    <w:sz w:val="24"/>
                  </w:rPr>
                </m:ctrlPr>
              </m:sub>
            </m:sSub>
            <m:ctrlPr>
              <w:rPr>
                <w:rFonts w:ascii="Cambria Math" w:hAnsi="Cambria Math"/>
                <w:color w:val="auto"/>
                <w:sz w:val="24"/>
              </w:rPr>
            </m:ctrlPr>
          </m:sub>
        </m:sSub>
      </m:oMath>
      <w:r>
        <w:rPr>
          <w:rFonts w:hint="default"/>
          <w:color w:val="auto"/>
          <w:lang w:val="en-US" w:eastAsia="zh-CN"/>
        </w:rPr>
        <w:t>，则该子向量的编码即为索引</w:t>
      </w:r>
      <m:oMath>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j</m:t>
            </m:r>
            <m:ctrlPr>
              <w:rPr>
                <w:rFonts w:ascii="Cambria Math" w:hAnsi="Cambria Math"/>
                <w:color w:val="auto"/>
                <w:sz w:val="24"/>
              </w:rPr>
            </m:ctrlPr>
          </m:sub>
        </m:sSub>
      </m:oMath>
      <w:r>
        <w:rPr>
          <w:rFonts w:hint="default"/>
          <w:color w:val="auto"/>
          <w:lang w:val="en-US" w:eastAsia="zh-CN"/>
        </w:rPr>
        <w:t>。将所有子向量的索引拼接，便得到了原始向量</w:t>
      </w:r>
      <m:oMath>
        <m:r>
          <m:rPr/>
          <w:rPr>
            <w:rFonts w:hint="default" w:ascii="Cambria Math" w:hAnsi="Cambria Math"/>
            <w:color w:val="auto"/>
            <w:sz w:val="24"/>
          </w:rPr>
          <m:t>x</m:t>
        </m:r>
      </m:oMath>
      <w:r>
        <w:rPr>
          <w:rFonts w:hint="default"/>
          <w:color w:val="auto"/>
          <w:lang w:val="en-US" w:eastAsia="zh-CN"/>
        </w:rPr>
        <w:t>的最终紧凑编码</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1</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2</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m</m:t>
            </m:r>
            <m:ctrlPr>
              <w:rPr>
                <w:rFonts w:ascii="Cambria Math" w:hAnsi="Cambria Math"/>
                <w:color w:val="auto"/>
                <w:sz w:val="24"/>
              </w:rPr>
            </m:ctrlPr>
          </m:sub>
        </m:sSub>
        <m:r>
          <m:rPr/>
          <w:rPr>
            <w:rFonts w:hint="default" w:ascii="Cambria Math" w:hAnsi="Cambria Math"/>
            <w:color w:val="auto"/>
            <w:sz w:val="24"/>
          </w:rPr>
          <m:t>}</m:t>
        </m:r>
      </m:oMath>
      <w:r>
        <w:rPr>
          <w:rFonts w:hint="default"/>
          <w:color w:val="auto"/>
          <w:lang w:val="en-US" w:eastAsia="zh-CN"/>
        </w:rPr>
        <w:t>。</w:t>
      </w:r>
    </w:p>
    <w:p w14:paraId="3791A044">
      <w:pPr>
        <w:pStyle w:val="33"/>
        <w:spacing w:line="360" w:lineRule="auto"/>
        <w:rPr>
          <w:rFonts w:hint="default"/>
          <w:color w:val="auto"/>
          <w:lang w:val="en-US" w:eastAsia="zh-CN"/>
        </w:rPr>
      </w:pPr>
      <w:r>
        <w:rPr>
          <w:rFonts w:hint="default"/>
          <w:color w:val="auto"/>
          <w:lang w:val="en-US" w:eastAsia="zh-CN"/>
        </w:rPr>
        <w:t>若每个子空间使用</w:t>
      </w:r>
      <m:oMath>
        <m:r>
          <m:rPr/>
          <w:rPr>
            <w:rFonts w:hint="default" w:ascii="Cambria Math" w:hAnsi="Cambria Math"/>
            <w:color w:val="auto"/>
            <w:sz w:val="24"/>
          </w:rPr>
          <m:t>B</m:t>
        </m:r>
      </m:oMath>
      <w:r>
        <w:rPr>
          <w:rFonts w:hint="default"/>
          <w:color w:val="auto"/>
          <w:lang w:val="en-US" w:eastAsia="zh-CN"/>
        </w:rPr>
        <w:t>位（即</w:t>
      </w:r>
      <m:oMath>
        <m:r>
          <m:rPr/>
          <w:rPr>
            <w:rFonts w:hint="default" w:ascii="Cambria Math" w:hAnsi="Cambria Math"/>
            <w:color w:val="auto"/>
            <w:sz w:val="24"/>
          </w:rPr>
          <m:t>k=</m:t>
        </m:r>
        <m:sSup>
          <m:sSupPr>
            <m:ctrlPr>
              <w:rPr>
                <w:rFonts w:hint="default" w:ascii="Cambria Math" w:hAnsi="Cambria Math"/>
                <w:color w:val="auto"/>
                <w:sz w:val="24"/>
              </w:rPr>
            </m:ctrlPr>
          </m:sSupPr>
          <m:e>
            <m:r>
              <m:rPr/>
              <w:rPr>
                <w:rFonts w:hint="default" w:ascii="Cambria Math" w:hAnsi="Cambria Math"/>
                <w:color w:val="auto"/>
                <w:sz w:val="24"/>
              </w:rPr>
              <m:t>2</m:t>
            </m:r>
            <m:ctrlPr>
              <w:rPr>
                <w:rFonts w:ascii="Cambria Math" w:hAnsi="Cambria Math"/>
                <w:color w:val="auto"/>
                <w:sz w:val="24"/>
              </w:rPr>
            </m:ctrlPr>
          </m:e>
          <m:sup>
            <m:r>
              <m:rPr/>
              <w:rPr>
                <w:rFonts w:hint="default" w:ascii="Cambria Math" w:hAnsi="Cambria Math"/>
                <w:color w:val="auto"/>
                <w:sz w:val="24"/>
              </w:rPr>
              <m:t>B</m:t>
            </m:r>
            <m:ctrlPr>
              <w:rPr>
                <w:rFonts w:ascii="Cambria Math" w:hAnsi="Cambria Math"/>
                <w:color w:val="auto"/>
                <w:sz w:val="24"/>
              </w:rPr>
            </m:ctrlPr>
          </m:sup>
        </m:sSup>
      </m:oMath>
      <w:r>
        <w:rPr>
          <w:rFonts w:hint="default"/>
          <w:color w:val="auto"/>
          <w:lang w:val="en-US" w:eastAsia="zh-CN"/>
        </w:rPr>
        <w:t>）进行编码，则</w:t>
      </w:r>
      <w:r>
        <w:rPr>
          <w:rFonts w:hint="eastAsia"/>
          <w:color w:val="auto"/>
          <w:lang w:val="en-US" w:eastAsia="zh-CN"/>
        </w:rPr>
        <w:t>一</w:t>
      </w:r>
      <w:r>
        <w:rPr>
          <w:rFonts w:hint="default"/>
          <w:color w:val="auto"/>
          <w:lang w:val="en-US" w:eastAsia="zh-CN"/>
        </w:rPr>
        <w:t>条向量</w:t>
      </w:r>
      <w:r>
        <w:rPr>
          <w:rFonts w:hint="eastAsia"/>
          <w:color w:val="auto"/>
          <w:lang w:val="en-US" w:eastAsia="zh-CN"/>
        </w:rPr>
        <w:t>仅占用</w:t>
      </w:r>
      <m:oMath>
        <m:r>
          <m:rPr/>
          <w:rPr>
            <w:rFonts w:hint="default" w:ascii="Cambria Math" w:hAnsi="Cambria Math"/>
            <w:color w:val="auto"/>
            <w:sz w:val="24"/>
          </w:rPr>
          <m:t>m</m:t>
        </m:r>
        <m:r>
          <m:rPr>
            <m:sty m:val="p"/>
          </m:rPr>
          <w:rPr>
            <w:rFonts w:hint="default" w:ascii="Cambria Math" w:hAnsi="Cambria Math"/>
            <w:color w:val="auto"/>
            <w:sz w:val="24"/>
          </w:rPr>
          <m:t>×</m:t>
        </m:r>
        <m:r>
          <m:rPr/>
          <w:rPr>
            <w:rFonts w:hint="default" w:ascii="Cambria Math" w:hAnsi="Cambria Math"/>
            <w:color w:val="auto"/>
            <w:sz w:val="24"/>
          </w:rPr>
          <m:t>B</m:t>
        </m:r>
      </m:oMath>
      <w:r>
        <w:rPr>
          <w:rFonts w:hint="eastAsia"/>
          <w:color w:val="auto"/>
          <w:lang w:val="en-US" w:eastAsia="zh-CN"/>
        </w:rPr>
        <w:t>个比特的内存，</w:t>
      </w:r>
      <w:r>
        <w:rPr>
          <w:rFonts w:hint="default"/>
          <w:color w:val="auto"/>
          <w:lang w:val="en-US" w:eastAsia="zh-CN"/>
        </w:rPr>
        <w:t>相较于原始32位浮点型向量，PQ实现了高达</w:t>
      </w:r>
      <m:oMath>
        <m:r>
          <m:rPr/>
          <w:rPr>
            <w:rFonts w:hint="default" w:ascii="Cambria Math" w:hAnsi="Cambria Math"/>
            <w:color w:val="auto"/>
            <w:sz w:val="24"/>
          </w:rPr>
          <m:t>32D/(m⋅B)</m:t>
        </m:r>
      </m:oMath>
      <w:r>
        <w:rPr>
          <w:rFonts w:hint="default"/>
          <w:color w:val="auto"/>
          <w:lang w:val="en-US" w:eastAsia="zh-CN"/>
        </w:rPr>
        <w:t>倍的压缩率。</w:t>
      </w:r>
      <w:r>
        <w:rPr>
          <w:rFonts w:hint="eastAsia"/>
          <w:color w:val="auto"/>
          <w:lang w:val="en-US" w:eastAsia="zh-CN"/>
        </w:rPr>
        <w:t>此外</w:t>
      </w:r>
      <w:r>
        <w:rPr>
          <w:rFonts w:hint="default"/>
          <w:color w:val="auto"/>
          <w:lang w:val="en-US" w:eastAsia="zh-CN"/>
        </w:rPr>
        <w:t>，码本</w:t>
      </w:r>
      <w:r>
        <w:rPr>
          <w:rFonts w:hint="eastAsia"/>
          <w:color w:val="auto"/>
          <w:lang w:val="en-US" w:eastAsia="zh-CN"/>
        </w:rPr>
        <w:t>仅</w:t>
      </w:r>
      <w:r>
        <w:rPr>
          <w:rFonts w:hint="default"/>
          <w:color w:val="auto"/>
          <w:lang w:val="en-US" w:eastAsia="zh-CN"/>
        </w:rPr>
        <w:t>占用</w:t>
      </w:r>
      <m:oMath>
        <m:r>
          <m:rPr/>
          <w:rPr>
            <w:rFonts w:hint="default" w:ascii="Cambria Math" w:hAnsi="Cambria Math"/>
            <w:color w:val="auto"/>
            <w:sz w:val="24"/>
          </w:rPr>
          <m:t>m⋅k⋅sizeof(float)</m:t>
        </m:r>
      </m:oMath>
      <w:r>
        <w:rPr>
          <w:rFonts w:hint="eastAsia" w:hAnsi="Cambria Math"/>
          <w:i w:val="0"/>
          <w:color w:val="auto"/>
          <w:sz w:val="24"/>
          <w:lang w:val="en-US" w:eastAsia="zh-CN"/>
        </w:rPr>
        <w:t>个比特</w:t>
      </w:r>
      <w:r>
        <w:rPr>
          <w:rFonts w:hint="default"/>
          <w:color w:val="auto"/>
          <w:lang w:val="en-US" w:eastAsia="zh-CN"/>
        </w:rPr>
        <w:t>，相对于</w:t>
      </w:r>
      <w:r>
        <w:rPr>
          <w:rFonts w:hint="eastAsia"/>
          <w:color w:val="auto"/>
          <w:lang w:val="en-US" w:eastAsia="zh-CN"/>
        </w:rPr>
        <w:t>庞大的原始数据集</w:t>
      </w:r>
      <w:r>
        <w:rPr>
          <w:rFonts w:hint="default"/>
          <w:color w:val="auto"/>
          <w:lang w:val="en-US" w:eastAsia="zh-CN"/>
        </w:rPr>
        <w:t>而言微乎其微</w:t>
      </w:r>
      <w:r>
        <w:rPr>
          <w:rFonts w:hint="eastAsia"/>
          <w:color w:val="auto"/>
          <w:lang w:val="en-US" w:eastAsia="zh-CN"/>
        </w:rPr>
        <w:t>，几乎可以忽略不计。因此PQ算法得以将内存</w:t>
      </w:r>
      <w:r>
        <w:rPr>
          <w:rFonts w:hint="default"/>
          <w:color w:val="auto"/>
          <w:lang w:val="en-US" w:eastAsia="zh-CN"/>
        </w:rPr>
        <w:t>空间效率提升数个数量级。</w:t>
      </w:r>
    </w:p>
    <w:p w14:paraId="49AB114A">
      <w:pPr>
        <w:pStyle w:val="33"/>
        <w:spacing w:line="360" w:lineRule="auto"/>
        <w:rPr>
          <w:rFonts w:hint="default"/>
          <w:lang w:val="en-US" w:eastAsia="zh-CN"/>
        </w:rPr>
      </w:pPr>
      <w:r>
        <w:rPr>
          <w:rFonts w:hint="default"/>
          <w:color w:val="auto"/>
          <w:lang w:val="en-US" w:eastAsia="zh-CN"/>
        </w:rPr>
        <w:t>在检索阶段，PQ展现了独特的ADC（Asymmetric Distance Computation</w:t>
      </w:r>
      <w:r>
        <w:rPr>
          <w:rFonts w:hint="eastAsia"/>
          <w:color w:val="auto"/>
          <w:lang w:val="en-US" w:eastAsia="zh-CN"/>
        </w:rPr>
        <w:t>，非</w:t>
      </w:r>
      <w:r>
        <w:rPr>
          <w:rFonts w:hint="default"/>
          <w:color w:val="auto"/>
          <w:lang w:val="en-US" w:eastAsia="zh-CN"/>
        </w:rPr>
        <w:t>对称距离计算）优势。为了估算查询向量</w:t>
      </w:r>
      <m:oMath>
        <m:r>
          <m:rPr/>
          <w:rPr>
            <w:rFonts w:hint="default" w:ascii="Cambria Math" w:hAnsi="Cambria Math"/>
            <w:color w:val="auto"/>
            <w:sz w:val="24"/>
          </w:rPr>
          <m:t>q</m:t>
        </m:r>
      </m:oMath>
      <w:r>
        <w:rPr>
          <w:rFonts w:hint="default"/>
          <w:color w:val="auto"/>
          <w:lang w:val="en-US" w:eastAsia="zh-CN"/>
        </w:rPr>
        <w:t>与数据库中向量</w:t>
      </w:r>
      <m:oMath>
        <m:r>
          <m:rPr/>
          <w:rPr>
            <w:rFonts w:hint="default" w:ascii="Cambria Math" w:hAnsi="Cambria Math"/>
            <w:color w:val="auto"/>
            <w:sz w:val="24"/>
          </w:rPr>
          <m:t>x</m:t>
        </m:r>
      </m:oMath>
      <w:r>
        <w:rPr>
          <w:rFonts w:hint="default"/>
          <w:color w:val="auto"/>
          <w:lang w:val="en-US" w:eastAsia="zh-CN"/>
        </w:rPr>
        <w:t>（量化编码为</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oMath>
      <w:r>
        <w:rPr>
          <w:rFonts w:hint="default"/>
          <w:color w:val="auto"/>
          <w:lang w:val="en-US" w:eastAsia="zh-CN"/>
        </w:rPr>
        <w:t>）之间的距离，算法无需将</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oMath>
      <w:r>
        <w:rPr>
          <w:rFonts w:hint="default"/>
          <w:color w:val="auto"/>
          <w:lang w:val="en-US" w:eastAsia="zh-CN"/>
        </w:rPr>
        <w:t>还原为高维浮点向量。它预先</w:t>
      </w:r>
      <w:r>
        <w:rPr>
          <w:rFonts w:hint="eastAsia"/>
          <w:color w:val="auto"/>
          <w:lang w:val="en-US" w:eastAsia="zh-CN"/>
        </w:rPr>
        <w:t>将</w:t>
      </w:r>
      <w:r>
        <w:rPr>
          <w:rFonts w:hint="default"/>
          <w:color w:val="auto"/>
          <w:lang w:val="en-US" w:eastAsia="zh-CN"/>
        </w:rPr>
        <w:t>查询向量</w:t>
      </w:r>
      <m:oMath>
        <m:r>
          <m:rPr/>
          <w:rPr>
            <w:rFonts w:hint="default" w:ascii="Cambria Math" w:hAnsi="Cambria Math"/>
            <w:color w:val="auto"/>
            <w:sz w:val="24"/>
          </w:rPr>
          <m:t>q</m:t>
        </m:r>
      </m:oMath>
      <w:r>
        <w:rPr>
          <w:rFonts w:hint="eastAsia" w:hAnsi="Cambria Math"/>
          <w:i w:val="0"/>
          <w:color w:val="auto"/>
          <w:sz w:val="24"/>
          <w:lang w:val="en-US" w:eastAsia="zh-CN"/>
        </w:rPr>
        <w:t>拆分为</w:t>
      </w:r>
      <m:oMath>
        <m:r>
          <m:rPr/>
          <w:rPr>
            <w:rFonts w:hint="default" w:ascii="Cambria Math" w:hAnsi="Cambria Math"/>
            <w:color w:val="auto"/>
            <w:sz w:val="24"/>
          </w:rPr>
          <m:t>m</m:t>
        </m:r>
      </m:oMath>
      <w:r>
        <w:rPr>
          <w:rFonts w:hint="default"/>
          <w:color w:val="auto"/>
          <w:lang w:val="en-US" w:eastAsia="zh-CN"/>
        </w:rPr>
        <w:t>个子向量</w:t>
      </w:r>
      <w:r>
        <w:rPr>
          <w:rFonts w:hint="eastAsia"/>
          <w:color w:val="auto"/>
          <w:lang w:val="en-US" w:eastAsia="zh-CN"/>
        </w:rPr>
        <w:t>，</w:t>
      </w:r>
      <w:r>
        <w:rPr>
          <w:rFonts w:hint="default"/>
          <w:color w:val="auto"/>
          <w:lang w:val="en-US" w:eastAsia="zh-CN"/>
        </w:rPr>
        <w:t>计算各个子向量与子码本之间的距离，并存储为查找表</w:t>
      </w:r>
      <w:r>
        <w:rPr>
          <w:rFonts w:hint="eastAsia"/>
          <w:color w:val="auto"/>
          <w:lang w:val="en-US" w:eastAsia="zh-CN"/>
        </w:rPr>
        <w:t>，用于表示查询向量与每个子码本中每条子向量之间的距离</w:t>
      </w:r>
      <w:r>
        <w:rPr>
          <w:rFonts w:hint="default"/>
          <w:color w:val="auto"/>
          <w:lang w:val="en-US" w:eastAsia="zh-CN"/>
        </w:rPr>
        <w:t>。在</w:t>
      </w:r>
      <w:r>
        <w:rPr>
          <w:rFonts w:hint="eastAsia"/>
          <w:color w:val="auto"/>
          <w:lang w:val="en-US" w:eastAsia="zh-CN"/>
        </w:rPr>
        <w:t>距离计算</w:t>
      </w:r>
      <w:r>
        <w:rPr>
          <w:rFonts w:hint="default"/>
          <w:color w:val="auto"/>
          <w:lang w:val="en-US" w:eastAsia="zh-CN"/>
        </w:rPr>
        <w:t>时，对于每一个候选编码，仅需通过</w:t>
      </w:r>
      <w:r>
        <w:rPr>
          <w:rFonts w:hint="eastAsia"/>
          <w:color w:val="auto"/>
          <w:lang w:val="en-US" w:eastAsia="zh-CN"/>
        </w:rPr>
        <w:t>查找表获取局部距离</w:t>
      </w:r>
      <w:r>
        <w:rPr>
          <w:rFonts w:hint="default"/>
          <w:color w:val="auto"/>
          <w:lang w:val="en-US" w:eastAsia="zh-CN"/>
        </w:rPr>
        <w:t>并将结果累加，即可快速估算出近似</w:t>
      </w:r>
      <w:r>
        <w:rPr>
          <w:rFonts w:hint="eastAsia"/>
          <w:color w:val="auto"/>
          <w:lang w:val="en-US" w:eastAsia="zh-CN"/>
        </w:rPr>
        <w:t>欧式距离</w:t>
      </w:r>
      <w:r>
        <w:rPr>
          <w:rFonts w:hint="default"/>
          <w:color w:val="auto"/>
          <w:lang w:val="en-US" w:eastAsia="zh-CN"/>
        </w:rPr>
        <w:t>。这种机制不仅避免了繁琐的向量解压过程，还充分利用了CPU缓存局部性。实验表明，在数十倍的压缩比下，PQ仍能提供</w:t>
      </w:r>
      <w:r>
        <w:rPr>
          <w:rFonts w:hint="eastAsia"/>
          <w:color w:val="auto"/>
          <w:lang w:val="en-US" w:eastAsia="zh-CN"/>
        </w:rPr>
        <w:t>优秀</w:t>
      </w:r>
      <w:r>
        <w:rPr>
          <w:rFonts w:hint="default"/>
          <w:color w:val="auto"/>
          <w:lang w:val="en-US" w:eastAsia="zh-CN"/>
        </w:rPr>
        <w:t>的检索准确率，使得在十亿级数据规模下的暴力扫描成为可能。</w:t>
      </w:r>
    </w:p>
    <w:p w14:paraId="7DAA243F">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eastAsia"/>
          <w:color w:val="0070C0"/>
          <w:lang w:val="en-US" w:eastAsia="zh-CN"/>
        </w:rPr>
      </w:pPr>
      <w:commentRangeStart w:id="97"/>
      <w:r>
        <w:rPr>
          <w:rFonts w:hint="eastAsia" w:ascii="黑体" w:hAnsi="黑体" w:eastAsia="黑体" w:cs="黑体"/>
          <w:sz w:val="24"/>
          <w:szCs w:val="24"/>
          <w:lang w:val="en-US" w:eastAsia="zh-CN"/>
        </w:rPr>
        <w:t>2.3.3 二进制量化算法</w:t>
      </w:r>
      <w:commentRangeEnd w:id="97"/>
      <w:r>
        <w:rPr>
          <w:rStyle w:val="CommentReference"/>
        </w:rPr>
        <w:commentReference w:id="97"/>
      </w:r>
    </w:p>
    <w:p w14:paraId="74C1EBD4">
      <w:pPr>
        <w:pStyle w:val="33"/>
        <w:spacing w:line="360" w:lineRule="auto"/>
        <w:rPr>
          <w:rFonts w:hint="eastAsia"/>
          <w:color w:val="0070C0"/>
          <w:lang w:val="en-US" w:eastAsia="zh-CN"/>
        </w:rPr>
      </w:pPr>
      <w:r>
        <w:rPr>
          <w:rFonts w:hint="eastAsia"/>
          <w:color w:val="auto"/>
          <w:lang w:val="en-US" w:eastAsia="zh-CN"/>
        </w:rPr>
        <w:t>RaBitQ（Randomized Binary Quantization）算法作为一种具有严格理论保证的高倍率量化策略，将随机旋转、标准化处理与二值编码相结合，构建了一套向量压缩率高达95%左右的量化框架。该算法不仅实现了极致的存储效率，更通过严谨的数学推导证明了其量化误差的有界性，为大规模向量检索提供了新的理论基石。</w:t>
      </w:r>
    </w:p>
    <w:p w14:paraId="15A6DF25">
      <w:pPr>
        <w:pStyle w:val="33"/>
        <w:spacing w:line="360" w:lineRule="auto"/>
        <w:rPr>
          <w:rFonts w:hint="eastAsia"/>
          <w:color w:val="auto"/>
          <w:lang w:val="en-US" w:eastAsia="zh-CN"/>
        </w:rPr>
      </w:pPr>
      <w:r>
        <w:rPr>
          <w:rFonts w:hint="eastAsia"/>
          <w:color w:val="auto"/>
          <w:lang w:val="en-US" w:eastAsia="zh-CN"/>
        </w:rPr>
        <w:t>RaBitQ的核心流程由三个关键的数据变换阶段组成，旨在将任意分布的高维向量映射为二值编码，同时最大化保留原始向量的几何结构信息。</w:t>
      </w:r>
    </w:p>
    <w:p w14:paraId="05003436">
      <w:pPr>
        <w:pStyle w:val="33"/>
        <w:numPr>
          <w:ilvl w:val="0"/>
          <w:numId w:val="2"/>
        </w:numPr>
        <w:spacing w:line="360" w:lineRule="auto"/>
        <w:ind w:left="840" w:leftChars="0" w:hanging="420" w:firstLineChars="0"/>
        <w:rPr>
          <w:rFonts w:hint="default"/>
          <w:color w:val="auto"/>
          <w:lang w:val="en-US" w:eastAsia="zh-CN"/>
        </w:rPr>
      </w:pPr>
      <w:r>
        <w:rPr>
          <w:rFonts w:hint="eastAsia"/>
          <w:color w:val="auto"/>
          <w:lang w:val="en-US" w:eastAsia="zh-CN"/>
        </w:rPr>
        <w:t>随机正交旋转提升数据集的稳定性</w:t>
      </w:r>
    </w:p>
    <w:p w14:paraId="2E77394A">
      <w:pPr>
        <w:pStyle w:val="33"/>
        <w:spacing w:line="360" w:lineRule="auto"/>
        <w:rPr>
          <w:rFonts w:hint="eastAsia"/>
          <w:color w:val="auto"/>
          <w:lang w:val="en-US" w:eastAsia="zh-CN"/>
        </w:rPr>
      </w:pPr>
      <w:r>
        <w:rPr>
          <w:rFonts w:hint="eastAsia"/>
          <w:color w:val="auto"/>
          <w:lang w:val="en-US" w:eastAsia="zh-CN"/>
        </w:rPr>
        <w:t>原始高维数据往往存在维度间的相关性或特定方向的分布倾向，直接进行二值化会导致严重的信息丢失。RaBitQ引入一个随机生成的正交矩阵R，对原始向量</w:t>
      </w:r>
      <m:oMath>
        <m:r>
          <m:rPr/>
          <w:rPr>
            <w:rFonts w:hint="default" w:ascii="Cambria Math" w:hAnsi="Cambria Math"/>
            <w:sz w:val="24"/>
          </w:rPr>
          <m:t>o</m:t>
        </m:r>
      </m:oMath>
      <w:r>
        <w:rPr>
          <w:rFonts w:hint="eastAsia"/>
          <w:color w:val="auto"/>
          <w:lang w:val="en-US" w:eastAsia="zh-CN"/>
        </w:rPr>
        <w:t>进行线性变换，得到旋转向量</w:t>
      </w:r>
      <m:oMath>
        <m:r>
          <m:rPr/>
          <w:rPr>
            <w:rFonts w:hint="default" w:ascii="Cambria Math"/>
            <w:color w:val="auto"/>
            <w:lang w:val="en-US" w:eastAsia="zh-CN"/>
          </w:rPr>
          <m:t>x=</m:t>
        </m:r>
        <m:r>
          <m:rPr/>
          <w:rPr>
            <w:rFonts w:hint="default" w:ascii="Cambria Math" w:hAnsi="Cambria Math"/>
            <w:color w:val="auto"/>
            <w:sz w:val="24"/>
          </w:rPr>
          <m:t>R</m:t>
        </m:r>
        <m:r>
          <m:rPr/>
          <w:rPr>
            <w:rFonts w:hint="eastAsia" w:ascii="Cambria Math" w:hAnsi="Cambria Math"/>
            <w:color w:val="auto"/>
            <w:sz w:val="24"/>
            <w:lang w:val="en-US" w:eastAsia="zh-CN"/>
          </w:rPr>
          <m:t>·</m:t>
        </m:r>
        <m:r>
          <m:rPr/>
          <w:rPr>
            <w:rFonts w:hint="default" w:ascii="Cambria Math" w:hAnsi="Cambria Math"/>
            <w:color w:val="auto"/>
            <w:sz w:val="24"/>
            <w:lang w:val="en-US" w:eastAsia="zh-CN"/>
          </w:rPr>
          <m:t>o</m:t>
        </m:r>
      </m:oMath>
      <w:r>
        <w:rPr>
          <w:rFonts w:hint="eastAsia" w:hAnsi="Cambria Math"/>
          <w:i w:val="0"/>
          <w:color w:val="auto"/>
          <w:sz w:val="24"/>
          <w:lang w:val="en-US" w:eastAsia="zh-CN"/>
        </w:rPr>
        <w:t>，满足公式2-7</w:t>
      </w:r>
      <w:r>
        <w:rPr>
          <w:rFonts w:hint="eastAsia"/>
          <w:color w:val="auto"/>
          <w:lang w:val="en-US" w:eastAsia="zh-CN"/>
        </w:rPr>
        <w:t>。</w:t>
      </w:r>
    </w:p>
    <w:p w14:paraId="2A7AF59C">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hAnsi="Cambria Math"/>
          <w:b w:val="0"/>
          <w:i w:val="0"/>
          <w:color w:val="auto"/>
          <w:lang w:val="en-US" w:eastAsia="zh-CN"/>
        </w:rPr>
      </w:pPr>
      <w:r>
        <w:rPr>
          <w:rFonts w:hint="eastAsia" w:hAnsi="Cambria Math"/>
          <w:b w:val="0"/>
          <w:i w:val="0"/>
          <w:color w:val="auto"/>
          <w:lang w:val="en-US" w:eastAsia="zh-CN"/>
        </w:rPr>
        <w:tab/>
      </w:r>
      <m:oMath>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1</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2</m:t>
            </m:r>
            <m:ctrlPr>
              <w:rPr>
                <w:rFonts w:ascii="Cambria Math" w:hAnsi="Cambria Math"/>
              </w:rPr>
            </m:ctrlPr>
          </m:sub>
        </m:sSub>
        <m:sSub>
          <m:sSubPr>
            <m:ctrlPr>
              <w:rPr>
                <w:rFonts w:hint="default" w:ascii="Cambria Math" w:hAnsi="Cambria Math"/>
              </w:rPr>
            </m:ctrlPr>
          </m:sSubPr>
          <m:e>
            <m:r>
              <m:rPr>
                <m:sty m:val="p"/>
              </m:rPr>
              <w:rPr>
                <w:rFonts w:hint="default" w:ascii="Cambria Math" w:hAnsi="Cambria Math"/>
              </w:rPr>
              <m:t>|</m:t>
            </m:r>
            <m:ctrlPr>
              <w:rPr>
                <w:rFonts w:ascii="Cambria Math" w:hAnsi="Cambria Math"/>
              </w:rPr>
            </m:ctrlPr>
          </m:e>
          <m:sub>
            <m:r>
              <m:rPr>
                <m:sty m:val="p"/>
              </m:rPr>
              <w:rPr>
                <w:rFonts w:hint="default" w:ascii="Cambria Math" w:hAnsi="Cambria Math"/>
              </w:rPr>
              <m:t>2</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o</m:t>
            </m:r>
            <m:ctrlPr>
              <w:rPr>
                <w:rFonts w:ascii="Cambria Math" w:hAnsi="Cambria Math"/>
              </w:rPr>
            </m:ctrlPr>
          </m:e>
          <m:sub>
            <m:r>
              <m:rPr>
                <m:sty m:val="p"/>
              </m:rPr>
              <w:rPr>
                <w:rFonts w:hint="default" w:ascii="Cambria Math" w:hAnsi="Cambria Math"/>
              </w:rPr>
              <m:t>1</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o</m:t>
            </m:r>
            <m:ctrlPr>
              <w:rPr>
                <w:rFonts w:ascii="Cambria Math" w:hAnsi="Cambria Math"/>
              </w:rPr>
            </m:ctrlPr>
          </m:e>
          <m:sub>
            <m:r>
              <m:rPr>
                <m:sty m:val="p"/>
              </m:rPr>
              <w:rPr>
                <w:rFonts w:hint="default" w:ascii="Cambria Math" w:hAnsi="Cambria Math"/>
              </w:rPr>
              <m:t>2</m:t>
            </m:r>
            <m:ctrlPr>
              <w:rPr>
                <w:rFonts w:ascii="Cambria Math" w:hAnsi="Cambria Math"/>
              </w:rPr>
            </m:ctrlPr>
          </m:sub>
        </m:sSub>
        <m:sSub>
          <m:sSubPr>
            <m:ctrlPr>
              <w:rPr>
                <w:rFonts w:hint="default" w:ascii="Cambria Math" w:hAnsi="Cambria Math"/>
              </w:rPr>
            </m:ctrlPr>
          </m:sSubPr>
          <m:e>
            <m:r>
              <m:rPr>
                <m:sty m:val="p"/>
              </m:rPr>
              <w:rPr>
                <w:rFonts w:hint="default" w:ascii="Cambria Math" w:hAnsi="Cambria Math"/>
              </w:rPr>
              <m:t>|</m:t>
            </m:r>
            <m:ctrlPr>
              <w:rPr>
                <w:rFonts w:ascii="Cambria Math" w:hAnsi="Cambria Math"/>
              </w:rPr>
            </m:ctrlPr>
          </m:e>
          <m:sub>
            <m:r>
              <m:rPr>
                <m:sty m:val="p"/>
              </m:rPr>
              <w:rPr>
                <w:rFonts w:hint="default" w:ascii="Cambria Math" w:hAnsi="Cambria Math"/>
              </w:rPr>
              <m:t>2</m:t>
            </m:r>
            <m:ctrlPr>
              <w:rPr>
                <w:rFonts w:ascii="Cambria Math" w:hAnsi="Cambria Math"/>
              </w:rPr>
            </m:ctrlPr>
          </m:sub>
        </m:sSub>
      </m:oMath>
      <w:r>
        <w:rPr>
          <w:rFonts w:hint="eastAsia" w:hAnsi="Cambria Math"/>
          <w:b w:val="0"/>
          <w:i w:val="0"/>
          <w:color w:val="auto"/>
          <w:lang w:val="en-US" w:eastAsia="zh-CN"/>
        </w:rPr>
        <w:tab/>
      </w:r>
      <w:r>
        <w:rPr>
          <w:rFonts w:hint="eastAsia" w:hAnsi="Cambria Math"/>
          <w:b w:val="0"/>
          <w:i w:val="0"/>
          <w:color w:val="auto"/>
          <w:lang w:val="en-US" w:eastAsia="zh-CN"/>
        </w:rPr>
        <w:t>（2-7）</w:t>
      </w:r>
    </w:p>
    <w:p w14:paraId="3AC58CB6">
      <w:pPr>
        <w:pStyle w:val="33"/>
        <w:spacing w:line="360" w:lineRule="auto"/>
        <w:rPr>
          <w:rFonts w:hint="eastAsia"/>
          <w:color w:val="auto"/>
          <w:lang w:val="en-US" w:eastAsia="zh-CN"/>
        </w:rPr>
      </w:pPr>
      <w:r>
        <w:rPr>
          <w:rFonts w:hint="eastAsia"/>
          <w:color w:val="auto"/>
          <w:lang w:val="en-US" w:eastAsia="zh-CN"/>
        </w:rPr>
        <w:t>由于正交变换保持了向量的欧式距离不变，这一步骤在不扭曲数据相对关系的前提下，有效地“打散”了数据在原始坐标轴上的聚集特性，使得变换后的向量在各维度上的投影分布更加均匀且接近独立同分布。这一操作消除了维度内的倾向性，为后续的均匀二值量化奠定了概率基础。</w:t>
      </w:r>
    </w:p>
    <w:p w14:paraId="37E8AB63">
      <w:pPr>
        <w:pStyle w:val="33"/>
        <w:numPr>
          <w:ilvl w:val="0"/>
          <w:numId w:val="2"/>
        </w:numPr>
        <w:spacing w:line="360" w:lineRule="auto"/>
        <w:ind w:left="840" w:leftChars="0" w:hanging="420" w:firstLineChars="0"/>
        <w:rPr>
          <w:rFonts w:hint="eastAsia"/>
          <w:color w:val="auto"/>
          <w:lang w:val="en-US" w:eastAsia="zh-CN"/>
        </w:rPr>
      </w:pPr>
      <w:r>
        <w:rPr>
          <w:rFonts w:hint="eastAsia"/>
          <w:color w:val="auto"/>
          <w:lang w:val="en-US" w:eastAsia="zh-CN"/>
        </w:rPr>
        <w:t>均值标准化提升量化的鲁棒性</w:t>
      </w:r>
    </w:p>
    <w:p w14:paraId="59B76F87">
      <w:pPr>
        <w:pStyle w:val="33"/>
        <w:spacing w:line="360" w:lineRule="auto"/>
        <w:rPr>
          <w:rFonts w:hint="eastAsia"/>
          <w:color w:val="auto"/>
          <w:lang w:val="en-US" w:eastAsia="zh-CN"/>
        </w:rPr>
      </w:pPr>
      <w:r>
        <w:rPr>
          <w:rFonts w:hint="eastAsia"/>
          <w:color w:val="auto"/>
          <w:lang w:val="en-US" w:eastAsia="zh-CN"/>
        </w:rPr>
        <w:t>在旋转之后，算法计算数据集的全局均值向量</w:t>
      </w:r>
      <m:oMath>
        <m:r>
          <m:rPr/>
          <w:rPr>
            <w:rFonts w:hint="default" w:ascii="Cambria Math" w:hAnsi="Cambria Math"/>
            <w:color w:val="auto"/>
            <w:sz w:val="24"/>
          </w:rPr>
          <m:t>μ</m:t>
        </m:r>
      </m:oMath>
      <w:r>
        <w:rPr>
          <w:rFonts w:hint="eastAsia"/>
          <w:color w:val="auto"/>
          <w:lang w:val="en-US" w:eastAsia="zh-CN"/>
        </w:rPr>
        <w:t>，并对每个旋转向量进行去均值处理，得到</w:t>
      </w:r>
      <m:oMath>
        <m:r>
          <m:rPr/>
          <w:rPr>
            <w:rFonts w:hint="default" w:ascii="Cambria Math" w:hAnsi="Cambria Math"/>
          </w:rPr>
          <m:t>x'=x−μ</m:t>
        </m:r>
      </m:oMath>
      <w:r>
        <w:rPr>
          <w:rFonts w:hint="eastAsia"/>
          <w:color w:val="auto"/>
          <w:lang w:val="en-US" w:eastAsia="zh-CN"/>
        </w:rPr>
        <w:t>。这一步骤旨在消除数据的整体偏移，确保量化中心位于原点附近，使得基于正负性的二值划分能够更公平地反映向量的相对方向特征，去除了绝对位置造成的影响。</w:t>
      </w:r>
    </w:p>
    <w:p w14:paraId="62D84EF2">
      <w:pPr>
        <w:pStyle w:val="33"/>
        <w:numPr>
          <w:ilvl w:val="0"/>
          <w:numId w:val="2"/>
        </w:numPr>
        <w:spacing w:line="360" w:lineRule="auto"/>
        <w:ind w:left="840" w:leftChars="0" w:hanging="420" w:firstLineChars="0"/>
        <w:rPr>
          <w:rFonts w:hint="eastAsia"/>
          <w:color w:val="auto"/>
          <w:lang w:val="en-US" w:eastAsia="zh-CN"/>
        </w:rPr>
      </w:pPr>
      <w:r>
        <w:rPr>
          <w:rFonts w:hint="eastAsia"/>
          <w:color w:val="auto"/>
          <w:lang w:val="en-US" w:eastAsia="zh-CN"/>
        </w:rPr>
        <w:t>符号二值量化执行最终压缩</w:t>
      </w:r>
    </w:p>
    <w:p w14:paraId="783D0C2C">
      <w:pPr>
        <w:pStyle w:val="33"/>
        <w:spacing w:line="360" w:lineRule="auto"/>
        <w:rPr>
          <w:rFonts w:hint="eastAsia"/>
          <w:color w:val="0070C0"/>
          <w:lang w:val="en-US" w:eastAsia="zh-CN"/>
        </w:rPr>
      </w:pPr>
      <w:r>
        <w:rPr>
          <w:rFonts w:hint="eastAsia"/>
          <w:color w:val="auto"/>
          <w:lang w:val="en-US" w:eastAsia="zh-CN"/>
        </w:rPr>
        <w:t>基于处理后的向量</w:t>
      </w:r>
      <m:oMath>
        <m:r>
          <m:rPr/>
          <w:rPr>
            <w:rFonts w:hint="default" w:ascii="Cambria Math" w:hAnsi="Cambria Math"/>
            <w:color w:val="auto"/>
          </w:rPr>
          <m:t>x'</m:t>
        </m:r>
      </m:oMath>
      <w:r>
        <w:rPr>
          <w:rFonts w:hint="eastAsia"/>
          <w:color w:val="auto"/>
          <w:lang w:val="en-US" w:eastAsia="zh-CN"/>
        </w:rPr>
        <w:t>，RaBitQ依据各维度的符号特性构建二值向量</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oMath>
      <w:r>
        <w:rPr>
          <w:rFonts w:hint="eastAsia"/>
          <w:color w:val="auto"/>
          <w:lang w:val="en-US" w:eastAsia="zh-CN"/>
        </w:rPr>
        <w:t>。具体而言，若</w:t>
      </w:r>
      <m:oMath>
        <m:r>
          <m:rPr/>
          <w:rPr>
            <w:rFonts w:hint="default" w:ascii="Cambria Math" w:hAnsi="Cambria Math"/>
            <w:color w:val="auto"/>
          </w:rPr>
          <m:t>x'</m:t>
        </m:r>
      </m:oMath>
      <w:r>
        <w:rPr>
          <w:rFonts w:hint="eastAsia"/>
          <w:color w:val="auto"/>
          <w:lang w:val="en-US" w:eastAsia="zh-CN"/>
        </w:rPr>
        <w:t>的第j维分量为正，则</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oMath>
      <w:r>
        <w:rPr>
          <w:rFonts w:hint="eastAsia"/>
          <w:color w:val="auto"/>
          <w:lang w:val="en-US" w:eastAsia="zh-CN"/>
        </w:rPr>
        <w:t>的对应分量赋值为</w:t>
      </w:r>
      <m:oMath>
        <m:r>
          <m:rPr/>
          <w:rPr>
            <w:rFonts w:hint="default" w:ascii="Cambria Math" w:hAnsi="Cambria Math"/>
            <w:color w:val="auto"/>
            <w:sz w:val="24"/>
          </w:rPr>
          <m:t>+1/</m:t>
        </m:r>
        <m:rad>
          <m:radPr>
            <m:degHide m:val="1"/>
            <m:ctrlPr>
              <w:rPr>
                <w:rFonts w:hint="default" w:ascii="Cambria Math" w:hAnsi="Cambria Math"/>
                <w:i/>
                <w:color w:val="auto"/>
                <w:sz w:val="24"/>
              </w:rPr>
            </m:ctrlPr>
          </m:radPr>
          <m:deg>
            <m:ctrlPr>
              <w:rPr>
                <w:rFonts w:ascii="Cambria Math" w:hAnsi="Cambria Math"/>
                <w:color w:val="auto"/>
                <w:sz w:val="24"/>
              </w:rPr>
            </m:ctrlPr>
          </m:deg>
          <m:e>
            <m:r>
              <m:rPr/>
              <w:rPr>
                <w:rFonts w:hint="default" w:ascii="Cambria Math" w:hAnsi="Cambria Math"/>
                <w:color w:val="auto"/>
                <w:sz w:val="24"/>
              </w:rPr>
              <m:t>D</m:t>
            </m:r>
            <m:ctrlPr>
              <w:rPr>
                <w:rFonts w:ascii="Cambria Math" w:hAnsi="Cambria Math"/>
                <w:color w:val="auto"/>
                <w:sz w:val="24"/>
              </w:rPr>
            </m:ctrlPr>
          </m:e>
        </m:rad>
      </m:oMath>
      <w:r>
        <w:rPr>
          <w:rFonts w:hint="eastAsia"/>
          <w:color w:val="auto"/>
          <w:lang w:val="en-US" w:eastAsia="zh-CN"/>
        </w:rPr>
        <w:t>；否则赋值为</w:t>
      </w:r>
      <m:oMath>
        <m:r>
          <m:rPr/>
          <w:rPr>
            <w:rFonts w:hint="default" w:ascii="Cambria Math"/>
            <w:color w:val="auto"/>
            <w:lang w:val="en-US" w:eastAsia="zh-CN"/>
          </w:rPr>
          <m:t>−</m:t>
        </m:r>
        <m:r>
          <m:rPr/>
          <w:rPr>
            <w:rFonts w:hint="default" w:ascii="Cambria Math" w:hAnsi="Cambria Math"/>
            <w:color w:val="auto"/>
            <w:sz w:val="24"/>
          </w:rPr>
          <m:t>1/</m:t>
        </m:r>
        <m:rad>
          <m:radPr>
            <m:degHide m:val="1"/>
            <m:ctrlPr>
              <w:rPr>
                <w:rFonts w:hint="default" w:ascii="Cambria Math" w:hAnsi="Cambria Math"/>
                <w:i/>
                <w:color w:val="auto"/>
                <w:sz w:val="24"/>
              </w:rPr>
            </m:ctrlPr>
          </m:radPr>
          <m:deg>
            <m:ctrlPr>
              <w:rPr>
                <w:rFonts w:ascii="Cambria Math" w:hAnsi="Cambria Math"/>
                <w:color w:val="auto"/>
                <w:sz w:val="24"/>
              </w:rPr>
            </m:ctrlPr>
          </m:deg>
          <m:e>
            <m:r>
              <m:rPr/>
              <w:rPr>
                <w:rFonts w:hint="default" w:ascii="Cambria Math" w:hAnsi="Cambria Math"/>
                <w:color w:val="auto"/>
                <w:sz w:val="24"/>
              </w:rPr>
              <m:t>D</m:t>
            </m:r>
            <m:ctrlPr>
              <w:rPr>
                <w:rFonts w:ascii="Cambria Math" w:hAnsi="Cambria Math"/>
                <w:color w:val="auto"/>
                <w:sz w:val="24"/>
              </w:rPr>
            </m:ctrlPr>
          </m:e>
        </m:rad>
      </m:oMath>
      <w:r>
        <w:rPr>
          <w:rFonts w:hint="eastAsia"/>
          <w:color w:val="auto"/>
          <w:lang w:val="en-US" w:eastAsia="zh-CN"/>
        </w:rPr>
        <w:t>。从几何视角而言，该过程等价于将原始向量映射至</w:t>
      </w:r>
      <m:oMath>
        <m:r>
          <m:rPr/>
          <w:rPr>
            <w:rFonts w:hint="default" w:ascii="Cambria Math" w:hAnsi="Cambria Math"/>
            <w:color w:val="auto"/>
            <w:sz w:val="24"/>
          </w:rPr>
          <m:t>D</m:t>
        </m:r>
      </m:oMath>
      <w:r>
        <w:rPr>
          <w:rFonts w:hint="eastAsia"/>
          <w:color w:val="auto"/>
          <w:lang w:val="en-US" w:eastAsia="zh-CN"/>
        </w:rPr>
        <w:t>维超球面，其中量化后的二值向量表示处理后的向量在超球面上的方向。为进一步优化存储效率，RaBitQ采用长度为</w:t>
      </w:r>
      <m:oMath>
        <m:r>
          <m:rPr/>
          <w:rPr>
            <w:rFonts w:hint="default" w:ascii="Cambria Math" w:hAnsi="Cambria Math"/>
            <w:color w:val="auto"/>
            <w:sz w:val="24"/>
          </w:rPr>
          <m:t>D</m:t>
        </m:r>
      </m:oMath>
      <w:r>
        <w:rPr>
          <w:rFonts w:hint="eastAsia" w:hAnsi="Cambria Math"/>
          <w:i w:val="0"/>
          <w:color w:val="auto"/>
          <w:sz w:val="24"/>
          <w:lang w:val="en-US" w:eastAsia="zh-CN"/>
        </w:rPr>
        <w:t>比特</w:t>
      </w:r>
      <w:r>
        <w:rPr>
          <w:rFonts w:hint="eastAsia"/>
          <w:color w:val="auto"/>
          <w:lang w:val="en-US" w:eastAsia="zh-CN"/>
        </w:rPr>
        <w:t>的二进制向量</w:t>
      </w:r>
      <m:oMath>
        <m:acc>
          <m:accPr>
            <m:ctrlPr>
              <w:rPr>
                <w:rFonts w:hint="default" w:ascii="Cambria Math" w:hAnsi="Cambria Math"/>
                <w:color w:val="auto"/>
              </w:rPr>
            </m:ctrlPr>
          </m:accPr>
          <m:e>
            <m:sSub>
              <m:sSubPr>
                <m:ctrlPr>
                  <w:rPr>
                    <w:rFonts w:hint="default" w:ascii="Cambria Math" w:hAnsi="Cambria Math"/>
                    <w:color w:val="auto"/>
                  </w:rPr>
                </m:ctrlPr>
              </m:sSubPr>
              <m:e>
                <m:r>
                  <m:rPr/>
                  <w:rPr>
                    <w:rFonts w:hint="default" w:ascii="Cambria Math" w:hAnsi="Cambria Math"/>
                    <w:color w:val="auto"/>
                  </w:rPr>
                  <m:t>x</m:t>
                </m:r>
                <m:ctrlPr>
                  <w:rPr>
                    <w:rFonts w:ascii="Cambria Math" w:hAnsi="Cambria Math"/>
                    <w:color w:val="auto"/>
                  </w:rPr>
                </m:ctrlPr>
              </m:e>
              <m:sub>
                <m:r>
                  <m:rPr/>
                  <w:rPr>
                    <w:rFonts w:hint="default" w:ascii="Cambria Math" w:hAnsi="Cambria Math"/>
                    <w:color w:val="auto"/>
                  </w:rPr>
                  <m:t>b</m:t>
                </m:r>
                <m:ctrlPr>
                  <w:rPr>
                    <w:rFonts w:ascii="Cambria Math" w:hAnsi="Cambria Math"/>
                    <w:color w:val="auto"/>
                  </w:rPr>
                </m:ctrlPr>
              </m:sub>
            </m:sSub>
            <m:ctrlPr>
              <w:rPr>
                <w:rFonts w:hint="default" w:ascii="Cambria Math" w:hAnsi="Cambria Math"/>
                <w:color w:val="auto"/>
              </w:rPr>
            </m:ctrlPr>
          </m:e>
        </m:acc>
        <m:r>
          <m:rPr/>
          <w:rPr>
            <w:rFonts w:hint="default" w:ascii="Cambria Math" w:hAnsi="Cambria Math"/>
            <w:color w:val="auto"/>
          </w:rPr>
          <m:t>∈</m:t>
        </m:r>
        <m:sSup>
          <m:sSupPr>
            <m:ctrlPr>
              <w:rPr>
                <w:rFonts w:hint="default" w:ascii="Cambria Math" w:hAnsi="Cambria Math"/>
                <w:color w:val="auto"/>
              </w:rPr>
            </m:ctrlPr>
          </m:sSupPr>
          <m:e>
            <m:r>
              <m:rPr/>
              <w:rPr>
                <w:rFonts w:hint="default" w:ascii="Cambria Math" w:hAnsi="Cambria Math"/>
                <w:color w:val="auto"/>
              </w:rPr>
              <m:t>{0,1}</m:t>
            </m:r>
            <m:ctrlPr>
              <w:rPr>
                <w:rFonts w:hint="default" w:ascii="Cambria Math" w:hAnsi="Cambria Math"/>
                <w:color w:val="auto"/>
              </w:rPr>
            </m:ctrlPr>
          </m:e>
          <m:sup>
            <m:r>
              <m:rPr/>
              <w:rPr>
                <w:rFonts w:hint="default" w:ascii="Cambria Math" w:hAnsi="Cambria Math"/>
                <w:color w:val="auto"/>
              </w:rPr>
              <m:t>D</m:t>
            </m:r>
            <m:ctrlPr>
              <w:rPr>
                <w:rFonts w:hint="default" w:ascii="Cambria Math" w:hAnsi="Cambria Math"/>
                <w:color w:val="auto"/>
              </w:rPr>
            </m:ctrlPr>
          </m:sup>
        </m:sSup>
      </m:oMath>
      <w:r>
        <w:rPr>
          <w:rFonts w:hint="eastAsia"/>
          <w:color w:val="auto"/>
          <w:lang w:val="en-US" w:eastAsia="zh-CN"/>
        </w:rPr>
        <w:t>进行紧凑编码——</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oMath>
      <w:r>
        <w:rPr>
          <w:rFonts w:hint="eastAsia"/>
          <w:color w:val="auto"/>
          <w:lang w:val="en-US" w:eastAsia="zh-CN"/>
        </w:rPr>
        <w:t>中的正值映射为比特</w:t>
      </w:r>
      <m:oMath>
        <m:r>
          <m:rPr/>
          <w:rPr>
            <w:rFonts w:hint="default" w:ascii="Cambria Math" w:hAnsi="Cambria Math"/>
            <w:color w:val="auto"/>
          </w:rPr>
          <m:t>1</m:t>
        </m:r>
      </m:oMath>
      <w:r>
        <w:rPr>
          <w:rFonts w:hint="eastAsia"/>
          <w:color w:val="auto"/>
          <w:lang w:val="en-US" w:eastAsia="zh-CN"/>
        </w:rPr>
        <w:t>，负值映射为比特</w:t>
      </w:r>
      <m:oMath>
        <m:r>
          <m:rPr/>
          <w:rPr>
            <w:rFonts w:hint="default" w:ascii="Cambria Math" w:hAnsi="Cambria Math"/>
            <w:color w:val="auto"/>
          </w:rPr>
          <m:t>0</m:t>
        </m:r>
      </m:oMath>
      <w:r>
        <w:rPr>
          <w:rFonts w:hint="eastAsia"/>
          <w:color w:val="auto"/>
          <w:lang w:val="en-US" w:eastAsia="zh-CN"/>
        </w:rPr>
        <w:t>。</w:t>
      </w:r>
    </w:p>
    <w:p w14:paraId="73778C8A">
      <w:pPr>
        <w:pStyle w:val="33"/>
        <w:spacing w:line="360" w:lineRule="auto"/>
        <w:rPr>
          <w:rFonts w:hint="eastAsia"/>
          <w:color w:val="auto"/>
          <w:lang w:val="en-US" w:eastAsia="zh-CN"/>
        </w:rPr>
      </w:pPr>
    </w:p>
    <w:p w14:paraId="02EAB3DB">
      <w:pPr>
        <w:pStyle w:val="33"/>
        <w:spacing w:line="360" w:lineRule="auto"/>
        <w:rPr>
          <w:rFonts w:hint="eastAsia" w:hAnsi="Cambria Math"/>
          <w:b w:val="0"/>
          <w:i w:val="0"/>
          <w:color w:val="auto"/>
          <w:sz w:val="24"/>
          <w:lang w:val="en-US" w:eastAsia="zh-CN"/>
        </w:rPr>
      </w:pPr>
      <w:r>
        <w:rPr>
          <w:rFonts w:hint="eastAsia"/>
          <w:color w:val="auto"/>
          <w:lang w:val="en-US" w:eastAsia="zh-CN"/>
        </w:rPr>
        <w:t>为缓解高倍率压缩引发的精度损失，RaBitQ引入了一种量化补偿机制。在编码阶段，该算法并未直接舍弃量化误差，而是显式地计算并存储关键的量化元数据，用于辅助高精度向量的重构与距离估算。具体而言，这些元数据涵盖原始向量的范数</w:t>
      </w:r>
      <m:oMath>
        <m:r>
          <m:rPr/>
          <w:rPr>
            <w:rFonts w:hint="default" w:ascii="Cambria Math" w:hAnsi="Cambria Math"/>
            <w:color w:val="auto"/>
            <w:sz w:val="24"/>
          </w:rPr>
          <m:t>||o||</m:t>
        </m:r>
      </m:oMath>
      <w:r>
        <w:rPr>
          <w:rFonts w:hint="eastAsia"/>
          <w:color w:val="auto"/>
          <w:lang w:val="en-US" w:eastAsia="zh-CN"/>
        </w:rPr>
        <w:t>、标准化向量的范数</w:t>
      </w:r>
      <m:oMath>
        <m:r>
          <m:rPr/>
          <w:rPr>
            <w:rFonts w:hint="default" w:ascii="Cambria Math" w:hAnsi="Cambria Math"/>
            <w:color w:val="auto"/>
            <w:sz w:val="24"/>
          </w:rPr>
          <m:t>||</m:t>
        </m:r>
        <m:r>
          <m:rPr/>
          <w:rPr>
            <w:rFonts w:hint="default" w:ascii="Cambria Math" w:hAnsi="Cambria Math"/>
            <w:color w:val="auto"/>
          </w:rPr>
          <m:t>x'</m:t>
        </m:r>
        <m:r>
          <m:rPr/>
          <w:rPr>
            <w:rFonts w:hint="default" w:ascii="Cambria Math" w:hAnsi="Cambria Math"/>
            <w:color w:val="auto"/>
            <w:sz w:val="24"/>
          </w:rPr>
          <m:t>||</m:t>
        </m:r>
      </m:oMath>
      <w:r>
        <w:rPr>
          <w:rFonts w:hint="eastAsia"/>
          <w:color w:val="auto"/>
          <w:lang w:val="en-US" w:eastAsia="zh-CN"/>
        </w:rPr>
        <w:t>，以及标准化向量与二值向量之间的内积</w:t>
      </w:r>
      <m:oMath>
        <m:r>
          <m:rPr>
            <m:sty m:val="p"/>
          </m:rPr>
          <w:rPr>
            <w:rFonts w:ascii="Cambria Math" w:hAnsi="Cambria Math"/>
            <w:color w:val="auto"/>
            <w:sz w:val="24"/>
          </w:rPr>
          <m:t>〈</m:t>
        </m:r>
        <m:r>
          <m:rPr/>
          <w:rPr>
            <w:rFonts w:hint="default" w:ascii="Cambria Math" w:hAnsi="Cambria Math"/>
            <w:color w:val="auto"/>
          </w:rPr>
          <m:t>x'</m:t>
        </m:r>
        <m:r>
          <m:rPr>
            <m:sty m:val="p"/>
          </m:rPr>
          <w:rPr>
            <w:rFonts w:hint="default" w:ascii="Cambria Math" w:hAnsi="Cambria Math"/>
            <w:color w:val="auto"/>
            <w:sz w:val="24"/>
            <w:lang w:val="en-US" w:eastAsia="zh-CN"/>
          </w:rPr>
          <m:t>,</m:t>
        </m:r>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m:sty m:val="p"/>
          </m:rPr>
          <w:rPr>
            <w:rFonts w:ascii="Cambria Math" w:hAnsi="Cambria Math"/>
            <w:color w:val="auto"/>
            <w:sz w:val="24"/>
          </w:rPr>
          <m:t>〉</m:t>
        </m:r>
      </m:oMath>
      <w:r>
        <w:rPr>
          <w:rFonts w:hint="eastAsia"/>
          <w:color w:val="auto"/>
          <w:lang w:val="en-US" w:eastAsia="zh-CN"/>
        </w:rPr>
        <w:t>。在检索阶段，系统利用上述元数据对距离度量进行校正。该策略使得RaBitQ能够在保持量化编码高度紧凑的同时，仅通过极小的存储开销恢复关键细节信息，从而显著优化距离计算的准确性，最终提升检索系统的召回率。同时，论文中严格证明了估计器</w:t>
      </w:r>
      <m:oMath>
        <m:f>
          <m:fPr>
            <m:ctrlPr>
              <w:rPr>
                <w:rFonts w:hint="default" w:ascii="Cambria Math" w:hAnsi="Cambria Math"/>
                <w:i/>
                <w:sz w:val="24"/>
              </w:rPr>
            </m:ctrlPr>
          </m:fPr>
          <m:num>
            <m:r>
              <m:rPr>
                <m:sty m:val="p"/>
              </m:rPr>
              <w:rPr>
                <w:rFonts w:hint="default" w:ascii="Cambria Math" w:hAnsi="Cambria Math"/>
                <w:sz w:val="24"/>
              </w:rPr>
              <m:t>⟨</m:t>
            </m:r>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w:rPr>
                <w:rFonts w:hint="default" w:ascii="Cambria Math" w:hAnsi="Cambria Math"/>
                <w:sz w:val="24"/>
              </w:rPr>
              <m:t>,</m:t>
            </m:r>
            <m:r>
              <m:rPr>
                <m:sty m:val="b"/>
              </m:rPr>
              <w:rPr>
                <w:rFonts w:hint="default" w:ascii="Cambria Math" w:hAnsi="Cambria Math"/>
                <w:sz w:val="24"/>
              </w:rPr>
              <m:t>q</m:t>
            </m:r>
            <m:r>
              <m:rPr>
                <m:sty m:val="p"/>
              </m:rPr>
              <w:rPr>
                <w:rFonts w:hint="default" w:ascii="Cambria Math" w:hAnsi="Cambria Math"/>
                <w:sz w:val="24"/>
              </w:rPr>
              <m:t>⟩</m:t>
            </m:r>
            <m:ctrlPr>
              <w:rPr>
                <w:rFonts w:hint="default" w:ascii="Cambria Math" w:hAnsi="Cambria Math"/>
                <w:sz w:val="24"/>
              </w:rPr>
            </m:ctrlPr>
          </m:num>
          <m:den>
            <m:r>
              <m:rPr>
                <m:sty m:val="p"/>
              </m:rPr>
              <w:rPr>
                <w:rFonts w:hint="default" w:ascii="Cambria Math" w:hAnsi="Cambria Math"/>
                <w:sz w:val="24"/>
              </w:rPr>
              <m:t>⟨</m:t>
            </m:r>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w:rPr>
                <w:rFonts w:hint="default" w:ascii="Cambria Math" w:hAnsi="Cambria Math"/>
                <w:sz w:val="24"/>
              </w:rPr>
              <m:t>,</m:t>
            </m:r>
            <m:r>
              <m:rPr/>
              <w:rPr>
                <w:rFonts w:hint="default" w:ascii="Cambria Math" w:hAnsi="Cambria Math"/>
                <w:color w:val="auto"/>
              </w:rPr>
              <m:t>x'</m:t>
            </m:r>
            <m:r>
              <m:rPr>
                <m:sty m:val="p"/>
              </m:rPr>
              <w:rPr>
                <w:rFonts w:hint="default" w:ascii="Cambria Math" w:hAnsi="Cambria Math"/>
                <w:sz w:val="24"/>
              </w:rPr>
              <m:t>⟩</m:t>
            </m:r>
            <m:ctrlPr>
              <w:rPr>
                <w:rFonts w:hint="default" w:ascii="Cambria Math" w:hAnsi="Cambria Math"/>
                <w:sz w:val="24"/>
              </w:rPr>
            </m:ctrlPr>
          </m:den>
        </m:f>
      </m:oMath>
      <w:r>
        <w:rPr>
          <w:rFonts w:hint="eastAsia"/>
          <w:color w:val="auto"/>
          <w:lang w:val="en-US" w:eastAsia="zh-CN"/>
        </w:rPr>
        <w:t>的无偏性</w:t>
      </w:r>
      <w:r>
        <w:rPr>
          <w:rFonts w:hint="eastAsia" w:hAnsi="Cambria Math"/>
          <w:i w:val="0"/>
          <w:sz w:val="24"/>
          <w:lang w:eastAsia="zh-CN"/>
        </w:rPr>
        <w:t>，</w:t>
      </w:r>
      <w:r>
        <w:rPr>
          <w:rFonts w:hint="eastAsia" w:hAnsi="Cambria Math"/>
          <w:i w:val="0"/>
          <w:sz w:val="24"/>
          <w:lang w:val="en-US" w:eastAsia="zh-CN"/>
        </w:rPr>
        <w:t>即E</w:t>
      </w:r>
      <m:oMath>
        <m:d>
          <m:dPr>
            <m:begChr m:val="["/>
            <m:endChr m:val="]"/>
            <m:ctrlPr>
              <w:rPr>
                <w:rFonts w:hint="eastAsia" w:ascii="Cambria Math" w:hAnsi="Cambria Math"/>
                <w:i w:val="0"/>
                <w:sz w:val="24"/>
                <w:lang w:val="en-US" w:eastAsia="zh-CN"/>
              </w:rPr>
            </m:ctrlPr>
          </m:dPr>
          <m:e>
            <m:f>
              <m:fPr>
                <m:ctrlPr>
                  <w:rPr>
                    <w:rFonts w:hint="default" w:ascii="Cambria Math" w:hAnsi="Cambria Math"/>
                    <w:i/>
                    <w:sz w:val="24"/>
                  </w:rPr>
                </m:ctrlPr>
              </m:fPr>
              <m:num>
                <m:r>
                  <m:rPr>
                    <m:sty m:val="p"/>
                  </m:rPr>
                  <w:rPr>
                    <w:rFonts w:hint="default" w:ascii="Cambria Math" w:hAnsi="Cambria Math"/>
                    <w:sz w:val="24"/>
                  </w:rPr>
                  <m:t>⟨</m:t>
                </m:r>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w:rPr>
                    <w:rFonts w:hint="default" w:ascii="Cambria Math" w:hAnsi="Cambria Math"/>
                    <w:sz w:val="24"/>
                  </w:rPr>
                  <m:t>,</m:t>
                </m:r>
                <m:r>
                  <m:rPr>
                    <m:sty m:val="b"/>
                  </m:rPr>
                  <w:rPr>
                    <w:rFonts w:hint="default" w:ascii="Cambria Math" w:hAnsi="Cambria Math"/>
                    <w:sz w:val="24"/>
                  </w:rPr>
                  <m:t>q</m:t>
                </m:r>
                <m:r>
                  <m:rPr>
                    <m:sty m:val="p"/>
                  </m:rPr>
                  <w:rPr>
                    <w:rFonts w:hint="default" w:ascii="Cambria Math" w:hAnsi="Cambria Math"/>
                    <w:sz w:val="24"/>
                  </w:rPr>
                  <m:t>⟩</m:t>
                </m:r>
                <m:ctrlPr>
                  <w:rPr>
                    <w:rFonts w:hint="default" w:ascii="Cambria Math" w:hAnsi="Cambria Math"/>
                    <w:sz w:val="24"/>
                  </w:rPr>
                </m:ctrlPr>
              </m:num>
              <m:den>
                <m:r>
                  <m:rPr>
                    <m:sty m:val="p"/>
                  </m:rPr>
                  <w:rPr>
                    <w:rFonts w:hint="default" w:ascii="Cambria Math" w:hAnsi="Cambria Math"/>
                    <w:sz w:val="24"/>
                  </w:rPr>
                  <m:t>⟨</m:t>
                </m:r>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w:rPr>
                    <w:rFonts w:hint="default" w:ascii="Cambria Math" w:hAnsi="Cambria Math"/>
                    <w:sz w:val="24"/>
                  </w:rPr>
                  <m:t>,</m:t>
                </m:r>
                <m:r>
                  <m:rPr/>
                  <w:rPr>
                    <w:rFonts w:hint="default" w:ascii="Cambria Math" w:hAnsi="Cambria Math"/>
                    <w:color w:val="auto"/>
                  </w:rPr>
                  <m:t>x'</m:t>
                </m:r>
                <m:r>
                  <m:rPr>
                    <m:sty m:val="p"/>
                  </m:rPr>
                  <w:rPr>
                    <w:rFonts w:hint="default" w:ascii="Cambria Math" w:hAnsi="Cambria Math"/>
                    <w:sz w:val="24"/>
                  </w:rPr>
                  <m:t>⟩</m:t>
                </m:r>
                <m:ctrlPr>
                  <w:rPr>
                    <w:rFonts w:hint="default" w:ascii="Cambria Math" w:hAnsi="Cambria Math"/>
                    <w:sz w:val="24"/>
                  </w:rPr>
                </m:ctrlPr>
              </m:den>
            </m:f>
            <m:ctrlPr>
              <w:rPr>
                <w:rFonts w:hint="eastAsia" w:ascii="Cambria Math" w:hAnsi="Cambria Math"/>
                <w:i w:val="0"/>
                <w:sz w:val="24"/>
                <w:lang w:val="en-US" w:eastAsia="zh-CN"/>
              </w:rPr>
            </m:ctrlPr>
          </m:e>
        </m:d>
        <m:r>
          <m:rPr>
            <m:sty m:val="p"/>
          </m:rPr>
          <w:rPr>
            <w:rFonts w:hint="default" w:ascii="Cambria Math" w:hAnsi="Cambria Math"/>
            <w:sz w:val="24"/>
            <w:lang w:val="en-US" w:eastAsia="zh-CN"/>
          </w:rPr>
          <m:t>=</m:t>
        </m:r>
        <m:r>
          <m:rPr>
            <m:sty m:val="p"/>
          </m:rPr>
          <w:rPr>
            <w:rFonts w:ascii="Cambria Math" w:hAnsi="Cambria Math"/>
            <w:color w:val="auto"/>
            <w:sz w:val="24"/>
          </w:rPr>
          <m:t>〈</m:t>
        </m:r>
        <m:r>
          <m:rPr/>
          <w:rPr>
            <w:rFonts w:hint="default" w:ascii="Cambria Math" w:hAnsi="Cambria Math"/>
            <w:color w:val="auto"/>
            <w:lang w:val="en-US" w:eastAsia="zh-CN"/>
          </w:rPr>
          <m:t>o</m:t>
        </m:r>
        <m:r>
          <m:rPr>
            <m:sty m:val="p"/>
          </m:rPr>
          <w:rPr>
            <w:rFonts w:hint="default" w:ascii="Cambria Math" w:hAnsi="Cambria Math"/>
            <w:color w:val="auto"/>
            <w:sz w:val="24"/>
            <w:lang w:val="en-US" w:eastAsia="zh-CN"/>
          </w:rPr>
          <m:t>,q</m:t>
        </m:r>
        <m:r>
          <m:rPr>
            <m:sty m:val="p"/>
          </m:rPr>
          <w:rPr>
            <w:rFonts w:ascii="Cambria Math" w:hAnsi="Cambria Math"/>
            <w:color w:val="auto"/>
            <w:sz w:val="24"/>
          </w:rPr>
          <m:t>〉</m:t>
        </m:r>
      </m:oMath>
      <w:r>
        <w:rPr>
          <w:rFonts w:hint="eastAsia" w:hAnsi="Cambria Math"/>
          <w:b w:val="0"/>
          <w:i w:val="0"/>
          <w:color w:val="auto"/>
          <w:sz w:val="24"/>
          <w:lang w:eastAsia="zh-CN"/>
        </w:rPr>
        <w:t>，</w:t>
      </w:r>
      <w:r>
        <w:rPr>
          <w:rFonts w:hint="eastAsia" w:hAnsi="Cambria Math"/>
          <w:b w:val="0"/>
          <w:i w:val="0"/>
          <w:color w:val="auto"/>
          <w:sz w:val="24"/>
          <w:lang w:val="en-US" w:eastAsia="zh-CN"/>
        </w:rPr>
        <w:t>这表明通过二值向量可无偏估计原始向量与查询向量之间的内积。</w:t>
      </w:r>
    </w:p>
    <w:p w14:paraId="3B680918">
      <w:pPr>
        <w:pStyle w:val="33"/>
        <w:spacing w:line="360" w:lineRule="auto"/>
        <w:rPr>
          <w:rFonts w:hint="default"/>
          <w:lang w:val="en-US" w:eastAsia="zh-CN"/>
        </w:rPr>
      </w:pPr>
      <w:r>
        <w:rPr>
          <w:rFonts w:hint="eastAsia"/>
          <w:color w:val="auto"/>
          <w:lang w:val="en-US" w:eastAsia="zh-CN"/>
        </w:rPr>
        <w:t>综上所述，RaBitQ算法通过1-bit极致压缩，构建了一套完整的高倍率量化策略。其独特的残差补偿机制与严谨的误差边界理论，使其在保证约95%的向量压缩率的同时，仍能提供可靠的检索精度，为资源受限环境下部署超大规模向量检索系统提供了强有力的算法支撑。</w:t>
      </w:r>
    </w:p>
    <w:p w14:paraId="4EC8A52B">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98"/>
      <w:r>
        <w:rPr>
          <w:rFonts w:hint="eastAsia" w:ascii="黑体" w:hAnsi="黑体" w:eastAsia="黑体" w:cs="黑体"/>
          <w:sz w:val="28"/>
          <w:szCs w:val="28"/>
          <w:lang w:val="en-US" w:eastAsia="zh-CN"/>
        </w:rPr>
        <w:t>2.4 基于向量量化的ANNS算法</w:t>
      </w:r>
      <w:commentRangeEnd w:id="98"/>
      <w:r>
        <w:rPr>
          <w:rStyle w:val="CommentReference"/>
        </w:rPr>
        <w:commentReference w:id="98"/>
      </w:r>
    </w:p>
    <w:p w14:paraId="0BE6B605">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color w:val="0000FF"/>
          <w:lang w:val="en-US" w:eastAsia="zh-CN"/>
        </w:rPr>
      </w:pPr>
      <w:commentRangeStart w:id="99"/>
      <w:r>
        <w:rPr>
          <w:rFonts w:hint="eastAsia" w:ascii="黑体" w:hAnsi="黑体" w:eastAsia="黑体" w:cs="黑体"/>
          <w:sz w:val="24"/>
          <w:szCs w:val="24"/>
          <w:lang w:val="en-US" w:eastAsia="zh-CN"/>
        </w:rPr>
        <w:t>2.4.1 基于向量量化的IVF算法</w:t>
      </w:r>
      <w:commentRangeEnd w:id="99"/>
      <w:r>
        <w:rPr>
          <w:rStyle w:val="CommentReference"/>
        </w:rPr>
        <w:commentReference w:id="99"/>
      </w:r>
    </w:p>
    <w:p w14:paraId="0657387B">
      <w:pPr>
        <w:pStyle w:val="33"/>
        <w:spacing w:line="360" w:lineRule="auto"/>
        <w:rPr>
          <w:rFonts w:hint="default"/>
          <w:color w:val="auto"/>
          <w:lang w:val="en-US" w:eastAsia="zh-CN"/>
        </w:rPr>
      </w:pPr>
      <w:r>
        <w:rPr>
          <w:rFonts w:hint="default"/>
          <w:color w:val="auto"/>
          <w:lang w:val="en-US" w:eastAsia="zh-CN"/>
        </w:rPr>
        <w:t>IVF作为一种基于数据集聚类划分的索引策略，原始向量</w:t>
      </w:r>
      <w:r>
        <w:rPr>
          <w:rFonts w:hint="eastAsia"/>
          <w:color w:val="auto"/>
          <w:lang w:val="en-US" w:eastAsia="zh-CN"/>
        </w:rPr>
        <w:t>在</w:t>
      </w:r>
      <w:r>
        <w:rPr>
          <w:rFonts w:hint="default"/>
          <w:color w:val="auto"/>
          <w:lang w:val="en-US" w:eastAsia="zh-CN"/>
        </w:rPr>
        <w:t>构建</w:t>
      </w:r>
      <w:r>
        <w:rPr>
          <w:rFonts w:hint="eastAsia"/>
          <w:color w:val="auto"/>
          <w:lang w:val="en-US" w:eastAsia="zh-CN"/>
        </w:rPr>
        <w:t>与搜索</w:t>
      </w:r>
      <w:r>
        <w:rPr>
          <w:rFonts w:hint="default"/>
          <w:color w:val="auto"/>
          <w:lang w:val="en-US" w:eastAsia="zh-CN"/>
        </w:rPr>
        <w:t>过程</w:t>
      </w:r>
      <w:r>
        <w:rPr>
          <w:rFonts w:hint="eastAsia"/>
          <w:color w:val="auto"/>
          <w:lang w:val="en-US" w:eastAsia="zh-CN"/>
        </w:rPr>
        <w:t>仅用于距离估计，因此</w:t>
      </w:r>
      <w:r>
        <w:rPr>
          <w:rFonts w:hint="default"/>
          <w:color w:val="auto"/>
          <w:lang w:val="en-US" w:eastAsia="zh-CN"/>
        </w:rPr>
        <w:t>原始向量可被直接替换为量化向量，从而使得任意量化算法均能以插件形式无缝集成至IVF框架，实现向量数据的高效压缩与检索。</w:t>
      </w:r>
    </w:p>
    <w:p w14:paraId="3F542847">
      <w:pPr>
        <w:pStyle w:val="33"/>
        <w:spacing w:line="360" w:lineRule="auto"/>
        <w:rPr>
          <w:rFonts w:hint="default"/>
          <w:color w:val="0000FF"/>
          <w:lang w:val="en-US" w:eastAsia="zh-CN"/>
        </w:rPr>
      </w:pPr>
      <w:r>
        <w:rPr>
          <w:rFonts w:hint="default"/>
          <w:color w:val="auto"/>
          <w:lang w:val="en-US" w:eastAsia="zh-CN"/>
        </w:rPr>
        <w:t>在IVF框架中，PQ与LVQ是典型</w:t>
      </w:r>
      <w:r>
        <w:rPr>
          <w:rFonts w:hint="eastAsia"/>
          <w:color w:val="auto"/>
          <w:lang w:val="en-US" w:eastAsia="zh-CN"/>
        </w:rPr>
        <w:t>的</w:t>
      </w:r>
      <w:r>
        <w:rPr>
          <w:rFonts w:hint="default"/>
          <w:color w:val="auto"/>
          <w:lang w:val="en-US" w:eastAsia="zh-CN"/>
        </w:rPr>
        <w:t>量化组件</w:t>
      </w:r>
      <w:r>
        <w:rPr>
          <w:rFonts w:hint="eastAsia"/>
          <w:vertAlign w:val="superscript"/>
          <w:lang w:val="en-US" w:eastAsia="zh-CN"/>
        </w:rPr>
        <w:t>[18]</w:t>
      </w:r>
      <w:r>
        <w:rPr>
          <w:rFonts w:hint="default"/>
          <w:color w:val="auto"/>
          <w:lang w:val="en-US" w:eastAsia="zh-CN"/>
        </w:rPr>
        <w:t>。PQ的量化精度可通过调整码本维度动态调节，压缩率覆盖数倍至数十倍范围，可灵活适配不同规模与精度需求的数据集。然而，PQ的预处理开销显著</w:t>
      </w:r>
      <w:r>
        <w:rPr>
          <w:rFonts w:hint="eastAsia"/>
          <w:color w:val="auto"/>
          <w:lang w:val="en-US" w:eastAsia="zh-CN"/>
        </w:rPr>
        <w:t>，</w:t>
      </w:r>
      <w:r>
        <w:rPr>
          <w:rFonts w:hint="default"/>
          <w:color w:val="auto"/>
          <w:lang w:val="en-US" w:eastAsia="zh-CN"/>
        </w:rPr>
        <w:t>训练码本会大幅增加构建时间，此问题在生产环境中不可忽略。相比之下，LVQ在IVF框架中展现出显著优势：其标量量化过程执行效率高，且量化向量的召回率可直接用于线上服务。但LVQ的压缩率较低（通常仅约4倍），导致其内存压缩效率不及其他量化方法。</w:t>
      </w:r>
    </w:p>
    <w:p w14:paraId="0F705215">
      <w:pPr>
        <w:pStyle w:val="33"/>
        <w:spacing w:line="360" w:lineRule="auto"/>
        <w:rPr>
          <w:rFonts w:hint="default"/>
          <w:color w:val="0000FF"/>
          <w:lang w:val="en-US" w:eastAsia="zh-CN"/>
        </w:rPr>
      </w:pPr>
      <w:r>
        <w:rPr>
          <w:rFonts w:hint="default"/>
          <w:color w:val="auto"/>
          <w:lang w:val="en-US" w:eastAsia="zh-CN"/>
        </w:rPr>
        <w:t>RaBitQ 作为一种新型标量量化策略，在继承预处理时间短优势的同时，可实现95%的压缩率，从而获得高压缩率。然而，由于压缩率过高，</w:t>
      </w:r>
      <w:r>
        <w:rPr>
          <w:rFonts w:hint="eastAsia"/>
          <w:color w:val="auto"/>
          <w:lang w:val="en-US" w:eastAsia="zh-CN"/>
        </w:rPr>
        <w:t>实证表明</w:t>
      </w:r>
      <w:r>
        <w:rPr>
          <w:rFonts w:hint="default"/>
          <w:color w:val="auto"/>
          <w:lang w:val="en-US" w:eastAsia="zh-CN"/>
        </w:rPr>
        <w:t>直接使用量化向量进行召回的精度显著劣于LVQ策略。因此，RaBitQ在实际应用中通常需结合原始全精度向量进行</w:t>
      </w:r>
      <w:r>
        <w:rPr>
          <w:rFonts w:hint="eastAsia"/>
          <w:color w:val="auto"/>
          <w:lang w:val="en-US" w:eastAsia="zh-CN"/>
        </w:rPr>
        <w:t>动态重</w:t>
      </w:r>
      <w:r>
        <w:rPr>
          <w:rFonts w:hint="default"/>
          <w:color w:val="auto"/>
          <w:lang w:val="en-US" w:eastAsia="zh-CN"/>
        </w:rPr>
        <w:t>排序，导致内存占用</w:t>
      </w:r>
      <w:r>
        <w:rPr>
          <w:rFonts w:hint="eastAsia"/>
          <w:color w:val="auto"/>
          <w:lang w:val="en-US" w:eastAsia="zh-CN"/>
        </w:rPr>
        <w:t>实际应用中并未减少，反而增加了量化向量的存储开销</w:t>
      </w:r>
      <w:r>
        <w:rPr>
          <w:rFonts w:hint="default"/>
          <w:color w:val="auto"/>
          <w:lang w:val="en-US" w:eastAsia="zh-CN"/>
        </w:rPr>
        <w:t>。</w:t>
      </w:r>
    </w:p>
    <w:p w14:paraId="2067D9D1">
      <w:pPr>
        <w:pStyle w:val="33"/>
        <w:spacing w:line="360" w:lineRule="auto"/>
        <w:rPr>
          <w:rFonts w:hint="default"/>
          <w:color w:val="0000FF"/>
          <w:lang w:val="en-US" w:eastAsia="zh-CN"/>
        </w:rPr>
      </w:pPr>
      <w:r>
        <w:rPr>
          <w:rFonts w:hint="default"/>
          <w:color w:val="auto"/>
          <w:lang w:val="en-US" w:eastAsia="zh-CN"/>
        </w:rPr>
        <w:t>RaBitQ开发团队在实际部署中采用IVF框架</w:t>
      </w:r>
      <w:r>
        <w:rPr>
          <w:rFonts w:hint="eastAsia"/>
          <w:color w:val="auto"/>
          <w:lang w:val="en-US" w:eastAsia="zh-CN"/>
        </w:rPr>
        <w:t>，优势在于</w:t>
      </w:r>
      <w:r>
        <w:rPr>
          <w:rFonts w:hint="default"/>
          <w:color w:val="auto"/>
          <w:lang w:val="en-US" w:eastAsia="zh-CN"/>
        </w:rPr>
        <w:t>查询阶段确定前M个最近质心桶对应的向量后，仅需加载该桶内向量至内存，即可避免绝大部分原始向量的内存消耗</w:t>
      </w:r>
      <w:r>
        <w:rPr>
          <w:rFonts w:hint="eastAsia"/>
          <w:color w:val="auto"/>
          <w:lang w:val="en-US" w:eastAsia="zh-CN"/>
        </w:rPr>
        <w:t>。与全精度IVF相比，基于动态重排的量化IVF策略，优势在于量化向量的距离计算效率更高，即使丢失部分精度，也能通过提高查询效率得到权衡。</w:t>
      </w:r>
      <w:r>
        <w:rPr>
          <w:rFonts w:hint="default"/>
          <w:color w:val="auto"/>
          <w:lang w:val="en-US" w:eastAsia="zh-CN"/>
        </w:rPr>
        <w:t>通过此机制，</w:t>
      </w:r>
      <w:r>
        <w:rPr>
          <w:rFonts w:hint="eastAsia"/>
          <w:color w:val="auto"/>
          <w:lang w:val="en-US" w:eastAsia="zh-CN"/>
        </w:rPr>
        <w:t>基于</w:t>
      </w:r>
      <w:r>
        <w:rPr>
          <w:rFonts w:hint="default"/>
          <w:color w:val="auto"/>
          <w:lang w:val="en-US" w:eastAsia="zh-CN"/>
        </w:rPr>
        <w:t>RaBitQ</w:t>
      </w:r>
      <w:r>
        <w:rPr>
          <w:rFonts w:hint="eastAsia"/>
          <w:color w:val="auto"/>
          <w:lang w:val="en-US" w:eastAsia="zh-CN"/>
        </w:rPr>
        <w:t>的量化IVF算法</w:t>
      </w:r>
      <w:r>
        <w:rPr>
          <w:rFonts w:hint="default"/>
          <w:color w:val="auto"/>
          <w:lang w:val="en-US" w:eastAsia="zh-CN"/>
        </w:rPr>
        <w:t>在</w:t>
      </w:r>
      <w:r>
        <w:rPr>
          <w:rFonts w:hint="eastAsia"/>
          <w:color w:val="auto"/>
          <w:lang w:val="en-US" w:eastAsia="zh-CN"/>
        </w:rPr>
        <w:t>一些常见的</w:t>
      </w:r>
      <w:r>
        <w:rPr>
          <w:rFonts w:hint="default"/>
          <w:color w:val="auto"/>
          <w:lang w:val="en-US" w:eastAsia="zh-CN"/>
        </w:rPr>
        <w:t>搜索精度</w:t>
      </w:r>
      <w:r>
        <w:rPr>
          <w:rFonts w:hint="eastAsia"/>
          <w:color w:val="auto"/>
          <w:lang w:val="en-US" w:eastAsia="zh-CN"/>
        </w:rPr>
        <w:t>下</w:t>
      </w:r>
      <w:r>
        <w:rPr>
          <w:rFonts w:hint="default"/>
          <w:color w:val="auto"/>
          <w:lang w:val="en-US" w:eastAsia="zh-CN"/>
        </w:rPr>
        <w:t>，实现了</w:t>
      </w:r>
      <w:r>
        <w:rPr>
          <w:rFonts w:hint="eastAsia"/>
          <w:color w:val="auto"/>
          <w:lang w:val="en-US" w:eastAsia="zh-CN"/>
        </w:rPr>
        <w:t>更高的查询效率</w:t>
      </w:r>
      <w:r>
        <w:rPr>
          <w:rFonts w:hint="default"/>
          <w:color w:val="auto"/>
          <w:lang w:val="en-US" w:eastAsia="zh-CN"/>
        </w:rPr>
        <w:t>。</w:t>
      </w:r>
    </w:p>
    <w:p w14:paraId="652A4EB9">
      <w:pPr>
        <w:pStyle w:val="33"/>
        <w:spacing w:line="360" w:lineRule="auto"/>
        <w:rPr>
          <w:rFonts w:hint="default"/>
          <w:color w:val="auto"/>
          <w:lang w:val="en-US" w:eastAsia="zh-CN"/>
        </w:rPr>
      </w:pPr>
      <w:r>
        <w:rPr>
          <w:rFonts w:hint="default"/>
          <w:color w:val="auto"/>
          <w:lang w:val="en-US" w:eastAsia="zh-CN"/>
        </w:rPr>
        <w:t>在实际应用中，</w:t>
      </w:r>
      <w:r>
        <w:rPr>
          <w:rFonts w:hint="eastAsia"/>
          <w:color w:val="auto"/>
          <w:lang w:val="en-US" w:eastAsia="zh-CN"/>
        </w:rPr>
        <w:t>ANNS算法的</w:t>
      </w:r>
      <w:r>
        <w:rPr>
          <w:rFonts w:hint="default"/>
          <w:color w:val="auto"/>
          <w:lang w:val="en-US" w:eastAsia="zh-CN"/>
        </w:rPr>
        <w:t>性能优化需综合权衡数据集规模、向量维度、内存约束、搜索精度要求及查询延迟等多维因素。通过合理选择量化算法并优化参数配置，在不同场景下达成性能最优。例如：在内存受限场景中，PQ与RaBitQ提供</w:t>
      </w:r>
      <w:r>
        <w:rPr>
          <w:rFonts w:hint="eastAsia"/>
          <w:color w:val="auto"/>
          <w:lang w:val="en-US" w:eastAsia="zh-CN"/>
        </w:rPr>
        <w:t>极</w:t>
      </w:r>
      <w:r>
        <w:rPr>
          <w:rFonts w:hint="default"/>
          <w:color w:val="auto"/>
          <w:lang w:val="en-US" w:eastAsia="zh-CN"/>
        </w:rPr>
        <w:t>佳</w:t>
      </w:r>
      <w:r>
        <w:rPr>
          <w:rFonts w:hint="eastAsia"/>
          <w:color w:val="auto"/>
          <w:lang w:val="en-US" w:eastAsia="zh-CN"/>
        </w:rPr>
        <w:t>的</w:t>
      </w:r>
      <w:r>
        <w:rPr>
          <w:rFonts w:hint="default"/>
          <w:color w:val="auto"/>
          <w:lang w:val="en-US" w:eastAsia="zh-CN"/>
        </w:rPr>
        <w:t>内存效率</w:t>
      </w:r>
      <w:r>
        <w:rPr>
          <w:rFonts w:hint="eastAsia"/>
          <w:color w:val="auto"/>
          <w:lang w:val="en-US" w:eastAsia="zh-CN"/>
        </w:rPr>
        <w:t>，但实际可用性低</w:t>
      </w:r>
      <w:r>
        <w:rPr>
          <w:rFonts w:hint="default"/>
          <w:color w:val="auto"/>
          <w:lang w:val="en-US" w:eastAsia="zh-CN"/>
        </w:rPr>
        <w:t>；而在高召回率需求场景中，LVQ方法更具适用性。</w:t>
      </w:r>
    </w:p>
    <w:p w14:paraId="44F9F2B8">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ascii="黑体" w:hAnsi="黑体" w:eastAsia="黑体" w:cs="黑体"/>
          <w:sz w:val="24"/>
          <w:szCs w:val="24"/>
          <w:lang w:val="en-US" w:eastAsia="zh-CN"/>
        </w:rPr>
      </w:pPr>
      <w:commentRangeStart w:id="100"/>
      <w:r>
        <w:rPr>
          <w:rFonts w:hint="eastAsia" w:ascii="黑体" w:hAnsi="黑体" w:eastAsia="黑体" w:cs="黑体"/>
          <w:sz w:val="24"/>
          <w:szCs w:val="24"/>
          <w:lang w:val="en-US" w:eastAsia="zh-CN"/>
        </w:rPr>
        <w:t>2.4.2 基于向量量化的HNSW算法</w:t>
      </w:r>
      <w:commentRangeEnd w:id="100"/>
      <w:r>
        <w:rPr>
          <w:rStyle w:val="CommentReference"/>
        </w:rPr>
        <w:commentReference w:id="100"/>
      </w:r>
    </w:p>
    <w:p w14:paraId="41B4BC07">
      <w:pPr>
        <w:pStyle w:val="33"/>
        <w:spacing w:line="360" w:lineRule="auto"/>
        <w:rPr>
          <w:rFonts w:hint="default"/>
          <w:color w:val="auto"/>
          <w:lang w:val="en-US" w:eastAsia="zh-CN"/>
        </w:rPr>
      </w:pPr>
      <w:r>
        <w:rPr>
          <w:rFonts w:hint="default"/>
          <w:color w:val="auto"/>
          <w:lang w:val="en-US" w:eastAsia="zh-CN"/>
        </w:rPr>
        <w:t>在图索引的构建与搜索过程中，原始向量主要用于排序与剪枝操作，其本质均</w:t>
      </w:r>
      <w:r>
        <w:rPr>
          <w:rFonts w:hint="eastAsia"/>
          <w:color w:val="auto"/>
          <w:lang w:val="en-US" w:eastAsia="zh-CN"/>
        </w:rPr>
        <w:t>为</w:t>
      </w:r>
      <w:r>
        <w:rPr>
          <w:rFonts w:hint="default"/>
          <w:color w:val="auto"/>
          <w:lang w:val="en-US" w:eastAsia="zh-CN"/>
        </w:rPr>
        <w:t>距离估计。因此，原始向量可被量化向量直接替代。实际实现中，开发者通常构建两套独立的距离计算模块：一套服务于原始向量，另一套服务于量化向量，以供用户</w:t>
      </w:r>
      <w:r>
        <w:rPr>
          <w:rFonts w:hint="eastAsia"/>
          <w:color w:val="auto"/>
          <w:lang w:val="en-US" w:eastAsia="zh-CN"/>
        </w:rPr>
        <w:t>在</w:t>
      </w:r>
      <w:r>
        <w:rPr>
          <w:rFonts w:hint="default"/>
          <w:color w:val="auto"/>
          <w:lang w:val="en-US" w:eastAsia="zh-CN"/>
        </w:rPr>
        <w:t>索引构建</w:t>
      </w:r>
      <w:r>
        <w:rPr>
          <w:rFonts w:hint="eastAsia"/>
          <w:color w:val="auto"/>
          <w:lang w:val="en-US" w:eastAsia="zh-CN"/>
        </w:rPr>
        <w:t>前</w:t>
      </w:r>
      <w:r>
        <w:rPr>
          <w:rFonts w:hint="default"/>
          <w:color w:val="auto"/>
          <w:lang w:val="en-US" w:eastAsia="zh-CN"/>
        </w:rPr>
        <w:t>灵活选择。</w:t>
      </w:r>
    </w:p>
    <w:p w14:paraId="73031AA9">
      <w:pPr>
        <w:pStyle w:val="33"/>
        <w:spacing w:line="360" w:lineRule="auto"/>
        <w:rPr>
          <w:rFonts w:hint="default"/>
          <w:color w:val="auto"/>
          <w:lang w:val="en-US" w:eastAsia="zh-CN"/>
        </w:rPr>
      </w:pPr>
      <w:r>
        <w:rPr>
          <w:rFonts w:hint="default"/>
          <w:color w:val="auto"/>
          <w:lang w:val="en-US" w:eastAsia="zh-CN"/>
        </w:rPr>
        <w:t>传统观点认为，向量压缩会干扰图结构的拓扑构建。然而，LVQ的实证研究表明，在直接暴力召回场景下，其引入的量化误差仍能维持极高的召回率。理论分析表明，LVQ的量化误差近似服从均匀分布，这使得向量间相对距离的计算偏差</w:t>
      </w:r>
      <w:r>
        <w:rPr>
          <w:rFonts w:hint="eastAsia"/>
          <w:color w:val="auto"/>
          <w:lang w:val="en-US" w:eastAsia="zh-CN"/>
        </w:rPr>
        <w:t>较小</w:t>
      </w:r>
      <w:r>
        <w:rPr>
          <w:rFonts w:hint="default"/>
          <w:color w:val="auto"/>
          <w:lang w:val="en-US" w:eastAsia="zh-CN"/>
        </w:rPr>
        <w:t>，不足以破坏近邻节点的拓扑结构。因此，可直接基于LVQ压缩向量构建与查询HNSW图索引，从而显著降低索引的内存开销。</w:t>
      </w:r>
    </w:p>
    <w:p w14:paraId="452E9E9F">
      <w:pPr>
        <w:pStyle w:val="33"/>
        <w:spacing w:line="360" w:lineRule="auto"/>
        <w:rPr>
          <w:rFonts w:hint="default"/>
          <w:color w:val="auto"/>
          <w:lang w:val="en-US" w:eastAsia="zh-CN"/>
        </w:rPr>
      </w:pPr>
      <w:r>
        <w:rPr>
          <w:rFonts w:hint="default"/>
          <w:color w:val="auto"/>
          <w:lang w:val="en-US" w:eastAsia="zh-CN"/>
        </w:rPr>
        <w:t>实验数据表明，LVQ在图索引中，即使在高召回率要求下（如Recall@10 ≥ 0.9），仍能保持与全精度向量相当的性能。尤为重要的是，LVQ无需额外存储全精度向量，从而大幅削减了索引构建的内存需求。</w:t>
      </w:r>
    </w:p>
    <w:p w14:paraId="0DB9B1E4">
      <w:pPr>
        <w:pStyle w:val="33"/>
        <w:spacing w:line="360" w:lineRule="auto"/>
        <w:rPr>
          <w:rFonts w:hint="default"/>
          <w:color w:val="auto"/>
          <w:lang w:val="en-US" w:eastAsia="zh-CN"/>
        </w:rPr>
      </w:pPr>
      <w:r>
        <w:rPr>
          <w:rFonts w:hint="default"/>
          <w:color w:val="auto"/>
          <w:lang w:val="en-US" w:eastAsia="zh-CN"/>
        </w:rPr>
        <w:t>相比之下，PQ与RaBitQ等高压缩比量化方案难以有效集成于HNSW图索引。PQ虽广泛应用于大规模相似性搜索，但其码本训练过程计算开销较大，在生产环境中部署</w:t>
      </w:r>
      <w:r>
        <w:rPr>
          <w:rFonts w:hint="eastAsia"/>
          <w:color w:val="auto"/>
          <w:lang w:val="en-US" w:eastAsia="zh-CN"/>
        </w:rPr>
        <w:t>时往往只采用其低倍率量化选项</w:t>
      </w:r>
      <w:r>
        <w:rPr>
          <w:rFonts w:hint="eastAsia"/>
          <w:vertAlign w:val="superscript"/>
          <w:lang w:val="en-US" w:eastAsia="zh-CN"/>
        </w:rPr>
        <w:t>[19][20]</w:t>
      </w:r>
      <w:r>
        <w:rPr>
          <w:rFonts w:hint="eastAsia"/>
          <w:color w:val="auto"/>
          <w:lang w:val="en-US" w:eastAsia="zh-CN"/>
        </w:rPr>
        <w:t>。</w:t>
      </w:r>
      <w:r>
        <w:rPr>
          <w:rFonts w:hint="default"/>
          <w:color w:val="auto"/>
          <w:lang w:val="en-US" w:eastAsia="zh-CN"/>
        </w:rPr>
        <w:t>且PQ缺乏理论保证，实验表明在高压缩比量化下召回率难以满足实际需求。RaBitQ虽具备理论量化保证，但其高压缩比特性导致召回率显著下降，</w:t>
      </w:r>
      <w:r>
        <w:rPr>
          <w:rFonts w:hint="eastAsia"/>
          <w:color w:val="auto"/>
          <w:lang w:val="en-US" w:eastAsia="zh-CN"/>
        </w:rPr>
        <w:t>同样</w:t>
      </w:r>
      <w:r>
        <w:rPr>
          <w:rFonts w:hint="default"/>
          <w:color w:val="auto"/>
          <w:lang w:val="en-US" w:eastAsia="zh-CN"/>
        </w:rPr>
        <w:t>无法直接用于图索引构建。</w:t>
      </w:r>
    </w:p>
    <w:p w14:paraId="4F5B30CB">
      <w:pPr>
        <w:pStyle w:val="33"/>
        <w:spacing w:line="360" w:lineRule="auto"/>
        <w:rPr>
          <w:rFonts w:hint="default"/>
          <w:color w:val="auto"/>
          <w:lang w:val="en-US" w:eastAsia="zh-CN"/>
        </w:rPr>
      </w:pPr>
      <w:r>
        <w:rPr>
          <w:rFonts w:hint="default"/>
          <w:color w:val="auto"/>
          <w:lang w:val="en-US" w:eastAsia="zh-CN"/>
        </w:rPr>
        <w:t>高压缩比量化方案通常需在检索阶段引入高精度向量进行动态重排序，以弥补量化误差</w:t>
      </w:r>
      <w:r>
        <w:rPr>
          <w:rFonts w:hint="eastAsia"/>
          <w:color w:val="auto"/>
          <w:lang w:val="en-US" w:eastAsia="zh-CN"/>
        </w:rPr>
        <w:t>从而</w:t>
      </w:r>
      <w:r>
        <w:rPr>
          <w:rFonts w:hint="default"/>
          <w:color w:val="auto"/>
          <w:lang w:val="en-US" w:eastAsia="zh-CN"/>
        </w:rPr>
        <w:t>提升召回率，且该重排序过程需与查询流程并行执行。在IVF索引中，动态重排序的高效性得益于其存储布局：原始向量按质心聚类存储，使得特定簇内的向量可被独立加载至内存，从而显著降低内存开销。然而，该策略难以直接迁移至图索引结构。由于图索引的遍历特性依赖于对全量数据集的随机访问，若引入高精度向量进行</w:t>
      </w:r>
      <w:r>
        <w:rPr>
          <w:rFonts w:hint="eastAsia"/>
          <w:color w:val="auto"/>
          <w:lang w:val="en-US" w:eastAsia="zh-CN"/>
        </w:rPr>
        <w:t>动态</w:t>
      </w:r>
      <w:r>
        <w:rPr>
          <w:rFonts w:hint="default"/>
          <w:color w:val="auto"/>
          <w:lang w:val="en-US" w:eastAsia="zh-CN"/>
        </w:rPr>
        <w:t>重排序，则必须将完整数据集驻留于内存中。对于十亿级规模的数据集，这种全量加载需求远超大多数终端设备的内存容量极限。</w:t>
      </w:r>
    </w:p>
    <w:p w14:paraId="7F68230A">
      <w:pPr>
        <w:pStyle w:val="33"/>
        <w:spacing w:line="360" w:lineRule="auto"/>
        <w:rPr>
          <w:rFonts w:hint="default"/>
          <w:color w:val="auto"/>
          <w:lang w:val="en-US" w:eastAsia="zh-CN"/>
        </w:rPr>
      </w:pPr>
      <w:r>
        <w:rPr>
          <w:rFonts w:hint="default"/>
          <w:color w:val="auto"/>
          <w:lang w:val="en-US" w:eastAsia="zh-CN"/>
        </w:rPr>
        <w:t>综上，HNSW等图索引结构普遍采用LVQ等高精度低压缩比量化策略，而非高压缩比方案。因此，如何设计高压缩比量化方案以避免</w:t>
      </w:r>
      <w:r>
        <w:rPr>
          <w:rFonts w:hint="eastAsia"/>
          <w:color w:val="auto"/>
          <w:lang w:val="en-US" w:eastAsia="zh-CN"/>
        </w:rPr>
        <w:t>动态</w:t>
      </w:r>
      <w:r>
        <w:rPr>
          <w:rFonts w:hint="default"/>
          <w:color w:val="auto"/>
          <w:lang w:val="en-US" w:eastAsia="zh-CN"/>
        </w:rPr>
        <w:t>重排序或高精度向量依赖，是当前亟待解决的关键问题。</w:t>
      </w:r>
    </w:p>
    <w:p w14:paraId="2FC82086">
      <w:pPr>
        <w:pStyle w:val="33"/>
        <w:spacing w:line="360" w:lineRule="auto"/>
        <w:ind w:left="0" w:leftChars="0" w:firstLine="0" w:firstLineChars="0"/>
        <w:rPr>
          <w:rFonts w:hint="eastAsia"/>
          <w:lang w:val="en-US" w:eastAsia="zh-CN"/>
        </w:rPr>
      </w:pPr>
    </w:p>
    <w:p w14:paraId="3B8AF00D">
      <w:pPr>
        <w:pStyle w:val="33"/>
        <w:spacing w:line="360" w:lineRule="auto"/>
        <w:ind w:left="0" w:leftChars="0" w:firstLine="0" w:firstLineChars="0"/>
        <w:rPr>
          <w:rFonts w:hint="eastAsia"/>
          <w:lang w:val="en-US" w:eastAsia="zh-CN"/>
        </w:rPr>
      </w:pPr>
    </w:p>
    <w:p w14:paraId="5761C84B">
      <w:pPr>
        <w:pStyle w:val="33"/>
        <w:spacing w:line="360" w:lineRule="auto"/>
        <w:ind w:left="0" w:leftChars="0" w:firstLine="0" w:firstLineChars="0"/>
        <w:rPr>
          <w:rFonts w:hint="eastAsia"/>
          <w:lang w:val="en-US" w:eastAsia="zh-CN"/>
        </w:rPr>
      </w:pPr>
    </w:p>
    <w:p w14:paraId="07CF2F7E">
      <w:pPr>
        <w:pStyle w:val="33"/>
        <w:spacing w:line="360" w:lineRule="auto"/>
        <w:ind w:left="0" w:leftChars="0" w:firstLine="0" w:firstLineChars="0"/>
        <w:rPr>
          <w:rFonts w:hint="eastAsia"/>
          <w:lang w:val="en-US" w:eastAsia="zh-CN"/>
        </w:rPr>
      </w:pPr>
    </w:p>
    <w:p w14:paraId="5D0F663D">
      <w:pPr>
        <w:pStyle w:val="33"/>
        <w:spacing w:line="360" w:lineRule="auto"/>
        <w:ind w:left="0" w:leftChars="0" w:firstLine="0" w:firstLineChars="0"/>
        <w:rPr>
          <w:rFonts w:hint="eastAsia"/>
          <w:lang w:val="en-US" w:eastAsia="zh-CN"/>
        </w:rPr>
      </w:pPr>
    </w:p>
    <w:p w14:paraId="216CEC2B">
      <w:pPr>
        <w:pStyle w:val="33"/>
        <w:spacing w:line="360" w:lineRule="auto"/>
        <w:ind w:left="0" w:leftChars="0" w:firstLine="0" w:firstLineChars="0"/>
        <w:rPr>
          <w:rFonts w:hint="eastAsia"/>
          <w:lang w:val="en-US" w:eastAsia="zh-CN"/>
        </w:rPr>
        <w:sectPr>
          <w:headerReference r:id="rId17" w:type="default"/>
          <w:headerReference r:id="rId18"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296D329B">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commentRangeStart w:id="101"/>
      <w:r>
        <w:rPr>
          <w:rFonts w:hint="eastAsia" w:ascii="黑体" w:hAnsi="黑体" w:eastAsia="黑体" w:cs="黑体"/>
          <w:sz w:val="32"/>
          <w:szCs w:val="32"/>
          <w:lang w:val="en-US" w:eastAsia="zh-CN"/>
        </w:rPr>
        <w:t>第三章 基于高倍率量化的图索引算法</w:t>
      </w:r>
      <w:commentRangeEnd w:id="101"/>
      <w:r>
        <w:rPr>
          <w:rStyle w:val="CommentReference"/>
        </w:rPr>
        <w:commentReference w:id="101"/>
      </w:r>
    </w:p>
    <w:p w14:paraId="3F94556B">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102"/>
      <w:r>
        <w:rPr>
          <w:rFonts w:hint="eastAsia" w:ascii="黑体" w:hAnsi="黑体" w:eastAsia="黑体" w:cs="黑体"/>
          <w:sz w:val="28"/>
          <w:szCs w:val="28"/>
          <w:lang w:val="en-US" w:eastAsia="zh-CN"/>
        </w:rPr>
        <w:t>3.1 二进制量化与图索引的结合策略</w:t>
      </w:r>
      <w:commentRangeEnd w:id="102"/>
      <w:r>
        <w:rPr>
          <w:rStyle w:val="CommentReference"/>
        </w:rPr>
        <w:commentReference w:id="102"/>
      </w:r>
    </w:p>
    <w:p w14:paraId="4050DFD6">
      <w:pPr>
        <w:pStyle w:val="33"/>
        <w:spacing w:line="360" w:lineRule="auto"/>
        <w:rPr>
          <w:rFonts w:hint="default"/>
          <w:color w:val="auto"/>
          <w:lang w:val="en-US" w:eastAsia="zh-CN"/>
        </w:rPr>
      </w:pPr>
      <w:r>
        <w:rPr>
          <w:rFonts w:hint="default"/>
          <w:color w:val="auto"/>
          <w:lang w:val="en-US" w:eastAsia="zh-CN"/>
        </w:rPr>
        <w:t>图索引作为近似最近邻搜索（ANNS）领域中性能与召回率权衡最为高效的算法架构，凭借其在大规模向量检索任务中卓越的查询速度与高召回率特性，已成为工业级部署的首选方案。相较于基于哈希或</w:t>
      </w:r>
      <w:r>
        <w:rPr>
          <w:rFonts w:hint="eastAsia"/>
          <w:color w:val="auto"/>
          <w:lang w:val="en-US" w:eastAsia="zh-CN"/>
        </w:rPr>
        <w:t>空间划分</w:t>
      </w:r>
      <w:r>
        <w:rPr>
          <w:rFonts w:hint="default"/>
          <w:color w:val="auto"/>
          <w:lang w:val="en-US" w:eastAsia="zh-CN"/>
        </w:rPr>
        <w:t>的方法，图索引通过构建高连通性拓扑结构，显著降低了查询延迟，同时维持了稳定的召回性能。据行业报告统计，图索引算法已成为ANNS工业解决方案的主流选择，远超其他主流方法，这源于其在工程实践中对查询效率与精度的平衡能力，使其成为处理向量数据时的基础设施核心</w:t>
      </w:r>
      <w:r>
        <w:rPr>
          <w:rFonts w:hint="default" w:ascii="Times New Roman" w:hAnsi="Times New Roman" w:eastAsia="宋体" w:cs="Times New Roman"/>
          <w:kern w:val="2"/>
          <w:sz w:val="21"/>
          <w:szCs w:val="21"/>
          <w:vertAlign w:val="superscript"/>
        </w:rPr>
        <w:t>[3</w:t>
      </w:r>
      <w:r>
        <w:rPr>
          <w:rFonts w:hint="eastAsia" w:cs="Times New Roman"/>
          <w:kern w:val="2"/>
          <w:sz w:val="21"/>
          <w:szCs w:val="21"/>
          <w:vertAlign w:val="superscript"/>
          <w:lang w:val="en-US" w:eastAsia="zh-CN"/>
        </w:rPr>
        <w:t>2</w:t>
      </w:r>
      <w:r>
        <w:rPr>
          <w:rFonts w:hint="default" w:ascii="Times New Roman" w:hAnsi="Times New Roman" w:eastAsia="宋体" w:cs="Times New Roman"/>
          <w:kern w:val="2"/>
          <w:sz w:val="21"/>
          <w:szCs w:val="21"/>
          <w:vertAlign w:val="superscript"/>
        </w:rPr>
        <w:t>]</w:t>
      </w:r>
      <w:r>
        <w:rPr>
          <w:rFonts w:hint="default"/>
          <w:color w:val="auto"/>
          <w:lang w:val="en-US" w:eastAsia="zh-CN"/>
        </w:rPr>
        <w:t>。</w:t>
      </w:r>
    </w:p>
    <w:p w14:paraId="0A133A5E">
      <w:pPr>
        <w:pStyle w:val="33"/>
        <w:spacing w:line="360" w:lineRule="auto"/>
        <w:rPr>
          <w:rFonts w:hint="default"/>
          <w:color w:val="0000FF"/>
          <w:lang w:val="en-US" w:eastAsia="zh-CN"/>
        </w:rPr>
      </w:pPr>
      <w:r>
        <w:rPr>
          <w:rFonts w:hint="eastAsia"/>
          <w:color w:val="auto"/>
          <w:lang w:val="en-US" w:eastAsia="zh-CN"/>
        </w:rPr>
        <w:t>但是实际应用中的数据总量庞大，向量数据集的规模已经达到十亿甚至百亿的量级，</w:t>
      </w:r>
      <w:r>
        <w:rPr>
          <w:rFonts w:hint="default"/>
          <w:color w:val="auto"/>
          <w:lang w:val="en-US" w:eastAsia="zh-CN"/>
        </w:rPr>
        <w:t>在工业级ANNS系统中，图索引策略通常与低倍率量化技术协同部署以优化存储效率。</w:t>
      </w:r>
      <w:r>
        <w:rPr>
          <w:rFonts w:hint="eastAsia"/>
          <w:color w:val="auto"/>
          <w:lang w:val="en-US" w:eastAsia="zh-CN"/>
        </w:rPr>
        <w:t>其中典型的方案之一是</w:t>
      </w:r>
      <w:r>
        <w:rPr>
          <w:rFonts w:hint="default"/>
          <w:color w:val="auto"/>
          <w:lang w:val="en-US" w:eastAsia="zh-CN"/>
        </w:rPr>
        <w:t>LVQ</w:t>
      </w:r>
      <w:r>
        <w:rPr>
          <w:rFonts w:hint="eastAsia"/>
          <w:color w:val="auto"/>
          <w:lang w:val="en-US" w:eastAsia="zh-CN"/>
        </w:rPr>
        <w:t>，</w:t>
      </w:r>
      <w:r>
        <w:rPr>
          <w:rFonts w:hint="default"/>
          <w:color w:val="auto"/>
          <w:lang w:val="en-US" w:eastAsia="zh-CN"/>
        </w:rPr>
        <w:t>通过将32位浮点向量压缩至8位整数，实现了约4倍的压缩率，同时因其量化过程对向量间距离的扰动较小，图结构的拓扑完整性得以保持，确保了召回率在压缩后的波动可控</w:t>
      </w:r>
      <w:r>
        <w:rPr>
          <w:rFonts w:hint="eastAsia"/>
          <w:color w:val="auto"/>
          <w:lang w:val="en-US" w:eastAsia="zh-CN"/>
        </w:rPr>
        <w:t>，能够直接投入生产使用</w:t>
      </w:r>
      <w:r>
        <w:rPr>
          <w:rFonts w:hint="default"/>
          <w:color w:val="auto"/>
          <w:lang w:val="en-US" w:eastAsia="zh-CN"/>
        </w:rPr>
        <w:t>。相比之下，高倍率量化会引入剧烈的距离</w:t>
      </w:r>
      <w:r>
        <w:rPr>
          <w:rFonts w:hint="eastAsia"/>
          <w:color w:val="auto"/>
          <w:lang w:val="en-US" w:eastAsia="zh-CN"/>
        </w:rPr>
        <w:t>误差</w:t>
      </w:r>
      <w:r>
        <w:rPr>
          <w:rFonts w:hint="default"/>
          <w:color w:val="auto"/>
          <w:lang w:val="en-US" w:eastAsia="zh-CN"/>
        </w:rPr>
        <w:t>，导致图边权重的严重偏移，进而引发召回率的指数级下降。因此，除非应用场景对内存占用有极端苛刻的要求（如移动设备端部署），且用户明确接受召回率的大幅降低（例如从90%降至70%以下），工业系统极少采用高倍率量化与图索引的组合。这一现状限制了向量压缩技术在内存敏感场景的深度应用，凸显了高倍率量化与图索引融合的必要性与挑战性。</w:t>
      </w:r>
    </w:p>
    <w:p w14:paraId="467B9693">
      <w:pPr>
        <w:pStyle w:val="33"/>
        <w:spacing w:line="360" w:lineRule="auto"/>
        <w:rPr>
          <w:rFonts w:hint="default"/>
          <w:color w:val="0000FF"/>
          <w:lang w:val="en-US" w:eastAsia="zh-CN"/>
        </w:rPr>
      </w:pPr>
      <w:r>
        <w:rPr>
          <w:rFonts w:hint="default"/>
          <w:color w:val="auto"/>
          <w:lang w:val="en-US" w:eastAsia="zh-CN"/>
        </w:rPr>
        <w:t>本文旨在突破这一瓶颈，提出一种创新方案：在保持图索引高效查询性能的同时，实现高倍率量化以提升向量压缩率。我们选取HNSW作为图索引的基准算法，因其在召回率与查询速度间取得的行业标杆性能；量化算法则采用BQ（Binary Quantization</w:t>
      </w:r>
      <w:r>
        <w:rPr>
          <w:rFonts w:hint="eastAsia"/>
          <w:color w:val="auto"/>
          <w:lang w:val="en-US" w:eastAsia="zh-CN"/>
        </w:rPr>
        <w:t>，二进制量化</w:t>
      </w:r>
      <w:r>
        <w:rPr>
          <w:rFonts w:hint="default"/>
          <w:color w:val="auto"/>
          <w:lang w:val="en-US" w:eastAsia="zh-CN"/>
        </w:rPr>
        <w:t>），该方案基于RaBitQ算法的核心思想进行简化设计</w:t>
      </w:r>
      <w:r>
        <w:rPr>
          <w:rFonts w:hint="eastAsia"/>
          <w:color w:val="auto"/>
          <w:lang w:val="en-US" w:eastAsia="zh-CN"/>
        </w:rPr>
        <w:t>，</w:t>
      </w:r>
      <w:r>
        <w:rPr>
          <w:rFonts w:hint="default"/>
          <w:color w:val="auto"/>
          <w:lang w:val="en-US" w:eastAsia="zh-CN"/>
        </w:rPr>
        <w:t>本研究</w:t>
      </w:r>
      <w:r>
        <w:rPr>
          <w:rFonts w:hint="eastAsia"/>
          <w:color w:val="auto"/>
          <w:lang w:val="en-US" w:eastAsia="zh-CN"/>
        </w:rPr>
        <w:t>为该算法命名为HNSWBQ</w:t>
      </w:r>
      <w:r>
        <w:rPr>
          <w:rFonts w:hint="default"/>
          <w:color w:val="auto"/>
          <w:lang w:val="en-US" w:eastAsia="zh-CN"/>
        </w:rPr>
        <w:t>。</w:t>
      </w:r>
    </w:p>
    <w:p w14:paraId="5718B0CA">
      <w:pPr>
        <w:pStyle w:val="33"/>
        <w:spacing w:line="360" w:lineRule="auto"/>
        <w:rPr>
          <w:rFonts w:hint="default"/>
          <w:color w:val="0000FF"/>
          <w:lang w:val="en-US" w:eastAsia="zh-CN"/>
        </w:rPr>
      </w:pPr>
      <w:r>
        <w:rPr>
          <w:rFonts w:hint="default"/>
          <w:color w:val="auto"/>
          <w:lang w:val="en-US" w:eastAsia="zh-CN"/>
        </w:rPr>
        <w:t>BQ算法的实现核心在于对RaBitQ</w:t>
      </w:r>
      <w:r>
        <w:rPr>
          <w:rFonts w:hint="eastAsia"/>
          <w:color w:val="auto"/>
          <w:lang w:val="en-US" w:eastAsia="zh-CN"/>
        </w:rPr>
        <w:t>算法</w:t>
      </w:r>
      <w:r>
        <w:rPr>
          <w:rFonts w:hint="default"/>
          <w:color w:val="auto"/>
          <w:lang w:val="en-US" w:eastAsia="zh-CN"/>
        </w:rPr>
        <w:t>的继承与简化。RaBitQ的关键贡献在于其严格的数学证明，建立了一套</w:t>
      </w:r>
      <w:r>
        <w:rPr>
          <w:rFonts w:hint="eastAsia"/>
          <w:color w:val="auto"/>
          <w:lang w:val="en-US" w:eastAsia="zh-CN"/>
        </w:rPr>
        <w:t>针对二进制</w:t>
      </w:r>
      <w:r>
        <w:rPr>
          <w:rFonts w:hint="default"/>
          <w:color w:val="auto"/>
          <w:lang w:val="en-US" w:eastAsia="zh-CN"/>
        </w:rPr>
        <w:t>编码</w:t>
      </w:r>
      <w:r>
        <w:rPr>
          <w:rFonts w:hint="eastAsia"/>
          <w:color w:val="auto"/>
          <w:lang w:val="en-US" w:eastAsia="zh-CN"/>
        </w:rPr>
        <w:t>的距离估计</w:t>
      </w:r>
      <w:r>
        <w:rPr>
          <w:rFonts w:hint="default"/>
          <w:color w:val="auto"/>
          <w:lang w:val="en-US" w:eastAsia="zh-CN"/>
        </w:rPr>
        <w:t>策略，可有效估计向量间的精确</w:t>
      </w:r>
      <w:r>
        <w:rPr>
          <w:rFonts w:hint="eastAsia"/>
          <w:color w:val="auto"/>
          <w:lang w:val="en-US" w:eastAsia="zh-CN"/>
        </w:rPr>
        <w:t>欧式距离</w:t>
      </w:r>
      <w:r>
        <w:rPr>
          <w:rFonts w:hint="default"/>
          <w:color w:val="auto"/>
          <w:lang w:val="en-US" w:eastAsia="zh-CN"/>
        </w:rPr>
        <w:t>，而BQ则继承了这一距离估计机制</w:t>
      </w:r>
      <w:r>
        <w:rPr>
          <w:rFonts w:hint="eastAsia"/>
          <w:color w:val="auto"/>
          <w:lang w:val="en-US" w:eastAsia="zh-CN"/>
        </w:rPr>
        <w:t>。同时</w:t>
      </w:r>
      <w:r>
        <w:rPr>
          <w:rFonts w:hint="default"/>
          <w:color w:val="auto"/>
          <w:lang w:val="en-US" w:eastAsia="zh-CN"/>
        </w:rPr>
        <w:t>BQ省略了其复杂的数据预处理环节（如</w:t>
      </w:r>
      <w:r>
        <w:rPr>
          <w:rFonts w:hint="eastAsia"/>
          <w:color w:val="auto"/>
          <w:lang w:val="en-US" w:eastAsia="zh-CN"/>
        </w:rPr>
        <w:t>生成随机正交矩阵处理向量</w:t>
      </w:r>
      <w:r>
        <w:rPr>
          <w:rFonts w:hint="default"/>
          <w:color w:val="auto"/>
          <w:lang w:val="en-US" w:eastAsia="zh-CN"/>
        </w:rPr>
        <w:t>），仅对原始向量执行</w:t>
      </w:r>
      <w:r>
        <w:rPr>
          <w:rFonts w:hint="eastAsia"/>
          <w:color w:val="auto"/>
          <w:lang w:val="en-US" w:eastAsia="zh-CN"/>
        </w:rPr>
        <w:t>中心化</w:t>
      </w:r>
      <w:r>
        <w:rPr>
          <w:rFonts w:hint="default"/>
          <w:color w:val="auto"/>
          <w:lang w:val="en-US" w:eastAsia="zh-CN"/>
        </w:rPr>
        <w:t>操作</w:t>
      </w:r>
      <w:r>
        <w:rPr>
          <w:rFonts w:hint="eastAsia"/>
          <w:color w:val="auto"/>
          <w:lang w:val="en-US" w:eastAsia="zh-CN"/>
        </w:rPr>
        <w:t>，随后将中心化</w:t>
      </w:r>
      <w:r>
        <w:rPr>
          <w:rFonts w:hint="default"/>
          <w:color w:val="auto"/>
          <w:lang w:val="en-US" w:eastAsia="zh-CN"/>
        </w:rPr>
        <w:t>向量映射为固定长度的</w:t>
      </w:r>
      <w:r>
        <w:rPr>
          <w:rFonts w:hint="eastAsia"/>
          <w:color w:val="auto"/>
          <w:lang w:val="en-US" w:eastAsia="zh-CN"/>
        </w:rPr>
        <w:t>二进制</w:t>
      </w:r>
      <w:r>
        <w:rPr>
          <w:rFonts w:hint="default"/>
          <w:color w:val="auto"/>
          <w:lang w:val="en-US" w:eastAsia="zh-CN"/>
        </w:rPr>
        <w:t>比特串，这大幅降低了计算开销</w:t>
      </w:r>
      <w:r>
        <w:rPr>
          <w:rFonts w:hint="eastAsia"/>
          <w:color w:val="auto"/>
          <w:lang w:val="en-US" w:eastAsia="zh-CN"/>
        </w:rPr>
        <w:t>。另一方面，由于随机旋转的步骤产生的随机正交矩阵的大小为</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D</m:t>
        </m:r>
      </m:oMath>
      <w:r>
        <w:rPr>
          <w:rFonts w:hint="eastAsia"/>
          <w:color w:val="auto"/>
          <w:lang w:val="en-US" w:eastAsia="zh-CN"/>
        </w:rPr>
        <w:t>，当数据维度过高时，其占用的内存也不可忽视，因此删除该步骤可以降低索引内存占用</w:t>
      </w:r>
      <w:r>
        <w:rPr>
          <w:rFonts w:hint="default"/>
          <w:color w:val="auto"/>
          <w:lang w:val="en-US" w:eastAsia="zh-CN"/>
        </w:rPr>
        <w:t>。实验验证表明，</w:t>
      </w:r>
      <w:r>
        <w:rPr>
          <w:rFonts w:hint="eastAsia"/>
          <w:color w:val="auto"/>
          <w:lang w:val="en-US" w:eastAsia="zh-CN"/>
        </w:rPr>
        <w:t>BQ的简易操作相较于RaBitQ</w:t>
      </w:r>
      <w:r>
        <w:rPr>
          <w:rFonts w:hint="default"/>
          <w:color w:val="auto"/>
          <w:lang w:val="en-US" w:eastAsia="zh-CN"/>
        </w:rPr>
        <w:t>对图索引性能</w:t>
      </w:r>
      <w:r>
        <w:rPr>
          <w:rFonts w:hint="eastAsia"/>
          <w:color w:val="auto"/>
          <w:lang w:val="en-US" w:eastAsia="zh-CN"/>
        </w:rPr>
        <w:t>的</w:t>
      </w:r>
      <w:r>
        <w:rPr>
          <w:rFonts w:hint="default"/>
          <w:color w:val="auto"/>
          <w:lang w:val="en-US" w:eastAsia="zh-CN"/>
        </w:rPr>
        <w:t>影响微乎其微，为</w:t>
      </w:r>
      <w:r>
        <w:rPr>
          <w:rFonts w:hint="eastAsia"/>
          <w:color w:val="auto"/>
          <w:lang w:val="en-US" w:eastAsia="zh-CN"/>
        </w:rPr>
        <w:t>HNSWBQ的实现</w:t>
      </w:r>
      <w:r>
        <w:rPr>
          <w:rFonts w:hint="default"/>
          <w:color w:val="auto"/>
          <w:lang w:val="en-US" w:eastAsia="zh-CN"/>
        </w:rPr>
        <w:t>奠定了基础。</w:t>
      </w:r>
    </w:p>
    <w:p w14:paraId="61063E1B">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drawing>
          <wp:inline distT="0" distB="0" distL="114300" distR="114300">
            <wp:extent cx="4459605" cy="3165475"/>
            <wp:effectExtent l="0" t="0" r="10795" b="9525"/>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35"/>
                    <a:stretch>
                      <a:fillRect/>
                    </a:stretch>
                  </pic:blipFill>
                  <pic:spPr>
                    <a:xfrm>
                      <a:off x="0" y="0"/>
                      <a:ext cx="4459605" cy="3165475"/>
                    </a:xfrm>
                    <a:prstGeom prst="rect">
                      <a:avLst/>
                    </a:prstGeom>
                    <a:noFill/>
                    <a:ln>
                      <a:noFill/>
                    </a:ln>
                  </pic:spPr>
                </pic:pic>
              </a:graphicData>
            </a:graphic>
          </wp:inline>
        </w:drawing>
      </w:r>
    </w:p>
    <w:p w14:paraId="2B42E363">
      <w:pPr>
        <w:pStyle w:val="34"/>
        <w:rPr>
          <w:rFonts w:hint="default"/>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1 量化图索引模块关系图</w:t>
      </w:r>
    </w:p>
    <w:p w14:paraId="7F0404C6">
      <w:pPr>
        <w:pStyle w:val="34"/>
        <w:rPr>
          <w:rFonts w:hint="default"/>
          <w:lang w:val="en-US" w:eastAsia="zh-CN"/>
        </w:rPr>
      </w:pPr>
      <w:r>
        <w:rPr>
          <w:rFonts w:hint="eastAsia"/>
          <w:lang w:val="en-US" w:eastAsia="zh-CN"/>
        </w:rPr>
        <w:t>Fig 3-1</w:t>
      </w:r>
      <w:r>
        <w:rPr>
          <w:rFonts w:hint="default"/>
          <w:lang w:val="en-US" w:eastAsia="zh-CN"/>
        </w:rPr>
        <w:t xml:space="preserve"> </w:t>
      </w:r>
      <w:r>
        <w:rPr>
          <w:rFonts w:hint="eastAsia"/>
          <w:lang w:val="en-US" w:eastAsia="zh-CN"/>
        </w:rPr>
        <w:t>Quantized Graph Index Module Relationship Diagram</w:t>
      </w:r>
    </w:p>
    <w:p w14:paraId="100B7AE9">
      <w:pPr>
        <w:pStyle w:val="33"/>
        <w:spacing w:line="360" w:lineRule="auto"/>
        <w:rPr>
          <w:rFonts w:hint="eastAsia"/>
          <w:color w:val="auto"/>
          <w:lang w:val="en-US" w:eastAsia="zh-CN"/>
        </w:rPr>
      </w:pPr>
      <w:r>
        <w:rPr>
          <w:rFonts w:hint="default"/>
          <w:color w:val="auto"/>
          <w:lang w:val="en-US" w:eastAsia="zh-CN"/>
        </w:rPr>
        <w:t>HNSW算法与量化策略的结合需从架构层面重新设计索引模块。</w:t>
      </w:r>
      <w:r>
        <w:rPr>
          <w:rFonts w:hint="eastAsia"/>
          <w:color w:val="auto"/>
          <w:lang w:val="en-US" w:eastAsia="zh-CN"/>
        </w:rPr>
        <w:t>如图3-1，</w:t>
      </w:r>
      <w:r>
        <w:rPr>
          <w:rFonts w:hint="default"/>
          <w:color w:val="auto"/>
          <w:lang w:val="en-US" w:eastAsia="zh-CN"/>
        </w:rPr>
        <w:t>原始HNSW索引由三个核心模块构成：</w:t>
      </w:r>
      <w:r>
        <w:rPr>
          <w:rFonts w:hint="eastAsia"/>
          <w:color w:val="auto"/>
          <w:lang w:val="en-US" w:eastAsia="zh-CN"/>
        </w:rPr>
        <w:t>元数据</w:t>
      </w:r>
      <w:r>
        <w:rPr>
          <w:rFonts w:hint="default"/>
          <w:color w:val="auto"/>
          <w:lang w:val="en-US" w:eastAsia="zh-CN"/>
        </w:rPr>
        <w:t>存储模块、距离计算模块和HNSW算法模块。</w:t>
      </w:r>
      <w:r>
        <w:rPr>
          <w:rFonts w:hint="eastAsia"/>
          <w:color w:val="auto"/>
          <w:lang w:val="en-US" w:eastAsia="zh-CN"/>
        </w:rPr>
        <w:t>元数据</w:t>
      </w:r>
      <w:r>
        <w:rPr>
          <w:rFonts w:hint="default"/>
          <w:color w:val="auto"/>
          <w:lang w:val="en-US" w:eastAsia="zh-CN"/>
        </w:rPr>
        <w:t>存储模块负责持久化索引参数（如</w:t>
      </w:r>
      <w:r>
        <w:rPr>
          <w:rFonts w:hint="eastAsia"/>
          <w:color w:val="auto"/>
          <w:lang w:val="en-US" w:eastAsia="zh-CN"/>
        </w:rPr>
        <w:t>临边数量、</w:t>
      </w:r>
      <w:r>
        <w:rPr>
          <w:rFonts w:hint="default"/>
          <w:color w:val="auto"/>
          <w:lang w:val="en-US" w:eastAsia="zh-CN"/>
        </w:rPr>
        <w:t>候选集大小、层数）及原始数据（如</w:t>
      </w:r>
      <w:r>
        <w:rPr>
          <w:rFonts w:hint="eastAsia"/>
          <w:color w:val="auto"/>
          <w:lang w:val="en-US" w:eastAsia="zh-CN"/>
        </w:rPr>
        <w:t>原始向量、</w:t>
      </w:r>
      <w:r>
        <w:rPr>
          <w:rFonts w:hint="default"/>
          <w:color w:val="auto"/>
          <w:lang w:val="en-US" w:eastAsia="zh-CN"/>
        </w:rPr>
        <w:t>邻接表）；距离计算模块提供向量间距离的计算接口</w:t>
      </w:r>
      <w:r>
        <w:rPr>
          <w:rFonts w:hint="eastAsia"/>
          <w:color w:val="auto"/>
          <w:lang w:val="en-US" w:eastAsia="zh-CN"/>
        </w:rPr>
        <w:t>，仅依赖于读写元数据存储模块中的原始向量</w:t>
      </w:r>
      <w:r>
        <w:rPr>
          <w:rFonts w:hint="default"/>
          <w:color w:val="auto"/>
          <w:lang w:val="en-US" w:eastAsia="zh-CN"/>
        </w:rPr>
        <w:t>；HNSW算法模块则依赖</w:t>
      </w:r>
      <w:r>
        <w:rPr>
          <w:rFonts w:hint="eastAsia"/>
          <w:color w:val="auto"/>
          <w:lang w:val="en-US" w:eastAsia="zh-CN"/>
        </w:rPr>
        <w:t>元数据</w:t>
      </w:r>
      <w:r>
        <w:rPr>
          <w:rFonts w:hint="default"/>
          <w:color w:val="auto"/>
          <w:lang w:val="en-US" w:eastAsia="zh-CN"/>
        </w:rPr>
        <w:t>存储模块</w:t>
      </w:r>
      <w:r>
        <w:rPr>
          <w:rFonts w:hint="eastAsia"/>
          <w:color w:val="auto"/>
          <w:lang w:val="en-US" w:eastAsia="zh-CN"/>
        </w:rPr>
        <w:t>和</w:t>
      </w:r>
      <w:r>
        <w:rPr>
          <w:rFonts w:hint="default"/>
          <w:color w:val="auto"/>
          <w:lang w:val="en-US" w:eastAsia="zh-CN"/>
        </w:rPr>
        <w:t>距离计算模块</w:t>
      </w:r>
      <w:r>
        <w:rPr>
          <w:rFonts w:hint="eastAsia"/>
          <w:color w:val="auto"/>
          <w:lang w:val="en-US" w:eastAsia="zh-CN"/>
        </w:rPr>
        <w:t>，共同</w:t>
      </w:r>
      <w:r>
        <w:rPr>
          <w:rFonts w:hint="default"/>
          <w:color w:val="auto"/>
          <w:lang w:val="en-US" w:eastAsia="zh-CN"/>
        </w:rPr>
        <w:t>进行图构建和查询</w:t>
      </w:r>
      <w:r>
        <w:rPr>
          <w:rFonts w:hint="eastAsia"/>
          <w:color w:val="auto"/>
          <w:lang w:val="en-US" w:eastAsia="zh-CN"/>
        </w:rPr>
        <w:t>，具体包含贪心搜索、排序与裁边</w:t>
      </w:r>
      <w:r>
        <w:rPr>
          <w:rFonts w:hint="default"/>
          <w:color w:val="auto"/>
          <w:lang w:val="en-US" w:eastAsia="zh-CN"/>
        </w:rPr>
        <w:t>。在量化场景下，我们</w:t>
      </w:r>
      <w:r>
        <w:rPr>
          <w:rFonts w:hint="eastAsia"/>
          <w:color w:val="auto"/>
          <w:lang w:val="en-US" w:eastAsia="zh-CN"/>
        </w:rPr>
        <w:t>新</w:t>
      </w:r>
      <w:r>
        <w:rPr>
          <w:rFonts w:hint="default"/>
          <w:color w:val="auto"/>
          <w:lang w:val="en-US" w:eastAsia="zh-CN"/>
        </w:rPr>
        <w:t>引入BQ量化模块与量化距离计算模块。BQ量化模块将原始向量转换为二进制编码，并存储至</w:t>
      </w:r>
      <w:r>
        <w:rPr>
          <w:rFonts w:hint="eastAsia"/>
          <w:color w:val="auto"/>
          <w:lang w:val="en-US" w:eastAsia="zh-CN"/>
        </w:rPr>
        <w:t>元数据</w:t>
      </w:r>
      <w:r>
        <w:rPr>
          <w:rFonts w:hint="default"/>
          <w:color w:val="auto"/>
          <w:lang w:val="en-US" w:eastAsia="zh-CN"/>
        </w:rPr>
        <w:t>存储模块；量化距离计算模块</w:t>
      </w:r>
      <w:r>
        <w:rPr>
          <w:rFonts w:hint="eastAsia"/>
          <w:color w:val="auto"/>
          <w:lang w:val="en-US" w:eastAsia="zh-CN"/>
        </w:rPr>
        <w:t>则</w:t>
      </w:r>
      <w:r>
        <w:rPr>
          <w:rFonts w:hint="default"/>
          <w:color w:val="auto"/>
          <w:lang w:val="en-US" w:eastAsia="zh-CN"/>
        </w:rPr>
        <w:t>重构了距离</w:t>
      </w:r>
      <w:r>
        <w:rPr>
          <w:rFonts w:hint="eastAsia"/>
          <w:color w:val="auto"/>
          <w:lang w:val="en-US" w:eastAsia="zh-CN"/>
        </w:rPr>
        <w:t>计算的</w:t>
      </w:r>
      <w:r>
        <w:rPr>
          <w:rFonts w:hint="default"/>
          <w:color w:val="auto"/>
          <w:lang w:val="en-US" w:eastAsia="zh-CN"/>
        </w:rPr>
        <w:t>逻辑，以支持两种核心场景：量化编码间的距离计算（服务于图索引构建）以及量化编码与原始向量间的距离计算（服务于查询阶段）。然而在实际应用中，量化编码间距离计算引入的误差往往难以满足精度要求，导致直接将BQ量化模块嵌入HNSW图构建过程的效果不佳。</w:t>
      </w:r>
      <w:r>
        <w:rPr>
          <w:rFonts w:hint="eastAsia"/>
          <w:color w:val="auto"/>
          <w:lang w:val="en-US" w:eastAsia="zh-CN"/>
        </w:rPr>
        <w:t>因此</w:t>
      </w:r>
      <w:r>
        <w:rPr>
          <w:rFonts w:hint="default"/>
          <w:color w:val="auto"/>
          <w:lang w:val="en-US" w:eastAsia="zh-CN"/>
        </w:rPr>
        <w:t>HNSWBQ架构采取混合策略：在图索引构建阶段保留高精度向量以确保拓扑结构的准确性，仅在查询阶段引入BQ量化以降低在线内存开销。该模块的设计遵循接口解耦原则，无需修改HNSW核心算法逻辑，仅需替换距离计算接口，即可实现在查询导航过程中直接利用量化数据，从而避免了对原始向量的频繁访问。这种解耦设计使得量化策略能够独立于HNSW算法进行灵活插拔，显著提升了系统的可扩展性。</w:t>
      </w:r>
    </w:p>
    <w:p w14:paraId="26070ACC">
      <w:pPr>
        <w:pStyle w:val="33"/>
        <w:spacing w:line="360" w:lineRule="auto"/>
        <w:rPr>
          <w:rFonts w:hint="default"/>
          <w:color w:val="0000FF"/>
          <w:lang w:val="en-US" w:eastAsia="zh-CN"/>
        </w:rPr>
      </w:pPr>
      <w:r>
        <w:rPr>
          <w:rFonts w:hint="eastAsia"/>
          <w:color w:val="auto"/>
          <w:lang w:val="en-US" w:eastAsia="zh-CN"/>
        </w:rPr>
        <w:t>基于如上构建的HNSWBQ</w:t>
      </w:r>
      <w:r>
        <w:rPr>
          <w:rFonts w:hint="default"/>
          <w:color w:val="auto"/>
          <w:lang w:val="en-US" w:eastAsia="zh-CN"/>
        </w:rPr>
        <w:t>架构。</w:t>
      </w:r>
      <w:r>
        <w:rPr>
          <w:rFonts w:hint="eastAsia"/>
          <w:color w:val="auto"/>
          <w:lang w:val="en-US" w:eastAsia="zh-CN"/>
        </w:rPr>
        <w:t>元数据</w:t>
      </w:r>
      <w:r>
        <w:rPr>
          <w:rFonts w:hint="default"/>
          <w:color w:val="auto"/>
          <w:lang w:val="en-US" w:eastAsia="zh-CN"/>
        </w:rPr>
        <w:t>存储模块被扩展，不仅保留原HNSW</w:t>
      </w:r>
      <w:r>
        <w:rPr>
          <w:rFonts w:hint="eastAsia"/>
          <w:color w:val="auto"/>
          <w:lang w:val="en-US" w:eastAsia="zh-CN"/>
        </w:rPr>
        <w:t>索引</w:t>
      </w:r>
      <w:r>
        <w:rPr>
          <w:rFonts w:hint="default"/>
          <w:color w:val="auto"/>
          <w:lang w:val="en-US" w:eastAsia="zh-CN"/>
        </w:rPr>
        <w:t>参数，还额外存储BQ编码。该模块作为数据中枢，为距离计算模块提供向量数据源，其设计确保了原始向量与量化编码的</w:t>
      </w:r>
      <w:r>
        <w:rPr>
          <w:rFonts w:hint="eastAsia"/>
          <w:color w:val="auto"/>
          <w:lang w:val="en-US" w:eastAsia="zh-CN"/>
        </w:rPr>
        <w:t>协同</w:t>
      </w:r>
      <w:r>
        <w:rPr>
          <w:rFonts w:hint="default"/>
          <w:color w:val="auto"/>
          <w:lang w:val="en-US" w:eastAsia="zh-CN"/>
        </w:rPr>
        <w:t>访问。距离计算模块被细分为两个子模块：原始距离计算（基于浮点向量）和量化距离计算（基于BQ编码）。HNSW算法模块则完全依赖于</w:t>
      </w:r>
      <w:r>
        <w:rPr>
          <w:rFonts w:hint="eastAsia"/>
          <w:color w:val="auto"/>
          <w:lang w:val="en-US" w:eastAsia="zh-CN"/>
        </w:rPr>
        <w:t>量化</w:t>
      </w:r>
      <w:r>
        <w:rPr>
          <w:rFonts w:hint="default"/>
          <w:color w:val="auto"/>
          <w:lang w:val="en-US" w:eastAsia="zh-CN"/>
        </w:rPr>
        <w:t>距离计算模块的输出</w:t>
      </w:r>
      <w:r>
        <w:rPr>
          <w:rFonts w:hint="eastAsia"/>
          <w:color w:val="auto"/>
          <w:lang w:val="en-US" w:eastAsia="zh-CN"/>
        </w:rPr>
        <w:t>，而后对元数据</w:t>
      </w:r>
      <w:r>
        <w:rPr>
          <w:rFonts w:hint="default"/>
          <w:color w:val="auto"/>
          <w:lang w:val="en-US" w:eastAsia="zh-CN"/>
        </w:rPr>
        <w:t>存储模块</w:t>
      </w:r>
      <w:r>
        <w:rPr>
          <w:rFonts w:hint="eastAsia"/>
          <w:color w:val="auto"/>
          <w:lang w:val="en-US" w:eastAsia="zh-CN"/>
        </w:rPr>
        <w:t>中的邻接表进行读写</w:t>
      </w:r>
      <w:r>
        <w:rPr>
          <w:rFonts w:hint="default"/>
          <w:color w:val="auto"/>
          <w:lang w:val="en-US" w:eastAsia="zh-CN"/>
        </w:rPr>
        <w:t>。</w:t>
      </w:r>
      <w:r>
        <w:rPr>
          <w:rFonts w:hint="eastAsia"/>
          <w:color w:val="auto"/>
          <w:lang w:val="en-US" w:eastAsia="zh-CN"/>
        </w:rPr>
        <w:t>我们会发现，元数据</w:t>
      </w:r>
      <w:r>
        <w:rPr>
          <w:rFonts w:hint="default"/>
          <w:color w:val="auto"/>
          <w:lang w:val="en-US" w:eastAsia="zh-CN"/>
        </w:rPr>
        <w:t>存储模块</w:t>
      </w:r>
      <w:r>
        <w:rPr>
          <w:rFonts w:hint="eastAsia"/>
          <w:color w:val="auto"/>
          <w:lang w:val="en-US" w:eastAsia="zh-CN"/>
        </w:rPr>
        <w:t>中同时存储了原始向量与量化编码，这反而增加了存储的数据量。此时</w:t>
      </w:r>
      <w:r>
        <w:rPr>
          <w:rFonts w:hint="default"/>
          <w:color w:val="auto"/>
          <w:lang w:val="en-US" w:eastAsia="zh-CN"/>
        </w:rPr>
        <w:t>值得注意的是，原始向量在HNSW中仅作为距离计算的输入源，而量化后BQ编码成为</w:t>
      </w:r>
      <w:r>
        <w:rPr>
          <w:rFonts w:hint="eastAsia"/>
          <w:color w:val="auto"/>
          <w:lang w:val="en-US" w:eastAsia="zh-CN"/>
        </w:rPr>
        <w:t>HNSWBQ索引</w:t>
      </w:r>
      <w:r>
        <w:rPr>
          <w:rFonts w:hint="default"/>
          <w:color w:val="auto"/>
          <w:lang w:val="en-US" w:eastAsia="zh-CN"/>
        </w:rPr>
        <w:t>的唯一输入</w:t>
      </w:r>
      <w:r>
        <w:rPr>
          <w:rFonts w:hint="eastAsia"/>
          <w:color w:val="auto"/>
          <w:lang w:val="en-US" w:eastAsia="zh-CN"/>
        </w:rPr>
        <w:t>。这代表计算机无需将原始向量从外存交换到内存中，并不会影响内存的占用率，依旧</w:t>
      </w:r>
      <w:r>
        <w:rPr>
          <w:rFonts w:hint="default"/>
          <w:color w:val="auto"/>
          <w:lang w:val="en-US" w:eastAsia="zh-CN"/>
        </w:rPr>
        <w:t>实现了存储效率的跃升。</w:t>
      </w:r>
    </w:p>
    <w:p w14:paraId="6BEF7716">
      <w:pPr>
        <w:pStyle w:val="33"/>
        <w:spacing w:line="360" w:lineRule="auto"/>
        <w:rPr>
          <w:rFonts w:hint="default"/>
          <w:color w:val="0000FF"/>
          <w:lang w:val="en-US" w:eastAsia="zh-CN"/>
        </w:rPr>
      </w:pPr>
      <w:r>
        <w:rPr>
          <w:rFonts w:hint="eastAsia"/>
          <w:color w:val="auto"/>
          <w:lang w:val="en-US" w:eastAsia="zh-CN"/>
        </w:rPr>
        <w:t>综合如上方案</w:t>
      </w:r>
      <w:r>
        <w:rPr>
          <w:rFonts w:hint="default"/>
          <w:color w:val="auto"/>
          <w:lang w:val="en-US" w:eastAsia="zh-CN"/>
        </w:rPr>
        <w:t>，</w:t>
      </w:r>
      <w:r>
        <w:rPr>
          <w:rFonts w:hint="eastAsia"/>
          <w:color w:val="auto"/>
          <w:lang w:val="en-US" w:eastAsia="zh-CN"/>
        </w:rPr>
        <w:t>本研究</w:t>
      </w:r>
      <w:r>
        <w:rPr>
          <w:rFonts w:hint="default"/>
          <w:color w:val="auto"/>
          <w:lang w:val="en-US" w:eastAsia="zh-CN"/>
        </w:rPr>
        <w:t>实现了HNSWBQ原型系统，该方案将二进制量化与HNSW图索引深度集成，构建了一个基础的高倍率量化ANNS框架。HNSWBQ的架构设计与工业界常见实现（如Faiss中的HNSWPQ）在逻辑上</w:t>
      </w:r>
      <w:r>
        <w:rPr>
          <w:rFonts w:hint="eastAsia"/>
          <w:color w:val="auto"/>
          <w:lang w:val="en-US" w:eastAsia="zh-CN"/>
        </w:rPr>
        <w:t>近似</w:t>
      </w:r>
      <w:r>
        <w:rPr>
          <w:rFonts w:hint="default"/>
          <w:color w:val="auto"/>
          <w:lang w:val="en-US" w:eastAsia="zh-CN"/>
        </w:rPr>
        <w:t>，但专注于二进制量化的可行性验证。然而，当前实现的精度损失表明，HNSWBQ</w:t>
      </w:r>
      <w:r>
        <w:rPr>
          <w:rFonts w:hint="eastAsia"/>
          <w:color w:val="auto"/>
          <w:lang w:val="en-US" w:eastAsia="zh-CN"/>
        </w:rPr>
        <w:t>并</w:t>
      </w:r>
      <w:r>
        <w:rPr>
          <w:rFonts w:hint="default"/>
          <w:color w:val="auto"/>
          <w:lang w:val="en-US" w:eastAsia="zh-CN"/>
        </w:rPr>
        <w:t>未充分解决量化误差累积问题。</w:t>
      </w:r>
    </w:p>
    <w:p w14:paraId="730D08EB">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103"/>
      <w:r>
        <w:rPr>
          <w:rFonts w:hint="eastAsia" w:ascii="黑体" w:hAnsi="黑体" w:eastAsia="黑体" w:cs="黑体"/>
          <w:sz w:val="28"/>
          <w:szCs w:val="28"/>
          <w:lang w:val="en-US" w:eastAsia="zh-CN"/>
        </w:rPr>
        <w:t>3.2 基于硬件感知距离计算加速方案</w:t>
      </w:r>
      <w:commentRangeEnd w:id="103"/>
      <w:r>
        <w:rPr>
          <w:rStyle w:val="CommentReference"/>
        </w:rPr>
        <w:commentReference w:id="103"/>
      </w:r>
    </w:p>
    <w:p w14:paraId="4AAFA2A6">
      <w:pPr>
        <w:pStyle w:val="33"/>
        <w:spacing w:line="360" w:lineRule="auto"/>
        <w:rPr>
          <w:rFonts w:hint="eastAsia"/>
          <w:color w:val="auto"/>
          <w:lang w:val="en-US" w:eastAsia="zh-CN"/>
        </w:rPr>
      </w:pPr>
      <w:r>
        <w:rPr>
          <w:rFonts w:hint="default" w:hAnsi="Cambria Math"/>
          <w:b w:val="0"/>
          <w:i w:val="0"/>
          <w:color w:val="auto"/>
          <w:lang w:val="en-US" w:eastAsia="zh-CN"/>
        </w:rPr>
        <w:t>在ANNS系统中，量化策略的核心目标是支持高效且准确的距离近似计算</w:t>
      </w:r>
      <w:r>
        <w:rPr>
          <w:rFonts w:hint="eastAsia"/>
          <w:vertAlign w:val="superscript"/>
          <w:lang w:val="en-US" w:eastAsia="zh-CN"/>
        </w:rPr>
        <w:t>[25][26]</w:t>
      </w:r>
      <w:r>
        <w:rPr>
          <w:rFonts w:hint="default" w:hAnsi="Cambria Math"/>
          <w:b w:val="0"/>
          <w:i w:val="0"/>
          <w:color w:val="auto"/>
          <w:lang w:val="en-US" w:eastAsia="zh-CN"/>
        </w:rPr>
        <w:t>。其中，</w:t>
      </w:r>
      <w:r>
        <w:rPr>
          <w:rFonts w:hint="eastAsia" w:hAnsi="Cambria Math"/>
          <w:b w:val="0"/>
          <w:i w:val="0"/>
          <w:color w:val="auto"/>
          <w:lang w:val="en-US" w:eastAsia="zh-CN"/>
        </w:rPr>
        <w:t>本研究提出的</w:t>
      </w:r>
      <w:r>
        <w:rPr>
          <w:rFonts w:hint="default" w:hAnsi="Cambria Math"/>
          <w:b w:val="0"/>
          <w:i w:val="0"/>
          <w:color w:val="auto"/>
          <w:lang w:val="en-US" w:eastAsia="zh-CN"/>
        </w:rPr>
        <w:t>BQ将</w:t>
      </w:r>
      <w:r>
        <w:rPr>
          <w:rFonts w:hint="eastAsia" w:hAnsi="Cambria Math"/>
          <w:b w:val="0"/>
          <w:i w:val="0"/>
          <w:color w:val="auto"/>
          <w:lang w:val="en-US" w:eastAsia="zh-CN"/>
        </w:rPr>
        <w:t>浮点</w:t>
      </w:r>
      <w:r>
        <w:rPr>
          <w:rFonts w:hint="default" w:hAnsi="Cambria Math"/>
          <w:b w:val="0"/>
          <w:i w:val="0"/>
          <w:color w:val="auto"/>
          <w:lang w:val="en-US" w:eastAsia="zh-CN"/>
        </w:rPr>
        <w:t>值向量映射为二值编码，并通过预计算的统计量重构欧式距离</w:t>
      </w:r>
      <w:r>
        <w:rPr>
          <w:rFonts w:hint="eastAsia" w:hAnsi="Cambria Math"/>
          <w:b w:val="0"/>
          <w:i w:val="0"/>
          <w:color w:val="auto"/>
          <w:lang w:val="en-US" w:eastAsia="zh-CN"/>
        </w:rPr>
        <w:t>，继承自RaBitQ</w:t>
      </w:r>
      <w:r>
        <w:rPr>
          <w:rFonts w:hint="default" w:hAnsi="Cambria Math"/>
          <w:b w:val="0"/>
          <w:i w:val="0"/>
          <w:color w:val="auto"/>
          <w:lang w:val="en-US" w:eastAsia="zh-CN"/>
        </w:rPr>
        <w:t>，避免</w:t>
      </w:r>
      <w:r>
        <w:rPr>
          <w:rFonts w:hint="eastAsia" w:hAnsi="Cambria Math"/>
          <w:b w:val="0"/>
          <w:i w:val="0"/>
          <w:color w:val="auto"/>
          <w:lang w:val="en-US" w:eastAsia="zh-CN"/>
        </w:rPr>
        <w:t>了</w:t>
      </w:r>
      <w:r>
        <w:rPr>
          <w:rFonts w:hint="default" w:hAnsi="Cambria Math"/>
          <w:b w:val="0"/>
          <w:i w:val="0"/>
          <w:color w:val="auto"/>
          <w:lang w:val="en-US" w:eastAsia="zh-CN"/>
        </w:rPr>
        <w:t>在查询阶段进行昂贵的实时内积运算。该方法不仅显著降低了存储开销与计算复杂度，更关键的是，其距离估计过程具有明确的数学推导基础，便于理论分析与工程优化。</w:t>
      </w:r>
    </w:p>
    <w:p w14:paraId="5EE48DBC">
      <w:pPr>
        <w:pStyle w:val="33"/>
        <w:spacing w:line="360" w:lineRule="auto"/>
        <w:rPr>
          <w:rFonts w:hint="default" w:hAnsi="Cambria Math"/>
          <w:i w:val="0"/>
          <w:color w:val="auto"/>
          <w:sz w:val="24"/>
          <w:lang w:val="en-US" w:eastAsia="zh-CN"/>
        </w:rPr>
      </w:pPr>
      <w:r>
        <w:rPr>
          <w:rFonts w:hint="default" w:hAnsi="Cambria Math"/>
          <w:b w:val="0"/>
          <w:i w:val="0"/>
          <w:color w:val="auto"/>
          <w:lang w:val="en-US" w:eastAsia="zh-CN"/>
        </w:rPr>
        <w:t>为深入理解BQ的距离估算机制，我们首先从欧式距离的代数展开入手。设原始查询向量为</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oMath>
      <w:r>
        <w:rPr>
          <w:rFonts w:hint="default" w:hAnsi="Cambria Math"/>
          <w:b w:val="0"/>
          <w:i w:val="0"/>
          <w:color w:val="auto"/>
          <w:lang w:val="en-US" w:eastAsia="zh-CN"/>
        </w:rPr>
        <w:t>，数据</w:t>
      </w:r>
      <w:r>
        <w:rPr>
          <w:rFonts w:hint="eastAsia" w:hAnsi="Cambria Math"/>
          <w:b w:val="0"/>
          <w:i w:val="0"/>
          <w:color w:val="auto"/>
          <w:lang w:val="en-US" w:eastAsia="zh-CN"/>
        </w:rPr>
        <w:t>集</w:t>
      </w:r>
      <w:r>
        <w:rPr>
          <w:rFonts w:hint="default" w:hAnsi="Cambria Math"/>
          <w:b w:val="0"/>
          <w:i w:val="0"/>
          <w:color w:val="auto"/>
          <w:lang w:val="en-US" w:eastAsia="zh-CN"/>
        </w:rPr>
        <w:t>向量为</w:t>
      </w:r>
      <m:oMath>
        <m:sSub>
          <m:sSubPr>
            <m:ctrlPr>
              <w:rPr>
                <w:rFonts w:hint="default" w:ascii="Cambria Math" w:hAnsi="Cambria Math" w:eastAsia="宋体"/>
                <w:sz w:val="24"/>
              </w:rPr>
            </m:ctrlPr>
          </m:sSubPr>
          <m:e>
            <m:r>
              <m:rPr/>
              <w:rPr>
                <w:rFonts w:hint="default" w:ascii="Cambria Math" w:hAnsi="Cambria Math" w:eastAsia="宋体"/>
                <w:sz w:val="24"/>
              </w:rPr>
              <m:t>o</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oMath>
      <w:r>
        <w:rPr>
          <w:rFonts w:hint="default" w:hAnsi="Cambria Math"/>
          <w:b w:val="0"/>
          <w:i w:val="0"/>
          <w:color w:val="auto"/>
          <w:lang w:val="en-US" w:eastAsia="zh-CN"/>
        </w:rPr>
        <w:t>，并引入中心向量</w:t>
      </w:r>
      <m:oMath>
        <m:r>
          <m:rPr>
            <m:sty m:val="b"/>
          </m:rPr>
          <w:rPr>
            <w:rFonts w:hint="default" w:ascii="Cambria Math" w:hAnsi="Cambria Math"/>
            <w:color w:val="auto"/>
            <w:sz w:val="24"/>
          </w:rPr>
          <m:t>c</m:t>
        </m:r>
      </m:oMath>
      <w:r>
        <w:rPr>
          <w:rFonts w:hint="default" w:hAnsi="Cambria Math"/>
          <w:b w:val="0"/>
          <w:i w:val="0"/>
          <w:color w:val="auto"/>
          <w:lang w:val="en-US" w:eastAsia="zh-CN"/>
        </w:rPr>
        <w:t>对二者进行中心化预处理，得到</w:t>
      </w:r>
      <m:oMath>
        <m:r>
          <m:rPr/>
          <w:rPr>
            <w:rFonts w:hint="default" w:ascii="Cambria Math" w:hAnsi="Cambria Math"/>
            <w:sz w:val="24"/>
          </w:rPr>
          <m:t>q=</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−c</m:t>
        </m:r>
      </m:oMath>
      <w:r>
        <w:rPr>
          <w:rFonts w:hint="default" w:hAnsi="Cambria Math"/>
          <w:b w:val="0"/>
          <w:i w:val="0"/>
          <w:color w:val="auto"/>
          <w:lang w:val="en-US" w:eastAsia="zh-CN"/>
        </w:rPr>
        <w:t>与</w:t>
      </w:r>
      <m:oMath>
        <m:r>
          <m:rPr/>
          <w:rPr>
            <w:rFonts w:hint="default" w:ascii="Cambria Math" w:hAnsi="Cambria Math"/>
            <w:sz w:val="24"/>
          </w:rPr>
          <m:t>o=</m:t>
        </m:r>
        <m:sSub>
          <m:sSubPr>
            <m:ctrlPr>
              <w:rPr>
                <w:rFonts w:hint="default" w:ascii="Cambria Math" w:hAnsi="Cambria Math"/>
                <w:sz w:val="24"/>
              </w:rPr>
            </m:ctrlPr>
          </m:sSubPr>
          <m:e>
            <m:r>
              <m:rPr/>
              <w:rPr>
                <w:rFonts w:hint="default" w:ascii="Cambria Math" w:hAnsi="Cambria Math"/>
                <w:sz w:val="24"/>
              </w:rPr>
              <m:t>o</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−c</m:t>
        </m:r>
      </m:oMath>
      <w:r>
        <w:rPr>
          <w:rFonts w:hint="default" w:hAnsi="Cambria Math"/>
          <w:b w:val="0"/>
          <w:i w:val="0"/>
          <w:color w:val="auto"/>
          <w:lang w:val="en-US" w:eastAsia="zh-CN"/>
        </w:rPr>
        <w:t>。此时，原始欧式距离平方可重写为</w:t>
      </w:r>
      <w:r>
        <w:rPr>
          <w:rFonts w:hint="eastAsia" w:hAnsi="Cambria Math"/>
          <w:b w:val="0"/>
          <w:i w:val="0"/>
          <w:color w:val="auto"/>
          <w:lang w:val="en-US" w:eastAsia="zh-CN"/>
        </w:rPr>
        <w:t>公式3-1。</w:t>
      </w:r>
    </w:p>
    <w:p w14:paraId="3CC7FC1F">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color w:val="auto"/>
          <w:lang w:val="en-US" w:eastAsia="zh-CN"/>
        </w:rPr>
      </w:pPr>
      <w:r>
        <w:rPr>
          <w:rFonts w:hint="eastAsia" w:hAnsi="Cambria Math"/>
          <w:b w:val="0"/>
          <w:i w:val="0"/>
          <w:color w:val="auto"/>
          <w:lang w:val="en-US" w:eastAsia="zh-CN"/>
        </w:rPr>
        <w:tab/>
      </w:r>
      <m:oMath>
        <m:r>
          <m:rPr/>
          <w:rPr>
            <w:rFonts w:hint="default" w:ascii="Cambria Math" w:hAnsi="Cambria Math"/>
          </w:rPr>
          <m:t>‖</m:t>
        </m:r>
        <m:sSub>
          <m:sSubPr>
            <m:ctrlPr>
              <w:rPr>
                <w:rFonts w:hint="default" w:ascii="Cambria Math" w:hAnsi="Cambria Math"/>
              </w:rPr>
            </m:ctrlPr>
          </m:sSubPr>
          <m:e>
            <m:r>
              <m:rPr/>
              <w:rPr>
                <w:rFonts w:hint="default" w:ascii="Cambria Math" w:hAnsi="Cambria Math"/>
              </w:rPr>
              <m:t>o</m:t>
            </m:r>
            <m:ctrlPr>
              <w:rPr>
                <w:rFonts w:ascii="Cambria Math" w:hAnsi="Cambria Math"/>
              </w:rPr>
            </m:ctrlPr>
          </m:e>
          <m:sub>
            <m:r>
              <m:rPr/>
              <w:rPr>
                <w:rFonts w:hint="default" w:ascii="Cambria Math" w:hAnsi="Cambria Math"/>
              </w:rPr>
              <m:t>r</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q</m:t>
            </m:r>
            <m:ctrlPr>
              <w:rPr>
                <w:rFonts w:ascii="Cambria Math" w:hAnsi="Cambria Math"/>
              </w:rPr>
            </m:ctrlPr>
          </m:e>
          <m:sub>
            <m:r>
              <m:rPr/>
              <w:rPr>
                <w:rFonts w:hint="default" w:ascii="Cambria Math" w:hAnsi="Cambria Math"/>
              </w:rPr>
              <m:t>r</m:t>
            </m:r>
            <m:ctrlPr>
              <w:rPr>
                <w:rFonts w:ascii="Cambria Math" w:hAnsi="Cambria Math"/>
              </w:rPr>
            </m:ctrlPr>
          </m:sub>
        </m:sSub>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=‖o−q</m:t>
        </m:r>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=‖o</m:t>
        </m:r>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+‖q</m:t>
        </m:r>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−2</m:t>
        </m:r>
        <m:r>
          <m:rPr>
            <m:sty m:val="p"/>
          </m:rPr>
          <w:rPr>
            <w:rFonts w:hint="default" w:ascii="Cambria Math" w:hAnsi="Cambria Math"/>
          </w:rPr>
          <m:t>⟨</m:t>
        </m:r>
        <m:r>
          <m:rPr/>
          <w:rPr>
            <w:rFonts w:hint="default" w:ascii="Cambria Math" w:hAnsi="Cambria Math"/>
          </w:rPr>
          <m:t>o,q</m:t>
        </m:r>
        <m:r>
          <m:rPr>
            <m:sty m:val="p"/>
          </m:rPr>
          <w:rPr>
            <w:rFonts w:hint="default" w:ascii="Cambria Math" w:hAnsi="Cambria Math"/>
          </w:rPr>
          <m:t>⟩</m:t>
        </m:r>
      </m:oMath>
      <w:r>
        <w:rPr>
          <w:rFonts w:hint="eastAsia" w:hAnsi="Cambria Math"/>
          <w:b w:val="0"/>
          <w:i w:val="0"/>
          <w:color w:val="auto"/>
          <w:lang w:val="en-US" w:eastAsia="zh-CN"/>
        </w:rPr>
        <w:tab/>
      </w:r>
      <w:r>
        <w:rPr>
          <w:rFonts w:hint="eastAsia" w:hAnsi="Cambria Math"/>
          <w:b w:val="0"/>
          <w:i w:val="0"/>
          <w:color w:val="auto"/>
          <w:lang w:val="en-US" w:eastAsia="zh-CN"/>
        </w:rPr>
        <w:t>（3-1）</w:t>
      </w:r>
    </w:p>
    <w:p w14:paraId="4E150BFB">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由于</w:t>
      </w:r>
      <m:oMath>
        <m:r>
          <m:rPr/>
          <w:rPr>
            <w:rFonts w:hint="default" w:ascii="Cambria Math" w:hAnsi="Cambria Math"/>
            <w:sz w:val="24"/>
          </w:rPr>
          <m:t>‖o</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default" w:hAnsi="Cambria Math"/>
          <w:b w:val="0"/>
          <w:i w:val="0"/>
          <w:color w:val="auto"/>
          <w:lang w:val="en-US" w:eastAsia="zh-CN"/>
        </w:rPr>
        <w:t>与</w:t>
      </w:r>
      <m:oMath>
        <m:r>
          <m:rPr/>
          <w:rPr>
            <w:rFonts w:hint="default" w:ascii="Cambria Math" w:hAnsi="Cambria Math"/>
            <w:sz w:val="24"/>
          </w:rPr>
          <m:t>‖q</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default" w:hAnsi="Cambria Math"/>
          <w:b w:val="0"/>
          <w:i w:val="0"/>
          <w:color w:val="auto"/>
          <w:lang w:val="en-US" w:eastAsia="zh-CN"/>
        </w:rPr>
        <w:t>可在离线阶段预先计算并缓存，因此在线查询时的主要计算负担集中于内积项</w:t>
      </w:r>
      <m:oMath>
        <m:r>
          <m:rPr>
            <m:sty m:val="p"/>
          </m:rPr>
          <w:rPr>
            <w:rFonts w:hint="default" w:ascii="Cambria Math" w:hAnsi="Cambria Math"/>
            <w:color w:val="auto"/>
            <w:sz w:val="24"/>
          </w:rPr>
          <m:t>⟨</m:t>
        </m:r>
        <m:r>
          <m:rPr/>
          <w:rPr>
            <w:rFonts w:hint="default" w:ascii="Cambria Math" w:hAnsi="Cambria Math"/>
            <w:sz w:val="24"/>
          </w:rPr>
          <m:t>o</m:t>
        </m:r>
        <m:r>
          <m:rPr/>
          <w:rPr>
            <w:rFonts w:hint="default" w:ascii="Cambria Math" w:hAnsi="Cambria Math"/>
            <w:color w:val="auto"/>
            <w:sz w:val="24"/>
          </w:rPr>
          <m:t>,</m:t>
        </m:r>
        <m:r>
          <m:rPr/>
          <w:rPr>
            <w:rFonts w:hint="default" w:ascii="Cambria Math" w:hAnsi="Cambria Math"/>
            <w:sz w:val="24"/>
          </w:rPr>
          <m:t>q</m:t>
        </m:r>
        <m:r>
          <m:rPr>
            <m:sty m:val="p"/>
          </m:rPr>
          <w:rPr>
            <w:rFonts w:hint="default" w:ascii="Cambria Math" w:hAnsi="Cambria Math"/>
            <w:color w:val="auto"/>
            <w:sz w:val="24"/>
          </w:rPr>
          <m:t>⟩</m:t>
        </m:r>
      </m:oMath>
      <w:r>
        <w:rPr>
          <w:rFonts w:hint="default" w:hAnsi="Cambria Math"/>
          <w:b w:val="0"/>
          <w:i w:val="0"/>
          <w:color w:val="auto"/>
          <w:lang w:val="en-US" w:eastAsia="zh-CN"/>
        </w:rPr>
        <w:t>。为进一步简化该内积的计算，BQ引入一个辅助二值向量</w:t>
      </w:r>
      <m:oMath>
        <m:acc>
          <m:accPr>
            <m:chr m:val="̄"/>
            <m:ctrlPr>
              <w:rPr>
                <w:rFonts w:hint="default" w:ascii="Cambria Math" w:hAnsi="Cambria Math"/>
                <w:sz w:val="24"/>
              </w:rPr>
            </m:ctrlPr>
          </m:accPr>
          <m:e>
            <m:r>
              <m:rPr/>
              <w:rPr>
                <w:rFonts w:hint="default" w:ascii="Cambria Math" w:hAnsi="Cambria Math"/>
                <w:sz w:val="24"/>
              </w:rPr>
              <m:t>o</m:t>
            </m:r>
            <m:ctrlPr>
              <w:rPr>
                <w:rFonts w:ascii="Cambria Math" w:hAnsi="Cambria Math"/>
                <w:sz w:val="24"/>
              </w:rPr>
            </m:ctrlPr>
          </m:e>
        </m:acc>
        <m:r>
          <m:rPr/>
          <w:rPr>
            <w:rFonts w:hint="default" w:ascii="Cambria Math" w:hAnsi="Cambria Math"/>
            <w:sz w:val="24"/>
          </w:rPr>
          <m:t>∈{</m:t>
        </m:r>
        <m:r>
          <m:rPr>
            <m:sty m:val="p"/>
          </m:rPr>
          <w:rPr>
            <w:rFonts w:hint="default" w:ascii="Cambria Math" w:hAnsi="Cambria Math"/>
            <w:sz w:val="24"/>
          </w:rPr>
          <m:t>−1/</m:t>
        </m:r>
        <m:rad>
          <m:radPr>
            <m:degHide m:val="1"/>
            <m:ctrlPr>
              <w:rPr>
                <w:rFonts w:hint="default" w:ascii="Cambria Math" w:hAnsi="Cambria Math"/>
                <w:sz w:val="24"/>
              </w:rPr>
            </m:ctrlPr>
          </m:radPr>
          <m:deg>
            <m:ctrlPr>
              <w:rPr>
                <w:rFonts w:ascii="Cambria Math" w:hAnsi="Cambria Math"/>
                <w:sz w:val="24"/>
              </w:rPr>
            </m:ctrlPr>
          </m:deg>
          <m:e>
            <m:r>
              <m:rPr>
                <m:sty m:val="p"/>
              </m:rPr>
              <w:rPr>
                <w:rFonts w:hint="default" w:ascii="Cambria Math" w:hAnsi="Cambria Math"/>
                <w:sz w:val="24"/>
              </w:rPr>
              <m:t>D</m:t>
            </m:r>
            <m:ctrlPr>
              <w:rPr>
                <w:rFonts w:ascii="Cambria Math" w:hAnsi="Cambria Math"/>
                <w:sz w:val="24"/>
              </w:rPr>
            </m:ctrlPr>
          </m:e>
        </m:rad>
        <m:r>
          <m:rPr/>
          <w:rPr>
            <w:rFonts w:hint="default" w:ascii="Cambria Math" w:hAnsi="Cambria Math"/>
            <w:sz w:val="24"/>
          </w:rPr>
          <m:t>,</m:t>
        </m:r>
        <m:r>
          <m:rPr>
            <m:sty m:val="p"/>
          </m:rPr>
          <w:rPr>
            <w:rFonts w:hint="default" w:ascii="Cambria Math" w:hAnsi="Cambria Math"/>
            <w:sz w:val="24"/>
          </w:rPr>
          <m:t>−1/</m:t>
        </m:r>
        <m:rad>
          <m:radPr>
            <m:degHide m:val="1"/>
            <m:ctrlPr>
              <w:rPr>
                <w:rFonts w:hint="default" w:ascii="Cambria Math" w:hAnsi="Cambria Math"/>
                <w:sz w:val="24"/>
              </w:rPr>
            </m:ctrlPr>
          </m:radPr>
          <m:deg>
            <m:ctrlPr>
              <w:rPr>
                <w:rFonts w:ascii="Cambria Math" w:hAnsi="Cambria Math"/>
                <w:sz w:val="24"/>
              </w:rPr>
            </m:ctrlPr>
          </m:deg>
          <m:e>
            <m:r>
              <m:rPr>
                <m:sty m:val="p"/>
              </m:rPr>
              <w:rPr>
                <w:rFonts w:hint="default" w:ascii="Cambria Math" w:hAnsi="Cambria Math"/>
                <w:sz w:val="24"/>
              </w:rPr>
              <m:t>D</m:t>
            </m:r>
            <m:ctrlPr>
              <w:rPr>
                <w:rFonts w:ascii="Cambria Math" w:hAnsi="Cambria Math"/>
                <w:sz w:val="24"/>
              </w:rPr>
            </m:ctrlPr>
          </m:e>
        </m:rad>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default" w:hAnsi="Cambria Math"/>
          <w:b w:val="0"/>
          <w:i w:val="0"/>
          <w:color w:val="auto"/>
          <w:lang w:val="en-US" w:eastAsia="zh-CN"/>
        </w:rPr>
        <w:t>，其定义为与中心化后原始向量</w:t>
      </w:r>
      <m:oMath>
        <m:r>
          <m:rPr/>
          <w:rPr>
            <w:rFonts w:hint="default" w:ascii="Cambria Math" w:hAnsi="Cambria Math"/>
            <w:sz w:val="24"/>
          </w:rPr>
          <m:t>o</m:t>
        </m:r>
      </m:oMath>
      <w:r>
        <w:rPr>
          <w:rFonts w:hint="default" w:hAnsi="Cambria Math"/>
          <w:b w:val="0"/>
          <w:i w:val="0"/>
          <w:color w:val="auto"/>
          <w:lang w:val="en-US" w:eastAsia="zh-CN"/>
        </w:rPr>
        <w:t>内积最大的单位二值向量。基于此，我们构造</w:t>
      </w:r>
      <m:oMath>
        <m:f>
          <m:fPr>
            <m:ctrlPr>
              <w:rPr>
                <w:rFonts w:hint="default" w:ascii="Cambria Math" w:hAnsi="Cambria Math"/>
                <w:i/>
                <w:color w:val="auto"/>
              </w:rPr>
            </m:ctrlPr>
          </m:fPr>
          <m:num>
            <m:r>
              <m:rPr>
                <m:sty m:val="p"/>
              </m:rPr>
              <w:rPr>
                <w:rFonts w:hint="default" w:ascii="Cambria Math" w:hAnsi="Cambria Math"/>
                <w:color w:val="auto"/>
              </w:rPr>
              <m:t>⟨</m:t>
            </m:r>
            <m:acc>
              <m:accPr>
                <m:chr m:val="̄"/>
                <m:ctrlPr>
                  <w:rPr>
                    <w:rFonts w:hint="default" w:ascii="Cambria Math" w:hAnsi="Cambria Math"/>
                    <w:color w:val="auto"/>
                  </w:rPr>
                </m:ctrlPr>
              </m:accPr>
              <m:e>
                <m:r>
                  <m:rPr/>
                  <w:rPr>
                    <w:rFonts w:hint="default" w:ascii="Cambria Math" w:hAnsi="Cambria Math"/>
                    <w:sz w:val="24"/>
                  </w:rPr>
                  <m:t>o</m:t>
                </m:r>
                <m:ctrlPr>
                  <w:rPr>
                    <w:rFonts w:ascii="Cambria Math" w:hAnsi="Cambria Math"/>
                    <w:color w:val="auto"/>
                  </w:rPr>
                </m:ctrlPr>
              </m:e>
            </m:acc>
            <m:r>
              <m:rPr/>
              <w:rPr>
                <w:rFonts w:hint="default" w:ascii="Cambria Math" w:hAnsi="Cambria Math"/>
                <w:color w:val="auto"/>
              </w:rPr>
              <m:t>,</m:t>
            </m:r>
            <m:r>
              <m:rPr/>
              <w:rPr>
                <w:rFonts w:hint="default" w:ascii="Cambria Math" w:hAnsi="Cambria Math"/>
                <w:sz w:val="24"/>
              </w:rPr>
              <m:t>q</m:t>
            </m:r>
            <m:r>
              <m:rPr>
                <m:sty m:val="p"/>
              </m:rPr>
              <w:rPr>
                <w:rFonts w:hint="default" w:ascii="Cambria Math" w:hAnsi="Cambria Math"/>
                <w:color w:val="auto"/>
              </w:rPr>
              <m:t>⟩</m:t>
            </m:r>
            <m:ctrlPr>
              <w:rPr>
                <w:rFonts w:hint="default" w:ascii="Cambria Math" w:hAnsi="Cambria Math"/>
                <w:color w:val="auto"/>
              </w:rPr>
            </m:ctrlPr>
          </m:num>
          <m:den>
            <m:r>
              <m:rPr>
                <m:sty m:val="p"/>
              </m:rPr>
              <w:rPr>
                <w:rFonts w:hint="default" w:ascii="Cambria Math" w:hAnsi="Cambria Math"/>
                <w:color w:val="auto"/>
              </w:rPr>
              <m:t>⟨</m:t>
            </m:r>
            <m:acc>
              <m:accPr>
                <m:chr m:val="̄"/>
                <m:ctrlPr>
                  <w:rPr>
                    <w:rFonts w:hint="default" w:ascii="Cambria Math" w:hAnsi="Cambria Math"/>
                    <w:color w:val="auto"/>
                  </w:rPr>
                </m:ctrlPr>
              </m:accPr>
              <m:e>
                <m:r>
                  <m:rPr/>
                  <w:rPr>
                    <w:rFonts w:hint="default" w:ascii="Cambria Math" w:hAnsi="Cambria Math"/>
                    <w:sz w:val="24"/>
                  </w:rPr>
                  <m:t>o</m:t>
                </m:r>
                <m:ctrlPr>
                  <w:rPr>
                    <w:rFonts w:ascii="Cambria Math" w:hAnsi="Cambria Math"/>
                    <w:color w:val="auto"/>
                  </w:rPr>
                </m:ctrlPr>
              </m:e>
            </m:acc>
            <m:r>
              <m:rPr/>
              <w:rPr>
                <w:rFonts w:hint="default" w:ascii="Cambria Math" w:hAnsi="Cambria Math"/>
                <w:color w:val="auto"/>
              </w:rPr>
              <m:t>,</m:t>
            </m:r>
            <m:r>
              <m:rPr/>
              <w:rPr>
                <w:rFonts w:hint="default" w:ascii="Cambria Math" w:hAnsi="Cambria Math"/>
                <w:sz w:val="24"/>
              </w:rPr>
              <m:t>o</m:t>
            </m:r>
            <m:r>
              <m:rPr>
                <m:sty m:val="p"/>
              </m:rPr>
              <w:rPr>
                <w:rFonts w:hint="default" w:ascii="Cambria Math" w:hAnsi="Cambria Math"/>
                <w:color w:val="auto"/>
              </w:rPr>
              <m:t>⟩</m:t>
            </m:r>
            <m:ctrlPr>
              <w:rPr>
                <w:rFonts w:hint="default" w:ascii="Cambria Math" w:hAnsi="Cambria Math"/>
                <w:color w:val="auto"/>
              </w:rPr>
            </m:ctrlPr>
          </m:den>
        </m:f>
      </m:oMath>
      <w:r>
        <w:rPr>
          <w:rFonts w:hint="eastAsia" w:hAnsi="Cambria Math"/>
          <w:i w:val="0"/>
          <w:color w:val="auto"/>
          <w:lang w:val="en-US" w:eastAsia="zh-CN"/>
        </w:rPr>
        <w:t>用于近似</w:t>
      </w:r>
      <m:oMath>
        <m:r>
          <m:rPr>
            <m:sty m:val="p"/>
          </m:rPr>
          <w:rPr>
            <w:rFonts w:hint="default" w:ascii="Cambria Math" w:hAnsi="Cambria Math"/>
            <w:color w:val="auto"/>
            <w:sz w:val="24"/>
          </w:rPr>
          <m:t>⟨</m:t>
        </m:r>
        <m:r>
          <m:rPr/>
          <w:rPr>
            <w:rFonts w:hint="default" w:ascii="Cambria Math" w:hAnsi="Cambria Math"/>
            <w:sz w:val="24"/>
          </w:rPr>
          <m:t>o</m:t>
        </m:r>
        <m:r>
          <m:rPr/>
          <w:rPr>
            <w:rFonts w:hint="default" w:ascii="Cambria Math" w:hAnsi="Cambria Math"/>
            <w:color w:val="auto"/>
            <w:sz w:val="24"/>
          </w:rPr>
          <m:t>,</m:t>
        </m:r>
        <m:r>
          <m:rPr/>
          <w:rPr>
            <w:rFonts w:hint="default" w:ascii="Cambria Math" w:hAnsi="Cambria Math"/>
            <w:sz w:val="24"/>
          </w:rPr>
          <m:t>q</m:t>
        </m:r>
        <m:r>
          <m:rPr>
            <m:sty m:val="p"/>
          </m:rPr>
          <w:rPr>
            <w:rFonts w:hint="default" w:ascii="Cambria Math" w:hAnsi="Cambria Math"/>
            <w:color w:val="auto"/>
            <w:sz w:val="24"/>
          </w:rPr>
          <m:t>⟩</m:t>
        </m:r>
      </m:oMath>
      <w:r>
        <w:rPr>
          <w:rFonts w:hint="eastAsia" w:hAnsi="Cambria Math"/>
          <w:b w:val="0"/>
          <w:i w:val="0"/>
          <w:color w:val="auto"/>
          <w:sz w:val="24"/>
          <w:lang w:eastAsia="zh-CN"/>
        </w:rPr>
        <w:t>，</w:t>
      </w:r>
      <w:r>
        <w:rPr>
          <w:rFonts w:hint="eastAsia" w:hAnsi="Cambria Math"/>
          <w:b w:val="0"/>
          <w:i w:val="0"/>
          <w:color w:val="auto"/>
          <w:sz w:val="24"/>
          <w:lang w:val="en-US" w:eastAsia="zh-CN"/>
        </w:rPr>
        <w:t>同理</w:t>
      </w:r>
      <m:oMath>
        <m:r>
          <m:rPr>
            <m:sty m:val="p"/>
          </m:rPr>
          <w:rPr>
            <w:rFonts w:hint="default" w:ascii="Cambria Math" w:hAnsi="Cambria Math"/>
            <w:color w:val="auto"/>
          </w:rPr>
          <m:t>⟨</m:t>
        </m:r>
        <m:acc>
          <m:accPr>
            <m:chr m:val="̄"/>
            <m:ctrlPr>
              <w:rPr>
                <w:rFonts w:hint="default" w:ascii="Cambria Math" w:hAnsi="Cambria Math"/>
                <w:color w:val="auto"/>
              </w:rPr>
            </m:ctrlPr>
          </m:accPr>
          <m:e>
            <m:r>
              <m:rPr/>
              <w:rPr>
                <w:rFonts w:hint="default" w:ascii="Cambria Math" w:hAnsi="Cambria Math"/>
                <w:sz w:val="24"/>
              </w:rPr>
              <m:t>o</m:t>
            </m:r>
            <m:ctrlPr>
              <w:rPr>
                <w:rFonts w:ascii="Cambria Math" w:hAnsi="Cambria Math"/>
                <w:color w:val="auto"/>
              </w:rPr>
            </m:ctrlPr>
          </m:e>
        </m:acc>
        <m:r>
          <m:rPr/>
          <w:rPr>
            <w:rFonts w:hint="default" w:ascii="Cambria Math" w:hAnsi="Cambria Math"/>
            <w:color w:val="auto"/>
          </w:rPr>
          <m:t>,</m:t>
        </m:r>
        <m:r>
          <m:rPr/>
          <w:rPr>
            <w:rFonts w:hint="default" w:ascii="Cambria Math" w:hAnsi="Cambria Math"/>
            <w:sz w:val="24"/>
          </w:rPr>
          <m:t>o</m:t>
        </m:r>
        <m:r>
          <m:rPr>
            <m:sty m:val="p"/>
          </m:rPr>
          <w:rPr>
            <w:rFonts w:hint="default" w:ascii="Cambria Math" w:hAnsi="Cambria Math"/>
            <w:color w:val="auto"/>
          </w:rPr>
          <m:t>⟩</m:t>
        </m:r>
      </m:oMath>
      <w:r>
        <w:rPr>
          <w:rFonts w:hint="default" w:hAnsi="Cambria Math"/>
          <w:b w:val="0"/>
          <w:i w:val="0"/>
          <w:color w:val="auto"/>
          <w:lang w:val="en-US" w:eastAsia="zh-CN"/>
        </w:rPr>
        <w:t>亦可预先计算</w:t>
      </w:r>
      <w:r>
        <w:rPr>
          <w:rFonts w:hint="eastAsia" w:hAnsi="Cambria Math"/>
          <w:b w:val="0"/>
          <w:i w:val="0"/>
          <w:color w:val="auto"/>
          <w:lang w:val="en-US" w:eastAsia="zh-CN"/>
        </w:rPr>
        <w:t>，</w:t>
      </w:r>
      <w:r>
        <w:rPr>
          <w:rFonts w:hint="default" w:hAnsi="Cambria Math"/>
          <w:b w:val="0"/>
          <w:i w:val="0"/>
          <w:color w:val="auto"/>
          <w:lang w:val="en-US" w:eastAsia="zh-CN"/>
        </w:rPr>
        <w:t>故最终只需实时计算</w:t>
      </w:r>
      <m:oMath>
        <m:r>
          <m:rPr>
            <m:sty m:val="p"/>
          </m:rPr>
          <w:rPr>
            <w:rFonts w:hint="default" w:ascii="Cambria Math" w:hAnsi="Cambria Math"/>
            <w:color w:val="auto"/>
          </w:rPr>
          <m:t>⟨</m:t>
        </m:r>
        <m:acc>
          <m:accPr>
            <m:chr m:val="̄"/>
            <m:ctrlPr>
              <w:rPr>
                <w:rFonts w:hint="default" w:ascii="Cambria Math" w:hAnsi="Cambria Math"/>
                <w:color w:val="auto"/>
              </w:rPr>
            </m:ctrlPr>
          </m:accPr>
          <m:e>
            <m:r>
              <m:rPr/>
              <w:rPr>
                <w:rFonts w:hint="default" w:ascii="Cambria Math" w:hAnsi="Cambria Math"/>
                <w:sz w:val="24"/>
              </w:rPr>
              <m:t>o</m:t>
            </m:r>
            <m:ctrlPr>
              <w:rPr>
                <w:rFonts w:ascii="Cambria Math" w:hAnsi="Cambria Math"/>
                <w:color w:val="auto"/>
              </w:rPr>
            </m:ctrlPr>
          </m:e>
        </m:acc>
        <m:r>
          <m:rPr/>
          <w:rPr>
            <w:rFonts w:hint="default" w:ascii="Cambria Math" w:hAnsi="Cambria Math"/>
            <w:color w:val="auto"/>
          </w:rPr>
          <m:t>,</m:t>
        </m:r>
        <m:r>
          <m:rPr/>
          <w:rPr>
            <w:rFonts w:hint="default" w:ascii="Cambria Math" w:hAnsi="Cambria Math"/>
            <w:sz w:val="24"/>
          </w:rPr>
          <m:t>q</m:t>
        </m:r>
        <m:r>
          <m:rPr>
            <m:sty m:val="p"/>
          </m:rPr>
          <w:rPr>
            <w:rFonts w:hint="default" w:ascii="Cambria Math" w:hAnsi="Cambria Math"/>
            <w:color w:val="auto"/>
          </w:rPr>
          <m:t>⟩</m:t>
        </m:r>
      </m:oMath>
      <w:r>
        <w:rPr>
          <w:rFonts w:hint="default" w:hAnsi="Cambria Math"/>
          <w:b w:val="0"/>
          <w:i w:val="0"/>
          <w:color w:val="auto"/>
          <w:lang w:val="en-US" w:eastAsia="zh-CN"/>
        </w:rPr>
        <w:t>即可完成距离近似</w:t>
      </w:r>
      <w:r>
        <w:rPr>
          <w:rFonts w:hint="eastAsia" w:hAnsi="Cambria Math"/>
          <w:b w:val="0"/>
          <w:i w:val="0"/>
          <w:color w:val="auto"/>
          <w:lang w:eastAsia="zh-CN"/>
        </w:rPr>
        <w:t>。</w:t>
      </w:r>
      <w:r>
        <w:rPr>
          <w:rFonts w:hint="default" w:hAnsi="Cambria Math"/>
          <w:b w:val="0"/>
          <w:i w:val="0"/>
          <w:color w:val="auto"/>
          <w:lang w:val="en-US" w:eastAsia="zh-CN"/>
        </w:rPr>
        <w:t>考虑到计算机内存通常以0/1形式存储二值数据，我们将</w:t>
      </w:r>
      <m:oMath>
        <m:acc>
          <m:accPr>
            <m:chr m:val="̄"/>
            <m:ctrlPr>
              <w:rPr>
                <w:rFonts w:hint="default" w:ascii="Cambria Math" w:hAnsi="Cambria Math"/>
                <w:color w:val="auto"/>
                <w:sz w:val="24"/>
              </w:rPr>
            </m:ctrlPr>
          </m:accPr>
          <m:e>
            <m:r>
              <m:rPr/>
              <w:rPr>
                <w:rFonts w:hint="default" w:ascii="Cambria Math" w:hAnsi="Cambria Math"/>
                <w:sz w:val="24"/>
              </w:rPr>
              <m:t>o</m:t>
            </m:r>
            <m:ctrlPr>
              <w:rPr>
                <w:rFonts w:ascii="Cambria Math" w:hAnsi="Cambria Math"/>
                <w:color w:val="auto"/>
                <w:sz w:val="24"/>
              </w:rPr>
            </m:ctrlPr>
          </m:e>
        </m:acc>
      </m:oMath>
      <w:r>
        <w:rPr>
          <w:rFonts w:hint="default" w:hAnsi="Cambria Math"/>
          <w:b w:val="0"/>
          <w:i w:val="0"/>
          <w:color w:val="auto"/>
          <w:lang w:val="en-US" w:eastAsia="zh-CN"/>
        </w:rPr>
        <w:t>转换为对应的二进制编码</w:t>
      </w:r>
      <m:oMath>
        <m:sSub>
          <m:sSubPr>
            <m:ctrlPr>
              <w:rPr>
                <w:rFonts w:hint="default" w:ascii="Cambria Math" w:hAnsi="Cambria Math"/>
                <w:color w:val="auto"/>
                <w:sz w:val="24"/>
              </w:rPr>
            </m:ctrlPr>
          </m:sSubPr>
          <m:e>
            <m:acc>
              <m:accPr>
                <m:chr m:val="̄"/>
                <m:ctrlPr>
                  <w:rPr>
                    <w:rFonts w:hint="default" w:ascii="Cambria Math" w:hAnsi="Cambria Math"/>
                    <w:color w:val="auto"/>
                    <w:sz w:val="24"/>
                  </w:rPr>
                </m:ctrlPr>
              </m:accPr>
              <m:e>
                <m:r>
                  <m:rPr/>
                  <w:rPr>
                    <w:rFonts w:hint="default" w:ascii="Cambria Math" w:hAnsi="Cambria Math"/>
                    <w:sz w:val="24"/>
                  </w:rPr>
                  <m:t>o</m:t>
                </m:r>
                <m:ctrlPr>
                  <w:rPr>
                    <w:rFonts w:ascii="Cambria Math" w:hAnsi="Cambria Math"/>
                    <w:color w:val="auto"/>
                    <w:sz w:val="24"/>
                  </w:rPr>
                </m:ctrlPr>
              </m:e>
            </m:acc>
            <m:ctrlPr>
              <w:rPr>
                <w:rFonts w:hint="default" w:ascii="Cambria Math" w:hAnsi="Cambria Math"/>
                <w:color w:val="auto"/>
                <w:sz w:val="24"/>
              </w:rPr>
            </m:ctrlPr>
          </m:e>
          <m:sub>
            <m:r>
              <m:rPr/>
              <w:rPr>
                <w:rFonts w:hint="default" w:ascii="Cambria Math" w:hAnsi="Cambria Math"/>
                <w:color w:val="auto"/>
                <w:sz w:val="24"/>
              </w:rPr>
              <m:t>b</m:t>
            </m:r>
            <m:ctrlPr>
              <w:rPr>
                <w:rFonts w:hint="default" w:ascii="Cambria Math" w:hAnsi="Cambria Math"/>
                <w:color w:val="auto"/>
                <w:sz w:val="24"/>
              </w:rPr>
            </m:ctrlPr>
          </m:sub>
        </m:sSub>
        <m:r>
          <m:rPr/>
          <w:rPr>
            <w:rFonts w:hint="default" w:ascii="Cambria Math" w:hAnsi="Cambria Math"/>
            <w:color w:val="auto"/>
            <w:sz w:val="24"/>
          </w:rPr>
          <m:t>∈{0,1</m:t>
        </m:r>
        <m:sSup>
          <m:sSupPr>
            <m:ctrlPr>
              <w:rPr>
                <w:rFonts w:hint="default" w:ascii="Cambria Math" w:hAnsi="Cambria Math"/>
                <w:color w:val="auto"/>
                <w:sz w:val="24"/>
              </w:rPr>
            </m:ctrlPr>
          </m:sSupPr>
          <m:e>
            <m:r>
              <m:rPr/>
              <w:rPr>
                <w:rFonts w:hint="default" w:ascii="Cambria Math" w:hAnsi="Cambria Math"/>
                <w:color w:val="auto"/>
                <w:sz w:val="24"/>
              </w:rPr>
              <m:t>}</m:t>
            </m:r>
            <m:ctrlPr>
              <w:rPr>
                <w:rFonts w:hint="default" w:ascii="Cambria Math" w:hAnsi="Cambria Math"/>
                <w:color w:val="auto"/>
                <w:sz w:val="24"/>
              </w:rPr>
            </m:ctrlPr>
          </m:e>
          <m:sup>
            <m:r>
              <m:rPr/>
              <w:rPr>
                <w:rFonts w:hint="default" w:ascii="Cambria Math" w:hAnsi="Cambria Math"/>
                <w:color w:val="auto"/>
                <w:sz w:val="24"/>
              </w:rPr>
              <m:t>D</m:t>
            </m:r>
            <m:ctrlPr>
              <w:rPr>
                <w:rFonts w:hint="default" w:ascii="Cambria Math" w:hAnsi="Cambria Math"/>
                <w:color w:val="auto"/>
                <w:sz w:val="24"/>
              </w:rPr>
            </m:ctrlPr>
          </m:sup>
        </m:sSup>
      </m:oMath>
      <w:r>
        <w:rPr>
          <w:rFonts w:hint="default" w:hAnsi="Cambria Math"/>
          <w:b w:val="0"/>
          <w:i w:val="0"/>
          <w:color w:val="auto"/>
          <w:lang w:val="en-US" w:eastAsia="zh-CN"/>
        </w:rPr>
        <w:t>，</w:t>
      </w:r>
      <w:r>
        <w:rPr>
          <w:rFonts w:hint="eastAsia" w:hAnsi="Cambria Math"/>
          <w:b w:val="0"/>
          <w:i w:val="0"/>
          <w:color w:val="auto"/>
          <w:lang w:val="en-US" w:eastAsia="zh-CN"/>
        </w:rPr>
        <w:t>其可以</w:t>
      </w:r>
      <w:r>
        <w:rPr>
          <w:rFonts w:hint="default" w:hAnsi="Cambria Math"/>
          <w:b w:val="0"/>
          <w:i w:val="0"/>
          <w:color w:val="auto"/>
          <w:lang w:val="en-US" w:eastAsia="zh-CN"/>
        </w:rPr>
        <w:t>利用线性变换将其还原至</w:t>
      </w:r>
      <w:r>
        <w:rPr>
          <w:rFonts w:hint="eastAsia" w:hAnsi="Cambria Math"/>
          <w:b w:val="0"/>
          <w:i w:val="0"/>
          <w:color w:val="auto"/>
          <w:lang w:val="en-US" w:eastAsia="zh-CN"/>
        </w:rPr>
        <w:t>原向量</w:t>
      </w:r>
      <w:r>
        <w:rPr>
          <w:rFonts w:hint="default" w:hAnsi="Cambria Math"/>
          <w:b w:val="0"/>
          <w:i w:val="0"/>
          <w:color w:val="auto"/>
          <w:lang w:val="en-US" w:eastAsia="zh-CN"/>
        </w:rPr>
        <w:t>空间</w:t>
      </w:r>
      <w:r>
        <w:rPr>
          <w:rFonts w:hint="eastAsia" w:hAnsi="Cambria Math"/>
          <w:b w:val="0"/>
          <w:i w:val="0"/>
          <w:color w:val="auto"/>
          <w:lang w:val="en-US" w:eastAsia="zh-CN"/>
        </w:rPr>
        <w:t>，</w:t>
      </w:r>
      <w:r>
        <w:rPr>
          <w:rFonts w:hint="default" w:hAnsi="Cambria Math"/>
          <w:b w:val="0"/>
          <w:i w:val="0"/>
          <w:color w:val="auto"/>
          <w:lang w:val="en-US" w:eastAsia="zh-CN"/>
        </w:rPr>
        <w:t>代入内积表达式后可得</w:t>
      </w:r>
      <w:r>
        <w:rPr>
          <w:rFonts w:hint="eastAsia" w:hAnsi="Cambria Math"/>
          <w:b w:val="0"/>
          <w:i w:val="0"/>
          <w:color w:val="auto"/>
          <w:lang w:val="en-US" w:eastAsia="zh-CN"/>
        </w:rPr>
        <w:t>公式3-2。</w:t>
      </w:r>
    </w:p>
    <w:p w14:paraId="6F10BC21">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hAnsi="Cambria Math"/>
          <w:b w:val="0"/>
          <w:i w:val="0"/>
          <w:color w:val="auto"/>
          <w:lang w:val="en-US" w:eastAsia="zh-CN"/>
        </w:rPr>
      </w:pPr>
      <w:r>
        <w:rPr>
          <w:rFonts w:hint="eastAsia" w:hAnsi="Cambria Math"/>
          <w:b w:val="0"/>
          <w:i w:val="0"/>
          <w:color w:val="auto"/>
          <w:lang w:val="en-US" w:eastAsia="zh-CN"/>
        </w:rPr>
        <w:tab/>
      </w:r>
      <m:oMath>
        <m:r>
          <m:rPr>
            <m:sty m:val="p"/>
          </m:rPr>
          <w:rPr>
            <w:rFonts w:hint="default" w:ascii="Cambria Math" w:hAnsi="Cambria Math"/>
            <w:color w:val="auto"/>
            <w:lang w:val="en-US" w:eastAsia="zh-CN"/>
          </w:rPr>
          <m:t>⟨</m:t>
        </m:r>
        <m:acc>
          <m:accPr>
            <m:chr m:val="̄"/>
            <m:ctrlPr>
              <w:rPr>
                <w:rFonts w:hint="default" w:ascii="Cambria Math" w:hAnsi="Cambria Math"/>
                <w:b w:val="0"/>
                <w:i w:val="0"/>
                <w:color w:val="auto"/>
                <w:lang w:val="en-US" w:eastAsia="zh-CN"/>
              </w:rPr>
            </m:ctrlPr>
          </m:accPr>
          <m:e>
            <m:r>
              <m:rPr/>
              <w:rPr>
                <w:rFonts w:hint="default" w:ascii="Cambria Math" w:hAnsi="Cambria Math"/>
                <w:sz w:val="24"/>
              </w:rPr>
              <m:t>o</m:t>
            </m:r>
            <m:ctrlPr>
              <w:rPr>
                <w:rFonts w:hint="eastAsia" w:ascii="Cambria Math" w:hAnsi="Cambria Math"/>
                <w:b w:val="0"/>
                <w:i w:val="0"/>
                <w:color w:val="auto"/>
                <w:lang w:val="en-US" w:eastAsia="zh-CN"/>
              </w:rPr>
            </m:ctrlPr>
          </m:e>
        </m:acc>
        <m:r>
          <m:rPr>
            <m:sty m:val="p"/>
          </m:rPr>
          <w:rPr>
            <w:rFonts w:hint="default" w:ascii="Cambria Math" w:hAnsi="Cambria Math"/>
            <w:color w:val="auto"/>
            <w:lang w:val="en-US" w:eastAsia="zh-CN"/>
          </w:rPr>
          <m:t>,</m:t>
        </m:r>
        <m:r>
          <m:rPr/>
          <w:rPr>
            <w:rFonts w:hint="default" w:ascii="Cambria Math" w:hAnsi="Cambria Math"/>
            <w:sz w:val="24"/>
          </w:rPr>
          <m:t>q</m:t>
        </m:r>
        <m:r>
          <m:rPr>
            <m:sty m:val="p"/>
          </m:rPr>
          <w:rPr>
            <w:rFonts w:hint="default" w:ascii="Cambria Math" w:hAnsi="Cambria Math"/>
            <w:color w:val="auto"/>
            <w:lang w:val="en-US" w:eastAsia="zh-CN"/>
          </w:rPr>
          <m:t>⟩=</m:t>
        </m:r>
        <m:d>
          <m:dPr>
            <m:begChr m:val="⟨"/>
            <m:endChr m:val="⟩"/>
            <m:ctrlPr>
              <w:rPr>
                <w:rFonts w:hint="default" w:ascii="Cambria Math" w:hAnsi="Cambria Math"/>
                <w:b w:val="0"/>
                <w:i w:val="0"/>
                <w:color w:val="auto"/>
                <w:lang w:val="en-US" w:eastAsia="zh-CN"/>
              </w:rPr>
            </m:ctrlPr>
          </m:dPr>
          <m:e>
            <m:f>
              <m:fPr>
                <m:ctrlPr>
                  <w:rPr>
                    <w:rFonts w:hint="default" w:ascii="Cambria Math" w:hAnsi="Cambria Math"/>
                    <w:b w:val="0"/>
                    <w:i w:val="0"/>
                    <w:color w:val="auto"/>
                    <w:lang w:val="en-US" w:eastAsia="zh-CN"/>
                  </w:rPr>
                </m:ctrlPr>
              </m:fPr>
              <m:num>
                <m:r>
                  <m:rPr>
                    <m:sty m:val="p"/>
                  </m:rPr>
                  <w:rPr>
                    <w:rFonts w:hint="default" w:ascii="Cambria Math" w:hAnsi="Cambria Math"/>
                    <w:color w:val="auto"/>
                    <w:lang w:val="en-US" w:eastAsia="zh-CN"/>
                  </w:rPr>
                  <m:t>2</m:t>
                </m:r>
                <m:sSub>
                  <m:sSubPr>
                    <m:ctrlPr>
                      <w:rPr>
                        <w:rFonts w:hint="default" w:ascii="Cambria Math" w:hAnsi="Cambria Math"/>
                        <w:b w:val="0"/>
                        <w:i w:val="0"/>
                        <w:color w:val="auto"/>
                        <w:lang w:val="en-US" w:eastAsia="zh-CN"/>
                      </w:rPr>
                    </m:ctrlPr>
                  </m:sSubPr>
                  <m:e>
                    <m:acc>
                      <m:accPr>
                        <m:chr m:val="̄"/>
                        <m:ctrlPr>
                          <w:rPr>
                            <w:rFonts w:hint="default" w:ascii="Cambria Math" w:hAnsi="Cambria Math"/>
                            <w:b w:val="0"/>
                            <w:i w:val="0"/>
                            <w:color w:val="auto"/>
                            <w:lang w:val="en-US" w:eastAsia="zh-CN"/>
                          </w:rPr>
                        </m:ctrlPr>
                      </m:accPr>
                      <m:e>
                        <m:r>
                          <m:rPr>
                            <m:sty m:val="p"/>
                          </m:rPr>
                          <w:rPr>
                            <w:rFonts w:hint="default" w:ascii="Cambria Math" w:hAnsi="Cambria Math"/>
                            <w:color w:val="auto"/>
                            <w:lang w:val="en-US" w:eastAsia="zh-CN"/>
                          </w:rPr>
                          <m:t>o</m:t>
                        </m:r>
                        <m:ctrlPr>
                          <w:rPr>
                            <w:rFonts w:hint="eastAsia" w:ascii="Cambria Math" w:hAnsi="Cambria Math"/>
                            <w:b w:val="0"/>
                            <w:i w:val="0"/>
                            <w:color w:val="auto"/>
                            <w:lang w:val="en-US" w:eastAsia="zh-CN"/>
                          </w:rPr>
                        </m:ctrlPr>
                      </m:e>
                    </m:acc>
                    <m:ctrlPr>
                      <w:rPr>
                        <w:rFonts w:hint="default" w:ascii="Cambria Math" w:hAnsi="Cambria Math"/>
                        <w:b w:val="0"/>
                        <w:i w:val="0"/>
                        <w:color w:val="auto"/>
                        <w:lang w:val="en-US" w:eastAsia="zh-CN"/>
                      </w:rPr>
                    </m:ctrlPr>
                  </m:e>
                  <m:sub>
                    <m:r>
                      <m:rPr>
                        <m:sty m:val="p"/>
                      </m:rPr>
                      <w:rPr>
                        <w:rFonts w:hint="default" w:ascii="Cambria Math" w:hAnsi="Cambria Math"/>
                        <w:color w:val="auto"/>
                        <w:lang w:val="en-US" w:eastAsia="zh-CN"/>
                      </w:rPr>
                      <m:t>b</m:t>
                    </m:r>
                    <m:ctrlPr>
                      <w:rPr>
                        <w:rFonts w:hint="default" w:ascii="Cambria Math" w:hAnsi="Cambria Math"/>
                        <w:b w:val="0"/>
                        <w:i w:val="0"/>
                        <w:color w:val="auto"/>
                        <w:lang w:val="en-US" w:eastAsia="zh-CN"/>
                      </w:rPr>
                    </m:ctrlPr>
                  </m:sub>
                </m:sSub>
                <m:r>
                  <m:rPr>
                    <m:sty m:val="p"/>
                  </m:rPr>
                  <w:rPr>
                    <w:rFonts w:hint="default" w:ascii="Cambria Math" w:hAnsi="Cambria Math"/>
                    <w:color w:val="auto"/>
                    <w:lang w:val="en-US" w:eastAsia="zh-CN"/>
                  </w:rPr>
                  <m:t>−</m:t>
                </m:r>
                <m:sSub>
                  <m:sSubPr>
                    <m:ctrlPr>
                      <w:rPr>
                        <w:rFonts w:hint="default" w:ascii="Cambria Math" w:hAnsi="Cambria Math"/>
                        <w:b w:val="0"/>
                        <w:i w:val="0"/>
                        <w:color w:val="auto"/>
                        <w:lang w:val="en-US" w:eastAsia="zh-CN"/>
                      </w:rPr>
                    </m:ctrlPr>
                  </m:sSubPr>
                  <m:e>
                    <m:r>
                      <m:rPr>
                        <m:sty m:val="p"/>
                      </m:rPr>
                      <w:rPr>
                        <w:rFonts w:hint="default" w:ascii="Cambria Math" w:hAnsi="Cambria Math"/>
                        <w:color w:val="auto"/>
                        <w:lang w:val="en-US" w:eastAsia="zh-CN"/>
                      </w:rPr>
                      <m:t>1</m:t>
                    </m:r>
                    <m:ctrlPr>
                      <w:rPr>
                        <w:rFonts w:hint="default" w:ascii="Cambria Math" w:hAnsi="Cambria Math"/>
                        <w:b w:val="0"/>
                        <w:i w:val="0"/>
                        <w:color w:val="auto"/>
                        <w:lang w:val="en-US" w:eastAsia="zh-CN"/>
                      </w:rPr>
                    </m:ctrlPr>
                  </m:e>
                  <m:sub>
                    <m:r>
                      <m:rPr>
                        <m:sty m:val="p"/>
                      </m:rPr>
                      <w:rPr>
                        <w:rFonts w:hint="default" w:ascii="Cambria Math" w:hAnsi="Cambria Math"/>
                        <w:color w:val="auto"/>
                        <w:lang w:val="en-US" w:eastAsia="zh-CN"/>
                      </w:rPr>
                      <m:t>D</m:t>
                    </m:r>
                    <m:ctrlPr>
                      <w:rPr>
                        <w:rFonts w:hint="default" w:ascii="Cambria Math" w:hAnsi="Cambria Math"/>
                        <w:b w:val="0"/>
                        <w:i w:val="0"/>
                        <w:color w:val="auto"/>
                        <w:lang w:val="en-US" w:eastAsia="zh-CN"/>
                      </w:rPr>
                    </m:ctrlPr>
                  </m:sub>
                </m:sSub>
                <m:ctrlPr>
                  <w:rPr>
                    <w:rFonts w:hint="default" w:ascii="Cambria Math" w:hAnsi="Cambria Math"/>
                    <w:b w:val="0"/>
                    <w:i w:val="0"/>
                    <w:color w:val="auto"/>
                    <w:lang w:val="en-US" w:eastAsia="zh-CN"/>
                  </w:rPr>
                </m:ctrlPr>
              </m:num>
              <m:den>
                <m:rad>
                  <m:radPr>
                    <m:degHide m:val="1"/>
                    <m:ctrlPr>
                      <w:rPr>
                        <w:rFonts w:hint="default" w:ascii="Cambria Math" w:hAnsi="Cambria Math"/>
                        <w:b w:val="0"/>
                        <w:i w:val="0"/>
                        <w:color w:val="auto"/>
                        <w:lang w:val="en-US" w:eastAsia="zh-CN"/>
                      </w:rPr>
                    </m:ctrlPr>
                  </m:radPr>
                  <m:deg>
                    <m:ctrlPr>
                      <w:rPr>
                        <w:rFonts w:hint="default" w:ascii="Cambria Math" w:hAnsi="Cambria Math"/>
                        <w:b w:val="0"/>
                        <w:i w:val="0"/>
                        <w:color w:val="auto"/>
                        <w:lang w:val="en-US" w:eastAsia="zh-CN"/>
                      </w:rPr>
                    </m:ctrlPr>
                  </m:deg>
                  <m:e>
                    <m:r>
                      <m:rPr>
                        <m:sty m:val="p"/>
                      </m:rPr>
                      <w:rPr>
                        <w:rFonts w:hint="default" w:ascii="Cambria Math" w:hAnsi="Cambria Math"/>
                        <w:color w:val="auto"/>
                        <w:lang w:val="en-US" w:eastAsia="zh-CN"/>
                      </w:rPr>
                      <m:t>D</m:t>
                    </m:r>
                    <m:ctrlPr>
                      <w:rPr>
                        <w:rFonts w:hint="default" w:ascii="Cambria Math" w:hAnsi="Cambria Math"/>
                        <w:b w:val="0"/>
                        <w:i w:val="0"/>
                        <w:color w:val="auto"/>
                        <w:lang w:val="en-US" w:eastAsia="zh-CN"/>
                      </w:rPr>
                    </m:ctrlPr>
                  </m:e>
                </m:rad>
                <m:ctrlPr>
                  <w:rPr>
                    <w:rFonts w:hint="default" w:ascii="Cambria Math" w:hAnsi="Cambria Math"/>
                    <w:b w:val="0"/>
                    <w:i w:val="0"/>
                    <w:color w:val="auto"/>
                    <w:lang w:val="en-US" w:eastAsia="zh-CN"/>
                  </w:rPr>
                </m:ctrlPr>
              </m:den>
            </m:f>
            <m:r>
              <m:rPr>
                <m:sty m:val="p"/>
              </m:rPr>
              <w:rPr>
                <w:rFonts w:hint="default" w:ascii="Cambria Math" w:hAnsi="Cambria Math"/>
                <w:color w:val="auto"/>
                <w:lang w:val="en-US" w:eastAsia="zh-CN"/>
              </w:rPr>
              <m:t>,</m:t>
            </m:r>
            <m:r>
              <m:rPr/>
              <w:rPr>
                <w:rFonts w:hint="default" w:ascii="Cambria Math" w:hAnsi="Cambria Math"/>
                <w:sz w:val="24"/>
              </w:rPr>
              <m:t>q</m:t>
            </m:r>
            <m:ctrlPr>
              <w:rPr>
                <w:rFonts w:hint="default" w:ascii="Cambria Math" w:hAnsi="Cambria Math"/>
                <w:b w:val="0"/>
                <w:i w:val="0"/>
                <w:color w:val="auto"/>
                <w:lang w:val="en-US" w:eastAsia="zh-CN"/>
              </w:rPr>
            </m:ctrlPr>
          </m:e>
        </m:d>
        <m:r>
          <m:rPr>
            <m:sty m:val="p"/>
          </m:rPr>
          <w:rPr>
            <w:rFonts w:hint="default" w:ascii="Cambria Math" w:hAnsi="Cambria Math"/>
            <w:color w:val="auto"/>
            <w:lang w:val="en-US" w:eastAsia="zh-CN"/>
          </w:rPr>
          <m:t>=</m:t>
        </m:r>
        <m:f>
          <m:fPr>
            <m:ctrlPr>
              <w:rPr>
                <w:rFonts w:hint="default" w:ascii="Cambria Math" w:hAnsi="Cambria Math"/>
                <w:b w:val="0"/>
                <w:i w:val="0"/>
                <w:color w:val="auto"/>
                <w:lang w:val="en-US" w:eastAsia="zh-CN"/>
              </w:rPr>
            </m:ctrlPr>
          </m:fPr>
          <m:num>
            <m:r>
              <m:rPr>
                <m:sty m:val="p"/>
              </m:rPr>
              <w:rPr>
                <w:rFonts w:hint="default" w:ascii="Cambria Math" w:hAnsi="Cambria Math"/>
                <w:color w:val="auto"/>
                <w:lang w:val="en-US" w:eastAsia="zh-CN"/>
              </w:rPr>
              <m:t>1</m:t>
            </m:r>
            <m:ctrlPr>
              <w:rPr>
                <w:rFonts w:hint="default" w:ascii="Cambria Math" w:hAnsi="Cambria Math"/>
                <w:b w:val="0"/>
                <w:i w:val="0"/>
                <w:color w:val="auto"/>
                <w:lang w:val="en-US" w:eastAsia="zh-CN"/>
              </w:rPr>
            </m:ctrlPr>
          </m:num>
          <m:den>
            <m:rad>
              <m:radPr>
                <m:degHide m:val="1"/>
                <m:ctrlPr>
                  <w:rPr>
                    <w:rFonts w:hint="default" w:ascii="Cambria Math" w:hAnsi="Cambria Math"/>
                    <w:b w:val="0"/>
                    <w:i w:val="0"/>
                    <w:color w:val="auto"/>
                    <w:lang w:val="en-US" w:eastAsia="zh-CN"/>
                  </w:rPr>
                </m:ctrlPr>
              </m:radPr>
              <m:deg>
                <m:ctrlPr>
                  <w:rPr>
                    <w:rFonts w:hint="default" w:ascii="Cambria Math" w:hAnsi="Cambria Math"/>
                    <w:b w:val="0"/>
                    <w:i w:val="0"/>
                    <w:color w:val="auto"/>
                    <w:lang w:val="en-US" w:eastAsia="zh-CN"/>
                  </w:rPr>
                </m:ctrlPr>
              </m:deg>
              <m:e>
                <m:r>
                  <m:rPr>
                    <m:sty m:val="p"/>
                  </m:rPr>
                  <w:rPr>
                    <w:rFonts w:hint="default" w:ascii="Cambria Math" w:hAnsi="Cambria Math"/>
                    <w:color w:val="auto"/>
                    <w:lang w:val="en-US" w:eastAsia="zh-CN"/>
                  </w:rPr>
                  <m:t>D</m:t>
                </m:r>
                <m:ctrlPr>
                  <w:rPr>
                    <w:rFonts w:hint="default" w:ascii="Cambria Math" w:hAnsi="Cambria Math"/>
                    <w:b w:val="0"/>
                    <w:i w:val="0"/>
                    <w:color w:val="auto"/>
                    <w:lang w:val="en-US" w:eastAsia="zh-CN"/>
                  </w:rPr>
                </m:ctrlPr>
              </m:e>
            </m:rad>
            <m:ctrlPr>
              <w:rPr>
                <w:rFonts w:hint="default" w:ascii="Cambria Math" w:hAnsi="Cambria Math"/>
                <w:b w:val="0"/>
                <w:i w:val="0"/>
                <w:color w:val="auto"/>
                <w:lang w:val="en-US" w:eastAsia="zh-CN"/>
              </w:rPr>
            </m:ctrlPr>
          </m:den>
        </m:f>
        <m:d>
          <m:dPr>
            <m:begChr m:val="⟨"/>
            <m:endChr m:val="⟩"/>
            <m:ctrlPr>
              <w:rPr>
                <w:rFonts w:hint="default" w:ascii="Cambria Math" w:hAnsi="Cambria Math"/>
                <w:b w:val="0"/>
                <w:i w:val="0"/>
                <w:color w:val="auto"/>
                <w:lang w:val="en-US" w:eastAsia="zh-CN"/>
              </w:rPr>
            </m:ctrlPr>
          </m:dPr>
          <m:e>
            <m:sSub>
              <m:sSubPr>
                <m:ctrlPr>
                  <w:rPr>
                    <w:rFonts w:hint="default" w:ascii="Cambria Math" w:hAnsi="Cambria Math"/>
                    <w:b w:val="0"/>
                    <w:i w:val="0"/>
                    <w:color w:val="auto"/>
                    <w:lang w:val="en-US" w:eastAsia="zh-CN"/>
                  </w:rPr>
                </m:ctrlPr>
              </m:sSubPr>
              <m:e>
                <m:acc>
                  <m:accPr>
                    <m:chr m:val="̄"/>
                    <m:ctrlPr>
                      <w:rPr>
                        <w:rFonts w:hint="default" w:ascii="Cambria Math" w:hAnsi="Cambria Math"/>
                        <w:b w:val="0"/>
                        <w:i w:val="0"/>
                        <w:color w:val="auto"/>
                        <w:lang w:val="en-US" w:eastAsia="zh-CN"/>
                      </w:rPr>
                    </m:ctrlPr>
                  </m:accPr>
                  <m:e>
                    <m:r>
                      <m:rPr/>
                      <w:rPr>
                        <w:rFonts w:hint="default" w:ascii="Cambria Math" w:hAnsi="Cambria Math"/>
                        <w:sz w:val="24"/>
                      </w:rPr>
                      <m:t>o</m:t>
                    </m:r>
                    <m:ctrlPr>
                      <w:rPr>
                        <w:rFonts w:hint="eastAsia" w:ascii="Cambria Math" w:hAnsi="Cambria Math"/>
                        <w:b w:val="0"/>
                        <w:i w:val="0"/>
                        <w:color w:val="auto"/>
                        <w:lang w:val="en-US" w:eastAsia="zh-CN"/>
                      </w:rPr>
                    </m:ctrlPr>
                  </m:e>
                </m:acc>
                <m:ctrlPr>
                  <w:rPr>
                    <w:rFonts w:hint="default" w:ascii="Cambria Math" w:hAnsi="Cambria Math"/>
                    <w:b w:val="0"/>
                    <w:i w:val="0"/>
                    <w:color w:val="auto"/>
                    <w:lang w:val="en-US" w:eastAsia="zh-CN"/>
                  </w:rPr>
                </m:ctrlPr>
              </m:e>
              <m:sub>
                <m:r>
                  <m:rPr>
                    <m:sty m:val="p"/>
                  </m:rPr>
                  <w:rPr>
                    <w:rFonts w:hint="default" w:ascii="Cambria Math" w:hAnsi="Cambria Math"/>
                    <w:color w:val="auto"/>
                    <w:lang w:val="en-US" w:eastAsia="zh-CN"/>
                  </w:rPr>
                  <m:t>b</m:t>
                </m:r>
                <m:ctrlPr>
                  <w:rPr>
                    <w:rFonts w:hint="default" w:ascii="Cambria Math" w:hAnsi="Cambria Math"/>
                    <w:b w:val="0"/>
                    <w:i w:val="0"/>
                    <w:color w:val="auto"/>
                    <w:lang w:val="en-US" w:eastAsia="zh-CN"/>
                  </w:rPr>
                </m:ctrlPr>
              </m:sub>
            </m:sSub>
            <m:r>
              <m:rPr>
                <m:sty m:val="p"/>
              </m:rPr>
              <w:rPr>
                <w:rFonts w:hint="default" w:ascii="Cambria Math" w:hAnsi="Cambria Math"/>
                <w:color w:val="auto"/>
                <w:lang w:val="en-US" w:eastAsia="zh-CN"/>
              </w:rPr>
              <m:t>,</m:t>
            </m:r>
            <m:r>
              <m:rPr/>
              <w:rPr>
                <w:rFonts w:hint="default" w:ascii="Cambria Math" w:hAnsi="Cambria Math"/>
                <w:sz w:val="24"/>
              </w:rPr>
              <m:t>q</m:t>
            </m:r>
            <m:ctrlPr>
              <w:rPr>
                <w:rFonts w:hint="default" w:ascii="Cambria Math" w:hAnsi="Cambria Math"/>
                <w:b w:val="0"/>
                <w:i w:val="0"/>
                <w:color w:val="auto"/>
                <w:lang w:val="en-US" w:eastAsia="zh-CN"/>
              </w:rPr>
            </m:ctrlPr>
          </m:e>
        </m:d>
        <m:r>
          <m:rPr>
            <m:sty m:val="p"/>
          </m:rPr>
          <w:rPr>
            <w:rFonts w:hint="default" w:ascii="Cambria Math" w:hAnsi="Cambria Math"/>
            <w:color w:val="auto"/>
            <w:lang w:val="en-US" w:eastAsia="zh-CN"/>
          </w:rPr>
          <m:t>−</m:t>
        </m:r>
        <m:f>
          <m:fPr>
            <m:ctrlPr>
              <w:rPr>
                <w:rFonts w:hint="default" w:ascii="Cambria Math" w:hAnsi="Cambria Math"/>
                <w:b w:val="0"/>
                <w:i w:val="0"/>
                <w:color w:val="auto"/>
                <w:lang w:val="en-US" w:eastAsia="zh-CN"/>
              </w:rPr>
            </m:ctrlPr>
          </m:fPr>
          <m:num>
            <m:r>
              <m:rPr>
                <m:sty m:val="p"/>
              </m:rPr>
              <w:rPr>
                <w:rFonts w:hint="default" w:ascii="Cambria Math" w:hAnsi="Cambria Math"/>
                <w:color w:val="auto"/>
                <w:lang w:val="en-US" w:eastAsia="zh-CN"/>
              </w:rPr>
              <m:t>1</m:t>
            </m:r>
            <m:ctrlPr>
              <w:rPr>
                <w:rFonts w:hint="default" w:ascii="Cambria Math" w:hAnsi="Cambria Math"/>
                <w:b w:val="0"/>
                <w:i w:val="0"/>
                <w:color w:val="auto"/>
                <w:lang w:val="en-US" w:eastAsia="zh-CN"/>
              </w:rPr>
            </m:ctrlPr>
          </m:num>
          <m:den>
            <m:rad>
              <m:radPr>
                <m:degHide m:val="1"/>
                <m:ctrlPr>
                  <w:rPr>
                    <w:rFonts w:hint="default" w:ascii="Cambria Math" w:hAnsi="Cambria Math"/>
                    <w:b w:val="0"/>
                    <w:i w:val="0"/>
                    <w:color w:val="auto"/>
                    <w:lang w:val="en-US" w:eastAsia="zh-CN"/>
                  </w:rPr>
                </m:ctrlPr>
              </m:radPr>
              <m:deg>
                <m:ctrlPr>
                  <w:rPr>
                    <w:rFonts w:hint="default" w:ascii="Cambria Math" w:hAnsi="Cambria Math"/>
                    <w:b w:val="0"/>
                    <w:i w:val="0"/>
                    <w:color w:val="auto"/>
                    <w:lang w:val="en-US" w:eastAsia="zh-CN"/>
                  </w:rPr>
                </m:ctrlPr>
              </m:deg>
              <m:e>
                <m:r>
                  <m:rPr>
                    <m:sty m:val="p"/>
                  </m:rPr>
                  <w:rPr>
                    <w:rFonts w:hint="default" w:ascii="Cambria Math" w:hAnsi="Cambria Math"/>
                    <w:color w:val="auto"/>
                    <w:lang w:val="en-US" w:eastAsia="zh-CN"/>
                  </w:rPr>
                  <m:t>D</m:t>
                </m:r>
                <m:ctrlPr>
                  <w:rPr>
                    <w:rFonts w:hint="default" w:ascii="Cambria Math" w:hAnsi="Cambria Math"/>
                    <w:b w:val="0"/>
                    <w:i w:val="0"/>
                    <w:color w:val="auto"/>
                    <w:lang w:val="en-US" w:eastAsia="zh-CN"/>
                  </w:rPr>
                </m:ctrlPr>
              </m:e>
            </m:rad>
            <m:ctrlPr>
              <w:rPr>
                <w:rFonts w:hint="default" w:ascii="Cambria Math" w:hAnsi="Cambria Math"/>
                <w:b w:val="0"/>
                <w:i w:val="0"/>
                <w:color w:val="auto"/>
                <w:lang w:val="en-US" w:eastAsia="zh-CN"/>
              </w:rPr>
            </m:ctrlPr>
          </m:den>
        </m:f>
        <m:nary>
          <m:naryPr>
            <m:chr m:val="∑"/>
            <m:limLoc m:val="undOvr"/>
            <m:ctrlPr>
              <w:rPr>
                <w:rFonts w:hint="default" w:ascii="Cambria Math" w:hAnsi="Cambria Math"/>
                <w:b w:val="0"/>
                <w:i w:val="0"/>
                <w:color w:val="auto"/>
                <w:lang w:val="en-US" w:eastAsia="zh-CN"/>
              </w:rPr>
            </m:ctrlPr>
          </m:naryPr>
          <m:sub>
            <m:r>
              <m:rPr>
                <m:sty m:val="p"/>
              </m:rPr>
              <w:rPr>
                <w:rFonts w:hint="default" w:ascii="Cambria Math" w:hAnsi="Cambria Math"/>
                <w:color w:val="auto"/>
                <w:lang w:val="en-US" w:eastAsia="zh-CN"/>
              </w:rPr>
              <m:t>i=1</m:t>
            </m:r>
            <m:ctrlPr>
              <w:rPr>
                <w:rFonts w:hint="default" w:ascii="Cambria Math" w:hAnsi="Cambria Math"/>
                <w:b w:val="0"/>
                <w:i w:val="0"/>
                <w:color w:val="auto"/>
                <w:lang w:val="en-US" w:eastAsia="zh-CN"/>
              </w:rPr>
            </m:ctrlPr>
          </m:sub>
          <m:sup>
            <m:r>
              <m:rPr>
                <m:sty m:val="p"/>
              </m:rPr>
              <w:rPr>
                <w:rFonts w:hint="default" w:ascii="Cambria Math" w:hAnsi="Cambria Math"/>
                <w:color w:val="auto"/>
                <w:lang w:val="en-US" w:eastAsia="zh-CN"/>
              </w:rPr>
              <m:t>D</m:t>
            </m:r>
            <m:ctrlPr>
              <w:rPr>
                <w:rFonts w:hint="default" w:ascii="Cambria Math" w:hAnsi="Cambria Math"/>
                <w:b w:val="0"/>
                <w:i w:val="0"/>
                <w:color w:val="auto"/>
                <w:lang w:val="en-US" w:eastAsia="zh-CN"/>
              </w:rPr>
            </m:ctrlPr>
          </m:sup>
          <m:e>
            <m:r>
              <m:rPr/>
              <w:rPr>
                <w:rFonts w:hint="default" w:ascii="Cambria Math" w:hAnsi="Cambria Math"/>
                <w:sz w:val="24"/>
              </w:rPr>
              <m:t>q</m:t>
            </m:r>
            <m:ctrlPr>
              <w:rPr>
                <w:rFonts w:hint="default" w:ascii="Cambria Math" w:hAnsi="Cambria Math"/>
                <w:b w:val="0"/>
                <w:i w:val="0"/>
                <w:color w:val="auto"/>
                <w:lang w:val="en-US" w:eastAsia="zh-CN"/>
              </w:rPr>
            </m:ctrlPr>
          </m:e>
        </m:nary>
        <m:r>
          <m:rPr>
            <m:sty m:val="p"/>
          </m:rPr>
          <w:rPr>
            <w:rFonts w:hint="default" w:ascii="Cambria Math" w:hAnsi="Cambria Math"/>
            <w:color w:val="auto"/>
            <w:lang w:val="en-US" w:eastAsia="zh-CN"/>
          </w:rPr>
          <m:t>[i]</m:t>
        </m:r>
      </m:oMath>
      <w:r>
        <w:rPr>
          <w:rFonts w:hint="eastAsia" w:hAnsi="Cambria Math"/>
          <w:b w:val="0"/>
          <w:i w:val="0"/>
          <w:color w:val="auto"/>
          <w:lang w:val="en-US" w:eastAsia="zh-CN"/>
        </w:rPr>
        <w:tab/>
      </w:r>
      <w:r>
        <w:rPr>
          <w:rFonts w:hint="eastAsia" w:hAnsi="Cambria Math"/>
          <w:b w:val="0"/>
          <w:i w:val="0"/>
          <w:color w:val="auto"/>
          <w:lang w:val="en-US" w:eastAsia="zh-CN"/>
        </w:rPr>
        <w:t>（3-2）</w:t>
      </w:r>
    </w:p>
    <w:p w14:paraId="26D08F2A">
      <w:pPr>
        <w:pStyle w:val="33"/>
        <w:spacing w:line="360" w:lineRule="auto"/>
        <w:rPr>
          <w:rFonts w:hint="eastAsia" w:hAnsi="Cambria Math"/>
          <w:b w:val="0"/>
          <w:i w:val="0"/>
          <w:color w:val="auto"/>
          <w:lang w:val="en-US" w:eastAsia="zh-CN"/>
        </w:rPr>
      </w:pPr>
      <w:r>
        <w:rPr>
          <w:rFonts w:hint="default" w:hAnsi="Cambria Math"/>
          <w:b w:val="0"/>
          <w:i w:val="0"/>
          <w:color w:val="auto"/>
          <w:lang w:val="en-US" w:eastAsia="zh-CN"/>
        </w:rPr>
        <w:t>在BQ算法框架下，实时距离估计仅需执行一次二值编码向量与</w:t>
      </w:r>
      <w:r>
        <w:rPr>
          <w:rFonts w:hint="eastAsia" w:hAnsi="Cambria Math"/>
          <w:b w:val="0"/>
          <w:i w:val="0"/>
          <w:color w:val="auto"/>
          <w:lang w:val="en-US" w:eastAsia="zh-CN"/>
        </w:rPr>
        <w:t>浮点</w:t>
      </w:r>
      <w:r>
        <w:rPr>
          <w:rFonts w:hint="default" w:hAnsi="Cambria Math"/>
          <w:b w:val="0"/>
          <w:i w:val="0"/>
          <w:color w:val="auto"/>
          <w:lang w:val="en-US" w:eastAsia="zh-CN"/>
        </w:rPr>
        <w:t>查询向量的逐元素乘加操作，并结合预计算的常数项，即可还原近似欧氏距离。在工业级应用环境中，查询向量通常被量化为8位整型向量，以压缩向量长度并提升内存访问效率。实验表明，此量化策略所引入的精度损失可忽略不计，对整体检索性能影响微乎其微。</w:t>
      </w:r>
    </w:p>
    <w:p w14:paraId="77707ECA">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BQ算法</w:t>
      </w:r>
      <w:r>
        <w:rPr>
          <w:rFonts w:hint="eastAsia" w:hAnsi="Cambria Math"/>
          <w:b w:val="0"/>
          <w:i w:val="0"/>
          <w:color w:val="auto"/>
          <w:lang w:val="en-US" w:eastAsia="zh-CN"/>
        </w:rPr>
        <w:t>的</w:t>
      </w:r>
      <w:r>
        <w:rPr>
          <w:rFonts w:hint="default" w:hAnsi="Cambria Math"/>
          <w:b w:val="0"/>
          <w:i w:val="0"/>
          <w:color w:val="auto"/>
          <w:lang w:val="en-US" w:eastAsia="zh-CN"/>
        </w:rPr>
        <w:t>设计在理论上能显著缩短向量编码长度，从而提升计算效率。然而，工程实现中面临的关键挑战在于，BQ的非对称特性与传统量化算法的对称计算框架存在根本性冲突。LVQ采用对称量化策略，要求查询向量与数据集向量均被量化为相同结构（如8位整数），使距离计算过程对称且易于集成SIMD指令集加速</w:t>
      </w:r>
      <w:r>
        <w:rPr>
          <w:rFonts w:hint="eastAsia"/>
          <w:vertAlign w:val="superscript"/>
          <w:lang w:val="en-US" w:eastAsia="zh-CN"/>
        </w:rPr>
        <w:t>[21]</w:t>
      </w:r>
      <w:r>
        <w:rPr>
          <w:rFonts w:hint="default" w:hAnsi="Cambria Math"/>
          <w:b w:val="0"/>
          <w:i w:val="0"/>
          <w:color w:val="auto"/>
          <w:lang w:val="en-US" w:eastAsia="zh-CN"/>
        </w:rPr>
        <w:t>。而BQ中，数据集向量为比特级二值表示，查询向量为字节级整数表示，导致计算流程无法直接复用现有优化技术。针对此问题，本研究提出一种硬件感知的距离计算加速方案，通过深度适配CPU指令集特性，将BQ的IP距离计算效率提升数倍</w:t>
      </w:r>
      <w:r>
        <w:rPr>
          <w:rFonts w:hint="eastAsia"/>
          <w:vertAlign w:val="superscript"/>
          <w:lang w:val="en-US" w:eastAsia="zh-CN"/>
        </w:rPr>
        <w:t>[22]</w:t>
      </w:r>
      <w:r>
        <w:rPr>
          <w:rFonts w:hint="default" w:hAnsi="Cambria Math"/>
          <w:b w:val="0"/>
          <w:i w:val="0"/>
          <w:color w:val="auto"/>
          <w:lang w:val="en-US" w:eastAsia="zh-CN"/>
        </w:rPr>
        <w:t>。</w:t>
      </w:r>
    </w:p>
    <w:p w14:paraId="037166EC">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LVQ算法的内积计算机制如图3-</w:t>
      </w:r>
      <w:r>
        <w:rPr>
          <w:rFonts w:hint="eastAsia" w:hAnsi="Cambria Math"/>
          <w:b w:val="0"/>
          <w:i w:val="0"/>
          <w:color w:val="auto"/>
          <w:lang w:val="en-US" w:eastAsia="zh-CN"/>
        </w:rPr>
        <w:t>2</w:t>
      </w:r>
      <w:r>
        <w:rPr>
          <w:rFonts w:hint="default" w:hAnsi="Cambria Math"/>
          <w:b w:val="0"/>
          <w:i w:val="0"/>
          <w:color w:val="auto"/>
          <w:lang w:val="en-US" w:eastAsia="zh-CN"/>
        </w:rPr>
        <w:t>所示，其高效性源于量化表示与SIMD指令集的深度协同。在LVQ框架下，原始向量的每个维度被量化为8位整数（即一个字节），在内存中以连续的Byte序列存储，这与计算机内存的字节寻址单元完全兼容。因此，量化后的向量可通过int8类型指针（等价于char指针）进行连续访问。设p1和p2分别指向查询向量与候选向量（或两条候选向量），内积计算过程为：对每个维度的对应元素执行乘法操作，随后累加所有维度结果。当终端设备支持SSE、AVX2或AVX512指令集时，计算可被并行化以大幅提升效率。以AVX2为例，每256位（32字节）数据可一次性加载至__m256寄存器，</w:t>
      </w:r>
      <w:r>
        <w:rPr>
          <w:rFonts w:hint="eastAsia" w:hAnsi="Cambria Math"/>
          <w:b w:val="0"/>
          <w:i w:val="0"/>
          <w:color w:val="auto"/>
          <w:lang w:val="en-US" w:eastAsia="zh-CN"/>
        </w:rPr>
        <w:t>并</w:t>
      </w:r>
      <w:r>
        <w:rPr>
          <w:rFonts w:hint="default" w:hAnsi="Cambria Math"/>
          <w:b w:val="0"/>
          <w:i w:val="0"/>
          <w:color w:val="auto"/>
          <w:lang w:val="en-US" w:eastAsia="zh-CN"/>
        </w:rPr>
        <w:t>通过madd指令实现并行乘</w:t>
      </w:r>
      <w:r>
        <w:rPr>
          <w:rFonts w:hint="eastAsia" w:hAnsi="Cambria Math"/>
          <w:b w:val="0"/>
          <w:i w:val="0"/>
          <w:color w:val="auto"/>
          <w:lang w:val="en-US" w:eastAsia="zh-CN"/>
        </w:rPr>
        <w:t>加算法</w:t>
      </w:r>
      <w:r>
        <w:rPr>
          <w:rFonts w:hint="default" w:hAnsi="Cambria Math"/>
          <w:b w:val="0"/>
          <w:i w:val="0"/>
          <w:color w:val="auto"/>
          <w:lang w:val="en-US" w:eastAsia="zh-CN"/>
        </w:rPr>
        <w:t>。同时，LVQ的对称量化设计确保了查询向量与数据集向量的处理流程一致，无需额外转换即可无缝集成SIMD优化。该机制已成为LVQ在工业界广泛应用的关键，但其对称性约束也构成了BQ优化的障碍。</w:t>
      </w:r>
    </w:p>
    <w:p w14:paraId="7310FFF9">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drawing>
          <wp:inline distT="0" distB="0" distL="114300" distR="114300">
            <wp:extent cx="3233420" cy="1512570"/>
            <wp:effectExtent l="0" t="0" r="5080" b="11430"/>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36"/>
                    <a:stretch>
                      <a:fillRect/>
                    </a:stretch>
                  </pic:blipFill>
                  <pic:spPr>
                    <a:xfrm>
                      <a:off x="0" y="0"/>
                      <a:ext cx="3233420" cy="1512570"/>
                    </a:xfrm>
                    <a:prstGeom prst="rect">
                      <a:avLst/>
                    </a:prstGeom>
                    <a:noFill/>
                    <a:ln>
                      <a:noFill/>
                    </a:ln>
                  </pic:spPr>
                </pic:pic>
              </a:graphicData>
            </a:graphic>
          </wp:inline>
        </w:drawing>
      </w:r>
    </w:p>
    <w:p w14:paraId="142939E5">
      <w:pPr>
        <w:pStyle w:val="34"/>
        <w:rPr>
          <w:rFonts w:hint="default"/>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2 LVQ距离计算架构</w:t>
      </w:r>
    </w:p>
    <w:p w14:paraId="3434E045">
      <w:pPr>
        <w:pStyle w:val="34"/>
        <w:rPr>
          <w:rFonts w:hint="default"/>
          <w:lang w:val="en-US" w:eastAsia="zh-CN"/>
        </w:rPr>
      </w:pPr>
      <w:r>
        <w:rPr>
          <w:rFonts w:hint="eastAsia"/>
          <w:lang w:val="en-US" w:eastAsia="zh-CN"/>
        </w:rPr>
        <w:t>Fig 3-2</w:t>
      </w:r>
      <w:r>
        <w:rPr>
          <w:rFonts w:hint="default"/>
          <w:lang w:val="en-US" w:eastAsia="zh-CN"/>
        </w:rPr>
        <w:t xml:space="preserve"> </w:t>
      </w:r>
      <w:r>
        <w:rPr>
          <w:rFonts w:hint="eastAsia"/>
          <w:lang w:val="en-US" w:eastAsia="zh-CN"/>
        </w:rPr>
        <w:t>LVQ Distance Calculation Architecture</w:t>
      </w:r>
    </w:p>
    <w:p w14:paraId="68BA02F9">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BQ算法的非对称性在朴素计算层面看似可行</w:t>
      </w:r>
      <w:r>
        <w:rPr>
          <w:rFonts w:hint="eastAsia" w:hAnsi="Cambria Math"/>
          <w:b w:val="0"/>
          <w:i w:val="0"/>
          <w:color w:val="auto"/>
          <w:lang w:val="en-US" w:eastAsia="zh-CN"/>
        </w:rPr>
        <w:t>，如图3-3</w:t>
      </w:r>
      <w:r>
        <w:rPr>
          <w:rFonts w:hint="default" w:hAnsi="Cambria Math"/>
          <w:b w:val="0"/>
          <w:i w:val="0"/>
          <w:color w:val="auto"/>
          <w:lang w:val="en-US" w:eastAsia="zh-CN"/>
        </w:rPr>
        <w:t>，即数据集向量取D个比特、查询向量取D个字节进行乘加操作。然而，当引入SIMD指令集加速时，问题变得复杂。SIMD指令集（如AVX2）的设计原则是处理对称向量操作，要求两个操作数的维度结构一致。以AVX2为例，指令期望从查询向量和候选向量中各提取256位数据，加载至__m256寄存器a和b，再通过</w:t>
      </w:r>
      <w:r>
        <w:rPr>
          <w:rFonts w:hint="eastAsia" w:hAnsi="Cambria Math"/>
          <w:b w:val="0"/>
          <w:i w:val="0"/>
          <w:color w:val="auto"/>
          <w:lang w:val="en-US" w:eastAsia="zh-CN"/>
        </w:rPr>
        <w:t>madd指令</w:t>
      </w:r>
      <w:r>
        <w:rPr>
          <w:rFonts w:hint="default" w:hAnsi="Cambria Math"/>
          <w:b w:val="0"/>
          <w:i w:val="0"/>
          <w:color w:val="auto"/>
          <w:lang w:val="en-US" w:eastAsia="zh-CN"/>
        </w:rPr>
        <w:t>执行逐元素乘</w:t>
      </w:r>
      <w:r>
        <w:rPr>
          <w:rFonts w:hint="eastAsia" w:hAnsi="Cambria Math"/>
          <w:b w:val="0"/>
          <w:i w:val="0"/>
          <w:color w:val="auto"/>
          <w:lang w:val="en-US" w:eastAsia="zh-CN"/>
        </w:rPr>
        <w:t>加</w:t>
      </w:r>
      <w:r>
        <w:rPr>
          <w:rFonts w:hint="default" w:hAnsi="Cambria Math"/>
          <w:b w:val="0"/>
          <w:i w:val="0"/>
          <w:color w:val="auto"/>
          <w:lang w:val="en-US" w:eastAsia="zh-CN"/>
        </w:rPr>
        <w:t>。但BQ中，数据集向量为二值（每比特表示一个维度），而查询向量为8位整数（每字节表示一个维度），导致数据结构不匹配。若强行使用SIMD，需将二值数据扩展为整数格式（如将32比特二值向量转换为32字节整数），这不仅引入额外转换开销，还破坏了BQ的编码压缩优势。因此，SIMD加速在BQ中无法直接应用，必须解决非对称性与指令集对称性的冲突，否则将无法发挥BQ的计算效率潜力。</w:t>
      </w:r>
    </w:p>
    <w:p w14:paraId="343CE92F">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drawing>
          <wp:inline distT="0" distB="0" distL="114300" distR="114300">
            <wp:extent cx="4197985" cy="1661795"/>
            <wp:effectExtent l="0" t="0" r="5715" b="1905"/>
            <wp:docPr id="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pic:cNvPicPr>
                      <a:picLocks noChangeAspect="1"/>
                    </pic:cNvPicPr>
                  </pic:nvPicPr>
                  <pic:blipFill>
                    <a:blip r:embed="rId37"/>
                    <a:stretch>
                      <a:fillRect/>
                    </a:stretch>
                  </pic:blipFill>
                  <pic:spPr>
                    <a:xfrm>
                      <a:off x="0" y="0"/>
                      <a:ext cx="4197985" cy="1661795"/>
                    </a:xfrm>
                    <a:prstGeom prst="rect">
                      <a:avLst/>
                    </a:prstGeom>
                    <a:noFill/>
                    <a:ln>
                      <a:noFill/>
                    </a:ln>
                  </pic:spPr>
                </pic:pic>
              </a:graphicData>
            </a:graphic>
          </wp:inline>
        </w:drawing>
      </w:r>
    </w:p>
    <w:p w14:paraId="0B054990">
      <w:pPr>
        <w:pStyle w:val="34"/>
        <w:rPr>
          <w:rFonts w:hint="eastAsia"/>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3 BQ距离计算架构</w:t>
      </w:r>
    </w:p>
    <w:p w14:paraId="0DD86FE4">
      <w:pPr>
        <w:pStyle w:val="34"/>
        <w:rPr>
          <w:rFonts w:hint="default"/>
          <w:lang w:val="en-US" w:eastAsia="zh-CN"/>
        </w:rPr>
      </w:pPr>
      <w:r>
        <w:rPr>
          <w:rFonts w:hint="eastAsia"/>
          <w:lang w:val="en-US" w:eastAsia="zh-CN"/>
        </w:rPr>
        <w:t>Fig 3-3</w:t>
      </w:r>
      <w:r>
        <w:rPr>
          <w:rFonts w:hint="default"/>
          <w:lang w:val="en-US" w:eastAsia="zh-CN"/>
        </w:rPr>
        <w:t xml:space="preserve"> </w:t>
      </w:r>
      <w:r>
        <w:rPr>
          <w:rFonts w:hint="eastAsia"/>
          <w:lang w:val="en-US" w:eastAsia="zh-CN"/>
        </w:rPr>
        <w:t>BQ Distance Calculation Architecture</w:t>
      </w:r>
    </w:p>
    <w:p w14:paraId="11E7ACA7">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针对上述问题，一种初始解决方案是将非对称操作转换为对称操作。例如，在AVX2中，当查询向量的256比特切片加载至变量a（每8位代表一个维度）时，从数据集二值向量中提取32比特</w:t>
      </w:r>
      <w:r>
        <w:rPr>
          <w:rFonts w:hint="eastAsia" w:hAnsi="Cambria Math"/>
          <w:b w:val="0"/>
          <w:i w:val="0"/>
          <w:color w:val="auto"/>
          <w:lang w:val="en-US" w:eastAsia="zh-CN"/>
        </w:rPr>
        <w:t>，</w:t>
      </w:r>
      <w:r>
        <w:rPr>
          <w:rFonts w:hint="default" w:hAnsi="Cambria Math"/>
          <w:b w:val="0"/>
          <w:i w:val="0"/>
          <w:color w:val="auto"/>
          <w:lang w:val="en-US" w:eastAsia="zh-CN"/>
        </w:rPr>
        <w:t>对应32个维度，并均匀分布至变量b</w:t>
      </w:r>
      <w:r>
        <w:rPr>
          <w:rFonts w:hint="eastAsia" w:hAnsi="Cambria Math"/>
          <w:b w:val="0"/>
          <w:i w:val="0"/>
          <w:color w:val="auto"/>
          <w:lang w:val="en-US" w:eastAsia="zh-CN"/>
        </w:rPr>
        <w:t>，</w:t>
      </w:r>
      <w:r>
        <w:rPr>
          <w:rFonts w:hint="default" w:hAnsi="Cambria Math"/>
          <w:b w:val="0"/>
          <w:i w:val="0"/>
          <w:color w:val="auto"/>
          <w:lang w:val="en-US" w:eastAsia="zh-CN"/>
        </w:rPr>
        <w:t>每8位为一个整数值，值为0或1。此时，a和b均以8位整数表示，可直接调用LVQ的SIMD</w:t>
      </w:r>
      <w:r>
        <w:rPr>
          <w:rFonts w:hint="eastAsia" w:hAnsi="Cambria Math"/>
          <w:b w:val="0"/>
          <w:i w:val="0"/>
          <w:color w:val="auto"/>
          <w:lang w:val="en-US" w:eastAsia="zh-CN"/>
        </w:rPr>
        <w:t>策略</w:t>
      </w:r>
      <w:r>
        <w:rPr>
          <w:rFonts w:hint="default" w:hAnsi="Cambria Math"/>
          <w:b w:val="0"/>
          <w:i w:val="0"/>
          <w:color w:val="auto"/>
          <w:lang w:val="en-US" w:eastAsia="zh-CN"/>
        </w:rPr>
        <w:t>执行计算。该方法虽能</w:t>
      </w:r>
      <w:r>
        <w:rPr>
          <w:rFonts w:hint="eastAsia" w:hAnsi="Cambria Math"/>
          <w:b w:val="0"/>
          <w:i w:val="0"/>
          <w:color w:val="auto"/>
          <w:lang w:val="en-US" w:eastAsia="zh-CN"/>
        </w:rPr>
        <w:t>通过在线拓展向量，</w:t>
      </w:r>
      <w:r>
        <w:rPr>
          <w:rFonts w:hint="default" w:hAnsi="Cambria Math"/>
          <w:b w:val="0"/>
          <w:i w:val="0"/>
          <w:color w:val="auto"/>
          <w:lang w:val="en-US" w:eastAsia="zh-CN"/>
        </w:rPr>
        <w:t>实现硬件兼容性，但存在根本缺陷：该策略仅将二值向量扩展为整数向量，未减少乘法次数，导致计算复杂度与LVQ相当</w:t>
      </w:r>
      <w:r>
        <w:rPr>
          <w:rFonts w:hint="eastAsia" w:hAnsi="Cambria Math"/>
          <w:b w:val="0"/>
          <w:i w:val="0"/>
          <w:color w:val="auto"/>
          <w:lang w:val="en-US" w:eastAsia="zh-CN"/>
        </w:rPr>
        <w:t>，</w:t>
      </w:r>
      <w:r>
        <w:rPr>
          <w:rFonts w:hint="default" w:hAnsi="Cambria Math"/>
          <w:b w:val="0"/>
          <w:i w:val="0"/>
          <w:color w:val="auto"/>
          <w:lang w:val="en-US" w:eastAsia="zh-CN"/>
        </w:rPr>
        <w:t>BQ的编码长度优势未能转化为实际计算效率</w:t>
      </w:r>
      <w:r>
        <w:rPr>
          <w:rFonts w:hint="eastAsia" w:hAnsi="Cambria Math"/>
          <w:b w:val="0"/>
          <w:i w:val="0"/>
          <w:color w:val="auto"/>
          <w:lang w:val="en-US" w:eastAsia="zh-CN"/>
        </w:rPr>
        <w:t>的</w:t>
      </w:r>
      <w:r>
        <w:rPr>
          <w:rFonts w:hint="default" w:hAnsi="Cambria Math"/>
          <w:b w:val="0"/>
          <w:i w:val="0"/>
          <w:color w:val="auto"/>
          <w:lang w:val="en-US" w:eastAsia="zh-CN"/>
        </w:rPr>
        <w:t>提升。</w:t>
      </w:r>
    </w:p>
    <w:p w14:paraId="0074D63B">
      <w:pPr>
        <w:pStyle w:val="33"/>
        <w:spacing w:line="360" w:lineRule="auto"/>
        <w:rPr>
          <w:rFonts w:hint="default" w:hAnsi="Cambria Math"/>
          <w:b w:val="0"/>
          <w:i w:val="0"/>
          <w:color w:val="auto"/>
          <w:lang w:val="en-US" w:eastAsia="zh-CN"/>
        </w:rPr>
      </w:pPr>
      <w:r>
        <w:rPr>
          <w:rFonts w:hint="eastAsia" w:hAnsi="Cambria Math"/>
          <w:b w:val="0"/>
          <w:i w:val="0"/>
          <w:color w:val="auto"/>
          <w:lang w:val="en-US" w:eastAsia="zh-CN"/>
        </w:rPr>
        <w:t>上述方法的核心问题在于将二值向量作为一个计算量对待，仍旧为其执行乘法，因此</w:t>
      </w:r>
      <w:r>
        <w:rPr>
          <w:rFonts w:hint="default" w:hAnsi="Cambria Math"/>
          <w:b w:val="0"/>
          <w:i w:val="0"/>
          <w:color w:val="auto"/>
          <w:lang w:val="en-US" w:eastAsia="zh-CN"/>
        </w:rPr>
        <w:t>本研究从计算本质出发提出创新方案：高精度向量与二值向量的内积可退化为条件加法操作，其中二值向量充当掩码角色。掩码技术在计算机系统中广泛用于表示数据有效性（如数据库中标记</w:t>
      </w:r>
      <w:r>
        <w:rPr>
          <w:rFonts w:hint="eastAsia" w:hAnsi="Cambria Math"/>
          <w:b w:val="0"/>
          <w:i w:val="0"/>
          <w:color w:val="auto"/>
          <w:lang w:val="en-US" w:eastAsia="zh-CN"/>
        </w:rPr>
        <w:t>已</w:t>
      </w:r>
      <w:r>
        <w:rPr>
          <w:rFonts w:hint="default" w:hAnsi="Cambria Math"/>
          <w:b w:val="0"/>
          <w:i w:val="0"/>
          <w:color w:val="auto"/>
          <w:lang w:val="en-US" w:eastAsia="zh-CN"/>
        </w:rPr>
        <w:t>删除条目），在SIMD指令集中可通过“与”操作高效实现。具体而言，若查询向量</w:t>
      </w:r>
      <w:r>
        <w:rPr>
          <w:rFonts w:hint="eastAsia" w:hAnsi="Cambria Math"/>
          <w:b w:val="0"/>
          <w:i w:val="0"/>
          <w:color w:val="auto"/>
          <w:lang w:val="en-US" w:eastAsia="zh-CN"/>
        </w:rPr>
        <w:t>的</w:t>
      </w:r>
      <w:r>
        <w:rPr>
          <w:rFonts w:hint="default" w:hAnsi="Cambria Math"/>
          <w:b w:val="0"/>
          <w:i w:val="0"/>
          <w:color w:val="auto"/>
          <w:lang w:val="en-US" w:eastAsia="zh-CN"/>
        </w:rPr>
        <w:t>切片a每8位表示一个维度（值为整数），则构造掩码变量b，其每8位仅取0x00或0xFF。</w:t>
      </w:r>
      <w:r>
        <w:rPr>
          <w:rFonts w:hint="eastAsia" w:hAnsi="Cambria Math"/>
          <w:b w:val="0"/>
          <w:i w:val="0"/>
          <w:color w:val="auto"/>
          <w:lang w:val="en-US" w:eastAsia="zh-CN"/>
        </w:rPr>
        <w:t>因为</w:t>
      </w:r>
      <w:r>
        <w:rPr>
          <w:rFonts w:hint="default" w:hAnsi="Cambria Math"/>
          <w:b w:val="0"/>
          <w:i w:val="0"/>
          <w:color w:val="auto"/>
          <w:lang w:val="en-US" w:eastAsia="zh-CN"/>
        </w:rPr>
        <w:t>任何数值与0x00“与”得0，与0xFF“与”得自身，完美匹配二值掩码需求。因此，内积计算可转化为：对a与b执行and指令实现掩码操作，再通过add指令累加结果。此过程避免了乘法操作，仅需“与”和加法，而“与”指令的CPU延迟远低于乘法。该方案</w:t>
      </w:r>
      <w:r>
        <w:rPr>
          <w:rFonts w:hint="eastAsia" w:hAnsi="Cambria Math"/>
          <w:b w:val="0"/>
          <w:i w:val="0"/>
          <w:color w:val="auto"/>
          <w:lang w:val="en-US" w:eastAsia="zh-CN"/>
        </w:rPr>
        <w:t>利用</w:t>
      </w:r>
      <w:r>
        <w:rPr>
          <w:rFonts w:hint="default" w:hAnsi="Cambria Math"/>
          <w:b w:val="0"/>
          <w:i w:val="0"/>
          <w:color w:val="auto"/>
          <w:lang w:val="en-US" w:eastAsia="zh-CN"/>
        </w:rPr>
        <w:t>BQ的编码优势避免</w:t>
      </w:r>
      <w:r>
        <w:rPr>
          <w:rFonts w:hint="eastAsia" w:hAnsi="Cambria Math"/>
          <w:b w:val="0"/>
          <w:i w:val="0"/>
          <w:color w:val="auto"/>
          <w:lang w:val="en-US" w:eastAsia="zh-CN"/>
        </w:rPr>
        <w:t>了</w:t>
      </w:r>
      <w:r>
        <w:rPr>
          <w:rFonts w:hint="default" w:hAnsi="Cambria Math"/>
          <w:b w:val="0"/>
          <w:i w:val="0"/>
          <w:color w:val="auto"/>
          <w:lang w:val="en-US" w:eastAsia="zh-CN"/>
        </w:rPr>
        <w:t>冗余计算</w:t>
      </w:r>
      <w:r>
        <w:rPr>
          <w:rFonts w:hint="eastAsia" w:hAnsi="Cambria Math"/>
          <w:b w:val="0"/>
          <w:i w:val="0"/>
          <w:color w:val="auto"/>
          <w:lang w:val="en-US" w:eastAsia="zh-CN"/>
        </w:rPr>
        <w:t>，</w:t>
      </w:r>
      <w:r>
        <w:rPr>
          <w:rFonts w:hint="default" w:hAnsi="Cambria Math"/>
          <w:b w:val="0"/>
          <w:i w:val="0"/>
          <w:color w:val="auto"/>
          <w:lang w:val="en-US" w:eastAsia="zh-CN"/>
        </w:rPr>
        <w:t>与传统方法相比，计算效率提升显著。</w:t>
      </w:r>
    </w:p>
    <w:p w14:paraId="0A131C6D">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综上所述，本研究设计的SIMD加速方案通过掩码机制</w:t>
      </w:r>
      <w:r>
        <w:rPr>
          <w:rFonts w:hint="eastAsia" w:hAnsi="Cambria Math"/>
          <w:b w:val="0"/>
          <w:i w:val="0"/>
          <w:color w:val="auto"/>
          <w:lang w:val="en-US" w:eastAsia="zh-CN"/>
        </w:rPr>
        <w:t>使</w:t>
      </w:r>
      <w:r>
        <w:rPr>
          <w:rFonts w:hint="default" w:hAnsi="Cambria Math"/>
          <w:b w:val="0"/>
          <w:i w:val="0"/>
          <w:color w:val="auto"/>
          <w:lang w:val="en-US" w:eastAsia="zh-CN"/>
        </w:rPr>
        <w:t>BQ的距离计算效率</w:t>
      </w:r>
      <w:r>
        <w:rPr>
          <w:rFonts w:hint="eastAsia" w:hAnsi="Cambria Math"/>
          <w:b w:val="0"/>
          <w:i w:val="0"/>
          <w:color w:val="auto"/>
          <w:lang w:val="en-US" w:eastAsia="zh-CN"/>
        </w:rPr>
        <w:t>远胜于</w:t>
      </w:r>
      <w:r>
        <w:rPr>
          <w:rFonts w:hint="default" w:hAnsi="Cambria Math"/>
          <w:b w:val="0"/>
          <w:i w:val="0"/>
          <w:color w:val="auto"/>
          <w:lang w:val="en-US" w:eastAsia="zh-CN"/>
        </w:rPr>
        <w:t>LVQ。尽管BQ在召回精度上可能略低于LVQ，但其计算效率的大幅提升有效补偿了这一损失。在实际系统中，HNSWBQ算法凭借此方案，显著提高了大规模相似性搜索的吞吐量和响应速度，使其在工业级部署中展现出卓越的实用性。</w:t>
      </w:r>
    </w:p>
    <w:p w14:paraId="53AF203D">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104"/>
      <w:r>
        <w:rPr>
          <w:rFonts w:hint="eastAsia" w:ascii="黑体" w:hAnsi="黑体" w:eastAsia="黑体" w:cs="黑体"/>
          <w:sz w:val="28"/>
          <w:szCs w:val="28"/>
          <w:lang w:val="en-US" w:eastAsia="zh-CN"/>
        </w:rPr>
        <w:t>3.3 基于重新排序的量化损失补偿机制</w:t>
      </w:r>
      <w:commentRangeEnd w:id="104"/>
      <w:r>
        <w:rPr>
          <w:rStyle w:val="CommentReference"/>
        </w:rPr>
        <w:commentReference w:id="104"/>
      </w:r>
    </w:p>
    <w:p w14:paraId="6CE1C8D0">
      <w:pPr>
        <w:pStyle w:val="33"/>
        <w:spacing w:line="360" w:lineRule="auto"/>
        <w:rPr>
          <w:rFonts w:hint="default"/>
          <w:lang w:val="en-US" w:eastAsia="zh-CN"/>
        </w:rPr>
      </w:pPr>
      <w:r>
        <w:rPr>
          <w:rFonts w:hint="default"/>
          <w:lang w:val="en-US" w:eastAsia="zh-CN"/>
        </w:rPr>
        <w:t>在ANNS任务中，为有效解决高精度量化技术召回</w:t>
      </w:r>
      <w:r>
        <w:rPr>
          <w:rFonts w:hint="eastAsia"/>
          <w:lang w:val="en-US" w:eastAsia="zh-CN"/>
        </w:rPr>
        <w:t>能力低下</w:t>
      </w:r>
      <w:r>
        <w:rPr>
          <w:rFonts w:hint="default"/>
          <w:lang w:val="en-US" w:eastAsia="zh-CN"/>
        </w:rPr>
        <w:t>这一问题，现有研究普遍采用基于堆的</w:t>
      </w:r>
      <w:r>
        <w:rPr>
          <w:rFonts w:hint="eastAsia"/>
          <w:color w:val="auto"/>
          <w:lang w:val="en-US" w:eastAsia="zh-CN"/>
        </w:rPr>
        <w:t>动态</w:t>
      </w:r>
      <w:r>
        <w:rPr>
          <w:rFonts w:hint="default"/>
          <w:lang w:val="en-US" w:eastAsia="zh-CN"/>
        </w:rPr>
        <w:t>重新排序策略</w:t>
      </w:r>
      <w:r>
        <w:rPr>
          <w:rFonts w:hint="eastAsia"/>
          <w:vertAlign w:val="superscript"/>
          <w:lang w:val="en-US" w:eastAsia="zh-CN"/>
        </w:rPr>
        <w:t>[20]</w:t>
      </w:r>
      <w:r>
        <w:rPr>
          <w:rFonts w:hint="default"/>
          <w:lang w:val="en-US" w:eastAsia="zh-CN"/>
        </w:rPr>
        <w:t>，该策略通过在候选列表中动态重排序高精度向量，显著提升召回率。然而，该方法要求将所有潜在高精度向量预先加载至内存中，导致内存开销急剧增加，从而使其仅适用于</w:t>
      </w:r>
      <w:r>
        <w:rPr>
          <w:rFonts w:hint="eastAsia"/>
          <w:lang w:val="en-US" w:eastAsia="zh-CN"/>
        </w:rPr>
        <w:t>如</w:t>
      </w:r>
      <w:r>
        <w:rPr>
          <w:rFonts w:hint="default"/>
          <w:lang w:val="en-US" w:eastAsia="zh-CN"/>
        </w:rPr>
        <w:t>IVF的</w:t>
      </w:r>
      <w:r>
        <w:rPr>
          <w:rFonts w:hint="eastAsia"/>
          <w:lang w:val="en-US" w:eastAsia="zh-CN"/>
        </w:rPr>
        <w:t>空间划分</w:t>
      </w:r>
      <w:r>
        <w:rPr>
          <w:rFonts w:hint="default"/>
          <w:lang w:val="en-US" w:eastAsia="zh-CN"/>
        </w:rPr>
        <w:t>索引结构，而无法兼容</w:t>
      </w:r>
      <w:r>
        <w:rPr>
          <w:rFonts w:hint="eastAsia"/>
          <w:lang w:val="en-US" w:eastAsia="zh-CN"/>
        </w:rPr>
        <w:t>如</w:t>
      </w:r>
      <w:r>
        <w:rPr>
          <w:rFonts w:hint="default"/>
          <w:lang w:val="en-US" w:eastAsia="zh-CN"/>
        </w:rPr>
        <w:t>HNSW</w:t>
      </w:r>
      <w:r>
        <w:rPr>
          <w:rFonts w:hint="eastAsia"/>
          <w:lang w:val="en-US" w:eastAsia="zh-CN"/>
        </w:rPr>
        <w:t>的图</w:t>
      </w:r>
      <w:r>
        <w:rPr>
          <w:rFonts w:hint="default"/>
          <w:lang w:val="en-US" w:eastAsia="zh-CN"/>
        </w:rPr>
        <w:t>索引架构</w:t>
      </w:r>
      <w:r>
        <w:rPr>
          <w:rFonts w:hint="eastAsia"/>
          <w:lang w:val="en-US" w:eastAsia="zh-CN"/>
        </w:rPr>
        <w:t>，</w:t>
      </w:r>
      <w:r>
        <w:rPr>
          <w:rFonts w:hint="default"/>
          <w:lang w:val="en-US" w:eastAsia="zh-CN"/>
        </w:rPr>
        <w:t>这种内存依赖性限制了技术的通用性</w:t>
      </w:r>
      <w:r>
        <w:rPr>
          <w:rFonts w:hint="default" w:ascii="Times New Roman" w:hAnsi="Times New Roman" w:eastAsia="宋体" w:cs="Times New Roman"/>
          <w:kern w:val="2"/>
          <w:sz w:val="21"/>
          <w:szCs w:val="21"/>
          <w:vertAlign w:val="superscript"/>
        </w:rPr>
        <w:t>[3</w:t>
      </w:r>
      <w:r>
        <w:rPr>
          <w:rFonts w:hint="eastAsia" w:cs="Times New Roman"/>
          <w:kern w:val="2"/>
          <w:sz w:val="21"/>
          <w:szCs w:val="21"/>
          <w:vertAlign w:val="superscript"/>
          <w:lang w:val="en-US" w:eastAsia="zh-CN"/>
        </w:rPr>
        <w:t>8</w:t>
      </w:r>
      <w:r>
        <w:rPr>
          <w:rFonts w:hint="default" w:ascii="Times New Roman" w:hAnsi="Times New Roman" w:eastAsia="宋体" w:cs="Times New Roman"/>
          <w:kern w:val="2"/>
          <w:sz w:val="21"/>
          <w:szCs w:val="21"/>
          <w:vertAlign w:val="superscript"/>
        </w:rPr>
        <w:t>][3</w:t>
      </w:r>
      <w:r>
        <w:rPr>
          <w:rFonts w:hint="eastAsia" w:cs="Times New Roman"/>
          <w:kern w:val="2"/>
          <w:sz w:val="21"/>
          <w:szCs w:val="21"/>
          <w:vertAlign w:val="superscript"/>
          <w:lang w:val="en-US" w:eastAsia="zh-CN"/>
        </w:rPr>
        <w:t>9</w:t>
      </w:r>
      <w:r>
        <w:rPr>
          <w:rFonts w:hint="default" w:ascii="Times New Roman" w:hAnsi="Times New Roman" w:eastAsia="宋体" w:cs="Times New Roman"/>
          <w:kern w:val="2"/>
          <w:sz w:val="21"/>
          <w:szCs w:val="21"/>
          <w:vertAlign w:val="superscript"/>
        </w:rPr>
        <w:t>]</w:t>
      </w:r>
      <w:r>
        <w:rPr>
          <w:rFonts w:hint="default"/>
          <w:lang w:val="en-US" w:eastAsia="zh-CN"/>
        </w:rPr>
        <w:t>。本研究</w:t>
      </w:r>
      <w:r>
        <w:rPr>
          <w:rFonts w:hint="eastAsia"/>
          <w:lang w:val="en-US" w:eastAsia="zh-CN"/>
        </w:rPr>
        <w:t>为此</w:t>
      </w:r>
      <w:r>
        <w:rPr>
          <w:rFonts w:hint="default"/>
          <w:lang w:val="en-US" w:eastAsia="zh-CN"/>
        </w:rPr>
        <w:t>提出一种基于召回的重新排序策略</w:t>
      </w:r>
      <w:r>
        <w:rPr>
          <w:rFonts w:hint="eastAsia"/>
          <w:lang w:val="en-US" w:eastAsia="zh-CN"/>
        </w:rPr>
        <w:t>，通过调整</w:t>
      </w:r>
      <w:r>
        <w:rPr>
          <w:rFonts w:hint="default"/>
          <w:lang w:val="en-US" w:eastAsia="zh-CN"/>
        </w:rPr>
        <w:t>召回</w:t>
      </w:r>
      <w:r>
        <w:rPr>
          <w:rFonts w:hint="eastAsia"/>
          <w:lang w:val="en-US" w:eastAsia="zh-CN"/>
        </w:rPr>
        <w:t>对象的比例</w:t>
      </w:r>
      <w:r>
        <w:rPr>
          <w:rFonts w:hint="default"/>
          <w:lang w:val="en-US" w:eastAsia="zh-CN"/>
        </w:rPr>
        <w:t>，仅加载与当前查询最相关的</w:t>
      </w:r>
      <w:r>
        <w:rPr>
          <w:rFonts w:hint="eastAsia"/>
          <w:lang w:val="en-US" w:eastAsia="zh-CN"/>
        </w:rPr>
        <w:t>量化</w:t>
      </w:r>
      <w:r>
        <w:rPr>
          <w:rFonts w:hint="default"/>
          <w:lang w:val="en-US" w:eastAsia="zh-CN"/>
        </w:rPr>
        <w:t>向量子集至内存，从而将内存占用降至最低。实验验证表明，</w:t>
      </w:r>
      <w:r>
        <w:rPr>
          <w:rFonts w:hint="eastAsia"/>
          <w:lang w:val="en-US" w:eastAsia="zh-CN"/>
        </w:rPr>
        <w:t>该策略即使在低内存条件下，也具有与</w:t>
      </w:r>
      <w:r>
        <w:rPr>
          <w:rFonts w:hint="default"/>
          <w:lang w:val="en-US" w:eastAsia="zh-CN"/>
        </w:rPr>
        <w:t>基于堆的</w:t>
      </w:r>
      <w:r>
        <w:rPr>
          <w:rFonts w:hint="eastAsia"/>
          <w:color w:val="auto"/>
          <w:lang w:val="en-US" w:eastAsia="zh-CN"/>
        </w:rPr>
        <w:t>动态</w:t>
      </w:r>
      <w:r>
        <w:rPr>
          <w:rFonts w:hint="default"/>
          <w:lang w:val="en-US" w:eastAsia="zh-CN"/>
        </w:rPr>
        <w:t>重新排序策略</w:t>
      </w:r>
      <w:r>
        <w:rPr>
          <w:rFonts w:hint="eastAsia"/>
          <w:lang w:val="en-US" w:eastAsia="zh-CN"/>
        </w:rPr>
        <w:t>相近的召回能力，</w:t>
      </w:r>
      <w:r>
        <w:rPr>
          <w:rFonts w:hint="default"/>
          <w:lang w:val="en-US" w:eastAsia="zh-CN"/>
        </w:rPr>
        <w:t>成功扩展了高精度量化技术在</w:t>
      </w:r>
      <w:r>
        <w:rPr>
          <w:rFonts w:hint="eastAsia"/>
          <w:lang w:val="en-US" w:eastAsia="zh-CN"/>
        </w:rPr>
        <w:t>图索引</w:t>
      </w:r>
      <w:r>
        <w:rPr>
          <w:rFonts w:hint="default"/>
          <w:lang w:val="en-US" w:eastAsia="zh-CN"/>
        </w:rPr>
        <w:t>结构中的</w:t>
      </w:r>
      <w:r>
        <w:rPr>
          <w:rFonts w:hint="eastAsia"/>
          <w:lang w:val="en-US" w:eastAsia="zh-CN"/>
        </w:rPr>
        <w:t>可用性</w:t>
      </w:r>
      <w:r>
        <w:rPr>
          <w:rFonts w:hint="default"/>
          <w:lang w:val="en-US" w:eastAsia="zh-CN"/>
        </w:rPr>
        <w:t>。</w:t>
      </w:r>
    </w:p>
    <w:p w14:paraId="66B3C8D8">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color w:val="0070C0"/>
          <w:lang w:val="en-US" w:eastAsia="zh-CN"/>
        </w:rPr>
      </w:pPr>
      <w:commentRangeStart w:id="105"/>
      <w:r>
        <w:rPr>
          <w:rFonts w:hint="eastAsia" w:ascii="黑体" w:hAnsi="黑体" w:eastAsia="黑体" w:cs="黑体"/>
          <w:sz w:val="24"/>
          <w:szCs w:val="24"/>
          <w:lang w:val="en-US" w:eastAsia="zh-CN"/>
        </w:rPr>
        <w:t>3.3.1 基于堆的动态重新排序</w:t>
      </w:r>
      <w:commentRangeEnd w:id="105"/>
      <w:r>
        <w:rPr>
          <w:rStyle w:val="CommentReference"/>
        </w:rPr>
        <w:commentReference w:id="105"/>
      </w:r>
    </w:p>
    <w:p w14:paraId="0BD2A933">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drawing>
          <wp:inline distT="0" distB="0" distL="114300" distR="114300">
            <wp:extent cx="3874135" cy="1264285"/>
            <wp:effectExtent l="0" t="0" r="12065" b="5715"/>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38"/>
                    <a:stretch>
                      <a:fillRect/>
                    </a:stretch>
                  </pic:blipFill>
                  <pic:spPr>
                    <a:xfrm>
                      <a:off x="0" y="0"/>
                      <a:ext cx="3874135" cy="1264285"/>
                    </a:xfrm>
                    <a:prstGeom prst="rect">
                      <a:avLst/>
                    </a:prstGeom>
                    <a:noFill/>
                    <a:ln>
                      <a:noFill/>
                    </a:ln>
                  </pic:spPr>
                </pic:pic>
              </a:graphicData>
            </a:graphic>
          </wp:inline>
        </w:drawing>
      </w:r>
    </w:p>
    <w:p w14:paraId="26BFB564">
      <w:pPr>
        <w:pStyle w:val="34"/>
        <w:rPr>
          <w:rFonts w:hint="default"/>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4 启发式搜索大根堆逻辑结构图</w:t>
      </w:r>
    </w:p>
    <w:p w14:paraId="2A4280D8">
      <w:pPr>
        <w:pStyle w:val="34"/>
        <w:rPr>
          <w:rFonts w:hint="default"/>
          <w:lang w:val="en-US" w:eastAsia="zh-CN"/>
        </w:rPr>
      </w:pPr>
      <w:r>
        <w:rPr>
          <w:rFonts w:hint="eastAsia"/>
          <w:lang w:val="en-US" w:eastAsia="zh-CN"/>
        </w:rPr>
        <w:t>Fig 3-4</w:t>
      </w:r>
      <w:r>
        <w:rPr>
          <w:rFonts w:hint="default"/>
          <w:lang w:val="en-US" w:eastAsia="zh-CN"/>
        </w:rPr>
        <w:t xml:space="preserve"> </w:t>
      </w:r>
      <w:r>
        <w:rPr>
          <w:rFonts w:hint="eastAsia"/>
          <w:lang w:val="en-US" w:eastAsia="zh-CN"/>
        </w:rPr>
        <w:t>Heuristic Search Max-Heap Logical Structure Diagram</w:t>
      </w:r>
    </w:p>
    <w:p w14:paraId="707F9F42">
      <w:pPr>
        <w:pStyle w:val="33"/>
        <w:spacing w:line="360" w:lineRule="auto"/>
        <w:rPr>
          <w:rFonts w:hint="default"/>
          <w:color w:val="auto"/>
          <w:lang w:val="en-US" w:eastAsia="zh-CN"/>
        </w:rPr>
      </w:pPr>
      <w:r>
        <w:rPr>
          <w:rFonts w:hint="default"/>
          <w:color w:val="auto"/>
          <w:lang w:val="en-US" w:eastAsia="zh-CN"/>
        </w:rPr>
        <w:t>在ANNS算法框架中，堆</w:t>
      </w:r>
      <w:r>
        <w:rPr>
          <w:rFonts w:hint="eastAsia"/>
          <w:color w:val="auto"/>
          <w:lang w:val="en-US" w:eastAsia="zh-CN"/>
        </w:rPr>
        <w:t>是用于</w:t>
      </w:r>
      <w:r>
        <w:rPr>
          <w:rFonts w:hint="default"/>
          <w:color w:val="auto"/>
          <w:lang w:val="en-US" w:eastAsia="zh-CN"/>
        </w:rPr>
        <w:t>动态维护候选邻居列表的核心机制</w:t>
      </w:r>
      <w:r>
        <w:rPr>
          <w:rFonts w:hint="eastAsia"/>
          <w:color w:val="auto"/>
          <w:lang w:val="en-US" w:eastAsia="zh-CN"/>
        </w:rPr>
        <w:t>，</w:t>
      </w:r>
      <w:r>
        <w:rPr>
          <w:rFonts w:hint="default"/>
          <w:color w:val="auto"/>
          <w:lang w:val="en-US" w:eastAsia="zh-CN"/>
        </w:rPr>
        <w:t>该流程依赖于一个固定大小为</w:t>
      </w:r>
      <m:oMath>
        <m:r>
          <m:rPr/>
          <w:rPr>
            <w:rFonts w:hint="default" w:ascii="Cambria Math" w:hAnsi="Cambria Math"/>
            <w:color w:val="auto"/>
            <w:sz w:val="24"/>
          </w:rPr>
          <m:t>L</m:t>
        </m:r>
      </m:oMath>
      <w:r>
        <w:rPr>
          <w:rFonts w:hint="default"/>
          <w:color w:val="auto"/>
          <w:lang w:val="en-US" w:eastAsia="zh-CN"/>
        </w:rPr>
        <w:t>的大根堆数据结构</w:t>
      </w:r>
      <w:r>
        <w:rPr>
          <w:rFonts w:hint="eastAsia"/>
          <w:color w:val="auto"/>
          <w:lang w:val="en-US" w:eastAsia="zh-CN"/>
        </w:rPr>
        <w:t>，如图3-4</w:t>
      </w:r>
      <w:r>
        <w:rPr>
          <w:rFonts w:hint="default"/>
          <w:color w:val="auto"/>
          <w:lang w:val="en-US" w:eastAsia="zh-CN"/>
        </w:rPr>
        <w:t>。在搜索过程中，系统</w:t>
      </w:r>
      <w:r>
        <w:rPr>
          <w:rFonts w:hint="eastAsia"/>
          <w:color w:val="auto"/>
          <w:lang w:val="en-US" w:eastAsia="zh-CN"/>
        </w:rPr>
        <w:t>依次</w:t>
      </w:r>
      <w:r>
        <w:rPr>
          <w:rFonts w:hint="default"/>
          <w:color w:val="auto"/>
          <w:lang w:val="en-US" w:eastAsia="zh-CN"/>
        </w:rPr>
        <w:t>对候选向量计算精确的欧式距离（基于查询向量与目标向量间的欧氏度量，距离值越小表示相似度越高），并将</w:t>
      </w:r>
      <w:r>
        <w:rPr>
          <w:rFonts w:hint="eastAsia"/>
          <w:color w:val="auto"/>
          <w:lang w:val="en-US" w:eastAsia="zh-CN"/>
        </w:rPr>
        <w:t>候选向量的索引编号（ID）</w:t>
      </w:r>
      <w:r>
        <w:rPr>
          <w:rFonts w:hint="default"/>
          <w:color w:val="auto"/>
          <w:lang w:val="en-US" w:eastAsia="zh-CN"/>
        </w:rPr>
        <w:t>及查询向量与该向量间的精确欧式距离</w:t>
      </w:r>
      <w:r>
        <w:rPr>
          <w:rFonts w:hint="eastAsia"/>
          <w:color w:val="auto"/>
          <w:lang w:val="en-US" w:eastAsia="zh-CN"/>
        </w:rPr>
        <w:t>（</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rPr>
              <m:t>L2</m:t>
            </m:r>
            <m:ctrlPr>
              <w:rPr>
                <w:rFonts w:ascii="Cambria Math" w:hAnsi="Cambria Math"/>
                <w:color w:val="auto"/>
                <w:sz w:val="24"/>
              </w:rPr>
            </m:ctrlPr>
          </m:sub>
        </m:sSub>
      </m:oMath>
      <w:r>
        <w:rPr>
          <w:rFonts w:hint="eastAsia"/>
          <w:color w:val="auto"/>
          <w:lang w:val="en-US" w:eastAsia="zh-CN"/>
        </w:rPr>
        <w:t>），作为一个二元组</w:t>
      </w:r>
      <w:r>
        <w:rPr>
          <w:rFonts w:hint="default"/>
          <w:color w:val="auto"/>
          <w:lang w:val="en-US" w:eastAsia="zh-CN"/>
        </w:rPr>
        <w:t>插入堆中。当堆未满时，新元素直接加入；当堆已满时，新元素的欧式距离与堆顶元素（当前距离最大值）进行比较：若新</w:t>
      </w:r>
      <w:r>
        <w:rPr>
          <w:rFonts w:hint="eastAsia"/>
          <w:color w:val="auto"/>
          <w:lang w:val="en-US" w:eastAsia="zh-CN"/>
        </w:rPr>
        <w:t>元素</w:t>
      </w:r>
      <w:r>
        <w:rPr>
          <w:rFonts w:hint="default"/>
          <w:color w:val="auto"/>
          <w:lang w:val="en-US" w:eastAsia="zh-CN"/>
        </w:rPr>
        <w:t>距离更小，则替换堆顶元素。此机制确保堆始终包含距离查询向量最近的</w:t>
      </w:r>
      <m:oMath>
        <m:r>
          <m:rPr/>
          <w:rPr>
            <w:rFonts w:hint="default" w:ascii="Cambria Math" w:hAnsi="Cambria Math"/>
            <w:color w:val="auto"/>
            <w:sz w:val="24"/>
          </w:rPr>
          <m:t>L</m:t>
        </m:r>
      </m:oMath>
      <w:r>
        <w:rPr>
          <w:rFonts w:hint="default"/>
          <w:color w:val="auto"/>
          <w:lang w:val="en-US" w:eastAsia="zh-CN"/>
        </w:rPr>
        <w:t>个候选向量，从而避免了全局排序的高计算复杂度。</w:t>
      </w:r>
    </w:p>
    <w:p w14:paraId="1F96540C">
      <w:pPr>
        <w:pStyle w:val="33"/>
        <w:spacing w:line="360" w:lineRule="auto"/>
        <w:rPr>
          <w:rFonts w:hint="eastAsia"/>
          <w:color w:val="auto"/>
          <w:lang w:val="en-US" w:eastAsia="zh-CN"/>
        </w:rPr>
      </w:pPr>
      <w:r>
        <w:rPr>
          <w:rFonts w:hint="default"/>
          <w:color w:val="auto"/>
          <w:lang w:val="en-US" w:eastAsia="zh-CN"/>
        </w:rPr>
        <w:t>在基于</w:t>
      </w:r>
      <w:r>
        <w:rPr>
          <w:rFonts w:hint="eastAsia"/>
          <w:color w:val="auto"/>
          <w:lang w:val="en-US" w:eastAsia="zh-CN"/>
        </w:rPr>
        <w:t>图结构</w:t>
      </w:r>
      <w:r>
        <w:rPr>
          <w:rFonts w:hint="default"/>
          <w:color w:val="auto"/>
          <w:lang w:val="en-US" w:eastAsia="zh-CN"/>
        </w:rPr>
        <w:t>的ANNS算法中，最大堆被集成于启发式搜索路径，旨在动态维护候选召回结果。</w:t>
      </w:r>
      <w:r>
        <w:rPr>
          <w:rFonts w:hint="eastAsia"/>
          <w:color w:val="auto"/>
          <w:lang w:val="en-US" w:eastAsia="zh-CN"/>
        </w:rPr>
        <w:t>具体而言，HNSW</w:t>
      </w:r>
      <w:r>
        <w:rPr>
          <w:rFonts w:hint="default"/>
          <w:color w:val="auto"/>
          <w:lang w:val="en-US" w:eastAsia="zh-CN"/>
        </w:rPr>
        <w:t>算法在遍历图结构时，依据该机制将访问到的向量压入堆中，从而</w:t>
      </w:r>
      <w:r>
        <w:rPr>
          <w:rFonts w:hint="eastAsia"/>
          <w:color w:val="auto"/>
          <w:lang w:val="en-US" w:eastAsia="zh-CN"/>
        </w:rPr>
        <w:t>筛选出</w:t>
      </w:r>
      <w:r>
        <w:rPr>
          <w:rFonts w:hint="default"/>
          <w:color w:val="auto"/>
          <w:lang w:val="en-US" w:eastAsia="zh-CN"/>
        </w:rPr>
        <w:t>搜索路径</w:t>
      </w:r>
      <w:r>
        <w:rPr>
          <w:rFonts w:hint="eastAsia"/>
          <w:color w:val="auto"/>
          <w:lang w:val="en-US" w:eastAsia="zh-CN"/>
        </w:rPr>
        <w:t>中距离查询向量</w:t>
      </w:r>
      <m:oMath>
        <m:r>
          <m:rPr/>
          <w:rPr>
            <w:rFonts w:hint="default" w:ascii="Cambria Math" w:hAnsi="Cambria Math"/>
            <w:color w:val="auto"/>
            <w:sz w:val="24"/>
            <w:lang w:val="en-US" w:eastAsia="zh-CN"/>
          </w:rPr>
          <m:t>q</m:t>
        </m:r>
      </m:oMath>
      <w:r>
        <w:rPr>
          <w:rFonts w:hint="eastAsia"/>
          <w:color w:val="auto"/>
          <w:lang w:val="en-US" w:eastAsia="zh-CN"/>
        </w:rPr>
        <w:t>欧式距离最小的</w:t>
      </w:r>
      <m:oMath>
        <m:r>
          <m:rPr/>
          <w:rPr>
            <w:rFonts w:hint="default" w:ascii="Cambria Math" w:hAnsi="Cambria Math"/>
            <w:color w:val="auto"/>
            <w:sz w:val="24"/>
          </w:rPr>
          <m:t>L</m:t>
        </m:r>
      </m:oMath>
      <w:r>
        <w:rPr>
          <w:rFonts w:hint="eastAsia"/>
          <w:color w:val="auto"/>
          <w:lang w:val="en-US" w:eastAsia="zh-CN"/>
        </w:rPr>
        <w:t>个向量。</w:t>
      </w:r>
    </w:p>
    <w:p w14:paraId="2289D0FD">
      <w:pPr>
        <w:pStyle w:val="33"/>
        <w:spacing w:line="360" w:lineRule="auto"/>
        <w:rPr>
          <w:rFonts w:hint="default"/>
          <w:color w:val="auto"/>
          <w:lang w:val="en-US" w:eastAsia="zh-CN"/>
        </w:rPr>
      </w:pPr>
      <w:r>
        <w:rPr>
          <w:rFonts w:hint="default"/>
          <w:color w:val="auto"/>
          <w:lang w:val="en-US" w:eastAsia="zh-CN"/>
        </w:rPr>
        <w:t>随后，为进一步提升HNSW算法的查询效率并优化内存占用，引入量化策略已成为关键的研究方向。当前的核心课题在于如何实现高精度量化方案与HNSW架构的有效融合。传统方法往往直接利用量化距离估计</w:t>
      </w:r>
      <w:r>
        <w:rPr>
          <w:rFonts w:hint="eastAsia"/>
          <w:color w:val="auto"/>
          <w:lang w:val="en-US" w:eastAsia="zh-CN"/>
        </w:rPr>
        <w:t>（</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rPr>
              <m:t>BQ</m:t>
            </m:r>
            <m:ctrlPr>
              <w:rPr>
                <w:rFonts w:ascii="Cambria Math" w:hAnsi="Cambria Math"/>
                <w:color w:val="auto"/>
                <w:sz w:val="24"/>
              </w:rPr>
            </m:ctrlPr>
          </m:sub>
        </m:sSub>
      </m:oMath>
      <w:r>
        <w:rPr>
          <w:rFonts w:hint="eastAsia" w:hAnsi="Cambria Math"/>
          <w:i w:val="0"/>
          <w:color w:val="auto"/>
          <w:sz w:val="24"/>
          <w:lang w:eastAsia="zh-CN"/>
        </w:rPr>
        <w:t>）</w:t>
      </w:r>
      <w:r>
        <w:rPr>
          <w:rFonts w:hint="eastAsia" w:hAnsi="Cambria Math"/>
          <w:i w:val="0"/>
          <w:color w:val="auto"/>
          <w:sz w:val="24"/>
          <w:lang w:val="en-US" w:eastAsia="zh-CN"/>
        </w:rPr>
        <w:t>全局</w:t>
      </w:r>
      <w:r>
        <w:rPr>
          <w:rFonts w:hint="default"/>
          <w:color w:val="auto"/>
          <w:lang w:val="en-US" w:eastAsia="zh-CN"/>
        </w:rPr>
        <w:t>替代原始</w:t>
      </w:r>
      <w:r>
        <w:rPr>
          <w:rFonts w:hint="eastAsia"/>
          <w:color w:val="auto"/>
          <w:lang w:val="en-US" w:eastAsia="zh-CN"/>
        </w:rPr>
        <w:t>欧式距离</w:t>
      </w:r>
      <w:r>
        <w:rPr>
          <w:rFonts w:hint="default"/>
          <w:color w:val="auto"/>
          <w:lang w:val="en-US" w:eastAsia="zh-CN"/>
        </w:rPr>
        <w:t>计算</w:t>
      </w:r>
      <w:r>
        <w:rPr>
          <w:rFonts w:hint="eastAsia"/>
          <w:color w:val="auto"/>
          <w:lang w:val="en-US" w:eastAsia="zh-CN"/>
        </w:rPr>
        <w:t>（</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lang w:val="en-US" w:eastAsia="zh-CN"/>
              </w:rPr>
              <m:t>L2</m:t>
            </m:r>
            <m:ctrlPr>
              <w:rPr>
                <w:rFonts w:ascii="Cambria Math" w:hAnsi="Cambria Math"/>
                <w:color w:val="auto"/>
                <w:sz w:val="24"/>
              </w:rPr>
            </m:ctrlPr>
          </m:sub>
        </m:sSub>
      </m:oMath>
      <w:r>
        <w:rPr>
          <w:rFonts w:hint="eastAsia" w:hAnsi="Cambria Math"/>
          <w:i w:val="0"/>
          <w:color w:val="auto"/>
          <w:sz w:val="24"/>
          <w:lang w:eastAsia="zh-CN"/>
        </w:rPr>
        <w:t>）</w:t>
      </w:r>
      <w:r>
        <w:rPr>
          <w:rFonts w:hint="default"/>
          <w:color w:val="auto"/>
          <w:lang w:val="en-US" w:eastAsia="zh-CN"/>
        </w:rPr>
        <w:t>，以加速检索并压缩存储</w:t>
      </w:r>
      <w:r>
        <w:rPr>
          <w:rFonts w:hint="eastAsia"/>
          <w:color w:val="auto"/>
          <w:lang w:val="en-US" w:eastAsia="zh-CN"/>
        </w:rPr>
        <w:t>。</w:t>
      </w:r>
      <w:r>
        <w:rPr>
          <w:rFonts w:hint="default"/>
          <w:color w:val="auto"/>
          <w:lang w:val="en-US" w:eastAsia="zh-CN"/>
        </w:rPr>
        <w:t>然而，这种替换所引入的量化误差往往导致召回精度显著下降。</w:t>
      </w:r>
    </w:p>
    <w:tbl>
      <w:tblPr>
        <w:tblStyle w:val="13"/>
        <w:tblW w:w="81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7701"/>
      </w:tblGrid>
      <w:tr w14:paraId="71D0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8151" w:type="dxa"/>
            <w:gridSpan w:val="2"/>
            <w:tcBorders>
              <w:top w:val="single" w:color="auto" w:sz="12" w:space="0"/>
              <w:left w:val="nil"/>
              <w:bottom w:val="single" w:color="auto" w:sz="4" w:space="0"/>
            </w:tcBorders>
            <w:noWrap w:val="0"/>
            <w:vAlign w:val="center"/>
          </w:tcPr>
          <w:p w14:paraId="0ECA2F28">
            <w:pPr>
              <w:pStyle w:val="6"/>
              <w:rPr>
                <w:rFonts w:hint="default" w:eastAsia="宋体"/>
                <w:lang w:val="en-US" w:eastAsia="zh-CN"/>
              </w:rPr>
            </w:pPr>
            <w:r>
              <w:rPr>
                <w:rFonts w:hint="eastAsia"/>
                <w:lang w:val="en-US" w:eastAsia="zh-CN"/>
              </w:rPr>
              <w:t>算法3-1：基于堆的动态重新排序</w:t>
            </w:r>
          </w:p>
        </w:tc>
      </w:tr>
      <w:tr w14:paraId="1C2D8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2C73A0DC">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135D0A68">
            <w:r>
              <w:rPr>
                <w:rFonts w:hint="eastAsia"/>
                <w:lang w:val="en-US" w:eastAsia="zh-CN"/>
              </w:rPr>
              <w:t>Heap</w:t>
            </w:r>
            <w:r>
              <w:rPr>
                <w:rFonts w:hint="eastAsia"/>
              </w:rPr>
              <w:t>BeamSearch(G, ep, query, L):</w:t>
            </w:r>
          </w:p>
        </w:tc>
      </w:tr>
      <w:tr w14:paraId="18CAB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5A382C4">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7B90FBB6">
            <w:pPr>
              <w:rPr>
                <w:rFonts w:hint="default" w:eastAsia="宋体"/>
                <w:lang w:val="en-US" w:eastAsia="zh-CN"/>
              </w:rPr>
            </w:pPr>
            <w:r>
              <w:rPr>
                <w:rFonts w:hint="eastAsia"/>
              </w:rPr>
              <w:t xml:space="preserve">  minHeap = InitMinHeap(ep)</w:t>
            </w:r>
            <w:r>
              <w:rPr>
                <w:rFonts w:hint="eastAsia"/>
                <w:lang w:val="en-US" w:eastAsia="zh-CN"/>
              </w:rPr>
              <w:t xml:space="preserve"> // 初始化包含起点</w:t>
            </w:r>
          </w:p>
        </w:tc>
      </w:tr>
      <w:tr w14:paraId="39B7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450" w:type="dxa"/>
            <w:tcBorders>
              <w:top w:val="nil"/>
              <w:left w:val="nil"/>
              <w:bottom w:val="nil"/>
              <w:right w:val="single" w:color="auto" w:sz="4" w:space="0"/>
            </w:tcBorders>
            <w:noWrap w:val="0"/>
            <w:vAlign w:val="center"/>
          </w:tcPr>
          <w:p w14:paraId="1DC1AB12">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265794B3">
            <w:r>
              <w:rPr>
                <w:rFonts w:hint="eastAsia"/>
              </w:rPr>
              <w:t xml:space="preserve">  maxHeap = InitMaxHeap()</w:t>
            </w:r>
          </w:p>
        </w:tc>
      </w:tr>
      <w:tr w14:paraId="5C7FF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28916E4">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11D0BC1C">
            <w:r>
              <w:rPr>
                <w:rFonts w:hint="eastAsia"/>
              </w:rPr>
              <w:t xml:space="preserve">  </w:t>
            </w:r>
            <w:r>
              <w:rPr>
                <w:rFonts w:hint="eastAsia"/>
                <w:b/>
                <w:bCs/>
              </w:rPr>
              <w:t>while</w:t>
            </w:r>
            <w:r>
              <w:rPr>
                <w:rFonts w:hint="eastAsia"/>
              </w:rPr>
              <w:t xml:space="preserve"> minHeap </w:t>
            </w:r>
            <w:r>
              <w:rPr>
                <w:rFonts w:hint="eastAsia"/>
                <w:b/>
                <w:bCs/>
              </w:rPr>
              <w:t>not</w:t>
            </w:r>
            <w:r>
              <w:rPr>
                <w:rFonts w:hint="eastAsia"/>
              </w:rPr>
              <w:t xml:space="preserve"> empty </w:t>
            </w:r>
            <w:r>
              <w:rPr>
                <w:rFonts w:hint="eastAsia"/>
                <w:b/>
                <w:bCs/>
              </w:rPr>
              <w:t>do</w:t>
            </w:r>
          </w:p>
        </w:tc>
      </w:tr>
      <w:tr w14:paraId="23BB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25A4D5B">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3BCCEAE7">
            <w:pPr>
              <w:rPr>
                <w:rFonts w:hint="eastAsia"/>
              </w:rPr>
            </w:pPr>
            <w:r>
              <w:rPr>
                <w:rFonts w:hint="eastAsia"/>
              </w:rPr>
              <w:t xml:space="preserve">    node = minHeap.pop()</w:t>
            </w:r>
          </w:p>
        </w:tc>
      </w:tr>
      <w:tr w14:paraId="3890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06B48BB6">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3A726B5B">
            <w:pPr>
              <w:rPr>
                <w:rFonts w:hint="default" w:eastAsia="宋体"/>
                <w:lang w:val="en-US" w:eastAsia="zh-CN"/>
              </w:rPr>
            </w:pPr>
            <w:r>
              <w:rPr>
                <w:rFonts w:hint="eastAsia"/>
                <w:lang w:val="en-US" w:eastAsia="zh-CN"/>
              </w:rPr>
              <w:t xml:space="preserve">    node.dist = </w:t>
            </w:r>
            <w:r>
              <w:rPr>
                <w:rFonts w:hint="eastAsia"/>
              </w:rPr>
              <w:t>Dis</w:t>
            </w:r>
            <w:r>
              <w:rPr>
                <w:rFonts w:hint="eastAsia"/>
                <w:lang w:val="en-US" w:eastAsia="zh-CN"/>
              </w:rPr>
              <w:t>SQ</w:t>
            </w:r>
            <w:r>
              <w:rPr>
                <w:rFonts w:hint="eastAsia"/>
              </w:rPr>
              <w:t>(query,</w:t>
            </w:r>
            <w:r>
              <w:rPr>
                <w:rFonts w:hint="eastAsia"/>
                <w:lang w:val="en-US" w:eastAsia="zh-CN"/>
              </w:rPr>
              <w:t xml:space="preserve"> </w:t>
            </w:r>
            <w:r>
              <w:rPr>
                <w:rFonts w:hint="eastAsia"/>
              </w:rPr>
              <w:t>node)</w:t>
            </w:r>
          </w:p>
        </w:tc>
      </w:tr>
      <w:tr w14:paraId="78B5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0" w:type="dxa"/>
            <w:tcBorders>
              <w:top w:val="nil"/>
              <w:left w:val="nil"/>
              <w:bottom w:val="nil"/>
              <w:right w:val="single" w:color="auto" w:sz="4" w:space="0"/>
            </w:tcBorders>
            <w:noWrap w:val="0"/>
            <w:vAlign w:val="center"/>
          </w:tcPr>
          <w:p w14:paraId="1BF8F137">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738BB6F4">
            <w:pPr>
              <w:rPr>
                <w:rFonts w:ascii="Times New Roman" w:hAnsi="Times New Roman" w:eastAsia="宋体" w:cs="Times New Roman"/>
                <w:kern w:val="2"/>
                <w:sz w:val="21"/>
                <w:szCs w:val="24"/>
                <w:lang w:val="en-US" w:eastAsia="zh-CN" w:bidi="ar-SA"/>
              </w:rPr>
            </w:pPr>
            <w:r>
              <w:rPr>
                <w:rFonts w:hint="eastAsia"/>
              </w:rPr>
              <w:t xml:space="preserve">    // 启发式结束条件</w:t>
            </w:r>
          </w:p>
        </w:tc>
      </w:tr>
      <w:tr w14:paraId="3F58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6C5D6BCA">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4B4686BE">
            <w:pPr>
              <w:rPr>
                <w:rFonts w:ascii="Times New Roman" w:hAnsi="Times New Roman" w:eastAsia="宋体" w:cs="Times New Roman"/>
                <w:kern w:val="2"/>
                <w:sz w:val="21"/>
                <w:szCs w:val="24"/>
                <w:lang w:val="en-US" w:eastAsia="zh-CN" w:bidi="ar-SA"/>
              </w:rPr>
            </w:pPr>
            <w:r>
              <w:rPr>
                <w:rFonts w:hint="eastAsia"/>
              </w:rPr>
              <w:t xml:space="preserve">    </w:t>
            </w:r>
            <w:r>
              <w:rPr>
                <w:rFonts w:hint="eastAsia"/>
                <w:b/>
                <w:bCs/>
              </w:rPr>
              <w:t>if</w:t>
            </w:r>
            <w:r>
              <w:rPr>
                <w:rFonts w:hint="eastAsia"/>
              </w:rPr>
              <w:t xml:space="preserve"> maxHeap.size()==L </w:t>
            </w:r>
            <w:r>
              <w:rPr>
                <w:rFonts w:hint="eastAsia"/>
                <w:b/>
                <w:bCs/>
              </w:rPr>
              <w:t>or</w:t>
            </w:r>
            <w:r>
              <w:rPr>
                <w:rFonts w:hint="eastAsia"/>
              </w:rPr>
              <w:t xml:space="preserve"> </w:t>
            </w:r>
            <w:r>
              <w:rPr>
                <w:rFonts w:hint="eastAsia"/>
                <w:lang w:val="en-US" w:eastAsia="zh-CN"/>
              </w:rPr>
              <w:t xml:space="preserve">node.dist </w:t>
            </w:r>
            <w:r>
              <w:rPr>
                <w:rFonts w:hint="eastAsia"/>
              </w:rPr>
              <w:t>&gt;</w:t>
            </w:r>
            <w:r>
              <w:rPr>
                <w:rFonts w:hint="eastAsia"/>
                <w:lang w:val="en-US" w:eastAsia="zh-CN"/>
              </w:rPr>
              <w:t xml:space="preserve"> </w:t>
            </w:r>
            <w:r>
              <w:rPr>
                <w:rFonts w:hint="eastAsia"/>
              </w:rPr>
              <w:t>maxHeap.top()</w:t>
            </w:r>
            <w:r>
              <w:rPr>
                <w:rFonts w:hint="eastAsia"/>
                <w:lang w:val="en-US" w:eastAsia="zh-CN"/>
              </w:rPr>
              <w:t>.d</w:t>
            </w:r>
            <w:r>
              <w:rPr>
                <w:rFonts w:hint="eastAsia"/>
              </w:rPr>
              <w:t>is</w:t>
            </w:r>
            <w:r>
              <w:rPr>
                <w:rFonts w:hint="eastAsia"/>
                <w:lang w:val="en-US" w:eastAsia="zh-CN"/>
              </w:rPr>
              <w:t>t</w:t>
            </w:r>
            <w:r>
              <w:rPr>
                <w:rFonts w:hint="eastAsia"/>
              </w:rPr>
              <w:t>:</w:t>
            </w:r>
          </w:p>
        </w:tc>
      </w:tr>
      <w:tr w14:paraId="7A64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0" w:type="dxa"/>
            <w:tcBorders>
              <w:top w:val="nil"/>
              <w:left w:val="nil"/>
              <w:bottom w:val="nil"/>
              <w:right w:val="single" w:color="auto" w:sz="4" w:space="0"/>
            </w:tcBorders>
            <w:noWrap w:val="0"/>
            <w:vAlign w:val="center"/>
          </w:tcPr>
          <w:p w14:paraId="3D81E72E">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67FB6F63">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b/>
                <w:bCs/>
                <w:lang w:val="en-US" w:eastAsia="zh-CN"/>
              </w:rPr>
              <w:t>b</w:t>
            </w:r>
            <w:r>
              <w:rPr>
                <w:rFonts w:hint="eastAsia"/>
                <w:b/>
                <w:bCs/>
              </w:rPr>
              <w:t>reak</w:t>
            </w:r>
          </w:p>
        </w:tc>
      </w:tr>
      <w:tr w14:paraId="769E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7A09BDDC">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2FBA4295">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b/>
                <w:bCs/>
                <w:lang w:val="en-US" w:eastAsia="zh-CN"/>
              </w:rPr>
              <w:t>end if</w:t>
            </w:r>
          </w:p>
        </w:tc>
      </w:tr>
      <w:tr w14:paraId="50EA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03B97AC6">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097BBAC5">
            <w:pPr>
              <w:rPr>
                <w:rFonts w:hint="eastAsia" w:eastAsia="宋体"/>
                <w:lang w:val="en-US" w:eastAsia="zh-CN"/>
              </w:rPr>
            </w:pPr>
            <w:r>
              <w:rPr>
                <w:rFonts w:hint="eastAsia"/>
              </w:rPr>
              <w:t xml:space="preserve">    </w:t>
            </w:r>
            <w:r>
              <w:rPr>
                <w:rFonts w:hint="eastAsia"/>
                <w:lang w:val="en-US" w:eastAsia="zh-CN"/>
              </w:rPr>
              <w:t>minHeap.add</w:t>
            </w:r>
            <w:r>
              <w:rPr>
                <w:rFonts w:hint="eastAsia"/>
              </w:rPr>
              <w:t>Neighbors(</w:t>
            </w:r>
            <w:r>
              <w:rPr>
                <w:rFonts w:hint="eastAsia"/>
                <w:lang w:val="en-US" w:eastAsia="zh-CN"/>
              </w:rPr>
              <w:t xml:space="preserve">G, </w:t>
            </w:r>
            <w:r>
              <w:rPr>
                <w:rFonts w:hint="eastAsia"/>
              </w:rPr>
              <w:t>node)</w:t>
            </w:r>
            <w:r>
              <w:rPr>
                <w:rFonts w:hint="eastAsia"/>
                <w:lang w:val="en-US" w:eastAsia="zh-CN"/>
              </w:rPr>
              <w:t xml:space="preserve"> </w:t>
            </w:r>
            <w:r>
              <w:rPr>
                <w:rFonts w:hint="eastAsia"/>
              </w:rPr>
              <w:t>// 添加邻居用于搜索查询</w:t>
            </w:r>
          </w:p>
        </w:tc>
      </w:tr>
      <w:tr w14:paraId="4DF8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20F2045">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42A4AAD8">
            <w:pPr>
              <w:rPr>
                <w:rFonts w:hint="eastAsia" w:ascii="Times New Roman" w:hAnsi="Times New Roman" w:eastAsia="宋体" w:cs="Times New Roman"/>
                <w:kern w:val="2"/>
                <w:sz w:val="21"/>
                <w:szCs w:val="24"/>
                <w:lang w:val="en-US" w:eastAsia="zh-CN" w:bidi="ar-SA"/>
              </w:rPr>
            </w:pPr>
            <w:r>
              <w:rPr>
                <w:rFonts w:hint="eastAsia"/>
              </w:rPr>
              <w:t xml:space="preserve">    // 维护最大堆</w:t>
            </w:r>
          </w:p>
        </w:tc>
      </w:tr>
      <w:tr w14:paraId="770D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0EF858B">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7EB21239">
            <w:pPr>
              <w:rPr>
                <w:rFonts w:hint="eastAsia" w:ascii="Times New Roman" w:hAnsi="Times New Roman" w:eastAsia="宋体" w:cs="Times New Roman"/>
                <w:kern w:val="2"/>
                <w:sz w:val="21"/>
                <w:szCs w:val="24"/>
                <w:lang w:val="en-US" w:eastAsia="zh-CN" w:bidi="ar-SA"/>
              </w:rPr>
            </w:pPr>
            <w:r>
              <w:rPr>
                <w:rFonts w:hint="eastAsia"/>
              </w:rPr>
              <w:t xml:space="preserve">    </w:t>
            </w:r>
            <w:r>
              <w:rPr>
                <w:rFonts w:hint="eastAsia"/>
                <w:b/>
                <w:bCs/>
              </w:rPr>
              <w:t>if</w:t>
            </w:r>
            <w:r>
              <w:rPr>
                <w:rFonts w:hint="eastAsia"/>
              </w:rPr>
              <w:t xml:space="preserve"> maxHeap.size() &lt; L</w:t>
            </w:r>
            <w:r>
              <w:rPr>
                <w:rFonts w:hint="eastAsia"/>
                <w:lang w:val="en-US" w:eastAsia="zh-CN"/>
              </w:rPr>
              <w:t xml:space="preserve"> </w:t>
            </w:r>
            <w:r>
              <w:rPr>
                <w:rFonts w:hint="eastAsia"/>
                <w:b/>
                <w:bCs/>
                <w:lang w:val="en-US" w:eastAsia="zh-CN"/>
              </w:rPr>
              <w:t>do</w:t>
            </w:r>
          </w:p>
        </w:tc>
      </w:tr>
      <w:tr w14:paraId="5D46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731183DB">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46755DFB">
            <w:pPr>
              <w:rPr>
                <w:rFonts w:hint="eastAsia" w:ascii="Times New Roman" w:hAnsi="Times New Roman" w:eastAsia="宋体" w:cs="Times New Roman"/>
                <w:kern w:val="2"/>
                <w:sz w:val="21"/>
                <w:szCs w:val="24"/>
                <w:lang w:val="en-US" w:eastAsia="zh-CN" w:bidi="ar-SA"/>
              </w:rPr>
            </w:pPr>
            <w:r>
              <w:rPr>
                <w:rFonts w:hint="eastAsia"/>
              </w:rPr>
              <w:t xml:space="preserve">      maxHeap.insert(node)</w:t>
            </w:r>
          </w:p>
        </w:tc>
      </w:tr>
      <w:tr w14:paraId="4D1C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BD7AC07">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7BCF06C5">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 xml:space="preserve">  </w:t>
            </w:r>
            <w:r>
              <w:rPr>
                <w:rFonts w:hint="eastAsia"/>
                <w:b/>
                <w:bCs/>
              </w:rPr>
              <w:t>else if</w:t>
            </w:r>
            <w:r>
              <w:rPr>
                <w:rFonts w:hint="eastAsia"/>
              </w:rPr>
              <w:t xml:space="preserve"> Dis</w:t>
            </w:r>
            <w:r>
              <w:rPr>
                <w:rFonts w:hint="eastAsia"/>
                <w:lang w:val="en-US" w:eastAsia="zh-CN"/>
              </w:rPr>
              <w:t>SQ</w:t>
            </w:r>
            <w:r>
              <w:rPr>
                <w:rFonts w:hint="eastAsia"/>
              </w:rPr>
              <w:t>(query, node) &lt; maxHeap.top()</w:t>
            </w:r>
            <w:r>
              <w:rPr>
                <w:rFonts w:hint="eastAsia"/>
                <w:lang w:val="en-US" w:eastAsia="zh-CN"/>
              </w:rPr>
              <w:t>.d</w:t>
            </w:r>
            <w:r>
              <w:rPr>
                <w:rFonts w:hint="eastAsia"/>
              </w:rPr>
              <w:t>is</w:t>
            </w:r>
            <w:r>
              <w:rPr>
                <w:rFonts w:hint="eastAsia"/>
                <w:lang w:val="en-US" w:eastAsia="zh-CN"/>
              </w:rPr>
              <w:t xml:space="preserve">L2 </w:t>
            </w:r>
            <w:r>
              <w:rPr>
                <w:rFonts w:hint="eastAsia"/>
                <w:b/>
                <w:bCs/>
                <w:lang w:val="en-US" w:eastAsia="zh-CN"/>
              </w:rPr>
              <w:t>do</w:t>
            </w:r>
            <w:r>
              <w:rPr>
                <w:rFonts w:hint="eastAsia"/>
                <w:lang w:val="en-US" w:eastAsia="zh-CN"/>
              </w:rPr>
              <w:t xml:space="preserve"> </w:t>
            </w:r>
            <w:r>
              <w:rPr>
                <w:rFonts w:hint="eastAsia"/>
              </w:rPr>
              <w:t xml:space="preserve">// </w:t>
            </w:r>
            <w:r>
              <w:rPr>
                <w:rFonts w:hint="eastAsia"/>
                <w:lang w:val="en-US" w:eastAsia="zh-CN"/>
              </w:rPr>
              <w:t>量化距离加速判定</w:t>
            </w:r>
          </w:p>
        </w:tc>
      </w:tr>
      <w:tr w14:paraId="0C56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A5454EC">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1B6C1B00">
            <w:pPr>
              <w:rPr>
                <w:rFonts w:hint="eastAsia" w:eastAsia="宋体"/>
                <w:lang w:val="en-US" w:eastAsia="zh-CN"/>
              </w:rPr>
            </w:pPr>
            <w:r>
              <w:rPr>
                <w:rFonts w:hint="eastAsia"/>
                <w:lang w:val="en-US" w:eastAsia="zh-CN"/>
              </w:rPr>
              <w:t xml:space="preserve">      node.dist = </w:t>
            </w:r>
            <w:r>
              <w:rPr>
                <w:rFonts w:hint="eastAsia"/>
              </w:rPr>
              <w:t>Dis</w:t>
            </w:r>
            <w:r>
              <w:rPr>
                <w:rFonts w:hint="eastAsia"/>
                <w:lang w:val="en-US" w:eastAsia="zh-CN"/>
              </w:rPr>
              <w:t>L2</w:t>
            </w:r>
            <w:r>
              <w:rPr>
                <w:rFonts w:hint="eastAsia"/>
              </w:rPr>
              <w:t>(query, node)</w:t>
            </w:r>
          </w:p>
        </w:tc>
      </w:tr>
      <w:tr w14:paraId="7B24F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10C76388">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73ACD570">
            <w:pPr>
              <w:rPr>
                <w:rFonts w:hint="eastAsia"/>
              </w:rPr>
            </w:pPr>
            <w:r>
              <w:rPr>
                <w:rFonts w:hint="eastAsia"/>
              </w:rPr>
              <w:t xml:space="preserve">    </w:t>
            </w:r>
            <w:r>
              <w:rPr>
                <w:rFonts w:hint="eastAsia"/>
                <w:lang w:val="en-US" w:eastAsia="zh-CN"/>
              </w:rPr>
              <w:t xml:space="preserve">  </w:t>
            </w:r>
            <w:r>
              <w:rPr>
                <w:rFonts w:hint="eastAsia"/>
                <w:b/>
                <w:bCs/>
              </w:rPr>
              <w:t>if</w:t>
            </w:r>
            <w:r>
              <w:rPr>
                <w:rFonts w:hint="eastAsia"/>
              </w:rPr>
              <w:t xml:space="preserve"> </w:t>
            </w:r>
            <w:r>
              <w:rPr>
                <w:rFonts w:hint="eastAsia"/>
                <w:lang w:val="en-US" w:eastAsia="zh-CN"/>
              </w:rPr>
              <w:t>node.dist</w:t>
            </w:r>
            <w:r>
              <w:rPr>
                <w:rFonts w:hint="eastAsia"/>
              </w:rPr>
              <w:t xml:space="preserve"> &lt; maxHeap.top()</w:t>
            </w:r>
            <w:r>
              <w:rPr>
                <w:rFonts w:hint="eastAsia"/>
                <w:lang w:val="en-US" w:eastAsia="zh-CN"/>
              </w:rPr>
              <w:t>.d</w:t>
            </w:r>
            <w:r>
              <w:rPr>
                <w:rFonts w:hint="eastAsia"/>
              </w:rPr>
              <w:t>is</w:t>
            </w:r>
            <w:r>
              <w:rPr>
                <w:rFonts w:hint="eastAsia"/>
                <w:lang w:val="en-US" w:eastAsia="zh-CN"/>
              </w:rPr>
              <w:t xml:space="preserve">t </w:t>
            </w:r>
            <w:r>
              <w:rPr>
                <w:rFonts w:hint="eastAsia"/>
                <w:b/>
                <w:bCs/>
                <w:lang w:val="en-US" w:eastAsia="zh-CN"/>
              </w:rPr>
              <w:t>do</w:t>
            </w:r>
          </w:p>
        </w:tc>
      </w:tr>
      <w:tr w14:paraId="3B21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07C8624E">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2F3E7368">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 xml:space="preserve">  </w:t>
            </w:r>
            <w:r>
              <w:rPr>
                <w:rFonts w:hint="eastAsia"/>
              </w:rPr>
              <w:t>maxHeap.pop()</w:t>
            </w:r>
          </w:p>
        </w:tc>
      </w:tr>
      <w:tr w14:paraId="48E4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74D79DDA">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12771C16">
            <w:pPr>
              <w:rPr>
                <w:rFonts w:hint="eastAsia"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 xml:space="preserve">  </w:t>
            </w:r>
            <w:r>
              <w:rPr>
                <w:rFonts w:hint="eastAsia"/>
              </w:rPr>
              <w:t>maxHeap.insert(node)</w:t>
            </w:r>
          </w:p>
        </w:tc>
      </w:tr>
      <w:tr w14:paraId="3023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6DB637DA">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7F86C25B">
            <w:pPr>
              <w:rPr>
                <w:rFonts w:hint="eastAsia"/>
              </w:rPr>
            </w:pPr>
            <w:r>
              <w:rPr>
                <w:rFonts w:hint="eastAsia"/>
              </w:rPr>
              <w:t xml:space="preserve">    </w:t>
            </w:r>
            <w:r>
              <w:rPr>
                <w:rFonts w:hint="eastAsia"/>
                <w:lang w:val="en-US" w:eastAsia="zh-CN"/>
              </w:rPr>
              <w:t xml:space="preserve">  </w:t>
            </w:r>
            <w:r>
              <w:rPr>
                <w:rFonts w:hint="eastAsia"/>
                <w:b/>
                <w:bCs/>
              </w:rPr>
              <w:t>end if</w:t>
            </w:r>
          </w:p>
        </w:tc>
      </w:tr>
      <w:tr w14:paraId="310D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23D3CFFF">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74D72EF3">
            <w:pPr>
              <w:rPr>
                <w:rFonts w:hint="eastAsia"/>
              </w:rPr>
            </w:pPr>
            <w:r>
              <w:rPr>
                <w:rFonts w:hint="eastAsia"/>
              </w:rPr>
              <w:t xml:space="preserve">    </w:t>
            </w:r>
            <w:r>
              <w:rPr>
                <w:rFonts w:hint="eastAsia"/>
                <w:b/>
                <w:bCs/>
              </w:rPr>
              <w:t>end if</w:t>
            </w:r>
          </w:p>
        </w:tc>
      </w:tr>
      <w:tr w14:paraId="25AC2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0" w:type="dxa"/>
            <w:tcBorders>
              <w:top w:val="nil"/>
              <w:left w:val="nil"/>
              <w:bottom w:val="nil"/>
              <w:right w:val="single" w:color="auto" w:sz="4" w:space="0"/>
            </w:tcBorders>
            <w:noWrap w:val="0"/>
            <w:vAlign w:val="center"/>
          </w:tcPr>
          <w:p w14:paraId="74497B69">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32F3D4FA">
            <w:pPr>
              <w:rPr>
                <w:rFonts w:hint="eastAsia"/>
              </w:rPr>
            </w:pPr>
            <w:r>
              <w:rPr>
                <w:rFonts w:hint="eastAsia"/>
              </w:rPr>
              <w:t xml:space="preserve">  </w:t>
            </w:r>
            <w:r>
              <w:rPr>
                <w:rFonts w:hint="eastAsia"/>
                <w:b/>
                <w:bCs/>
              </w:rPr>
              <w:t>end while</w:t>
            </w:r>
          </w:p>
        </w:tc>
      </w:tr>
      <w:tr w14:paraId="7C31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0D18956">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3610F8DF">
            <w:pPr>
              <w:rPr>
                <w:rFonts w:hint="eastAsia"/>
              </w:rPr>
            </w:pPr>
            <w:r>
              <w:rPr>
                <w:rFonts w:hint="eastAsia"/>
              </w:rPr>
              <w:t xml:space="preserve">  </w:t>
            </w:r>
            <w:r>
              <w:rPr>
                <w:rFonts w:hint="eastAsia"/>
                <w:b/>
                <w:bCs/>
              </w:rPr>
              <w:t>return</w:t>
            </w:r>
            <w:r>
              <w:rPr>
                <w:rFonts w:hint="eastAsia"/>
              </w:rPr>
              <w:t xml:space="preserve"> maxHeap.elements()</w:t>
            </w:r>
          </w:p>
        </w:tc>
      </w:tr>
    </w:tbl>
    <w:p w14:paraId="741790FF">
      <w:pPr>
        <w:pStyle w:val="33"/>
        <w:spacing w:line="360" w:lineRule="auto"/>
        <w:rPr>
          <w:rFonts w:hint="default"/>
          <w:color w:val="auto"/>
          <w:lang w:val="en-US" w:eastAsia="zh-CN"/>
        </w:rPr>
      </w:pPr>
      <w:r>
        <w:rPr>
          <w:rFonts w:hint="default"/>
          <w:color w:val="auto"/>
          <w:lang w:val="en-US" w:eastAsia="zh-CN"/>
        </w:rPr>
        <w:t>此外，在高精度量化方案中，基于堆的</w:t>
      </w:r>
      <w:r>
        <w:rPr>
          <w:rFonts w:hint="eastAsia"/>
          <w:color w:val="auto"/>
          <w:lang w:val="en-US" w:eastAsia="zh-CN"/>
        </w:rPr>
        <w:t>动态</w:t>
      </w:r>
      <w:r>
        <w:rPr>
          <w:rFonts w:hint="default"/>
          <w:color w:val="auto"/>
          <w:lang w:val="en-US" w:eastAsia="zh-CN"/>
        </w:rPr>
        <w:t>重新排序策略被广泛采用。</w:t>
      </w:r>
      <w:r>
        <w:rPr>
          <w:rFonts w:hint="eastAsia"/>
          <w:color w:val="auto"/>
          <w:lang w:val="en-US" w:eastAsia="zh-CN"/>
        </w:rPr>
        <w:t>具体而言，如算法3-1，</w:t>
      </w:r>
      <w:r>
        <w:rPr>
          <w:rFonts w:hint="default"/>
          <w:color w:val="auto"/>
          <w:lang w:val="en-US" w:eastAsia="zh-CN"/>
        </w:rPr>
        <w:t>该策略维持大根堆的数据结构不变</w:t>
      </w:r>
      <w:r>
        <w:rPr>
          <w:rFonts w:hint="eastAsia"/>
          <w:color w:val="auto"/>
          <w:lang w:val="en-US" w:eastAsia="zh-CN"/>
        </w:rPr>
        <w:t>，</w:t>
      </w:r>
      <w:r>
        <w:rPr>
          <w:rFonts w:hint="default"/>
          <w:color w:val="auto"/>
          <w:lang w:val="en-US" w:eastAsia="zh-CN"/>
        </w:rPr>
        <w:t>堆内元素仍</w:t>
      </w:r>
      <w:r>
        <w:rPr>
          <w:rFonts w:hint="eastAsia"/>
          <w:color w:val="auto"/>
          <w:lang w:val="en-US" w:eastAsia="zh-CN"/>
        </w:rPr>
        <w:t>是ID与</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rPr>
              <m:t>L2</m:t>
            </m:r>
            <m:ctrlPr>
              <w:rPr>
                <w:rFonts w:ascii="Cambria Math" w:hAnsi="Cambria Math"/>
                <w:color w:val="auto"/>
                <w:sz w:val="24"/>
              </w:rPr>
            </m:ctrlPr>
          </m:sub>
        </m:sSub>
      </m:oMath>
      <w:r>
        <w:rPr>
          <w:rFonts w:hint="eastAsia" w:hAnsi="Cambria Math"/>
          <w:i w:val="0"/>
          <w:color w:val="auto"/>
          <w:sz w:val="24"/>
          <w:lang w:val="en-US" w:eastAsia="zh-CN"/>
        </w:rPr>
        <w:t>构成的二元组</w:t>
      </w:r>
      <w:r>
        <w:rPr>
          <w:rFonts w:hint="eastAsia"/>
          <w:color w:val="auto"/>
          <w:lang w:val="en-US" w:eastAsia="zh-CN"/>
        </w:rPr>
        <w:t>。</w:t>
      </w:r>
      <w:r>
        <w:rPr>
          <w:rFonts w:hint="default"/>
          <w:color w:val="auto"/>
          <w:lang w:val="en-US" w:eastAsia="zh-CN"/>
        </w:rPr>
        <w:t>在检索过程中，首先计算候选向量</w:t>
      </w:r>
      <m:oMath>
        <m:r>
          <m:rPr/>
          <w:rPr>
            <w:rFonts w:hint="default" w:ascii="Cambria Math" w:hAnsi="Cambria Math"/>
            <w:color w:val="auto"/>
            <w:sz w:val="24"/>
          </w:rPr>
          <m:t>i</m:t>
        </m:r>
      </m:oMath>
      <w:r>
        <w:rPr>
          <w:rFonts w:hint="eastAsia"/>
          <w:color w:val="auto"/>
          <w:lang w:val="en-US" w:eastAsia="zh-CN"/>
        </w:rPr>
        <w:t>与查询向量</w:t>
      </w:r>
      <m:oMath>
        <m:r>
          <m:rPr/>
          <w:rPr>
            <w:rFonts w:hint="default" w:ascii="Cambria Math" w:hAnsi="Cambria Math"/>
            <w:color w:val="auto"/>
            <w:sz w:val="24"/>
            <w:lang w:val="en-US" w:eastAsia="zh-CN"/>
          </w:rPr>
          <m:t>q</m:t>
        </m:r>
      </m:oMath>
      <w:r>
        <w:rPr>
          <w:rFonts w:hint="eastAsia"/>
          <w:color w:val="auto"/>
          <w:lang w:val="en-US" w:eastAsia="zh-CN"/>
        </w:rPr>
        <w:t>之间的量化估计距离</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rPr>
              <m:t>BQ</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i</m:t>
        </m:r>
        <m:r>
          <m:rPr/>
          <w:rPr>
            <w:rFonts w:hint="default" w:ascii="Cambria Math" w:hAnsi="Cambria Math"/>
            <w:color w:val="auto"/>
            <w:sz w:val="24"/>
          </w:rPr>
          <m:t>)</m:t>
        </m:r>
      </m:oMath>
      <w:r>
        <w:rPr>
          <w:rFonts w:hint="eastAsia"/>
          <w:color w:val="auto"/>
          <w:lang w:val="en-US" w:eastAsia="zh-CN"/>
        </w:rPr>
        <w:t>。</w:t>
      </w:r>
      <w:r>
        <w:rPr>
          <w:rFonts w:hint="default"/>
          <w:color w:val="auto"/>
          <w:lang w:val="en-US" w:eastAsia="zh-CN"/>
        </w:rPr>
        <w:t>若堆未满</w:t>
      </w:r>
      <w:r>
        <w:rPr>
          <w:rFonts w:hint="eastAsia"/>
          <w:color w:val="auto"/>
          <w:lang w:val="en-US" w:eastAsia="zh-CN"/>
        </w:rPr>
        <w:t>，</w:t>
      </w:r>
      <w:r>
        <w:rPr>
          <w:rFonts w:hint="default"/>
          <w:color w:val="auto"/>
          <w:lang w:val="en-US" w:eastAsia="zh-CN"/>
        </w:rPr>
        <w:t>则直接计算精确距离</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lang w:val="en-US" w:eastAsia="zh-CN"/>
              </w:rPr>
              <m:t>L2</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i</m:t>
        </m:r>
        <m:r>
          <m:rPr/>
          <w:rPr>
            <w:rFonts w:hint="default" w:ascii="Cambria Math" w:hAnsi="Cambria Math"/>
            <w:color w:val="auto"/>
            <w:sz w:val="24"/>
          </w:rPr>
          <m:t>)</m:t>
        </m:r>
      </m:oMath>
      <w:r>
        <w:rPr>
          <w:rFonts w:hint="default"/>
          <w:color w:val="auto"/>
          <w:lang w:val="en-US" w:eastAsia="zh-CN"/>
        </w:rPr>
        <w:t>并将该二元组插入堆中</w:t>
      </w:r>
      <w:r>
        <w:rPr>
          <w:rFonts w:hint="eastAsia"/>
          <w:color w:val="auto"/>
          <w:lang w:val="en-US" w:eastAsia="zh-CN"/>
        </w:rPr>
        <w:t>。</w:t>
      </w:r>
      <w:r>
        <w:rPr>
          <w:rFonts w:hint="default"/>
          <w:color w:val="auto"/>
          <w:lang w:val="en-US" w:eastAsia="zh-CN"/>
        </w:rPr>
        <w:t>若堆已满，则获取堆顶元素</w:t>
      </w:r>
      <m:oMath>
        <m:r>
          <m:rPr/>
          <w:rPr>
            <w:rFonts w:hint="default" w:ascii="Cambria Math" w:hAnsi="Cambria Math"/>
            <w:color w:val="auto"/>
            <w:sz w:val="24"/>
            <w:lang w:val="en-US" w:eastAsia="zh-CN"/>
          </w:rPr>
          <m:t>j</m:t>
        </m:r>
      </m:oMath>
      <w:r>
        <w:rPr>
          <w:rFonts w:hint="default"/>
          <w:color w:val="auto"/>
          <w:lang w:val="en-US" w:eastAsia="zh-CN"/>
        </w:rPr>
        <w:t>的精确距离</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lang w:val="en-US" w:eastAsia="zh-CN"/>
              </w:rPr>
              <m:t>L2</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j</m:t>
        </m:r>
        <m:r>
          <m:rPr/>
          <w:rPr>
            <w:rFonts w:hint="default" w:ascii="Cambria Math" w:hAnsi="Cambria Math"/>
            <w:color w:val="auto"/>
            <w:sz w:val="24"/>
          </w:rPr>
          <m:t>)</m:t>
        </m:r>
      </m:oMath>
      <w:r>
        <w:rPr>
          <w:rFonts w:hint="default"/>
          <w:color w:val="auto"/>
          <w:lang w:val="en-US" w:eastAsia="zh-CN"/>
        </w:rPr>
        <w:t>作为阈值，若</w:t>
      </w:r>
      <w:r>
        <w:rPr>
          <w:rFonts w:hint="eastAsia"/>
          <w:color w:val="auto"/>
          <w:lang w:val="en-US" w:eastAsia="zh-CN"/>
        </w:rPr>
        <w:t>满足</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rPr>
              <m:t>BQ</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i</m:t>
        </m:r>
        <m:r>
          <m:rPr/>
          <w:rPr>
            <w:rFonts w:hint="default" w:ascii="Cambria Math" w:hAnsi="Cambria Math"/>
            <w:color w:val="auto"/>
            <w:sz w:val="24"/>
          </w:rPr>
          <m:t>)</m:t>
        </m:r>
        <m:r>
          <m:rPr/>
          <w:rPr>
            <w:rFonts w:hint="default" w:ascii="Cambria Math" w:hAnsi="Cambria Math"/>
            <w:color w:val="auto"/>
            <w:sz w:val="24"/>
            <w:lang w:val="en-US" w:eastAsia="zh-CN"/>
          </w:rPr>
          <m:t>&lt;</m:t>
        </m:r>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lang w:val="en-US" w:eastAsia="zh-CN"/>
              </w:rPr>
              <m:t>L2</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j</m:t>
        </m:r>
        <m:r>
          <m:rPr/>
          <w:rPr>
            <w:rFonts w:hint="default" w:ascii="Cambria Math" w:hAnsi="Cambria Math"/>
            <w:color w:val="auto"/>
            <w:sz w:val="24"/>
          </w:rPr>
          <m:t>)</m:t>
        </m:r>
      </m:oMath>
      <w:r>
        <w:rPr>
          <w:rFonts w:hint="default"/>
          <w:color w:val="auto"/>
          <w:lang w:val="en-US" w:eastAsia="zh-CN"/>
        </w:rPr>
        <w:t>，则剔除堆顶元素</w:t>
      </w:r>
      <m:oMath>
        <m:r>
          <m:rPr/>
          <w:rPr>
            <w:rFonts w:hint="default" w:ascii="Cambria Math" w:hAnsi="Cambria Math"/>
            <w:color w:val="auto"/>
            <w:sz w:val="24"/>
            <w:lang w:val="en-US" w:eastAsia="zh-CN"/>
          </w:rPr>
          <m:t>j</m:t>
        </m:r>
      </m:oMath>
      <w:r>
        <w:rPr>
          <w:rFonts w:hint="eastAsia" w:hAnsi="Cambria Math"/>
          <w:i w:val="0"/>
          <w:color w:val="auto"/>
          <w:sz w:val="24"/>
          <w:lang w:val="en-US" w:eastAsia="zh-CN"/>
        </w:rPr>
        <w:t>，并</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lang w:val="en-US" w:eastAsia="zh-CN"/>
              </w:rPr>
              <m:t>L2</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i</m:t>
        </m:r>
        <m:r>
          <m:rPr/>
          <w:rPr>
            <w:rFonts w:hint="default" w:ascii="Cambria Math" w:hAnsi="Cambria Math"/>
            <w:color w:val="auto"/>
            <w:sz w:val="24"/>
          </w:rPr>
          <m:t>)</m:t>
        </m:r>
      </m:oMath>
      <w:r>
        <w:rPr>
          <w:rFonts w:hint="default"/>
          <w:color w:val="auto"/>
          <w:lang w:val="en-US" w:eastAsia="zh-CN"/>
        </w:rPr>
        <w:t>将新元素插入堆中</w:t>
      </w:r>
      <w:r>
        <w:rPr>
          <w:rFonts w:hint="eastAsia"/>
          <w:color w:val="auto"/>
          <w:lang w:val="en-US" w:eastAsia="zh-CN"/>
        </w:rPr>
        <w:t>。</w:t>
      </w:r>
      <w:r>
        <w:rPr>
          <w:rFonts w:hint="default"/>
          <w:color w:val="auto"/>
          <w:lang w:val="en-US" w:eastAsia="zh-CN"/>
        </w:rPr>
        <w:t>否则跳过该候选向量并继续处理下一个。这种基于量化估计的筛选机制有效规避了大量高昂的精确</w:t>
      </w:r>
      <w:r>
        <w:rPr>
          <w:rFonts w:hint="eastAsia"/>
          <w:color w:val="auto"/>
          <w:lang w:val="en-US" w:eastAsia="zh-CN"/>
        </w:rPr>
        <w:t>欧式距离</w:t>
      </w:r>
      <w:r>
        <w:rPr>
          <w:rFonts w:hint="default"/>
          <w:color w:val="auto"/>
          <w:lang w:val="en-US" w:eastAsia="zh-CN"/>
        </w:rPr>
        <w:t>计算</w:t>
      </w:r>
      <w:r>
        <w:rPr>
          <w:rFonts w:hint="eastAsia"/>
          <w:color w:val="auto"/>
          <w:lang w:val="en-US" w:eastAsia="zh-CN"/>
        </w:rPr>
        <w:t>，因此</w:t>
      </w:r>
      <w:r>
        <w:rPr>
          <w:rFonts w:hint="default"/>
          <w:color w:val="auto"/>
          <w:lang w:val="en-US" w:eastAsia="zh-CN"/>
        </w:rPr>
        <w:t>将量化算法与基于堆的</w:t>
      </w:r>
      <w:r>
        <w:rPr>
          <w:rFonts w:hint="eastAsia"/>
          <w:color w:val="auto"/>
          <w:lang w:val="en-US" w:eastAsia="zh-CN"/>
        </w:rPr>
        <w:t>动态</w:t>
      </w:r>
      <w:r>
        <w:rPr>
          <w:rFonts w:hint="default"/>
          <w:color w:val="auto"/>
          <w:lang w:val="en-US" w:eastAsia="zh-CN"/>
        </w:rPr>
        <w:t>重新排序策略相结合，能够大幅提升整体检索的计算效率。</w:t>
      </w:r>
    </w:p>
    <w:p w14:paraId="1CE435AD">
      <w:pPr>
        <w:pStyle w:val="33"/>
        <w:spacing w:line="360" w:lineRule="auto"/>
        <w:rPr>
          <w:rFonts w:hint="eastAsia"/>
          <w:color w:val="auto"/>
          <w:lang w:val="en-US" w:eastAsia="zh-CN"/>
        </w:rPr>
      </w:pPr>
      <w:r>
        <w:rPr>
          <w:rFonts w:hint="eastAsia"/>
          <w:color w:val="auto"/>
          <w:lang w:val="en-US" w:eastAsia="zh-CN"/>
        </w:rPr>
        <w:t>此外，在量化误差控制方面，</w:t>
      </w:r>
      <w:r>
        <w:rPr>
          <w:rFonts w:hint="default"/>
          <w:color w:val="auto"/>
          <w:lang w:val="en-US" w:eastAsia="zh-CN"/>
        </w:rPr>
        <w:t>该机制通过</w:t>
      </w:r>
      <w:r>
        <w:rPr>
          <w:rFonts w:hint="eastAsia"/>
          <w:color w:val="auto"/>
          <w:lang w:val="en-US" w:eastAsia="zh-CN"/>
        </w:rPr>
        <w:t>对比</w:t>
      </w:r>
      <m:oMath>
        <m:r>
          <m:rPr/>
          <w:rPr>
            <w:rFonts w:hint="default" w:ascii="Cambria Math" w:hAnsi="Cambria Math"/>
            <w:sz w:val="24"/>
          </w:rPr>
          <m:t>DisBQ(j)</m:t>
        </m:r>
      </m:oMath>
      <w:r>
        <w:rPr>
          <w:rFonts w:hint="default"/>
          <w:color w:val="auto"/>
          <w:lang w:val="en-US" w:eastAsia="zh-CN"/>
        </w:rPr>
        <w:t>与</w:t>
      </w:r>
      <m:oMath>
        <m:r>
          <m:rPr/>
          <w:rPr>
            <w:rFonts w:hint="default" w:ascii="Cambria Math" w:hAnsi="Cambria Math"/>
            <w:sz w:val="24"/>
          </w:rPr>
          <m:t>DisL2(i)</m:t>
        </m:r>
      </m:oMath>
      <w:r>
        <w:rPr>
          <w:rFonts w:hint="default"/>
          <w:color w:val="auto"/>
          <w:lang w:val="en-US" w:eastAsia="zh-CN"/>
        </w:rPr>
        <w:t>，</w:t>
      </w:r>
      <w:r>
        <w:rPr>
          <w:rFonts w:hint="eastAsia"/>
          <w:color w:val="auto"/>
          <w:lang w:val="en-US" w:eastAsia="zh-CN"/>
        </w:rPr>
        <w:t>有效规避了双重量化距离引发的累积误差</w:t>
      </w:r>
      <w:r>
        <w:rPr>
          <w:rFonts w:hint="default"/>
          <w:color w:val="auto"/>
          <w:lang w:val="en-US" w:eastAsia="zh-CN"/>
        </w:rPr>
        <w:t>。实验数据</w:t>
      </w:r>
      <w:r>
        <w:rPr>
          <w:rFonts w:hint="eastAsia"/>
          <w:color w:val="auto"/>
          <w:lang w:val="en-US" w:eastAsia="zh-CN"/>
        </w:rPr>
        <w:t>显示，基于堆的动态重新排序策略其极限召回率较原始ANNS算法仅下降约5%，该精度损耗在生产环境中处于可接受范围。因此，量化重排算法在高实时性要求且容许适度精度损失的场景中表现卓越，成功在计算成本与检索精度之间实现了最优折中，为ANNS的工程化部署提供了切实可行的框架。</w:t>
      </w:r>
    </w:p>
    <w:p w14:paraId="5F30395B">
      <w:pPr>
        <w:pStyle w:val="33"/>
        <w:spacing w:line="360" w:lineRule="auto"/>
        <w:rPr>
          <w:rFonts w:hint="default"/>
          <w:color w:val="auto"/>
          <w:lang w:val="en-US" w:eastAsia="zh-CN"/>
        </w:rPr>
      </w:pPr>
      <w:r>
        <w:rPr>
          <w:rFonts w:hint="eastAsia"/>
          <w:color w:val="auto"/>
          <w:lang w:val="en-US" w:eastAsia="zh-CN"/>
        </w:rPr>
        <w:t>然而，该方法的局限性在于未能充分释放量化向量在内存优化方面的潜力：尽管量化技术显著降低了向量的存储开销，但重新排序阶段仍需频繁执行精确欧式距离计算，迫使原始高维向量必须全量加载至内存中。综上所述，虽然该算法是平衡精度与效率的有效工具，但其架构特性限制了高精度量化策略在内存压缩优势上的进一步发挥。</w:t>
      </w:r>
    </w:p>
    <w:p w14:paraId="13C77FD6">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commentRangeStart w:id="106"/>
      <w:r>
        <w:rPr>
          <w:rFonts w:hint="eastAsia" w:ascii="黑体" w:hAnsi="黑体" w:eastAsia="黑体" w:cs="黑体"/>
          <w:sz w:val="24"/>
          <w:szCs w:val="24"/>
          <w:lang w:val="en-US" w:eastAsia="zh-CN"/>
        </w:rPr>
        <w:t>3.3.2 基于召回的重新排序</w:t>
      </w:r>
      <w:commentRangeEnd w:id="106"/>
      <w:r>
        <w:rPr>
          <w:rStyle w:val="CommentReference"/>
        </w:rPr>
        <w:commentReference w:id="106"/>
      </w:r>
    </w:p>
    <w:p w14:paraId="0BC72D1D">
      <w:pPr>
        <w:pStyle w:val="33"/>
        <w:spacing w:line="360" w:lineRule="auto"/>
        <w:rPr>
          <w:rFonts w:hint="eastAsia"/>
          <w:color w:val="auto"/>
          <w:lang w:val="en-US" w:eastAsia="zh-CN"/>
        </w:rPr>
      </w:pPr>
      <w:r>
        <w:rPr>
          <w:rFonts w:hint="eastAsia"/>
          <w:color w:val="auto"/>
          <w:lang w:val="en-US" w:eastAsia="zh-CN"/>
        </w:rPr>
        <w:t>在向量检索系统中，基于堆的动态重新排序策略虽能有效提升检索精度，但其固有缺陷在于内存占用不降反升，导致高精度量化在内存优化方面的优势被忽略。该策略要求在搜索过程中实时提取高精度量化向量，以计算精确距离，这迫使整个数据集必须完全驻留于内存中。针对此瓶颈，本研究提出一种基于召回的重新排序机制，通过重构搜索流程，将内存密集型操作转移至召回阶段后执行，从而大幅降低内存占用率，为量化向量检索提供更高效的实现路径，使高精度量化的内存优势得以充分释放。</w:t>
      </w:r>
    </w:p>
    <w:p w14:paraId="4284FAAD">
      <w:pPr>
        <w:pStyle w:val="33"/>
        <w:spacing w:line="360" w:lineRule="auto"/>
        <w:rPr>
          <w:rFonts w:hint="eastAsia"/>
          <w:color w:val="auto"/>
          <w:lang w:val="en-US" w:eastAsia="zh-CN"/>
        </w:rPr>
      </w:pPr>
      <w:r>
        <w:rPr>
          <w:rFonts w:hint="eastAsia"/>
          <w:color w:val="auto"/>
          <w:lang w:val="en-US" w:eastAsia="zh-CN"/>
        </w:rPr>
        <w:t>动态重新排序策略在实际应用中效果欠佳的核心原因在于其对高精度向量的动态提取需求与外存访问效率的严重冲突。在搜索过程中，系统需频繁查询数据集中任意向量以计算精确距离，这要求数据集必须完全加载至内存。若尝试将数据集保留在外存（如SSD或HDD）并通过随机读取访问，由于外存I/O延迟远高于内存访问延迟，查询效率将急剧下降。在高并发场景下，频繁的外存I/O还会引发磁盘争用，进一步加剧系统瓶颈。相比之下，内存随机访问的吞吐量可达GB/s级别，而外存仅达MB/s级别。为克服此缺陷，本研究提出将动态内存读取操作移至召回阶段后执行：初始搜索阶段仅使用量化向量进行启发式搜索，从而召回候选集，并将候选向量加载进内存加速重排序；在召回后，仅对候选集向量进行高精度重排序，并选定前</w:t>
      </w:r>
      <m:oMath>
        <m:r>
          <m:rPr/>
          <w:rPr>
            <w:rFonts w:hint="default" w:ascii="Cambria Math" w:hAnsi="Cambria Math"/>
            <w:sz w:val="24"/>
          </w:rPr>
          <m:t>K</m:t>
        </m:r>
      </m:oMath>
      <w:r>
        <w:rPr>
          <w:rFonts w:hint="eastAsia"/>
          <w:color w:val="auto"/>
          <w:lang w:val="en-US" w:eastAsia="zh-CN"/>
        </w:rPr>
        <w:t>项作为查询结果。该设计将内存需求从全量数据集缩减至候选集规模（通常为</w:t>
      </w:r>
      <m:oMath>
        <m:r>
          <m:rPr/>
          <w:rPr>
            <w:rFonts w:hint="default" w:ascii="Cambria Math" w:hAnsi="Cambria Math"/>
            <w:color w:val="auto"/>
            <w:sz w:val="24"/>
          </w:rPr>
          <m:t>O(</m:t>
        </m:r>
        <m:func>
          <m:funcPr>
            <m:ctrlPr>
              <w:rPr>
                <w:rFonts w:hint="default" w:ascii="Cambria Math" w:hAnsi="Cambria Math"/>
                <w:color w:val="auto"/>
                <w:sz w:val="24"/>
              </w:rPr>
            </m:ctrlPr>
          </m:funcPr>
          <m:fName>
            <m:r>
              <m:rPr>
                <m:sty m:val="p"/>
              </m:rPr>
              <w:rPr>
                <w:rFonts w:hint="default" w:ascii="Cambria Math" w:hAnsi="Cambria Math"/>
                <w:color w:val="auto"/>
                <w:sz w:val="24"/>
              </w:rPr>
              <m:t>log</m:t>
            </m:r>
            <m:ctrlPr>
              <w:rPr>
                <w:rFonts w:ascii="Cambria Math" w:hAnsi="Cambria Math"/>
                <w:color w:val="auto"/>
                <w:sz w:val="24"/>
              </w:rPr>
            </m:ctrlPr>
          </m:fName>
          <m:e>
            <m:r>
              <m:rPr/>
              <w:rPr>
                <w:rFonts w:hint="default" w:ascii="Cambria Math" w:hAnsi="Cambria Math"/>
                <w:color w:val="auto"/>
                <w:sz w:val="24"/>
              </w:rPr>
              <m:t>N</m:t>
            </m:r>
            <m:ctrlPr>
              <w:rPr>
                <w:rFonts w:ascii="Cambria Math" w:hAnsi="Cambria Math"/>
                <w:color w:val="auto"/>
                <w:sz w:val="24"/>
              </w:rPr>
            </m:ctrlPr>
          </m:e>
        </m:func>
        <m:r>
          <m:rPr/>
          <w:rPr>
            <w:rFonts w:hint="default" w:ascii="Cambria Math" w:hAnsi="Cambria Math"/>
            <w:color w:val="auto"/>
            <w:sz w:val="24"/>
          </w:rPr>
          <m:t>)</m:t>
        </m:r>
      </m:oMath>
      <w:r>
        <w:rPr>
          <w:rFonts w:hint="eastAsia"/>
          <w:color w:val="auto"/>
          <w:lang w:val="en-US" w:eastAsia="zh-CN"/>
        </w:rPr>
        <w:t>量级），有效降低了内存的使用率，同时保持高召回率。</w:t>
      </w:r>
    </w:p>
    <w:tbl>
      <w:tblPr>
        <w:tblStyle w:val="13"/>
        <w:tblW w:w="81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7701"/>
      </w:tblGrid>
      <w:tr w14:paraId="1AD0F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8151" w:type="dxa"/>
            <w:gridSpan w:val="2"/>
            <w:tcBorders>
              <w:top w:val="single" w:color="auto" w:sz="12" w:space="0"/>
              <w:left w:val="nil"/>
              <w:bottom w:val="single" w:color="auto" w:sz="4" w:space="0"/>
            </w:tcBorders>
            <w:noWrap w:val="0"/>
            <w:vAlign w:val="center"/>
          </w:tcPr>
          <w:p w14:paraId="39B0D914">
            <w:pPr>
              <w:pStyle w:val="6"/>
              <w:rPr>
                <w:rFonts w:hint="default" w:eastAsia="宋体"/>
                <w:lang w:val="en-US" w:eastAsia="zh-CN"/>
              </w:rPr>
            </w:pPr>
            <w:r>
              <w:rPr>
                <w:rFonts w:hint="eastAsia"/>
                <w:lang w:val="en-US" w:eastAsia="zh-CN"/>
              </w:rPr>
              <w:t>算法3-2：基于召回的重新排序</w:t>
            </w:r>
          </w:p>
        </w:tc>
      </w:tr>
      <w:tr w14:paraId="7533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3E0B8072">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01D667B3">
            <w:pPr>
              <w:rPr>
                <w:rFonts w:ascii="Times New Roman" w:hAnsi="Times New Roman" w:eastAsia="宋体" w:cs="Times New Roman"/>
                <w:kern w:val="2"/>
                <w:sz w:val="21"/>
                <w:szCs w:val="24"/>
                <w:lang w:val="en-US" w:eastAsia="zh-CN" w:bidi="ar-SA"/>
              </w:rPr>
            </w:pPr>
            <w:r>
              <w:rPr>
                <w:rFonts w:hint="eastAsia"/>
                <w:lang w:val="en-US" w:eastAsia="zh-CN"/>
              </w:rPr>
              <w:t>SearchLevel(</w:t>
            </w:r>
            <w:r>
              <w:rPr>
                <w:rFonts w:hint="eastAsia"/>
              </w:rPr>
              <w:t>G, ep, query, L</w:t>
            </w:r>
            <w:r>
              <w:rPr>
                <w:rFonts w:hint="eastAsia"/>
                <w:lang w:val="en-US" w:eastAsia="zh-CN"/>
              </w:rPr>
              <w:t>):</w:t>
            </w:r>
          </w:p>
        </w:tc>
      </w:tr>
      <w:tr w14:paraId="34C2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7B0016DF">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09BC5053">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list = SQ</w:t>
            </w:r>
            <w:r>
              <w:rPr>
                <w:rFonts w:hint="eastAsia"/>
              </w:rPr>
              <w:t>BeamSearch(G, ep, query, L)</w:t>
            </w:r>
            <w:r>
              <w:rPr>
                <w:rFonts w:hint="eastAsia"/>
                <w:lang w:val="en-US" w:eastAsia="zh-CN"/>
              </w:rPr>
              <w:t xml:space="preserve"> // 基于全SQ量化距离搜索</w:t>
            </w:r>
          </w:p>
        </w:tc>
      </w:tr>
      <w:tr w14:paraId="2F3F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52D6C2B9">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0592D396">
            <w:pPr>
              <w:rPr>
                <w:rFonts w:hint="default"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cs="Times New Roman"/>
                <w:b/>
                <w:bCs/>
                <w:kern w:val="2"/>
                <w:sz w:val="21"/>
                <w:szCs w:val="24"/>
                <w:lang w:val="en-US" w:eastAsia="zh-CN" w:bidi="ar-SA"/>
              </w:rPr>
              <w:t>for</w:t>
            </w:r>
            <w:r>
              <w:rPr>
                <w:rFonts w:hint="eastAsia" w:cs="Times New Roman"/>
                <w:kern w:val="2"/>
                <w:sz w:val="21"/>
                <w:szCs w:val="24"/>
                <w:lang w:val="en-US" w:eastAsia="zh-CN" w:bidi="ar-SA"/>
              </w:rPr>
              <w:t xml:space="preserve"> node </w:t>
            </w:r>
            <w:r>
              <w:rPr>
                <w:rFonts w:hint="eastAsia" w:cs="Times New Roman"/>
                <w:b/>
                <w:bCs/>
                <w:kern w:val="2"/>
                <w:sz w:val="21"/>
                <w:szCs w:val="24"/>
                <w:lang w:val="en-US" w:eastAsia="zh-CN" w:bidi="ar-SA"/>
              </w:rPr>
              <w:t>in</w:t>
            </w:r>
            <w:r>
              <w:rPr>
                <w:rFonts w:hint="eastAsia" w:cs="Times New Roman"/>
                <w:kern w:val="2"/>
                <w:sz w:val="21"/>
                <w:szCs w:val="24"/>
                <w:lang w:val="en-US" w:eastAsia="zh-CN" w:bidi="ar-SA"/>
              </w:rPr>
              <w:t xml:space="preserve"> list </w:t>
            </w:r>
            <w:r>
              <w:rPr>
                <w:rFonts w:hint="eastAsia" w:cs="Times New Roman"/>
                <w:b/>
                <w:bCs/>
                <w:kern w:val="2"/>
                <w:sz w:val="21"/>
                <w:szCs w:val="24"/>
                <w:lang w:val="en-US" w:eastAsia="zh-CN" w:bidi="ar-SA"/>
              </w:rPr>
              <w:t>do</w:t>
            </w:r>
          </w:p>
        </w:tc>
      </w:tr>
      <w:tr w14:paraId="38A3A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560BC8E2">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30A7141B">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node.dist = DisL2(query, node.id)</w:t>
            </w:r>
          </w:p>
        </w:tc>
      </w:tr>
      <w:tr w14:paraId="60886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0AC94CE8">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3A9C74EF">
            <w:pPr>
              <w:rPr>
                <w:rFonts w:hint="default" w:eastAsia="宋体"/>
                <w:lang w:val="en-US" w:eastAsia="zh-CN"/>
              </w:rPr>
            </w:pPr>
            <w:r>
              <w:rPr>
                <w:rFonts w:hint="eastAsia"/>
                <w:lang w:val="en-US" w:eastAsia="zh-CN"/>
              </w:rPr>
              <w:t xml:space="preserve">  </w:t>
            </w:r>
            <w:r>
              <w:rPr>
                <w:rFonts w:hint="eastAsia"/>
                <w:b/>
                <w:bCs/>
                <w:lang w:val="en-US" w:eastAsia="zh-CN"/>
              </w:rPr>
              <w:t>end for</w:t>
            </w:r>
          </w:p>
        </w:tc>
      </w:tr>
      <w:tr w14:paraId="6259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5CB9567F">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2C92CAD5">
            <w:pPr>
              <w:rPr>
                <w:rFonts w:hint="eastAsia"/>
              </w:rPr>
            </w:pPr>
            <w:r>
              <w:rPr>
                <w:rFonts w:hint="eastAsia" w:cs="Times New Roman"/>
                <w:kern w:val="2"/>
                <w:sz w:val="21"/>
                <w:szCs w:val="24"/>
                <w:lang w:val="en-US" w:eastAsia="zh-CN" w:bidi="ar-SA"/>
              </w:rPr>
              <w:t xml:space="preserve">  SortByDist(list)</w:t>
            </w:r>
          </w:p>
        </w:tc>
      </w:tr>
      <w:tr w14:paraId="4277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2386CBB">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0483D2D5">
            <w:pPr>
              <w:rPr>
                <w:rFonts w:hint="eastAsia"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PruneNeightbors(list)</w:t>
            </w:r>
          </w:p>
        </w:tc>
      </w:tr>
      <w:tr w14:paraId="62D1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02E9B006">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13C87FC5">
            <w:pPr>
              <w:rPr>
                <w:rFonts w:hint="eastAsia" w:ascii="Times New Roman" w:hAnsi="Times New Roman" w:eastAsia="宋体" w:cs="Times New Roman"/>
                <w:kern w:val="2"/>
                <w:sz w:val="21"/>
                <w:szCs w:val="24"/>
                <w:lang w:val="en-US" w:eastAsia="zh-CN" w:bidi="ar-SA"/>
              </w:rPr>
            </w:pPr>
            <w:r>
              <w:rPr>
                <w:rFonts w:hint="eastAsia"/>
                <w:lang w:val="en-US" w:eastAsia="zh-CN"/>
              </w:rPr>
              <w:t xml:space="preserve">  </w:t>
            </w:r>
            <w:r>
              <w:rPr>
                <w:rFonts w:hint="eastAsia"/>
                <w:b/>
                <w:bCs/>
                <w:lang w:val="en-US" w:eastAsia="zh-CN"/>
              </w:rPr>
              <w:t>return</w:t>
            </w:r>
            <w:r>
              <w:rPr>
                <w:rFonts w:hint="eastAsia"/>
                <w:lang w:val="en-US" w:eastAsia="zh-CN"/>
              </w:rPr>
              <w:t xml:space="preserve"> list.elements()</w:t>
            </w:r>
          </w:p>
        </w:tc>
      </w:tr>
      <w:tr w14:paraId="29BB3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C75058F">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37838A1A">
            <w:pPr>
              <w:rPr>
                <w:rFonts w:hint="eastAsia" w:ascii="Times New Roman" w:hAnsi="Times New Roman" w:eastAsia="宋体" w:cs="Times New Roman"/>
                <w:kern w:val="2"/>
                <w:sz w:val="21"/>
                <w:szCs w:val="24"/>
                <w:lang w:val="en-US" w:eastAsia="zh-CN" w:bidi="ar-SA"/>
              </w:rPr>
            </w:pPr>
            <w:r>
              <w:rPr>
                <w:rFonts w:hint="eastAsia"/>
              </w:rPr>
              <w:t xml:space="preserve">  </w:t>
            </w:r>
            <w:r>
              <w:rPr>
                <w:rFonts w:hint="eastAsia"/>
                <w:b/>
                <w:bCs/>
              </w:rPr>
              <w:t>while</w:t>
            </w:r>
            <w:r>
              <w:rPr>
                <w:rFonts w:hint="eastAsia"/>
              </w:rPr>
              <w:t xml:space="preserve"> minHeap not empty </w:t>
            </w:r>
            <w:r>
              <w:rPr>
                <w:rFonts w:hint="eastAsia"/>
                <w:b/>
                <w:bCs/>
              </w:rPr>
              <w:t>do</w:t>
            </w:r>
          </w:p>
        </w:tc>
      </w:tr>
      <w:tr w14:paraId="71E58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single" w:color="auto" w:sz="4" w:space="0"/>
              <w:right w:val="single" w:color="auto" w:sz="4" w:space="0"/>
            </w:tcBorders>
            <w:noWrap w:val="0"/>
            <w:vAlign w:val="center"/>
          </w:tcPr>
          <w:p w14:paraId="15502FA2">
            <w:pPr>
              <w:pStyle w:val="6"/>
              <w:numPr>
                <w:ilvl w:val="0"/>
                <w:numId w:val="4"/>
              </w:numPr>
              <w:ind w:left="425" w:leftChars="0" w:hanging="425" w:firstLineChars="0"/>
            </w:pPr>
          </w:p>
        </w:tc>
        <w:tc>
          <w:tcPr>
            <w:tcW w:w="7701" w:type="dxa"/>
            <w:tcBorders>
              <w:top w:val="nil"/>
              <w:left w:val="single" w:color="auto" w:sz="4" w:space="0"/>
              <w:bottom w:val="single" w:color="auto" w:sz="4" w:space="0"/>
              <w:right w:val="nil"/>
            </w:tcBorders>
            <w:shd w:val="clear" w:color="auto" w:fill="auto"/>
            <w:noWrap w:val="0"/>
            <w:vAlign w:val="center"/>
          </w:tcPr>
          <w:p w14:paraId="7808940F">
            <w:pPr>
              <w:rPr>
                <w:rFonts w:hint="eastAsia" w:ascii="Times New Roman" w:hAnsi="Times New Roman" w:eastAsia="宋体" w:cs="Times New Roman"/>
                <w:kern w:val="2"/>
                <w:sz w:val="21"/>
                <w:szCs w:val="24"/>
                <w:lang w:val="en-US" w:eastAsia="zh-CN" w:bidi="ar-SA"/>
              </w:rPr>
            </w:pPr>
            <w:r>
              <w:rPr>
                <w:rFonts w:hint="eastAsia"/>
              </w:rPr>
              <w:t xml:space="preserve">    node = minHeap.pop()</w:t>
            </w:r>
          </w:p>
        </w:tc>
      </w:tr>
    </w:tbl>
    <w:p w14:paraId="301E3594">
      <w:pPr>
        <w:pStyle w:val="33"/>
        <w:spacing w:line="360" w:lineRule="auto"/>
        <w:rPr>
          <w:rFonts w:hint="eastAsia"/>
          <w:color w:val="FF0000"/>
          <w:lang w:val="en-US" w:eastAsia="zh-CN"/>
        </w:rPr>
      </w:pPr>
      <w:r>
        <w:rPr>
          <w:rFonts w:hint="eastAsia"/>
          <w:color w:val="auto"/>
          <w:lang w:val="en-US" w:eastAsia="zh-CN"/>
        </w:rPr>
        <w:t>基于召回的重新排序机制在HNSWBQ算法中实现了关键创新，其原理通过重构搜索流程消除对全量数据集内存加载的依赖。具体而言，本机制则采用全局量化距离估计策略，如算法3-2.搜索阶段堆中存储的距离值均为量化向量的近似距离，索引搜索全程基于量化数据执行，无需访问原始向量。为了加速召回向量的重排效率，在搜索流程中，当访问到候选邻居</w:t>
      </w:r>
      <m:oMath>
        <m:r>
          <m:rPr/>
          <w:rPr>
            <w:rFonts w:hint="default" w:ascii="Cambria Math" w:hAnsi="Cambria Math"/>
            <w:color w:val="auto"/>
            <w:sz w:val="24"/>
          </w:rPr>
          <m:t>i</m:t>
        </m:r>
      </m:oMath>
      <w:r>
        <w:rPr>
          <w:rFonts w:hint="eastAsia"/>
          <w:color w:val="auto"/>
          <w:lang w:val="en-US" w:eastAsia="zh-CN"/>
        </w:rPr>
        <w:t>时，系统将向量</w:t>
      </w:r>
      <m:oMath>
        <m:r>
          <m:rPr/>
          <w:rPr>
            <w:rFonts w:hint="default" w:ascii="Cambria Math" w:hAnsi="Cambria Math"/>
            <w:color w:val="auto"/>
            <w:sz w:val="24"/>
          </w:rPr>
          <m:t>i</m:t>
        </m:r>
      </m:oMath>
      <w:r>
        <w:rPr>
          <w:rFonts w:hint="eastAsia"/>
          <w:color w:val="auto"/>
          <w:lang w:val="en-US" w:eastAsia="zh-CN"/>
        </w:rPr>
        <w:t>加载至内存而不进行距离计算，该过程与搜索解耦，故不增加查询时间。得益于mmap的缺页中断机制，数据仅在首次访问时，加载当前读取的数据段至物理内存，无需预加载全集。同时，HNSW索引的启发式搜索复杂度为</w:t>
      </w:r>
      <m:oMath>
        <m:r>
          <m:rPr/>
          <w:rPr>
            <w:rFonts w:hint="default" w:ascii="Cambria Math" w:hAnsi="Cambria Math"/>
            <w:color w:val="auto"/>
            <w:sz w:val="24"/>
          </w:rPr>
          <m:t>O(</m:t>
        </m:r>
        <m:func>
          <m:funcPr>
            <m:ctrlPr>
              <w:rPr>
                <w:rFonts w:hint="default" w:ascii="Cambria Math" w:hAnsi="Cambria Math"/>
                <w:color w:val="auto"/>
                <w:sz w:val="24"/>
              </w:rPr>
            </m:ctrlPr>
          </m:funcPr>
          <m:fName>
            <m:r>
              <m:rPr>
                <m:sty m:val="p"/>
              </m:rPr>
              <w:rPr>
                <w:rFonts w:hint="default" w:ascii="Cambria Math" w:hAnsi="Cambria Math"/>
                <w:color w:val="auto"/>
                <w:sz w:val="24"/>
              </w:rPr>
              <m:t>log</m:t>
            </m:r>
            <m:ctrlPr>
              <w:rPr>
                <w:rFonts w:ascii="Cambria Math" w:hAnsi="Cambria Math"/>
                <w:color w:val="auto"/>
                <w:sz w:val="24"/>
              </w:rPr>
            </m:ctrlPr>
          </m:fName>
          <m:e>
            <m:r>
              <m:rPr/>
              <w:rPr>
                <w:rFonts w:hint="default" w:ascii="Cambria Math" w:hAnsi="Cambria Math"/>
                <w:color w:val="auto"/>
                <w:sz w:val="24"/>
              </w:rPr>
              <m:t>N</m:t>
            </m:r>
            <m:ctrlPr>
              <w:rPr>
                <w:rFonts w:ascii="Cambria Math" w:hAnsi="Cambria Math"/>
                <w:color w:val="auto"/>
                <w:sz w:val="24"/>
              </w:rPr>
            </m:ctrlPr>
          </m:e>
        </m:func>
        <m:r>
          <m:rPr/>
          <w:rPr>
            <w:rFonts w:hint="default" w:ascii="Cambria Math" w:hAnsi="Cambria Math"/>
            <w:color w:val="auto"/>
            <w:sz w:val="24"/>
          </w:rPr>
          <m:t>)</m:t>
        </m:r>
      </m:oMath>
      <w:r>
        <w:rPr>
          <w:rFonts w:hint="eastAsia"/>
          <w:color w:val="auto"/>
          <w:lang w:val="en-US" w:eastAsia="zh-CN"/>
        </w:rPr>
        <w:t>，查询路径上的向量数量远小于全量数据集，因此内存中实际加载的向量保持在可接受范围。在召回阶段，系统对最大堆中的L个候选向量执行高精度重排序，该步骤与传统动态重排的“非对称约束”功能一致，但仅需处理少量候选即可有效提升召回率，且通过调整L可灵活权衡召回率与计算成本（增大L提高召回率，但相应增加计算开销与内存开销）。在计算效率上，召回重排仅需对L个向量计算精确距离，计算量通常远低于动态重排。内存占用方面，动态重排需预留</w:t>
      </w:r>
      <m:oMath>
        <m:r>
          <m:rPr/>
          <w:rPr>
            <w:rFonts w:hint="default" w:ascii="Cambria Math" w:hAnsi="Cambria Math"/>
            <w:color w:val="auto"/>
            <w:sz w:val="24"/>
          </w:rPr>
          <m:t>O(</m:t>
        </m:r>
        <m:r>
          <m:rPr/>
          <w:rPr>
            <w:rFonts w:hint="default" w:ascii="Cambria Math" w:hAnsi="Cambria Math"/>
            <w:color w:val="auto"/>
            <w:sz w:val="24"/>
            <w:lang w:val="en-US" w:eastAsia="zh-CN"/>
          </w:rPr>
          <m:t>N</m:t>
        </m:r>
        <m:r>
          <m:rPr/>
          <w:rPr>
            <w:rFonts w:hint="default" w:ascii="Cambria Math" w:hAnsi="Cambria Math"/>
            <w:color w:val="auto"/>
            <w:sz w:val="24"/>
          </w:rPr>
          <m:t>)</m:t>
        </m:r>
      </m:oMath>
      <w:r>
        <w:rPr>
          <w:rFonts w:hint="eastAsia" w:hAnsi="Cambria Math"/>
          <w:i w:val="0"/>
          <w:color w:val="auto"/>
          <w:sz w:val="24"/>
          <w:lang w:val="en-US" w:eastAsia="zh-CN"/>
        </w:rPr>
        <w:t>的</w:t>
      </w:r>
      <w:r>
        <w:rPr>
          <w:rFonts w:hint="eastAsia"/>
          <w:color w:val="auto"/>
          <w:lang w:val="en-US" w:eastAsia="zh-CN"/>
        </w:rPr>
        <w:t>内存，召回重排仅需</w:t>
      </w:r>
      <m:oMath>
        <m:r>
          <m:rPr/>
          <w:rPr>
            <w:rFonts w:hint="default" w:ascii="Cambria Math" w:hAnsi="Cambria Math"/>
            <w:color w:val="auto"/>
            <w:sz w:val="24"/>
          </w:rPr>
          <m:t>O(</m:t>
        </m:r>
        <m:func>
          <m:funcPr>
            <m:ctrlPr>
              <w:rPr>
                <w:rFonts w:hint="default" w:ascii="Cambria Math" w:hAnsi="Cambria Math"/>
                <w:color w:val="auto"/>
                <w:sz w:val="24"/>
              </w:rPr>
            </m:ctrlPr>
          </m:funcPr>
          <m:fName>
            <m:r>
              <m:rPr>
                <m:sty m:val="p"/>
              </m:rPr>
              <w:rPr>
                <w:rFonts w:hint="default" w:ascii="Cambria Math" w:hAnsi="Cambria Math"/>
                <w:color w:val="auto"/>
                <w:sz w:val="24"/>
              </w:rPr>
              <m:t>log</m:t>
            </m:r>
            <m:ctrlPr>
              <w:rPr>
                <w:rFonts w:ascii="Cambria Math" w:hAnsi="Cambria Math"/>
                <w:color w:val="auto"/>
                <w:sz w:val="24"/>
              </w:rPr>
            </m:ctrlPr>
          </m:fName>
          <m:e>
            <m:r>
              <m:rPr/>
              <w:rPr>
                <w:rFonts w:hint="default" w:ascii="Cambria Math" w:hAnsi="Cambria Math"/>
                <w:color w:val="auto"/>
                <w:sz w:val="24"/>
              </w:rPr>
              <m:t>N</m:t>
            </m:r>
            <m:ctrlPr>
              <w:rPr>
                <w:rFonts w:ascii="Cambria Math" w:hAnsi="Cambria Math"/>
                <w:color w:val="auto"/>
                <w:sz w:val="24"/>
              </w:rPr>
            </m:ctrlPr>
          </m:e>
        </m:func>
        <m:r>
          <m:rPr/>
          <w:rPr>
            <w:rFonts w:hint="default" w:ascii="Cambria Math" w:hAnsi="Cambria Math"/>
            <w:color w:val="auto"/>
            <w:sz w:val="24"/>
          </w:rPr>
          <m:t>)</m:t>
        </m:r>
      </m:oMath>
      <w:r>
        <w:rPr>
          <w:rFonts w:hint="eastAsia" w:hAnsi="Cambria Math"/>
          <w:i w:val="0"/>
          <w:color w:val="auto"/>
          <w:sz w:val="24"/>
          <w:lang w:val="en-US" w:eastAsia="zh-CN"/>
        </w:rPr>
        <w:t>的</w:t>
      </w:r>
      <w:r>
        <w:rPr>
          <w:rFonts w:hint="eastAsia"/>
          <w:color w:val="auto"/>
          <w:lang w:val="en-US" w:eastAsia="zh-CN"/>
        </w:rPr>
        <w:t>存储，在大型向量数据集上，内存占用从GB级降至MB级。综合而言，该机制在维持高召回率的同时，大幅降低内存与计算开销，为量化图索引的高效部署奠定基础。</w:t>
      </w:r>
    </w:p>
    <w:p w14:paraId="01A1B528">
      <w:pPr>
        <w:pStyle w:val="33"/>
        <w:spacing w:line="360" w:lineRule="auto"/>
        <w:rPr>
          <w:rFonts w:hint="eastAsia"/>
          <w:color w:val="auto"/>
          <w:lang w:val="en-US" w:eastAsia="zh-CN"/>
        </w:rPr>
      </w:pPr>
      <w:r>
        <w:rPr>
          <w:rFonts w:hint="eastAsia"/>
          <w:color w:val="auto"/>
          <w:lang w:val="en-US" w:eastAsia="zh-CN"/>
        </w:rPr>
        <w:t>本研究提出的HNSWBQ算法成功整合了基于召回的重新排序机制，仅需在量化向量基础上额外存储</w:t>
      </w:r>
      <m:oMath>
        <m:r>
          <m:rPr/>
          <w:rPr>
            <w:rFonts w:hint="default" w:ascii="Cambria Math" w:hAnsi="Cambria Math"/>
            <w:color w:val="auto"/>
            <w:sz w:val="24"/>
          </w:rPr>
          <m:t>O(</m:t>
        </m:r>
        <m:func>
          <m:funcPr>
            <m:ctrlPr>
              <w:rPr>
                <w:rFonts w:hint="default" w:ascii="Cambria Math" w:hAnsi="Cambria Math"/>
                <w:color w:val="auto"/>
                <w:sz w:val="24"/>
              </w:rPr>
            </m:ctrlPr>
          </m:funcPr>
          <m:fName>
            <m:r>
              <m:rPr>
                <m:sty m:val="p"/>
              </m:rPr>
              <w:rPr>
                <w:rFonts w:hint="default" w:ascii="Cambria Math" w:hAnsi="Cambria Math"/>
                <w:color w:val="auto"/>
                <w:sz w:val="24"/>
              </w:rPr>
              <m:t>log</m:t>
            </m:r>
            <m:ctrlPr>
              <w:rPr>
                <w:rFonts w:ascii="Cambria Math" w:hAnsi="Cambria Math"/>
                <w:color w:val="auto"/>
                <w:sz w:val="24"/>
              </w:rPr>
            </m:ctrlPr>
          </m:fName>
          <m:e>
            <m:r>
              <m:rPr/>
              <w:rPr>
                <w:rFonts w:hint="default" w:ascii="Cambria Math" w:hAnsi="Cambria Math"/>
                <w:color w:val="auto"/>
                <w:sz w:val="24"/>
              </w:rPr>
              <m:t>N</m:t>
            </m:r>
            <m:ctrlPr>
              <w:rPr>
                <w:rFonts w:ascii="Cambria Math" w:hAnsi="Cambria Math"/>
                <w:color w:val="auto"/>
                <w:sz w:val="24"/>
              </w:rPr>
            </m:ctrlPr>
          </m:e>
        </m:func>
        <m:r>
          <m:rPr/>
          <w:rPr>
            <w:rFonts w:hint="default" w:ascii="Cambria Math" w:hAnsi="Cambria Math"/>
            <w:color w:val="auto"/>
            <w:sz w:val="24"/>
          </w:rPr>
          <m:t>)</m:t>
        </m:r>
      </m:oMath>
      <w:r>
        <w:rPr>
          <w:rFonts w:hint="eastAsia"/>
          <w:color w:val="auto"/>
          <w:lang w:val="en-US" w:eastAsia="zh-CN"/>
        </w:rPr>
        <w:t>量级的原始向量，即可在宽松条件下显著提升查询效率,该设计使高精度量化的内存压缩优势得以充分发挥。在工业实践中，HNSWBQ利用mmap机制高效管理原始向量数据，确保内存占用最小化，而召回重排步骤则保障了检索精度。实验证明，该算法对于标准数据集（如GIST1M、SIFT1M），宽松召回率（&gt;95%）的条件下，实现了比HNSW更高的查询效率，且内存占用降低90%以上。因此，HNSWBQ克服了传统方法的内存限制，为向量检索系统在资源受限环境的规模化部署提供了可行方案。</w:t>
      </w:r>
    </w:p>
    <w:p w14:paraId="4C19F994">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107"/>
      <w:commentRangeStart w:id="114"/>
      <w:r>
        <w:rPr>
          <w:rFonts w:hint="eastAsia" w:ascii="黑体" w:hAnsi="黑体" w:eastAsia="黑体" w:cs="黑体"/>
          <w:sz w:val="28"/>
          <w:szCs w:val="28"/>
          <w:lang w:val="en-US" w:eastAsia="zh-CN"/>
        </w:rPr>
        <w:t>3.4 性能对比实验法</w:t>
      </w:r>
      <w:commentRangeEnd w:id="107"/>
      <w:r>
        <w:rPr>
          <w:rStyle w:val="CommentReference"/>
        </w:rPr>
        <w:commentReference w:id="107"/>
      </w:r>
      <w:commentRangeEnd w:id="114"/>
      <w:r>
        <w:rPr>
          <w:rStyle w:val="CommentReference"/>
        </w:rPr>
        <w:commentReference w:id="114"/>
      </w:r>
    </w:p>
    <w:p w14:paraId="5AD3A511">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commentRangeStart w:id="108"/>
      <w:r>
        <w:rPr>
          <w:rFonts w:hint="eastAsia" w:ascii="黑体" w:hAnsi="黑体" w:eastAsia="黑体" w:cs="黑体"/>
          <w:sz w:val="24"/>
          <w:szCs w:val="24"/>
          <w:lang w:val="en-US" w:eastAsia="zh-CN"/>
        </w:rPr>
        <w:t>3.4.1 实验设置</w:t>
      </w:r>
      <w:commentRangeEnd w:id="108"/>
      <w:r>
        <w:rPr>
          <w:rStyle w:val="CommentReference"/>
        </w:rPr>
        <w:commentReference w:id="108"/>
      </w:r>
    </w:p>
    <w:p w14:paraId="0C267FDF">
      <w:pPr>
        <w:pStyle w:val="33"/>
        <w:spacing w:line="360" w:lineRule="auto"/>
        <w:rPr>
          <w:rFonts w:hint="default"/>
          <w:lang w:val="en-US" w:eastAsia="zh-CN"/>
        </w:rPr>
      </w:pPr>
      <w:r>
        <w:rPr>
          <w:rFonts w:hint="default"/>
          <w:lang w:val="en-US" w:eastAsia="zh-CN"/>
        </w:rPr>
        <w:t>本实验的硬件平台配置如下：处理器采用Intel(R) Core(TM) i9-14900K，内存容量为</w:t>
      </w:r>
      <w:r>
        <w:rPr>
          <w:rFonts w:hint="eastAsia"/>
          <w:lang w:val="en-US" w:eastAsia="zh-CN"/>
        </w:rPr>
        <w:t>188</w:t>
      </w:r>
      <w:r>
        <w:rPr>
          <w:rFonts w:hint="default"/>
          <w:lang w:val="en-US" w:eastAsia="zh-CN"/>
        </w:rPr>
        <w:t>GB，操作系统环境为Ubuntu 22.04.5 LTS。</w:t>
      </w:r>
    </w:p>
    <w:p w14:paraId="01A8AFAB">
      <w:pPr>
        <w:pStyle w:val="33"/>
        <w:spacing w:line="360" w:lineRule="auto"/>
        <w:rPr>
          <w:rFonts w:hint="default"/>
          <w:lang w:val="en-US" w:eastAsia="zh-CN"/>
        </w:rPr>
      </w:pPr>
      <w:r>
        <w:rPr>
          <w:rFonts w:hint="default"/>
          <w:lang w:val="en-US" w:eastAsia="zh-CN"/>
        </w:rPr>
        <w:t>在参数配置层面，HNSW算法的最大连接数M与搜索列表大小L遵循生产环境的通用部署标准，分别设定为16与200。</w:t>
      </w:r>
      <w:r>
        <w:rPr>
          <w:rFonts w:hint="eastAsia"/>
          <w:lang w:val="en-US" w:eastAsia="zh-CN"/>
        </w:rPr>
        <w:t>该</w:t>
      </w:r>
      <w:r>
        <w:rPr>
          <w:rFonts w:hint="default"/>
          <w:lang w:val="en-US" w:eastAsia="zh-CN"/>
        </w:rPr>
        <w:t>参数旨在平衡图构建质量与</w:t>
      </w:r>
      <w:r>
        <w:rPr>
          <w:rFonts w:hint="eastAsia"/>
          <w:lang w:val="en-US" w:eastAsia="zh-CN"/>
        </w:rPr>
        <w:t>资源开销，即</w:t>
      </w:r>
      <w:r>
        <w:rPr>
          <w:rFonts w:hint="default"/>
          <w:lang w:val="en-US" w:eastAsia="zh-CN"/>
        </w:rPr>
        <w:t>增大参数值通常能提升检索精度，但过高的设定将导致计算资源与内存开销的急剧攀升。</w:t>
      </w:r>
    </w:p>
    <w:p w14:paraId="342F72F6">
      <w:pPr>
        <w:pStyle w:val="33"/>
        <w:spacing w:line="360" w:lineRule="auto"/>
        <w:rPr>
          <w:rFonts w:hint="default"/>
          <w:lang w:val="en-US" w:eastAsia="zh-CN"/>
        </w:rPr>
      </w:pPr>
      <w:r>
        <w:rPr>
          <w:rFonts w:hint="default"/>
          <w:lang w:val="en-US" w:eastAsia="zh-CN"/>
        </w:rPr>
        <w:t>在算法实现与评估方面，本文基于开源向量数据库Infinity v0.6.0对HNSW、LVQ等基准算法进行了性能评测。同时，本文提出的HNSWBQ改进算法已集成至该版本，并对外公开源代码。实验选取</w:t>
      </w:r>
      <w:r>
        <w:rPr>
          <w:rFonts w:hint="eastAsia"/>
          <w:lang w:val="en-US" w:eastAsia="zh-CN"/>
        </w:rPr>
        <w:t>五</w:t>
      </w:r>
      <w:r>
        <w:rPr>
          <w:rFonts w:hint="default"/>
          <w:lang w:val="en-US" w:eastAsia="zh-CN"/>
        </w:rPr>
        <w:t>个公开数据集</w:t>
      </w:r>
      <w:r>
        <w:rPr>
          <w:rFonts w:hint="eastAsia"/>
          <w:lang w:val="en-US" w:eastAsia="zh-CN"/>
        </w:rPr>
        <w:t>评估</w:t>
      </w:r>
      <w:r>
        <w:rPr>
          <w:rFonts w:hint="default"/>
          <w:lang w:val="en-US" w:eastAsia="zh-CN"/>
        </w:rPr>
        <w:t>，其基本信息详见表3-1。在评价指标上，本文采用“召回率-查询效率”</w:t>
      </w:r>
      <w:r>
        <w:rPr>
          <w:rFonts w:hint="eastAsia"/>
          <w:lang w:val="en-US" w:eastAsia="zh-CN"/>
        </w:rPr>
        <w:t>的</w:t>
      </w:r>
      <w:r>
        <w:rPr>
          <w:rFonts w:hint="default"/>
          <w:lang w:val="en-US" w:eastAsia="zh-CN"/>
        </w:rPr>
        <w:t>联合评估方案：即在固定召回率下，以QPS（每秒查询数）作为衡量搜索性能的关键指标，QPS越高表明算法的检索效率越优。</w:t>
      </w:r>
    </w:p>
    <w:p w14:paraId="25B21619">
      <w:pPr>
        <w:pStyle w:val="33"/>
        <w:spacing w:line="360" w:lineRule="auto"/>
        <w:rPr>
          <w:rFonts w:hint="default"/>
          <w:lang w:val="en-US" w:eastAsia="zh-CN"/>
        </w:rPr>
      </w:pPr>
      <w:r>
        <w:rPr>
          <w:rFonts w:hint="default"/>
          <w:lang w:val="en-US" w:eastAsia="zh-CN"/>
        </w:rPr>
        <w:t>SIFT1M数据集包含</w:t>
      </w:r>
      <w:r>
        <w:rPr>
          <w:rFonts w:hint="eastAsia"/>
          <w:lang w:val="en-US" w:eastAsia="zh-CN"/>
        </w:rPr>
        <w:t>100</w:t>
      </w:r>
      <w:r>
        <w:rPr>
          <w:rFonts w:hint="default"/>
          <w:lang w:val="en-US" w:eastAsia="zh-CN"/>
        </w:rPr>
        <w:t>万个128维SIFT特征向量，广泛用作图像检索及计算机视觉领域中近似最近邻搜索算法的性能基准。W</w:t>
      </w:r>
      <w:r>
        <w:rPr>
          <w:rFonts w:hint="eastAsia"/>
          <w:lang w:val="en-US" w:eastAsia="zh-CN"/>
        </w:rPr>
        <w:t>ORD2VEC</w:t>
      </w:r>
      <w:r>
        <w:rPr>
          <w:rFonts w:hint="default"/>
          <w:lang w:val="en-US" w:eastAsia="zh-CN"/>
        </w:rPr>
        <w:t>数据集包含100万个300维词向量特征，基于词嵌入技术构建，能够捕捉词语间的语义关联与上下文信息，常用于自然语言处理领域的近似最近邻搜索算法评估及语义相似度计算任务。Tiny5M数据集由</w:t>
      </w:r>
      <w:r>
        <w:rPr>
          <w:rFonts w:hint="eastAsia"/>
          <w:lang w:val="en-US" w:eastAsia="zh-CN"/>
        </w:rPr>
        <w:t>500</w:t>
      </w:r>
      <w:r>
        <w:rPr>
          <w:rFonts w:hint="default"/>
          <w:lang w:val="en-US" w:eastAsia="zh-CN"/>
        </w:rPr>
        <w:t>万个384维图像特征向量构成，同样服务于大规模图像检索与视觉表征学习的研究。GIST1M数据集</w:t>
      </w:r>
      <w:r>
        <w:rPr>
          <w:rFonts w:hint="eastAsia"/>
          <w:lang w:val="en-US" w:eastAsia="zh-CN"/>
        </w:rPr>
        <w:t>含有100万</w:t>
      </w:r>
      <w:r>
        <w:rPr>
          <w:rFonts w:hint="default"/>
          <w:lang w:val="en-US" w:eastAsia="zh-CN"/>
        </w:rPr>
        <w:t>个960维GIST特征向量</w:t>
      </w:r>
      <w:r>
        <w:rPr>
          <w:rFonts w:hint="eastAsia"/>
          <w:lang w:val="en-US" w:eastAsia="zh-CN"/>
        </w:rPr>
        <w:t>，</w:t>
      </w:r>
      <w:r>
        <w:rPr>
          <w:rFonts w:hint="default"/>
          <w:lang w:val="en-US" w:eastAsia="zh-CN"/>
        </w:rPr>
        <w:t>鉴于GIST描述子能够有效捕捉图像的全局场景结构信息，该数据集常被应用于场景分类及图像检索任务。MSMARCO1M数据集基于Cohere Embed English v3模型对TREC-RAG 2024语料库进行编码构建，包含1,135万个文本段落嵌入向量，主要用于评估RAG（检索增强生成）架构中的召回性能。</w:t>
      </w:r>
    </w:p>
    <w:p w14:paraId="2B31FBC3">
      <w:pPr>
        <w:pStyle w:val="34"/>
        <w:rPr>
          <w:rFonts w:hint="default"/>
          <w:lang w:val="en-US" w:eastAsia="zh-CN"/>
        </w:rPr>
      </w:pPr>
      <w:bookmarkStart w:id="21" w:name="_Toc251151029"/>
      <w:commentRangeStart w:id="4"/>
      <w:r>
        <w:rPr>
          <w:rFonts w:hint="eastAsia"/>
          <w:lang w:val="en-US" w:eastAsia="zh-CN"/>
        </w:rPr>
        <w:t>表3-</w:t>
      </w:r>
      <w:bookmarkEnd w:id="21"/>
      <w:r>
        <w:rPr>
          <w:rFonts w:hint="eastAsia"/>
          <w:lang w:val="en-US" w:eastAsia="zh-CN"/>
        </w:rPr>
        <w:t>1 数据集统计信息</w:t>
      </w:r>
      <w:commentRangeEnd w:id="4"/>
      <w:r>
        <w:rPr>
          <w:rStyle w:val="CommentReference"/>
        </w:rPr>
        <w:commentReference w:id="4"/>
      </w:r>
    </w:p>
    <w:p w14:paraId="21A243A1">
      <w:pPr>
        <w:pStyle w:val="34"/>
        <w:rPr>
          <w:rFonts w:hint="default"/>
          <w:lang w:val="en-US" w:eastAsia="zh-CN"/>
        </w:rPr>
      </w:pPr>
      <w:commentRangeStart w:id="119"/>
      <w:r>
        <w:rPr>
          <w:rFonts w:hint="eastAsia"/>
          <w:lang w:val="en-US" w:eastAsia="zh-CN"/>
        </w:rPr>
        <w:t>Table</w:t>
      </w:r>
      <w:r>
        <w:rPr>
          <w:rFonts w:hint="default"/>
          <w:lang w:val="en-US" w:eastAsia="zh-CN"/>
        </w:rPr>
        <w:t xml:space="preserve"> </w:t>
      </w:r>
      <w:r>
        <w:rPr>
          <w:rFonts w:hint="eastAsia"/>
          <w:lang w:val="en-US" w:eastAsia="zh-CN"/>
        </w:rPr>
        <w:t>3-1</w:t>
      </w:r>
      <w:r>
        <w:rPr>
          <w:rFonts w:hint="default"/>
          <w:lang w:val="en-US" w:eastAsia="zh-CN"/>
        </w:rPr>
        <w:t xml:space="preserve"> </w:t>
      </w:r>
      <w:r>
        <w:rPr>
          <w:rFonts w:hint="eastAsia"/>
          <w:lang w:val="en-US" w:eastAsia="zh-CN"/>
        </w:rPr>
        <w:t>Dataset statistics</w:t>
      </w:r>
      <w:commentRangeEnd w:id="119"/>
      <w:r>
        <w:rPr>
          <w:rStyle w:val="CommentReference"/>
        </w:rPr>
        <w:commentReference w:id="119"/>
      </w:r>
    </w:p>
    <w:tbl>
      <w:tblPr>
        <w:tblStyle w:val="13"/>
        <w:tblW w:w="8295"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7"/>
        <w:gridCol w:w="2130"/>
        <w:gridCol w:w="2130"/>
        <w:gridCol w:w="2118"/>
      </w:tblGrid>
      <w:tr w14:paraId="729CFE0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Borders>
              <w:top w:val="single" w:color="000000" w:sz="6" w:space="0"/>
              <w:bottom w:val="single" w:color="000000" w:sz="6" w:space="0"/>
              <w:tl2br w:val="nil"/>
              <w:tr2bl w:val="nil"/>
            </w:tcBorders>
            <w:noWrap w:val="0"/>
            <w:vAlign w:val="center"/>
          </w:tcPr>
          <w:p w14:paraId="07BDF8D3">
            <w:pPr>
              <w:pStyle w:val="37"/>
              <w:rPr>
                <w:rFonts w:hint="eastAsia" w:eastAsia="宋体"/>
                <w:lang w:eastAsia="zh-CN"/>
              </w:rPr>
            </w:pPr>
            <w:r>
              <w:rPr>
                <w:rFonts w:hint="eastAsia"/>
                <w:lang w:val="en-US" w:eastAsia="zh-CN"/>
              </w:rPr>
              <w:t>数据集</w:t>
            </w:r>
          </w:p>
        </w:tc>
        <w:tc>
          <w:tcPr>
            <w:tcW w:w="2130" w:type="dxa"/>
            <w:tcBorders>
              <w:top w:val="single" w:color="000000" w:sz="6" w:space="0"/>
              <w:bottom w:val="single" w:color="000000" w:sz="6" w:space="0"/>
              <w:tl2br w:val="nil"/>
              <w:tr2bl w:val="nil"/>
            </w:tcBorders>
            <w:noWrap w:val="0"/>
            <w:vAlign w:val="center"/>
          </w:tcPr>
          <w:p w14:paraId="01BFB3AF">
            <w:pPr>
              <w:pStyle w:val="37"/>
              <w:rPr>
                <w:rFonts w:hint="eastAsia" w:eastAsia="宋体"/>
                <w:lang w:eastAsia="zh-CN"/>
              </w:rPr>
            </w:pPr>
            <w:r>
              <w:rPr>
                <w:rFonts w:hint="eastAsia"/>
                <w:lang w:val="en-US" w:eastAsia="zh-CN"/>
              </w:rPr>
              <w:t>维度</w:t>
            </w:r>
          </w:p>
        </w:tc>
        <w:tc>
          <w:tcPr>
            <w:tcW w:w="2130" w:type="dxa"/>
            <w:tcBorders>
              <w:top w:val="single" w:color="000000" w:sz="6" w:space="0"/>
              <w:bottom w:val="single" w:color="000000" w:sz="6" w:space="0"/>
              <w:tl2br w:val="nil"/>
              <w:tr2bl w:val="nil"/>
            </w:tcBorders>
            <w:noWrap w:val="0"/>
            <w:vAlign w:val="center"/>
          </w:tcPr>
          <w:p w14:paraId="5E786D9C">
            <w:pPr>
              <w:pStyle w:val="37"/>
              <w:rPr>
                <w:rFonts w:hint="default" w:eastAsia="宋体"/>
                <w:lang w:val="en-US" w:eastAsia="zh-CN"/>
              </w:rPr>
            </w:pPr>
            <w:r>
              <w:rPr>
                <w:rFonts w:hint="eastAsia"/>
                <w:lang w:val="en-US" w:eastAsia="zh-CN"/>
              </w:rPr>
              <w:t>数据集规模</w:t>
            </w:r>
          </w:p>
        </w:tc>
        <w:tc>
          <w:tcPr>
            <w:tcW w:w="2118" w:type="dxa"/>
            <w:tcBorders>
              <w:top w:val="single" w:color="000000" w:sz="6" w:space="0"/>
              <w:bottom w:val="single" w:color="000000" w:sz="6" w:space="0"/>
              <w:tl2br w:val="nil"/>
              <w:tr2bl w:val="nil"/>
            </w:tcBorders>
            <w:noWrap w:val="0"/>
            <w:vAlign w:val="center"/>
          </w:tcPr>
          <w:p w14:paraId="012541A8">
            <w:pPr>
              <w:pStyle w:val="37"/>
              <w:rPr>
                <w:rFonts w:hint="default" w:eastAsia="宋体"/>
                <w:lang w:val="en-US" w:eastAsia="zh-CN"/>
              </w:rPr>
            </w:pPr>
            <w:r>
              <w:rPr>
                <w:rFonts w:hint="eastAsia"/>
                <w:lang w:val="en-US" w:eastAsia="zh-CN"/>
              </w:rPr>
              <w:t>查询点个数</w:t>
            </w:r>
          </w:p>
        </w:tc>
      </w:tr>
      <w:tr w14:paraId="0F725B9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op w:val="single" w:color="000000" w:sz="6" w:space="0"/>
              <w:bottom w:val="nil"/>
              <w:tl2br w:val="nil"/>
              <w:tr2bl w:val="nil"/>
            </w:tcBorders>
            <w:noWrap w:val="0"/>
            <w:vAlign w:val="center"/>
          </w:tcPr>
          <w:p w14:paraId="20116B21">
            <w:pPr>
              <w:pStyle w:val="37"/>
              <w:rPr>
                <w:rFonts w:hint="default" w:eastAsia="宋体"/>
                <w:lang w:val="en-US" w:eastAsia="zh-CN"/>
              </w:rPr>
            </w:pPr>
            <w:r>
              <w:rPr>
                <w:rFonts w:hint="eastAsia"/>
                <w:lang w:val="en-US" w:eastAsia="zh-CN"/>
              </w:rPr>
              <w:t>Sift1M</w:t>
            </w:r>
          </w:p>
        </w:tc>
        <w:tc>
          <w:tcPr>
            <w:tcW w:w="2130" w:type="dxa"/>
            <w:tcBorders>
              <w:top w:val="single" w:color="000000" w:sz="6" w:space="0"/>
              <w:bottom w:val="nil"/>
              <w:tl2br w:val="nil"/>
              <w:tr2bl w:val="nil"/>
            </w:tcBorders>
            <w:noWrap w:val="0"/>
            <w:vAlign w:val="center"/>
          </w:tcPr>
          <w:p w14:paraId="5AA4DB47">
            <w:pPr>
              <w:pStyle w:val="37"/>
              <w:rPr>
                <w:rFonts w:hint="default" w:eastAsia="宋体"/>
                <w:lang w:val="en-US" w:eastAsia="zh-CN"/>
              </w:rPr>
            </w:pPr>
            <w:r>
              <w:rPr>
                <w:rFonts w:hint="eastAsia"/>
                <w:lang w:val="en-US" w:eastAsia="zh-CN"/>
              </w:rPr>
              <w:t>128</w:t>
            </w:r>
          </w:p>
        </w:tc>
        <w:tc>
          <w:tcPr>
            <w:tcW w:w="2130" w:type="dxa"/>
            <w:tcBorders>
              <w:top w:val="single" w:color="000000" w:sz="6" w:space="0"/>
              <w:bottom w:val="nil"/>
              <w:tl2br w:val="nil"/>
              <w:tr2bl w:val="nil"/>
            </w:tcBorders>
            <w:noWrap w:val="0"/>
            <w:vAlign w:val="center"/>
          </w:tcPr>
          <w:p w14:paraId="3F743F18">
            <w:pPr>
              <w:pStyle w:val="37"/>
              <w:rPr>
                <w:rFonts w:hint="default" w:eastAsia="宋体"/>
                <w:lang w:val="en-US" w:eastAsia="zh-CN"/>
              </w:rPr>
            </w:pPr>
            <w:r>
              <w:rPr>
                <w:rFonts w:hint="eastAsia"/>
                <w:lang w:val="en-US" w:eastAsia="zh-CN"/>
              </w:rPr>
              <w:t>1,000,000</w:t>
            </w:r>
          </w:p>
        </w:tc>
        <w:tc>
          <w:tcPr>
            <w:tcW w:w="2118" w:type="dxa"/>
            <w:tcBorders>
              <w:top w:val="single" w:color="000000" w:sz="6" w:space="0"/>
              <w:bottom w:val="nil"/>
              <w:tl2br w:val="nil"/>
              <w:tr2bl w:val="nil"/>
            </w:tcBorders>
            <w:noWrap w:val="0"/>
            <w:vAlign w:val="center"/>
          </w:tcPr>
          <w:p w14:paraId="51EDADAA">
            <w:pPr>
              <w:pStyle w:val="37"/>
            </w:pPr>
            <w:r>
              <w:rPr>
                <w:rFonts w:hint="eastAsia"/>
                <w:lang w:val="en-US" w:eastAsia="zh-CN"/>
              </w:rPr>
              <w:t>10,000</w:t>
            </w:r>
          </w:p>
        </w:tc>
      </w:tr>
      <w:tr w14:paraId="5263C47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op w:val="nil"/>
              <w:tl2br w:val="nil"/>
              <w:tr2bl w:val="nil"/>
            </w:tcBorders>
            <w:noWrap w:val="0"/>
            <w:vAlign w:val="center"/>
          </w:tcPr>
          <w:p w14:paraId="7969C802">
            <w:pPr>
              <w:pStyle w:val="37"/>
              <w:rPr>
                <w:rFonts w:hint="default"/>
                <w:lang w:val="en-US" w:eastAsia="zh-CN"/>
              </w:rPr>
            </w:pPr>
            <w:r>
              <w:rPr>
                <w:rFonts w:hint="eastAsia"/>
                <w:lang w:val="en-US" w:eastAsia="zh-CN"/>
              </w:rPr>
              <w:t>Word2vec</w:t>
            </w:r>
          </w:p>
        </w:tc>
        <w:tc>
          <w:tcPr>
            <w:tcW w:w="2130" w:type="dxa"/>
            <w:tcBorders>
              <w:top w:val="nil"/>
              <w:tl2br w:val="nil"/>
              <w:tr2bl w:val="nil"/>
            </w:tcBorders>
            <w:noWrap w:val="0"/>
            <w:vAlign w:val="center"/>
          </w:tcPr>
          <w:p w14:paraId="1DB406FE">
            <w:pPr>
              <w:pStyle w:val="37"/>
              <w:rPr>
                <w:rFonts w:hint="default"/>
                <w:lang w:val="en-US" w:eastAsia="zh-CN"/>
              </w:rPr>
            </w:pPr>
            <w:r>
              <w:rPr>
                <w:rFonts w:hint="eastAsia"/>
                <w:lang w:val="en-US" w:eastAsia="zh-CN"/>
              </w:rPr>
              <w:t>300</w:t>
            </w:r>
          </w:p>
        </w:tc>
        <w:tc>
          <w:tcPr>
            <w:tcW w:w="2130" w:type="dxa"/>
            <w:tcBorders>
              <w:top w:val="nil"/>
              <w:tl2br w:val="nil"/>
              <w:tr2bl w:val="nil"/>
            </w:tcBorders>
            <w:noWrap w:val="0"/>
            <w:vAlign w:val="center"/>
          </w:tcPr>
          <w:p w14:paraId="2423156B">
            <w:pPr>
              <w:pStyle w:val="37"/>
              <w:rPr>
                <w:rFonts w:hint="default"/>
                <w:lang w:val="en-US" w:eastAsia="zh-CN"/>
              </w:rPr>
            </w:pPr>
            <w:r>
              <w:rPr>
                <w:rFonts w:hint="eastAsia"/>
                <w:lang w:val="en-US" w:eastAsia="zh-CN"/>
              </w:rPr>
              <w:t>1,000,000</w:t>
            </w:r>
          </w:p>
        </w:tc>
        <w:tc>
          <w:tcPr>
            <w:tcW w:w="2118" w:type="dxa"/>
            <w:tcBorders>
              <w:top w:val="nil"/>
              <w:tl2br w:val="nil"/>
              <w:tr2bl w:val="nil"/>
            </w:tcBorders>
            <w:noWrap w:val="0"/>
            <w:vAlign w:val="center"/>
          </w:tcPr>
          <w:p w14:paraId="3678755C">
            <w:pPr>
              <w:pStyle w:val="37"/>
              <w:rPr>
                <w:rFonts w:hint="default"/>
                <w:lang w:val="en-US" w:eastAsia="zh-CN"/>
              </w:rPr>
            </w:pPr>
            <w:r>
              <w:rPr>
                <w:rFonts w:hint="eastAsia"/>
                <w:lang w:val="en-US" w:eastAsia="zh-CN"/>
              </w:rPr>
              <w:t>1,000</w:t>
            </w:r>
          </w:p>
        </w:tc>
      </w:tr>
      <w:tr w14:paraId="5EECB3C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l2br w:val="nil"/>
              <w:tr2bl w:val="nil"/>
            </w:tcBorders>
            <w:noWrap w:val="0"/>
            <w:vAlign w:val="center"/>
          </w:tcPr>
          <w:p w14:paraId="2C16DA9B">
            <w:pPr>
              <w:pStyle w:val="37"/>
              <w:rPr>
                <w:rFonts w:hint="default" w:eastAsia="宋体"/>
                <w:lang w:val="en-US" w:eastAsia="zh-CN"/>
              </w:rPr>
            </w:pPr>
            <w:r>
              <w:rPr>
                <w:rFonts w:hint="eastAsia"/>
                <w:lang w:val="en-US" w:eastAsia="zh-CN"/>
              </w:rPr>
              <w:t>Tiny5M</w:t>
            </w:r>
          </w:p>
        </w:tc>
        <w:tc>
          <w:tcPr>
            <w:tcW w:w="2130" w:type="dxa"/>
            <w:tcBorders>
              <w:tl2br w:val="nil"/>
              <w:tr2bl w:val="nil"/>
            </w:tcBorders>
            <w:noWrap w:val="0"/>
            <w:vAlign w:val="center"/>
          </w:tcPr>
          <w:p w14:paraId="11FEEC69">
            <w:pPr>
              <w:pStyle w:val="37"/>
              <w:rPr>
                <w:rFonts w:hint="default" w:eastAsia="宋体"/>
                <w:lang w:val="en-US" w:eastAsia="zh-CN"/>
              </w:rPr>
            </w:pPr>
            <w:r>
              <w:rPr>
                <w:rFonts w:hint="eastAsia"/>
                <w:lang w:val="en-US" w:eastAsia="zh-CN"/>
              </w:rPr>
              <w:t>384</w:t>
            </w:r>
          </w:p>
        </w:tc>
        <w:tc>
          <w:tcPr>
            <w:tcW w:w="2130" w:type="dxa"/>
            <w:tcBorders>
              <w:tl2br w:val="nil"/>
              <w:tr2bl w:val="nil"/>
            </w:tcBorders>
            <w:noWrap w:val="0"/>
            <w:vAlign w:val="center"/>
          </w:tcPr>
          <w:p w14:paraId="33AB8B80">
            <w:pPr>
              <w:pStyle w:val="37"/>
            </w:pPr>
            <w:r>
              <w:rPr>
                <w:rFonts w:hint="eastAsia"/>
                <w:lang w:val="en-US" w:eastAsia="zh-CN"/>
              </w:rPr>
              <w:t>5,000,000</w:t>
            </w:r>
          </w:p>
        </w:tc>
        <w:tc>
          <w:tcPr>
            <w:tcW w:w="2118" w:type="dxa"/>
            <w:tcBorders>
              <w:tl2br w:val="nil"/>
              <w:tr2bl w:val="nil"/>
            </w:tcBorders>
            <w:noWrap w:val="0"/>
            <w:vAlign w:val="center"/>
          </w:tcPr>
          <w:p w14:paraId="755F1029">
            <w:pPr>
              <w:pStyle w:val="37"/>
            </w:pPr>
            <w:r>
              <w:rPr>
                <w:rFonts w:hint="eastAsia"/>
                <w:lang w:val="en-US" w:eastAsia="zh-CN"/>
              </w:rPr>
              <w:t>1,000</w:t>
            </w:r>
          </w:p>
        </w:tc>
      </w:tr>
      <w:tr w14:paraId="60E2EE4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l2br w:val="nil"/>
              <w:tr2bl w:val="nil"/>
            </w:tcBorders>
            <w:shd w:val="clear" w:color="auto" w:fill="auto"/>
            <w:noWrap w:val="0"/>
            <w:vAlign w:val="center"/>
          </w:tcPr>
          <w:p w14:paraId="717C2C01">
            <w:pPr>
              <w:pStyle w:val="37"/>
              <w:rPr>
                <w:rFonts w:hint="default" w:ascii="Times New Roman" w:hAnsi="Times New Roman" w:eastAsia="宋体" w:cs="Times New Roman"/>
                <w:kern w:val="2"/>
                <w:sz w:val="21"/>
                <w:szCs w:val="24"/>
                <w:lang w:val="en-US" w:eastAsia="zh-CN" w:bidi="ar-SA"/>
              </w:rPr>
            </w:pPr>
            <w:r>
              <w:rPr>
                <w:rFonts w:hint="eastAsia"/>
                <w:lang w:val="en-US" w:eastAsia="zh-CN"/>
              </w:rPr>
              <w:t>Gist1M</w:t>
            </w:r>
          </w:p>
        </w:tc>
        <w:tc>
          <w:tcPr>
            <w:tcW w:w="2130" w:type="dxa"/>
            <w:tcBorders>
              <w:tl2br w:val="nil"/>
              <w:tr2bl w:val="nil"/>
            </w:tcBorders>
            <w:shd w:val="clear" w:color="auto" w:fill="auto"/>
            <w:noWrap w:val="0"/>
            <w:vAlign w:val="center"/>
          </w:tcPr>
          <w:p w14:paraId="1FAC91BD">
            <w:pPr>
              <w:pStyle w:val="37"/>
              <w:rPr>
                <w:rFonts w:hint="default" w:ascii="Times New Roman" w:hAnsi="Times New Roman" w:eastAsia="宋体" w:cs="Times New Roman"/>
                <w:kern w:val="2"/>
                <w:sz w:val="21"/>
                <w:szCs w:val="24"/>
                <w:lang w:val="en-US" w:eastAsia="zh-CN" w:bidi="ar-SA"/>
              </w:rPr>
            </w:pPr>
            <w:r>
              <w:rPr>
                <w:rFonts w:hint="eastAsia"/>
                <w:lang w:val="en-US" w:eastAsia="zh-CN"/>
              </w:rPr>
              <w:t>960</w:t>
            </w:r>
          </w:p>
        </w:tc>
        <w:tc>
          <w:tcPr>
            <w:tcW w:w="2130" w:type="dxa"/>
            <w:tcBorders>
              <w:tl2br w:val="nil"/>
              <w:tr2bl w:val="nil"/>
            </w:tcBorders>
            <w:noWrap w:val="0"/>
            <w:vAlign w:val="center"/>
          </w:tcPr>
          <w:p w14:paraId="31BDB961">
            <w:pPr>
              <w:pStyle w:val="37"/>
            </w:pPr>
            <w:r>
              <w:rPr>
                <w:rFonts w:hint="eastAsia"/>
                <w:lang w:val="en-US" w:eastAsia="zh-CN"/>
              </w:rPr>
              <w:t>1,000,000</w:t>
            </w:r>
          </w:p>
        </w:tc>
        <w:tc>
          <w:tcPr>
            <w:tcW w:w="2118" w:type="dxa"/>
            <w:tcBorders>
              <w:tl2br w:val="nil"/>
              <w:tr2bl w:val="nil"/>
            </w:tcBorders>
            <w:noWrap w:val="0"/>
            <w:vAlign w:val="center"/>
          </w:tcPr>
          <w:p w14:paraId="4114F6C1">
            <w:pPr>
              <w:pStyle w:val="37"/>
            </w:pPr>
            <w:r>
              <w:rPr>
                <w:rFonts w:hint="eastAsia"/>
                <w:lang w:val="en-US" w:eastAsia="zh-CN"/>
              </w:rPr>
              <w:t>1,000</w:t>
            </w:r>
          </w:p>
        </w:tc>
      </w:tr>
      <w:tr w14:paraId="77CA393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bottom w:val="single" w:color="000000" w:sz="6" w:space="0"/>
              <w:tl2br w:val="nil"/>
              <w:tr2bl w:val="nil"/>
            </w:tcBorders>
            <w:shd w:val="clear" w:color="auto" w:fill="auto"/>
            <w:noWrap w:val="0"/>
            <w:vAlign w:val="center"/>
          </w:tcPr>
          <w:p w14:paraId="3505ADC8">
            <w:pPr>
              <w:pStyle w:val="37"/>
              <w:rPr>
                <w:rFonts w:hint="default" w:ascii="Times New Roman" w:hAnsi="Times New Roman" w:eastAsia="宋体" w:cs="Times New Roman"/>
                <w:kern w:val="2"/>
                <w:sz w:val="21"/>
                <w:szCs w:val="24"/>
                <w:lang w:val="en-US" w:eastAsia="zh-CN" w:bidi="ar-SA"/>
              </w:rPr>
            </w:pPr>
            <w:r>
              <w:rPr>
                <w:rFonts w:hint="eastAsia"/>
                <w:lang w:val="en-US" w:eastAsia="zh-CN"/>
              </w:rPr>
              <w:t>Msmarco1M</w:t>
            </w:r>
          </w:p>
        </w:tc>
        <w:tc>
          <w:tcPr>
            <w:tcW w:w="2130" w:type="dxa"/>
            <w:tcBorders>
              <w:bottom w:val="single" w:color="000000" w:sz="6" w:space="0"/>
              <w:tl2br w:val="nil"/>
              <w:tr2bl w:val="nil"/>
            </w:tcBorders>
            <w:shd w:val="clear" w:color="auto" w:fill="auto"/>
            <w:noWrap w:val="0"/>
            <w:vAlign w:val="center"/>
          </w:tcPr>
          <w:p w14:paraId="2808949C">
            <w:pPr>
              <w:pStyle w:val="37"/>
              <w:rPr>
                <w:rFonts w:hint="default" w:ascii="Times New Roman" w:hAnsi="Times New Roman" w:eastAsia="宋体" w:cs="Times New Roman"/>
                <w:kern w:val="2"/>
                <w:sz w:val="21"/>
                <w:szCs w:val="24"/>
                <w:lang w:val="en-US" w:eastAsia="zh-CN" w:bidi="ar-SA"/>
              </w:rPr>
            </w:pPr>
            <w:r>
              <w:rPr>
                <w:rFonts w:hint="eastAsia"/>
                <w:lang w:val="en-US" w:eastAsia="zh-CN"/>
              </w:rPr>
              <w:t>1024</w:t>
            </w:r>
          </w:p>
        </w:tc>
        <w:tc>
          <w:tcPr>
            <w:tcW w:w="2130" w:type="dxa"/>
            <w:tcBorders>
              <w:bottom w:val="single" w:color="000000" w:sz="6" w:space="0"/>
              <w:tl2br w:val="nil"/>
              <w:tr2bl w:val="nil"/>
            </w:tcBorders>
            <w:noWrap w:val="0"/>
            <w:vAlign w:val="center"/>
          </w:tcPr>
          <w:p w14:paraId="44515415">
            <w:pPr>
              <w:pStyle w:val="37"/>
            </w:pPr>
            <w:r>
              <w:rPr>
                <w:rFonts w:hint="eastAsia"/>
                <w:lang w:val="en-US" w:eastAsia="zh-CN"/>
              </w:rPr>
              <w:t>1,000,000</w:t>
            </w:r>
          </w:p>
        </w:tc>
        <w:tc>
          <w:tcPr>
            <w:tcW w:w="2118" w:type="dxa"/>
            <w:tcBorders>
              <w:bottom w:val="single" w:color="000000" w:sz="6" w:space="0"/>
              <w:tl2br w:val="nil"/>
              <w:tr2bl w:val="nil"/>
            </w:tcBorders>
            <w:noWrap w:val="0"/>
            <w:vAlign w:val="center"/>
          </w:tcPr>
          <w:p w14:paraId="00475AAC">
            <w:pPr>
              <w:pStyle w:val="37"/>
              <w:rPr>
                <w:rFonts w:hint="default" w:eastAsia="宋体"/>
                <w:lang w:val="en-US" w:eastAsia="zh-CN"/>
              </w:rPr>
            </w:pPr>
            <w:r>
              <w:rPr>
                <w:rFonts w:hint="eastAsia"/>
                <w:lang w:val="en-US" w:eastAsia="zh-CN"/>
              </w:rPr>
              <w:t>1,677</w:t>
            </w:r>
          </w:p>
        </w:tc>
      </w:tr>
    </w:tbl>
    <w:p w14:paraId="1E062E16">
      <w:pPr>
        <w:pStyle w:val="34"/>
        <w:rPr>
          <w:rFonts w:hint="default"/>
          <w:lang w:val="en-US" w:eastAsia="zh-CN"/>
        </w:rPr>
      </w:pPr>
      <w:commentRangeStart w:id="5"/>
      <w:r>
        <w:rPr>
          <w:rFonts w:hint="eastAsia"/>
          <w:lang w:val="en-US" w:eastAsia="zh-CN"/>
        </w:rPr>
        <w:t>表3-2 图索引中查询向量的内存占用</w:t>
      </w:r>
      <w:commentRangeEnd w:id="5"/>
      <w:r>
        <w:rPr>
          <w:rStyle w:val="CommentReference"/>
        </w:rPr>
        <w:commentReference w:id="5"/>
      </w:r>
    </w:p>
    <w:p w14:paraId="69349473">
      <w:pPr>
        <w:pStyle w:val="34"/>
        <w:rPr>
          <w:rFonts w:hint="default"/>
          <w:lang w:val="en-US" w:eastAsia="zh-CN"/>
        </w:rPr>
      </w:pPr>
      <w:r>
        <w:rPr>
          <w:rFonts w:hint="eastAsia"/>
          <w:lang w:val="en-US" w:eastAsia="zh-CN"/>
        </w:rPr>
        <w:t>Table</w:t>
      </w:r>
      <w:r>
        <w:rPr>
          <w:rFonts w:hint="default"/>
          <w:lang w:val="en-US" w:eastAsia="zh-CN"/>
        </w:rPr>
        <w:t xml:space="preserve"> </w:t>
      </w:r>
      <w:r>
        <w:rPr>
          <w:rFonts w:hint="eastAsia"/>
          <w:lang w:val="en-US" w:eastAsia="zh-CN"/>
        </w:rPr>
        <w:t>3-2</w:t>
      </w:r>
      <w:r>
        <w:rPr>
          <w:rFonts w:hint="default"/>
          <w:lang w:val="en-US" w:eastAsia="zh-CN"/>
        </w:rPr>
        <w:t xml:space="preserve"> </w:t>
      </w:r>
      <w:r>
        <w:rPr>
          <w:rFonts w:hint="eastAsia"/>
          <w:lang w:val="en-US" w:eastAsia="zh-CN"/>
        </w:rPr>
        <w:t>Memory usage of query vectors in graph indexing</w:t>
      </w:r>
    </w:p>
    <w:tbl>
      <w:tblPr>
        <w:tblStyle w:val="13"/>
        <w:tblW w:w="8295"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7"/>
        <w:gridCol w:w="2130"/>
        <w:gridCol w:w="2130"/>
        <w:gridCol w:w="2118"/>
      </w:tblGrid>
      <w:tr w14:paraId="2723B4D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Borders>
              <w:top w:val="single" w:color="000000" w:sz="6" w:space="0"/>
              <w:bottom w:val="single" w:color="000000" w:sz="6" w:space="0"/>
              <w:tl2br w:val="nil"/>
              <w:tr2bl w:val="nil"/>
            </w:tcBorders>
            <w:noWrap w:val="0"/>
            <w:vAlign w:val="center"/>
          </w:tcPr>
          <w:p w14:paraId="38A1C940">
            <w:pPr>
              <w:pStyle w:val="37"/>
              <w:rPr>
                <w:rFonts w:hint="eastAsia" w:eastAsia="宋体"/>
                <w:lang w:eastAsia="zh-CN"/>
              </w:rPr>
            </w:pPr>
            <w:r>
              <w:rPr>
                <w:rFonts w:hint="eastAsia"/>
                <w:lang w:val="en-US" w:eastAsia="zh-CN"/>
              </w:rPr>
              <w:t>数据集</w:t>
            </w:r>
          </w:p>
        </w:tc>
        <w:tc>
          <w:tcPr>
            <w:tcW w:w="2130" w:type="dxa"/>
            <w:tcBorders>
              <w:top w:val="single" w:color="000000" w:sz="6" w:space="0"/>
              <w:bottom w:val="single" w:color="000000" w:sz="6" w:space="0"/>
              <w:tl2br w:val="nil"/>
              <w:tr2bl w:val="nil"/>
            </w:tcBorders>
            <w:noWrap w:val="0"/>
            <w:vAlign w:val="center"/>
          </w:tcPr>
          <w:p w14:paraId="722AE7FD">
            <w:pPr>
              <w:pStyle w:val="37"/>
              <w:rPr>
                <w:rFonts w:hint="default" w:eastAsia="宋体"/>
                <w:lang w:val="en-US" w:eastAsia="zh-CN"/>
              </w:rPr>
            </w:pPr>
            <w:r>
              <w:rPr>
                <w:rFonts w:hint="eastAsia"/>
                <w:lang w:val="en-US" w:eastAsia="zh-CN"/>
              </w:rPr>
              <w:t>无量化（MB）</w:t>
            </w:r>
          </w:p>
        </w:tc>
        <w:tc>
          <w:tcPr>
            <w:tcW w:w="2130" w:type="dxa"/>
            <w:tcBorders>
              <w:top w:val="single" w:color="000000" w:sz="6" w:space="0"/>
              <w:bottom w:val="single" w:color="000000" w:sz="6" w:space="0"/>
              <w:tl2br w:val="nil"/>
              <w:tr2bl w:val="nil"/>
            </w:tcBorders>
            <w:noWrap w:val="0"/>
            <w:vAlign w:val="center"/>
          </w:tcPr>
          <w:p w14:paraId="5255D8AD">
            <w:pPr>
              <w:pStyle w:val="37"/>
              <w:rPr>
                <w:rFonts w:hint="default" w:eastAsia="宋体"/>
                <w:lang w:val="en-US" w:eastAsia="zh-CN"/>
              </w:rPr>
            </w:pPr>
            <w:r>
              <w:rPr>
                <w:rFonts w:hint="eastAsia"/>
                <w:lang w:val="en-US" w:eastAsia="zh-CN"/>
              </w:rPr>
              <w:t>LVQ量化（MB）</w:t>
            </w:r>
          </w:p>
        </w:tc>
        <w:tc>
          <w:tcPr>
            <w:tcW w:w="2118" w:type="dxa"/>
            <w:tcBorders>
              <w:top w:val="single" w:color="000000" w:sz="6" w:space="0"/>
              <w:bottom w:val="single" w:color="000000" w:sz="6" w:space="0"/>
              <w:tl2br w:val="nil"/>
              <w:tr2bl w:val="nil"/>
            </w:tcBorders>
            <w:noWrap w:val="0"/>
            <w:vAlign w:val="center"/>
          </w:tcPr>
          <w:p w14:paraId="0D8C6C91">
            <w:pPr>
              <w:pStyle w:val="37"/>
              <w:rPr>
                <w:rFonts w:hint="default" w:eastAsia="宋体"/>
                <w:lang w:val="en-US" w:eastAsia="zh-CN"/>
              </w:rPr>
            </w:pPr>
            <w:r>
              <w:rPr>
                <w:rFonts w:hint="eastAsia"/>
                <w:lang w:val="en-US" w:eastAsia="zh-CN"/>
              </w:rPr>
              <w:t>BQ量化（MB）</w:t>
            </w:r>
          </w:p>
        </w:tc>
      </w:tr>
      <w:tr w14:paraId="0CB6742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op w:val="single" w:color="000000" w:sz="6" w:space="0"/>
              <w:tl2br w:val="nil"/>
              <w:tr2bl w:val="nil"/>
            </w:tcBorders>
            <w:noWrap w:val="0"/>
            <w:vAlign w:val="center"/>
          </w:tcPr>
          <w:p w14:paraId="644AFB77">
            <w:pPr>
              <w:pStyle w:val="37"/>
              <w:rPr>
                <w:rFonts w:hint="default" w:eastAsia="宋体"/>
                <w:lang w:val="en-US" w:eastAsia="zh-CN"/>
              </w:rPr>
            </w:pPr>
            <w:r>
              <w:rPr>
                <w:rFonts w:hint="eastAsia"/>
                <w:lang w:val="en-US" w:eastAsia="zh-CN"/>
              </w:rPr>
              <w:t>Sift1M</w:t>
            </w:r>
          </w:p>
        </w:tc>
        <w:tc>
          <w:tcPr>
            <w:tcW w:w="2130" w:type="dxa"/>
            <w:tcBorders>
              <w:top w:val="single" w:color="000000" w:sz="6" w:space="0"/>
              <w:tl2br w:val="nil"/>
              <w:tr2bl w:val="nil"/>
            </w:tcBorders>
            <w:noWrap w:val="0"/>
            <w:vAlign w:val="center"/>
          </w:tcPr>
          <w:p w14:paraId="748D344E">
            <w:pPr>
              <w:pStyle w:val="37"/>
              <w:rPr>
                <w:rFonts w:hint="default" w:eastAsia="宋体"/>
                <w:lang w:val="en-US" w:eastAsia="zh-CN"/>
              </w:rPr>
            </w:pPr>
            <w:r>
              <w:rPr>
                <w:rFonts w:hint="eastAsia"/>
                <w:lang w:val="en-US" w:eastAsia="zh-CN"/>
              </w:rPr>
              <w:t>488.28</w:t>
            </w:r>
          </w:p>
        </w:tc>
        <w:tc>
          <w:tcPr>
            <w:tcW w:w="2130" w:type="dxa"/>
            <w:tcBorders>
              <w:top w:val="single" w:color="000000" w:sz="6" w:space="0"/>
              <w:tl2br w:val="nil"/>
              <w:tr2bl w:val="nil"/>
            </w:tcBorders>
            <w:noWrap w:val="0"/>
            <w:vAlign w:val="center"/>
          </w:tcPr>
          <w:p w14:paraId="13E04C75">
            <w:pPr>
              <w:pStyle w:val="37"/>
              <w:rPr>
                <w:rFonts w:hint="default" w:eastAsia="宋体"/>
                <w:lang w:val="en-US" w:eastAsia="zh-CN"/>
              </w:rPr>
            </w:pPr>
            <w:r>
              <w:rPr>
                <w:rFonts w:hint="eastAsia"/>
                <w:lang w:val="en-US" w:eastAsia="zh-CN"/>
              </w:rPr>
              <w:t>129.70</w:t>
            </w:r>
          </w:p>
        </w:tc>
        <w:tc>
          <w:tcPr>
            <w:tcW w:w="2118" w:type="dxa"/>
            <w:tcBorders>
              <w:top w:val="single" w:color="000000" w:sz="6" w:space="0"/>
              <w:tl2br w:val="nil"/>
              <w:tr2bl w:val="nil"/>
            </w:tcBorders>
            <w:noWrap w:val="0"/>
            <w:vAlign w:val="center"/>
          </w:tcPr>
          <w:p w14:paraId="2F1F918F">
            <w:pPr>
              <w:pStyle w:val="37"/>
              <w:rPr>
                <w:rFonts w:hint="default"/>
                <w:lang w:val="en-US"/>
              </w:rPr>
            </w:pPr>
            <w:r>
              <w:rPr>
                <w:rFonts w:hint="eastAsia"/>
                <w:lang w:val="en-US" w:eastAsia="zh-CN"/>
              </w:rPr>
              <w:t>30.52</w:t>
            </w:r>
          </w:p>
        </w:tc>
      </w:tr>
      <w:tr w14:paraId="0350A1E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l2br w:val="nil"/>
              <w:tr2bl w:val="nil"/>
            </w:tcBorders>
            <w:shd w:val="clear" w:color="auto" w:fill="auto"/>
            <w:noWrap w:val="0"/>
            <w:vAlign w:val="center"/>
          </w:tcPr>
          <w:p w14:paraId="0D5C96AD">
            <w:pPr>
              <w:pStyle w:val="37"/>
              <w:rPr>
                <w:rFonts w:hint="eastAsia" w:ascii="Times New Roman" w:hAnsi="Times New Roman" w:eastAsia="宋体" w:cs="Times New Roman"/>
                <w:kern w:val="2"/>
                <w:sz w:val="21"/>
                <w:szCs w:val="24"/>
                <w:lang w:val="en-US" w:eastAsia="zh-CN" w:bidi="ar-SA"/>
              </w:rPr>
            </w:pPr>
            <w:r>
              <w:rPr>
                <w:rFonts w:hint="eastAsia"/>
                <w:lang w:val="en-US" w:eastAsia="zh-CN"/>
              </w:rPr>
              <w:t>Word2vec</w:t>
            </w:r>
          </w:p>
        </w:tc>
        <w:tc>
          <w:tcPr>
            <w:tcW w:w="2130" w:type="dxa"/>
            <w:tcBorders>
              <w:tl2br w:val="nil"/>
              <w:tr2bl w:val="nil"/>
            </w:tcBorders>
            <w:shd w:val="clear" w:color="auto" w:fill="auto"/>
            <w:noWrap w:val="0"/>
            <w:vAlign w:val="center"/>
          </w:tcPr>
          <w:p w14:paraId="7D6C2552">
            <w:pPr>
              <w:pStyle w:val="37"/>
              <w:rPr>
                <w:rFonts w:hint="default" w:ascii="Times New Roman" w:hAnsi="Times New Roman" w:eastAsia="宋体" w:cs="Times New Roman"/>
                <w:kern w:val="2"/>
                <w:sz w:val="21"/>
                <w:szCs w:val="24"/>
                <w:lang w:val="en-US" w:eastAsia="zh-CN" w:bidi="ar-SA"/>
              </w:rPr>
            </w:pPr>
            <w:r>
              <w:rPr>
                <w:rFonts w:hint="eastAsia"/>
                <w:lang w:val="en-US" w:eastAsia="zh-CN"/>
              </w:rPr>
              <w:t>1144.41</w:t>
            </w:r>
          </w:p>
        </w:tc>
        <w:tc>
          <w:tcPr>
            <w:tcW w:w="2130" w:type="dxa"/>
            <w:tcBorders>
              <w:tl2br w:val="nil"/>
              <w:tr2bl w:val="nil"/>
            </w:tcBorders>
            <w:noWrap w:val="0"/>
            <w:vAlign w:val="center"/>
          </w:tcPr>
          <w:p w14:paraId="25C4E06C">
            <w:pPr>
              <w:pStyle w:val="37"/>
              <w:rPr>
                <w:rFonts w:hint="default"/>
                <w:lang w:val="en-US" w:eastAsia="zh-CN"/>
              </w:rPr>
            </w:pPr>
            <w:r>
              <w:rPr>
                <w:rFonts w:hint="eastAsia"/>
                <w:lang w:val="en-US" w:eastAsia="zh-CN"/>
              </w:rPr>
              <w:t>293.73</w:t>
            </w:r>
          </w:p>
        </w:tc>
        <w:tc>
          <w:tcPr>
            <w:tcW w:w="2118" w:type="dxa"/>
            <w:tcBorders>
              <w:tl2br w:val="nil"/>
              <w:tr2bl w:val="nil"/>
            </w:tcBorders>
            <w:noWrap w:val="0"/>
            <w:vAlign w:val="center"/>
          </w:tcPr>
          <w:p w14:paraId="1AA0FE6C">
            <w:pPr>
              <w:pStyle w:val="37"/>
              <w:rPr>
                <w:rFonts w:hint="default"/>
                <w:lang w:val="en-US" w:eastAsia="zh-CN"/>
              </w:rPr>
            </w:pPr>
            <w:r>
              <w:rPr>
                <w:rFonts w:hint="eastAsia"/>
                <w:lang w:val="en-US" w:eastAsia="zh-CN"/>
              </w:rPr>
              <w:t>51.02</w:t>
            </w:r>
          </w:p>
        </w:tc>
      </w:tr>
      <w:tr w14:paraId="45749D7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l2br w:val="nil"/>
              <w:tr2bl w:val="nil"/>
            </w:tcBorders>
            <w:noWrap w:val="0"/>
            <w:vAlign w:val="center"/>
          </w:tcPr>
          <w:p w14:paraId="6084B707">
            <w:pPr>
              <w:pStyle w:val="37"/>
              <w:rPr>
                <w:rFonts w:hint="default" w:eastAsia="宋体"/>
                <w:lang w:val="en-US" w:eastAsia="zh-CN"/>
              </w:rPr>
            </w:pPr>
            <w:r>
              <w:rPr>
                <w:rFonts w:hint="eastAsia"/>
                <w:lang w:val="en-US" w:eastAsia="zh-CN"/>
              </w:rPr>
              <w:t>Tiny5M</w:t>
            </w:r>
          </w:p>
        </w:tc>
        <w:tc>
          <w:tcPr>
            <w:tcW w:w="2130" w:type="dxa"/>
            <w:tcBorders>
              <w:tl2br w:val="nil"/>
              <w:tr2bl w:val="nil"/>
            </w:tcBorders>
            <w:noWrap w:val="0"/>
            <w:vAlign w:val="center"/>
          </w:tcPr>
          <w:p w14:paraId="6C4ED422">
            <w:pPr>
              <w:pStyle w:val="37"/>
              <w:rPr>
                <w:rFonts w:hint="default" w:eastAsia="宋体"/>
                <w:lang w:val="en-US" w:eastAsia="zh-CN"/>
              </w:rPr>
            </w:pPr>
            <w:r>
              <w:rPr>
                <w:rFonts w:hint="eastAsia"/>
                <w:lang w:val="en-US" w:eastAsia="zh-CN"/>
              </w:rPr>
              <w:t>7324.22</w:t>
            </w:r>
          </w:p>
        </w:tc>
        <w:tc>
          <w:tcPr>
            <w:tcW w:w="2130" w:type="dxa"/>
            <w:tcBorders>
              <w:tl2br w:val="nil"/>
              <w:tr2bl w:val="nil"/>
            </w:tcBorders>
            <w:noWrap w:val="0"/>
            <w:vAlign w:val="center"/>
          </w:tcPr>
          <w:p w14:paraId="690C60C5">
            <w:pPr>
              <w:pStyle w:val="37"/>
            </w:pPr>
            <w:r>
              <w:rPr>
                <w:rFonts w:hint="eastAsia"/>
                <w:lang w:val="en-US" w:eastAsia="zh-CN"/>
              </w:rPr>
              <w:t>1869.20</w:t>
            </w:r>
          </w:p>
        </w:tc>
        <w:tc>
          <w:tcPr>
            <w:tcW w:w="2118" w:type="dxa"/>
            <w:tcBorders>
              <w:tl2br w:val="nil"/>
              <w:tr2bl w:val="nil"/>
            </w:tcBorders>
            <w:noWrap w:val="0"/>
            <w:vAlign w:val="center"/>
          </w:tcPr>
          <w:p w14:paraId="4A5596A2">
            <w:pPr>
              <w:pStyle w:val="37"/>
              <w:rPr>
                <w:rFonts w:hint="default"/>
                <w:lang w:val="en-US"/>
              </w:rPr>
            </w:pPr>
            <w:r>
              <w:rPr>
                <w:rFonts w:hint="eastAsia"/>
                <w:lang w:val="en-US" w:eastAsia="zh-CN"/>
              </w:rPr>
              <w:t>305.18</w:t>
            </w:r>
          </w:p>
        </w:tc>
      </w:tr>
      <w:tr w14:paraId="20B12FB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l2br w:val="nil"/>
              <w:tr2bl w:val="nil"/>
            </w:tcBorders>
            <w:shd w:val="clear" w:color="auto" w:fill="auto"/>
            <w:noWrap w:val="0"/>
            <w:vAlign w:val="center"/>
          </w:tcPr>
          <w:p w14:paraId="4A020CF1">
            <w:pPr>
              <w:pStyle w:val="37"/>
              <w:rPr>
                <w:rFonts w:hint="default" w:ascii="Times New Roman" w:hAnsi="Times New Roman" w:eastAsia="宋体" w:cs="Times New Roman"/>
                <w:kern w:val="2"/>
                <w:sz w:val="21"/>
                <w:szCs w:val="24"/>
                <w:lang w:val="en-US" w:eastAsia="zh-CN" w:bidi="ar-SA"/>
              </w:rPr>
            </w:pPr>
            <w:r>
              <w:rPr>
                <w:rFonts w:hint="eastAsia"/>
                <w:lang w:val="en-US" w:eastAsia="zh-CN"/>
              </w:rPr>
              <w:t>Gist1M</w:t>
            </w:r>
          </w:p>
        </w:tc>
        <w:tc>
          <w:tcPr>
            <w:tcW w:w="2130" w:type="dxa"/>
            <w:tcBorders>
              <w:tl2br w:val="nil"/>
              <w:tr2bl w:val="nil"/>
            </w:tcBorders>
            <w:shd w:val="clear" w:color="auto" w:fill="auto"/>
            <w:noWrap w:val="0"/>
            <w:vAlign w:val="center"/>
          </w:tcPr>
          <w:p w14:paraId="248E6B04">
            <w:pPr>
              <w:pStyle w:val="37"/>
              <w:rPr>
                <w:rFonts w:hint="default" w:ascii="Times New Roman" w:hAnsi="Times New Roman" w:eastAsia="宋体" w:cs="Times New Roman"/>
                <w:kern w:val="2"/>
                <w:sz w:val="21"/>
                <w:szCs w:val="24"/>
                <w:lang w:val="en-US" w:eastAsia="zh-CN" w:bidi="ar-SA"/>
              </w:rPr>
            </w:pPr>
            <w:r>
              <w:rPr>
                <w:rFonts w:hint="eastAsia"/>
                <w:lang w:val="en-US" w:eastAsia="zh-CN"/>
              </w:rPr>
              <w:t>3662.11</w:t>
            </w:r>
          </w:p>
        </w:tc>
        <w:tc>
          <w:tcPr>
            <w:tcW w:w="2130" w:type="dxa"/>
            <w:tcBorders>
              <w:tl2br w:val="nil"/>
              <w:tr2bl w:val="nil"/>
            </w:tcBorders>
            <w:noWrap w:val="0"/>
            <w:vAlign w:val="center"/>
          </w:tcPr>
          <w:p w14:paraId="5AC6749D">
            <w:pPr>
              <w:pStyle w:val="37"/>
              <w:rPr>
                <w:rFonts w:hint="default"/>
                <w:lang w:val="en-US"/>
              </w:rPr>
            </w:pPr>
            <w:r>
              <w:rPr>
                <w:rFonts w:hint="eastAsia"/>
                <w:lang w:val="en-US" w:eastAsia="zh-CN"/>
              </w:rPr>
              <w:t>923.16</w:t>
            </w:r>
          </w:p>
        </w:tc>
        <w:tc>
          <w:tcPr>
            <w:tcW w:w="2118" w:type="dxa"/>
            <w:tcBorders>
              <w:tl2br w:val="nil"/>
              <w:tr2bl w:val="nil"/>
            </w:tcBorders>
            <w:noWrap w:val="0"/>
            <w:vAlign w:val="center"/>
          </w:tcPr>
          <w:p w14:paraId="6BB5277F">
            <w:pPr>
              <w:pStyle w:val="37"/>
              <w:rPr>
                <w:rFonts w:hint="default"/>
                <w:lang w:val="en-US"/>
              </w:rPr>
            </w:pPr>
            <w:r>
              <w:rPr>
                <w:rFonts w:hint="eastAsia"/>
                <w:lang w:val="en-US" w:eastAsia="zh-CN"/>
              </w:rPr>
              <w:t>129.70</w:t>
            </w:r>
          </w:p>
        </w:tc>
      </w:tr>
      <w:tr w14:paraId="0BB1800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bottom w:val="single" w:color="000000" w:sz="6" w:space="0"/>
              <w:tl2br w:val="nil"/>
              <w:tr2bl w:val="nil"/>
            </w:tcBorders>
            <w:shd w:val="clear" w:color="auto" w:fill="auto"/>
            <w:noWrap w:val="0"/>
            <w:vAlign w:val="center"/>
          </w:tcPr>
          <w:p w14:paraId="58A342F6">
            <w:pPr>
              <w:pStyle w:val="37"/>
              <w:rPr>
                <w:rFonts w:hint="default" w:ascii="Times New Roman" w:hAnsi="Times New Roman" w:eastAsia="宋体" w:cs="Times New Roman"/>
                <w:kern w:val="2"/>
                <w:sz w:val="21"/>
                <w:szCs w:val="24"/>
                <w:lang w:val="en-US" w:eastAsia="zh-CN" w:bidi="ar-SA"/>
              </w:rPr>
            </w:pPr>
            <w:r>
              <w:rPr>
                <w:rFonts w:hint="eastAsia"/>
                <w:lang w:val="en-US" w:eastAsia="zh-CN"/>
              </w:rPr>
              <w:t>Msmarco1M</w:t>
            </w:r>
          </w:p>
        </w:tc>
        <w:tc>
          <w:tcPr>
            <w:tcW w:w="2130" w:type="dxa"/>
            <w:tcBorders>
              <w:bottom w:val="single" w:color="000000" w:sz="6" w:space="0"/>
              <w:tl2br w:val="nil"/>
              <w:tr2bl w:val="nil"/>
            </w:tcBorders>
            <w:shd w:val="clear" w:color="auto" w:fill="auto"/>
            <w:noWrap w:val="0"/>
            <w:vAlign w:val="center"/>
          </w:tcPr>
          <w:p w14:paraId="39D6FCA3">
            <w:pPr>
              <w:pStyle w:val="37"/>
              <w:rPr>
                <w:rFonts w:hint="default" w:ascii="Times New Roman" w:hAnsi="Times New Roman" w:eastAsia="宋体" w:cs="Times New Roman"/>
                <w:kern w:val="2"/>
                <w:sz w:val="21"/>
                <w:szCs w:val="24"/>
                <w:lang w:val="en-US" w:eastAsia="zh-CN" w:bidi="ar-SA"/>
              </w:rPr>
            </w:pPr>
            <w:r>
              <w:rPr>
                <w:rFonts w:hint="eastAsia"/>
                <w:lang w:val="en-US" w:eastAsia="zh-CN"/>
              </w:rPr>
              <w:t>3906.25</w:t>
            </w:r>
          </w:p>
        </w:tc>
        <w:tc>
          <w:tcPr>
            <w:tcW w:w="2130" w:type="dxa"/>
            <w:tcBorders>
              <w:bottom w:val="single" w:color="000000" w:sz="6" w:space="0"/>
              <w:tl2br w:val="nil"/>
              <w:tr2bl w:val="nil"/>
            </w:tcBorders>
            <w:noWrap w:val="0"/>
            <w:vAlign w:val="center"/>
          </w:tcPr>
          <w:p w14:paraId="0A777FEF">
            <w:pPr>
              <w:pStyle w:val="37"/>
            </w:pPr>
            <w:r>
              <w:rPr>
                <w:rFonts w:hint="eastAsia"/>
                <w:lang w:val="en-US" w:eastAsia="zh-CN"/>
              </w:rPr>
              <w:t>984.19</w:t>
            </w:r>
          </w:p>
        </w:tc>
        <w:tc>
          <w:tcPr>
            <w:tcW w:w="2118" w:type="dxa"/>
            <w:tcBorders>
              <w:bottom w:val="single" w:color="000000" w:sz="6" w:space="0"/>
              <w:tl2br w:val="nil"/>
              <w:tr2bl w:val="nil"/>
            </w:tcBorders>
            <w:noWrap w:val="0"/>
            <w:vAlign w:val="center"/>
          </w:tcPr>
          <w:p w14:paraId="61DB022B">
            <w:pPr>
              <w:pStyle w:val="37"/>
              <w:rPr>
                <w:rFonts w:hint="default" w:eastAsia="宋体"/>
                <w:lang w:val="en-US" w:eastAsia="zh-CN"/>
              </w:rPr>
            </w:pPr>
            <w:r>
              <w:rPr>
                <w:rFonts w:hint="eastAsia"/>
                <w:lang w:val="en-US" w:eastAsia="zh-CN"/>
              </w:rPr>
              <w:t>137.33</w:t>
            </w:r>
          </w:p>
        </w:tc>
      </w:tr>
    </w:tbl>
    <w:p w14:paraId="60B517F2">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commentRangeStart w:id="109"/>
      <w:r>
        <w:rPr>
          <w:rFonts w:hint="eastAsia" w:ascii="黑体" w:hAnsi="黑体" w:eastAsia="黑体" w:cs="黑体"/>
          <w:sz w:val="24"/>
          <w:szCs w:val="24"/>
          <w:lang w:val="en-US" w:eastAsia="zh-CN"/>
        </w:rPr>
        <w:t>3.4.2 消融实验</w:t>
      </w:r>
      <w:commentRangeEnd w:id="109"/>
      <w:r>
        <w:rPr>
          <w:rStyle w:val="CommentReference"/>
        </w:rPr>
        <w:commentReference w:id="109"/>
      </w:r>
    </w:p>
    <w:p w14:paraId="1DF67184">
      <w:pPr>
        <w:pStyle w:val="33"/>
        <w:spacing w:line="360" w:lineRule="auto"/>
        <w:rPr>
          <w:rFonts w:hint="default"/>
          <w:color w:val="auto"/>
          <w:lang w:val="en-US" w:eastAsia="zh-CN"/>
        </w:rPr>
      </w:pPr>
      <w:r>
        <w:rPr>
          <w:rFonts w:hint="eastAsia"/>
          <w:color w:val="auto"/>
          <w:lang w:val="en-US" w:eastAsia="zh-CN"/>
        </w:rPr>
        <w:t>为验证BQ量化策略的内存优化效果，本文通过实验获得表3-2所示结果。具体而言，本研究基于HNSW算法构建图索引，在查询阶段测量加载至内存的向量所占用的空间大小，以此表征不同量化策略下向量的实际内存占用情况。与原始未量化的向量数据集相比，LVQ量化策略平均可实现74.4%的压缩率，而BQ量化策略平均压缩率可达95.6%，该结果充分表明BQ作为高倍率量化策略在内存占用方面具有显著优势。此外，结合数据集特性分析可知，向量维度越高，其压缩比相应提升，因此BQ量化策略尤其适用于RAG等实际应用场景，此类场景下生成的向量维度通常较高。</w:t>
      </w:r>
    </w:p>
    <w:p w14:paraId="00B6E9DB">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drawing>
          <wp:inline distT="0" distB="0" distL="114300" distR="114300">
            <wp:extent cx="4518025" cy="2712085"/>
            <wp:effectExtent l="0" t="0" r="3175" b="571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9"/>
                    <a:stretch>
                      <a:fillRect/>
                    </a:stretch>
                  </pic:blipFill>
                  <pic:spPr>
                    <a:xfrm>
                      <a:off x="0" y="0"/>
                      <a:ext cx="4518025" cy="2712085"/>
                    </a:xfrm>
                    <a:prstGeom prst="rect">
                      <a:avLst/>
                    </a:prstGeom>
                    <a:noFill/>
                    <a:ln>
                      <a:noFill/>
                    </a:ln>
                  </pic:spPr>
                </pic:pic>
              </a:graphicData>
            </a:graphic>
          </wp:inline>
        </w:drawing>
      </w:r>
    </w:p>
    <w:p w14:paraId="6DC24400">
      <w:pPr>
        <w:pStyle w:val="34"/>
        <w:rPr>
          <w:rFonts w:hint="default"/>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5 不同量化策略在SIMD下的计算效率</w:t>
      </w:r>
    </w:p>
    <w:p w14:paraId="060B74C5">
      <w:pPr>
        <w:pStyle w:val="34"/>
        <w:rPr>
          <w:rFonts w:hint="default"/>
          <w:lang w:val="en-US" w:eastAsia="zh-CN"/>
        </w:rPr>
      </w:pPr>
      <w:r>
        <w:rPr>
          <w:rFonts w:hint="eastAsia"/>
          <w:lang w:val="en-US" w:eastAsia="zh-CN"/>
        </w:rPr>
        <w:t>Fig 3-5</w:t>
      </w:r>
      <w:r>
        <w:rPr>
          <w:rFonts w:hint="default"/>
          <w:lang w:val="en-US" w:eastAsia="zh-CN"/>
        </w:rPr>
        <w:t xml:space="preserve"> </w:t>
      </w:r>
      <w:r>
        <w:rPr>
          <w:rFonts w:hint="eastAsia"/>
          <w:lang w:val="en-US" w:eastAsia="zh-CN"/>
        </w:rPr>
        <w:t>Computational Efficiency of Different Quantization Strategies under SIMD</w:t>
      </w:r>
    </w:p>
    <w:p w14:paraId="7FF3A126">
      <w:pPr>
        <w:pStyle w:val="33"/>
        <w:spacing w:line="360" w:lineRule="auto"/>
        <w:rPr>
          <w:rFonts w:hint="default"/>
          <w:color w:val="auto"/>
          <w:lang w:val="en-US" w:eastAsia="zh-CN"/>
        </w:rPr>
      </w:pPr>
      <w:r>
        <w:rPr>
          <w:rFonts w:hint="default"/>
          <w:color w:val="auto"/>
          <w:lang w:val="en-US" w:eastAsia="zh-CN"/>
        </w:rPr>
        <w:t>BQ非对称距离计算的SIMD实现所带来的性能优化效果如图3-</w:t>
      </w:r>
      <w:r>
        <w:rPr>
          <w:rFonts w:hint="eastAsia"/>
          <w:color w:val="auto"/>
          <w:lang w:val="en-US" w:eastAsia="zh-CN"/>
        </w:rPr>
        <w:t>5</w:t>
      </w:r>
      <w:r>
        <w:rPr>
          <w:rFonts w:hint="default"/>
          <w:color w:val="auto"/>
          <w:lang w:val="en-US" w:eastAsia="zh-CN"/>
        </w:rPr>
        <w:t>所示。针对不同量化策略下的SIMD距离计算性能，本研究选取一组1024维随机浮点向量a和b，采用三种策略反复计算其欧氏距离，以此评估各策略的计算效率。实验结果表明，BQ距离计算效率可达原始浮点欧氏距离计算的</w:t>
      </w:r>
      <w:r>
        <w:rPr>
          <w:rFonts w:hint="eastAsia"/>
          <w:color w:val="auto"/>
          <w:lang w:val="en-US" w:eastAsia="zh-CN"/>
        </w:rPr>
        <w:t>3.13</w:t>
      </w:r>
      <w:r>
        <w:rPr>
          <w:rFonts w:hint="default"/>
          <w:color w:val="auto"/>
          <w:lang w:val="en-US" w:eastAsia="zh-CN"/>
        </w:rPr>
        <w:t>倍，与常用LVQ欧氏距离计算相比，性能提升达</w:t>
      </w:r>
      <w:r>
        <w:rPr>
          <w:rFonts w:hint="eastAsia"/>
          <w:color w:val="auto"/>
          <w:lang w:val="en-US" w:eastAsia="zh-CN"/>
        </w:rPr>
        <w:t>2.15</w:t>
      </w:r>
      <w:r>
        <w:rPr>
          <w:rFonts w:hint="default"/>
          <w:color w:val="auto"/>
          <w:lang w:val="en-US" w:eastAsia="zh-CN"/>
        </w:rPr>
        <w:t>倍。该算法在计算性能上的优化使BQ在图索引搜索过程中具备更高的查询效率与检索吞吐能力。</w:t>
      </w:r>
    </w:p>
    <w:p w14:paraId="12A38B56">
      <w:pPr>
        <w:pStyle w:val="34"/>
        <w:rPr>
          <w:rFonts w:hint="default"/>
          <w:lang w:val="en-US" w:eastAsia="zh-CN"/>
        </w:rPr>
      </w:pPr>
      <w:commentRangeStart w:id="6"/>
      <w:r>
        <w:rPr>
          <w:rFonts w:hint="eastAsia"/>
          <w:lang w:val="en-US" w:eastAsia="zh-CN"/>
        </w:rPr>
        <w:t>表3-3 BQ量化的内存占用受重排的影响</w:t>
      </w:r>
      <w:commentRangeEnd w:id="6"/>
      <w:r>
        <w:rPr>
          <w:rStyle w:val="CommentReference"/>
        </w:rPr>
        <w:commentReference w:id="6"/>
      </w:r>
    </w:p>
    <w:p w14:paraId="7379C5AC">
      <w:pPr>
        <w:pStyle w:val="34"/>
        <w:rPr>
          <w:rFonts w:hint="default"/>
          <w:lang w:val="en-US" w:eastAsia="zh-CN"/>
        </w:rPr>
      </w:pPr>
      <w:r>
        <w:rPr>
          <w:rFonts w:hint="eastAsia"/>
          <w:lang w:val="en-US" w:eastAsia="zh-CN"/>
        </w:rPr>
        <w:t>Table</w:t>
      </w:r>
      <w:r>
        <w:rPr>
          <w:rFonts w:hint="default"/>
          <w:lang w:val="en-US" w:eastAsia="zh-CN"/>
        </w:rPr>
        <w:t xml:space="preserve"> </w:t>
      </w:r>
      <w:r>
        <w:rPr>
          <w:rFonts w:hint="eastAsia"/>
          <w:lang w:val="en-US" w:eastAsia="zh-CN"/>
        </w:rPr>
        <w:t>3-3</w:t>
      </w:r>
      <w:r>
        <w:rPr>
          <w:rFonts w:hint="default"/>
          <w:lang w:val="en-US" w:eastAsia="zh-CN"/>
        </w:rPr>
        <w:t xml:space="preserve"> </w:t>
      </w:r>
      <w:r>
        <w:rPr>
          <w:rFonts w:hint="eastAsia"/>
          <w:lang w:val="en-US" w:eastAsia="zh-CN"/>
        </w:rPr>
        <w:t>The memory consumption of BQ quantization is affected by re-ranking.</w:t>
      </w:r>
    </w:p>
    <w:tbl>
      <w:tblPr>
        <w:tblStyle w:val="13"/>
        <w:tblW w:w="8193"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6"/>
        <w:gridCol w:w="1973"/>
        <w:gridCol w:w="1874"/>
        <w:gridCol w:w="2020"/>
      </w:tblGrid>
      <w:tr w14:paraId="163C53A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26" w:type="dxa"/>
            <w:tcBorders>
              <w:top w:val="single" w:color="000000" w:sz="6" w:space="0"/>
              <w:bottom w:val="single" w:color="000000" w:sz="6" w:space="0"/>
              <w:tl2br w:val="nil"/>
              <w:tr2bl w:val="nil"/>
            </w:tcBorders>
            <w:noWrap w:val="0"/>
            <w:vAlign w:val="center"/>
          </w:tcPr>
          <w:p w14:paraId="070427C0">
            <w:pPr>
              <w:pStyle w:val="37"/>
              <w:rPr>
                <w:rFonts w:hint="eastAsia" w:eastAsia="宋体"/>
                <w:lang w:eastAsia="zh-CN"/>
              </w:rPr>
            </w:pPr>
            <w:r>
              <w:rPr>
                <w:rFonts w:hint="eastAsia"/>
                <w:lang w:val="en-US" w:eastAsia="zh-CN"/>
              </w:rPr>
              <w:t>数据集（Recall=90%）</w:t>
            </w:r>
          </w:p>
        </w:tc>
        <w:tc>
          <w:tcPr>
            <w:tcW w:w="1973" w:type="dxa"/>
            <w:tcBorders>
              <w:top w:val="single" w:color="000000" w:sz="6" w:space="0"/>
              <w:bottom w:val="single" w:color="000000" w:sz="6" w:space="0"/>
              <w:tl2br w:val="nil"/>
              <w:tr2bl w:val="nil"/>
            </w:tcBorders>
            <w:shd w:val="clear" w:color="auto" w:fill="auto"/>
            <w:noWrap w:val="0"/>
            <w:vAlign w:val="center"/>
          </w:tcPr>
          <w:p w14:paraId="59EB3DE6">
            <w:pPr>
              <w:pStyle w:val="37"/>
              <w:rPr>
                <w:rFonts w:hint="eastAsia" w:ascii="Times New Roman" w:hAnsi="Times New Roman" w:eastAsia="宋体" w:cs="Times New Roman"/>
                <w:kern w:val="2"/>
                <w:sz w:val="21"/>
                <w:szCs w:val="24"/>
                <w:lang w:val="en-US" w:eastAsia="zh-CN" w:bidi="ar-SA"/>
              </w:rPr>
            </w:pPr>
            <w:r>
              <w:rPr>
                <w:rFonts w:hint="eastAsia"/>
                <w:lang w:val="en-US" w:eastAsia="zh-CN"/>
              </w:rPr>
              <w:t>BQ量化（MB）</w:t>
            </w:r>
          </w:p>
        </w:tc>
        <w:tc>
          <w:tcPr>
            <w:tcW w:w="1874" w:type="dxa"/>
            <w:tcBorders>
              <w:top w:val="single" w:color="000000" w:sz="6" w:space="0"/>
              <w:bottom w:val="single" w:color="000000" w:sz="6" w:space="0"/>
              <w:tl2br w:val="nil"/>
              <w:tr2bl w:val="nil"/>
            </w:tcBorders>
            <w:noWrap w:val="0"/>
            <w:vAlign w:val="center"/>
          </w:tcPr>
          <w:p w14:paraId="5F1DE599">
            <w:pPr>
              <w:pStyle w:val="37"/>
              <w:rPr>
                <w:rFonts w:hint="default" w:eastAsia="宋体"/>
                <w:lang w:val="en-US" w:eastAsia="zh-CN"/>
              </w:rPr>
            </w:pPr>
            <w:r>
              <w:rPr>
                <w:rFonts w:hint="eastAsia"/>
                <w:lang w:val="en-US" w:eastAsia="zh-CN"/>
              </w:rPr>
              <w:t>+堆重排（MB）</w:t>
            </w:r>
          </w:p>
        </w:tc>
        <w:tc>
          <w:tcPr>
            <w:tcW w:w="2020" w:type="dxa"/>
            <w:tcBorders>
              <w:top w:val="single" w:color="000000" w:sz="6" w:space="0"/>
              <w:bottom w:val="single" w:color="000000" w:sz="6" w:space="0"/>
              <w:tl2br w:val="nil"/>
              <w:tr2bl w:val="nil"/>
            </w:tcBorders>
            <w:noWrap w:val="0"/>
            <w:vAlign w:val="center"/>
          </w:tcPr>
          <w:p w14:paraId="25FCAEFC">
            <w:pPr>
              <w:pStyle w:val="37"/>
              <w:rPr>
                <w:rFonts w:hint="default" w:eastAsia="宋体"/>
                <w:lang w:val="en-US" w:eastAsia="zh-CN"/>
              </w:rPr>
            </w:pPr>
            <w:r>
              <w:rPr>
                <w:rFonts w:hint="eastAsia"/>
                <w:lang w:val="en-US" w:eastAsia="zh-CN"/>
              </w:rPr>
              <w:t>+召回重排（MB）</w:t>
            </w:r>
          </w:p>
        </w:tc>
      </w:tr>
      <w:tr w14:paraId="57254A4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326" w:type="dxa"/>
            <w:tcBorders>
              <w:top w:val="single" w:color="000000" w:sz="6" w:space="0"/>
              <w:tl2br w:val="nil"/>
              <w:tr2bl w:val="nil"/>
            </w:tcBorders>
            <w:noWrap w:val="0"/>
            <w:vAlign w:val="center"/>
          </w:tcPr>
          <w:p w14:paraId="1DFE6FD4">
            <w:pPr>
              <w:pStyle w:val="37"/>
              <w:rPr>
                <w:rFonts w:hint="default" w:eastAsia="宋体"/>
                <w:lang w:val="en-US" w:eastAsia="zh-CN"/>
              </w:rPr>
            </w:pPr>
            <w:r>
              <w:rPr>
                <w:rFonts w:hint="eastAsia"/>
                <w:lang w:val="en-US" w:eastAsia="zh-CN"/>
              </w:rPr>
              <w:t>Sift1M</w:t>
            </w:r>
          </w:p>
        </w:tc>
        <w:tc>
          <w:tcPr>
            <w:tcW w:w="1973" w:type="dxa"/>
            <w:tcBorders>
              <w:top w:val="single" w:color="000000" w:sz="6" w:space="0"/>
              <w:tl2br w:val="nil"/>
              <w:tr2bl w:val="nil"/>
            </w:tcBorders>
            <w:shd w:val="clear" w:color="auto" w:fill="auto"/>
            <w:noWrap w:val="0"/>
            <w:vAlign w:val="center"/>
          </w:tcPr>
          <w:p w14:paraId="71BC8B54">
            <w:pPr>
              <w:pStyle w:val="37"/>
              <w:rPr>
                <w:rFonts w:hint="eastAsia" w:ascii="Times New Roman" w:hAnsi="Times New Roman" w:eastAsia="宋体" w:cs="Times New Roman"/>
                <w:kern w:val="2"/>
                <w:sz w:val="21"/>
                <w:szCs w:val="24"/>
                <w:lang w:val="en-US" w:eastAsia="zh-CN" w:bidi="ar-SA"/>
              </w:rPr>
            </w:pPr>
            <w:r>
              <w:rPr>
                <w:rFonts w:hint="eastAsia"/>
                <w:lang w:val="en-US" w:eastAsia="zh-CN"/>
              </w:rPr>
              <w:t>30.52</w:t>
            </w:r>
          </w:p>
        </w:tc>
        <w:tc>
          <w:tcPr>
            <w:tcW w:w="1874" w:type="dxa"/>
            <w:tcBorders>
              <w:top w:val="single" w:color="000000" w:sz="6" w:space="0"/>
              <w:tl2br w:val="nil"/>
              <w:tr2bl w:val="nil"/>
            </w:tcBorders>
            <w:noWrap w:val="0"/>
            <w:vAlign w:val="center"/>
          </w:tcPr>
          <w:p w14:paraId="3D4CE234">
            <w:pPr>
              <w:pStyle w:val="37"/>
              <w:rPr>
                <w:rFonts w:hint="default" w:eastAsia="宋体"/>
                <w:lang w:val="en-US" w:eastAsia="zh-CN"/>
              </w:rPr>
            </w:pPr>
            <w:r>
              <w:rPr>
                <w:rFonts w:hint="eastAsia"/>
                <w:lang w:val="en-US" w:eastAsia="zh-CN"/>
              </w:rPr>
              <w:t>488.28</w:t>
            </w:r>
          </w:p>
        </w:tc>
        <w:tc>
          <w:tcPr>
            <w:tcW w:w="2020" w:type="dxa"/>
            <w:tcBorders>
              <w:top w:val="single" w:color="000000" w:sz="6" w:space="0"/>
              <w:tl2br w:val="nil"/>
              <w:tr2bl w:val="nil"/>
            </w:tcBorders>
            <w:shd w:val="clear" w:color="auto" w:fill="auto"/>
            <w:noWrap w:val="0"/>
            <w:vAlign w:val="center"/>
          </w:tcPr>
          <w:p w14:paraId="2BDB1B11">
            <w:pPr>
              <w:pStyle w:val="37"/>
              <w:rPr>
                <w:rFonts w:hint="default" w:ascii="Times New Roman" w:hAnsi="Times New Roman" w:eastAsia="宋体" w:cs="Times New Roman"/>
                <w:kern w:val="2"/>
                <w:sz w:val="21"/>
                <w:szCs w:val="24"/>
                <w:lang w:val="en-US" w:eastAsia="zh-CN" w:bidi="ar-SA"/>
              </w:rPr>
            </w:pPr>
            <w:r>
              <w:rPr>
                <w:rFonts w:hint="eastAsia"/>
                <w:lang w:val="en-US" w:eastAsia="zh-CN"/>
              </w:rPr>
              <w:t>31.25</w:t>
            </w:r>
          </w:p>
        </w:tc>
      </w:tr>
      <w:tr w14:paraId="4120F1A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326" w:type="dxa"/>
            <w:tcBorders>
              <w:tl2br w:val="nil"/>
              <w:tr2bl w:val="nil"/>
            </w:tcBorders>
            <w:shd w:val="clear" w:color="auto" w:fill="auto"/>
            <w:noWrap w:val="0"/>
            <w:vAlign w:val="center"/>
          </w:tcPr>
          <w:p w14:paraId="0701D45F">
            <w:pPr>
              <w:pStyle w:val="37"/>
              <w:rPr>
                <w:rFonts w:hint="eastAsia" w:ascii="Times New Roman" w:hAnsi="Times New Roman" w:eastAsia="宋体" w:cs="Times New Roman"/>
                <w:kern w:val="2"/>
                <w:sz w:val="21"/>
                <w:szCs w:val="24"/>
                <w:lang w:val="en-US" w:eastAsia="zh-CN" w:bidi="ar-SA"/>
              </w:rPr>
            </w:pPr>
            <w:r>
              <w:rPr>
                <w:rFonts w:hint="eastAsia"/>
                <w:lang w:val="en-US" w:eastAsia="zh-CN"/>
              </w:rPr>
              <w:t>Word2vec</w:t>
            </w:r>
          </w:p>
        </w:tc>
        <w:tc>
          <w:tcPr>
            <w:tcW w:w="1973" w:type="dxa"/>
            <w:tcBorders>
              <w:tl2br w:val="nil"/>
              <w:tr2bl w:val="nil"/>
            </w:tcBorders>
            <w:shd w:val="clear" w:color="auto" w:fill="auto"/>
            <w:noWrap w:val="0"/>
            <w:vAlign w:val="center"/>
          </w:tcPr>
          <w:p w14:paraId="07525577">
            <w:pPr>
              <w:pStyle w:val="37"/>
              <w:rPr>
                <w:rFonts w:hint="eastAsia" w:ascii="Times New Roman" w:hAnsi="Times New Roman" w:eastAsia="宋体" w:cs="Times New Roman"/>
                <w:kern w:val="2"/>
                <w:sz w:val="21"/>
                <w:szCs w:val="24"/>
                <w:lang w:val="en-US" w:eastAsia="zh-CN" w:bidi="ar-SA"/>
              </w:rPr>
            </w:pPr>
            <w:r>
              <w:rPr>
                <w:rFonts w:hint="eastAsia"/>
                <w:lang w:val="en-US" w:eastAsia="zh-CN"/>
              </w:rPr>
              <w:t>51.02</w:t>
            </w:r>
          </w:p>
        </w:tc>
        <w:tc>
          <w:tcPr>
            <w:tcW w:w="1874" w:type="dxa"/>
            <w:tcBorders>
              <w:tl2br w:val="nil"/>
              <w:tr2bl w:val="nil"/>
            </w:tcBorders>
            <w:shd w:val="clear" w:color="auto" w:fill="auto"/>
            <w:noWrap w:val="0"/>
            <w:vAlign w:val="center"/>
          </w:tcPr>
          <w:p w14:paraId="4B684521">
            <w:pPr>
              <w:pStyle w:val="37"/>
              <w:rPr>
                <w:rFonts w:hint="eastAsia" w:ascii="Times New Roman" w:hAnsi="Times New Roman" w:eastAsia="宋体" w:cs="Times New Roman"/>
                <w:kern w:val="2"/>
                <w:sz w:val="21"/>
                <w:szCs w:val="24"/>
                <w:lang w:val="en-US" w:eastAsia="zh-CN" w:bidi="ar-SA"/>
              </w:rPr>
            </w:pPr>
            <w:r>
              <w:rPr>
                <w:rFonts w:hint="eastAsia"/>
                <w:lang w:val="en-US" w:eastAsia="zh-CN"/>
              </w:rPr>
              <w:t>\</w:t>
            </w:r>
          </w:p>
        </w:tc>
        <w:tc>
          <w:tcPr>
            <w:tcW w:w="2020" w:type="dxa"/>
            <w:tcBorders>
              <w:tl2br w:val="nil"/>
              <w:tr2bl w:val="nil"/>
            </w:tcBorders>
            <w:shd w:val="clear" w:color="auto" w:fill="auto"/>
            <w:noWrap w:val="0"/>
            <w:vAlign w:val="center"/>
          </w:tcPr>
          <w:p w14:paraId="7547E173">
            <w:pPr>
              <w:pStyle w:val="37"/>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w:t>
            </w:r>
          </w:p>
        </w:tc>
      </w:tr>
      <w:tr w14:paraId="6AB236C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326" w:type="dxa"/>
            <w:tcBorders>
              <w:tl2br w:val="nil"/>
              <w:tr2bl w:val="nil"/>
            </w:tcBorders>
            <w:noWrap w:val="0"/>
            <w:vAlign w:val="center"/>
          </w:tcPr>
          <w:p w14:paraId="6A544714">
            <w:pPr>
              <w:pStyle w:val="37"/>
              <w:rPr>
                <w:rFonts w:hint="default" w:eastAsia="宋体"/>
                <w:lang w:val="en-US" w:eastAsia="zh-CN"/>
              </w:rPr>
            </w:pPr>
            <w:r>
              <w:rPr>
                <w:rFonts w:hint="eastAsia"/>
                <w:lang w:val="en-US" w:eastAsia="zh-CN"/>
              </w:rPr>
              <w:t>Tiny5M</w:t>
            </w:r>
          </w:p>
        </w:tc>
        <w:tc>
          <w:tcPr>
            <w:tcW w:w="1973" w:type="dxa"/>
            <w:tcBorders>
              <w:tl2br w:val="nil"/>
              <w:tr2bl w:val="nil"/>
            </w:tcBorders>
            <w:shd w:val="clear" w:color="auto" w:fill="auto"/>
            <w:noWrap w:val="0"/>
            <w:vAlign w:val="center"/>
          </w:tcPr>
          <w:p w14:paraId="0DCFFB14">
            <w:pPr>
              <w:pStyle w:val="37"/>
              <w:rPr>
                <w:rFonts w:hint="eastAsia" w:ascii="Times New Roman" w:hAnsi="Times New Roman" w:eastAsia="宋体" w:cs="Times New Roman"/>
                <w:kern w:val="2"/>
                <w:sz w:val="21"/>
                <w:szCs w:val="24"/>
                <w:lang w:val="en-US" w:eastAsia="zh-CN" w:bidi="ar-SA"/>
              </w:rPr>
            </w:pPr>
            <w:r>
              <w:rPr>
                <w:rFonts w:hint="eastAsia"/>
                <w:lang w:val="en-US" w:eastAsia="zh-CN"/>
              </w:rPr>
              <w:t>305.18</w:t>
            </w:r>
          </w:p>
        </w:tc>
        <w:tc>
          <w:tcPr>
            <w:tcW w:w="1874" w:type="dxa"/>
            <w:tcBorders>
              <w:tl2br w:val="nil"/>
              <w:tr2bl w:val="nil"/>
            </w:tcBorders>
            <w:noWrap w:val="0"/>
            <w:vAlign w:val="center"/>
          </w:tcPr>
          <w:p w14:paraId="3B997821">
            <w:pPr>
              <w:pStyle w:val="37"/>
              <w:rPr>
                <w:rFonts w:hint="default" w:eastAsia="宋体"/>
                <w:lang w:val="en-US" w:eastAsia="zh-CN"/>
              </w:rPr>
            </w:pPr>
            <w:r>
              <w:rPr>
                <w:rFonts w:hint="eastAsia"/>
                <w:lang w:val="en-US" w:eastAsia="zh-CN"/>
              </w:rPr>
              <w:t>7324.22</w:t>
            </w:r>
          </w:p>
        </w:tc>
        <w:tc>
          <w:tcPr>
            <w:tcW w:w="2020" w:type="dxa"/>
            <w:tcBorders>
              <w:tl2br w:val="nil"/>
              <w:tr2bl w:val="nil"/>
            </w:tcBorders>
            <w:shd w:val="clear" w:color="auto" w:fill="auto"/>
            <w:noWrap w:val="0"/>
            <w:vAlign w:val="center"/>
          </w:tcPr>
          <w:p w14:paraId="6972F676">
            <w:pPr>
              <w:pStyle w:val="37"/>
              <w:rPr>
                <w:rFonts w:hint="default" w:ascii="Times New Roman" w:hAnsi="Times New Roman" w:eastAsia="宋体" w:cs="Times New Roman"/>
                <w:kern w:val="2"/>
                <w:sz w:val="21"/>
                <w:szCs w:val="24"/>
                <w:lang w:val="en-US" w:eastAsia="zh-CN" w:bidi="ar-SA"/>
              </w:rPr>
            </w:pPr>
            <w:r>
              <w:rPr>
                <w:rFonts w:hint="eastAsia"/>
                <w:lang w:val="en-US" w:eastAsia="zh-CN"/>
              </w:rPr>
              <w:t>310.30</w:t>
            </w:r>
          </w:p>
        </w:tc>
      </w:tr>
      <w:tr w14:paraId="2CC9B6F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326" w:type="dxa"/>
            <w:tcBorders>
              <w:tl2br w:val="nil"/>
              <w:tr2bl w:val="nil"/>
            </w:tcBorders>
            <w:shd w:val="clear" w:color="auto" w:fill="auto"/>
            <w:noWrap w:val="0"/>
            <w:vAlign w:val="center"/>
          </w:tcPr>
          <w:p w14:paraId="30D5B185">
            <w:pPr>
              <w:pStyle w:val="37"/>
              <w:rPr>
                <w:rFonts w:hint="default" w:ascii="Times New Roman" w:hAnsi="Times New Roman" w:eastAsia="宋体" w:cs="Times New Roman"/>
                <w:kern w:val="2"/>
                <w:sz w:val="21"/>
                <w:szCs w:val="24"/>
                <w:lang w:val="en-US" w:eastAsia="zh-CN" w:bidi="ar-SA"/>
              </w:rPr>
            </w:pPr>
            <w:r>
              <w:rPr>
                <w:rFonts w:hint="eastAsia"/>
                <w:lang w:val="en-US" w:eastAsia="zh-CN"/>
              </w:rPr>
              <w:t>Gist1M</w:t>
            </w:r>
          </w:p>
        </w:tc>
        <w:tc>
          <w:tcPr>
            <w:tcW w:w="1973" w:type="dxa"/>
            <w:tcBorders>
              <w:tl2br w:val="nil"/>
              <w:tr2bl w:val="nil"/>
            </w:tcBorders>
            <w:shd w:val="clear" w:color="auto" w:fill="auto"/>
            <w:noWrap w:val="0"/>
            <w:vAlign w:val="center"/>
          </w:tcPr>
          <w:p w14:paraId="5EA99F3C">
            <w:pPr>
              <w:pStyle w:val="37"/>
              <w:rPr>
                <w:rFonts w:hint="eastAsia" w:ascii="Times New Roman" w:hAnsi="Times New Roman" w:eastAsia="宋体" w:cs="Times New Roman"/>
                <w:kern w:val="2"/>
                <w:sz w:val="21"/>
                <w:szCs w:val="24"/>
                <w:lang w:val="en-US" w:eastAsia="zh-CN" w:bidi="ar-SA"/>
              </w:rPr>
            </w:pPr>
            <w:r>
              <w:rPr>
                <w:rFonts w:hint="eastAsia"/>
                <w:lang w:val="en-US" w:eastAsia="zh-CN"/>
              </w:rPr>
              <w:t>129.70</w:t>
            </w:r>
          </w:p>
        </w:tc>
        <w:tc>
          <w:tcPr>
            <w:tcW w:w="1874" w:type="dxa"/>
            <w:tcBorders>
              <w:tl2br w:val="nil"/>
              <w:tr2bl w:val="nil"/>
            </w:tcBorders>
            <w:shd w:val="clear" w:color="auto" w:fill="auto"/>
            <w:noWrap w:val="0"/>
            <w:vAlign w:val="center"/>
          </w:tcPr>
          <w:p w14:paraId="598D1812">
            <w:pPr>
              <w:pStyle w:val="37"/>
              <w:rPr>
                <w:rFonts w:hint="default" w:ascii="Times New Roman" w:hAnsi="Times New Roman" w:eastAsia="宋体" w:cs="Times New Roman"/>
                <w:kern w:val="2"/>
                <w:sz w:val="21"/>
                <w:szCs w:val="24"/>
                <w:lang w:val="en-US" w:eastAsia="zh-CN" w:bidi="ar-SA"/>
              </w:rPr>
            </w:pPr>
            <w:r>
              <w:rPr>
                <w:rFonts w:hint="eastAsia"/>
                <w:lang w:val="en-US" w:eastAsia="zh-CN"/>
              </w:rPr>
              <w:t>3662.11</w:t>
            </w:r>
          </w:p>
        </w:tc>
        <w:tc>
          <w:tcPr>
            <w:tcW w:w="2020" w:type="dxa"/>
            <w:tcBorders>
              <w:tl2br w:val="nil"/>
              <w:tr2bl w:val="nil"/>
            </w:tcBorders>
            <w:shd w:val="clear" w:color="auto" w:fill="auto"/>
            <w:noWrap w:val="0"/>
            <w:vAlign w:val="center"/>
          </w:tcPr>
          <w:p w14:paraId="08149D41">
            <w:pPr>
              <w:pStyle w:val="37"/>
              <w:rPr>
                <w:rFonts w:hint="default" w:ascii="Times New Roman" w:hAnsi="Times New Roman" w:eastAsia="宋体" w:cs="Times New Roman"/>
                <w:kern w:val="2"/>
                <w:sz w:val="21"/>
                <w:szCs w:val="24"/>
                <w:lang w:val="en-US" w:eastAsia="zh-CN" w:bidi="ar-SA"/>
              </w:rPr>
            </w:pPr>
            <w:r>
              <w:rPr>
                <w:rFonts w:hint="eastAsia"/>
                <w:lang w:val="en-US" w:eastAsia="zh-CN"/>
              </w:rPr>
              <w:t>135.19</w:t>
            </w:r>
          </w:p>
        </w:tc>
      </w:tr>
      <w:tr w14:paraId="2F89241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326" w:type="dxa"/>
            <w:tcBorders>
              <w:bottom w:val="single" w:color="000000" w:sz="6" w:space="0"/>
              <w:tl2br w:val="nil"/>
              <w:tr2bl w:val="nil"/>
            </w:tcBorders>
            <w:shd w:val="clear" w:color="auto" w:fill="auto"/>
            <w:noWrap w:val="0"/>
            <w:vAlign w:val="center"/>
          </w:tcPr>
          <w:p w14:paraId="05D05CF4">
            <w:pPr>
              <w:pStyle w:val="37"/>
              <w:rPr>
                <w:rFonts w:hint="default" w:ascii="Times New Roman" w:hAnsi="Times New Roman" w:eastAsia="宋体" w:cs="Times New Roman"/>
                <w:kern w:val="2"/>
                <w:sz w:val="21"/>
                <w:szCs w:val="24"/>
                <w:lang w:val="en-US" w:eastAsia="zh-CN" w:bidi="ar-SA"/>
              </w:rPr>
            </w:pPr>
            <w:r>
              <w:rPr>
                <w:rFonts w:hint="eastAsia"/>
                <w:lang w:val="en-US" w:eastAsia="zh-CN"/>
              </w:rPr>
              <w:t>Msmarco1M</w:t>
            </w:r>
          </w:p>
        </w:tc>
        <w:tc>
          <w:tcPr>
            <w:tcW w:w="1973" w:type="dxa"/>
            <w:tcBorders>
              <w:bottom w:val="single" w:color="000000" w:sz="6" w:space="0"/>
              <w:tl2br w:val="nil"/>
              <w:tr2bl w:val="nil"/>
            </w:tcBorders>
            <w:shd w:val="clear" w:color="auto" w:fill="auto"/>
            <w:noWrap w:val="0"/>
            <w:vAlign w:val="center"/>
          </w:tcPr>
          <w:p w14:paraId="2F0DFEA9">
            <w:pPr>
              <w:pStyle w:val="37"/>
              <w:rPr>
                <w:rFonts w:hint="eastAsia" w:ascii="Times New Roman" w:hAnsi="Times New Roman" w:eastAsia="宋体" w:cs="Times New Roman"/>
                <w:kern w:val="2"/>
                <w:sz w:val="21"/>
                <w:szCs w:val="24"/>
                <w:lang w:val="en-US" w:eastAsia="zh-CN" w:bidi="ar-SA"/>
              </w:rPr>
            </w:pPr>
            <w:r>
              <w:rPr>
                <w:rFonts w:hint="eastAsia"/>
                <w:lang w:val="en-US" w:eastAsia="zh-CN"/>
              </w:rPr>
              <w:t>137.33</w:t>
            </w:r>
          </w:p>
        </w:tc>
        <w:tc>
          <w:tcPr>
            <w:tcW w:w="1874" w:type="dxa"/>
            <w:tcBorders>
              <w:bottom w:val="single" w:color="000000" w:sz="6" w:space="0"/>
              <w:tl2br w:val="nil"/>
              <w:tr2bl w:val="nil"/>
            </w:tcBorders>
            <w:shd w:val="clear" w:color="auto" w:fill="auto"/>
            <w:noWrap w:val="0"/>
            <w:vAlign w:val="center"/>
          </w:tcPr>
          <w:p w14:paraId="7B188D1C">
            <w:pPr>
              <w:pStyle w:val="37"/>
              <w:rPr>
                <w:rFonts w:hint="default" w:ascii="Times New Roman" w:hAnsi="Times New Roman" w:eastAsia="宋体" w:cs="Times New Roman"/>
                <w:kern w:val="2"/>
                <w:sz w:val="21"/>
                <w:szCs w:val="24"/>
                <w:lang w:val="en-US" w:eastAsia="zh-CN" w:bidi="ar-SA"/>
              </w:rPr>
            </w:pPr>
            <w:r>
              <w:rPr>
                <w:rFonts w:hint="eastAsia"/>
                <w:lang w:val="en-US" w:eastAsia="zh-CN"/>
              </w:rPr>
              <w:t>3906.25</w:t>
            </w:r>
          </w:p>
        </w:tc>
        <w:tc>
          <w:tcPr>
            <w:tcW w:w="2020" w:type="dxa"/>
            <w:tcBorders>
              <w:bottom w:val="single" w:color="000000" w:sz="6" w:space="0"/>
              <w:tl2br w:val="nil"/>
              <w:tr2bl w:val="nil"/>
            </w:tcBorders>
            <w:shd w:val="clear" w:color="auto" w:fill="auto"/>
            <w:noWrap w:val="0"/>
            <w:vAlign w:val="center"/>
          </w:tcPr>
          <w:p w14:paraId="287D29C9">
            <w:pPr>
              <w:pStyle w:val="37"/>
              <w:rPr>
                <w:rFonts w:hint="default" w:ascii="Times New Roman" w:hAnsi="Times New Roman" w:eastAsia="宋体" w:cs="Times New Roman"/>
                <w:kern w:val="2"/>
                <w:sz w:val="21"/>
                <w:szCs w:val="24"/>
                <w:lang w:val="en-US" w:eastAsia="zh-CN" w:bidi="ar-SA"/>
              </w:rPr>
            </w:pPr>
            <w:r>
              <w:rPr>
                <w:rFonts w:hint="eastAsia"/>
                <w:lang w:val="en-US" w:eastAsia="zh-CN"/>
              </w:rPr>
              <w:t>139.28</w:t>
            </w:r>
          </w:p>
        </w:tc>
      </w:tr>
    </w:tbl>
    <w:p w14:paraId="522BA886">
      <w:pPr>
        <w:pStyle w:val="33"/>
        <w:spacing w:line="360" w:lineRule="auto"/>
        <w:rPr>
          <w:rFonts w:hint="default"/>
          <w:color w:val="auto"/>
          <w:lang w:val="en-US" w:eastAsia="zh-CN"/>
        </w:rPr>
      </w:pPr>
      <w:commentRangeStart w:id="7"/>
      <w:r>
        <w:rPr>
          <w:rFonts w:hint="default"/>
          <w:color w:val="auto"/>
          <w:lang w:val="en-US" w:eastAsia="zh-CN"/>
        </w:rPr>
        <w:t>表3-</w:t>
      </w:r>
      <w:r>
        <w:rPr>
          <w:rFonts w:hint="eastAsia"/>
          <w:color w:val="auto"/>
          <w:lang w:val="en-US" w:eastAsia="zh-CN"/>
        </w:rPr>
        <w:t>3</w:t>
      </w:r>
      <w:r>
        <w:rPr>
          <w:rFonts w:hint="default"/>
          <w:color w:val="auto"/>
          <w:lang w:val="en-US" w:eastAsia="zh-CN"/>
        </w:rPr>
        <w:t>展示了BQ量化策略在引入重排机制后的实际内存消耗情况。本研究以90%召回率为基准，该指标符合绝大多数工业场景的应用需求，旨在评估不同数据集下采用召回重排算法所需的内存开销。具体而言，实验统计了搜索过程中HNSW-BQ算法加载至内存的量化向量与原始向量的总</w:t>
      </w:r>
      <w:r>
        <w:rPr>
          <w:rFonts w:hint="eastAsia"/>
          <w:color w:val="auto"/>
          <w:lang w:val="en-US" w:eastAsia="zh-CN"/>
        </w:rPr>
        <w:t>和</w:t>
      </w:r>
      <w:r>
        <w:rPr>
          <w:rFonts w:hint="default"/>
          <w:color w:val="auto"/>
          <w:lang w:val="en-US" w:eastAsia="zh-CN"/>
        </w:rPr>
        <w:t>。由于基于堆的重排算法需要存储完整的原始向量以进行精确距离计算，其内存占用优势丧失，总消耗等同于全精度向量存储。相比之下，召回重排策略即使在保证90%召回率的前提下，相较于原始BQ量化向量，其内存占用平均仅增加</w:t>
      </w:r>
      <w:r>
        <w:rPr>
          <w:rFonts w:hint="eastAsia"/>
          <w:color w:val="auto"/>
          <w:lang w:val="en-US" w:eastAsia="zh-CN"/>
        </w:rPr>
        <w:t>2</w:t>
      </w:r>
      <w:r>
        <w:rPr>
          <w:rFonts w:hint="default"/>
          <w:color w:val="auto"/>
          <w:lang w:val="en-US" w:eastAsia="zh-CN"/>
        </w:rPr>
        <w:t>.</w:t>
      </w:r>
      <w:r>
        <w:rPr>
          <w:rFonts w:hint="eastAsia"/>
          <w:color w:val="auto"/>
          <w:lang w:val="en-US" w:eastAsia="zh-CN"/>
        </w:rPr>
        <w:t>43</w:t>
      </w:r>
      <w:r>
        <w:rPr>
          <w:rFonts w:hint="default"/>
          <w:color w:val="auto"/>
          <w:lang w:val="en-US" w:eastAsia="zh-CN"/>
        </w:rPr>
        <w:t>%。</w:t>
      </w:r>
      <w:r>
        <w:rPr>
          <w:rFonts w:hint="eastAsia"/>
          <w:color w:val="auto"/>
          <w:lang w:val="en-US" w:eastAsia="zh-CN"/>
        </w:rPr>
        <w:t>其中</w:t>
      </w:r>
      <w:r>
        <w:rPr>
          <w:rFonts w:hint="eastAsia"/>
          <w:lang w:val="en-US" w:eastAsia="zh-CN"/>
        </w:rPr>
        <w:t>Word2vec数据集因其分布特性均无法达到90%的召回率，故不纳入统计。</w:t>
      </w:r>
      <w:r>
        <w:rPr>
          <w:rFonts w:hint="default"/>
          <w:color w:val="auto"/>
          <w:lang w:val="en-US" w:eastAsia="zh-CN"/>
        </w:rPr>
        <w:t>实验结果表明，基于召回的重排方案不会因重排策略的引入而导致内存开销急剧上升。</w:t>
      </w:r>
      <w:commentRangeEnd w:id="7"/>
      <w:r>
        <w:rPr>
          <w:rStyle w:val="CommentReference"/>
        </w:rPr>
        <w:commentReference w:id="7"/>
      </w:r>
    </w:p>
    <w:p w14:paraId="3D359939">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110"/>
      <w:r>
        <w:rPr>
          <w:rFonts w:hint="eastAsia" w:ascii="黑体" w:hAnsi="黑体" w:eastAsia="黑体" w:cs="黑体"/>
          <w:sz w:val="28"/>
          <w:szCs w:val="28"/>
          <w:lang w:val="en-US" w:eastAsia="zh-CN"/>
        </w:rPr>
        <w:t>3.5 本章小结</w:t>
      </w:r>
      <w:commentRangeEnd w:id="110"/>
      <w:r>
        <w:rPr>
          <w:rStyle w:val="CommentReference"/>
        </w:rPr>
        <w:commentReference w:id="110"/>
      </w:r>
    </w:p>
    <w:p w14:paraId="2F96290E">
      <w:pPr>
        <w:pStyle w:val="33"/>
        <w:spacing w:line="360" w:lineRule="auto"/>
        <w:rPr>
          <w:rFonts w:hint="eastAsia"/>
          <w:lang w:val="en-US" w:eastAsia="zh-CN"/>
        </w:rPr>
      </w:pPr>
      <w:r>
        <w:rPr>
          <w:rFonts w:hint="eastAsia"/>
          <w:lang w:val="en-US" w:eastAsia="zh-CN"/>
        </w:rPr>
        <w:t>本章围绕高倍率量化与图索引的融合问题展开研究，提出了HNSWBQ算法框架，从架构设计、计算加速和精度补偿三个维度，系统性地解决了二进制量化在图索引应用中面临的关键挑战。</w:t>
      </w:r>
    </w:p>
    <w:p w14:paraId="7697B58D">
      <w:pPr>
        <w:pStyle w:val="33"/>
        <w:spacing w:line="360" w:lineRule="auto"/>
        <w:rPr>
          <w:rFonts w:hint="eastAsia"/>
          <w:lang w:val="en-US" w:eastAsia="zh-CN"/>
        </w:rPr>
      </w:pPr>
      <w:r>
        <w:rPr>
          <w:rFonts w:hint="eastAsia"/>
          <w:lang w:val="en-US" w:eastAsia="zh-CN"/>
        </w:rPr>
        <w:t>在架构设计层面，为避免直接使用高精度量化向量构建图索引导致召回率显著降低，HNSWBQ采用了混合策略，在图构建阶段保留高精度向量以确保拓扑结构的准确性，而在查询阶段引入BQ量化以大幅降低内存开销。同时，本研究设计了新型BQ算法，在继承RaBitQ距离估计机制的基础上，重构了更为简捷的预处理流程，有效降低了计算复杂度与内存占用。</w:t>
      </w:r>
    </w:p>
    <w:p w14:paraId="1277EC8A">
      <w:pPr>
        <w:pStyle w:val="33"/>
        <w:spacing w:line="360" w:lineRule="auto"/>
        <w:rPr>
          <w:rFonts w:hint="eastAsia"/>
          <w:lang w:val="en-US" w:eastAsia="zh-CN"/>
        </w:rPr>
      </w:pPr>
      <w:r>
        <w:rPr>
          <w:rFonts w:hint="eastAsia"/>
          <w:lang w:val="en-US" w:eastAsia="zh-CN"/>
        </w:rPr>
        <w:t>在计算加速层面，本章深入分析了BQ非对称量化特性与SIMD指令集对称性要求之间的冲突，并针对该问题提出了基于掩码机制的SIMD加速方案。该方案将内积计算简化为“与”操作和加法运算，避免了冗余的乘法操作。实验结果表明，该方案使BQ距离计算效率达到原始浮点计算的3.13倍，较LVQ策略提升2.15倍。</w:t>
      </w:r>
    </w:p>
    <w:p w14:paraId="59FD504D">
      <w:pPr>
        <w:pStyle w:val="33"/>
        <w:spacing w:line="360" w:lineRule="auto"/>
        <w:rPr>
          <w:rFonts w:hint="eastAsia"/>
          <w:lang w:val="en-US" w:eastAsia="zh-CN"/>
        </w:rPr>
      </w:pPr>
      <w:r>
        <w:rPr>
          <w:rFonts w:hint="eastAsia"/>
          <w:lang w:val="en-US" w:eastAsia="zh-CN"/>
        </w:rPr>
        <w:t>在精度补偿层面，HNSWBQ提出基于召回的重排方案，将内存密集型操作移至召回阶段之后执行，仅对候选集向量进行高精度重排序，使内存占用从</w:t>
      </w:r>
      <m:oMath>
        <m:r>
          <m:rPr/>
          <w:rPr>
            <w:rFonts w:hint="default" w:ascii="Cambria Math" w:hAnsi="Cambria Math"/>
            <w:sz w:val="24"/>
          </w:rPr>
          <m:t>O(N)</m:t>
        </m:r>
      </m:oMath>
      <w:r>
        <w:rPr>
          <w:rFonts w:hint="eastAsia"/>
          <w:lang w:val="en-US" w:eastAsia="zh-CN"/>
        </w:rPr>
        <w:t>降至</w:t>
      </w:r>
      <m:oMath>
        <m:r>
          <m:rPr/>
          <w:rPr>
            <w:rFonts w:hint="default" w:ascii="Cambria Math" w:hAnsi="Cambria Math"/>
            <w:sz w:val="24"/>
          </w:rPr>
          <m:t>O(</m:t>
        </m:r>
        <m:r>
          <m:rPr>
            <m:sty m:val="p"/>
          </m:rPr>
          <w:rPr>
            <w:rFonts w:hint="default" w:ascii="Cambria Math" w:hAnsi="Cambria Math"/>
            <w:sz w:val="24"/>
          </w:rPr>
          <m:t>log</m:t>
        </m:r>
        <m:r>
          <m:rPr/>
          <w:rPr>
            <w:rFonts w:hint="default" w:ascii="Cambria Math" w:hAnsi="Cambria Math"/>
            <w:sz w:val="24"/>
          </w:rPr>
          <m:t>N)</m:t>
        </m:r>
      </m:oMath>
      <w:r>
        <w:rPr>
          <w:rFonts w:hint="eastAsia"/>
          <w:lang w:val="en-US" w:eastAsia="zh-CN"/>
        </w:rPr>
        <w:t>量级。实验显示，在90%召回率条件下，召回重排方案相较于纯BQ量化内存开销仅增加1.43%，而基于堆的重排方案则需存储全量原始向量。</w:t>
      </w:r>
    </w:p>
    <w:p w14:paraId="6FE233AD">
      <w:pPr>
        <w:pStyle w:val="33"/>
        <w:spacing w:line="360" w:lineRule="auto"/>
        <w:rPr>
          <w:rFonts w:hint="eastAsia"/>
          <w:lang w:val="en-US" w:eastAsia="zh-CN"/>
        </w:rPr>
      </w:pPr>
      <w:r>
        <w:rPr>
          <w:rFonts w:hint="eastAsia"/>
          <w:lang w:val="en-US" w:eastAsia="zh-CN"/>
        </w:rPr>
        <w:t>综合实验验证，HNSWBQ在四个标准数据集上实现了显著的性能优化。BQ量化策略平均压缩率达95.6%，优于LVQ的74.4%，且向量维度越高，其压缩优势越明显。该方案为资源受限环境下的大规模向量检索系统提供了可行的工程化部署路径。</w:t>
      </w:r>
    </w:p>
    <w:p w14:paraId="57D2AC1F">
      <w:pPr>
        <w:pStyle w:val="33"/>
        <w:spacing w:line="360" w:lineRule="auto"/>
        <w:ind w:left="0" w:leftChars="0" w:firstLine="0" w:firstLineChars="0"/>
        <w:rPr>
          <w:rFonts w:hint="eastAsia"/>
          <w:lang w:val="en-US" w:eastAsia="zh-CN"/>
        </w:rPr>
      </w:pPr>
    </w:p>
    <w:p w14:paraId="7F512DC6">
      <w:pPr>
        <w:pStyle w:val="33"/>
        <w:spacing w:line="360" w:lineRule="auto"/>
        <w:ind w:left="0" w:leftChars="0" w:firstLine="0" w:firstLineChars="0"/>
        <w:rPr>
          <w:rFonts w:hint="eastAsia"/>
          <w:lang w:val="en-US" w:eastAsia="zh-CN"/>
        </w:rPr>
        <w:sectPr>
          <w:headerReference r:id="rId19" w:type="default"/>
          <w:headerReference r:id="rId20"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BB2EBE4">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commentRangeStart w:id="111"/>
      <w:r>
        <w:rPr>
          <w:rFonts w:hint="eastAsia" w:ascii="黑体" w:hAnsi="黑体" w:eastAsia="黑体" w:cs="黑体"/>
          <w:sz w:val="32"/>
          <w:szCs w:val="32"/>
          <w:lang w:val="en-US" w:eastAsia="zh-CN"/>
        </w:rPr>
        <w:t>第四章 高倍率量化图索引的优化策略</w:t>
      </w:r>
      <w:commentRangeEnd w:id="111"/>
      <w:r>
        <w:rPr>
          <w:rStyle w:val="CommentReference"/>
        </w:rPr>
        <w:commentReference w:id="111"/>
      </w:r>
    </w:p>
    <w:p w14:paraId="5DDEF412">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color w:val="0000FF"/>
          <w:lang w:val="en-US" w:eastAsia="zh-CN"/>
        </w:rPr>
      </w:pPr>
      <w:commentRangeStart w:id="112"/>
      <w:r>
        <w:rPr>
          <w:rFonts w:hint="eastAsia" w:ascii="黑体" w:hAnsi="黑体" w:eastAsia="黑体" w:cs="黑体"/>
          <w:sz w:val="28"/>
          <w:szCs w:val="28"/>
          <w:lang w:val="en-US" w:eastAsia="zh-CN"/>
        </w:rPr>
        <w:t>4.1 支持增量插入的自适应量化方法</w:t>
      </w:r>
      <w:commentRangeEnd w:id="112"/>
      <w:r>
        <w:rPr>
          <w:rStyle w:val="CommentReference"/>
        </w:rPr>
        <w:commentReference w:id="112"/>
      </w:r>
    </w:p>
    <w:p w14:paraId="72502962">
      <w:pPr>
        <w:pStyle w:val="33"/>
        <w:spacing w:line="360" w:lineRule="auto"/>
        <w:rPr>
          <w:rFonts w:hint="eastAsia"/>
          <w:color w:val="auto"/>
          <w:lang w:val="en-US" w:eastAsia="zh-CN"/>
        </w:rPr>
      </w:pPr>
      <w:r>
        <w:rPr>
          <w:rFonts w:hint="eastAsia"/>
          <w:color w:val="auto"/>
          <w:lang w:val="en-US" w:eastAsia="zh-CN"/>
        </w:rPr>
        <w:t>量化技术的本质在于利用数据集的统计分布，将高维浮点向量映射为低比特位的离散编码，从而在显著降低存储空间需求的同时，保证距离估计的准确率。然而，当应用于实际工业场景时，量化技术的适用性面临巨大挑战。典型如公众号内容推荐系统、实时用户行为分析平台或社交网络图谱构建场景，其数据集特征为持续快速增长，因此数据并非一次性全量可用，而是随时间不断累积，且增长模式往往不可预测</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40</w:t>
      </w:r>
      <w:r>
        <w:rPr>
          <w:rFonts w:hint="default" w:ascii="Times New Roman" w:hAnsi="Times New Roman" w:eastAsia="宋体" w:cs="Times New Roman"/>
          <w:kern w:val="2"/>
          <w:sz w:val="21"/>
          <w:szCs w:val="21"/>
          <w:vertAlign w:val="superscript"/>
        </w:rPr>
        <w:t>]</w:t>
      </w:r>
      <w:r>
        <w:rPr>
          <w:rFonts w:hint="eastAsia"/>
          <w:color w:val="auto"/>
          <w:lang w:val="en-US" w:eastAsia="zh-CN"/>
        </w:rPr>
        <w:t>。在此类场景下，传统量化方法要求在构建索引时拥有完整的数据集以计算最优量化参数，这在工程实践中几乎不可行</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41</w:t>
      </w:r>
      <w:r>
        <w:rPr>
          <w:rFonts w:hint="default" w:ascii="Times New Roman" w:hAnsi="Times New Roman" w:eastAsia="宋体" w:cs="Times New Roman"/>
          <w:kern w:val="2"/>
          <w:sz w:val="21"/>
          <w:szCs w:val="21"/>
          <w:vertAlign w:val="superscript"/>
        </w:rPr>
        <w:t>]</w:t>
      </w:r>
      <w:r>
        <w:rPr>
          <w:rFonts w:hint="eastAsia"/>
          <w:color w:val="auto"/>
          <w:lang w:val="en-US" w:eastAsia="zh-CN"/>
        </w:rPr>
        <w:t>。</w:t>
      </w:r>
    </w:p>
    <w:p w14:paraId="46BAB954">
      <w:pPr>
        <w:pStyle w:val="33"/>
        <w:spacing w:line="360" w:lineRule="auto"/>
        <w:rPr>
          <w:rFonts w:hint="eastAsia"/>
          <w:color w:val="auto"/>
          <w:lang w:val="en-US" w:eastAsia="zh-CN"/>
        </w:rPr>
      </w:pPr>
      <w:r>
        <w:rPr>
          <w:rFonts w:hint="eastAsia"/>
          <w:color w:val="auto"/>
          <w:lang w:val="en-US" w:eastAsia="zh-CN"/>
        </w:rPr>
        <w:t>若每次插入新数据时重新遍历全量数据集以重构量化数据，尽管BQ等轻量级算法在计算复杂度上可接受，但索引重构过程需从磁盘读取原始数据集，频繁的磁盘随机I/O操作将导致用户体验显著下降。因此，量化策略在动态增量场景中的直接应用是不切实际的，亟需设计支持增量维护的优化方案。</w:t>
      </w:r>
    </w:p>
    <w:p w14:paraId="5E4E9D17">
      <w:pPr>
        <w:pStyle w:val="33"/>
        <w:spacing w:line="360" w:lineRule="auto"/>
        <w:rPr>
          <w:rFonts w:hint="eastAsia"/>
          <w:color w:val="auto"/>
          <w:lang w:val="en-US" w:eastAsia="zh-CN"/>
        </w:rPr>
      </w:pPr>
      <w:r>
        <w:rPr>
          <w:rFonts w:hint="eastAsia"/>
          <w:color w:val="auto"/>
          <w:lang w:val="en-US" w:eastAsia="zh-CN"/>
        </w:rPr>
        <w:t>针对上述挑战，当前工业场景普遍采用的方案是基于初始分布的静态参数增量量化</w:t>
      </w:r>
      <w:r>
        <w:rPr>
          <w:rFonts w:hint="eastAsia"/>
          <w:vertAlign w:val="superscript"/>
          <w:lang w:val="en-US" w:eastAsia="zh-CN"/>
        </w:rPr>
        <w:t>[15]</w:t>
      </w:r>
      <w:r>
        <w:rPr>
          <w:rFonts w:hint="eastAsia"/>
          <w:color w:val="auto"/>
          <w:lang w:val="en-US" w:eastAsia="zh-CN"/>
        </w:rPr>
        <w:t>。以HNSWBQ算法为例，该方案的核心机制在于首次构建图索引时，基于初始可用数据集计算全局统计量，即数据集的质心</w:t>
      </w:r>
      <m:oMath>
        <m:r>
          <m:rPr/>
          <w:rPr>
            <w:rFonts w:hint="default" w:ascii="Cambria Math" w:hAnsi="Cambria Math"/>
            <w:sz w:val="24"/>
          </w:rPr>
          <m:t>C</m:t>
        </m:r>
      </m:oMath>
      <w:r>
        <w:rPr>
          <w:rFonts w:hint="eastAsia"/>
          <w:color w:val="auto"/>
          <w:lang w:val="en-US" w:eastAsia="zh-CN"/>
        </w:rPr>
        <w:t>，并以此质心作为量化基准对向量进行编码；后续新增向量的插入则直接沿用初始质心</w:t>
      </w:r>
      <m:oMath>
        <m:r>
          <m:rPr/>
          <w:rPr>
            <w:rFonts w:hint="default" w:ascii="Cambria Math" w:hAnsi="Cambria Math"/>
            <w:sz w:val="24"/>
          </w:rPr>
          <m:t>C</m:t>
        </m:r>
      </m:oMath>
      <w:r>
        <w:rPr>
          <w:rFonts w:hint="eastAsia"/>
          <w:color w:val="auto"/>
          <w:lang w:val="en-US" w:eastAsia="zh-CN"/>
        </w:rPr>
        <w:t>进行量化，无需更新已有的量化参数或索引结构。这种设计有效规避了全量重构的磁盘I/O开销，将索引维护的计算复杂度从</w:t>
      </w:r>
      <m:oMath>
        <m:r>
          <m:rPr/>
          <w:rPr>
            <w:rFonts w:hint="default" w:ascii="Cambria Math" w:hAnsi="Cambria Math"/>
            <w:sz w:val="24"/>
          </w:rPr>
          <m:t>O(N)</m:t>
        </m:r>
      </m:oMath>
      <w:r>
        <w:rPr>
          <w:rFonts w:hint="eastAsia"/>
          <w:color w:val="auto"/>
          <w:lang w:val="en-US" w:eastAsia="zh-CN"/>
        </w:rPr>
        <w:t>降至</w:t>
      </w:r>
      <m:oMath>
        <m:r>
          <m:rPr/>
          <w:rPr>
            <w:rFonts w:hint="default" w:ascii="Cambria Math" w:hAnsi="Cambria Math"/>
            <w:sz w:val="24"/>
          </w:rPr>
          <m:t>O(1)</m:t>
        </m:r>
      </m:oMath>
      <w:r>
        <w:rPr>
          <w:rFonts w:hint="eastAsia"/>
          <w:color w:val="auto"/>
          <w:lang w:val="en-US" w:eastAsia="zh-CN"/>
        </w:rPr>
        <w:t>，从而支持高频增量操作。然而，该方案的稳健性高度依赖于初始数据集的代表性与规模。若要维持该索引的召回性能，初始数据集需满足两个关键条件：一是规模足够大，以确保质心估计的统计显著性；二是数据分布与后续增量数据高度一致，否则数据集分布偏移，将导致量化误差累积。基于此，系统设计者通常建议用户当数据规模倍增，或观测到查询召回率显著下降时，重新全量构建索引，从而使静态参数增量法可以有效应用在工程实践中。</w:t>
      </w:r>
    </w:p>
    <w:p w14:paraId="27FCA616">
      <w:pPr>
        <w:pStyle w:val="33"/>
        <w:spacing w:line="360" w:lineRule="auto"/>
        <w:rPr>
          <w:rFonts w:hint="eastAsia"/>
          <w:color w:val="auto"/>
          <w:lang w:val="en-US" w:eastAsia="zh-CN"/>
        </w:rPr>
      </w:pPr>
      <w:r>
        <w:rPr>
          <w:rFonts w:hint="eastAsia"/>
          <w:color w:val="auto"/>
          <w:lang w:val="en-US" w:eastAsia="zh-CN"/>
        </w:rPr>
        <w:t>但是静态参数增量法具有强烈的局限性，该方案隐含地假设数据流的分布是平稳的，即后续增量数据与初始数据服从相近的统计分布。然而，现实工业场景中数据分布往往呈现非平稳特性：多社区场景下，不同用户群体的数据分布存在显著差异，如科技类公众号与娱乐类公众号的向量分布分离；多模态场景中，新增数据可能包含与初始数据异构的特征，如从纯文本向量扩展至图文混合向量；甚至在索引构建初期，数据集规模不足时，初始统计量的偏差会随增量数据累积迅速放大。在这些情况下，这种“构建-退化-重建”的周期性维护模式虽在技术上可行，却将运维压力转移至数据库管理者，导致管理成本激增。此外，若系统在数小时内多次重建索引，还会消耗大量计算资源。</w:t>
      </w:r>
    </w:p>
    <w:tbl>
      <w:tblPr>
        <w:tblStyle w:val="13"/>
        <w:tblW w:w="81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7701"/>
      </w:tblGrid>
      <w:tr w14:paraId="7537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8151" w:type="dxa"/>
            <w:gridSpan w:val="2"/>
            <w:tcBorders>
              <w:top w:val="single" w:color="auto" w:sz="12" w:space="0"/>
              <w:left w:val="nil"/>
              <w:bottom w:val="single" w:color="auto" w:sz="4" w:space="0"/>
            </w:tcBorders>
            <w:noWrap w:val="0"/>
            <w:vAlign w:val="center"/>
          </w:tcPr>
          <w:p w14:paraId="586BC639">
            <w:pPr>
              <w:pStyle w:val="6"/>
              <w:rPr>
                <w:rFonts w:hint="default" w:eastAsia="宋体"/>
                <w:lang w:val="en-US" w:eastAsia="zh-CN"/>
              </w:rPr>
            </w:pPr>
            <w:r>
              <w:rPr>
                <w:rFonts w:hint="eastAsia"/>
                <w:lang w:val="en-US" w:eastAsia="zh-CN"/>
              </w:rPr>
              <w:t>算法4-1：基于召回的重新排序</w:t>
            </w:r>
          </w:p>
        </w:tc>
      </w:tr>
      <w:tr w14:paraId="211D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4C765DF1">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32A15F61">
            <w:pPr>
              <w:rPr>
                <w:rFonts w:hint="eastAsia"/>
                <w:lang w:val="en-US" w:eastAsia="zh-CN"/>
              </w:rPr>
            </w:pPr>
            <w:r>
              <w:rPr>
                <w:rFonts w:hint="eastAsia"/>
                <w:lang w:val="en-US" w:eastAsia="zh-CN"/>
              </w:rPr>
              <w:t>Optimize(codes</w:t>
            </w:r>
            <w:r>
              <w:rPr>
                <w:rFonts w:hint="eastAsia"/>
              </w:rPr>
              <w:t xml:space="preserve">, </w:t>
            </w:r>
            <w:r>
              <w:rPr>
                <w:rFonts w:hint="eastAsia"/>
                <w:lang w:val="en-US" w:eastAsia="zh-CN"/>
              </w:rPr>
              <w:t>nc, querys</w:t>
            </w:r>
            <w:r>
              <w:rPr>
                <w:rFonts w:hint="eastAsia"/>
              </w:rPr>
              <w:t xml:space="preserve">, </w:t>
            </w:r>
            <w:r>
              <w:rPr>
                <w:rFonts w:hint="eastAsia"/>
                <w:lang w:val="en-US" w:eastAsia="zh-CN"/>
              </w:rPr>
              <w:t>nq</w:t>
            </w:r>
            <w:r>
              <w:rPr>
                <w:rFonts w:hint="eastAsia"/>
              </w:rPr>
              <w:t xml:space="preserve">, </w:t>
            </w:r>
            <w:r>
              <w:rPr>
                <w:rFonts w:hint="eastAsia"/>
                <w:lang w:val="en-US" w:eastAsia="zh-CN"/>
              </w:rPr>
              <w:t>centroid):</w:t>
            </w:r>
          </w:p>
        </w:tc>
      </w:tr>
      <w:tr w14:paraId="1088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2320DEB">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14EA4610">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 计算新的质心</w:t>
            </w:r>
          </w:p>
        </w:tc>
      </w:tr>
      <w:tr w14:paraId="76EF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450" w:type="dxa"/>
            <w:tcBorders>
              <w:top w:val="nil"/>
              <w:left w:val="nil"/>
              <w:bottom w:val="nil"/>
              <w:right w:val="single" w:color="auto" w:sz="4" w:space="0"/>
            </w:tcBorders>
            <w:noWrap w:val="0"/>
            <w:vAlign w:val="center"/>
          </w:tcPr>
          <w:p w14:paraId="54FA2832">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65785A0B">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newCentroid = Multiply(centroid, nc)</w:t>
            </w:r>
          </w:p>
        </w:tc>
      </w:tr>
      <w:tr w14:paraId="5857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CE184EB">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204B8CF9">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cs="Times New Roman"/>
                <w:b/>
                <w:bCs/>
                <w:kern w:val="2"/>
                <w:sz w:val="21"/>
                <w:szCs w:val="24"/>
                <w:lang w:val="en-US" w:eastAsia="zh-CN" w:bidi="ar-SA"/>
              </w:rPr>
              <w:t>for</w:t>
            </w:r>
            <w:r>
              <w:rPr>
                <w:rFonts w:hint="eastAsia" w:cs="Times New Roman"/>
                <w:kern w:val="2"/>
                <w:sz w:val="21"/>
                <w:szCs w:val="24"/>
                <w:lang w:val="en-US" w:eastAsia="zh-CN" w:bidi="ar-SA"/>
              </w:rPr>
              <w:t xml:space="preserve"> </w:t>
            </w:r>
            <w:r>
              <w:rPr>
                <w:rFonts w:hint="eastAsia"/>
                <w:lang w:val="en-US" w:eastAsia="zh-CN"/>
              </w:rPr>
              <w:t>query</w:t>
            </w:r>
            <w:r>
              <w:rPr>
                <w:rFonts w:hint="eastAsia" w:cs="Times New Roman"/>
                <w:kern w:val="2"/>
                <w:sz w:val="21"/>
                <w:szCs w:val="24"/>
                <w:lang w:val="en-US" w:eastAsia="zh-CN" w:bidi="ar-SA"/>
              </w:rPr>
              <w:t xml:space="preserve"> </w:t>
            </w:r>
            <w:r>
              <w:rPr>
                <w:rFonts w:hint="eastAsia" w:cs="Times New Roman"/>
                <w:b/>
                <w:bCs/>
                <w:kern w:val="2"/>
                <w:sz w:val="21"/>
                <w:szCs w:val="24"/>
                <w:lang w:val="en-US" w:eastAsia="zh-CN" w:bidi="ar-SA"/>
              </w:rPr>
              <w:t>in</w:t>
            </w:r>
            <w:r>
              <w:rPr>
                <w:rFonts w:hint="eastAsia" w:cs="Times New Roman"/>
                <w:kern w:val="2"/>
                <w:sz w:val="21"/>
                <w:szCs w:val="24"/>
                <w:lang w:val="en-US" w:eastAsia="zh-CN" w:bidi="ar-SA"/>
              </w:rPr>
              <w:t xml:space="preserve"> </w:t>
            </w:r>
            <w:r>
              <w:rPr>
                <w:rFonts w:hint="eastAsia"/>
                <w:lang w:val="en-US" w:eastAsia="zh-CN"/>
              </w:rPr>
              <w:t xml:space="preserve">querys </w:t>
            </w:r>
            <w:r>
              <w:rPr>
                <w:rFonts w:hint="eastAsia" w:cs="Times New Roman"/>
                <w:b/>
                <w:bCs/>
                <w:kern w:val="2"/>
                <w:sz w:val="21"/>
                <w:szCs w:val="24"/>
                <w:lang w:val="en-US" w:eastAsia="zh-CN" w:bidi="ar-SA"/>
              </w:rPr>
              <w:t>do</w:t>
            </w:r>
          </w:p>
        </w:tc>
      </w:tr>
      <w:tr w14:paraId="0D05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705E3050">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2F87D654">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lang w:val="en-US" w:eastAsia="zh-CN"/>
              </w:rPr>
              <w:t>newCentroid</w:t>
            </w:r>
            <w:r>
              <w:rPr>
                <w:rFonts w:hint="eastAsia" w:cs="Times New Roman"/>
                <w:kern w:val="2"/>
                <w:sz w:val="21"/>
                <w:szCs w:val="24"/>
                <w:lang w:val="en-US" w:eastAsia="zh-CN" w:bidi="ar-SA"/>
              </w:rPr>
              <w:t xml:space="preserve"> = Add(</w:t>
            </w:r>
            <w:r>
              <w:rPr>
                <w:rFonts w:hint="eastAsia"/>
                <w:lang w:val="en-US" w:eastAsia="zh-CN"/>
              </w:rPr>
              <w:t>newCentroid, query)</w:t>
            </w:r>
          </w:p>
        </w:tc>
      </w:tr>
      <w:tr w14:paraId="7E8A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0F5FCEF">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69AB61D6">
            <w:pPr>
              <w:rPr>
                <w:rFonts w:hint="eastAsia" w:ascii="Times New Roman" w:hAnsi="Times New Roman" w:eastAsia="宋体" w:cs="Times New Roman"/>
                <w:kern w:val="2"/>
                <w:sz w:val="21"/>
                <w:szCs w:val="24"/>
                <w:lang w:val="en-US" w:eastAsia="zh-CN" w:bidi="ar-SA"/>
              </w:rPr>
            </w:pPr>
            <w:r>
              <w:rPr>
                <w:rFonts w:hint="eastAsia"/>
                <w:lang w:val="en-US" w:eastAsia="zh-CN"/>
              </w:rPr>
              <w:t xml:space="preserve">  </w:t>
            </w:r>
            <w:r>
              <w:rPr>
                <w:rFonts w:hint="eastAsia"/>
                <w:b/>
                <w:bCs/>
                <w:lang w:val="en-US" w:eastAsia="zh-CN"/>
              </w:rPr>
              <w:t>end for</w:t>
            </w:r>
          </w:p>
        </w:tc>
      </w:tr>
      <w:tr w14:paraId="5A75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2172348A">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1F59588B">
            <w:pPr>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lang w:val="en-US" w:eastAsia="zh-CN"/>
              </w:rPr>
              <w:t>newCentroid</w:t>
            </w:r>
            <w:r>
              <w:rPr>
                <w:rFonts w:hint="eastAsia" w:cs="Times New Roman"/>
                <w:kern w:val="2"/>
                <w:sz w:val="21"/>
                <w:szCs w:val="24"/>
                <w:lang w:val="en-US" w:eastAsia="zh-CN" w:bidi="ar-SA"/>
              </w:rPr>
              <w:t xml:space="preserve"> = Divide(newCentroid, nc + nq)</w:t>
            </w:r>
          </w:p>
        </w:tc>
      </w:tr>
      <w:tr w14:paraId="5505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34D76288">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292F7855">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 重新量化现有量化编码的计算量</w:t>
            </w:r>
          </w:p>
        </w:tc>
      </w:tr>
      <w:tr w14:paraId="2616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450" w:type="dxa"/>
            <w:tcBorders>
              <w:top w:val="nil"/>
              <w:left w:val="nil"/>
              <w:bottom w:val="nil"/>
              <w:right w:val="single" w:color="auto" w:sz="4" w:space="0"/>
            </w:tcBorders>
            <w:noWrap w:val="0"/>
            <w:vAlign w:val="center"/>
          </w:tcPr>
          <w:p w14:paraId="3250C485">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171AAD32">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cs="Times New Roman"/>
                <w:b/>
                <w:bCs/>
                <w:kern w:val="2"/>
                <w:sz w:val="21"/>
                <w:szCs w:val="24"/>
                <w:lang w:val="en-US" w:eastAsia="zh-CN" w:bidi="ar-SA"/>
              </w:rPr>
              <w:t>for</w:t>
            </w:r>
            <w:r>
              <w:rPr>
                <w:rFonts w:hint="eastAsia" w:cs="Times New Roman"/>
                <w:kern w:val="2"/>
                <w:sz w:val="21"/>
                <w:szCs w:val="24"/>
                <w:lang w:val="en-US" w:eastAsia="zh-CN" w:bidi="ar-SA"/>
              </w:rPr>
              <w:t xml:space="preserve"> code </w:t>
            </w:r>
            <w:r>
              <w:rPr>
                <w:rFonts w:hint="eastAsia" w:cs="Times New Roman"/>
                <w:b/>
                <w:bCs/>
                <w:kern w:val="2"/>
                <w:sz w:val="21"/>
                <w:szCs w:val="24"/>
                <w:lang w:val="en-US" w:eastAsia="zh-CN" w:bidi="ar-SA"/>
              </w:rPr>
              <w:t>in</w:t>
            </w:r>
            <w:r>
              <w:rPr>
                <w:rFonts w:hint="eastAsia" w:cs="Times New Roman"/>
                <w:kern w:val="2"/>
                <w:sz w:val="21"/>
                <w:szCs w:val="24"/>
                <w:lang w:val="en-US" w:eastAsia="zh-CN" w:bidi="ar-SA"/>
              </w:rPr>
              <w:t xml:space="preserve"> codes </w:t>
            </w:r>
            <w:r>
              <w:rPr>
                <w:rFonts w:hint="eastAsia" w:cs="Times New Roman"/>
                <w:b/>
                <w:bCs/>
                <w:kern w:val="2"/>
                <w:sz w:val="21"/>
                <w:szCs w:val="24"/>
                <w:lang w:val="en-US" w:eastAsia="zh-CN" w:bidi="ar-SA"/>
              </w:rPr>
              <w:t>do</w:t>
            </w:r>
          </w:p>
        </w:tc>
      </w:tr>
      <w:tr w14:paraId="33E8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6065101A">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4D72F56F">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vector = DecompressBQ(code, centroid)</w:t>
            </w:r>
          </w:p>
        </w:tc>
      </w:tr>
      <w:tr w14:paraId="7DC5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4C7008E8">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3BE0226F">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code = ComporessBQ(vector, newCentroid)</w:t>
            </w:r>
          </w:p>
        </w:tc>
      </w:tr>
      <w:tr w14:paraId="03C1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single" w:color="auto" w:sz="4" w:space="0"/>
              <w:right w:val="single" w:color="auto" w:sz="4" w:space="0"/>
            </w:tcBorders>
            <w:noWrap w:val="0"/>
            <w:vAlign w:val="center"/>
          </w:tcPr>
          <w:p w14:paraId="11773A2B">
            <w:pPr>
              <w:pStyle w:val="6"/>
              <w:numPr>
                <w:ilvl w:val="0"/>
                <w:numId w:val="5"/>
              </w:numPr>
              <w:ind w:left="425" w:leftChars="0" w:hanging="425" w:firstLineChars="0"/>
            </w:pPr>
          </w:p>
        </w:tc>
        <w:tc>
          <w:tcPr>
            <w:tcW w:w="7701" w:type="dxa"/>
            <w:tcBorders>
              <w:top w:val="nil"/>
              <w:left w:val="single" w:color="auto" w:sz="4" w:space="0"/>
              <w:bottom w:val="single" w:color="auto" w:sz="4" w:space="0"/>
              <w:right w:val="nil"/>
            </w:tcBorders>
            <w:shd w:val="clear" w:color="auto" w:fill="auto"/>
            <w:noWrap w:val="0"/>
            <w:vAlign w:val="center"/>
          </w:tcPr>
          <w:p w14:paraId="445E7E37">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cs="Times New Roman"/>
                <w:b/>
                <w:bCs/>
                <w:kern w:val="2"/>
                <w:sz w:val="21"/>
                <w:szCs w:val="24"/>
                <w:lang w:val="en-US" w:eastAsia="zh-CN" w:bidi="ar-SA"/>
              </w:rPr>
              <w:t>end for</w:t>
            </w:r>
          </w:p>
        </w:tc>
      </w:tr>
    </w:tbl>
    <w:p w14:paraId="4B7495D8">
      <w:pPr>
        <w:pStyle w:val="33"/>
        <w:spacing w:line="360" w:lineRule="auto"/>
        <w:rPr>
          <w:rFonts w:hint="eastAsia"/>
          <w:color w:val="auto"/>
          <w:lang w:val="en-US" w:eastAsia="zh-CN"/>
        </w:rPr>
      </w:pPr>
      <w:r>
        <w:rPr>
          <w:rFonts w:hint="eastAsia"/>
          <w:color w:val="auto"/>
          <w:lang w:val="en-US" w:eastAsia="zh-CN"/>
        </w:rPr>
        <w:t>为解决上述问题，本研究提出一种支持增量插入的自适应量化方法，通过低代价重构量化统计量，实现更小的量化损失并降低管理成本。该方法的核心在于其优化过程：利用BQ量化的逆过程将现有量化编码还原为近似原始向量，构建模拟数据集，并结合新增数据生成全局统计量，具体流程如算法4-1。首先，基于当前量化编码集和新增数据集，计算新的质心；其次，将现有编码通过BQ的逆量化过程还原为近似原始向量；最后，使用新质心对还原后的向量重新编码，并更新索引中的统计量。该过程的计算开销仅略高于常规插入操作，因为还原向量与重新量化均在内存中完成，无需访问原始数据集。且实验验证表明，还原过程产生的平均误差在每个维度上不超过1%。</w:t>
      </w:r>
    </w:p>
    <w:p w14:paraId="636CBFFE">
      <w:pPr>
        <w:pStyle w:val="33"/>
        <w:spacing w:line="360" w:lineRule="auto"/>
        <w:rPr>
          <w:rFonts w:hint="eastAsia"/>
          <w:color w:val="0000FF"/>
          <w:lang w:val="en-US" w:eastAsia="zh-CN"/>
        </w:rPr>
      </w:pPr>
      <w:r>
        <w:rPr>
          <w:rFonts w:hint="eastAsia"/>
          <w:color w:val="auto"/>
          <w:lang w:val="en-US" w:eastAsia="zh-CN"/>
        </w:rPr>
        <w:t>综上所述，静态参数增量法强制所有增量数据服从初始分布，而本研究提出的自适应增量量化方法的统计量动态依赖于当前全量数据集，能自适应地融合新数据分布。在多社区与多模态场景中，新质心可有效融合不同的分布特性，避免召回率下降；在初始数据稀疏场景中，随着数据累积，统计量逐渐收敛至真实分布，显著减少重建需求。因此该自适应增量量化策略缓解了量化数据的召回下降，降低了数据库管理者的运维成本。</w:t>
      </w:r>
    </w:p>
    <w:p w14:paraId="75AD812E">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113"/>
      <w:r>
        <w:rPr>
          <w:rFonts w:hint="eastAsia" w:ascii="黑体" w:hAnsi="黑体" w:eastAsia="黑体" w:cs="黑体"/>
          <w:sz w:val="28"/>
          <w:szCs w:val="28"/>
          <w:lang w:val="en-US" w:eastAsia="zh-CN"/>
        </w:rPr>
        <w:t>4.2 基于局部缩放图的量化图索引搜索算法</w:t>
      </w:r>
      <w:commentRangeEnd w:id="113"/>
      <w:r>
        <w:rPr>
          <w:rStyle w:val="CommentReference"/>
        </w:rPr>
        <w:commentReference w:id="113"/>
      </w:r>
    </w:p>
    <w:p w14:paraId="1E77E826">
      <w:pPr>
        <w:pStyle w:val="33"/>
        <w:spacing w:line="360" w:lineRule="auto"/>
        <w:rPr>
          <w:rFonts w:hint="eastAsia"/>
          <w:color w:val="auto"/>
          <w:lang w:val="en-US" w:eastAsia="zh-CN"/>
        </w:rPr>
      </w:pPr>
      <w:r>
        <w:rPr>
          <w:rFonts w:hint="eastAsia"/>
          <w:color w:val="auto"/>
          <w:lang w:val="en-US" w:eastAsia="zh-CN"/>
        </w:rPr>
        <w:t>基于图结构的ANNS算法如今已在查询效率与召回率的权衡上取得了显著成绩。其中，HNSW算法作为该方向的代表性成果，其性能表现已能够满足大多数工业级召回场景的实际需求。正是由于图索引基础性能趋于成熟，工业界的研究重心逐渐转移向索引量化压缩方向，旨在通过降低向量存储开销来提升大规模检索系统的经济性与可扩展性。基于这一研究趋势，本文提出了HNSWBQ算法策略，该策略通过引入高倍率量化技术，使图索引在保持宽松召回精度的前提下显著降低了内存占用，提高了量化图索引的实用化。</w:t>
      </w:r>
    </w:p>
    <w:p w14:paraId="48BAF335">
      <w:pPr>
        <w:pStyle w:val="33"/>
        <w:spacing w:line="360" w:lineRule="auto"/>
        <w:rPr>
          <w:rFonts w:hint="eastAsia"/>
          <w:color w:val="auto"/>
          <w:lang w:val="en-US" w:eastAsia="zh-CN"/>
        </w:rPr>
      </w:pPr>
      <w:r>
        <w:rPr>
          <w:rFonts w:hint="eastAsia"/>
          <w:color w:val="auto"/>
          <w:lang w:val="en-US" w:eastAsia="zh-CN"/>
        </w:rPr>
        <w:t>然而，量化策略的引入不可避免地会对基于图索引的ANNS算法造成一定程度的精度损失，这种损失在特定场景下甚至呈现不可逆的特征</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2</w:t>
      </w:r>
      <w:r>
        <w:rPr>
          <w:rFonts w:hint="default" w:ascii="Times New Roman" w:hAnsi="Times New Roman" w:eastAsia="宋体" w:cs="Times New Roman"/>
          <w:kern w:val="2"/>
          <w:sz w:val="21"/>
          <w:szCs w:val="21"/>
          <w:vertAlign w:val="superscript"/>
        </w:rPr>
        <w:t>]</w:t>
      </w:r>
      <w:r>
        <w:rPr>
          <w:rFonts w:hint="eastAsia"/>
          <w:color w:val="auto"/>
          <w:lang w:val="en-US" w:eastAsia="zh-CN"/>
        </w:rPr>
        <w:t>。具体而言，图索引本身固有的长尾查询延迟与精度饱和现象会因量化操作的介入而被进一步加剧</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3</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4</w:t>
      </w:r>
      <w:r>
        <w:rPr>
          <w:rFonts w:hint="default" w:ascii="Times New Roman" w:hAnsi="Times New Roman" w:eastAsia="宋体" w:cs="Times New Roman"/>
          <w:kern w:val="2"/>
          <w:sz w:val="21"/>
          <w:szCs w:val="21"/>
          <w:vertAlign w:val="superscript"/>
        </w:rPr>
        <w:t>]</w:t>
      </w:r>
      <w:r>
        <w:rPr>
          <w:rFonts w:hint="eastAsia"/>
          <w:color w:val="auto"/>
          <w:lang w:val="en-US" w:eastAsia="zh-CN"/>
        </w:rPr>
        <w:t>。长尾查询指的是在查询分布中少数请求需要异常长的响应时间，而精度饱和则表明即使增加计算资源投入，召回率达到某一阈值后无法继续提升。当生产环境对HNSW的高精度召回特性（例如召回精度超过99%）存在极度依赖时，HNSWBQ这类量化方案的应用将受到明显限制。尽管本研究通过基于召回的重新排序机制已证明HNSWBQ在理想条件下可达到与原始HNSW相同的精度阈值，但这一结果需要以巨大的计算资源与内存资源消耗为代价，其在实际部署中的性价比需要谨慎评估</w:t>
      </w:r>
    </w:p>
    <w:p w14:paraId="5F5EC4D1">
      <w:pPr>
        <w:pStyle w:val="33"/>
        <w:spacing w:line="360" w:lineRule="auto"/>
        <w:rPr>
          <w:rFonts w:hint="eastAsia"/>
          <w:color w:val="auto"/>
          <w:lang w:val="en-US" w:eastAsia="zh-CN"/>
        </w:rPr>
      </w:pPr>
      <w:r>
        <w:rPr>
          <w:rFonts w:hint="eastAsia"/>
          <w:color w:val="auto"/>
          <w:lang w:val="en-US" w:eastAsia="zh-CN"/>
        </w:rPr>
        <w:t>鉴于上述局限性，探索如何优化图索引自身的查询性能成为提高量化图索引整体可用性的关键研究方向之一。本研究通过对近似K近邻图的空间分布特性及搜索流程进行深入分析，发现图索引的查询性能瓶颈与其底层拓扑结构存在密切关联。基于该观察，本文提出了一种基于局部缩放的图索引搜索策略，全面提升了图索引的召回性能，从而弥补了量化操作带来的精度损失。</w:t>
      </w:r>
    </w:p>
    <w:p w14:paraId="058782B2">
      <w:pPr>
        <w:pStyle w:val="33"/>
        <w:spacing w:line="360" w:lineRule="auto"/>
        <w:rPr>
          <w:rFonts w:hint="eastAsia"/>
          <w:color w:val="0070C0"/>
          <w:lang w:val="en-US" w:eastAsia="zh-CN"/>
        </w:rPr>
      </w:pPr>
      <w:r>
        <w:rPr>
          <w:rFonts w:hint="eastAsia"/>
          <w:color w:val="auto"/>
          <w:lang w:val="en-US" w:eastAsia="zh-CN"/>
        </w:rPr>
        <w:t>进一步研究表明，图索引在实际应用中存在的两个核心缺陷——长尾查询与精度饱和，其表现程度与图中antihubs的数量高度相关</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5</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6</w:t>
      </w:r>
      <w:r>
        <w:rPr>
          <w:rFonts w:hint="default" w:ascii="Times New Roman" w:hAnsi="Times New Roman" w:eastAsia="宋体" w:cs="Times New Roman"/>
          <w:kern w:val="2"/>
          <w:sz w:val="21"/>
          <w:szCs w:val="21"/>
          <w:vertAlign w:val="superscript"/>
        </w:rPr>
        <w:t>]</w:t>
      </w:r>
      <w:r>
        <w:rPr>
          <w:rFonts w:hint="eastAsia"/>
          <w:color w:val="auto"/>
          <w:lang w:val="en-US" w:eastAsia="zh-CN"/>
        </w:rPr>
        <w:t>。antihubs被定义为图索引结构中入度极少甚至没有入度的节点，这类节点在启发式搜索过程中往往难以被有效遍历。当查询目标的最近邻恰好包含antihubs节点时，搜索算法极易陷入局部最优而无法发现真实近邻，导致召回效果出现显著下降</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7</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8</w:t>
      </w:r>
      <w:r>
        <w:rPr>
          <w:rFonts w:hint="default" w:ascii="Times New Roman" w:hAnsi="Times New Roman" w:eastAsia="宋体" w:cs="Times New Roman"/>
          <w:kern w:val="2"/>
          <w:sz w:val="21"/>
          <w:szCs w:val="21"/>
          <w:vertAlign w:val="superscript"/>
        </w:rPr>
        <w:t>]</w:t>
      </w:r>
      <w:r>
        <w:rPr>
          <w:rFonts w:hint="eastAsia"/>
          <w:color w:val="auto"/>
          <w:lang w:val="en-US" w:eastAsia="zh-CN"/>
        </w:rPr>
        <w:t>。</w:t>
      </w:r>
    </w:p>
    <w:p w14:paraId="083B428A">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cs="Times New Roman"/>
          <w:color w:val="auto"/>
          <w:sz w:val="21"/>
          <w:szCs w:val="21"/>
          <w:lang w:val="en-US" w:eastAsia="zh-CN"/>
        </w:rPr>
      </w:pPr>
      <w:r>
        <w:rPr>
          <w:rFonts w:hint="default" w:cs="Times New Roman"/>
          <w:color w:val="auto"/>
          <w:sz w:val="21"/>
          <w:szCs w:val="21"/>
          <w:lang w:val="en-US" w:eastAsia="zh-CN"/>
        </w:rPr>
        <w:drawing>
          <wp:inline distT="0" distB="0" distL="114300" distR="114300">
            <wp:extent cx="2520315" cy="1511935"/>
            <wp:effectExtent l="0" t="0" r="6985" b="12065"/>
            <wp:docPr id="29" name="图片 29" descr="_inds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_inds_a_sift1M"/>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2520315" cy="1511935"/>
                    </a:xfrm>
                    <a:prstGeom prst="rect">
                      <a:avLst/>
                    </a:prstGeom>
                  </pic:spPr>
                </pic:pic>
              </a:graphicData>
            </a:graphic>
          </wp:inline>
        </w:drawing>
      </w:r>
      <w:r>
        <w:rPr>
          <w:rFonts w:hint="default" w:cs="Times New Roman"/>
          <w:color w:val="auto"/>
          <w:sz w:val="21"/>
          <w:szCs w:val="21"/>
          <w:lang w:val="en-US" w:eastAsia="zh-CN"/>
        </w:rPr>
        <w:drawing>
          <wp:inline distT="0" distB="0" distL="114300" distR="114300">
            <wp:extent cx="2520315" cy="1511935"/>
            <wp:effectExtent l="0" t="0" r="6985" b="12065"/>
            <wp:docPr id="30" name="图片 30" descr="_inds_b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_inds_b_gist1M"/>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520315" cy="1511935"/>
                    </a:xfrm>
                    <a:prstGeom prst="rect">
                      <a:avLst/>
                    </a:prstGeom>
                  </pic:spPr>
                </pic:pic>
              </a:graphicData>
            </a:graphic>
          </wp:inline>
        </w:drawing>
      </w:r>
    </w:p>
    <w:p w14:paraId="0CDFA1CA">
      <w:pPr>
        <w:pStyle w:val="34"/>
        <w:rPr>
          <w:rFonts w:hint="default"/>
          <w:lang w:val="en-US" w:eastAsia="zh-CN"/>
        </w:rPr>
      </w:pPr>
      <w:r>
        <w:rPr>
          <w:rFonts w:hint="default"/>
          <w:lang w:val="en-US" w:eastAsia="zh-CN"/>
        </w:rPr>
        <w:t>图</w:t>
      </w:r>
      <w:r>
        <w:rPr>
          <w:rFonts w:hint="eastAsia"/>
          <w:lang w:val="en-US" w:eastAsia="zh-CN"/>
        </w:rPr>
        <w:t>4</w:t>
      </w:r>
      <w:r>
        <w:rPr>
          <w:rFonts w:hint="default"/>
          <w:lang w:val="en-US" w:eastAsia="zh-CN"/>
        </w:rPr>
        <w:t>-</w:t>
      </w:r>
      <w:r>
        <w:rPr>
          <w:rFonts w:hint="eastAsia"/>
          <w:lang w:val="en-US" w:eastAsia="zh-CN"/>
        </w:rPr>
        <w:t>1 使用LSG前后HNSW算法的入度分布</w:t>
      </w:r>
    </w:p>
    <w:p w14:paraId="69FC6A33">
      <w:pPr>
        <w:pStyle w:val="34"/>
        <w:rPr>
          <w:rFonts w:hint="default"/>
          <w:lang w:val="en-US" w:eastAsia="zh-CN"/>
        </w:rPr>
      </w:pPr>
      <w:r>
        <w:rPr>
          <w:rFonts w:hint="eastAsia"/>
          <w:lang w:val="en-US" w:eastAsia="zh-CN"/>
        </w:rPr>
        <w:t>Fig 4-1</w:t>
      </w:r>
      <w:r>
        <w:rPr>
          <w:rFonts w:hint="default"/>
          <w:lang w:val="en-US" w:eastAsia="zh-CN"/>
        </w:rPr>
        <w:t xml:space="preserve"> </w:t>
      </w:r>
      <w:r>
        <w:rPr>
          <w:rFonts w:hint="eastAsia"/>
          <w:lang w:val="en-US" w:eastAsia="zh-CN"/>
        </w:rPr>
        <w:t>In-Degree Distribution of the HNSW Algorithm Before and After Using LSG</w:t>
      </w:r>
    </w:p>
    <w:p w14:paraId="67FD544B">
      <w:pPr>
        <w:pStyle w:val="33"/>
        <w:spacing w:line="360" w:lineRule="auto"/>
        <w:rPr>
          <w:rFonts w:hint="default"/>
          <w:color w:val="auto"/>
          <w:lang w:val="en-US" w:eastAsia="zh-CN"/>
        </w:rPr>
      </w:pPr>
      <w:r>
        <w:rPr>
          <w:rFonts w:hint="default"/>
          <w:color w:val="auto"/>
          <w:lang w:val="en-US" w:eastAsia="zh-CN"/>
        </w:rPr>
        <w:t>本研究提出的LSG（Local Scaling Graph，局部缩放图）算法是一种通用的图索引优化策略，可适用于任意基于图结构的</w:t>
      </w:r>
      <w:r>
        <w:rPr>
          <w:rFonts w:hint="eastAsia"/>
          <w:color w:val="auto"/>
          <w:lang w:val="en-US" w:eastAsia="zh-CN"/>
        </w:rPr>
        <w:t>ANNS</w:t>
      </w:r>
      <w:r>
        <w:rPr>
          <w:rFonts w:hint="default"/>
          <w:color w:val="auto"/>
          <w:lang w:val="en-US" w:eastAsia="zh-CN"/>
        </w:rPr>
        <w:t>索引</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23</w:t>
      </w:r>
      <w:r>
        <w:rPr>
          <w:rFonts w:hint="default" w:ascii="Times New Roman" w:hAnsi="Times New Roman" w:eastAsia="宋体" w:cs="Times New Roman"/>
          <w:kern w:val="2"/>
          <w:sz w:val="21"/>
          <w:szCs w:val="21"/>
          <w:vertAlign w:val="superscript"/>
        </w:rPr>
        <w:t>]</w:t>
      </w:r>
      <w:r>
        <w:rPr>
          <w:rFonts w:hint="default"/>
          <w:color w:val="auto"/>
          <w:lang w:val="en-US" w:eastAsia="zh-CN"/>
        </w:rPr>
        <w:t>。该算法的核心思想在于通过重构图拓扑结构的构建策略，有效平衡数据集中所有向量的入度分布，从而显著减少antihubs节点的存在比例。如图4-</w:t>
      </w:r>
      <w:r>
        <w:rPr>
          <w:rFonts w:hint="eastAsia"/>
          <w:color w:val="auto"/>
          <w:lang w:val="en-US" w:eastAsia="zh-CN"/>
        </w:rPr>
        <w:t>1</w:t>
      </w:r>
      <w:r>
        <w:rPr>
          <w:rFonts w:hint="default"/>
          <w:color w:val="auto"/>
          <w:lang w:val="en-US" w:eastAsia="zh-CN"/>
        </w:rPr>
        <w:t>所示，在应用LSG策略前后，HNSW算法的入度分布呈现出明显差异：原始HNSW构建的图中存在大量入度极低甚至为零的节点，而经过LSG优化后的图结构中，入度分布更加均匀，</w:t>
      </w:r>
      <w:r>
        <w:rPr>
          <w:rFonts w:hint="eastAsia"/>
          <w:color w:val="auto"/>
          <w:lang w:val="en-US" w:eastAsia="zh-CN"/>
        </w:rPr>
        <w:t>antihubs的数量</w:t>
      </w:r>
      <w:r>
        <w:rPr>
          <w:rFonts w:hint="default"/>
          <w:color w:val="auto"/>
          <w:lang w:val="en-US" w:eastAsia="zh-CN"/>
        </w:rPr>
        <w:t>得到明显抑制。这一改进对于提升图索引的整体查询性能具有重要意义，因为antihubs节点的减少直接降低了长尾查询的发生概率，</w:t>
      </w:r>
      <w:r>
        <w:rPr>
          <w:rFonts w:hint="eastAsia"/>
          <w:color w:val="auto"/>
          <w:lang w:val="en-US" w:eastAsia="zh-CN"/>
        </w:rPr>
        <w:t>且</w:t>
      </w:r>
      <w:r>
        <w:rPr>
          <w:rFonts w:hint="default"/>
          <w:color w:val="auto"/>
          <w:lang w:val="en-US" w:eastAsia="zh-CN"/>
        </w:rPr>
        <w:t>缓解了精度饱和问题。</w:t>
      </w:r>
    </w:p>
    <w:p w14:paraId="14BBCD49">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drawing>
          <wp:inline distT="0" distB="0" distL="114300" distR="114300">
            <wp:extent cx="3963035" cy="1821815"/>
            <wp:effectExtent l="0" t="0" r="12065" b="6985"/>
            <wp:docPr id="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4"/>
                    <pic:cNvPicPr>
                      <a:picLocks noChangeAspect="1"/>
                    </pic:cNvPicPr>
                  </pic:nvPicPr>
                  <pic:blipFill>
                    <a:blip r:embed="rId44"/>
                    <a:stretch>
                      <a:fillRect/>
                    </a:stretch>
                  </pic:blipFill>
                  <pic:spPr>
                    <a:xfrm>
                      <a:off x="0" y="0"/>
                      <a:ext cx="3963035" cy="1821815"/>
                    </a:xfrm>
                    <a:prstGeom prst="rect">
                      <a:avLst/>
                    </a:prstGeom>
                    <a:noFill/>
                    <a:ln>
                      <a:noFill/>
                    </a:ln>
                  </pic:spPr>
                </pic:pic>
              </a:graphicData>
            </a:graphic>
          </wp:inline>
        </w:drawing>
      </w:r>
    </w:p>
    <w:p w14:paraId="7D09B14D">
      <w:pPr>
        <w:pStyle w:val="34"/>
        <w:rPr>
          <w:rFonts w:hint="default"/>
          <w:lang w:val="en-US" w:eastAsia="zh-CN"/>
        </w:rPr>
      </w:pPr>
      <w:r>
        <w:rPr>
          <w:rFonts w:hint="default"/>
          <w:lang w:val="en-US" w:eastAsia="zh-CN"/>
        </w:rPr>
        <w:t>图</w:t>
      </w:r>
      <w:r>
        <w:rPr>
          <w:rFonts w:hint="eastAsia"/>
          <w:lang w:val="en-US" w:eastAsia="zh-CN"/>
        </w:rPr>
        <w:t>4</w:t>
      </w:r>
      <w:r>
        <w:rPr>
          <w:rFonts w:hint="default"/>
          <w:lang w:val="en-US" w:eastAsia="zh-CN"/>
        </w:rPr>
        <w:t>-</w:t>
      </w:r>
      <w:r>
        <w:rPr>
          <w:rFonts w:hint="eastAsia"/>
          <w:lang w:val="en-US" w:eastAsia="zh-CN"/>
        </w:rPr>
        <w:t>2 近似K近邻图中形成antihubs</w:t>
      </w:r>
    </w:p>
    <w:p w14:paraId="3AFA61D9">
      <w:pPr>
        <w:pStyle w:val="34"/>
        <w:rPr>
          <w:rFonts w:hint="default"/>
          <w:lang w:val="en-US" w:eastAsia="zh-CN"/>
        </w:rPr>
      </w:pPr>
      <w:r>
        <w:rPr>
          <w:rFonts w:hint="eastAsia"/>
          <w:lang w:val="en-US" w:eastAsia="zh-CN"/>
        </w:rPr>
        <w:t>Fig 4-2</w:t>
      </w:r>
      <w:r>
        <w:rPr>
          <w:rFonts w:hint="default"/>
          <w:lang w:val="en-US" w:eastAsia="zh-CN"/>
        </w:rPr>
        <w:t xml:space="preserve"> </w:t>
      </w:r>
      <w:r>
        <w:rPr>
          <w:rFonts w:hint="eastAsia"/>
          <w:lang w:val="en-US" w:eastAsia="zh-CN"/>
        </w:rPr>
        <w:t>Formation of antihubs in approximate K-nearest neighbor graphs</w:t>
      </w:r>
    </w:p>
    <w:p w14:paraId="6FDA9AF3">
      <w:pPr>
        <w:pStyle w:val="33"/>
        <w:spacing w:line="360" w:lineRule="auto"/>
        <w:rPr>
          <w:rFonts w:hint="default"/>
          <w:color w:val="auto"/>
          <w:lang w:val="en-US" w:eastAsia="zh-CN"/>
        </w:rPr>
      </w:pPr>
      <w:r>
        <w:rPr>
          <w:rFonts w:hint="default"/>
          <w:color w:val="auto"/>
          <w:lang w:val="en-US" w:eastAsia="zh-CN"/>
        </w:rPr>
        <w:t>HNSW算法中antihubs现象产生的根源在于近似K近邻图在欧式距离度量下的固有特性。在标准的图构建过程中，每条向量倾向于指向距离自身最近的若干邻居节点，这种基于局部最优的贪心连接策略导致数据分布稀疏区域的向量获得的</w:t>
      </w:r>
      <w:r>
        <w:rPr>
          <w:rFonts w:hint="eastAsia"/>
          <w:color w:val="auto"/>
          <w:lang w:val="en-US" w:eastAsia="zh-CN"/>
        </w:rPr>
        <w:t>入度</w:t>
      </w:r>
      <w:r>
        <w:rPr>
          <w:rFonts w:hint="default"/>
          <w:color w:val="auto"/>
          <w:lang w:val="en-US" w:eastAsia="zh-CN"/>
        </w:rPr>
        <w:t>数量显著少于密集区域。如图4-</w:t>
      </w:r>
      <w:r>
        <w:rPr>
          <w:rFonts w:hint="eastAsia"/>
          <w:color w:val="auto"/>
          <w:lang w:val="en-US" w:eastAsia="zh-CN"/>
        </w:rPr>
        <w:t>2</w:t>
      </w:r>
      <w:r>
        <w:rPr>
          <w:rFonts w:hint="default"/>
          <w:color w:val="auto"/>
          <w:lang w:val="en-US" w:eastAsia="zh-CN"/>
        </w:rPr>
        <w:t>所示，在欧式距离空间中，稀疏区域的向量由于周围邻居稀少，其被其他节点选为近邻的概率大幅降低，从而形成入度匮乏的antihubs节点。这一现象揭示了向量是否容易获得入度与其所处区域的密度分布存在密切关联，处于稀疏区域的向量更容易成为antihubs，进而影响图索引的</w:t>
      </w:r>
      <w:r>
        <w:rPr>
          <w:rFonts w:hint="eastAsia"/>
          <w:color w:val="auto"/>
          <w:lang w:val="en-US" w:eastAsia="zh-CN"/>
        </w:rPr>
        <w:t>召回能力</w:t>
      </w:r>
      <w:r>
        <w:rPr>
          <w:rFonts w:hint="default"/>
          <w:color w:val="auto"/>
          <w:lang w:val="en-US" w:eastAsia="zh-CN"/>
        </w:rPr>
        <w:t>。</w:t>
      </w:r>
    </w:p>
    <w:p w14:paraId="242D32BD">
      <w:pPr>
        <w:pStyle w:val="33"/>
        <w:spacing w:line="360" w:lineRule="auto"/>
        <w:rPr>
          <w:rFonts w:hint="default"/>
          <w:color w:val="auto"/>
          <w:lang w:val="en-US" w:eastAsia="zh-CN"/>
        </w:rPr>
      </w:pPr>
      <w:r>
        <w:rPr>
          <w:rFonts w:hint="default"/>
          <w:color w:val="auto"/>
          <w:lang w:val="en-US" w:eastAsia="zh-CN"/>
        </w:rPr>
        <w:t>为了量化表示向量所在区域的稀疏程度特性，LSG算法引入了邻域半径的概念。邻域半径被定义为每条向量与其K近邻之间</w:t>
      </w:r>
      <w:r>
        <w:rPr>
          <w:rFonts w:hint="eastAsia"/>
          <w:color w:val="auto"/>
          <w:lang w:val="en-US" w:eastAsia="zh-CN"/>
        </w:rPr>
        <w:t>欧式</w:t>
      </w:r>
      <w:r>
        <w:rPr>
          <w:rFonts w:hint="default"/>
          <w:color w:val="auto"/>
          <w:lang w:val="en-US" w:eastAsia="zh-CN"/>
        </w:rPr>
        <w:t>距离的平均值，该指标能够有效反映向量所处局部区域的密度状况。具体而言，邻域半径越小，表明该向量周围聚集了更多邻近点，即处于向量密集区域；反之，邻域半径越大，则表明该向量处于相对稀疏的区域。如图4-</w:t>
      </w:r>
      <w:r>
        <w:rPr>
          <w:rFonts w:hint="eastAsia"/>
          <w:color w:val="auto"/>
          <w:lang w:val="en-US" w:eastAsia="zh-CN"/>
        </w:rPr>
        <w:t>3</w:t>
      </w:r>
      <w:r>
        <w:rPr>
          <w:rFonts w:hint="default"/>
          <w:color w:val="auto"/>
          <w:lang w:val="en-US" w:eastAsia="zh-CN"/>
        </w:rPr>
        <w:t>所示，通过统计分析可以验证入度与邻域半径之间存在显著的负相关关系，即邻域半径较大的向量往往具有较低的入度，</w:t>
      </w:r>
      <w:r>
        <w:rPr>
          <w:rFonts w:hint="eastAsia"/>
          <w:color w:val="auto"/>
          <w:lang w:val="en-US" w:eastAsia="zh-CN"/>
        </w:rPr>
        <w:t>该</w:t>
      </w:r>
      <w:r>
        <w:rPr>
          <w:rFonts w:hint="default"/>
          <w:color w:val="auto"/>
          <w:lang w:val="en-US" w:eastAsia="zh-CN"/>
        </w:rPr>
        <w:t>相关性为后续的距离度量变换提供了理论依据。</w:t>
      </w:r>
    </w:p>
    <w:p w14:paraId="712949A6">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drawing>
          <wp:inline distT="0" distB="0" distL="114300" distR="114300">
            <wp:extent cx="2520315" cy="1512570"/>
            <wp:effectExtent l="0" t="0" r="6985" b="11430"/>
            <wp:docPr id="25" name="图片 25" descr="_radius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_radius_a_sift1M"/>
                    <pic:cNvPicPr>
                      <a:picLocks noChangeAspect="1"/>
                    </pic:cNvPicPr>
                  </pic:nvPicPr>
                  <pic:blipFill>
                    <a:blip r:embed="rId45"/>
                    <a:stretch>
                      <a:fillRect/>
                    </a:stretch>
                  </pic:blipFill>
                  <pic:spPr>
                    <a:xfrm>
                      <a:off x="0" y="0"/>
                      <a:ext cx="2520315" cy="1512570"/>
                    </a:xfrm>
                    <a:prstGeom prst="rect">
                      <a:avLst/>
                    </a:prstGeom>
                  </pic:spPr>
                </pic:pic>
              </a:graphicData>
            </a:graphic>
          </wp:inline>
        </w:drawing>
      </w:r>
      <w:r>
        <w:rPr>
          <w:rFonts w:hint="eastAsia" w:ascii="Times New Roman" w:hAnsi="Times New Roman" w:eastAsia="宋体" w:cs="Times New Roman"/>
          <w:color w:val="auto"/>
          <w:sz w:val="21"/>
          <w:szCs w:val="21"/>
          <w:lang w:val="en-US" w:eastAsia="zh-CN"/>
        </w:rPr>
        <w:drawing>
          <wp:inline distT="0" distB="0" distL="114300" distR="114300">
            <wp:extent cx="2520315" cy="1512570"/>
            <wp:effectExtent l="0" t="0" r="6985" b="11430"/>
            <wp:docPr id="26" name="图片 26" descr="_radius_b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_radius_b_gist1M"/>
                    <pic:cNvPicPr>
                      <a:picLocks noChangeAspect="1"/>
                    </pic:cNvPicPr>
                  </pic:nvPicPr>
                  <pic:blipFill>
                    <a:blip r:embed="rId46"/>
                    <a:stretch>
                      <a:fillRect/>
                    </a:stretch>
                  </pic:blipFill>
                  <pic:spPr>
                    <a:xfrm>
                      <a:off x="0" y="0"/>
                      <a:ext cx="2520315" cy="1512570"/>
                    </a:xfrm>
                    <a:prstGeom prst="rect">
                      <a:avLst/>
                    </a:prstGeom>
                  </pic:spPr>
                </pic:pic>
              </a:graphicData>
            </a:graphic>
          </wp:inline>
        </w:drawing>
      </w:r>
    </w:p>
    <w:p w14:paraId="4A423D8F">
      <w:pPr>
        <w:pStyle w:val="34"/>
        <w:rPr>
          <w:rFonts w:hint="default"/>
          <w:lang w:val="en-US" w:eastAsia="zh-CN"/>
        </w:rPr>
      </w:pPr>
      <w:r>
        <w:rPr>
          <w:rFonts w:hint="default"/>
          <w:lang w:val="en-US" w:eastAsia="zh-CN"/>
        </w:rPr>
        <w:t>图</w:t>
      </w:r>
      <w:r>
        <w:rPr>
          <w:rFonts w:hint="eastAsia"/>
          <w:lang w:val="en-US" w:eastAsia="zh-CN"/>
        </w:rPr>
        <w:t>4</w:t>
      </w:r>
      <w:r>
        <w:rPr>
          <w:rFonts w:hint="default"/>
          <w:lang w:val="en-US" w:eastAsia="zh-CN"/>
        </w:rPr>
        <w:t>-</w:t>
      </w:r>
      <w:r>
        <w:rPr>
          <w:rFonts w:hint="eastAsia"/>
          <w:lang w:val="en-US" w:eastAsia="zh-CN"/>
        </w:rPr>
        <w:t>3 入度与邻域半径的相关性</w:t>
      </w:r>
    </w:p>
    <w:p w14:paraId="5C21B37A">
      <w:pPr>
        <w:pStyle w:val="34"/>
        <w:rPr>
          <w:rFonts w:hint="default"/>
          <w:lang w:val="en-US" w:eastAsia="zh-CN"/>
        </w:rPr>
      </w:pPr>
      <w:r>
        <w:rPr>
          <w:rFonts w:hint="eastAsia"/>
          <w:lang w:val="en-US" w:eastAsia="zh-CN"/>
        </w:rPr>
        <w:t>Fig 4-3</w:t>
      </w:r>
      <w:r>
        <w:rPr>
          <w:rFonts w:hint="default"/>
          <w:lang w:val="en-US" w:eastAsia="zh-CN"/>
        </w:rPr>
        <w:t xml:space="preserve"> </w:t>
      </w:r>
      <w:r>
        <w:rPr>
          <w:rFonts w:hint="eastAsia"/>
          <w:lang w:val="en-US" w:eastAsia="zh-CN"/>
        </w:rPr>
        <w:t>Correlation between in-degree and neighborhood radius</w:t>
      </w:r>
    </w:p>
    <w:p w14:paraId="6CC949E7">
      <w:pPr>
        <w:pStyle w:val="33"/>
        <w:spacing w:line="360" w:lineRule="auto"/>
        <w:rPr>
          <w:rFonts w:hint="default"/>
          <w:color w:val="auto"/>
          <w:lang w:val="en-US" w:eastAsia="zh-CN"/>
        </w:rPr>
      </w:pPr>
      <w:r>
        <w:rPr>
          <w:rFonts w:hint="default"/>
          <w:color w:val="auto"/>
          <w:lang w:val="en-US" w:eastAsia="zh-CN"/>
        </w:rPr>
        <w:t>基于上述观察，</w:t>
      </w:r>
      <w:r>
        <w:rPr>
          <w:rFonts w:hint="eastAsia"/>
          <w:color w:val="auto"/>
          <w:lang w:val="en-US" w:eastAsia="zh-CN"/>
        </w:rPr>
        <w:t>本研究</w:t>
      </w:r>
      <w:r>
        <w:rPr>
          <w:rFonts w:hint="default"/>
          <w:color w:val="auto"/>
          <w:lang w:val="en-US" w:eastAsia="zh-CN"/>
        </w:rPr>
        <w:t>认识到K</w:t>
      </w:r>
      <w:r>
        <w:rPr>
          <w:rFonts w:hint="eastAsia"/>
          <w:color w:val="auto"/>
          <w:lang w:val="en-US" w:eastAsia="zh-CN"/>
        </w:rPr>
        <w:t>近邻</w:t>
      </w:r>
      <w:r>
        <w:rPr>
          <w:rFonts w:hint="default"/>
          <w:color w:val="auto"/>
          <w:lang w:val="en-US" w:eastAsia="zh-CN"/>
        </w:rPr>
        <w:t>图中antihubs的产生主要源于欧式距离度量所导致的分布不均匀关系，使得每条向量天然具有邻域半径的特性差异。为此，LSG通过数学变换对欧式距离进行修正，构建了LS距离（Local Scaling Distance，局部缩放距离）用于图构建过程。具体而言，若向量</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oMath>
      <w:r>
        <w:rPr>
          <w:rFonts w:hint="default"/>
          <w:color w:val="auto"/>
          <w:lang w:val="en-US" w:eastAsia="zh-CN"/>
        </w:rPr>
        <w:t>和</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oMath>
      <w:r>
        <w:rPr>
          <w:rFonts w:hint="default"/>
          <w:color w:val="auto"/>
          <w:lang w:val="en-US" w:eastAsia="zh-CN"/>
        </w:rPr>
        <w:t>之间的欧式距离表示为</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d</m:t>
            </m:r>
            <m:ctrlPr>
              <w:rPr>
                <w:rFonts w:hint="default" w:ascii="Cambria Math" w:hAnsi="Cambria Math" w:cs="Times New Roman"/>
                <w:color w:val="auto"/>
              </w:rPr>
            </m:ctrlPr>
          </m:e>
          <m:sub>
            <m:r>
              <m:rPr>
                <m:nor/>
              </m:rPr>
              <w:rPr>
                <w:rFonts w:hint="default" w:ascii="Times New Roman" w:hAnsi="Times New Roman" w:cs="Times New Roman"/>
                <w:i/>
                <w:color w:val="auto"/>
              </w:rPr>
              <m:t>l</m:t>
            </m:r>
            <m:r>
              <m:rPr>
                <m:nor/>
                <m:sty m:val="p"/>
              </m:rPr>
              <w:rPr>
                <w:rFonts w:hint="default" w:cs="Times New Roman"/>
                <w:b w:val="0"/>
                <w:i w:val="0"/>
                <w:color w:val="auto"/>
                <w:lang w:val="en-US" w:eastAsia="zh-CN"/>
              </w:rPr>
              <m:t>2</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r>
          <m:rPr>
            <m:sty m:val="p"/>
          </m:rPr>
          <w:rPr>
            <w:rFonts w:hint="default" w:ascii="Cambria Math" w:hAnsi="Cambria Math" w:cs="Times New Roman"/>
            <w:color w:val="auto"/>
            <w:lang w:val="en-US" w:eastAsia="zh-CN"/>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oMath>
      <w:r>
        <w:rPr>
          <w:rFonts w:hint="default"/>
          <w:color w:val="auto"/>
          <w:lang w:val="en-US" w:eastAsia="zh-CN"/>
        </w:rPr>
        <w:t>，则LS距离</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d</m:t>
            </m:r>
            <m:ctrlPr>
              <w:rPr>
                <w:rFonts w:hint="default" w:ascii="Cambria Math" w:hAnsi="Cambria Math" w:cs="Times New Roman"/>
                <w:color w:val="auto"/>
              </w:rPr>
            </m:ctrlPr>
          </m:e>
          <m:sub>
            <m:r>
              <m:rPr>
                <m:nor/>
              </m:rPr>
              <w:rPr>
                <w:rFonts w:hint="default" w:ascii="Times New Roman" w:hAnsi="Times New Roman" w:cs="Times New Roman"/>
                <w:i/>
                <w:color w:val="auto"/>
              </w:rPr>
              <m:t>ls</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r>
          <m:rPr>
            <m:sty m:val="p"/>
          </m:rPr>
          <w:rPr>
            <w:rFonts w:hint="default" w:ascii="Cambria Math" w:hAnsi="Cambria Math" w:cs="Times New Roman"/>
            <w:color w:val="auto"/>
            <w:lang w:val="en-US" w:eastAsia="zh-CN"/>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oMath>
      <w:r>
        <w:rPr>
          <w:rFonts w:hint="eastAsia"/>
          <w:color w:val="auto"/>
          <w:lang w:val="en-US" w:eastAsia="zh-CN"/>
        </w:rPr>
        <w:t>的</w:t>
      </w:r>
      <w:r>
        <w:rPr>
          <w:rFonts w:hint="default"/>
          <w:color w:val="auto"/>
          <w:lang w:val="en-US" w:eastAsia="zh-CN"/>
        </w:rPr>
        <w:t>数学表达如公式4-1。在该公式中，</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μ</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oMath>
      <w:r>
        <w:rPr>
          <w:rFonts w:hint="default"/>
          <w:color w:val="auto"/>
          <w:lang w:val="en-US" w:eastAsia="zh-CN"/>
        </w:rPr>
        <w:t>和</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μ</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oMath>
      <w:r>
        <w:rPr>
          <w:rFonts w:hint="default"/>
          <w:color w:val="auto"/>
          <w:lang w:val="en-US" w:eastAsia="zh-CN"/>
        </w:rPr>
        <w:t>分别表示向量</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oMath>
      <w:r>
        <w:rPr>
          <w:rFonts w:hint="default"/>
          <w:color w:val="auto"/>
          <w:lang w:val="en-US" w:eastAsia="zh-CN"/>
        </w:rPr>
        <w:t>和</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oMath>
      <w:r>
        <w:rPr>
          <w:rFonts w:hint="default"/>
          <w:color w:val="auto"/>
          <w:lang w:val="en-US" w:eastAsia="zh-CN"/>
        </w:rPr>
        <w:t>的邻域半径，</w:t>
      </w:r>
      <m:oMath>
        <m:r>
          <m:rPr>
            <m:nor/>
          </m:rPr>
          <w:rPr>
            <w:rFonts w:hint="default" w:ascii="Times New Roman" w:hAnsi="Times New Roman" w:cs="Times New Roman"/>
            <w:i/>
            <w:color w:val="auto"/>
          </w:rPr>
          <m:t>α</m:t>
        </m:r>
      </m:oMath>
      <w:r>
        <w:rPr>
          <w:rFonts w:hint="default"/>
          <w:color w:val="auto"/>
          <w:lang w:val="en-US" w:eastAsia="zh-CN"/>
        </w:rPr>
        <w:t>为可调节的缩放参数，用于</w:t>
      </w:r>
      <w:r>
        <w:rPr>
          <w:rFonts w:hint="eastAsia"/>
          <w:color w:val="auto"/>
          <w:lang w:val="en-US" w:eastAsia="zh-CN"/>
        </w:rPr>
        <w:t>调整</w:t>
      </w:r>
      <w:r>
        <w:rPr>
          <w:rFonts w:hint="default"/>
          <w:color w:val="auto"/>
          <w:lang w:val="en-US" w:eastAsia="zh-CN"/>
        </w:rPr>
        <w:t>邻域半径对距离度量的影响程度。通过这种距离变换，原本在欧式距离下处于稀疏区域的向量之间的距离被有效压缩，而密集区域的向量</w:t>
      </w:r>
      <w:r>
        <w:rPr>
          <w:rFonts w:hint="eastAsia"/>
          <w:color w:val="auto"/>
          <w:lang w:val="en-US" w:eastAsia="zh-CN"/>
        </w:rPr>
        <w:t>之间的</w:t>
      </w:r>
      <w:r>
        <w:rPr>
          <w:rFonts w:hint="default"/>
          <w:color w:val="auto"/>
          <w:lang w:val="en-US" w:eastAsia="zh-CN"/>
        </w:rPr>
        <w:t>距离则相应扩大，从而在距离度量层面实现了密度均衡化。</w:t>
      </w:r>
    </w:p>
    <w:p w14:paraId="5B2650E4">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color w:val="auto"/>
          <w:lang w:val="en-US" w:eastAsia="zh-CN"/>
        </w:rPr>
      </w:pPr>
      <w:r>
        <w:rPr>
          <w:rFonts w:hint="eastAsia" w:hAnsi="Cambria Math"/>
          <w:b w:val="0"/>
          <w:i w:val="0"/>
          <w:color w:val="auto"/>
          <w:lang w:val="en-US" w:eastAsia="zh-CN"/>
        </w:rPr>
        <w:tab/>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d</m:t>
            </m:r>
            <m:ctrlPr>
              <w:rPr>
                <w:rFonts w:hint="default" w:ascii="Cambria Math" w:hAnsi="Cambria Math" w:cs="Times New Roman"/>
                <w:color w:val="auto"/>
              </w:rPr>
            </m:ctrlPr>
          </m:e>
          <m:sub>
            <m:r>
              <m:rPr>
                <m:nor/>
              </m:rPr>
              <w:rPr>
                <w:rFonts w:hint="default" w:ascii="Times New Roman" w:hAnsi="Times New Roman" w:cs="Times New Roman"/>
                <w:i/>
                <w:color w:val="auto"/>
              </w:rPr>
              <m:t>ls</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r>
          <m:rPr>
            <m:sty m:val="p"/>
          </m:rPr>
          <w:rPr>
            <w:rFonts w:hint="default" w:ascii="Cambria Math" w:hAnsi="Cambria Math" w:cs="Times New Roman"/>
            <w:color w:val="auto"/>
            <w:lang w:val="en-US" w:eastAsia="zh-CN"/>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r>
          <m:rPr>
            <m:nor/>
          </m:rPr>
          <w:rPr>
            <w:rFonts w:hint="default" w:ascii="Times New Roman" w:hAnsi="Times New Roman" w:cs="Times New Roman"/>
            <w:i/>
            <w:color w:val="auto"/>
          </w:rPr>
          <m:t>d</m:t>
        </m:r>
        <m:r>
          <m:rPr>
            <m:nor/>
            <m:sty m:val="p"/>
          </m:rPr>
          <w:rPr>
            <w:rFonts w:hint="default" w:ascii="Times New Roman" w:hAnsi="Times New Roman" w:cs="Times New Roman"/>
            <w:b w:val="0"/>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r>
          <m:rPr>
            <m:sty m:val="p"/>
          </m:rPr>
          <w:rPr>
            <w:rFonts w:hint="default" w:ascii="Cambria Math" w:hAnsi="Cambria Math" w:cs="Times New Roman"/>
            <w:color w:val="auto"/>
            <w:lang w:val="en-US" w:eastAsia="zh-CN"/>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sSup>
          <m:sSupPr>
            <m:ctrlPr>
              <w:rPr>
                <w:rFonts w:hint="default" w:ascii="Cambria Math" w:hAnsi="Cambria Math" w:cs="Times New Roman"/>
                <w:color w:val="auto"/>
              </w:rPr>
            </m:ctrlPr>
          </m:sSupPr>
          <m:e>
            <m:d>
              <m:dPr>
                <m:ctrlPr>
                  <w:rPr>
                    <w:rFonts w:hint="default" w:ascii="Cambria Math" w:hAnsi="Cambria Math" w:cs="Times New Roman"/>
                    <w:i/>
                    <w:color w:val="auto"/>
                  </w:rPr>
                </m:ctrlPr>
              </m:dPr>
              <m:e>
                <m:f>
                  <m:fPr>
                    <m:ctrlPr>
                      <w:rPr>
                        <w:rFonts w:hint="default" w:ascii="Cambria Math" w:hAnsi="Cambria Math" w:cs="Times New Roman"/>
                        <w:i/>
                        <w:color w:val="auto"/>
                      </w:rPr>
                    </m:ctrlPr>
                  </m:fPr>
                  <m:num>
                    <m:sSup>
                      <m:sSupPr>
                        <m:ctrlPr>
                          <w:rPr>
                            <w:rFonts w:hint="default" w:ascii="Cambria Math" w:hAnsi="Cambria Math" w:cs="Times New Roman"/>
                            <w:color w:val="auto"/>
                          </w:rPr>
                        </m:ctrlPr>
                      </m:sSupPr>
                      <m:e>
                        <m:acc>
                          <m:accPr>
                            <m:ctrlPr>
                              <w:rPr>
                                <w:rFonts w:hint="default" w:ascii="Cambria Math" w:hAnsi="Cambria Math" w:cs="Times New Roman"/>
                                <w:color w:val="auto"/>
                              </w:rPr>
                            </m:ctrlPr>
                          </m:accPr>
                          <m:e>
                            <m:r>
                              <m:rPr>
                                <m:nor/>
                              </m:rPr>
                              <w:rPr>
                                <w:rFonts w:hint="default" w:ascii="Times New Roman" w:hAnsi="Times New Roman" w:cs="Times New Roman"/>
                                <w:i/>
                                <w:color w:val="auto"/>
                              </w:rPr>
                              <m:t>μ</m:t>
                            </m:r>
                            <m:ctrlPr>
                              <w:rPr>
                                <w:rFonts w:hint="default" w:ascii="Cambria Math" w:hAnsi="Cambria Math" w:cs="Times New Roman"/>
                                <w:color w:val="auto"/>
                              </w:rPr>
                            </m:ctrlPr>
                          </m:e>
                        </m:acc>
                        <m:ctrlPr>
                          <w:rPr>
                            <w:rFonts w:hint="default" w:ascii="Cambria Math" w:hAnsi="Cambria Math" w:cs="Times New Roman"/>
                            <w:color w:val="auto"/>
                          </w:rPr>
                        </m:ctrlPr>
                      </m:e>
                      <m:sup>
                        <m:r>
                          <m:rPr>
                            <m:nor/>
                            <m:sty m:val="p"/>
                          </m:rPr>
                          <w:rPr>
                            <w:rFonts w:hint="default" w:ascii="Times New Roman" w:hAnsi="Times New Roman" w:cs="Times New Roman"/>
                            <w:b w:val="0"/>
                            <w:i w:val="0"/>
                            <w:color w:val="auto"/>
                          </w:rPr>
                          <m:t>2</m:t>
                        </m:r>
                        <m:ctrlPr>
                          <w:rPr>
                            <w:rFonts w:hint="default" w:ascii="Cambria Math" w:hAnsi="Cambria Math" w:cs="Times New Roman"/>
                            <w:color w:val="auto"/>
                          </w:rPr>
                        </m:ctrlPr>
                      </m:sup>
                    </m:sSup>
                    <m:ctrlPr>
                      <w:rPr>
                        <w:rFonts w:hint="default" w:ascii="Cambria Math" w:hAnsi="Cambria Math" w:cs="Times New Roman"/>
                        <w:color w:val="auto"/>
                      </w:rPr>
                    </m:ctrlPr>
                  </m:num>
                  <m:den>
                    <m:sSub>
                      <m:sSubPr>
                        <m:ctrlPr>
                          <w:rPr>
                            <w:rFonts w:hint="default" w:ascii="Cambria Math" w:hAnsi="Cambria Math" w:cs="Times New Roman"/>
                            <w:color w:val="auto"/>
                          </w:rPr>
                        </m:ctrlPr>
                      </m:sSubPr>
                      <m:e>
                        <m:r>
                          <m:rPr>
                            <m:nor/>
                          </m:rPr>
                          <w:rPr>
                            <w:rFonts w:hint="default" w:ascii="Times New Roman" w:hAnsi="Times New Roman" w:cs="Times New Roman"/>
                            <w:i/>
                            <w:color w:val="auto"/>
                          </w:rPr>
                          <m:t>μ</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r>
                      <m:rPr>
                        <m:sty m:val="p"/>
                      </m:rPr>
                      <w:rPr>
                        <w:rFonts w:hint="eastAsia" w:ascii="Cambria Math" w:hAnsi="Cambria Math" w:cs="Times New Roman"/>
                        <w:color w:val="auto"/>
                        <w:lang w:val="en-US" w:eastAsia="zh-CN"/>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μ</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ctrlPr>
                      <w:rPr>
                        <w:rFonts w:hint="default" w:ascii="Cambria Math" w:hAnsi="Cambria Math" w:cs="Times New Roman"/>
                        <w:color w:val="auto"/>
                      </w:rPr>
                    </m:ctrlPr>
                  </m:den>
                </m:f>
                <m:ctrlPr>
                  <w:rPr>
                    <w:rFonts w:hint="default" w:ascii="Cambria Math" w:hAnsi="Cambria Math" w:cs="Times New Roman"/>
                    <w:i/>
                    <w:color w:val="auto"/>
                  </w:rPr>
                </m:ctrlPr>
              </m:e>
            </m:d>
            <m:ctrlPr>
              <w:rPr>
                <w:rFonts w:hint="default" w:ascii="Cambria Math" w:hAnsi="Cambria Math" w:cs="Times New Roman"/>
                <w:i/>
                <w:color w:val="auto"/>
              </w:rPr>
            </m:ctrlPr>
          </m:e>
          <m:sup>
            <m:r>
              <m:rPr>
                <m:nor/>
              </m:rPr>
              <w:rPr>
                <w:rFonts w:hint="default" w:ascii="Times New Roman" w:hAnsi="Times New Roman" w:cs="Times New Roman"/>
                <w:i/>
                <w:color w:val="auto"/>
              </w:rPr>
              <m:t>α</m:t>
            </m:r>
            <m:ctrlPr>
              <w:rPr>
                <w:rFonts w:hint="default" w:ascii="Cambria Math" w:hAnsi="Cambria Math" w:cs="Times New Roman"/>
                <w:i/>
                <w:color w:val="auto"/>
              </w:rPr>
            </m:ctrlPr>
          </m:sup>
        </m:sSup>
      </m:oMath>
      <w:r>
        <w:rPr>
          <w:rFonts w:hint="eastAsia"/>
          <w:b w:val="0"/>
          <w:i w:val="0"/>
          <w:color w:val="auto"/>
          <w:lang w:val="en-US" w:eastAsia="zh-CN"/>
        </w:rPr>
        <w:tab/>
      </w:r>
      <w:r>
        <w:rPr>
          <w:rFonts w:hint="eastAsia"/>
          <w:b w:val="0"/>
          <w:i w:val="0"/>
          <w:color w:val="auto"/>
          <w:lang w:val="en-US" w:eastAsia="zh-CN"/>
        </w:rPr>
        <w:t>（4-1）</w:t>
      </w:r>
    </w:p>
    <w:p w14:paraId="6F9ADC8E">
      <w:pPr>
        <w:pStyle w:val="33"/>
        <w:spacing w:line="360" w:lineRule="auto"/>
        <w:rPr>
          <w:rFonts w:hint="default"/>
          <w:color w:val="auto"/>
          <w:lang w:val="en-US" w:eastAsia="zh-CN"/>
        </w:rPr>
      </w:pPr>
      <w:r>
        <w:rPr>
          <w:rFonts w:hint="default"/>
          <w:color w:val="auto"/>
          <w:lang w:val="en-US" w:eastAsia="zh-CN"/>
        </w:rPr>
        <w:t>LS距离被系统地应用到HNSW算法的启发式搜索与裁边策略中。从几何角度理解，LSG算法实质上将原始数据集映射到了一个新的LS距离空间，并在该空间中构建图索引的拓扑结构。在该变换后的空间中，距离度量与欧式距离保持相似性，但同时受到向量</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oMath>
      <w:r>
        <w:rPr>
          <w:rFonts w:hint="default"/>
          <w:color w:val="auto"/>
          <w:lang w:val="en-US" w:eastAsia="zh-CN"/>
        </w:rPr>
        <w:t>和</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oMath>
      <w:r>
        <w:rPr>
          <w:rFonts w:hint="default"/>
          <w:color w:val="auto"/>
          <w:lang w:val="en-US" w:eastAsia="zh-CN"/>
        </w:rPr>
        <w:t>各自邻域半径的调节影响。通过这种机制，LSG算法将数据集从欧式距离下的多模态分布状态，通过LS距离的牵引作用，使其更接近于一个完整的高斯分布</w:t>
      </w:r>
      <w:r>
        <w:rPr>
          <w:rFonts w:hint="eastAsia"/>
          <w:color w:val="auto"/>
          <w:lang w:val="en-US" w:eastAsia="zh-CN"/>
        </w:rPr>
        <w:t>，效果如图4-x所示</w:t>
      </w:r>
      <w:r>
        <w:rPr>
          <w:rFonts w:hint="default"/>
          <w:color w:val="auto"/>
          <w:lang w:val="en-US" w:eastAsia="zh-CN"/>
        </w:rPr>
        <w:t>，从而在根本上改善了图结构的拓扑质量。</w:t>
      </w:r>
    </w:p>
    <w:p w14:paraId="32885A2C">
      <w:pPr>
        <w:pStyle w:val="33"/>
        <w:spacing w:line="360" w:lineRule="auto"/>
        <w:rPr>
          <w:rFonts w:hint="default"/>
          <w:color w:val="auto"/>
          <w:lang w:val="en-US" w:eastAsia="zh-CN"/>
        </w:rPr>
      </w:pPr>
      <w:r>
        <w:rPr>
          <w:rFonts w:hint="default"/>
          <w:color w:val="auto"/>
          <w:lang w:val="en-US" w:eastAsia="zh-CN"/>
        </w:rPr>
        <w:t>在HNSWBQ的图索引构建过程中，LSG策略被有机地整合到整体流程之中</w:t>
      </w:r>
      <w:r>
        <w:rPr>
          <w:rFonts w:hint="eastAsia"/>
          <w:color w:val="auto"/>
          <w:lang w:val="en-US" w:eastAsia="zh-CN"/>
        </w:rPr>
        <w:t>，本研究将该索引称为LSGBQ</w:t>
      </w:r>
      <w:r>
        <w:rPr>
          <w:rFonts w:hint="default"/>
          <w:color w:val="auto"/>
          <w:lang w:val="en-US" w:eastAsia="zh-CN"/>
        </w:rPr>
        <w:t>。具体而言，构建阶段首先通过HNSW的图构建算法结合LS距离度量构建图的拓扑结构，确保生成的图具有更加均衡的入度分布和更少的antihubs节点。随后，为图中所有向量通过BQ算法量化，将高维浮点向量压缩为紧凑的二进制编码。完成上述步骤后，将图索引结构连同量化向量存储至磁盘，实现高效的持久化存储。在查询阶段，系统将图结构和量化向量加载至内存，</w:t>
      </w:r>
      <w:r>
        <w:rPr>
          <w:rFonts w:hint="eastAsia"/>
          <w:color w:val="auto"/>
          <w:lang w:val="en-US" w:eastAsia="zh-CN"/>
        </w:rPr>
        <w:t>使用欧式距离</w:t>
      </w:r>
      <w:r>
        <w:rPr>
          <w:rFonts w:hint="default"/>
          <w:color w:val="auto"/>
          <w:lang w:val="en-US" w:eastAsia="zh-CN"/>
        </w:rPr>
        <w:t>执行基于召回重排的启发式搜索。经过此完整流程产生的召回结果，即使在超过90%内存压缩率</w:t>
      </w:r>
      <w:r>
        <w:rPr>
          <w:rFonts w:hint="eastAsia"/>
          <w:color w:val="auto"/>
          <w:lang w:val="en-US" w:eastAsia="zh-CN"/>
        </w:rPr>
        <w:t>的</w:t>
      </w:r>
      <w:r>
        <w:rPr>
          <w:rFonts w:hint="default"/>
          <w:color w:val="auto"/>
          <w:lang w:val="en-US" w:eastAsia="zh-CN"/>
        </w:rPr>
        <w:t>条件下，在高精度查询场景</w:t>
      </w:r>
      <w:r>
        <w:rPr>
          <w:rFonts w:hint="eastAsia"/>
          <w:color w:val="auto"/>
          <w:lang w:val="en-US" w:eastAsia="zh-CN"/>
        </w:rPr>
        <w:t>中</w:t>
      </w:r>
      <w:r>
        <w:rPr>
          <w:rFonts w:hint="default"/>
          <w:color w:val="auto"/>
          <w:lang w:val="en-US" w:eastAsia="zh-CN"/>
        </w:rPr>
        <w:t>仍能够获得优秀的召回率表现，这证明了LSG策略与量化技术结合的有效性与实用性。</w:t>
      </w:r>
    </w:p>
    <w:p w14:paraId="2520117E">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color w:val="auto"/>
          <w:sz w:val="28"/>
          <w:szCs w:val="28"/>
          <w:lang w:val="en-US" w:eastAsia="zh-CN"/>
        </w:rPr>
        <w:t>4</w:t>
      </w:r>
      <w:r>
        <w:rPr>
          <w:rFonts w:hint="eastAsia" w:ascii="黑体" w:hAnsi="黑体" w:eastAsia="黑体" w:cs="黑体"/>
          <w:sz w:val="28"/>
          <w:szCs w:val="28"/>
          <w:lang w:val="en-US" w:eastAsia="zh-CN"/>
        </w:rPr>
        <w:t>.3 性能对比实验</w:t>
      </w:r>
    </w:p>
    <w:p w14:paraId="4AD0C36E">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r>
        <w:rPr>
          <w:rFonts w:hint="eastAsia" w:ascii="黑体" w:hAnsi="黑体" w:eastAsia="黑体" w:cs="黑体"/>
          <w:sz w:val="24"/>
          <w:szCs w:val="24"/>
          <w:lang w:val="en-US" w:eastAsia="zh-CN"/>
        </w:rPr>
        <w:t>4.3.1 实验设置</w:t>
      </w:r>
    </w:p>
    <w:p w14:paraId="61B894E0">
      <w:pPr>
        <w:pStyle w:val="33"/>
        <w:spacing w:line="360" w:lineRule="auto"/>
        <w:rPr>
          <w:rFonts w:hint="default"/>
          <w:lang w:val="en-US" w:eastAsia="zh-CN"/>
        </w:rPr>
      </w:pPr>
      <w:r>
        <w:rPr>
          <w:rFonts w:hint="eastAsia"/>
          <w:lang w:val="en-US" w:eastAsia="zh-CN"/>
        </w:rPr>
        <w:t>本章实验使用的硬件配置、参数配置、算法实现、数据集均与第三章实验相同。</w:t>
      </w:r>
      <w:r>
        <w:rPr>
          <w:rFonts w:hint="default"/>
          <w:lang w:val="en-US" w:eastAsia="zh-CN"/>
        </w:rPr>
        <w:t>针对局部缩放图的可调参数，本文沿用原始研究中的最优配置方案</w:t>
      </w:r>
      <w:r>
        <w:rPr>
          <w:rFonts w:hint="eastAsia"/>
          <w:lang w:val="en-US" w:eastAsia="zh-CN"/>
        </w:rPr>
        <w:t>，</w:t>
      </w:r>
      <w:r>
        <w:rPr>
          <w:rFonts w:hint="default"/>
          <w:lang w:val="en-US" w:eastAsia="zh-CN"/>
        </w:rPr>
        <w:t>采样数据规模设定为原始数据集总量的1%，计算邻域半径时</w:t>
      </w:r>
      <w:r>
        <w:rPr>
          <w:rFonts w:hint="eastAsia"/>
          <w:lang w:val="en-US" w:eastAsia="zh-CN"/>
        </w:rPr>
        <w:t>的</w:t>
      </w:r>
      <w:r>
        <w:rPr>
          <w:rFonts w:hint="default"/>
          <w:lang w:val="en-US" w:eastAsia="zh-CN"/>
        </w:rPr>
        <w:t>邻居访问数量</w:t>
      </w:r>
      <w:r>
        <w:rPr>
          <w:rFonts w:hint="eastAsia"/>
          <w:lang w:val="en-US" w:eastAsia="zh-CN"/>
        </w:rPr>
        <w:t>设定</w:t>
      </w:r>
      <w:r>
        <w:rPr>
          <w:rFonts w:hint="default"/>
          <w:lang w:val="en-US" w:eastAsia="zh-CN"/>
        </w:rPr>
        <w:t>为10。</w:t>
      </w:r>
      <w:r>
        <w:rPr>
          <w:rFonts w:hint="eastAsia"/>
          <w:lang w:val="en-US" w:eastAsia="zh-CN"/>
        </w:rPr>
        <w:t>此外，</w:t>
      </w:r>
      <w:r>
        <w:rPr>
          <w:rFonts w:hint="default"/>
          <w:color w:val="auto"/>
          <w:lang w:val="en-US" w:eastAsia="zh-CN"/>
        </w:rPr>
        <w:t>实验过程中</w:t>
      </w:r>
      <w:r>
        <w:rPr>
          <w:rFonts w:hint="eastAsia"/>
          <w:color w:val="auto"/>
          <w:lang w:val="en-US" w:eastAsia="zh-CN"/>
        </w:rPr>
        <w:t>的</w:t>
      </w:r>
      <w:r>
        <w:rPr>
          <w:rFonts w:hint="default"/>
          <w:color w:val="auto"/>
          <w:lang w:val="en-US" w:eastAsia="zh-CN"/>
        </w:rPr>
        <w:t>并发线程数统一</w:t>
      </w:r>
      <w:r>
        <w:rPr>
          <w:rFonts w:hint="eastAsia"/>
          <w:color w:val="auto"/>
          <w:lang w:val="en-US" w:eastAsia="zh-CN"/>
        </w:rPr>
        <w:t>设置</w:t>
      </w:r>
      <w:r>
        <w:rPr>
          <w:rFonts w:hint="default"/>
          <w:color w:val="auto"/>
          <w:lang w:val="en-US" w:eastAsia="zh-CN"/>
        </w:rPr>
        <w:t>为</w:t>
      </w:r>
      <w:r>
        <w:rPr>
          <w:rFonts w:hint="eastAsia"/>
          <w:color w:val="auto"/>
          <w:lang w:val="en-US" w:eastAsia="zh-CN"/>
        </w:rPr>
        <w:t>8</w:t>
      </w:r>
      <w:r>
        <w:rPr>
          <w:rFonts w:hint="default"/>
          <w:color w:val="auto"/>
          <w:lang w:val="en-US" w:eastAsia="zh-CN"/>
        </w:rPr>
        <w:t>，以模拟真实系统场景下的典型负载特征。</w:t>
      </w:r>
    </w:p>
    <w:p w14:paraId="14FEBDCF">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r>
        <w:rPr>
          <w:rFonts w:hint="eastAsia" w:ascii="黑体" w:hAnsi="黑体" w:eastAsia="黑体" w:cs="黑体"/>
          <w:sz w:val="24"/>
          <w:szCs w:val="24"/>
          <w:lang w:val="en-US" w:eastAsia="zh-CN"/>
        </w:rPr>
        <w:t>4.3.2 消融实验</w:t>
      </w:r>
    </w:p>
    <w:p w14:paraId="34B571AD">
      <w:pPr>
        <w:pStyle w:val="33"/>
        <w:spacing w:line="360" w:lineRule="auto"/>
        <w:rPr>
          <w:rFonts w:hint="default"/>
          <w:color w:val="auto"/>
          <w:lang w:val="en-US" w:eastAsia="zh-CN"/>
        </w:rPr>
      </w:pPr>
      <w:r>
        <w:rPr>
          <w:rFonts w:hint="default"/>
          <w:color w:val="auto"/>
          <w:lang w:val="en-US" w:eastAsia="zh-CN"/>
        </w:rPr>
        <w:t>为探究不同量化方案在流式插入场景下的性能差异，本研究设计了三组对照实验。第一组实验在构建图索引时导入完整数据集，以确保索引达到最优性能</w:t>
      </w:r>
      <w:r>
        <w:rPr>
          <w:rFonts w:hint="eastAsia"/>
          <w:color w:val="auto"/>
          <w:lang w:val="en-US" w:eastAsia="zh-CN"/>
        </w:rPr>
        <w:t>，</w:t>
      </w:r>
      <w:r>
        <w:rPr>
          <w:rFonts w:hint="default"/>
          <w:color w:val="auto"/>
          <w:lang w:val="en-US" w:eastAsia="zh-CN"/>
        </w:rPr>
        <w:t>作为参考基准。第二组实验将数据集划分为多个子集，在构建图索引时使用80%的数据集向量，剩余20%的数据被均分为4份依次插入图索引中，并采用传统静态增量式插入方案。第三组实验采用相同的数据集切分策略，但使用本研究提出的自适应量化插入方案。</w:t>
      </w:r>
    </w:p>
    <w:p w14:paraId="3B6A9429">
      <w:pPr>
        <w:pStyle w:val="34"/>
        <w:rPr>
          <w:rFonts w:hint="eastAsia"/>
          <w:lang w:val="en-US" w:eastAsia="zh-CN"/>
        </w:rPr>
      </w:pPr>
      <w:r>
        <w:rPr>
          <w:rFonts w:hint="eastAsia"/>
          <w:lang w:val="en-US" w:eastAsia="zh-CN"/>
        </w:rPr>
        <w:drawing>
          <wp:inline distT="0" distB="0" distL="114300" distR="114300">
            <wp:extent cx="1619885" cy="1250315"/>
            <wp:effectExtent l="0" t="0" r="5715" b="6985"/>
            <wp:docPr id="53" name="图片 53" descr="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_a_sift1M"/>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1619885" cy="1250315"/>
                    </a:xfrm>
                    <a:prstGeom prst="rect">
                      <a:avLst/>
                    </a:prstGeom>
                  </pic:spPr>
                </pic:pic>
              </a:graphicData>
            </a:graphic>
          </wp:inline>
        </w:drawing>
      </w:r>
      <w:r>
        <w:rPr>
          <w:rFonts w:hint="eastAsia"/>
          <w:lang w:val="en-US" w:eastAsia="zh-CN"/>
        </w:rPr>
        <w:drawing>
          <wp:inline distT="0" distB="0" distL="114300" distR="114300">
            <wp:extent cx="1619885" cy="1292225"/>
            <wp:effectExtent l="0" t="0" r="5715" b="3175"/>
            <wp:docPr id="47" name="图片 47" descr="_b_word2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_b_word2vec"/>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1619885" cy="1292225"/>
                    </a:xfrm>
                    <a:prstGeom prst="rect">
                      <a:avLst/>
                    </a:prstGeom>
                  </pic:spPr>
                </pic:pic>
              </a:graphicData>
            </a:graphic>
          </wp:inline>
        </w:drawing>
      </w:r>
      <w:r>
        <w:rPr>
          <w:rFonts w:hint="eastAsia"/>
          <w:lang w:val="en-US" w:eastAsia="zh-CN"/>
        </w:rPr>
        <w:drawing>
          <wp:inline distT="0" distB="0" distL="114300" distR="114300">
            <wp:extent cx="1619885" cy="1271270"/>
            <wp:effectExtent l="0" t="0" r="5715" b="11430"/>
            <wp:docPr id="46" name="图片 46" descr="_c_tiny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_c_tiny5M"/>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1619885" cy="1271270"/>
                    </a:xfrm>
                    <a:prstGeom prst="rect">
                      <a:avLst/>
                    </a:prstGeom>
                  </pic:spPr>
                </pic:pic>
              </a:graphicData>
            </a:graphic>
          </wp:inline>
        </w:drawing>
      </w:r>
      <w:r>
        <w:rPr>
          <w:rFonts w:hint="eastAsia"/>
          <w:lang w:val="en-US" w:eastAsia="zh-CN"/>
        </w:rPr>
        <w:drawing>
          <wp:inline distT="0" distB="0" distL="114300" distR="114300">
            <wp:extent cx="1619885" cy="1282700"/>
            <wp:effectExtent l="0" t="0" r="5715" b="0"/>
            <wp:docPr id="40" name="图片 40" descr="_d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_d_gist1M"/>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1619885" cy="1282700"/>
                    </a:xfrm>
                    <a:prstGeom prst="rect">
                      <a:avLst/>
                    </a:prstGeom>
                  </pic:spPr>
                </pic:pic>
              </a:graphicData>
            </a:graphic>
          </wp:inline>
        </w:drawing>
      </w:r>
      <w:r>
        <w:rPr>
          <w:rFonts w:hint="eastAsia"/>
          <w:lang w:val="en-US" w:eastAsia="zh-CN"/>
        </w:rPr>
        <w:drawing>
          <wp:inline distT="0" distB="0" distL="114300" distR="114300">
            <wp:extent cx="1619885" cy="1273175"/>
            <wp:effectExtent l="0" t="0" r="5715" b="9525"/>
            <wp:docPr id="54" name="图片 54" descr="_e_msmarco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_e_msmarco1M"/>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1619885" cy="1273175"/>
                    </a:xfrm>
                    <a:prstGeom prst="rect">
                      <a:avLst/>
                    </a:prstGeom>
                  </pic:spPr>
                </pic:pic>
              </a:graphicData>
            </a:graphic>
          </wp:inline>
        </w:drawing>
      </w:r>
    </w:p>
    <w:p w14:paraId="79549200">
      <w:pPr>
        <w:pStyle w:val="34"/>
        <w:rPr>
          <w:rFonts w:hint="default"/>
          <w:lang w:val="en-US" w:eastAsia="zh-CN"/>
        </w:rPr>
      </w:pPr>
      <w:r>
        <w:rPr>
          <w:rFonts w:hint="eastAsia"/>
          <w:lang w:val="en-US" w:eastAsia="zh-CN"/>
        </w:rPr>
        <w:t>图4-4 不同量化策略下的量化索引性能</w:t>
      </w:r>
    </w:p>
    <w:p w14:paraId="4F47B737">
      <w:pPr>
        <w:pStyle w:val="34"/>
        <w:rPr>
          <w:rFonts w:hint="eastAsia"/>
          <w:lang w:val="en-US" w:eastAsia="zh-CN"/>
        </w:rPr>
      </w:pPr>
      <w:r>
        <w:rPr>
          <w:rFonts w:hint="eastAsia"/>
          <w:lang w:val="en-US" w:eastAsia="zh-CN"/>
        </w:rPr>
        <w:t>Fig 4-4</w:t>
      </w:r>
      <w:r>
        <w:rPr>
          <w:rFonts w:hint="default"/>
          <w:lang w:val="en-US" w:eastAsia="zh-CN"/>
        </w:rPr>
        <w:t xml:space="preserve"> </w:t>
      </w:r>
      <w:r>
        <w:rPr>
          <w:rFonts w:hint="eastAsia"/>
          <w:lang w:val="en-US" w:eastAsia="zh-CN"/>
        </w:rPr>
        <w:t>Quantization Index Performance under Different Quantization Strategies</w:t>
      </w:r>
    </w:p>
    <w:p w14:paraId="5CFF86C2">
      <w:pPr>
        <w:pStyle w:val="33"/>
        <w:spacing w:line="360" w:lineRule="auto"/>
        <w:rPr>
          <w:rFonts w:hint="default"/>
          <w:color w:val="auto"/>
          <w:lang w:val="en-US" w:eastAsia="zh-CN"/>
        </w:rPr>
      </w:pPr>
      <w:r>
        <w:rPr>
          <w:rFonts w:hint="default"/>
          <w:color w:val="auto"/>
          <w:lang w:val="en-US" w:eastAsia="zh-CN"/>
        </w:rPr>
        <w:t>自适应量化插入算法的性能表现如图4-4所示，自适应插入方案的性能始终优于静态插入方案，在高精度条件下平均达到静态插入方案的1.73倍。同时，由于插入操作会导致量化误差累积放大，在各数据集下，增量插入方案的精度阈值均低于一次性全量插入方案。然而，自适应插入方案的精度阈值较一次性插入方案平均仅降低2.7%，而静态插入方案平均降低8.2%。上述结果表明，自适应插入方案能够有效抑制增量过程中的量化误差累积，从而降低数据库管理员的维护成本。</w:t>
      </w:r>
    </w:p>
    <w:p w14:paraId="488F0236">
      <w:pPr>
        <w:pStyle w:val="33"/>
        <w:spacing w:line="360" w:lineRule="auto"/>
        <w:rPr>
          <w:rFonts w:hint="default"/>
          <w:color w:val="auto"/>
          <w:lang w:val="en-US" w:eastAsia="zh-CN"/>
        </w:rPr>
      </w:pPr>
      <w:r>
        <w:rPr>
          <w:rFonts w:hint="default"/>
          <w:color w:val="auto"/>
          <w:lang w:val="en-US" w:eastAsia="zh-CN"/>
        </w:rPr>
        <w:t>图4-</w:t>
      </w:r>
      <w:r>
        <w:rPr>
          <w:rFonts w:hint="eastAsia"/>
          <w:color w:val="auto"/>
          <w:lang w:val="en-US" w:eastAsia="zh-CN"/>
        </w:rPr>
        <w:t>5</w:t>
      </w:r>
      <w:r>
        <w:rPr>
          <w:rFonts w:hint="default"/>
          <w:color w:val="auto"/>
          <w:lang w:val="en-US" w:eastAsia="zh-CN"/>
        </w:rPr>
        <w:t>展示了LSG算法与HNSW算法在相同参数配置下，</w:t>
      </w:r>
      <w:r>
        <w:rPr>
          <w:rFonts w:hint="eastAsia"/>
          <w:color w:val="auto"/>
          <w:lang w:val="en-US" w:eastAsia="zh-CN"/>
        </w:rPr>
        <w:t>在</w:t>
      </w:r>
      <w:r>
        <w:rPr>
          <w:rFonts w:hint="default"/>
          <w:color w:val="auto"/>
          <w:lang w:val="en-US" w:eastAsia="zh-CN"/>
        </w:rPr>
        <w:t>不同数据集</w:t>
      </w:r>
      <w:r>
        <w:rPr>
          <w:rFonts w:hint="eastAsia"/>
          <w:color w:val="auto"/>
          <w:lang w:val="en-US" w:eastAsia="zh-CN"/>
        </w:rPr>
        <w:t>下</w:t>
      </w:r>
      <w:r>
        <w:rPr>
          <w:rFonts w:hint="default"/>
          <w:color w:val="auto"/>
          <w:lang w:val="en-US" w:eastAsia="zh-CN"/>
        </w:rPr>
        <w:t>的召回性能对比。从实验结果可以看出，LSG算法在各数据集上均表现出不同程度的性能提升。具体而言，在Sift1M数据集上，当召回率达到99.5%时，LSG算法的查询效率为HNSW算法的1.32倍。在Word2vec数据集上，LSG算法的表现尤为突出</w:t>
      </w:r>
      <w:r>
        <w:rPr>
          <w:rFonts w:hint="eastAsia"/>
          <w:color w:val="auto"/>
          <w:lang w:val="en-US" w:eastAsia="zh-CN"/>
        </w:rPr>
        <w:t>，</w:t>
      </w:r>
      <w:r>
        <w:rPr>
          <w:rFonts w:hint="default"/>
          <w:color w:val="auto"/>
          <w:lang w:val="en-US" w:eastAsia="zh-CN"/>
        </w:rPr>
        <w:t>HNSW算法在</w:t>
      </w:r>
      <w:r>
        <w:rPr>
          <w:rFonts w:hint="eastAsia"/>
          <w:color w:val="auto"/>
          <w:lang w:val="en-US" w:eastAsia="zh-CN"/>
        </w:rPr>
        <w:t>极高的查询延迟</w:t>
      </w:r>
      <w:r>
        <w:rPr>
          <w:rFonts w:hint="default"/>
          <w:color w:val="auto"/>
          <w:lang w:val="en-US" w:eastAsia="zh-CN"/>
        </w:rPr>
        <w:t>下仅能达到约86.8%的召回率，而LSG算法在保持相近查询延迟的前提下，可实现高达99.8%的召回率。综合所有数据集的实验结果分析，LSG算法随着检索精度要求的提升，其性能优势始终优于HNSW算法。值得注意的是，LSG算法能够有效突破HNSW算法的精度上限阈值，这一现象在HNSW算法原始查询性能受限（精度阈值低于90%）的数据集上表现得更为显著。</w:t>
      </w:r>
    </w:p>
    <w:p w14:paraId="68276443">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drawing>
          <wp:inline distT="0" distB="0" distL="114300" distR="114300">
            <wp:extent cx="1619885" cy="1257300"/>
            <wp:effectExtent l="0" t="0" r="5715" b="0"/>
            <wp:docPr id="64" name="图片 64" descr="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_a_sift1M"/>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1619885" cy="125730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92225"/>
            <wp:effectExtent l="0" t="0" r="5715" b="3175"/>
            <wp:docPr id="63" name="图片 63" descr="_b_word2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_b_word2vec"/>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1619885" cy="129222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78255"/>
            <wp:effectExtent l="0" t="0" r="5715" b="4445"/>
            <wp:docPr id="57" name="图片 57" descr="_c_tiny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_c_tiny5M"/>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1619885" cy="127825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311910"/>
            <wp:effectExtent l="0" t="0" r="5715" b="8890"/>
            <wp:docPr id="56" name="图片 56" descr="_d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_d_gist1M"/>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1619885" cy="131191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80160"/>
            <wp:effectExtent l="0" t="0" r="5715" b="2540"/>
            <wp:docPr id="55" name="图片 55" descr="_e_msmarco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_e_msmarco1M"/>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1619885" cy="1280160"/>
                    </a:xfrm>
                    <a:prstGeom prst="rect">
                      <a:avLst/>
                    </a:prstGeom>
                  </pic:spPr>
                </pic:pic>
              </a:graphicData>
            </a:graphic>
          </wp:inline>
        </w:drawing>
      </w:r>
    </w:p>
    <w:p w14:paraId="55504E9D">
      <w:pPr>
        <w:pStyle w:val="34"/>
        <w:rPr>
          <w:rFonts w:hint="default"/>
          <w:lang w:val="en-US" w:eastAsia="zh-CN"/>
        </w:rPr>
      </w:pPr>
      <w:r>
        <w:rPr>
          <w:rFonts w:hint="eastAsia"/>
          <w:lang w:val="en-US" w:eastAsia="zh-CN"/>
        </w:rPr>
        <w:t>图4-5 LSG对HNSW算法的影响</w:t>
      </w:r>
    </w:p>
    <w:p w14:paraId="5918151D">
      <w:pPr>
        <w:pStyle w:val="34"/>
        <w:rPr>
          <w:rFonts w:hint="eastAsia"/>
          <w:lang w:val="en-US" w:eastAsia="zh-CN"/>
        </w:rPr>
      </w:pPr>
      <w:r>
        <w:rPr>
          <w:rFonts w:hint="eastAsia"/>
          <w:lang w:val="en-US" w:eastAsia="zh-CN"/>
        </w:rPr>
        <w:t>Fig 4-5</w:t>
      </w:r>
      <w:r>
        <w:rPr>
          <w:rFonts w:hint="default"/>
          <w:lang w:val="en-US" w:eastAsia="zh-CN"/>
        </w:rPr>
        <w:t xml:space="preserve"> </w:t>
      </w:r>
      <w:r>
        <w:rPr>
          <w:rFonts w:hint="eastAsia"/>
          <w:lang w:val="en-US" w:eastAsia="zh-CN"/>
        </w:rPr>
        <w:t>The Impact of LSG on the HNSW Algorithm</w:t>
      </w:r>
    </w:p>
    <w:p w14:paraId="778BB71A">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drawing>
          <wp:inline distT="0" distB="0" distL="114300" distR="114300">
            <wp:extent cx="1619885" cy="1248410"/>
            <wp:effectExtent l="0" t="0" r="5715" b="8890"/>
            <wp:docPr id="69" name="图片 69" descr="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_a_sift1M"/>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1619885" cy="124841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73175"/>
            <wp:effectExtent l="0" t="0" r="5715" b="9525"/>
            <wp:docPr id="68" name="图片 68" descr="_b_word2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_b_word2vec"/>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1619885" cy="127317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87780"/>
            <wp:effectExtent l="0" t="0" r="5715" b="7620"/>
            <wp:docPr id="67" name="图片 67" descr="_c_tiny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_c_tiny5M"/>
                    <pic:cNvPicPr>
                      <a:picLocks noChangeAspect="1"/>
                    </pic:cNvPicPr>
                  </pic:nvPicPr>
                  <pic:blipFill>
                    <a:blip r:embed="rId71">
                      <a:extLst>
                        <a:ext uri="{96DAC541-7B7A-43D3-8B79-37D633B846F1}">
                          <asvg:svgBlip xmlns:asvg="http://schemas.microsoft.com/office/drawing/2016/SVG/main" r:embed="rId72"/>
                        </a:ext>
                      </a:extLst>
                    </a:blip>
                    <a:stretch>
                      <a:fillRect/>
                    </a:stretch>
                  </pic:blipFill>
                  <pic:spPr>
                    <a:xfrm>
                      <a:off x="0" y="0"/>
                      <a:ext cx="1619885" cy="128778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92225"/>
            <wp:effectExtent l="0" t="0" r="5715" b="3175"/>
            <wp:docPr id="66" name="图片 66" descr="_d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_d_gist1M"/>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1619885" cy="129222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92225"/>
            <wp:effectExtent l="0" t="0" r="5715" b="3175"/>
            <wp:docPr id="65" name="图片 65" descr="_e_msmarco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_e_msmarco1M"/>
                    <pic:cNvPicPr>
                      <a:picLocks noChangeAspect="1"/>
                    </pic:cNvPicPr>
                  </pic:nvPicPr>
                  <pic:blipFill>
                    <a:blip r:embed="rId75">
                      <a:extLst>
                        <a:ext uri="{96DAC541-7B7A-43D3-8B79-37D633B846F1}">
                          <asvg:svgBlip xmlns:asvg="http://schemas.microsoft.com/office/drawing/2016/SVG/main" r:embed="rId76"/>
                        </a:ext>
                      </a:extLst>
                    </a:blip>
                    <a:stretch>
                      <a:fillRect/>
                    </a:stretch>
                  </pic:blipFill>
                  <pic:spPr>
                    <a:xfrm>
                      <a:off x="0" y="0"/>
                      <a:ext cx="1619885" cy="1292225"/>
                    </a:xfrm>
                    <a:prstGeom prst="rect">
                      <a:avLst/>
                    </a:prstGeom>
                  </pic:spPr>
                </pic:pic>
              </a:graphicData>
            </a:graphic>
          </wp:inline>
        </w:drawing>
      </w:r>
    </w:p>
    <w:p w14:paraId="675C4632">
      <w:pPr>
        <w:pStyle w:val="34"/>
        <w:rPr>
          <w:rFonts w:hint="default"/>
          <w:lang w:val="en-US" w:eastAsia="zh-CN"/>
        </w:rPr>
      </w:pPr>
      <w:r>
        <w:rPr>
          <w:rFonts w:hint="default"/>
          <w:lang w:val="en-US" w:eastAsia="zh-CN"/>
        </w:rPr>
        <w:t>图</w:t>
      </w:r>
      <w:r>
        <w:rPr>
          <w:rFonts w:hint="eastAsia"/>
          <w:lang w:val="en-US" w:eastAsia="zh-CN"/>
        </w:rPr>
        <w:t>4</w:t>
      </w:r>
      <w:r>
        <w:rPr>
          <w:rFonts w:hint="default"/>
          <w:lang w:val="en-US" w:eastAsia="zh-CN"/>
        </w:rPr>
        <w:t>-</w:t>
      </w:r>
      <w:r>
        <w:rPr>
          <w:rFonts w:hint="eastAsia"/>
          <w:lang w:val="en-US" w:eastAsia="zh-CN"/>
        </w:rPr>
        <w:t>6 LSG对量化图索引算法的影响</w:t>
      </w:r>
    </w:p>
    <w:p w14:paraId="6608A478">
      <w:pPr>
        <w:pStyle w:val="34"/>
        <w:rPr>
          <w:rFonts w:hint="eastAsia"/>
          <w:lang w:val="en-US" w:eastAsia="zh-CN"/>
        </w:rPr>
      </w:pPr>
      <w:r>
        <w:rPr>
          <w:rFonts w:hint="eastAsia"/>
          <w:lang w:val="en-US" w:eastAsia="zh-CN"/>
        </w:rPr>
        <w:t>Fig 4-6 The impact of LSG on quantized graph indexing algorithms</w:t>
      </w:r>
    </w:p>
    <w:p w14:paraId="06DFBE92">
      <w:pPr>
        <w:pStyle w:val="33"/>
        <w:widowControl w:val="0"/>
        <w:numPr>
          <w:ilvl w:val="0"/>
          <w:numId w:val="0"/>
        </w:numPr>
        <w:spacing w:line="360" w:lineRule="auto"/>
        <w:ind w:firstLine="420" w:firstLineChars="0"/>
        <w:jc w:val="both"/>
        <w:rPr>
          <w:rFonts w:hint="default"/>
          <w:color w:val="auto"/>
          <w:lang w:val="en-US" w:eastAsia="zh-CN"/>
        </w:rPr>
      </w:pPr>
      <w:r>
        <w:rPr>
          <w:rFonts w:hint="default"/>
          <w:color w:val="auto"/>
          <w:lang w:val="en-US" w:eastAsia="zh-CN"/>
        </w:rPr>
        <w:t>LSG策略</w:t>
      </w:r>
      <w:r>
        <w:rPr>
          <w:rFonts w:hint="eastAsia"/>
          <w:color w:val="auto"/>
          <w:lang w:val="en-US" w:eastAsia="zh-CN"/>
        </w:rPr>
        <w:t>是本研究</w:t>
      </w:r>
      <w:r>
        <w:rPr>
          <w:rFonts w:hint="default"/>
          <w:color w:val="auto"/>
          <w:lang w:val="en-US" w:eastAsia="zh-CN"/>
        </w:rPr>
        <w:t>精度补偿的核心机制</w:t>
      </w:r>
      <w:r>
        <w:rPr>
          <w:rFonts w:hint="eastAsia"/>
          <w:color w:val="auto"/>
          <w:lang w:val="en-US" w:eastAsia="zh-CN"/>
        </w:rPr>
        <w:t>，</w:t>
      </w:r>
      <w:r>
        <w:rPr>
          <w:rFonts w:hint="default"/>
          <w:color w:val="auto"/>
          <w:lang w:val="en-US" w:eastAsia="zh-CN"/>
        </w:rPr>
        <w:t>对</w:t>
      </w:r>
      <w:r>
        <w:rPr>
          <w:rFonts w:hint="eastAsia"/>
          <w:color w:val="auto"/>
          <w:lang w:val="en-US" w:eastAsia="zh-CN"/>
        </w:rPr>
        <w:t>LSG</w:t>
      </w:r>
      <w:r>
        <w:rPr>
          <w:rFonts w:hint="default"/>
          <w:color w:val="auto"/>
          <w:lang w:val="en-US" w:eastAsia="zh-CN"/>
        </w:rPr>
        <w:t>BQ算法的整体检索性能具有显著影响</w:t>
      </w:r>
      <w:r>
        <w:rPr>
          <w:rFonts w:hint="eastAsia"/>
          <w:color w:val="auto"/>
          <w:lang w:val="en-US" w:eastAsia="zh-CN"/>
        </w:rPr>
        <w:t>，</w:t>
      </w:r>
      <w:r>
        <w:rPr>
          <w:rFonts w:hint="default"/>
          <w:color w:val="auto"/>
          <w:lang w:val="en-US" w:eastAsia="zh-CN"/>
        </w:rPr>
        <w:t>图4-</w:t>
      </w:r>
      <w:r>
        <w:rPr>
          <w:rFonts w:hint="eastAsia"/>
          <w:color w:val="auto"/>
          <w:lang w:val="en-US" w:eastAsia="zh-CN"/>
        </w:rPr>
        <w:t>6</w:t>
      </w:r>
      <w:r>
        <w:rPr>
          <w:rFonts w:hint="default"/>
          <w:color w:val="auto"/>
          <w:lang w:val="en-US" w:eastAsia="zh-CN"/>
        </w:rPr>
        <w:t>展示了LSG策略对</w:t>
      </w:r>
      <w:r>
        <w:rPr>
          <w:rFonts w:hint="eastAsia"/>
          <w:color w:val="auto"/>
          <w:lang w:val="en-US" w:eastAsia="zh-CN"/>
        </w:rPr>
        <w:t>LSG</w:t>
      </w:r>
      <w:r>
        <w:rPr>
          <w:rFonts w:hint="default"/>
          <w:color w:val="auto"/>
          <w:lang w:val="en-US" w:eastAsia="zh-CN"/>
        </w:rPr>
        <w:t>BQ算法召回性能的</w:t>
      </w:r>
      <w:r>
        <w:rPr>
          <w:rFonts w:hint="eastAsia"/>
          <w:color w:val="auto"/>
          <w:lang w:val="en-US" w:eastAsia="zh-CN"/>
        </w:rPr>
        <w:t>具体</w:t>
      </w:r>
      <w:r>
        <w:rPr>
          <w:rFonts w:hint="default"/>
          <w:color w:val="auto"/>
          <w:lang w:val="en-US" w:eastAsia="zh-CN"/>
        </w:rPr>
        <w:t>影响。通过消融实验对比可见，在移除LSG策略优化后，算法在各数据集上的查询效率均出现不同程度的性能退化。具体而言，在Msmarco1M数据集上，当召回率高于95%时，HNSWBQ在相同召回率条件下的查询效率最低仅为</w:t>
      </w:r>
      <w:r>
        <w:rPr>
          <w:rFonts w:hint="eastAsia"/>
          <w:color w:val="auto"/>
          <w:lang w:val="en-US" w:eastAsia="zh-CN"/>
        </w:rPr>
        <w:t>LSG</w:t>
      </w:r>
      <w:r>
        <w:rPr>
          <w:rFonts w:hint="default"/>
          <w:color w:val="auto"/>
          <w:lang w:val="en-US" w:eastAsia="zh-CN"/>
        </w:rPr>
        <w:t>BQ算法的60%。在Sift1M、Tiny5M和Gist1M数据集上，LSG策略的缺失同样导致查询效率下降2至4倍。值得注意的是，Word2Vec数据集由于其固有的数据分布特性，在基础HNSW算法框架下的召回性能本就受限，因此对LSG策略的依赖性更为显著</w:t>
      </w:r>
      <w:r>
        <w:rPr>
          <w:rFonts w:hint="eastAsia"/>
          <w:color w:val="auto"/>
          <w:lang w:val="en-US" w:eastAsia="zh-CN"/>
        </w:rPr>
        <w:t>，</w:t>
      </w:r>
      <w:r>
        <w:rPr>
          <w:rFonts w:hint="default"/>
          <w:color w:val="auto"/>
          <w:lang w:val="en-US" w:eastAsia="zh-CN"/>
        </w:rPr>
        <w:t>在高召回率区间（Recall&gt;80%），HNSWBQ的查询性能与</w:t>
      </w:r>
      <w:r>
        <w:rPr>
          <w:rFonts w:hint="eastAsia"/>
          <w:color w:val="auto"/>
          <w:lang w:val="en-US" w:eastAsia="zh-CN"/>
        </w:rPr>
        <w:t>LSG</w:t>
      </w:r>
      <w:r>
        <w:rPr>
          <w:rFonts w:hint="default"/>
          <w:color w:val="auto"/>
          <w:lang w:val="en-US" w:eastAsia="zh-CN"/>
        </w:rPr>
        <w:t>BQ算法的差距高达8倍。上述实验结果充分验证了LSG策略作为精度补偿机制在HNSWBQ算法中的必要性与有效性。</w:t>
      </w:r>
    </w:p>
    <w:p w14:paraId="41265166">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commentRangeStart w:id="115"/>
      <w:r>
        <w:rPr>
          <w:rFonts w:hint="eastAsia" w:ascii="黑体" w:hAnsi="黑体" w:eastAsia="黑体" w:cs="黑体"/>
          <w:sz w:val="24"/>
          <w:szCs w:val="24"/>
          <w:lang w:val="en-US" w:eastAsia="zh-CN"/>
        </w:rPr>
        <w:t>4.3.3 算法性能分析</w:t>
      </w:r>
      <w:commentRangeEnd w:id="115"/>
      <w:r>
        <w:rPr>
          <w:rStyle w:val="CommentReference"/>
        </w:rPr>
        <w:commentReference w:id="115"/>
      </w:r>
    </w:p>
    <w:p w14:paraId="7E241AF4">
      <w:pPr>
        <w:pStyle w:val="33"/>
        <w:spacing w:line="360" w:lineRule="auto"/>
        <w:rPr>
          <w:rFonts w:hint="default"/>
          <w:color w:val="auto"/>
          <w:lang w:val="en-US" w:eastAsia="zh-CN"/>
        </w:rPr>
      </w:pPr>
      <w:r>
        <w:rPr>
          <w:rFonts w:hint="default"/>
          <w:color w:val="auto"/>
          <w:lang w:val="en-US" w:eastAsia="zh-CN"/>
        </w:rPr>
        <w:t>本节系统对比</w:t>
      </w:r>
      <w:r>
        <w:rPr>
          <w:rFonts w:hint="eastAsia"/>
          <w:color w:val="auto"/>
          <w:lang w:val="en-US" w:eastAsia="zh-CN"/>
        </w:rPr>
        <w:t>了</w:t>
      </w:r>
      <w:r>
        <w:rPr>
          <w:rFonts w:hint="default"/>
          <w:color w:val="auto"/>
          <w:lang w:val="en-US" w:eastAsia="zh-CN"/>
        </w:rPr>
        <w:t>HNSW、HNSWLVQ与HNSWBQ三种索引方案的性能差异，通过在多个数据集上的广泛实验，重点考察其在查询效率与召回率精度阈值之间的权衡关系。</w:t>
      </w:r>
    </w:p>
    <w:p w14:paraId="21DEA893">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drawing>
          <wp:inline distT="0" distB="0" distL="114300" distR="114300">
            <wp:extent cx="1619885" cy="1287780"/>
            <wp:effectExtent l="0" t="0" r="5715" b="7620"/>
            <wp:docPr id="70" name="图片 70" descr="_e_msmarco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_e_msmarco1M"/>
                    <pic:cNvPicPr>
                      <a:picLocks noChangeAspect="1"/>
                    </pic:cNvPicPr>
                  </pic:nvPicPr>
                  <pic:blipFill>
                    <a:blip r:embed="rId77">
                      <a:extLst>
                        <a:ext uri="{96DAC541-7B7A-43D3-8B79-37D633B846F1}">
                          <asvg:svgBlip xmlns:asvg="http://schemas.microsoft.com/office/drawing/2016/SVG/main" r:embed="rId78"/>
                        </a:ext>
                      </a:extLst>
                    </a:blip>
                    <a:stretch>
                      <a:fillRect/>
                    </a:stretch>
                  </pic:blipFill>
                  <pic:spPr>
                    <a:xfrm>
                      <a:off x="0" y="0"/>
                      <a:ext cx="1619885" cy="128778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307465"/>
            <wp:effectExtent l="0" t="0" r="5715" b="635"/>
            <wp:docPr id="71" name="图片 71" descr="_d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_d_gist1M"/>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1619885" cy="130746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82700"/>
            <wp:effectExtent l="0" t="0" r="5715" b="0"/>
            <wp:docPr id="72" name="图片 72" descr="_c_tiny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_c_tiny5M"/>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1619885" cy="128270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92225"/>
            <wp:effectExtent l="0" t="0" r="5715" b="3175"/>
            <wp:docPr id="73" name="图片 73" descr="_b_word2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_b_word2vec"/>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1619885" cy="129222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92225"/>
            <wp:effectExtent l="0" t="0" r="5715" b="3175"/>
            <wp:docPr id="74" name="图片 74" descr="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_a_sift1M"/>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0" y="0"/>
                      <a:ext cx="1619885" cy="1292225"/>
                    </a:xfrm>
                    <a:prstGeom prst="rect">
                      <a:avLst/>
                    </a:prstGeom>
                  </pic:spPr>
                </pic:pic>
              </a:graphicData>
            </a:graphic>
          </wp:inline>
        </w:drawing>
      </w:r>
    </w:p>
    <w:p w14:paraId="5BABE56D">
      <w:pPr>
        <w:pStyle w:val="34"/>
        <w:rPr>
          <w:rFonts w:hint="default"/>
          <w:lang w:val="en-US" w:eastAsia="zh-CN"/>
        </w:rPr>
      </w:pPr>
      <w:r>
        <w:rPr>
          <w:rFonts w:hint="default"/>
          <w:lang w:val="en-US" w:eastAsia="zh-CN"/>
        </w:rPr>
        <w:t>图</w:t>
      </w:r>
      <w:r>
        <w:rPr>
          <w:rFonts w:hint="eastAsia"/>
          <w:lang w:val="en-US" w:eastAsia="zh-CN"/>
        </w:rPr>
        <w:t>4-7 图索引方案综合性能对比</w:t>
      </w:r>
    </w:p>
    <w:p w14:paraId="674CF1A7">
      <w:pPr>
        <w:pStyle w:val="34"/>
        <w:rPr>
          <w:rFonts w:hint="default"/>
          <w:lang w:val="en-US" w:eastAsia="zh-CN"/>
        </w:rPr>
      </w:pPr>
      <w:r>
        <w:rPr>
          <w:rFonts w:hint="eastAsia"/>
          <w:lang w:val="en-US" w:eastAsia="zh-CN"/>
        </w:rPr>
        <w:t>Fig 4-7 Comprehensive Performance Comparison of Graph Indexing Schemes</w:t>
      </w:r>
    </w:p>
    <w:p w14:paraId="177F2291">
      <w:pPr>
        <w:pStyle w:val="33"/>
        <w:spacing w:line="360" w:lineRule="auto"/>
        <w:rPr>
          <w:rFonts w:hint="default"/>
          <w:color w:val="C00000"/>
          <w:lang w:val="en-US" w:eastAsia="zh-CN"/>
        </w:rPr>
      </w:pPr>
      <w:r>
        <w:rPr>
          <w:rFonts w:hint="default"/>
          <w:color w:val="auto"/>
          <w:lang w:val="en-US" w:eastAsia="zh-CN"/>
        </w:rPr>
        <w:t>图4-</w:t>
      </w:r>
      <w:r>
        <w:rPr>
          <w:rFonts w:hint="eastAsia"/>
          <w:color w:val="auto"/>
          <w:lang w:val="en-US" w:eastAsia="zh-CN"/>
        </w:rPr>
        <w:t>7</w:t>
      </w:r>
      <w:r>
        <w:rPr>
          <w:rFonts w:hint="default"/>
          <w:color w:val="auto"/>
          <w:lang w:val="en-US" w:eastAsia="zh-CN"/>
        </w:rPr>
        <w:t>展示了三种图索引方案的综合性能对比结果。实验表明，HNSWLVQ方案通常在低召回率区间表现出显著优于原生HNSW的查询效率，但随着召回率要求的提升，其性能会出现急剧衰减，且最大精度阈值明显低于HNSW算法。以Msmarco1M数据集为例，98.9%的召回率构成分水岭：当目标召回率低于该阈值时，HNSWLVQ具备更优的查询延迟；反之则原生HNSW表现更佳，这一现象为生产环境中根据具体服务质量（QoS）需求选择索引方案提供了重要参考。相比之下，HNSWBQ算法在绝大多数场景下均展现出优于HNSW和HNSWLVQ的综合性能。在Word2Vec、Tiny5M、Gist1M及Msmarco1M数据集上，当处于</w:t>
      </w:r>
      <w:r>
        <w:rPr>
          <w:rFonts w:hint="eastAsia"/>
          <w:color w:val="auto"/>
          <w:lang w:val="en-US" w:eastAsia="zh-CN"/>
        </w:rPr>
        <w:t>对应的</w:t>
      </w:r>
      <w:r>
        <w:rPr>
          <w:rFonts w:hint="default"/>
          <w:color w:val="auto"/>
          <w:lang w:val="en-US" w:eastAsia="zh-CN"/>
        </w:rPr>
        <w:t>高召回率要求条件下，</w:t>
      </w:r>
      <w:r>
        <w:rPr>
          <w:rFonts w:hint="eastAsia"/>
          <w:color w:val="auto"/>
          <w:lang w:val="en-US" w:eastAsia="zh-CN"/>
        </w:rPr>
        <w:t>LSG</w:t>
      </w:r>
      <w:r>
        <w:rPr>
          <w:rFonts w:hint="default"/>
          <w:color w:val="auto"/>
          <w:lang w:val="en-US" w:eastAsia="zh-CN"/>
        </w:rPr>
        <w:t>BQ算法能够实现4至8倍的查询效率提升。值得注意的是，Sift1M数据集表现出一定的特殊性，由于其数据分布特性使得图拓扑结构对量化误差更为敏感，导致LVQ和BQ量化均引起HNSW算法性能的显著下降。然而实验结果同时显示，在允许较大查询延迟的条件下，</w:t>
      </w:r>
      <w:r>
        <w:rPr>
          <w:rFonts w:hint="eastAsia"/>
          <w:color w:val="auto"/>
          <w:lang w:val="en-US" w:eastAsia="zh-CN"/>
        </w:rPr>
        <w:t>LSG</w:t>
      </w:r>
      <w:r>
        <w:rPr>
          <w:rFonts w:hint="default"/>
          <w:color w:val="auto"/>
          <w:lang w:val="en-US" w:eastAsia="zh-CN"/>
        </w:rPr>
        <w:t>BQ仍能够达到与原生HNSW相近的召回性能，这充分验证了本研究提出的方案在不同数据分布下具有良好的通用性与鲁棒性。</w:t>
      </w:r>
    </w:p>
    <w:p w14:paraId="69D54C24">
      <w:pPr>
        <w:pStyle w:val="33"/>
        <w:spacing w:line="360" w:lineRule="auto"/>
        <w:rPr>
          <w:rFonts w:hint="default"/>
          <w:color w:val="auto"/>
          <w:lang w:val="en-US" w:eastAsia="zh-CN"/>
        </w:rPr>
      </w:pPr>
      <w:r>
        <w:rPr>
          <w:rFonts w:hint="default"/>
          <w:color w:val="auto"/>
          <w:lang w:val="en-US" w:eastAsia="zh-CN"/>
        </w:rPr>
        <w:t>综合上述分析可知，</w:t>
      </w:r>
      <w:r>
        <w:rPr>
          <w:rFonts w:hint="eastAsia"/>
          <w:color w:val="auto"/>
          <w:lang w:val="en-US" w:eastAsia="zh-CN"/>
        </w:rPr>
        <w:t>LSG</w:t>
      </w:r>
      <w:r>
        <w:rPr>
          <w:rFonts w:hint="default"/>
          <w:color w:val="auto"/>
          <w:lang w:val="en-US" w:eastAsia="zh-CN"/>
        </w:rPr>
        <w:t>BQ方案在召回能力与查询延迟方面均优于HNSWLVQ方案，且在绝大多数实验场景下表现超越原生HNSW算法。在此基础上，本</w:t>
      </w:r>
      <w:r>
        <w:rPr>
          <w:rFonts w:hint="eastAsia"/>
          <w:color w:val="auto"/>
          <w:lang w:val="en-US" w:eastAsia="zh-CN"/>
        </w:rPr>
        <w:t>研究</w:t>
      </w:r>
      <w:r>
        <w:rPr>
          <w:rFonts w:hint="default"/>
          <w:color w:val="auto"/>
          <w:lang w:val="en-US" w:eastAsia="zh-CN"/>
        </w:rPr>
        <w:t>提出的</w:t>
      </w:r>
      <w:r>
        <w:rPr>
          <w:rFonts w:hint="eastAsia"/>
          <w:color w:val="auto"/>
          <w:lang w:val="en-US" w:eastAsia="zh-CN"/>
        </w:rPr>
        <w:t>LSG</w:t>
      </w:r>
      <w:r>
        <w:rPr>
          <w:rFonts w:hint="default"/>
          <w:color w:val="auto"/>
          <w:lang w:val="en-US" w:eastAsia="zh-CN"/>
        </w:rPr>
        <w:t>BQ查询架构进一步实现了显著的内存开销优化，具体内存占用数据如表4-1所示。表中数据反映了索引加载至查询终端内存后的实际空间占用，</w:t>
      </w:r>
      <w:r>
        <w:rPr>
          <w:rFonts w:hint="eastAsia"/>
          <w:color w:val="auto"/>
          <w:lang w:val="en-US" w:eastAsia="zh-CN"/>
        </w:rPr>
        <w:t>包含</w:t>
      </w:r>
      <w:r>
        <w:rPr>
          <w:rFonts w:hint="default"/>
          <w:color w:val="auto"/>
          <w:lang w:val="en-US" w:eastAsia="zh-CN"/>
        </w:rPr>
        <w:t>索引拓扑结构、向量数据存储以及相关元数据信息。实验结果与前文关于量化向量的理论分析趋势一致，即数据维度越高，内存优化效果越显著。具体而言，</w:t>
      </w:r>
      <w:r>
        <w:rPr>
          <w:rFonts w:hint="eastAsia"/>
          <w:color w:val="auto"/>
          <w:lang w:val="en-US" w:eastAsia="zh-CN"/>
        </w:rPr>
        <w:t>LSG</w:t>
      </w:r>
      <w:r>
        <w:rPr>
          <w:rFonts w:hint="default"/>
          <w:color w:val="auto"/>
          <w:lang w:val="en-US" w:eastAsia="zh-CN"/>
        </w:rPr>
        <w:t>BQ索引的平均内存压缩率可达87.1%，而HNSWLVQ的平均内存压缩率仅为67.9%。该数据表明，</w:t>
      </w:r>
      <w:r>
        <w:rPr>
          <w:rFonts w:hint="eastAsia"/>
          <w:color w:val="auto"/>
          <w:lang w:val="en-US" w:eastAsia="zh-CN"/>
        </w:rPr>
        <w:t>LSG</w:t>
      </w:r>
      <w:r>
        <w:rPr>
          <w:rFonts w:hint="default"/>
          <w:color w:val="auto"/>
          <w:lang w:val="en-US" w:eastAsia="zh-CN"/>
        </w:rPr>
        <w:t>BQ算法不仅能够在</w:t>
      </w:r>
      <w:r>
        <w:rPr>
          <w:rFonts w:hint="eastAsia"/>
          <w:color w:val="auto"/>
          <w:lang w:val="en-US" w:eastAsia="zh-CN"/>
        </w:rPr>
        <w:t>绝大部分</w:t>
      </w:r>
      <w:r>
        <w:rPr>
          <w:rFonts w:hint="default"/>
          <w:color w:val="auto"/>
          <w:lang w:val="en-US" w:eastAsia="zh-CN"/>
        </w:rPr>
        <w:t>数据集上实现检索性能的提升，相较于HNSWLVQ算法还能获得更高的内存压缩效益，从而在性能与资源消耗之间取得更优的平衡。</w:t>
      </w:r>
    </w:p>
    <w:p w14:paraId="10E9E6F2">
      <w:pPr>
        <w:pStyle w:val="34"/>
        <w:rPr>
          <w:rFonts w:hint="default"/>
          <w:lang w:val="en-US" w:eastAsia="zh-CN"/>
        </w:rPr>
      </w:pPr>
      <w:commentRangeStart w:id="8"/>
      <w:r>
        <w:rPr>
          <w:rFonts w:hint="eastAsia"/>
          <w:lang w:val="en-US" w:eastAsia="zh-CN"/>
        </w:rPr>
        <w:t>表4-1 图索引方案最终性能对比</w:t>
      </w:r>
      <w:commentRangeEnd w:id="8"/>
      <w:r>
        <w:rPr>
          <w:rStyle w:val="CommentReference"/>
        </w:rPr>
        <w:commentReference w:id="8"/>
      </w:r>
    </w:p>
    <w:p w14:paraId="382BF665">
      <w:pPr>
        <w:pStyle w:val="34"/>
        <w:rPr>
          <w:rFonts w:hint="eastAsia"/>
          <w:lang w:val="en-US" w:eastAsia="zh-CN"/>
        </w:rPr>
      </w:pPr>
      <w:commentRangeStart w:id="120"/>
      <w:r>
        <w:rPr>
          <w:rFonts w:hint="eastAsia"/>
          <w:lang w:val="en-US" w:eastAsia="zh-CN"/>
        </w:rPr>
        <w:t>Table</w:t>
      </w:r>
      <w:r>
        <w:rPr>
          <w:rFonts w:hint="default"/>
          <w:lang w:val="en-US" w:eastAsia="zh-CN"/>
        </w:rPr>
        <w:t xml:space="preserve"> </w:t>
      </w:r>
      <w:r>
        <w:rPr>
          <w:rFonts w:hint="eastAsia"/>
          <w:lang w:val="en-US" w:eastAsia="zh-CN"/>
        </w:rPr>
        <w:t>4-1</w:t>
      </w:r>
      <w:r>
        <w:rPr>
          <w:rFonts w:hint="default"/>
          <w:lang w:val="en-US" w:eastAsia="zh-CN"/>
        </w:rPr>
        <w:t xml:space="preserve"> </w:t>
      </w:r>
      <w:r>
        <w:rPr>
          <w:rFonts w:hint="eastAsia"/>
          <w:lang w:val="en-US" w:eastAsia="zh-CN"/>
        </w:rPr>
        <w:t>Final performance comparison of graph indexing schemes</w:t>
      </w:r>
      <w:commentRangeEnd w:id="120"/>
      <w:r>
        <w:rPr>
          <w:rStyle w:val="CommentReference"/>
        </w:rPr>
        <w:commentReference w:id="120"/>
      </w:r>
    </w:p>
    <w:tbl>
      <w:tblPr>
        <w:tblStyle w:val="13"/>
        <w:tblW w:w="8341"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1"/>
        <w:gridCol w:w="1622"/>
        <w:gridCol w:w="2119"/>
        <w:gridCol w:w="2049"/>
      </w:tblGrid>
      <w:tr w14:paraId="5FC599A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Borders>
              <w:top w:val="single" w:color="000000" w:sz="6" w:space="0"/>
              <w:bottom w:val="single" w:color="000000" w:sz="6" w:space="0"/>
              <w:tl2br w:val="nil"/>
              <w:tr2bl w:val="nil"/>
            </w:tcBorders>
            <w:noWrap w:val="0"/>
            <w:vAlign w:val="center"/>
          </w:tcPr>
          <w:p w14:paraId="4E33736B">
            <w:pPr>
              <w:pStyle w:val="37"/>
              <w:rPr>
                <w:rFonts w:hint="eastAsia" w:eastAsia="宋体"/>
                <w:lang w:eastAsia="zh-CN"/>
              </w:rPr>
            </w:pPr>
            <w:r>
              <w:rPr>
                <w:rFonts w:hint="eastAsia"/>
                <w:lang w:val="en-US" w:eastAsia="zh-CN"/>
              </w:rPr>
              <w:t>数据集（Recall=90%）</w:t>
            </w:r>
          </w:p>
        </w:tc>
        <w:tc>
          <w:tcPr>
            <w:tcW w:w="1622" w:type="dxa"/>
            <w:tcBorders>
              <w:top w:val="single" w:color="000000" w:sz="6" w:space="0"/>
              <w:bottom w:val="single" w:color="000000" w:sz="6" w:space="0"/>
              <w:tl2br w:val="nil"/>
              <w:tr2bl w:val="nil"/>
            </w:tcBorders>
            <w:noWrap w:val="0"/>
            <w:vAlign w:val="center"/>
          </w:tcPr>
          <w:p w14:paraId="4C012005">
            <w:pPr>
              <w:pStyle w:val="37"/>
              <w:rPr>
                <w:rFonts w:hint="default"/>
                <w:lang w:val="en-US" w:eastAsia="zh-CN"/>
              </w:rPr>
            </w:pPr>
            <w:r>
              <w:rPr>
                <w:rFonts w:hint="eastAsia"/>
                <w:lang w:val="en-US" w:eastAsia="zh-CN"/>
              </w:rPr>
              <w:t>HNSW（MB）</w:t>
            </w:r>
          </w:p>
        </w:tc>
        <w:tc>
          <w:tcPr>
            <w:tcW w:w="2119" w:type="dxa"/>
            <w:tcBorders>
              <w:top w:val="single" w:color="000000" w:sz="6" w:space="0"/>
              <w:bottom w:val="single" w:color="000000" w:sz="6" w:space="0"/>
              <w:tl2br w:val="nil"/>
              <w:tr2bl w:val="nil"/>
            </w:tcBorders>
            <w:noWrap w:val="0"/>
            <w:vAlign w:val="center"/>
          </w:tcPr>
          <w:p w14:paraId="52416E33">
            <w:pPr>
              <w:pStyle w:val="37"/>
              <w:rPr>
                <w:rFonts w:hint="default" w:eastAsia="宋体"/>
                <w:lang w:val="en-US" w:eastAsia="zh-CN"/>
              </w:rPr>
            </w:pPr>
            <w:r>
              <w:rPr>
                <w:rFonts w:hint="eastAsia"/>
                <w:lang w:val="en-US" w:eastAsia="zh-CN"/>
              </w:rPr>
              <w:t>HNSWLVQ（MB）</w:t>
            </w:r>
          </w:p>
        </w:tc>
        <w:tc>
          <w:tcPr>
            <w:tcW w:w="2049" w:type="dxa"/>
            <w:tcBorders>
              <w:top w:val="single" w:color="000000" w:sz="6" w:space="0"/>
              <w:bottom w:val="single" w:color="000000" w:sz="6" w:space="0"/>
              <w:tl2br w:val="nil"/>
              <w:tr2bl w:val="nil"/>
            </w:tcBorders>
            <w:noWrap w:val="0"/>
            <w:vAlign w:val="center"/>
          </w:tcPr>
          <w:p w14:paraId="3CBED986">
            <w:pPr>
              <w:pStyle w:val="37"/>
              <w:rPr>
                <w:rFonts w:hint="default" w:eastAsia="宋体"/>
                <w:lang w:val="en-US" w:eastAsia="zh-CN"/>
              </w:rPr>
            </w:pPr>
            <w:r>
              <w:rPr>
                <w:rFonts w:hint="eastAsia"/>
                <w:color w:val="auto"/>
                <w:lang w:val="en-US" w:eastAsia="zh-CN"/>
              </w:rPr>
              <w:t>LSG</w:t>
            </w:r>
            <w:r>
              <w:rPr>
                <w:rFonts w:hint="default"/>
                <w:color w:val="auto"/>
                <w:lang w:val="en-US" w:eastAsia="zh-CN"/>
              </w:rPr>
              <w:t>BQ</w:t>
            </w:r>
            <w:r>
              <w:rPr>
                <w:rFonts w:hint="eastAsia"/>
                <w:lang w:val="en-US" w:eastAsia="zh-CN"/>
              </w:rPr>
              <w:t>（MB）</w:t>
            </w:r>
          </w:p>
        </w:tc>
      </w:tr>
      <w:tr w14:paraId="4E60581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551" w:type="dxa"/>
            <w:tcBorders>
              <w:top w:val="single" w:color="000000" w:sz="6" w:space="0"/>
              <w:bottom w:val="nil"/>
              <w:tl2br w:val="nil"/>
              <w:tr2bl w:val="nil"/>
            </w:tcBorders>
            <w:noWrap w:val="0"/>
            <w:vAlign w:val="center"/>
          </w:tcPr>
          <w:p w14:paraId="3BC07720">
            <w:pPr>
              <w:pStyle w:val="37"/>
              <w:rPr>
                <w:rFonts w:hint="default" w:eastAsia="宋体"/>
                <w:lang w:val="en-US" w:eastAsia="zh-CN"/>
              </w:rPr>
            </w:pPr>
            <w:r>
              <w:rPr>
                <w:rFonts w:hint="eastAsia"/>
                <w:lang w:val="en-US" w:eastAsia="zh-CN"/>
              </w:rPr>
              <w:t>Sift1M</w:t>
            </w:r>
          </w:p>
        </w:tc>
        <w:tc>
          <w:tcPr>
            <w:tcW w:w="1622" w:type="dxa"/>
            <w:tcBorders>
              <w:top w:val="single" w:color="000000" w:sz="6" w:space="0"/>
              <w:bottom w:val="nil"/>
              <w:tl2br w:val="nil"/>
              <w:tr2bl w:val="nil"/>
            </w:tcBorders>
            <w:noWrap w:val="0"/>
            <w:vAlign w:val="center"/>
          </w:tcPr>
          <w:p w14:paraId="53446480">
            <w:pPr>
              <w:pStyle w:val="37"/>
              <w:rPr>
                <w:rFonts w:hint="eastAsia"/>
                <w:lang w:val="en-US" w:eastAsia="zh-CN"/>
              </w:rPr>
            </w:pPr>
            <w:r>
              <w:rPr>
                <w:rFonts w:hint="eastAsia"/>
                <w:lang w:val="en-US" w:eastAsia="zh-CN"/>
              </w:rPr>
              <w:t>610.35</w:t>
            </w:r>
          </w:p>
        </w:tc>
        <w:tc>
          <w:tcPr>
            <w:tcW w:w="2119" w:type="dxa"/>
            <w:tcBorders>
              <w:top w:val="single" w:color="000000" w:sz="6" w:space="0"/>
              <w:bottom w:val="nil"/>
              <w:tl2br w:val="nil"/>
              <w:tr2bl w:val="nil"/>
            </w:tcBorders>
            <w:noWrap w:val="0"/>
            <w:vAlign w:val="center"/>
          </w:tcPr>
          <w:p w14:paraId="7C5E5D96">
            <w:pPr>
              <w:pStyle w:val="37"/>
              <w:rPr>
                <w:rFonts w:hint="default" w:eastAsia="宋体"/>
                <w:lang w:val="en-US" w:eastAsia="zh-CN"/>
              </w:rPr>
            </w:pPr>
            <w:r>
              <w:rPr>
                <w:rFonts w:hint="eastAsia"/>
                <w:lang w:val="en-US" w:eastAsia="zh-CN"/>
              </w:rPr>
              <w:t>251.77</w:t>
            </w:r>
          </w:p>
        </w:tc>
        <w:tc>
          <w:tcPr>
            <w:tcW w:w="2049" w:type="dxa"/>
            <w:tcBorders>
              <w:top w:val="single" w:color="000000" w:sz="6" w:space="0"/>
              <w:bottom w:val="nil"/>
              <w:tl2br w:val="nil"/>
              <w:tr2bl w:val="nil"/>
            </w:tcBorders>
            <w:shd w:val="clear" w:color="auto" w:fill="auto"/>
            <w:noWrap w:val="0"/>
            <w:vAlign w:val="center"/>
          </w:tcPr>
          <w:p w14:paraId="3FD63062">
            <w:pPr>
              <w:pStyle w:val="37"/>
              <w:rPr>
                <w:rFonts w:hint="default" w:ascii="Times New Roman" w:hAnsi="Times New Roman" w:eastAsia="宋体" w:cs="Times New Roman"/>
                <w:kern w:val="2"/>
                <w:sz w:val="21"/>
                <w:szCs w:val="24"/>
                <w:lang w:val="en-US" w:eastAsia="zh-CN" w:bidi="ar-SA"/>
              </w:rPr>
            </w:pPr>
            <w:r>
              <w:rPr>
                <w:rFonts w:hint="eastAsia"/>
                <w:lang w:val="en-US" w:eastAsia="zh-CN"/>
              </w:rPr>
              <w:t>153.32</w:t>
            </w:r>
          </w:p>
        </w:tc>
      </w:tr>
      <w:tr w14:paraId="7AB8A6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551" w:type="dxa"/>
            <w:tcBorders>
              <w:top w:val="nil"/>
              <w:tl2br w:val="nil"/>
              <w:tr2bl w:val="nil"/>
            </w:tcBorders>
            <w:shd w:val="clear" w:color="auto" w:fill="auto"/>
            <w:noWrap w:val="0"/>
            <w:vAlign w:val="center"/>
          </w:tcPr>
          <w:p w14:paraId="4B03BE30">
            <w:pPr>
              <w:pStyle w:val="37"/>
              <w:rPr>
                <w:rFonts w:hint="eastAsia" w:ascii="Times New Roman" w:hAnsi="Times New Roman" w:eastAsia="宋体" w:cs="Times New Roman"/>
                <w:kern w:val="2"/>
                <w:sz w:val="21"/>
                <w:szCs w:val="24"/>
                <w:lang w:val="en-US" w:eastAsia="zh-CN" w:bidi="ar-SA"/>
              </w:rPr>
            </w:pPr>
            <w:r>
              <w:rPr>
                <w:rFonts w:hint="eastAsia"/>
                <w:lang w:val="en-US" w:eastAsia="zh-CN"/>
              </w:rPr>
              <w:t>Word2vec</w:t>
            </w:r>
          </w:p>
        </w:tc>
        <w:tc>
          <w:tcPr>
            <w:tcW w:w="1622" w:type="dxa"/>
            <w:tcBorders>
              <w:top w:val="nil"/>
              <w:tl2br w:val="nil"/>
              <w:tr2bl w:val="nil"/>
            </w:tcBorders>
            <w:shd w:val="clear" w:color="auto" w:fill="auto"/>
            <w:noWrap w:val="0"/>
            <w:vAlign w:val="center"/>
          </w:tcPr>
          <w:p w14:paraId="3E77F51E">
            <w:pPr>
              <w:pStyle w:val="37"/>
              <w:rPr>
                <w:rFonts w:hint="default" w:ascii="Times New Roman" w:hAnsi="Times New Roman" w:eastAsia="宋体" w:cs="Times New Roman"/>
                <w:kern w:val="2"/>
                <w:sz w:val="21"/>
                <w:szCs w:val="24"/>
                <w:lang w:val="en-US" w:eastAsia="zh-CN" w:bidi="ar-SA"/>
              </w:rPr>
            </w:pPr>
            <w:r>
              <w:rPr>
                <w:rFonts w:hint="eastAsia"/>
                <w:lang w:val="en-US" w:eastAsia="zh-CN"/>
              </w:rPr>
              <w:t>1266.48</w:t>
            </w:r>
          </w:p>
        </w:tc>
        <w:tc>
          <w:tcPr>
            <w:tcW w:w="2119" w:type="dxa"/>
            <w:tcBorders>
              <w:top w:val="nil"/>
              <w:tl2br w:val="nil"/>
              <w:tr2bl w:val="nil"/>
            </w:tcBorders>
            <w:shd w:val="clear" w:color="auto" w:fill="auto"/>
            <w:noWrap w:val="0"/>
            <w:vAlign w:val="center"/>
          </w:tcPr>
          <w:p w14:paraId="6C93C9B8">
            <w:pPr>
              <w:pStyle w:val="37"/>
              <w:rPr>
                <w:rFonts w:hint="eastAsia" w:ascii="Times New Roman" w:hAnsi="Times New Roman" w:eastAsia="宋体" w:cs="Times New Roman"/>
                <w:kern w:val="2"/>
                <w:sz w:val="21"/>
                <w:szCs w:val="24"/>
                <w:lang w:val="en-US" w:eastAsia="zh-CN" w:bidi="ar-SA"/>
              </w:rPr>
            </w:pPr>
            <w:r>
              <w:rPr>
                <w:rFonts w:hint="eastAsia"/>
                <w:lang w:val="en-US" w:eastAsia="zh-CN"/>
              </w:rPr>
              <w:t>415.80</w:t>
            </w:r>
          </w:p>
        </w:tc>
        <w:tc>
          <w:tcPr>
            <w:tcW w:w="2049" w:type="dxa"/>
            <w:tcBorders>
              <w:top w:val="nil"/>
              <w:tl2br w:val="nil"/>
              <w:tr2bl w:val="nil"/>
            </w:tcBorders>
            <w:shd w:val="clear" w:color="auto" w:fill="auto"/>
            <w:noWrap w:val="0"/>
            <w:vAlign w:val="center"/>
          </w:tcPr>
          <w:p w14:paraId="2B634836">
            <w:pPr>
              <w:pStyle w:val="37"/>
              <w:rPr>
                <w:rFonts w:hint="default" w:ascii="Times New Roman" w:hAnsi="Times New Roman" w:eastAsia="宋体" w:cs="Times New Roman"/>
                <w:kern w:val="2"/>
                <w:sz w:val="21"/>
                <w:szCs w:val="24"/>
                <w:lang w:val="en-US" w:eastAsia="zh-CN" w:bidi="ar-SA"/>
              </w:rPr>
            </w:pPr>
            <w:r>
              <w:rPr>
                <w:rFonts w:hint="eastAsia"/>
                <w:lang w:val="en-US" w:eastAsia="zh-CN"/>
              </w:rPr>
              <w:t>184.54</w:t>
            </w:r>
          </w:p>
        </w:tc>
      </w:tr>
      <w:tr w14:paraId="117F233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551" w:type="dxa"/>
            <w:tcBorders>
              <w:tl2br w:val="nil"/>
              <w:tr2bl w:val="nil"/>
            </w:tcBorders>
            <w:noWrap w:val="0"/>
            <w:vAlign w:val="center"/>
          </w:tcPr>
          <w:p w14:paraId="227EC6D6">
            <w:pPr>
              <w:pStyle w:val="37"/>
              <w:rPr>
                <w:rFonts w:hint="default" w:eastAsia="宋体"/>
                <w:lang w:val="en-US" w:eastAsia="zh-CN"/>
              </w:rPr>
            </w:pPr>
            <w:r>
              <w:rPr>
                <w:rFonts w:hint="eastAsia"/>
                <w:lang w:val="en-US" w:eastAsia="zh-CN"/>
              </w:rPr>
              <w:t>Tiny5M</w:t>
            </w:r>
          </w:p>
        </w:tc>
        <w:tc>
          <w:tcPr>
            <w:tcW w:w="1622" w:type="dxa"/>
            <w:tcBorders>
              <w:tl2br w:val="nil"/>
              <w:tr2bl w:val="nil"/>
            </w:tcBorders>
            <w:noWrap w:val="0"/>
            <w:vAlign w:val="center"/>
          </w:tcPr>
          <w:p w14:paraId="1545DD5B">
            <w:pPr>
              <w:pStyle w:val="37"/>
              <w:rPr>
                <w:rFonts w:hint="eastAsia"/>
                <w:lang w:val="en-US" w:eastAsia="zh-CN"/>
              </w:rPr>
            </w:pPr>
            <w:r>
              <w:rPr>
                <w:rFonts w:hint="eastAsia"/>
                <w:lang w:val="en-US" w:eastAsia="zh-CN"/>
              </w:rPr>
              <w:t>7934.57</w:t>
            </w:r>
          </w:p>
        </w:tc>
        <w:tc>
          <w:tcPr>
            <w:tcW w:w="2119" w:type="dxa"/>
            <w:tcBorders>
              <w:tl2br w:val="nil"/>
              <w:tr2bl w:val="nil"/>
            </w:tcBorders>
            <w:noWrap w:val="0"/>
            <w:vAlign w:val="center"/>
          </w:tcPr>
          <w:p w14:paraId="2DF408A8">
            <w:pPr>
              <w:pStyle w:val="37"/>
              <w:rPr>
                <w:rFonts w:hint="default" w:eastAsia="宋体"/>
                <w:lang w:val="en-US" w:eastAsia="zh-CN"/>
              </w:rPr>
            </w:pPr>
            <w:r>
              <w:rPr>
                <w:rFonts w:hint="eastAsia"/>
                <w:lang w:val="en-US" w:eastAsia="zh-CN"/>
              </w:rPr>
              <w:t>2479.55</w:t>
            </w:r>
          </w:p>
        </w:tc>
        <w:tc>
          <w:tcPr>
            <w:tcW w:w="2049" w:type="dxa"/>
            <w:tcBorders>
              <w:tl2br w:val="nil"/>
              <w:tr2bl w:val="nil"/>
            </w:tcBorders>
            <w:shd w:val="clear" w:color="auto" w:fill="auto"/>
            <w:noWrap w:val="0"/>
            <w:vAlign w:val="center"/>
          </w:tcPr>
          <w:p w14:paraId="01BAFE91">
            <w:pPr>
              <w:pStyle w:val="37"/>
              <w:rPr>
                <w:rFonts w:hint="default" w:ascii="Times New Roman" w:hAnsi="Times New Roman" w:eastAsia="宋体" w:cs="Times New Roman"/>
                <w:kern w:val="2"/>
                <w:sz w:val="21"/>
                <w:szCs w:val="24"/>
                <w:lang w:val="en-US" w:eastAsia="zh-CN" w:bidi="ar-SA"/>
              </w:rPr>
            </w:pPr>
            <w:r>
              <w:rPr>
                <w:rFonts w:hint="eastAsia"/>
                <w:lang w:val="en-US" w:eastAsia="zh-CN"/>
              </w:rPr>
              <w:t>918.46</w:t>
            </w:r>
          </w:p>
        </w:tc>
      </w:tr>
      <w:tr w14:paraId="1A73506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551" w:type="dxa"/>
            <w:tcBorders>
              <w:tl2br w:val="nil"/>
              <w:tr2bl w:val="nil"/>
            </w:tcBorders>
            <w:shd w:val="clear" w:color="auto" w:fill="auto"/>
            <w:noWrap w:val="0"/>
            <w:vAlign w:val="center"/>
          </w:tcPr>
          <w:p w14:paraId="31582652">
            <w:pPr>
              <w:pStyle w:val="37"/>
              <w:rPr>
                <w:rFonts w:hint="default" w:ascii="Times New Roman" w:hAnsi="Times New Roman" w:eastAsia="宋体" w:cs="Times New Roman"/>
                <w:kern w:val="2"/>
                <w:sz w:val="21"/>
                <w:szCs w:val="24"/>
                <w:lang w:val="en-US" w:eastAsia="zh-CN" w:bidi="ar-SA"/>
              </w:rPr>
            </w:pPr>
            <w:r>
              <w:rPr>
                <w:rFonts w:hint="eastAsia"/>
                <w:lang w:val="en-US" w:eastAsia="zh-CN"/>
              </w:rPr>
              <w:t>Gist1M</w:t>
            </w:r>
          </w:p>
        </w:tc>
        <w:tc>
          <w:tcPr>
            <w:tcW w:w="1622" w:type="dxa"/>
            <w:tcBorders>
              <w:tl2br w:val="nil"/>
              <w:tr2bl w:val="nil"/>
            </w:tcBorders>
            <w:shd w:val="clear" w:color="auto" w:fill="auto"/>
            <w:noWrap w:val="0"/>
            <w:vAlign w:val="center"/>
          </w:tcPr>
          <w:p w14:paraId="494DECCD">
            <w:pPr>
              <w:pStyle w:val="37"/>
              <w:rPr>
                <w:rFonts w:hint="default"/>
                <w:lang w:val="en-US" w:eastAsia="zh-CN"/>
              </w:rPr>
            </w:pPr>
            <w:r>
              <w:rPr>
                <w:rFonts w:hint="eastAsia"/>
                <w:lang w:val="en-US" w:eastAsia="zh-CN"/>
              </w:rPr>
              <w:t>3784.18</w:t>
            </w:r>
          </w:p>
        </w:tc>
        <w:tc>
          <w:tcPr>
            <w:tcW w:w="2119" w:type="dxa"/>
            <w:tcBorders>
              <w:tl2br w:val="nil"/>
              <w:tr2bl w:val="nil"/>
            </w:tcBorders>
            <w:shd w:val="clear" w:color="auto" w:fill="auto"/>
            <w:noWrap w:val="0"/>
            <w:vAlign w:val="center"/>
          </w:tcPr>
          <w:p w14:paraId="1B18F462">
            <w:pPr>
              <w:pStyle w:val="37"/>
              <w:rPr>
                <w:rFonts w:hint="default" w:ascii="Times New Roman" w:hAnsi="Times New Roman" w:eastAsia="宋体" w:cs="Times New Roman"/>
                <w:kern w:val="2"/>
                <w:sz w:val="21"/>
                <w:szCs w:val="24"/>
                <w:lang w:val="en-US" w:eastAsia="zh-CN" w:bidi="ar-SA"/>
              </w:rPr>
            </w:pPr>
            <w:r>
              <w:rPr>
                <w:rFonts w:hint="eastAsia"/>
                <w:lang w:val="en-US" w:eastAsia="zh-CN"/>
              </w:rPr>
              <w:t>1045.23</w:t>
            </w:r>
          </w:p>
        </w:tc>
        <w:tc>
          <w:tcPr>
            <w:tcW w:w="2049" w:type="dxa"/>
            <w:tcBorders>
              <w:tl2br w:val="nil"/>
              <w:tr2bl w:val="nil"/>
            </w:tcBorders>
            <w:shd w:val="clear" w:color="auto" w:fill="auto"/>
            <w:noWrap w:val="0"/>
            <w:vAlign w:val="center"/>
          </w:tcPr>
          <w:p w14:paraId="5F04E330">
            <w:pPr>
              <w:pStyle w:val="37"/>
              <w:rPr>
                <w:rFonts w:hint="default" w:ascii="Times New Roman" w:hAnsi="Times New Roman" w:eastAsia="宋体" w:cs="Times New Roman"/>
                <w:kern w:val="2"/>
                <w:sz w:val="21"/>
                <w:szCs w:val="24"/>
                <w:lang w:val="en-US" w:eastAsia="zh-CN" w:bidi="ar-SA"/>
              </w:rPr>
            </w:pPr>
            <w:r>
              <w:rPr>
                <w:rFonts w:hint="eastAsia"/>
                <w:lang w:val="en-US" w:eastAsia="zh-CN"/>
              </w:rPr>
              <w:t>255.43</w:t>
            </w:r>
          </w:p>
        </w:tc>
      </w:tr>
      <w:tr w14:paraId="5A50129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551" w:type="dxa"/>
            <w:tcBorders>
              <w:bottom w:val="single" w:color="000000" w:sz="6" w:space="0"/>
              <w:tl2br w:val="nil"/>
              <w:tr2bl w:val="nil"/>
            </w:tcBorders>
            <w:shd w:val="clear" w:color="auto" w:fill="auto"/>
            <w:noWrap w:val="0"/>
            <w:vAlign w:val="center"/>
          </w:tcPr>
          <w:p w14:paraId="0705856A">
            <w:pPr>
              <w:pStyle w:val="37"/>
              <w:rPr>
                <w:rFonts w:hint="default" w:ascii="Times New Roman" w:hAnsi="Times New Roman" w:eastAsia="宋体" w:cs="Times New Roman"/>
                <w:kern w:val="2"/>
                <w:sz w:val="21"/>
                <w:szCs w:val="24"/>
                <w:lang w:val="en-US" w:eastAsia="zh-CN" w:bidi="ar-SA"/>
              </w:rPr>
            </w:pPr>
            <w:r>
              <w:rPr>
                <w:rFonts w:hint="eastAsia"/>
                <w:lang w:val="en-US" w:eastAsia="zh-CN"/>
              </w:rPr>
              <w:t>Msmarco1M</w:t>
            </w:r>
          </w:p>
        </w:tc>
        <w:tc>
          <w:tcPr>
            <w:tcW w:w="1622" w:type="dxa"/>
            <w:tcBorders>
              <w:bottom w:val="single" w:color="000000" w:sz="6" w:space="0"/>
              <w:tl2br w:val="nil"/>
              <w:tr2bl w:val="nil"/>
            </w:tcBorders>
            <w:shd w:val="clear" w:color="auto" w:fill="auto"/>
            <w:noWrap w:val="0"/>
            <w:vAlign w:val="center"/>
          </w:tcPr>
          <w:p w14:paraId="2CC4EBE9">
            <w:pPr>
              <w:pStyle w:val="37"/>
              <w:rPr>
                <w:rFonts w:hint="eastAsia"/>
                <w:lang w:val="en-US" w:eastAsia="zh-CN"/>
              </w:rPr>
            </w:pPr>
            <w:r>
              <w:rPr>
                <w:rFonts w:hint="eastAsia"/>
                <w:lang w:val="en-US" w:eastAsia="zh-CN"/>
              </w:rPr>
              <w:t>4028.32</w:t>
            </w:r>
          </w:p>
        </w:tc>
        <w:tc>
          <w:tcPr>
            <w:tcW w:w="2119" w:type="dxa"/>
            <w:tcBorders>
              <w:bottom w:val="single" w:color="000000" w:sz="6" w:space="0"/>
              <w:tl2br w:val="nil"/>
              <w:tr2bl w:val="nil"/>
            </w:tcBorders>
            <w:shd w:val="clear" w:color="auto" w:fill="auto"/>
            <w:noWrap w:val="0"/>
            <w:vAlign w:val="center"/>
          </w:tcPr>
          <w:p w14:paraId="48B14411">
            <w:pPr>
              <w:pStyle w:val="37"/>
              <w:rPr>
                <w:rFonts w:hint="default" w:ascii="Times New Roman" w:hAnsi="Times New Roman" w:eastAsia="宋体" w:cs="Times New Roman"/>
                <w:kern w:val="2"/>
                <w:sz w:val="21"/>
                <w:szCs w:val="24"/>
                <w:lang w:val="en-US" w:eastAsia="zh-CN" w:bidi="ar-SA"/>
              </w:rPr>
            </w:pPr>
            <w:r>
              <w:rPr>
                <w:rFonts w:hint="eastAsia"/>
                <w:lang w:val="en-US" w:eastAsia="zh-CN"/>
              </w:rPr>
              <w:t>1106.26</w:t>
            </w:r>
          </w:p>
        </w:tc>
        <w:tc>
          <w:tcPr>
            <w:tcW w:w="2049" w:type="dxa"/>
            <w:tcBorders>
              <w:bottom w:val="single" w:color="000000" w:sz="6" w:space="0"/>
              <w:tl2br w:val="nil"/>
              <w:tr2bl w:val="nil"/>
            </w:tcBorders>
            <w:shd w:val="clear" w:color="auto" w:fill="auto"/>
            <w:noWrap w:val="0"/>
            <w:vAlign w:val="center"/>
          </w:tcPr>
          <w:p w14:paraId="588ED8A9">
            <w:pPr>
              <w:pStyle w:val="37"/>
              <w:rPr>
                <w:rFonts w:hint="default" w:ascii="Times New Roman" w:hAnsi="Times New Roman" w:eastAsia="宋体" w:cs="Times New Roman"/>
                <w:kern w:val="2"/>
                <w:sz w:val="21"/>
                <w:szCs w:val="24"/>
                <w:lang w:val="en-US" w:eastAsia="zh-CN" w:bidi="ar-SA"/>
              </w:rPr>
            </w:pPr>
            <w:r>
              <w:rPr>
                <w:rFonts w:hint="eastAsia"/>
                <w:lang w:val="en-US" w:eastAsia="zh-CN"/>
              </w:rPr>
              <w:t>261.35</w:t>
            </w:r>
          </w:p>
        </w:tc>
      </w:tr>
    </w:tbl>
    <w:p w14:paraId="29C609A8">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4.4 本章小结</w:t>
      </w:r>
    </w:p>
    <w:p w14:paraId="01383183">
      <w:pPr>
        <w:pStyle w:val="33"/>
        <w:spacing w:line="360" w:lineRule="auto"/>
        <w:rPr>
          <w:rFonts w:hint="eastAsia"/>
          <w:lang w:val="en-US" w:eastAsia="zh-CN"/>
        </w:rPr>
      </w:pPr>
      <w:r>
        <w:rPr>
          <w:rFonts w:hint="eastAsia"/>
          <w:lang w:val="en-US" w:eastAsia="zh-CN"/>
        </w:rPr>
        <w:t>本章对高倍率量化图索引在实际工业场景中面临的增量数据维护与量化精度损失问题展开系统性研究，并提出了相应的优化策略。</w:t>
      </w:r>
    </w:p>
    <w:p w14:paraId="1DABAFBA">
      <w:pPr>
        <w:pStyle w:val="33"/>
        <w:spacing w:line="360" w:lineRule="auto"/>
        <w:rPr>
          <w:rFonts w:hint="eastAsia"/>
          <w:lang w:val="en-US" w:eastAsia="zh-CN"/>
        </w:rPr>
      </w:pPr>
      <w:r>
        <w:rPr>
          <w:rFonts w:hint="eastAsia"/>
          <w:lang w:val="en-US" w:eastAsia="zh-CN"/>
        </w:rPr>
        <w:t>针对量化索引在增量场景下的适用性问题，本章提出了一种支持增量插入的自适应量化方法，该方法通过BQ逆量化过程将现有编码还原为近似原始向量，在内存中完成新质心的计算与重新编码，避免了全量重构的磁盘I/O开销。该策略使量化统计量能够动态融合新数据分布，在多社区、多模态及初始数据稀疏场景下显著降低了索引重建频率与运维成本。</w:t>
      </w:r>
    </w:p>
    <w:p w14:paraId="1011438F">
      <w:pPr>
        <w:pStyle w:val="33"/>
        <w:spacing w:line="360" w:lineRule="auto"/>
        <w:rPr>
          <w:rFonts w:hint="eastAsia"/>
          <w:lang w:val="en-US" w:eastAsia="zh-CN"/>
        </w:rPr>
      </w:pPr>
      <w:r>
        <w:rPr>
          <w:rFonts w:hint="eastAsia"/>
          <w:lang w:val="en-US" w:eastAsia="zh-CN"/>
        </w:rPr>
        <w:t>为弥补量化操作带来的精度损失，本章提出了一种基于局部缩放图（LSG）的量化图索引搜索算法。分析了图索引中antihubs节点与长尾查询、精度饱和现象的关联，揭示了antihubs形成与向量邻域半径的负相关关系，并据此设计了LS距离度量对欧式距离进行密度均衡化修正。LSG策略通过重构图拓扑结构的构建过程，有效平衡了数据集中所有向量的入度分布。</w:t>
      </w:r>
    </w:p>
    <w:p w14:paraId="4D2836F4">
      <w:pPr>
        <w:pStyle w:val="33"/>
        <w:spacing w:line="360" w:lineRule="auto"/>
        <w:rPr>
          <w:rFonts w:hint="eastAsia"/>
          <w:lang w:val="en-US" w:eastAsia="zh-CN"/>
        </w:rPr>
      </w:pPr>
      <w:r>
        <w:rPr>
          <w:rFonts w:hint="eastAsia"/>
          <w:lang w:val="en-US" w:eastAsia="zh-CN"/>
        </w:rPr>
        <w:t>最后本章通过多数据集上的消融实验与对比实验系统评估了所提方案的有效性。实验结果表明，</w:t>
      </w:r>
      <w:r>
        <w:rPr>
          <w:rFonts w:hint="eastAsia"/>
          <w:color w:val="auto"/>
          <w:lang w:val="en-US" w:eastAsia="zh-CN"/>
        </w:rPr>
        <w:t>LSG</w:t>
      </w:r>
      <w:r>
        <w:rPr>
          <w:rFonts w:hint="default"/>
          <w:color w:val="auto"/>
          <w:lang w:val="en-US" w:eastAsia="zh-CN"/>
        </w:rPr>
        <w:t>BQ</w:t>
      </w:r>
      <w:r>
        <w:rPr>
          <w:rFonts w:hint="eastAsia"/>
          <w:lang w:val="en-US" w:eastAsia="zh-CN"/>
        </w:rPr>
        <w:t>算法在绝大多数场景下，相较于传统图索引方案实现了4至8倍的查询效率提升，同时平均内存压缩率达87.1%。该实验证明</w:t>
      </w:r>
      <w:r>
        <w:rPr>
          <w:rFonts w:hint="eastAsia"/>
          <w:color w:val="auto"/>
          <w:lang w:val="en-US" w:eastAsia="zh-CN"/>
        </w:rPr>
        <w:t>LSG</w:t>
      </w:r>
      <w:r>
        <w:rPr>
          <w:rFonts w:hint="default"/>
          <w:color w:val="auto"/>
          <w:lang w:val="en-US" w:eastAsia="zh-CN"/>
        </w:rPr>
        <w:t>BQ</w:t>
      </w:r>
      <w:r>
        <w:rPr>
          <w:rFonts w:hint="eastAsia"/>
          <w:lang w:val="en-US" w:eastAsia="zh-CN"/>
        </w:rPr>
        <w:t>完善了高倍率量化图索引的技术体系，为大规模向量检索系统在资源受限环境下的高效部署提供了可行方案。</w:t>
      </w:r>
    </w:p>
    <w:p w14:paraId="3E1861D3">
      <w:pPr>
        <w:pStyle w:val="33"/>
        <w:spacing w:line="360" w:lineRule="auto"/>
        <w:ind w:left="0" w:leftChars="0" w:firstLine="0" w:firstLineChars="0"/>
        <w:rPr>
          <w:rFonts w:hint="eastAsia"/>
          <w:lang w:val="en-US" w:eastAsia="zh-CN"/>
        </w:rPr>
      </w:pPr>
    </w:p>
    <w:p w14:paraId="2F706EB8">
      <w:pPr>
        <w:pStyle w:val="33"/>
        <w:spacing w:line="360" w:lineRule="auto"/>
        <w:ind w:left="0" w:leftChars="0" w:firstLine="0" w:firstLineChars="0"/>
        <w:rPr>
          <w:rFonts w:hint="eastAsia"/>
          <w:lang w:val="en-US" w:eastAsia="zh-CN"/>
        </w:rPr>
      </w:pPr>
    </w:p>
    <w:p w14:paraId="36AC8516">
      <w:pPr>
        <w:pStyle w:val="33"/>
        <w:spacing w:line="360" w:lineRule="auto"/>
        <w:ind w:left="0" w:leftChars="0" w:firstLine="0" w:firstLineChars="0"/>
        <w:rPr>
          <w:rFonts w:hint="eastAsia"/>
          <w:lang w:val="en-US" w:eastAsia="zh-CN"/>
        </w:rPr>
        <w:sectPr>
          <w:headerReference r:id="rId21" w:type="default"/>
          <w:headerReference r:id="rId22"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645CFA68">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commentRangeStart w:id="116"/>
      <w:r>
        <w:rPr>
          <w:rFonts w:hint="eastAsia" w:ascii="黑体" w:hAnsi="黑体" w:eastAsia="黑体" w:cs="黑体"/>
          <w:sz w:val="32"/>
          <w:szCs w:val="32"/>
          <w:lang w:val="en-US" w:eastAsia="zh-CN"/>
        </w:rPr>
        <w:t>第五章 结论与展望</w:t>
      </w:r>
      <w:commentRangeEnd w:id="116"/>
      <w:r>
        <w:rPr>
          <w:rStyle w:val="CommentReference"/>
        </w:rPr>
        <w:commentReference w:id="116"/>
      </w:r>
    </w:p>
    <w:p w14:paraId="3683AAF7">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commentRangeStart w:id="117"/>
      <w:r>
        <w:rPr>
          <w:rFonts w:hint="eastAsia" w:ascii="黑体" w:hAnsi="黑体" w:eastAsia="黑体" w:cs="黑体"/>
          <w:sz w:val="28"/>
          <w:szCs w:val="28"/>
          <w:lang w:val="en-US" w:eastAsia="zh-CN"/>
        </w:rPr>
        <w:t>5.1 研究结论</w:t>
      </w:r>
      <w:commentRangeEnd w:id="117"/>
      <w:r>
        <w:rPr>
          <w:rStyle w:val="CommentReference"/>
        </w:rPr>
        <w:commentReference w:id="117"/>
      </w:r>
    </w:p>
    <w:p w14:paraId="6ECC13B9">
      <w:pPr>
        <w:pStyle w:val="33"/>
        <w:spacing w:line="360" w:lineRule="auto"/>
        <w:rPr>
          <w:rFonts w:hint="default"/>
          <w:color w:val="auto"/>
          <w:lang w:val="en-US" w:eastAsia="zh-CN"/>
        </w:rPr>
      </w:pPr>
      <w:r>
        <w:rPr>
          <w:rFonts w:hint="default"/>
          <w:color w:val="auto"/>
          <w:lang w:val="en-US" w:eastAsia="zh-CN"/>
        </w:rPr>
        <w:t>本研究聚焦于高倍率量化策略在图索引中的有效应用，通过系统性分析发现，当前高倍率量化方案主要被应用于基于空间划分的ANNS算法中，而其现有实现方案难以被直接迁移至基于图的ANNS算法体系。深入分析表明，这一困境主要源于两方面因素：高倍率量化策略本身会引入显著的精度损失，</w:t>
      </w:r>
      <w:r>
        <w:rPr>
          <w:rFonts w:hint="eastAsia"/>
          <w:color w:val="auto"/>
          <w:lang w:val="en-US" w:eastAsia="zh-CN"/>
        </w:rPr>
        <w:t>与</w:t>
      </w:r>
      <w:r>
        <w:rPr>
          <w:rFonts w:hint="default"/>
          <w:color w:val="auto"/>
          <w:lang w:val="en-US" w:eastAsia="zh-CN"/>
        </w:rPr>
        <w:t>常规补偿方案往往需要消耗庞大的额外内存资源。针对上述问题，本研究提出</w:t>
      </w:r>
      <w:r>
        <w:rPr>
          <w:rFonts w:hint="eastAsia"/>
          <w:color w:val="auto"/>
          <w:lang w:val="en-US" w:eastAsia="zh-CN"/>
        </w:rPr>
        <w:t>LSG</w:t>
      </w:r>
      <w:r>
        <w:rPr>
          <w:rFonts w:hint="default"/>
          <w:color w:val="auto"/>
          <w:lang w:val="en-US" w:eastAsia="zh-CN"/>
        </w:rPr>
        <w:t>BQ</w:t>
      </w:r>
      <w:r>
        <w:rPr>
          <w:rFonts w:hint="eastAsia"/>
          <w:color w:val="auto"/>
          <w:lang w:val="en-US" w:eastAsia="zh-CN"/>
        </w:rPr>
        <w:t>算法</w:t>
      </w:r>
      <w:r>
        <w:rPr>
          <w:rFonts w:hint="default"/>
          <w:color w:val="auto"/>
          <w:lang w:val="en-US" w:eastAsia="zh-CN"/>
        </w:rPr>
        <w:t>，有效解决了高倍率量化在图索引中的应用难题。</w:t>
      </w:r>
    </w:p>
    <w:p w14:paraId="6EE0D3AC">
      <w:pPr>
        <w:pStyle w:val="33"/>
        <w:spacing w:line="360" w:lineRule="auto"/>
        <w:rPr>
          <w:rFonts w:hint="eastAsia"/>
          <w:color w:val="auto"/>
          <w:lang w:val="en-US" w:eastAsia="zh-CN"/>
        </w:rPr>
      </w:pPr>
      <w:r>
        <w:rPr>
          <w:rFonts w:hint="eastAsia"/>
          <w:color w:val="auto"/>
          <w:lang w:val="en-US" w:eastAsia="zh-CN"/>
        </w:rPr>
        <w:t>针对高倍率量化策略的精度损失，本研究提出一种针对于二进制量化策略的硬件感知距离计算加速方案。该方案利用了二进制量化的特性，将欧式距离计算转换为一种基于掩码的条件距离计算，从而极大程度的提升了计算效率，并以此间接地补偿了精度的损失。针对常规补偿方案的庞大内存消耗，本研究设计了一种基于召回重新排序的量化补偿方案。主要通过将传统方案的堆结构重排策略转换为对召回结果的重新排序，并利用查询阶段的向量缓存加速，使得LSG</w:t>
      </w:r>
      <w:r>
        <w:rPr>
          <w:rFonts w:hint="default"/>
          <w:color w:val="auto"/>
          <w:lang w:val="en-US" w:eastAsia="zh-CN"/>
        </w:rPr>
        <w:t>BQ</w:t>
      </w:r>
      <w:r>
        <w:rPr>
          <w:rFonts w:hint="eastAsia"/>
          <w:color w:val="auto"/>
          <w:lang w:val="en-US" w:eastAsia="zh-CN"/>
        </w:rPr>
        <w:t>具有极小的内存占用率。</w:t>
      </w:r>
    </w:p>
    <w:p w14:paraId="6DA24A83">
      <w:pPr>
        <w:pStyle w:val="33"/>
        <w:spacing w:line="360" w:lineRule="auto"/>
        <w:rPr>
          <w:rFonts w:hint="eastAsia"/>
          <w:color w:val="auto"/>
          <w:lang w:val="en-US" w:eastAsia="zh-CN"/>
        </w:rPr>
      </w:pPr>
      <w:r>
        <w:rPr>
          <w:rFonts w:hint="eastAsia"/>
          <w:color w:val="auto"/>
          <w:lang w:val="en-US" w:eastAsia="zh-CN"/>
        </w:rPr>
        <w:t>此外，LSG</w:t>
      </w:r>
      <w:r>
        <w:rPr>
          <w:rFonts w:hint="default"/>
          <w:color w:val="auto"/>
          <w:lang w:val="en-US" w:eastAsia="zh-CN"/>
        </w:rPr>
        <w:t>BQ</w:t>
      </w:r>
      <w:r>
        <w:rPr>
          <w:rFonts w:hint="eastAsia"/>
          <w:color w:val="auto"/>
          <w:lang w:val="en-US" w:eastAsia="zh-CN"/>
        </w:rPr>
        <w:t>中还提出了两种补偿方案，其一是流式插入过程对召回性能产生的影响，本研究提出了一种自适应增量量化策略，基于标量量化的量化可逆性，降低了量化过程造成的损失。其二是提出了一种基于局部放缩图的性能提升策略，通过向量的邻域半径特性，对图构建的距离空间进行变换，提高了图拓扑结构的检索能力，从而大幅提升了LSG</w:t>
      </w:r>
      <w:r>
        <w:rPr>
          <w:rFonts w:hint="default"/>
          <w:color w:val="auto"/>
          <w:lang w:val="en-US" w:eastAsia="zh-CN"/>
        </w:rPr>
        <w:t>BQ</w:t>
      </w:r>
      <w:r>
        <w:rPr>
          <w:rFonts w:hint="eastAsia"/>
          <w:color w:val="auto"/>
          <w:lang w:val="en-US" w:eastAsia="zh-CN"/>
        </w:rPr>
        <w:t>的召回能力。</w:t>
      </w:r>
    </w:p>
    <w:p w14:paraId="0ED02016">
      <w:pPr>
        <w:pStyle w:val="33"/>
        <w:spacing w:line="360" w:lineRule="auto"/>
        <w:rPr>
          <w:rFonts w:hint="eastAsia"/>
          <w:color w:val="auto"/>
          <w:lang w:val="en-US" w:eastAsia="zh-CN"/>
        </w:rPr>
      </w:pPr>
      <w:r>
        <w:rPr>
          <w:rFonts w:hint="eastAsia"/>
          <w:color w:val="auto"/>
          <w:lang w:val="en-US" w:eastAsia="zh-CN"/>
        </w:rPr>
        <w:t>最后，本研究通过多个不同特性与不同场景下的数据集全面证明了LSG</w:t>
      </w:r>
      <w:r>
        <w:rPr>
          <w:rFonts w:hint="default"/>
          <w:color w:val="auto"/>
          <w:lang w:val="en-US" w:eastAsia="zh-CN"/>
        </w:rPr>
        <w:t>BQ</w:t>
      </w:r>
      <w:r>
        <w:rPr>
          <w:rFonts w:hint="eastAsia"/>
          <w:color w:val="auto"/>
          <w:lang w:val="en-US" w:eastAsia="zh-CN"/>
        </w:rPr>
        <w:t>算法优越的召回性能与内存压缩能力。</w:t>
      </w:r>
    </w:p>
    <w:p w14:paraId="78D0DC22">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8"/>
          <w:szCs w:val="28"/>
          <w:lang w:val="en-US" w:eastAsia="zh-CN"/>
        </w:rPr>
      </w:pPr>
      <w:commentRangeStart w:id="118"/>
      <w:r>
        <w:rPr>
          <w:rFonts w:hint="eastAsia" w:ascii="黑体" w:hAnsi="黑体" w:eastAsia="黑体" w:cs="黑体"/>
          <w:sz w:val="28"/>
          <w:szCs w:val="28"/>
          <w:lang w:val="en-US" w:eastAsia="zh-CN"/>
        </w:rPr>
        <w:t>5.2 研究展望</w:t>
      </w:r>
      <w:commentRangeEnd w:id="118"/>
      <w:r>
        <w:rPr>
          <w:rStyle w:val="CommentReference"/>
        </w:rPr>
        <w:commentReference w:id="118"/>
      </w:r>
    </w:p>
    <w:p w14:paraId="71530917">
      <w:pPr>
        <w:pStyle w:val="33"/>
        <w:spacing w:line="360" w:lineRule="auto"/>
        <w:rPr>
          <w:rFonts w:hint="default"/>
          <w:lang w:val="en-US" w:eastAsia="zh-CN"/>
        </w:rPr>
      </w:pPr>
      <w:r>
        <w:rPr>
          <w:rFonts w:hint="default"/>
          <w:lang w:val="en-US" w:eastAsia="zh-CN"/>
        </w:rPr>
        <w:t>本文针对HNSW与高倍率量化策略相结合的问题，提出了一种可行的解决方案，有效缓解了高倍率量化与图索引融合后</w:t>
      </w:r>
      <w:r>
        <w:rPr>
          <w:rFonts w:hint="eastAsia"/>
          <w:lang w:val="en-US" w:eastAsia="zh-CN"/>
        </w:rPr>
        <w:t>，</w:t>
      </w:r>
      <w:r>
        <w:rPr>
          <w:rFonts w:hint="default"/>
          <w:lang w:val="en-US" w:eastAsia="zh-CN"/>
        </w:rPr>
        <w:t>难以兼顾低内存占用与高检索性能的挑战。然而，该研究方向仍存在进一步探索的空间。当前，高倍率量化策略本身所导致的图索引拓扑结构性能显著下降</w:t>
      </w:r>
      <w:r>
        <w:rPr>
          <w:rFonts w:hint="eastAsia"/>
          <w:lang w:val="en-US" w:eastAsia="zh-CN"/>
        </w:rPr>
        <w:t>的</w:t>
      </w:r>
      <w:r>
        <w:rPr>
          <w:rFonts w:hint="default"/>
          <w:lang w:val="en-US" w:eastAsia="zh-CN"/>
        </w:rPr>
        <w:t>问题尚未得到根本解决，量化策略仅被应用于查询阶段的内存优化与性能提升。因此，如何设计一种量化策略，使其在降低内存占用的同时最小化对图拓扑结构的影响，从而构建一套完整的量化图索引架构，将是后续研究工作的重点方向。</w:t>
      </w:r>
    </w:p>
    <w:p w14:paraId="09F9E2F7">
      <w:pPr>
        <w:pStyle w:val="33"/>
        <w:spacing w:line="360" w:lineRule="auto"/>
        <w:ind w:left="0" w:leftChars="0" w:firstLine="0" w:firstLineChars="0"/>
        <w:rPr>
          <w:rFonts w:hint="eastAsia"/>
          <w:lang w:val="en-US" w:eastAsia="zh-CN"/>
        </w:rPr>
      </w:pPr>
    </w:p>
    <w:p w14:paraId="74C120F6">
      <w:pPr>
        <w:pStyle w:val="33"/>
        <w:spacing w:line="360" w:lineRule="auto"/>
        <w:ind w:left="0" w:leftChars="0" w:firstLine="0" w:firstLineChars="0"/>
        <w:rPr>
          <w:rFonts w:hint="eastAsia"/>
          <w:lang w:val="en-US" w:eastAsia="zh-CN"/>
        </w:rPr>
      </w:pPr>
    </w:p>
    <w:p w14:paraId="26F6BC6F">
      <w:pPr>
        <w:pStyle w:val="33"/>
        <w:spacing w:line="360" w:lineRule="auto"/>
        <w:ind w:left="0" w:leftChars="0" w:firstLine="0" w:firstLineChars="0"/>
        <w:rPr>
          <w:rFonts w:hint="eastAsia"/>
          <w:lang w:val="en-US" w:eastAsia="zh-CN"/>
        </w:rPr>
      </w:pPr>
    </w:p>
    <w:p w14:paraId="3ED506C7">
      <w:pPr>
        <w:pStyle w:val="33"/>
        <w:spacing w:line="360" w:lineRule="auto"/>
        <w:ind w:left="0" w:leftChars="0" w:firstLine="0" w:firstLineChars="0"/>
        <w:rPr>
          <w:rFonts w:hint="eastAsia"/>
          <w:lang w:val="en-US" w:eastAsia="zh-CN"/>
        </w:rPr>
      </w:pPr>
    </w:p>
    <w:p w14:paraId="19810497">
      <w:pPr>
        <w:pStyle w:val="33"/>
        <w:spacing w:line="360" w:lineRule="auto"/>
        <w:ind w:left="0" w:leftChars="0" w:firstLine="0" w:firstLineChars="0"/>
        <w:rPr>
          <w:rFonts w:hint="eastAsia"/>
          <w:lang w:val="en-US" w:eastAsia="zh-CN"/>
        </w:rPr>
      </w:pPr>
    </w:p>
    <w:p w14:paraId="3FAA66FD">
      <w:pPr>
        <w:pStyle w:val="33"/>
        <w:spacing w:line="360" w:lineRule="auto"/>
        <w:ind w:left="0" w:leftChars="0" w:firstLine="0" w:firstLineChars="0"/>
        <w:rPr>
          <w:rFonts w:hint="eastAsia"/>
          <w:lang w:val="en-US" w:eastAsia="zh-CN"/>
        </w:rPr>
        <w:sectPr>
          <w:headerReference r:id="rId23" w:type="default"/>
          <w:headerReference r:id="rId24"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8C56111">
      <w:pPr>
        <w:keepNext w:val="0"/>
        <w:keepLines w:val="0"/>
        <w:pageBreakBefore/>
        <w:widowControl w:val="0"/>
        <w:numPr>
          <w:ilvl w:val="0"/>
          <w:numId w:val="0"/>
        </w:numPr>
        <w:kinsoku/>
        <w:wordWrap/>
        <w:overflowPunct/>
        <w:topLinePunct w:val="0"/>
        <w:autoSpaceDE/>
        <w:autoSpaceDN/>
        <w:bidi w:val="0"/>
        <w:adjustRightInd/>
        <w:snapToGrid/>
        <w:spacing w:before="397"/>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参考文献</w:t>
      </w:r>
    </w:p>
    <w:p w14:paraId="40C9701F">
      <w:pPr>
        <w:pStyle w:val="33"/>
        <w:widowControl w:val="0"/>
        <w:numPr>
          <w:ilvl w:val="0"/>
          <w:numId w:val="0"/>
        </w:numPr>
        <w:spacing w:line="360" w:lineRule="auto"/>
        <w:jc w:val="both"/>
        <w:rPr>
          <w:rFonts w:hint="eastAsia"/>
          <w:lang w:val="en-US" w:eastAsia="zh-CN"/>
        </w:rPr>
      </w:pPr>
    </w:p>
    <w:p w14:paraId="442EA81D">
      <w:pPr>
        <w:pStyle w:val="33"/>
        <w:numPr>
          <w:ilvl w:val="0"/>
          <w:numId w:val="6"/>
        </w:numPr>
        <w:spacing w:line="360" w:lineRule="auto"/>
        <w:ind w:left="0" w:leftChars="0" w:firstLine="0" w:firstLineChars="0"/>
        <w:rPr>
          <w:rFonts w:hint="eastAsia"/>
          <w:color w:val="auto"/>
          <w:lang w:val="en-US" w:eastAsia="zh-CN"/>
        </w:rPr>
      </w:pPr>
      <w:commentRangeStart w:id="9"/>
      <w:commentRangeStart w:id="61"/>
      <w:r>
        <w:rPr>
          <w:rFonts w:hint="eastAsia"/>
          <w:color w:val="auto"/>
          <w:lang w:val="en-US" w:eastAsia="zh-CN"/>
        </w:rPr>
        <w:t>Datar M, Immorlica N, Indyk P, et al. Locality-sensitive hashing scheme based on p-stable distributions[C]//Proceedings of the twentieth annual symposium on Computational geometry. 2004: 253-262.</w:t>
      </w:r>
      <w:commentRangeEnd w:id="9"/>
      <w:r>
        <w:rPr>
          <w:rStyle w:val="CommentReference"/>
        </w:rPr>
        <w:commentReference w:id="9"/>
      </w:r>
      <w:commentRangeEnd w:id="61"/>
      <w:r>
        <w:rPr>
          <w:rStyle w:val="CommentReference"/>
        </w:rPr>
        <w:commentReference w:id="61"/>
      </w:r>
    </w:p>
    <w:p w14:paraId="0D64F71A">
      <w:pPr>
        <w:pStyle w:val="33"/>
        <w:numPr>
          <w:ilvl w:val="0"/>
          <w:numId w:val="6"/>
        </w:numPr>
        <w:spacing w:line="360" w:lineRule="auto"/>
        <w:ind w:left="0" w:leftChars="0" w:firstLine="0" w:firstLineChars="0"/>
        <w:rPr>
          <w:rFonts w:hint="eastAsia"/>
          <w:color w:val="auto"/>
          <w:lang w:val="en-US" w:eastAsia="zh-CN"/>
        </w:rPr>
      </w:pPr>
      <w:commentRangeStart w:id="10"/>
      <w:r>
        <w:rPr>
          <w:rFonts w:hint="eastAsia"/>
          <w:color w:val="auto"/>
          <w:lang w:val="en-US" w:eastAsia="zh-CN"/>
        </w:rPr>
        <w:t>Andoni A, Indyk P, Laarhoven T, et al. Practical and optimal LSH for angular distance[J]. Advances in neural information processing systems, 2015, 28.</w:t>
      </w:r>
      <w:commentRangeEnd w:id="10"/>
      <w:r>
        <w:rPr>
          <w:rStyle w:val="CommentReference"/>
        </w:rPr>
        <w:commentReference w:id="10"/>
      </w:r>
    </w:p>
    <w:p w14:paraId="768BC675">
      <w:pPr>
        <w:pStyle w:val="33"/>
        <w:numPr>
          <w:ilvl w:val="0"/>
          <w:numId w:val="6"/>
        </w:numPr>
        <w:spacing w:line="360" w:lineRule="auto"/>
        <w:ind w:left="0" w:leftChars="0" w:firstLine="0" w:firstLineChars="0"/>
        <w:rPr>
          <w:rFonts w:hint="eastAsia"/>
          <w:color w:val="auto"/>
          <w:lang w:val="en-US" w:eastAsia="zh-CN"/>
        </w:rPr>
      </w:pPr>
      <w:commentRangeStart w:id="11"/>
      <w:r>
        <w:rPr>
          <w:rFonts w:hint="eastAsia"/>
          <w:color w:val="auto"/>
          <w:lang w:val="en-US" w:eastAsia="zh-CN"/>
        </w:rPr>
        <w:t>Babenko A, Lempitsky V. The inverted multi-index[J]. IEEE transactions on pattern analysis and machine intelligence, 2014, 37(6): 1247-1260.</w:t>
      </w:r>
      <w:commentRangeEnd w:id="11"/>
      <w:r>
        <w:rPr>
          <w:rStyle w:val="CommentReference"/>
        </w:rPr>
        <w:commentReference w:id="11"/>
      </w:r>
    </w:p>
    <w:p w14:paraId="0BB1B397">
      <w:pPr>
        <w:pStyle w:val="33"/>
        <w:numPr>
          <w:ilvl w:val="0"/>
          <w:numId w:val="6"/>
        </w:numPr>
        <w:spacing w:line="360" w:lineRule="auto"/>
        <w:ind w:left="0" w:leftChars="0" w:firstLine="0" w:firstLineChars="0"/>
        <w:rPr>
          <w:rFonts w:hint="eastAsia"/>
          <w:color w:val="auto"/>
          <w:lang w:val="en-US" w:eastAsia="zh-CN"/>
        </w:rPr>
      </w:pPr>
      <w:commentRangeStart w:id="12"/>
      <w:r>
        <w:rPr>
          <w:rFonts w:hint="eastAsia"/>
          <w:color w:val="auto"/>
          <w:lang w:val="en-US" w:eastAsia="zh-CN"/>
        </w:rPr>
        <w:t>Norouzi M, Punjani A, Fleet D J. Fast exact search in hamming space with multi-index hashing[J]. IEEE transactions on pattern analysis and machine intelligence, 2013, 36(6): 1107-1119.</w:t>
      </w:r>
      <w:commentRangeEnd w:id="12"/>
      <w:r>
        <w:rPr>
          <w:rStyle w:val="CommentReference"/>
        </w:rPr>
        <w:commentReference w:id="12"/>
      </w:r>
    </w:p>
    <w:p w14:paraId="636671E7">
      <w:pPr>
        <w:pStyle w:val="33"/>
        <w:numPr>
          <w:ilvl w:val="0"/>
          <w:numId w:val="6"/>
        </w:numPr>
        <w:spacing w:line="360" w:lineRule="auto"/>
        <w:ind w:left="0" w:leftChars="0" w:firstLine="0" w:firstLineChars="0"/>
        <w:rPr>
          <w:rFonts w:hint="eastAsia"/>
          <w:color w:val="auto"/>
          <w:lang w:val="en-US" w:eastAsia="zh-CN"/>
        </w:rPr>
      </w:pPr>
      <w:commentRangeStart w:id="13"/>
      <w:r>
        <w:rPr>
          <w:rFonts w:hint="eastAsia"/>
          <w:color w:val="auto"/>
          <w:lang w:val="en-US" w:eastAsia="zh-CN"/>
        </w:rPr>
        <w:t>Araujo A, Barreiros Jr W, Kong J, et al. IMI-GPU: Inverted multi-index for billion-scale approximate nearest neighbor search with GPUs[J]. Journal of Parallel and Distributed Computing, 2025, 200: 105066.</w:t>
      </w:r>
      <w:commentRangeEnd w:id="13"/>
      <w:r>
        <w:rPr>
          <w:rStyle w:val="CommentReference"/>
        </w:rPr>
        <w:commentReference w:id="13"/>
      </w:r>
    </w:p>
    <w:p w14:paraId="267F89A5">
      <w:pPr>
        <w:pStyle w:val="33"/>
        <w:numPr>
          <w:ilvl w:val="0"/>
          <w:numId w:val="6"/>
        </w:numPr>
        <w:spacing w:line="360" w:lineRule="auto"/>
        <w:ind w:left="0" w:leftChars="0" w:firstLine="0" w:firstLineChars="0"/>
        <w:rPr>
          <w:rFonts w:hint="eastAsia"/>
          <w:color w:val="auto"/>
          <w:lang w:val="en-US" w:eastAsia="zh-CN"/>
        </w:rPr>
      </w:pPr>
      <w:commentRangeStart w:id="14"/>
      <w:r>
        <w:rPr>
          <w:rFonts w:hint="eastAsia"/>
          <w:color w:val="auto"/>
          <w:lang w:val="en-US" w:eastAsia="zh-CN"/>
        </w:rPr>
        <w:t>Muja M, Lowe D G. Scalable nearest neighbor algorithms for high dimensional data[J]. IEEE transactions on pattern analysis and machine intelligence, 2014, 36(11): 2227-2240.</w:t>
      </w:r>
      <w:commentRangeEnd w:id="14"/>
      <w:r>
        <w:rPr>
          <w:rStyle w:val="CommentReference"/>
        </w:rPr>
        <w:commentReference w:id="14"/>
      </w:r>
    </w:p>
    <w:p w14:paraId="60352613">
      <w:pPr>
        <w:pStyle w:val="33"/>
        <w:numPr>
          <w:ilvl w:val="0"/>
          <w:numId w:val="6"/>
        </w:numPr>
        <w:spacing w:line="360" w:lineRule="auto"/>
        <w:ind w:left="0" w:leftChars="0" w:firstLine="0" w:firstLineChars="0"/>
        <w:rPr>
          <w:rFonts w:hint="eastAsia"/>
          <w:color w:val="auto"/>
          <w:lang w:val="en-US" w:eastAsia="zh-CN"/>
        </w:rPr>
      </w:pPr>
      <w:commentRangeStart w:id="15"/>
      <w:r>
        <w:rPr>
          <w:rFonts w:hint="eastAsia"/>
          <w:color w:val="auto"/>
          <w:lang w:val="en-US" w:eastAsia="zh-CN"/>
        </w:rPr>
        <w:t>Houle M E, Nett M. Rank-based similarity search: Reducing the dimensional dependence[J]. IEEE transactions on pattern analysis and machine intelligence, 2014, 37(1): 136-150.</w:t>
      </w:r>
      <w:commentRangeEnd w:id="15"/>
      <w:r>
        <w:rPr>
          <w:rStyle w:val="CommentReference"/>
        </w:rPr>
        <w:commentReference w:id="15"/>
      </w:r>
    </w:p>
    <w:p w14:paraId="1E173034">
      <w:pPr>
        <w:pStyle w:val="33"/>
        <w:numPr>
          <w:ilvl w:val="0"/>
          <w:numId w:val="6"/>
        </w:numPr>
        <w:spacing w:line="360" w:lineRule="auto"/>
        <w:ind w:left="0" w:leftChars="0" w:firstLine="0" w:firstLineChars="0"/>
        <w:rPr>
          <w:rFonts w:hint="eastAsia"/>
          <w:color w:val="auto"/>
          <w:lang w:val="en-US" w:eastAsia="zh-CN"/>
        </w:rPr>
      </w:pPr>
      <w:commentRangeStart w:id="16"/>
      <w:r>
        <w:rPr>
          <w:rFonts w:hint="eastAsia"/>
          <w:color w:val="auto"/>
          <w:lang w:val="en-US" w:eastAsia="zh-CN"/>
        </w:rPr>
        <w:t>Malkov Y, Ponomarenko A, Logvinov A, et al. Approximate nearest neighbor algorithm based on navigable small world graphs[J]. Information Systems, 2014, 45: 61-68.</w:t>
      </w:r>
      <w:commentRangeEnd w:id="16"/>
      <w:r>
        <w:rPr>
          <w:rStyle w:val="CommentReference"/>
        </w:rPr>
        <w:commentReference w:id="16"/>
      </w:r>
    </w:p>
    <w:p w14:paraId="46452056">
      <w:pPr>
        <w:pStyle w:val="33"/>
        <w:numPr>
          <w:ilvl w:val="0"/>
          <w:numId w:val="6"/>
        </w:numPr>
        <w:spacing w:line="360" w:lineRule="auto"/>
        <w:ind w:left="0" w:leftChars="0" w:firstLine="0" w:firstLineChars="0"/>
        <w:rPr>
          <w:rFonts w:hint="eastAsia"/>
          <w:color w:val="auto"/>
          <w:lang w:val="en-US" w:eastAsia="zh-CN"/>
        </w:rPr>
      </w:pPr>
      <w:commentRangeStart w:id="17"/>
      <w:r>
        <w:rPr>
          <w:rFonts w:hint="eastAsia"/>
          <w:color w:val="auto"/>
          <w:lang w:val="en-US" w:eastAsia="zh-CN"/>
        </w:rPr>
        <w:t>Malkov Y A, Yashunin D A. Efficient and robust approximate nearest neighbor search using hierarchical navigable small world graphs[J]. IEEE transactions on pattern analysis and machine intelligence, 2018, 42(4): 824-836.</w:t>
      </w:r>
      <w:commentRangeEnd w:id="17"/>
      <w:r>
        <w:rPr>
          <w:rStyle w:val="CommentReference"/>
        </w:rPr>
        <w:commentReference w:id="17"/>
      </w:r>
    </w:p>
    <w:p w14:paraId="1480FD41">
      <w:pPr>
        <w:pStyle w:val="33"/>
        <w:numPr>
          <w:ilvl w:val="0"/>
          <w:numId w:val="6"/>
        </w:numPr>
        <w:spacing w:line="360" w:lineRule="auto"/>
        <w:ind w:left="0" w:leftChars="0" w:firstLine="0" w:firstLineChars="0"/>
        <w:rPr>
          <w:rFonts w:hint="eastAsia"/>
          <w:color w:val="auto"/>
          <w:lang w:val="en-US" w:eastAsia="zh-CN"/>
        </w:rPr>
      </w:pPr>
      <w:commentRangeStart w:id="18"/>
      <w:commentRangeStart w:id="62"/>
      <w:r>
        <w:rPr>
          <w:rFonts w:hint="eastAsia"/>
          <w:color w:val="auto"/>
          <w:lang w:val="en-US" w:eastAsia="zh-CN"/>
        </w:rPr>
        <w:t>Fu C, Xiang C, Wang C, et al. Fast approximate nearest neighbor search with the navigating spreading-out graph[J]. arXiv preprint arXiv:1707.00143, 2017.</w:t>
      </w:r>
      <w:commentRangeEnd w:id="18"/>
      <w:r>
        <w:rPr>
          <w:rStyle w:val="CommentReference"/>
        </w:rPr>
        <w:commentReference w:id="18"/>
      </w:r>
      <w:commentRangeEnd w:id="62"/>
      <w:r>
        <w:rPr>
          <w:rStyle w:val="CommentReference"/>
        </w:rPr>
        <w:commentReference w:id="62"/>
      </w:r>
    </w:p>
    <w:p w14:paraId="5E53143D">
      <w:pPr>
        <w:pStyle w:val="33"/>
        <w:numPr>
          <w:ilvl w:val="0"/>
          <w:numId w:val="6"/>
        </w:numPr>
        <w:spacing w:line="360" w:lineRule="auto"/>
        <w:ind w:left="0" w:leftChars="0" w:firstLine="0" w:firstLineChars="0"/>
        <w:rPr>
          <w:rFonts w:hint="eastAsia"/>
          <w:color w:val="auto"/>
          <w:lang w:val="en-US" w:eastAsia="zh-CN"/>
        </w:rPr>
      </w:pPr>
      <w:commentRangeStart w:id="19"/>
      <w:r>
        <w:rPr>
          <w:rFonts w:hint="eastAsia"/>
          <w:color w:val="auto"/>
          <w:lang w:val="en-US" w:eastAsia="zh-CN"/>
        </w:rPr>
        <w:t>Aguerrebere C, Bhati I, Hildebrand M, et al. Similarity search in the blink of an eye with compressed indices[J]. arXiv preprint arXiv:2304.04759, 2023.</w:t>
      </w:r>
      <w:commentRangeEnd w:id="19"/>
      <w:r>
        <w:rPr>
          <w:rStyle w:val="CommentReference"/>
        </w:rPr>
        <w:commentReference w:id="19"/>
      </w:r>
    </w:p>
    <w:p w14:paraId="4D0226D0">
      <w:pPr>
        <w:pStyle w:val="33"/>
        <w:numPr>
          <w:ilvl w:val="0"/>
          <w:numId w:val="6"/>
        </w:numPr>
        <w:spacing w:line="360" w:lineRule="auto"/>
        <w:ind w:left="0" w:leftChars="0" w:firstLine="0" w:firstLineChars="0"/>
        <w:rPr>
          <w:rFonts w:hint="eastAsia"/>
          <w:color w:val="auto"/>
          <w:lang w:val="en-US" w:eastAsia="zh-CN"/>
        </w:rPr>
      </w:pPr>
      <w:commentRangeStart w:id="20"/>
      <w:r>
        <w:rPr>
          <w:rFonts w:hint="eastAsia"/>
          <w:color w:val="auto"/>
          <w:lang w:val="en-US" w:eastAsia="zh-CN"/>
        </w:rPr>
        <w:t>Jegou H, Douze M, Schmid C. Product quantization for nearest neighbor search[J]. IEEE transactions on pattern analysis and machine intelligence, 2010, 33(1): 117-128.</w:t>
      </w:r>
      <w:commentRangeEnd w:id="20"/>
      <w:r>
        <w:rPr>
          <w:rStyle w:val="CommentReference"/>
        </w:rPr>
        <w:commentReference w:id="20"/>
      </w:r>
    </w:p>
    <w:p w14:paraId="7CC9A012">
      <w:pPr>
        <w:pStyle w:val="33"/>
        <w:numPr>
          <w:ilvl w:val="0"/>
          <w:numId w:val="6"/>
        </w:numPr>
        <w:spacing w:line="360" w:lineRule="auto"/>
        <w:ind w:left="0" w:leftChars="0" w:firstLine="0" w:firstLineChars="0"/>
        <w:rPr>
          <w:rFonts w:hint="eastAsia"/>
          <w:color w:val="auto"/>
          <w:lang w:val="en-US" w:eastAsia="zh-CN"/>
        </w:rPr>
      </w:pPr>
      <w:commentRangeStart w:id="21"/>
      <w:commentRangeStart w:id="63"/>
      <w:r>
        <w:rPr>
          <w:rFonts w:hint="eastAsia"/>
          <w:color w:val="auto"/>
          <w:lang w:val="en-US" w:eastAsia="zh-CN"/>
        </w:rPr>
        <w:t>Gao J, Long C. Rabitq: Quantizing high-dimensional vectors with a theoretical error bound for approximate nearest neighbor search[J]. Proceedings of the ACM on Management of Data, 2024, 2(3): 1-27.</w:t>
      </w:r>
      <w:commentRangeEnd w:id="21"/>
      <w:r>
        <w:rPr>
          <w:rStyle w:val="CommentReference"/>
        </w:rPr>
        <w:commentReference w:id="21"/>
      </w:r>
      <w:commentRangeEnd w:id="63"/>
      <w:r>
        <w:rPr>
          <w:rStyle w:val="CommentReference"/>
        </w:rPr>
        <w:commentReference w:id="63"/>
      </w:r>
    </w:p>
    <w:p w14:paraId="3EF24905">
      <w:pPr>
        <w:pStyle w:val="33"/>
        <w:numPr>
          <w:ilvl w:val="0"/>
          <w:numId w:val="6"/>
        </w:numPr>
        <w:spacing w:line="360" w:lineRule="auto"/>
        <w:ind w:left="0" w:leftChars="0" w:firstLine="0" w:firstLineChars="0"/>
        <w:rPr>
          <w:rFonts w:hint="eastAsia"/>
          <w:color w:val="auto"/>
          <w:lang w:val="en-US" w:eastAsia="zh-CN"/>
        </w:rPr>
      </w:pPr>
      <w:commentRangeStart w:id="22"/>
      <w:r>
        <w:rPr>
          <w:rFonts w:hint="eastAsia"/>
          <w:color w:val="auto"/>
          <w:lang w:val="en-US" w:eastAsia="zh-CN"/>
        </w:rPr>
        <w:t>Lewis P, Perez E, Piktus A, et al. Retrieval-augmented generation for knowledge-intensive nlp tasks[J]. Advances in neural information processing systems, 2020, 33: 9459-9474.</w:t>
      </w:r>
      <w:commentRangeEnd w:id="22"/>
      <w:r>
        <w:rPr>
          <w:rStyle w:val="CommentReference"/>
        </w:rPr>
        <w:commentReference w:id="22"/>
      </w:r>
    </w:p>
    <w:p w14:paraId="14ADFC7E">
      <w:pPr>
        <w:pStyle w:val="33"/>
        <w:numPr>
          <w:ilvl w:val="0"/>
          <w:numId w:val="6"/>
        </w:numPr>
        <w:spacing w:line="360" w:lineRule="auto"/>
        <w:ind w:left="0" w:leftChars="0" w:firstLine="0" w:firstLineChars="0"/>
        <w:rPr>
          <w:rFonts w:hint="eastAsia"/>
          <w:color w:val="auto"/>
          <w:lang w:val="en-US" w:eastAsia="zh-CN"/>
        </w:rPr>
      </w:pPr>
      <w:commentRangeStart w:id="23"/>
      <w:r>
        <w:rPr>
          <w:rFonts w:hint="eastAsia"/>
          <w:color w:val="auto"/>
          <w:lang w:val="en-US" w:eastAsia="zh-CN"/>
        </w:rPr>
        <w:t>Johnson J, Douze M, Jégou H. Billion-scale similarity search with GPUs[J]. IEEE transactions on big data, 2019, 7(3): 535-547.</w:t>
      </w:r>
      <w:commentRangeEnd w:id="23"/>
      <w:r>
        <w:rPr>
          <w:rStyle w:val="CommentReference"/>
        </w:rPr>
        <w:commentReference w:id="23"/>
      </w:r>
    </w:p>
    <w:p w14:paraId="1679661F">
      <w:pPr>
        <w:pStyle w:val="33"/>
        <w:numPr>
          <w:ilvl w:val="0"/>
          <w:numId w:val="6"/>
        </w:numPr>
        <w:spacing w:line="360" w:lineRule="auto"/>
        <w:ind w:left="0" w:leftChars="0" w:firstLine="0" w:firstLineChars="0"/>
        <w:rPr>
          <w:rFonts w:hint="eastAsia"/>
          <w:color w:val="auto"/>
          <w:lang w:val="en-US" w:eastAsia="zh-CN"/>
        </w:rPr>
      </w:pPr>
      <w:commentRangeStart w:id="24"/>
      <w:commentRangeStart w:id="64"/>
      <w:r>
        <w:rPr>
          <w:rFonts w:hint="eastAsia"/>
          <w:color w:val="auto"/>
          <w:lang w:val="en-US" w:eastAsia="zh-CN"/>
        </w:rPr>
        <w:t>Wang J, Yi X, Guo R, et al. Milvus: A purpose-built vector data management system[C]//Proceedings of the 2021 international conference on management of data. 2021: 2614-2627.</w:t>
      </w:r>
      <w:commentRangeEnd w:id="24"/>
      <w:r>
        <w:rPr>
          <w:rStyle w:val="CommentReference"/>
        </w:rPr>
        <w:commentReference w:id="24"/>
      </w:r>
      <w:commentRangeEnd w:id="64"/>
      <w:r>
        <w:rPr>
          <w:rStyle w:val="CommentReference"/>
        </w:rPr>
        <w:commentReference w:id="64"/>
      </w:r>
    </w:p>
    <w:p w14:paraId="52303F7A">
      <w:pPr>
        <w:pStyle w:val="33"/>
        <w:numPr>
          <w:ilvl w:val="0"/>
          <w:numId w:val="6"/>
        </w:numPr>
        <w:spacing w:line="360" w:lineRule="auto"/>
        <w:ind w:left="0" w:leftChars="0" w:firstLine="0" w:firstLineChars="0"/>
        <w:rPr>
          <w:rFonts w:hint="eastAsia"/>
          <w:color w:val="auto"/>
          <w:lang w:val="en-US" w:eastAsia="zh-CN"/>
        </w:rPr>
      </w:pPr>
      <w:commentRangeStart w:id="25"/>
      <w:r>
        <w:rPr>
          <w:rFonts w:hint="eastAsia"/>
          <w:color w:val="auto"/>
          <w:lang w:val="en-US" w:eastAsia="zh-CN"/>
        </w:rPr>
        <w:t>McQueen J B. Some methods of classification and analysis of multivariate observations[C]//Proc. of 5th Berkeley Symposium on Math. Stat. and Prob. 1967: 281-297.</w:t>
      </w:r>
      <w:commentRangeEnd w:id="25"/>
      <w:r>
        <w:rPr>
          <w:rStyle w:val="CommentReference"/>
        </w:rPr>
        <w:commentReference w:id="25"/>
      </w:r>
    </w:p>
    <w:p w14:paraId="3445EA93">
      <w:pPr>
        <w:pStyle w:val="33"/>
        <w:numPr>
          <w:ilvl w:val="0"/>
          <w:numId w:val="6"/>
        </w:numPr>
        <w:spacing w:line="360" w:lineRule="auto"/>
        <w:ind w:left="0" w:leftChars="0" w:firstLine="0" w:firstLineChars="0"/>
        <w:rPr>
          <w:rFonts w:hint="eastAsia"/>
          <w:color w:val="auto"/>
          <w:lang w:val="en-US" w:eastAsia="zh-CN"/>
        </w:rPr>
      </w:pPr>
      <w:commentRangeStart w:id="26"/>
      <w:r>
        <w:rPr>
          <w:rFonts w:hint="eastAsia"/>
          <w:color w:val="auto"/>
          <w:lang w:val="en-US" w:eastAsia="zh-CN"/>
        </w:rPr>
        <w:t>Ge T, He K, Ke Q, et al. Optimized product quantization[J]. IEEE transactions on pattern analysis and machine intelligence, 2013, 36(4): 744-755.</w:t>
      </w:r>
      <w:commentRangeEnd w:id="26"/>
      <w:r>
        <w:rPr>
          <w:rStyle w:val="CommentReference"/>
        </w:rPr>
        <w:commentReference w:id="26"/>
      </w:r>
    </w:p>
    <w:p w14:paraId="78881674">
      <w:pPr>
        <w:pStyle w:val="33"/>
        <w:numPr>
          <w:ilvl w:val="0"/>
          <w:numId w:val="6"/>
        </w:numPr>
        <w:spacing w:line="360" w:lineRule="auto"/>
        <w:ind w:left="0" w:leftChars="0" w:firstLine="0" w:firstLineChars="0"/>
        <w:rPr>
          <w:rFonts w:hint="eastAsia"/>
          <w:color w:val="auto"/>
          <w:lang w:val="en-US" w:eastAsia="zh-CN"/>
        </w:rPr>
      </w:pPr>
      <w:commentRangeStart w:id="27"/>
      <w:commentRangeStart w:id="65"/>
      <w:r>
        <w:rPr>
          <w:rFonts w:hint="eastAsia"/>
          <w:color w:val="auto"/>
          <w:lang w:val="en-US" w:eastAsia="zh-CN"/>
        </w:rPr>
        <w:t>Yang S, Xie J, Liu Y, et al. Revisiting the index construction of proximity graph-based approximate nearest neighbor search[J]. arXiv preprint arXiv:2410.01231, 2024.</w:t>
      </w:r>
      <w:commentRangeEnd w:id="27"/>
      <w:r>
        <w:rPr>
          <w:rStyle w:val="CommentReference"/>
        </w:rPr>
        <w:commentReference w:id="27"/>
      </w:r>
      <w:commentRangeEnd w:id="65"/>
      <w:r>
        <w:rPr>
          <w:rStyle w:val="CommentReference"/>
        </w:rPr>
        <w:commentReference w:id="65"/>
      </w:r>
    </w:p>
    <w:p w14:paraId="2E316ED9">
      <w:pPr>
        <w:pStyle w:val="33"/>
        <w:numPr>
          <w:ilvl w:val="0"/>
          <w:numId w:val="6"/>
        </w:numPr>
        <w:spacing w:line="360" w:lineRule="auto"/>
        <w:ind w:left="0" w:leftChars="0" w:firstLine="0" w:firstLineChars="0"/>
        <w:rPr>
          <w:rFonts w:hint="eastAsia"/>
          <w:color w:val="auto"/>
          <w:lang w:val="en-US" w:eastAsia="zh-CN"/>
        </w:rPr>
      </w:pPr>
      <w:commentRangeStart w:id="28"/>
      <w:r>
        <w:rPr>
          <w:rFonts w:hint="eastAsia"/>
          <w:color w:val="auto"/>
          <w:lang w:val="en-US" w:eastAsia="zh-CN"/>
        </w:rPr>
        <w:t>Jayaram Subramanya S, Devvrit F, Simhadri H V, et al. Diskann: Fast accurate billion-point nearest neighbor search on a single node[J]. Advances in neural information processing Systems, 2019, 32.</w:t>
      </w:r>
      <w:commentRangeEnd w:id="28"/>
      <w:r>
        <w:rPr>
          <w:rStyle w:val="CommentReference"/>
        </w:rPr>
        <w:commentReference w:id="28"/>
      </w:r>
    </w:p>
    <w:p w14:paraId="08C4E7D1">
      <w:pPr>
        <w:pStyle w:val="33"/>
        <w:numPr>
          <w:ilvl w:val="0"/>
          <w:numId w:val="6"/>
        </w:numPr>
        <w:spacing w:line="360" w:lineRule="auto"/>
        <w:ind w:left="0" w:leftChars="0" w:firstLine="0" w:firstLineChars="0"/>
        <w:rPr>
          <w:rFonts w:hint="eastAsia"/>
          <w:color w:val="auto"/>
          <w:lang w:val="en-US" w:eastAsia="zh-CN"/>
        </w:rPr>
      </w:pPr>
      <w:commentRangeStart w:id="29"/>
      <w:r>
        <w:rPr>
          <w:rFonts w:hint="eastAsia"/>
          <w:color w:val="auto"/>
          <w:lang w:val="en-US" w:eastAsia="zh-CN"/>
        </w:rPr>
        <w:t>Zheng R, Pai S. Efficient execution of graph algorithms on CPU with SIMD extensions[C]//2021 IEEE/ACM International Symposium on Code Generation and Optimization (CGO). IEEE, 2021: 262-276.</w:t>
      </w:r>
      <w:commentRangeEnd w:id="29"/>
      <w:r>
        <w:rPr>
          <w:rStyle w:val="CommentReference"/>
        </w:rPr>
        <w:commentReference w:id="29"/>
      </w:r>
    </w:p>
    <w:p w14:paraId="1ECA303A">
      <w:pPr>
        <w:pStyle w:val="33"/>
        <w:numPr>
          <w:ilvl w:val="0"/>
          <w:numId w:val="6"/>
        </w:numPr>
        <w:spacing w:line="360" w:lineRule="auto"/>
        <w:ind w:left="0" w:leftChars="0" w:firstLine="0" w:firstLineChars="0"/>
        <w:rPr>
          <w:rFonts w:hint="eastAsia"/>
          <w:color w:val="auto"/>
          <w:lang w:val="en-US" w:eastAsia="zh-CN"/>
        </w:rPr>
      </w:pPr>
      <w:commentRangeStart w:id="30"/>
      <w:r>
        <w:rPr>
          <w:rFonts w:hint="eastAsia"/>
          <w:color w:val="auto"/>
          <w:lang w:val="en-US" w:eastAsia="zh-CN"/>
        </w:rPr>
        <w:t>Zhu X, Song J, Gao L, et al. Revisiting multi-codebook quantization[J]. IEEE Transactions on Image Processing, 2023, 32: 2399-2412.</w:t>
      </w:r>
      <w:commentRangeEnd w:id="30"/>
      <w:r>
        <w:rPr>
          <w:rStyle w:val="CommentReference"/>
        </w:rPr>
        <w:commentReference w:id="30"/>
      </w:r>
    </w:p>
    <w:p w14:paraId="73D22F37">
      <w:pPr>
        <w:pStyle w:val="33"/>
        <w:numPr>
          <w:ilvl w:val="0"/>
          <w:numId w:val="6"/>
        </w:numPr>
        <w:spacing w:line="360" w:lineRule="auto"/>
        <w:ind w:left="0" w:leftChars="0" w:firstLine="0" w:firstLineChars="0"/>
        <w:rPr>
          <w:rFonts w:hint="eastAsia"/>
          <w:color w:val="auto"/>
          <w:lang w:val="en-US" w:eastAsia="zh-CN"/>
        </w:rPr>
      </w:pPr>
      <w:commentRangeStart w:id="31"/>
      <w:r>
        <w:rPr>
          <w:rFonts w:hint="eastAsia"/>
          <w:color w:val="auto"/>
          <w:lang w:val="en-US" w:eastAsia="zh-CN"/>
        </w:rPr>
        <w:t>Wang H, Wu W, Luo C, et al. Boosting Accuracy and Efficiency for Vector Retrieval with Local Scaling Graph[C]//2025 IEEE 41st International Conference on Data Engineering (ICDE). IEEE, 2025: 336-348.</w:t>
      </w:r>
      <w:commentRangeEnd w:id="31"/>
      <w:r>
        <w:rPr>
          <w:rStyle w:val="CommentReference"/>
        </w:rPr>
        <w:commentReference w:id="31"/>
      </w:r>
    </w:p>
    <w:p w14:paraId="1F0A8CFF">
      <w:pPr>
        <w:pStyle w:val="33"/>
        <w:numPr>
          <w:ilvl w:val="0"/>
          <w:numId w:val="6"/>
        </w:numPr>
        <w:spacing w:line="360" w:lineRule="auto"/>
        <w:ind w:left="0" w:leftChars="0" w:firstLine="0" w:firstLineChars="0"/>
        <w:rPr>
          <w:rFonts w:hint="eastAsia"/>
          <w:color w:val="auto"/>
          <w:lang w:val="en-US" w:eastAsia="zh-CN"/>
        </w:rPr>
      </w:pPr>
      <w:commentRangeStart w:id="32"/>
      <w:r>
        <w:rPr>
          <w:rFonts w:hint="eastAsia"/>
          <w:color w:val="auto"/>
          <w:lang w:val="en-US" w:eastAsia="zh-CN"/>
        </w:rPr>
        <w:t>Sun J, Li G, Pan J, et al. GaussDB-Vector: A Large-Scale Persistent Real-Time Vector Database for LLM Applications[J]. Proceedings of the VLDB Endowment, 2025, 18(12): 4951-4963.</w:t>
      </w:r>
      <w:commentRangeEnd w:id="32"/>
      <w:r>
        <w:rPr>
          <w:rStyle w:val="CommentReference"/>
        </w:rPr>
        <w:commentReference w:id="32"/>
      </w:r>
    </w:p>
    <w:p w14:paraId="78C6B3DA">
      <w:pPr>
        <w:pStyle w:val="33"/>
        <w:numPr>
          <w:ilvl w:val="0"/>
          <w:numId w:val="6"/>
        </w:numPr>
        <w:spacing w:line="360" w:lineRule="auto"/>
        <w:ind w:left="0" w:leftChars="0" w:firstLine="0" w:firstLineChars="0"/>
        <w:rPr>
          <w:rFonts w:hint="eastAsia"/>
          <w:color w:val="auto"/>
          <w:lang w:val="en-US" w:eastAsia="zh-CN"/>
        </w:rPr>
      </w:pPr>
      <w:commentRangeStart w:id="33"/>
      <w:commentRangeStart w:id="66"/>
      <w:r>
        <w:rPr>
          <w:rFonts w:hint="eastAsia"/>
          <w:color w:val="auto"/>
          <w:lang w:val="en-US" w:eastAsia="zh-CN"/>
        </w:rPr>
        <w:t>Zhang T, Du C, Wang J. Composite quantization for approximate nearest neighbor search[C]//International Conference on Machine Learning. PMLR, 2014: 838-846.</w:t>
      </w:r>
      <w:commentRangeEnd w:id="33"/>
      <w:r>
        <w:rPr>
          <w:rStyle w:val="CommentReference"/>
        </w:rPr>
        <w:commentReference w:id="33"/>
      </w:r>
      <w:commentRangeEnd w:id="66"/>
      <w:r>
        <w:rPr>
          <w:rStyle w:val="CommentReference"/>
        </w:rPr>
        <w:commentReference w:id="66"/>
      </w:r>
    </w:p>
    <w:p w14:paraId="5251EF88">
      <w:pPr>
        <w:pStyle w:val="33"/>
        <w:numPr>
          <w:ilvl w:val="0"/>
          <w:numId w:val="6"/>
        </w:numPr>
        <w:spacing w:line="360" w:lineRule="auto"/>
        <w:ind w:left="0" w:leftChars="0" w:firstLine="0" w:firstLineChars="0"/>
        <w:rPr>
          <w:rFonts w:hint="eastAsia"/>
          <w:color w:val="auto"/>
          <w:lang w:val="en-US" w:eastAsia="zh-CN"/>
        </w:rPr>
      </w:pPr>
      <w:commentRangeStart w:id="34"/>
      <w:commentRangeStart w:id="67"/>
      <w:r>
        <w:rPr>
          <w:rFonts w:hint="eastAsia"/>
          <w:color w:val="auto"/>
          <w:lang w:val="en-US" w:eastAsia="zh-CN"/>
        </w:rPr>
        <w:t>Kalantidis Y, Avrithis Y. Locally optimized product quantization for approximate nearest neighbor search[C]//Proceedings of the IEEE conference on computer vision and pattern recognition. 2014: 2321-2328.</w:t>
      </w:r>
      <w:commentRangeEnd w:id="34"/>
      <w:r>
        <w:rPr>
          <w:rStyle w:val="CommentReference"/>
        </w:rPr>
        <w:commentReference w:id="34"/>
      </w:r>
      <w:commentRangeEnd w:id="67"/>
      <w:r>
        <w:rPr>
          <w:rStyle w:val="CommentReference"/>
        </w:rPr>
        <w:commentReference w:id="67"/>
      </w:r>
    </w:p>
    <w:p w14:paraId="527864AF">
      <w:pPr>
        <w:pStyle w:val="33"/>
        <w:numPr>
          <w:ilvl w:val="0"/>
          <w:numId w:val="6"/>
        </w:numPr>
        <w:spacing w:line="360" w:lineRule="auto"/>
        <w:ind w:left="0" w:leftChars="0" w:firstLine="0" w:firstLineChars="0"/>
        <w:rPr>
          <w:rFonts w:hint="eastAsia"/>
          <w:color w:val="auto"/>
          <w:lang w:val="en-US" w:eastAsia="zh-CN"/>
        </w:rPr>
      </w:pPr>
      <w:commentRangeStart w:id="35"/>
      <w:r>
        <w:rPr>
          <w:rFonts w:hint="eastAsia"/>
          <w:color w:val="auto"/>
          <w:lang w:val="en-US" w:eastAsia="zh-CN"/>
        </w:rPr>
        <w:t>Babenko A, Lempitsky V. Additive quantization for extreme vector compression[C]//Proceedings of the IEEE Conference on Computer Vision and Pattern Recognition. 2014: 931-938.</w:t>
      </w:r>
      <w:commentRangeEnd w:id="35"/>
      <w:r>
        <w:rPr>
          <w:rStyle w:val="CommentReference"/>
        </w:rPr>
        <w:commentReference w:id="35"/>
      </w:r>
    </w:p>
    <w:p w14:paraId="3EDC1A7D">
      <w:pPr>
        <w:pStyle w:val="33"/>
        <w:numPr>
          <w:ilvl w:val="0"/>
          <w:numId w:val="6"/>
        </w:numPr>
        <w:spacing w:line="360" w:lineRule="auto"/>
        <w:ind w:left="0" w:leftChars="0" w:firstLine="0" w:firstLineChars="0"/>
        <w:rPr>
          <w:rFonts w:hint="eastAsia"/>
          <w:color w:val="auto"/>
          <w:lang w:val="en-US" w:eastAsia="zh-CN"/>
        </w:rPr>
      </w:pPr>
      <w:commentRangeStart w:id="36"/>
      <w:commentRangeStart w:id="68"/>
      <w:r>
        <w:rPr>
          <w:rFonts w:hint="eastAsia"/>
          <w:color w:val="auto"/>
          <w:lang w:val="en-US" w:eastAsia="zh-CN"/>
        </w:rPr>
        <w:t>Wang M, Xu W, Yi X, et al. Starling: An i/o-efficient disk-resident graph index framework for high-dimensional vector similarity search on data segment[J]. Proceedings of the ACM on Management of Data, 2024, 2(1): 1-27.</w:t>
      </w:r>
      <w:commentRangeEnd w:id="36"/>
      <w:r>
        <w:rPr>
          <w:rStyle w:val="CommentReference"/>
        </w:rPr>
        <w:commentReference w:id="36"/>
      </w:r>
      <w:commentRangeEnd w:id="68"/>
      <w:r>
        <w:rPr>
          <w:rStyle w:val="CommentReference"/>
        </w:rPr>
        <w:commentReference w:id="68"/>
      </w:r>
    </w:p>
    <w:p w14:paraId="0FCD4929">
      <w:pPr>
        <w:pStyle w:val="33"/>
        <w:numPr>
          <w:ilvl w:val="0"/>
          <w:numId w:val="6"/>
        </w:numPr>
        <w:spacing w:line="360" w:lineRule="auto"/>
        <w:ind w:left="0" w:leftChars="0" w:firstLine="0" w:firstLineChars="0"/>
        <w:rPr>
          <w:rFonts w:hint="eastAsia"/>
          <w:color w:val="auto"/>
          <w:lang w:val="en-US" w:eastAsia="zh-CN"/>
        </w:rPr>
      </w:pPr>
      <w:commentRangeStart w:id="37"/>
      <w:commentRangeStart w:id="69"/>
      <w:r>
        <w:rPr>
          <w:rFonts w:hint="eastAsia"/>
          <w:color w:val="auto"/>
          <w:lang w:val="en-US" w:eastAsia="zh-CN"/>
        </w:rPr>
        <w:t>Tian B, Liu H, Duan Z, et al. Scalable billion-point approximate nearest neighbor search using {SmartSSDs}[C]//2024 USENIX Annual Technical Conference (USENIX ATC 24). 2024: 1135-1150.</w:t>
      </w:r>
      <w:commentRangeEnd w:id="37"/>
      <w:r>
        <w:rPr>
          <w:rStyle w:val="CommentReference"/>
        </w:rPr>
        <w:commentReference w:id="37"/>
      </w:r>
      <w:commentRangeEnd w:id="69"/>
      <w:r>
        <w:rPr>
          <w:rStyle w:val="CommentReference"/>
        </w:rPr>
        <w:commentReference w:id="69"/>
      </w:r>
    </w:p>
    <w:p w14:paraId="4C5F9CDB">
      <w:pPr>
        <w:pStyle w:val="33"/>
        <w:numPr>
          <w:ilvl w:val="0"/>
          <w:numId w:val="6"/>
        </w:numPr>
        <w:spacing w:line="360" w:lineRule="auto"/>
        <w:ind w:left="0" w:leftChars="0" w:firstLine="0" w:firstLineChars="0"/>
        <w:rPr>
          <w:rFonts w:hint="eastAsia"/>
          <w:color w:val="auto"/>
          <w:lang w:val="en-US" w:eastAsia="zh-CN"/>
        </w:rPr>
      </w:pPr>
      <w:commentRangeStart w:id="38"/>
      <w:commentRangeStart w:id="70"/>
      <w:r>
        <w:rPr>
          <w:rFonts w:hint="eastAsia"/>
          <w:color w:val="auto"/>
          <w:lang w:val="en-US" w:eastAsia="zh-CN"/>
        </w:rPr>
        <w:t>Yue Q, Xu X, Wang Y, et al. Routing-guided learned product quantization for graph-based approximate nearest neighbor search[C]//2024 IEEE 40th International Conference on Data Engineering (ICDE). IEEE, 2024: 4870-4883.</w:t>
      </w:r>
      <w:commentRangeEnd w:id="38"/>
      <w:r>
        <w:rPr>
          <w:rStyle w:val="CommentReference"/>
        </w:rPr>
        <w:commentReference w:id="38"/>
      </w:r>
      <w:commentRangeEnd w:id="70"/>
      <w:r>
        <w:rPr>
          <w:rStyle w:val="CommentReference"/>
        </w:rPr>
        <w:commentReference w:id="70"/>
      </w:r>
    </w:p>
    <w:p w14:paraId="1297430A">
      <w:pPr>
        <w:pStyle w:val="33"/>
        <w:numPr>
          <w:ilvl w:val="0"/>
          <w:numId w:val="6"/>
        </w:numPr>
        <w:spacing w:line="360" w:lineRule="auto"/>
        <w:ind w:left="0" w:leftChars="0" w:firstLine="0" w:firstLineChars="0"/>
        <w:rPr>
          <w:rFonts w:hint="eastAsia"/>
          <w:color w:val="auto"/>
          <w:lang w:val="en-US" w:eastAsia="zh-CN"/>
        </w:rPr>
      </w:pPr>
      <w:commentRangeStart w:id="39"/>
      <w:commentRangeStart w:id="71"/>
      <w:r>
        <w:rPr>
          <w:rFonts w:hint="eastAsia"/>
          <w:color w:val="auto"/>
          <w:lang w:val="en-US" w:eastAsia="zh-CN"/>
        </w:rPr>
        <w:t>An S, Huang Z, Bai S, et al. Quarter-point product quantization for approximate nearest neighbor search[J]. Pattern Recognition Letters, 2019, 125: 187-194.</w:t>
      </w:r>
      <w:commentRangeEnd w:id="39"/>
      <w:r>
        <w:rPr>
          <w:rStyle w:val="CommentReference"/>
        </w:rPr>
        <w:commentReference w:id="39"/>
      </w:r>
      <w:commentRangeEnd w:id="71"/>
      <w:r>
        <w:rPr>
          <w:rStyle w:val="CommentReference"/>
        </w:rPr>
        <w:commentReference w:id="71"/>
      </w:r>
    </w:p>
    <w:p w14:paraId="2A4DF805">
      <w:pPr>
        <w:pStyle w:val="33"/>
        <w:numPr>
          <w:ilvl w:val="0"/>
          <w:numId w:val="6"/>
        </w:numPr>
        <w:spacing w:line="360" w:lineRule="auto"/>
        <w:ind w:left="0" w:leftChars="0" w:firstLine="0" w:firstLineChars="0"/>
        <w:rPr>
          <w:rFonts w:hint="eastAsia"/>
          <w:color w:val="auto"/>
          <w:lang w:val="en-US" w:eastAsia="zh-CN"/>
        </w:rPr>
      </w:pPr>
      <w:commentRangeStart w:id="40"/>
      <w:r>
        <w:rPr>
          <w:rFonts w:hint="eastAsia"/>
          <w:color w:val="auto"/>
          <w:lang w:val="en-US" w:eastAsia="zh-CN"/>
        </w:rPr>
        <w:t>Wang M, Xu X, Yue Q, et al. A comprehensive survey and experimental comparison of graph-based approximate nearest neighbor search[J]. arXiv preprint arXiv:2101.12631, 2021.</w:t>
      </w:r>
      <w:commentRangeEnd w:id="40"/>
      <w:r>
        <w:rPr>
          <w:rStyle w:val="CommentReference"/>
        </w:rPr>
        <w:commentReference w:id="40"/>
      </w:r>
    </w:p>
    <w:p w14:paraId="73E3CEC3">
      <w:pPr>
        <w:pStyle w:val="33"/>
        <w:numPr>
          <w:ilvl w:val="0"/>
          <w:numId w:val="6"/>
        </w:numPr>
        <w:spacing w:line="360" w:lineRule="auto"/>
        <w:ind w:left="0" w:leftChars="0" w:firstLine="0" w:firstLineChars="0"/>
        <w:rPr>
          <w:rFonts w:hint="eastAsia"/>
          <w:color w:val="auto"/>
          <w:lang w:val="en-US" w:eastAsia="zh-CN"/>
        </w:rPr>
      </w:pPr>
      <w:commentRangeStart w:id="41"/>
      <w:r>
        <w:rPr>
          <w:rFonts w:hint="eastAsia"/>
          <w:color w:val="auto"/>
          <w:lang w:val="en-US" w:eastAsia="zh-CN"/>
        </w:rPr>
        <w:t>Chen Q, Zhao B, Wang H, et al. Spann: Highly-efficient billion-scale approximate nearest neighborhood search[J]. Advances in Neural Information Processing Systems, 2021, 34: 5199-5212.</w:t>
      </w:r>
      <w:commentRangeEnd w:id="41"/>
      <w:r>
        <w:rPr>
          <w:rStyle w:val="CommentReference"/>
        </w:rPr>
        <w:commentReference w:id="41"/>
      </w:r>
    </w:p>
    <w:p w14:paraId="3951D290">
      <w:pPr>
        <w:pStyle w:val="33"/>
        <w:numPr>
          <w:ilvl w:val="0"/>
          <w:numId w:val="6"/>
        </w:numPr>
        <w:spacing w:line="360" w:lineRule="auto"/>
        <w:ind w:left="0" w:leftChars="0" w:firstLine="0" w:firstLineChars="0"/>
        <w:rPr>
          <w:rFonts w:hint="eastAsia"/>
          <w:color w:val="auto"/>
          <w:lang w:val="en-US" w:eastAsia="zh-CN"/>
        </w:rPr>
      </w:pPr>
      <w:commentRangeStart w:id="42"/>
      <w:r>
        <w:rPr>
          <w:rFonts w:hint="eastAsia"/>
          <w:color w:val="auto"/>
          <w:lang w:val="en-US" w:eastAsia="zh-CN"/>
        </w:rPr>
        <w:t>Prokhorenkova L, Shekhovtsov A. Graph-based nearest neighbor search: From practice to theory[C]//International Conference on Machine Learning. PMLR, 2020: 7803-7813.</w:t>
      </w:r>
      <w:commentRangeEnd w:id="42"/>
      <w:r>
        <w:rPr>
          <w:rStyle w:val="CommentReference"/>
        </w:rPr>
        <w:commentReference w:id="42"/>
      </w:r>
    </w:p>
    <w:p w14:paraId="13398200">
      <w:pPr>
        <w:pStyle w:val="33"/>
        <w:numPr>
          <w:ilvl w:val="0"/>
          <w:numId w:val="6"/>
        </w:numPr>
        <w:spacing w:line="360" w:lineRule="auto"/>
        <w:ind w:left="0" w:leftChars="0" w:firstLine="0" w:firstLineChars="0"/>
        <w:rPr>
          <w:rFonts w:hint="eastAsia"/>
          <w:color w:val="auto"/>
          <w:lang w:val="en-US" w:eastAsia="zh-CN"/>
        </w:rPr>
      </w:pPr>
      <w:commentRangeStart w:id="43"/>
      <w:r>
        <w:rPr>
          <w:rFonts w:hint="eastAsia"/>
          <w:color w:val="auto"/>
          <w:lang w:val="en-US" w:eastAsia="zh-CN"/>
        </w:rPr>
        <w:t>Ren Z, Doekemeijer K, Apparao P, et al. Storage-Based Approximate Nearest Neighbor Search: What are the Performance, Cost, and I/O Characteristics?[C]//2025 IEEE International Symposium on Workload Characterization (IISWC). IEEE, 2025: 407-422.</w:t>
      </w:r>
      <w:commentRangeEnd w:id="43"/>
      <w:r>
        <w:rPr>
          <w:rStyle w:val="CommentReference"/>
        </w:rPr>
        <w:commentReference w:id="43"/>
      </w:r>
    </w:p>
    <w:p w14:paraId="2BAF2F32">
      <w:pPr>
        <w:pStyle w:val="33"/>
        <w:numPr>
          <w:ilvl w:val="0"/>
          <w:numId w:val="6"/>
        </w:numPr>
        <w:spacing w:line="360" w:lineRule="auto"/>
        <w:ind w:left="0" w:leftChars="0" w:firstLine="0" w:firstLineChars="0"/>
        <w:rPr>
          <w:rFonts w:hint="eastAsia"/>
          <w:color w:val="auto"/>
          <w:lang w:val="en-US" w:eastAsia="zh-CN"/>
        </w:rPr>
      </w:pPr>
      <w:commentRangeStart w:id="44"/>
      <w:commentRangeStart w:id="72"/>
      <w:r>
        <w:rPr>
          <w:rFonts w:hint="eastAsia"/>
          <w:color w:val="auto"/>
          <w:lang w:val="en-US" w:eastAsia="zh-CN"/>
        </w:rPr>
        <w:t>Ren J, Zhang M, Li D. Hm-ann: Efficient billion-point nearest neighbor search on heterogeneous memory[J]. Advances in Neural Information Processing Systems, 2020, 33: 10672-10684.</w:t>
      </w:r>
      <w:commentRangeEnd w:id="44"/>
      <w:r>
        <w:rPr>
          <w:rStyle w:val="CommentReference"/>
        </w:rPr>
        <w:commentReference w:id="44"/>
      </w:r>
      <w:commentRangeEnd w:id="72"/>
      <w:r>
        <w:rPr>
          <w:rStyle w:val="CommentReference"/>
        </w:rPr>
        <w:commentReference w:id="72"/>
      </w:r>
    </w:p>
    <w:p w14:paraId="7B8C9722">
      <w:pPr>
        <w:pStyle w:val="33"/>
        <w:numPr>
          <w:ilvl w:val="0"/>
          <w:numId w:val="6"/>
        </w:numPr>
        <w:spacing w:line="360" w:lineRule="auto"/>
        <w:ind w:left="0" w:leftChars="0" w:firstLine="0" w:firstLineChars="0"/>
        <w:rPr>
          <w:rFonts w:hint="eastAsia"/>
          <w:color w:val="auto"/>
          <w:lang w:val="en-US" w:eastAsia="zh-CN"/>
        </w:rPr>
      </w:pPr>
      <w:commentRangeStart w:id="45"/>
      <w:commentRangeStart w:id="73"/>
      <w:r>
        <w:rPr>
          <w:rFonts w:hint="eastAsia"/>
          <w:color w:val="auto"/>
          <w:lang w:val="en-US" w:eastAsia="zh-CN"/>
        </w:rPr>
        <w:t>Zhu Z, Liu J, Dai G, et al. Processing-in-hierarchical-memory architecture for billion-scale approximate nearest neighbor search[C]//2023 60th ACM/IEEE Design Automation Conference (DAC). IEEE, 2023: 1-6.</w:t>
      </w:r>
      <w:commentRangeEnd w:id="45"/>
      <w:r>
        <w:rPr>
          <w:rStyle w:val="CommentReference"/>
        </w:rPr>
        <w:commentReference w:id="45"/>
      </w:r>
      <w:commentRangeEnd w:id="73"/>
      <w:r>
        <w:rPr>
          <w:rStyle w:val="CommentReference"/>
        </w:rPr>
        <w:commentReference w:id="73"/>
      </w:r>
    </w:p>
    <w:p w14:paraId="211E63E3">
      <w:pPr>
        <w:pStyle w:val="33"/>
        <w:numPr>
          <w:ilvl w:val="0"/>
          <w:numId w:val="6"/>
        </w:numPr>
        <w:spacing w:line="360" w:lineRule="auto"/>
        <w:ind w:left="0" w:leftChars="0" w:firstLine="0" w:firstLineChars="0"/>
        <w:rPr>
          <w:rFonts w:hint="eastAsia"/>
          <w:color w:val="auto"/>
          <w:lang w:val="en-US" w:eastAsia="zh-CN"/>
        </w:rPr>
      </w:pPr>
      <w:commentRangeStart w:id="46"/>
      <w:commentRangeStart w:id="74"/>
      <w:r>
        <w:rPr>
          <w:rFonts w:hint="eastAsia"/>
          <w:color w:val="auto"/>
          <w:lang w:val="en-US" w:eastAsia="zh-CN"/>
        </w:rPr>
        <w:t>Jégou H, Tavenard R, Douze M, et al. Searching in one billion vectors: re-rank with source coding[C]//2011 IEEE International Conference on Acoustics, Speech and Signal Processing (ICASSP). IEEE, 2011: 861-864.</w:t>
      </w:r>
      <w:commentRangeEnd w:id="46"/>
      <w:r>
        <w:rPr>
          <w:rStyle w:val="CommentReference"/>
        </w:rPr>
        <w:commentReference w:id="46"/>
      </w:r>
      <w:commentRangeEnd w:id="74"/>
      <w:r>
        <w:rPr>
          <w:rStyle w:val="CommentReference"/>
        </w:rPr>
        <w:commentReference w:id="74"/>
      </w:r>
    </w:p>
    <w:p w14:paraId="53ABEB0F">
      <w:pPr>
        <w:pStyle w:val="33"/>
        <w:numPr>
          <w:ilvl w:val="0"/>
          <w:numId w:val="6"/>
        </w:numPr>
        <w:spacing w:line="360" w:lineRule="auto"/>
        <w:ind w:left="0" w:leftChars="0" w:firstLine="0" w:firstLineChars="0"/>
        <w:rPr>
          <w:rFonts w:hint="eastAsia"/>
          <w:color w:val="auto"/>
          <w:lang w:val="en-US" w:eastAsia="zh-CN"/>
        </w:rPr>
      </w:pPr>
      <w:commentRangeStart w:id="47"/>
      <w:commentRangeStart w:id="75"/>
      <w:r>
        <w:rPr>
          <w:rFonts w:hint="eastAsia"/>
          <w:color w:val="auto"/>
          <w:lang w:val="en-US" w:eastAsia="zh-CN"/>
        </w:rPr>
        <w:t>Zhong X, Li H, Jin J, et al. VSAG: An Optimized Search Framework for Graph-based Approximate Nearest Neighbor Search[J]. arXiv preprint arXiv:2503.17911, 2025.</w:t>
      </w:r>
      <w:commentRangeEnd w:id="47"/>
      <w:r>
        <w:rPr>
          <w:rStyle w:val="CommentReference"/>
        </w:rPr>
        <w:commentReference w:id="47"/>
      </w:r>
      <w:commentRangeEnd w:id="75"/>
      <w:r>
        <w:rPr>
          <w:rStyle w:val="CommentReference"/>
        </w:rPr>
        <w:commentReference w:id="75"/>
      </w:r>
    </w:p>
    <w:p w14:paraId="0F242E51">
      <w:pPr>
        <w:pStyle w:val="33"/>
        <w:numPr>
          <w:ilvl w:val="0"/>
          <w:numId w:val="6"/>
        </w:numPr>
        <w:spacing w:line="360" w:lineRule="auto"/>
        <w:ind w:left="0" w:leftChars="0" w:firstLine="0" w:firstLineChars="0"/>
        <w:rPr>
          <w:rFonts w:hint="eastAsia"/>
          <w:color w:val="auto"/>
          <w:lang w:val="en-US" w:eastAsia="zh-CN"/>
        </w:rPr>
      </w:pPr>
      <w:commentRangeStart w:id="48"/>
      <w:r>
        <w:rPr>
          <w:rFonts w:hint="eastAsia"/>
          <w:color w:val="auto"/>
          <w:lang w:val="en-US" w:eastAsia="zh-CN"/>
        </w:rPr>
        <w:t>Yu S, Lin S, Gong S, et al. A topology-aware localized update strategy for graph-based ann index[J]. Proceedings of the VLDB Endowment, 2025, 19(3): 495-508.</w:t>
      </w:r>
      <w:commentRangeEnd w:id="48"/>
      <w:r>
        <w:rPr>
          <w:rStyle w:val="CommentReference"/>
        </w:rPr>
        <w:commentReference w:id="48"/>
      </w:r>
    </w:p>
    <w:p w14:paraId="73EBEA89">
      <w:pPr>
        <w:pStyle w:val="33"/>
        <w:numPr>
          <w:ilvl w:val="0"/>
          <w:numId w:val="6"/>
        </w:numPr>
        <w:spacing w:line="360" w:lineRule="auto"/>
        <w:ind w:left="0" w:leftChars="0" w:firstLine="0" w:firstLineChars="0"/>
        <w:rPr>
          <w:rFonts w:hint="eastAsia"/>
          <w:color w:val="auto"/>
          <w:lang w:val="en-US" w:eastAsia="zh-CN"/>
        </w:rPr>
      </w:pPr>
      <w:commentRangeStart w:id="49"/>
      <w:r>
        <w:rPr>
          <w:rFonts w:hint="eastAsia"/>
          <w:color w:val="auto"/>
          <w:lang w:val="en-US" w:eastAsia="zh-CN"/>
        </w:rPr>
        <w:t>Aden-Ali I, Ferhatosmanoglu H, Greaves-Tunnell A, et al. Quantization for Vector Search under Streaming Updates[J]. arXiv preprint arXiv:2512.18335, 2025.</w:t>
      </w:r>
      <w:commentRangeEnd w:id="49"/>
      <w:r>
        <w:rPr>
          <w:rStyle w:val="CommentReference"/>
        </w:rPr>
        <w:commentReference w:id="49"/>
      </w:r>
    </w:p>
    <w:p w14:paraId="00D216D0">
      <w:pPr>
        <w:pStyle w:val="33"/>
        <w:numPr>
          <w:ilvl w:val="0"/>
          <w:numId w:val="6"/>
        </w:numPr>
        <w:spacing w:line="360" w:lineRule="auto"/>
        <w:ind w:left="0" w:leftChars="0" w:firstLine="0" w:firstLineChars="0"/>
        <w:rPr>
          <w:rFonts w:hint="eastAsia"/>
          <w:color w:val="auto"/>
          <w:lang w:val="en-US" w:eastAsia="zh-CN"/>
        </w:rPr>
      </w:pPr>
      <w:commentRangeStart w:id="50"/>
      <w:commentRangeStart w:id="76"/>
      <w:r>
        <w:rPr>
          <w:rFonts w:hint="eastAsia"/>
          <w:color w:val="auto"/>
          <w:lang w:val="en-US" w:eastAsia="zh-CN"/>
        </w:rPr>
        <w:t>Tewary G A, Gantayat N C, Zhang J. AQR-HNSW: Accelerating Approximate Nearest Neighbor Search via Density-aware Quantization and Multi-stage Re-ranking[J]. arXiv preprint arXiv:2602.21600, 2026.</w:t>
      </w:r>
      <w:commentRangeEnd w:id="50"/>
      <w:r>
        <w:rPr>
          <w:rStyle w:val="CommentReference"/>
        </w:rPr>
        <w:commentReference w:id="50"/>
      </w:r>
      <w:commentRangeEnd w:id="76"/>
      <w:r>
        <w:rPr>
          <w:rStyle w:val="CommentReference"/>
        </w:rPr>
        <w:commentReference w:id="76"/>
      </w:r>
    </w:p>
    <w:p w14:paraId="1B03C34F">
      <w:pPr>
        <w:pStyle w:val="33"/>
        <w:numPr>
          <w:ilvl w:val="0"/>
          <w:numId w:val="6"/>
        </w:numPr>
        <w:spacing w:line="360" w:lineRule="auto"/>
        <w:ind w:left="0" w:leftChars="0" w:firstLine="0" w:firstLineChars="0"/>
        <w:rPr>
          <w:rFonts w:hint="eastAsia"/>
          <w:color w:val="auto"/>
          <w:lang w:val="en-US" w:eastAsia="zh-CN"/>
        </w:rPr>
      </w:pPr>
      <w:commentRangeStart w:id="51"/>
      <w:commentRangeStart w:id="77"/>
      <w:r>
        <w:rPr>
          <w:rFonts w:hint="eastAsia"/>
          <w:color w:val="auto"/>
          <w:lang w:val="en-US" w:eastAsia="zh-CN"/>
        </w:rPr>
        <w:t>Peng Z, Zhang M, Li K, et al. iqan: Fast and accurate vector search with efficient intra-query parallelism on multi-core architectures[C]//Proceedings of the 28th ACM SIGPLAN Annual Symposium on Principles and Practice of Parallel Programming. 2023: 313-328.</w:t>
      </w:r>
      <w:commentRangeEnd w:id="51"/>
      <w:r>
        <w:rPr>
          <w:rStyle w:val="CommentReference"/>
        </w:rPr>
        <w:commentReference w:id="51"/>
      </w:r>
      <w:commentRangeEnd w:id="77"/>
      <w:r>
        <w:rPr>
          <w:rStyle w:val="CommentReference"/>
        </w:rPr>
        <w:commentReference w:id="77"/>
      </w:r>
    </w:p>
    <w:p w14:paraId="119888A9">
      <w:pPr>
        <w:pStyle w:val="33"/>
        <w:numPr>
          <w:ilvl w:val="0"/>
          <w:numId w:val="6"/>
        </w:numPr>
        <w:spacing w:line="360" w:lineRule="auto"/>
        <w:ind w:left="0" w:leftChars="0" w:firstLine="0" w:firstLineChars="0"/>
        <w:rPr>
          <w:rFonts w:hint="eastAsia"/>
          <w:color w:val="auto"/>
          <w:lang w:val="en-US" w:eastAsia="zh-CN"/>
        </w:rPr>
      </w:pPr>
      <w:commentRangeStart w:id="52"/>
      <w:commentRangeStart w:id="78"/>
      <w:r>
        <w:rPr>
          <w:rFonts w:hint="eastAsia"/>
          <w:color w:val="auto"/>
          <w:lang w:val="en-US" w:eastAsia="zh-CN"/>
        </w:rPr>
        <w:t>Zhang C, Miller R J. Distribution-Aware Exploration for Adaptive HNSW Search[J]. arXiv preprint arXiv:2512.06636, 2025.</w:t>
      </w:r>
      <w:commentRangeEnd w:id="52"/>
      <w:r>
        <w:rPr>
          <w:rStyle w:val="CommentReference"/>
        </w:rPr>
        <w:commentReference w:id="52"/>
      </w:r>
      <w:commentRangeEnd w:id="78"/>
      <w:r>
        <w:rPr>
          <w:rStyle w:val="CommentReference"/>
        </w:rPr>
        <w:commentReference w:id="78"/>
      </w:r>
    </w:p>
    <w:p w14:paraId="29178EE3">
      <w:pPr>
        <w:pStyle w:val="33"/>
        <w:numPr>
          <w:ilvl w:val="0"/>
          <w:numId w:val="6"/>
        </w:numPr>
        <w:spacing w:line="360" w:lineRule="auto"/>
        <w:ind w:left="0" w:leftChars="0" w:firstLine="0" w:firstLineChars="0"/>
        <w:rPr>
          <w:rFonts w:hint="eastAsia"/>
          <w:color w:val="auto"/>
          <w:lang w:val="en-US" w:eastAsia="zh-CN"/>
        </w:rPr>
      </w:pPr>
      <w:commentRangeStart w:id="53"/>
      <w:commentRangeStart w:id="79"/>
      <w:r>
        <w:rPr>
          <w:rFonts w:hint="eastAsia"/>
          <w:color w:val="auto"/>
          <w:lang w:val="en-US" w:eastAsia="zh-CN"/>
        </w:rPr>
        <w:t>Radovanovic M, Nanopoulos A, Ivanovic M. Hubs in space: Popular nearest neighbors in high-dimensional data[J]. Journal of machine learning research, 2010, 11(sept): 2487-2531.</w:t>
      </w:r>
      <w:commentRangeEnd w:id="53"/>
      <w:r>
        <w:rPr>
          <w:rStyle w:val="CommentReference"/>
        </w:rPr>
        <w:commentReference w:id="53"/>
      </w:r>
      <w:commentRangeEnd w:id="79"/>
      <w:r>
        <w:rPr>
          <w:rStyle w:val="CommentReference"/>
        </w:rPr>
        <w:commentReference w:id="79"/>
      </w:r>
    </w:p>
    <w:p w14:paraId="1BB9F327">
      <w:pPr>
        <w:pStyle w:val="33"/>
        <w:numPr>
          <w:ilvl w:val="0"/>
          <w:numId w:val="6"/>
        </w:numPr>
        <w:spacing w:line="360" w:lineRule="auto"/>
        <w:ind w:left="0" w:leftChars="0" w:firstLine="0" w:firstLineChars="0"/>
        <w:rPr>
          <w:rFonts w:hint="eastAsia"/>
          <w:color w:val="auto"/>
          <w:lang w:val="en-US" w:eastAsia="zh-CN"/>
        </w:rPr>
      </w:pPr>
      <w:commentRangeStart w:id="54"/>
      <w:commentRangeStart w:id="80"/>
      <w:r>
        <w:rPr>
          <w:rFonts w:hint="eastAsia"/>
          <w:color w:val="auto"/>
          <w:lang w:val="en-US" w:eastAsia="zh-CN"/>
        </w:rPr>
        <w:t>Schnitzer D, Flexer A, Schedl M, et al. Local and global scaling reduce hubs in space[J]. Journal of Machine Learning Research, 2012, 13(10).</w:t>
      </w:r>
      <w:commentRangeEnd w:id="54"/>
      <w:r>
        <w:rPr>
          <w:rStyle w:val="CommentReference"/>
        </w:rPr>
        <w:commentReference w:id="54"/>
      </w:r>
      <w:commentRangeEnd w:id="80"/>
      <w:r>
        <w:rPr>
          <w:rStyle w:val="CommentReference"/>
        </w:rPr>
        <w:commentReference w:id="80"/>
      </w:r>
    </w:p>
    <w:p w14:paraId="5B6F3706">
      <w:pPr>
        <w:pStyle w:val="33"/>
        <w:numPr>
          <w:ilvl w:val="0"/>
          <w:numId w:val="6"/>
        </w:numPr>
        <w:spacing w:line="360" w:lineRule="auto"/>
        <w:ind w:left="0" w:leftChars="0" w:firstLine="0" w:firstLineChars="0"/>
        <w:rPr>
          <w:rFonts w:hint="eastAsia"/>
          <w:color w:val="auto"/>
          <w:lang w:val="en-US" w:eastAsia="zh-CN"/>
        </w:rPr>
      </w:pPr>
      <w:commentRangeStart w:id="55"/>
      <w:commentRangeStart w:id="81"/>
      <w:r>
        <w:rPr>
          <w:rFonts w:hint="eastAsia"/>
          <w:color w:val="auto"/>
          <w:lang w:val="en-US" w:eastAsia="zh-CN"/>
        </w:rPr>
        <w:t>Munyampirwa B, Lakshman V, Coleman B. Down with the Hierarchy: The ‘H’in HNSW Stands for “Hubs”[C]//European Conference on Information Retrieval. Cham: Springer Nature Switzerland, 2026: 33-48.</w:t>
      </w:r>
      <w:commentRangeEnd w:id="55"/>
      <w:r>
        <w:rPr>
          <w:rStyle w:val="CommentReference"/>
        </w:rPr>
        <w:commentReference w:id="55"/>
      </w:r>
      <w:commentRangeEnd w:id="81"/>
      <w:r>
        <w:rPr>
          <w:rStyle w:val="CommentReference"/>
        </w:rPr>
        <w:commentReference w:id="81"/>
      </w:r>
    </w:p>
    <w:p w14:paraId="6AAECBE1">
      <w:pPr>
        <w:pStyle w:val="33"/>
        <w:numPr>
          <w:ilvl w:val="0"/>
          <w:numId w:val="6"/>
        </w:numPr>
        <w:spacing w:line="360" w:lineRule="auto"/>
        <w:ind w:left="0" w:leftChars="0" w:firstLine="0" w:firstLineChars="0"/>
        <w:rPr>
          <w:rFonts w:hint="eastAsia"/>
          <w:color w:val="auto"/>
          <w:lang w:val="en-US" w:eastAsia="zh-CN"/>
        </w:rPr>
      </w:pPr>
      <w:commentRangeStart w:id="56"/>
      <w:commentRangeStart w:id="82"/>
      <w:r>
        <w:rPr>
          <w:rFonts w:hint="eastAsia"/>
          <w:color w:val="auto"/>
          <w:lang w:val="en-US" w:eastAsia="zh-CN"/>
        </w:rPr>
        <w:t>Tanaka K, Matsui Y, Satoh S. Efficient nearest neighbor search by removing anti-hub[C]//Proceedings of the 2021 International Conference on Multimedia Retrieval. 2021: 285-293.</w:t>
      </w:r>
      <w:commentRangeEnd w:id="56"/>
      <w:r>
        <w:rPr>
          <w:rStyle w:val="CommentReference"/>
        </w:rPr>
        <w:commentReference w:id="56"/>
      </w:r>
      <w:commentRangeEnd w:id="82"/>
      <w:r>
        <w:rPr>
          <w:rStyle w:val="CommentReference"/>
        </w:rPr>
        <w:commentReference w:id="82"/>
      </w:r>
    </w:p>
    <w:p w14:paraId="7D06BAC4">
      <w:pPr>
        <w:pStyle w:val="33"/>
        <w:numPr>
          <w:ilvl w:val="0"/>
          <w:numId w:val="6"/>
        </w:numPr>
        <w:spacing w:line="360" w:lineRule="auto"/>
        <w:ind w:left="0" w:leftChars="0" w:firstLine="0" w:firstLineChars="0"/>
        <w:rPr>
          <w:rFonts w:hint="eastAsia"/>
          <w:color w:val="auto"/>
          <w:lang w:val="en-US" w:eastAsia="zh-CN"/>
        </w:rPr>
      </w:pPr>
      <w:commentRangeStart w:id="57"/>
      <w:r>
        <w:rPr>
          <w:rFonts w:hint="eastAsia"/>
          <w:color w:val="auto"/>
          <w:lang w:val="en-US" w:eastAsia="zh-CN"/>
        </w:rPr>
        <w:t>Jégou H, Douze M, Johnson J, et al. Faiss: Similarity search and clustering of dense vectors library[J]. Astrophysics Source Code Library, 2022: ascl: 2210.024.</w:t>
      </w:r>
      <w:commentRangeEnd w:id="57"/>
      <w:r>
        <w:rPr>
          <w:rStyle w:val="CommentReference"/>
        </w:rPr>
        <w:commentReference w:id="57"/>
      </w:r>
    </w:p>
    <w:p w14:paraId="2CBF9586">
      <w:pPr>
        <w:pStyle w:val="33"/>
        <w:numPr>
          <w:ilvl w:val="0"/>
          <w:numId w:val="6"/>
        </w:numPr>
        <w:spacing w:line="360" w:lineRule="auto"/>
        <w:ind w:left="0" w:leftChars="0" w:firstLine="0" w:firstLineChars="0"/>
        <w:rPr>
          <w:rFonts w:hint="eastAsia"/>
          <w:color w:val="auto"/>
          <w:lang w:val="en-US" w:eastAsia="zh-CN"/>
        </w:rPr>
      </w:pPr>
      <w:commentRangeStart w:id="58"/>
      <w:r>
        <w:rPr>
          <w:rFonts w:hint="eastAsia"/>
          <w:color w:val="auto"/>
          <w:lang w:val="en-US" w:eastAsia="zh-CN"/>
        </w:rPr>
        <w:t>Matsui Y, Uchida Y, Jégou H, et al. A survey of product quantization[J]. ITE Transactions on Media Technology and Applications, 2018, 6(1): 2-10.</w:t>
      </w:r>
      <w:commentRangeEnd w:id="58"/>
      <w:r>
        <w:rPr>
          <w:rStyle w:val="CommentReference"/>
        </w:rPr>
        <w:commentReference w:id="58"/>
      </w:r>
    </w:p>
    <w:p w14:paraId="4A61047E">
      <w:pPr>
        <w:pStyle w:val="33"/>
        <w:numPr>
          <w:ilvl w:val="0"/>
          <w:numId w:val="6"/>
        </w:numPr>
        <w:spacing w:line="360" w:lineRule="auto"/>
        <w:ind w:left="0" w:leftChars="0" w:firstLine="0" w:firstLineChars="0"/>
        <w:rPr>
          <w:rFonts w:hint="eastAsia"/>
          <w:color w:val="auto"/>
          <w:lang w:val="en-US" w:eastAsia="zh-CN"/>
        </w:rPr>
      </w:pPr>
      <w:commentRangeStart w:id="59"/>
      <w:r>
        <w:rPr>
          <w:rFonts w:hint="eastAsia"/>
          <w:color w:val="auto"/>
          <w:lang w:val="en-US" w:eastAsia="zh-CN"/>
        </w:rPr>
        <w:t>Jégou H, Tavenard R, Douze M, et al. Searching in one billion vectors: re-rank with source coding[C]//2011 IEEE International Conference on Acoustics, Speech and Signal Processing (ICASSP). IEEE, 2011: 861-864.</w:t>
      </w:r>
      <w:commentRangeEnd w:id="59"/>
      <w:r>
        <w:rPr>
          <w:rStyle w:val="CommentReference"/>
        </w:rPr>
        <w:commentReference w:id="59"/>
      </w:r>
    </w:p>
    <w:p w14:paraId="00869978">
      <w:pPr>
        <w:pStyle w:val="33"/>
        <w:numPr>
          <w:ilvl w:val="0"/>
          <w:numId w:val="6"/>
        </w:numPr>
        <w:spacing w:line="360" w:lineRule="auto"/>
        <w:ind w:left="0" w:leftChars="0" w:firstLine="0" w:firstLineChars="0"/>
        <w:rPr>
          <w:rFonts w:hint="eastAsia"/>
          <w:color w:val="auto"/>
          <w:lang w:val="en-US" w:eastAsia="zh-CN"/>
        </w:rPr>
      </w:pPr>
      <w:commentRangeStart w:id="60"/>
      <w:r>
        <w:rPr>
          <w:rFonts w:hint="eastAsia"/>
          <w:color w:val="auto"/>
          <w:lang w:val="en-US" w:eastAsia="zh-CN"/>
        </w:rPr>
        <w:t>Deng L, Chen P, Zeng X, et al. Efficient data-aware distance comparison operations for high-dimensional approximate nearest neighbor search[J]. arXiv preprint arXiv:2411.17229, 2024.</w:t>
      </w:r>
      <w:commentRangeEnd w:id="60"/>
      <w:r>
        <w:rPr>
          <w:rStyle w:val="CommentReference"/>
        </w:rPr>
        <w:commentReference w:id="60"/>
      </w:r>
      <w:bookmarkStart w:id="22" w:name="_GoBack"/>
      <w:bookmarkEnd w:id="22"/>
    </w:p>
    <w:sectPr>
      <w:headerReference r:id="rId25" w:type="default"/>
      <w:headerReference r:id="rId26"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3:53Z">
    <w:p>
      <w:pPr>
        <w:pStyle w:val="CommentText"/>
      </w:pPr>
      <w:r>
        <w:rPr>
          <w:rStyle w:val="CommentReference"/>
        </w:rPr>
        <w:annotationRef/>
      </w:r>
      <w:r>
        <w:t>[Abstract-english_content_format]</w:t>
      </w:r>
    </w:p>
    <w:p>
      <w:pPr>
        <w:pStyle w:val="CommentText"/>
      </w:pPr>
      <w:r>
        <w:t>• 第1段字号应为11pt，当前12.0pt</w:t>
      </w:r>
    </w:p>
    <w:p>
      <w:pPr>
        <w:pStyle w:val="CommentText"/>
      </w:pPr>
      <w:r>
        <w:t>• 第1段行距应为1.25倍，当前1.5</w:t>
      </w:r>
    </w:p>
    <w:p>
      <w:pPr>
        <w:pStyle w:val="CommentText"/>
      </w:pPr>
      <w:r>
        <w:t>• 第1段应左对齐</w:t>
      </w:r>
    </w:p>
    <w:p>
      <w:pPr>
        <w:pStyle w:val="CommentText"/>
      </w:pPr>
      <w:r>
        <w:t>• 第1段首行缩进应为4.0字符，当前约2.0字符</w:t>
      </w:r>
    </w:p>
    <w:p>
      <w:pPr>
        <w:pStyle w:val="CommentText"/>
      </w:pPr>
      <w:r>
        <w:t>• 第2段字号应为11pt，当前12.0pt</w:t>
      </w:r>
    </w:p>
    <w:p>
      <w:pPr>
        <w:pStyle w:val="CommentText"/>
      </w:pPr>
      <w:r>
        <w:t>• 第2段行距应为1.25倍，当前1.5</w:t>
      </w:r>
    </w:p>
    <w:p>
      <w:pPr>
        <w:pStyle w:val="CommentText"/>
      </w:pPr>
      <w:r>
        <w:t>• 第2段应左对齐</w:t>
      </w:r>
    </w:p>
    <w:p>
      <w:pPr>
        <w:pStyle w:val="CommentText"/>
      </w:pPr>
      <w:r>
        <w:t>• 第2段首行缩进应为4.0字符，当前约2.0字符</w:t>
      </w:r>
    </w:p>
    <w:p>
      <w:pPr>
        <w:pStyle w:val="CommentText"/>
      </w:pPr>
      <w:r>
        <w:t>• 第3段字号应为11pt，当前12.0pt</w:t>
      </w:r>
    </w:p>
    <w:p>
      <w:pPr>
        <w:pStyle w:val="CommentText"/>
      </w:pPr>
      <w:r>
        <w:t>• 第3段行距应为1.25倍，当前1.5</w:t>
      </w:r>
    </w:p>
    <w:p>
      <w:pPr>
        <w:pStyle w:val="CommentText"/>
      </w:pPr>
      <w:r>
        <w:t>• 第3段应左对齐</w:t>
      </w:r>
    </w:p>
    <w:p>
      <w:pPr>
        <w:pStyle w:val="CommentText"/>
      </w:pPr>
      <w:r>
        <w:t>• 第3段首行缩进应为4.0字符，当前约2.0字符</w:t>
      </w:r>
    </w:p>
    <w:p>
      <w:pPr>
        <w:pStyle w:val="CommentText"/>
      </w:pPr>
      <w:r>
        <w:t>• 第4段字号应为11pt，当前12.0pt</w:t>
      </w:r>
    </w:p>
    <w:p>
      <w:pPr>
        <w:pStyle w:val="CommentText"/>
      </w:pPr>
      <w:r>
        <w:t>• 第4段行距应为1.25倍，当前1.5</w:t>
      </w:r>
    </w:p>
    <w:p>
      <w:pPr>
        <w:pStyle w:val="CommentText"/>
      </w:pPr>
      <w:r>
        <w:t>• 第4段应左对齐</w:t>
      </w:r>
    </w:p>
    <w:p>
      <w:pPr>
        <w:pStyle w:val="CommentText"/>
      </w:pPr>
      <w:r>
        <w:t>• 第4段首行缩进应为4.0字符，当前约1.8字符</w:t>
      </w:r>
    </w:p>
  </w:comment>
  <w:comment w:id="1" w:author="论文检测系统" w:initials="PDS" w:date="2026-04-14T06:33:53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2" w:author="论文检测系统" w:initials="PDS" w:date="2026-04-14T06:33:53Z">
    <w:p>
      <w:pPr>
        <w:pStyle w:val="CommentText"/>
      </w:pPr>
      <w:r>
        <w:rPr>
          <w:rStyle w:val="CommentReference"/>
        </w:rPr>
        <w:annotationRef/>
      </w:r>
      <w:r>
        <w:t>[Keywords-english_structure]</w:t>
      </w:r>
    </w:p>
    <w:p>
      <w:pPr>
        <w:pStyle w:val="CommentText"/>
      </w:pPr>
      <w:r>
        <w:t>• 摘要与关键词之间应空两行</w:t>
      </w:r>
    </w:p>
  </w:comment>
  <w:comment w:id="3" w:author="论文检测系统" w:initials="PDS" w:date="2026-04-14T06:33:53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4" w:author="论文检测系统" w:initials="PDS" w:date="2026-04-14T06:33:53Z">
    <w:p>
      <w:pPr>
        <w:pStyle w:val="CommentText"/>
      </w:pPr>
      <w:r>
        <w:rPr>
          <w:rStyle w:val="CommentReference"/>
        </w:rPr>
        <w:annotationRef/>
      </w:r>
      <w:r>
        <w:t>[Table-表3-1数据集统计信息]</w:t>
      </w:r>
    </w:p>
    <w:p>
      <w:pPr>
        <w:pStyle w:val="CommentText"/>
      </w:pPr>
      <w:r>
        <w:t>• [表格样式] 顶线宽度应为1.5磅，实际为0.75磅</w:t>
      </w:r>
    </w:p>
    <w:p>
      <w:pPr>
        <w:pStyle w:val="CommentText"/>
      </w:pPr>
      <w:r>
        <w:t>• [表格样式] 表头底线宽度应为0.5磅，实际为0.75磅</w:t>
      </w:r>
    </w:p>
    <w:p>
      <w:pPr>
        <w:pStyle w:val="CommentText"/>
      </w:pPr>
      <w:r>
        <w:t>• [表格样式] 底线宽度应为1.5磅，实际为0.75磅</w:t>
      </w:r>
    </w:p>
    <w:p>
      <w:pPr>
        <w:pStyle w:val="CommentText"/>
      </w:pPr>
      <w:r>
        <w:t>• [表格引用] 表格上一段落未提及该表格引用（如：表{ch}-{seq}）</w:t>
      </w:r>
    </w:p>
  </w:comment>
  <w:comment w:id="5" w:author="论文检测系统" w:initials="PDS" w:date="2026-04-14T06:33:53Z">
    <w:p>
      <w:pPr>
        <w:pStyle w:val="CommentText"/>
      </w:pPr>
      <w:r>
        <w:rPr>
          <w:rStyle w:val="CommentReference"/>
        </w:rPr>
        <w:annotationRef/>
      </w:r>
      <w:r>
        <w:t>[Table-表3-2图索引中查询向量的内存占用]</w:t>
      </w:r>
    </w:p>
    <w:p>
      <w:pPr>
        <w:pStyle w:val="CommentText"/>
      </w:pPr>
      <w:r>
        <w:t>• [表格样式] 顶线宽度应为1.5磅，实际为0.75磅</w:t>
      </w:r>
    </w:p>
    <w:p>
      <w:pPr>
        <w:pStyle w:val="CommentText"/>
      </w:pPr>
      <w:r>
        <w:t>• [表格样式] 表头底线宽度应为0.5磅，实际为0.75磅</w:t>
      </w:r>
    </w:p>
    <w:p>
      <w:pPr>
        <w:pStyle w:val="CommentText"/>
      </w:pPr>
      <w:r>
        <w:t>• [表格样式] 底线宽度应为1.5磅，实际为0.75磅</w:t>
      </w:r>
    </w:p>
    <w:p>
      <w:pPr>
        <w:pStyle w:val="CommentText"/>
      </w:pPr>
      <w:r>
        <w:t>• [表格引用] 表格上一段落未提及该表格引用（如：表{ch}-{seq}）</w:t>
      </w:r>
    </w:p>
  </w:comment>
  <w:comment w:id="6" w:author="论文检测系统" w:initials="PDS" w:date="2026-04-14T06:33:53Z">
    <w:p>
      <w:pPr>
        <w:pStyle w:val="CommentText"/>
      </w:pPr>
      <w:r>
        <w:rPr>
          <w:rStyle w:val="CommentReference"/>
        </w:rPr>
        <w:annotationRef/>
      </w:r>
      <w:r>
        <w:t>[Table-表3-3BQ量化的内存占用受重排的影响]</w:t>
      </w:r>
    </w:p>
    <w:p>
      <w:pPr>
        <w:pStyle w:val="CommentText"/>
      </w:pPr>
      <w:r>
        <w:t>• [表格样式] 顶线宽度应为1.5磅，实际为0.75磅</w:t>
      </w:r>
    </w:p>
    <w:p>
      <w:pPr>
        <w:pStyle w:val="CommentText"/>
      </w:pPr>
      <w:r>
        <w:t>• [表格样式] 表头底线宽度应为0.5磅，实际为0.75磅</w:t>
      </w:r>
    </w:p>
    <w:p>
      <w:pPr>
        <w:pStyle w:val="CommentText"/>
      </w:pPr>
      <w:r>
        <w:t>• [表格样式] 底线宽度应为1.5磅，实际为0.75磅</w:t>
      </w:r>
    </w:p>
    <w:p>
      <w:pPr>
        <w:pStyle w:val="CommentText"/>
      </w:pPr>
      <w:r>
        <w:t>• [表格引用] 表格上一段落未提及该表格引用（如：表{ch}-{seq}）</w:t>
      </w:r>
    </w:p>
  </w:comment>
  <w:comment w:id="7" w:author="论文检测系统" w:initials="PDS" w:date="2026-04-14T06:33:53Z">
    <w:p>
      <w:pPr>
        <w:pStyle w:val="CommentText"/>
      </w:pPr>
      <w:r>
        <w:rPr>
          <w:rStyle w:val="CommentReference"/>
        </w:rPr>
        <w:annotationRef/>
      </w:r>
      <w:r>
        <w:t>[Table-表3-3展示了BQ量化策略在引入重排机制后的实际内存消耗情况。本研究以90%召回率为基准，该指标符合绝大多数工业场景的应用需求，旨在评估不同数据集下采用召回重排算法所需的内存开销。具体而言，实验统计了搜索过程中HNSW-BQ算法加载至内存的量化向量与原始向量的总和。由于基于堆的重排算法需要存储完整的原始向量以进行精确距离计算，其内存占用优势丧失，总消耗等同于全精度向量存储。相比之下，召回重排策略即使在保证90%召回率的前提下，相较于原始BQ量化向量，其内存占用平均仅增加2.43%。其中Word2vec数据集因其分布特性均无法达到90%的召回率，故不纳入统计。实验结果表明，基于召回的重排方案不会因重排策略的引入而导致内存开销急剧上升。]</w:t>
      </w:r>
    </w:p>
    <w:p>
      <w:pPr>
        <w:pStyle w:val="CommentText"/>
      </w:pPr>
      <w:r>
        <w:t>• [表题规则] 中文表题中不允许出现标点符号</w:t>
      </w:r>
    </w:p>
    <w:p>
      <w:pPr>
        <w:pStyle w:val="CommentText"/>
      </w:pPr>
      <w:r>
        <w:t>• [中文表题] 中文表题字号应为五号(10.5pt)</w:t>
      </w:r>
    </w:p>
    <w:p>
      <w:pPr>
        <w:pStyle w:val="CommentText"/>
      </w:pPr>
      <w:r>
        <w:t>• [中文表题] 中文表题字体应为楷体_GB2312</w:t>
      </w:r>
    </w:p>
    <w:p>
      <w:pPr>
        <w:pStyle w:val="CommentText"/>
      </w:pPr>
      <w:r>
        <w:t>• [中文表题] 表题段落对齐方式不符合要求</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底线宽度应为1.5磅，实际为0.5磅</w:t>
      </w:r>
    </w:p>
    <w:p>
      <w:pPr>
        <w:pStyle w:val="CommentText"/>
      </w:pPr>
      <w:r>
        <w:t>• [表格引用] 表格上一段落未提及该表格引用（如：表{ch}-{seq}）</w:t>
      </w:r>
    </w:p>
  </w:comment>
  <w:comment w:id="8" w:author="论文检测系统" w:initials="PDS" w:date="2026-04-14T06:33:53Z">
    <w:p>
      <w:pPr>
        <w:pStyle w:val="CommentText"/>
      </w:pPr>
      <w:r>
        <w:rPr>
          <w:rStyle w:val="CommentReference"/>
        </w:rPr>
        <w:annotationRef/>
      </w:r>
      <w:r>
        <w:t>[Table-表4-1图索引方案最终性能对比]</w:t>
      </w:r>
    </w:p>
    <w:p>
      <w:pPr>
        <w:pStyle w:val="CommentText"/>
      </w:pPr>
      <w:r>
        <w:t>• [表格样式] 顶线宽度应为1.5磅，实际为0.75磅</w:t>
      </w:r>
    </w:p>
    <w:p>
      <w:pPr>
        <w:pStyle w:val="CommentText"/>
      </w:pPr>
      <w:r>
        <w:t>• [表格样式] 表头底线宽度应为0.5磅，实际为0.75磅</w:t>
      </w:r>
    </w:p>
    <w:p>
      <w:pPr>
        <w:pStyle w:val="CommentText"/>
      </w:pPr>
      <w:r>
        <w:t>• [表格样式] 底线宽度应为1.5磅，实际为0.75磅</w:t>
      </w:r>
    </w:p>
  </w:comment>
  <w:comment w:id="9" w:author="论文检测系统" w:initials="PDS" w:date="2026-04-14T06:33:53Z">
    <w:p>
      <w:pPr>
        <w:pStyle w:val="CommentText"/>
      </w:pPr>
      <w:r>
        <w:rPr>
          <w:rStyle w:val="CommentReference"/>
        </w:rPr>
        <w:annotationRef/>
      </w:r>
      <w:r>
        <w:t>[References-第1条参考文献]</w:t>
      </w:r>
    </w:p>
    <w:p>
      <w:pPr>
        <w:pStyle w:val="CommentText"/>
      </w:pPr>
      <w:r>
        <w:t>• 第1条参考文献应使用悬挂缩进（首行无缩进，后续行缩进2.0字符），当前未设置缩进</w:t>
      </w:r>
    </w:p>
  </w:comment>
  <w:comment w:id="10" w:author="论文检测系统" w:initials="PDS" w:date="2026-04-14T06:33:53Z">
    <w:p>
      <w:pPr>
        <w:pStyle w:val="CommentText"/>
      </w:pPr>
      <w:r>
        <w:rPr>
          <w:rStyle w:val="CommentReference"/>
        </w:rPr>
        <w:annotationRef/>
      </w:r>
      <w:r>
        <w:t>[References-第2条参考文献]</w:t>
      </w:r>
    </w:p>
    <w:p>
      <w:pPr>
        <w:pStyle w:val="CommentText"/>
      </w:pPr>
      <w:r>
        <w:t>• 第2条参考文献应使用悬挂缩进（首行无缩进，后续行缩进2.0字符），当前未设置缩进</w:t>
      </w:r>
    </w:p>
  </w:comment>
  <w:comment w:id="11" w:author="论文检测系统" w:initials="PDS" w:date="2026-04-14T06:33:53Z">
    <w:p>
      <w:pPr>
        <w:pStyle w:val="CommentText"/>
      </w:pPr>
      <w:r>
        <w:rPr>
          <w:rStyle w:val="CommentReference"/>
        </w:rPr>
        <w:annotationRef/>
      </w:r>
      <w:r>
        <w:t>[References-第3条参考文献]</w:t>
      </w:r>
    </w:p>
    <w:p>
      <w:pPr>
        <w:pStyle w:val="CommentText"/>
      </w:pPr>
      <w:r>
        <w:t>• 第3条参考文献应使用悬挂缩进（首行无缩进，后续行缩进2.0字符），当前未设置缩进</w:t>
      </w:r>
    </w:p>
  </w:comment>
  <w:comment w:id="12" w:author="论文检测系统" w:initials="PDS" w:date="2026-04-14T06:33:53Z">
    <w:p>
      <w:pPr>
        <w:pStyle w:val="CommentText"/>
      </w:pPr>
      <w:r>
        <w:rPr>
          <w:rStyle w:val="CommentReference"/>
        </w:rPr>
        <w:annotationRef/>
      </w:r>
      <w:r>
        <w:t>[References-第4条参考文献]</w:t>
      </w:r>
    </w:p>
    <w:p>
      <w:pPr>
        <w:pStyle w:val="CommentText"/>
      </w:pPr>
      <w:r>
        <w:t>• 第4条参考文献应使用悬挂缩进（首行无缩进，后续行缩进2.0字符），当前未设置缩进</w:t>
      </w:r>
    </w:p>
  </w:comment>
  <w:comment w:id="13" w:author="论文检测系统" w:initials="PDS" w:date="2026-04-14T06:33:53Z">
    <w:p>
      <w:pPr>
        <w:pStyle w:val="CommentText"/>
      </w:pPr>
      <w:r>
        <w:rPr>
          <w:rStyle w:val="CommentReference"/>
        </w:rPr>
        <w:annotationRef/>
      </w:r>
      <w:r>
        <w:t>[References-第5条参考文献]</w:t>
      </w:r>
    </w:p>
    <w:p>
      <w:pPr>
        <w:pStyle w:val="CommentText"/>
      </w:pPr>
      <w:r>
        <w:t>• 第5条参考文献应使用悬挂缩进（首行无缩进，后续行缩进2.0字符），当前未设置缩进</w:t>
      </w:r>
    </w:p>
  </w:comment>
  <w:comment w:id="14" w:author="论文检测系统" w:initials="PDS" w:date="2026-04-14T06:33:53Z">
    <w:p>
      <w:pPr>
        <w:pStyle w:val="CommentText"/>
      </w:pPr>
      <w:r>
        <w:rPr>
          <w:rStyle w:val="CommentReference"/>
        </w:rPr>
        <w:annotationRef/>
      </w:r>
      <w:r>
        <w:t>[References-第6条参考文献]</w:t>
      </w:r>
    </w:p>
    <w:p>
      <w:pPr>
        <w:pStyle w:val="CommentText"/>
      </w:pPr>
      <w:r>
        <w:t>• 第6条参考文献应使用悬挂缩进（首行无缩进，后续行缩进2.0字符），当前未设置缩进</w:t>
      </w:r>
    </w:p>
  </w:comment>
  <w:comment w:id="15" w:author="论文检测系统" w:initials="PDS" w:date="2026-04-14T06:33:53Z">
    <w:p>
      <w:pPr>
        <w:pStyle w:val="CommentText"/>
      </w:pPr>
      <w:r>
        <w:rPr>
          <w:rStyle w:val="CommentReference"/>
        </w:rPr>
        <w:annotationRef/>
      </w:r>
      <w:r>
        <w:t>[References-第7条参考文献]</w:t>
      </w:r>
    </w:p>
    <w:p>
      <w:pPr>
        <w:pStyle w:val="CommentText"/>
      </w:pPr>
      <w:r>
        <w:t>• 第7条参考文献应使用悬挂缩进（首行无缩进，后续行缩进2.0字符），当前未设置缩进</w:t>
      </w:r>
    </w:p>
  </w:comment>
  <w:comment w:id="16" w:author="论文检测系统" w:initials="PDS" w:date="2026-04-14T06:33:53Z">
    <w:p>
      <w:pPr>
        <w:pStyle w:val="CommentText"/>
      </w:pPr>
      <w:r>
        <w:rPr>
          <w:rStyle w:val="CommentReference"/>
        </w:rPr>
        <w:annotationRef/>
      </w:r>
      <w:r>
        <w:t>[References-第8条参考文献]</w:t>
      </w:r>
    </w:p>
    <w:p>
      <w:pPr>
        <w:pStyle w:val="CommentText"/>
      </w:pPr>
      <w:r>
        <w:t>• 第8条参考文献应使用悬挂缩进（首行无缩进，后续行缩进2.0字符），当前未设置缩进</w:t>
      </w:r>
    </w:p>
  </w:comment>
  <w:comment w:id="17" w:author="论文检测系统" w:initials="PDS" w:date="2026-04-14T06:33:53Z">
    <w:p>
      <w:pPr>
        <w:pStyle w:val="CommentText"/>
      </w:pPr>
      <w:r>
        <w:rPr>
          <w:rStyle w:val="CommentReference"/>
        </w:rPr>
        <w:annotationRef/>
      </w:r>
      <w:r>
        <w:t>[References-第9条参考文献]</w:t>
      </w:r>
    </w:p>
    <w:p>
      <w:pPr>
        <w:pStyle w:val="CommentText"/>
      </w:pPr>
      <w:r>
        <w:t>• 第9条参考文献应使用悬挂缩进（首行无缩进，后续行缩进2.0字符），当前未设置缩进</w:t>
      </w:r>
    </w:p>
  </w:comment>
  <w:comment w:id="18" w:author="论文检测系统" w:initials="PDS" w:date="2026-04-14T06:33:53Z">
    <w:p>
      <w:pPr>
        <w:pStyle w:val="CommentText"/>
      </w:pPr>
      <w:r>
        <w:rPr>
          <w:rStyle w:val="CommentReference"/>
        </w:rPr>
        <w:annotationRef/>
      </w:r>
      <w:r>
        <w:t>[References-第10条参考文献]</w:t>
      </w:r>
    </w:p>
    <w:p>
      <w:pPr>
        <w:pStyle w:val="CommentText"/>
      </w:pPr>
      <w:r>
        <w:t>• 第10条参考文献应使用悬挂缩进（首行无缩进，后续行缩进2.0字符），当前未设置缩进</w:t>
      </w:r>
    </w:p>
  </w:comment>
  <w:comment w:id="19" w:author="论文检测系统" w:initials="PDS" w:date="2026-04-14T06:33:53Z">
    <w:p>
      <w:pPr>
        <w:pStyle w:val="CommentText"/>
      </w:pPr>
      <w:r>
        <w:rPr>
          <w:rStyle w:val="CommentReference"/>
        </w:rPr>
        <w:annotationRef/>
      </w:r>
      <w:r>
        <w:t>[References-第11条参考文献]</w:t>
      </w:r>
    </w:p>
    <w:p>
      <w:pPr>
        <w:pStyle w:val="CommentText"/>
      </w:pPr>
      <w:r>
        <w:t>• 第11条参考文献应使用悬挂缩进（首行无缩进，后续行缩进2.0字符），当前未设置缩进</w:t>
      </w:r>
    </w:p>
  </w:comment>
  <w:comment w:id="20" w:author="论文检测系统" w:initials="PDS" w:date="2026-04-14T06:33:53Z">
    <w:p>
      <w:pPr>
        <w:pStyle w:val="CommentText"/>
      </w:pPr>
      <w:r>
        <w:rPr>
          <w:rStyle w:val="CommentReference"/>
        </w:rPr>
        <w:annotationRef/>
      </w:r>
      <w:r>
        <w:t>[References-第12条参考文献]</w:t>
      </w:r>
    </w:p>
    <w:p>
      <w:pPr>
        <w:pStyle w:val="CommentText"/>
      </w:pPr>
      <w:r>
        <w:t>• 第12条参考文献应使用悬挂缩进（首行无缩进，后续行缩进2.0字符），当前未设置缩进</w:t>
      </w:r>
    </w:p>
  </w:comment>
  <w:comment w:id="21" w:author="论文检测系统" w:initials="PDS" w:date="2026-04-14T06:33:53Z">
    <w:p>
      <w:pPr>
        <w:pStyle w:val="CommentText"/>
      </w:pPr>
      <w:r>
        <w:rPr>
          <w:rStyle w:val="CommentReference"/>
        </w:rPr>
        <w:annotationRef/>
      </w:r>
      <w:r>
        <w:t>[References-第13条参考文献]</w:t>
      </w:r>
    </w:p>
    <w:p>
      <w:pPr>
        <w:pStyle w:val="CommentText"/>
      </w:pPr>
      <w:r>
        <w:t>• 第13条参考文献应使用悬挂缩进（首行无缩进，后续行缩进2.0字符），当前未设置缩进</w:t>
      </w:r>
    </w:p>
  </w:comment>
  <w:comment w:id="22" w:author="论文检测系统" w:initials="PDS" w:date="2026-04-14T06:33:53Z">
    <w:p>
      <w:pPr>
        <w:pStyle w:val="CommentText"/>
      </w:pPr>
      <w:r>
        <w:rPr>
          <w:rStyle w:val="CommentReference"/>
        </w:rPr>
        <w:annotationRef/>
      </w:r>
      <w:r>
        <w:t>[References-第14条参考文献]</w:t>
      </w:r>
    </w:p>
    <w:p>
      <w:pPr>
        <w:pStyle w:val="CommentText"/>
      </w:pPr>
      <w:r>
        <w:t>• 第14条参考文献应使用悬挂缩进（首行无缩进，后续行缩进2.0字符），当前未设置缩进</w:t>
      </w:r>
    </w:p>
  </w:comment>
  <w:comment w:id="23" w:author="论文检测系统" w:initials="PDS" w:date="2026-04-14T06:33:53Z">
    <w:p>
      <w:pPr>
        <w:pStyle w:val="CommentText"/>
      </w:pPr>
      <w:r>
        <w:rPr>
          <w:rStyle w:val="CommentReference"/>
        </w:rPr>
        <w:annotationRef/>
      </w:r>
      <w:r>
        <w:t>[References-第15条参考文献]</w:t>
      </w:r>
    </w:p>
    <w:p>
      <w:pPr>
        <w:pStyle w:val="CommentText"/>
      </w:pPr>
      <w:r>
        <w:t>• 第15条参考文献应使用悬挂缩进（首行无缩进，后续行缩进2.0字符），当前未设置缩进</w:t>
      </w:r>
    </w:p>
  </w:comment>
  <w:comment w:id="24" w:author="论文检测系统" w:initials="PDS" w:date="2026-04-14T06:33:53Z">
    <w:p>
      <w:pPr>
        <w:pStyle w:val="CommentText"/>
      </w:pPr>
      <w:r>
        <w:rPr>
          <w:rStyle w:val="CommentReference"/>
        </w:rPr>
        <w:annotationRef/>
      </w:r>
      <w:r>
        <w:t>[References-第16条参考文献]</w:t>
      </w:r>
    </w:p>
    <w:p>
      <w:pPr>
        <w:pStyle w:val="CommentText"/>
      </w:pPr>
      <w:r>
        <w:t>• 第16条参考文献应使用悬挂缩进（首行无缩进，后续行缩进2.0字符），当前未设置缩进</w:t>
      </w:r>
    </w:p>
  </w:comment>
  <w:comment w:id="25" w:author="论文检测系统" w:initials="PDS" w:date="2026-04-14T06:33:53Z">
    <w:p>
      <w:pPr>
        <w:pStyle w:val="CommentText"/>
      </w:pPr>
      <w:r>
        <w:rPr>
          <w:rStyle w:val="CommentReference"/>
        </w:rPr>
        <w:annotationRef/>
      </w:r>
      <w:r>
        <w:t>[References-第17条参考文献]</w:t>
      </w:r>
    </w:p>
    <w:p>
      <w:pPr>
        <w:pStyle w:val="CommentText"/>
      </w:pPr>
      <w:r>
        <w:t>• 第17条参考文献应使用悬挂缩进（首行无缩进，后续行缩进2.0字符），当前未设置缩进</w:t>
      </w:r>
    </w:p>
  </w:comment>
  <w:comment w:id="26" w:author="论文检测系统" w:initials="PDS" w:date="2026-04-14T06:33:53Z">
    <w:p>
      <w:pPr>
        <w:pStyle w:val="CommentText"/>
      </w:pPr>
      <w:r>
        <w:rPr>
          <w:rStyle w:val="CommentReference"/>
        </w:rPr>
        <w:annotationRef/>
      </w:r>
      <w:r>
        <w:t>[References-第18条参考文献]</w:t>
      </w:r>
    </w:p>
    <w:p>
      <w:pPr>
        <w:pStyle w:val="CommentText"/>
      </w:pPr>
      <w:r>
        <w:t>• 第18条参考文献应使用悬挂缩进（首行无缩进，后续行缩进2.0字符），当前未设置缩进</w:t>
      </w:r>
    </w:p>
  </w:comment>
  <w:comment w:id="27" w:author="论文检测系统" w:initials="PDS" w:date="2026-04-14T06:33:53Z">
    <w:p>
      <w:pPr>
        <w:pStyle w:val="CommentText"/>
      </w:pPr>
      <w:r>
        <w:rPr>
          <w:rStyle w:val="CommentReference"/>
        </w:rPr>
        <w:annotationRef/>
      </w:r>
      <w:r>
        <w:t>[References-第19条参考文献]</w:t>
      </w:r>
    </w:p>
    <w:p>
      <w:pPr>
        <w:pStyle w:val="CommentText"/>
      </w:pPr>
      <w:r>
        <w:t>• 第19条参考文献应使用悬挂缩进（首行无缩进，后续行缩进2.0字符），当前未设置缩进</w:t>
      </w:r>
    </w:p>
  </w:comment>
  <w:comment w:id="28" w:author="论文检测系统" w:initials="PDS" w:date="2026-04-14T06:33:53Z">
    <w:p>
      <w:pPr>
        <w:pStyle w:val="CommentText"/>
      </w:pPr>
      <w:r>
        <w:rPr>
          <w:rStyle w:val="CommentReference"/>
        </w:rPr>
        <w:annotationRef/>
      </w:r>
      <w:r>
        <w:t>[References-第20条参考文献]</w:t>
      </w:r>
    </w:p>
    <w:p>
      <w:pPr>
        <w:pStyle w:val="CommentText"/>
      </w:pPr>
      <w:r>
        <w:t>• 第20条参考文献应使用悬挂缩进（首行无缩进，后续行缩进2.0字符），当前未设置缩进</w:t>
      </w:r>
    </w:p>
  </w:comment>
  <w:comment w:id="29" w:author="论文检测系统" w:initials="PDS" w:date="2026-04-14T06:33:53Z">
    <w:p>
      <w:pPr>
        <w:pStyle w:val="CommentText"/>
      </w:pPr>
      <w:r>
        <w:rPr>
          <w:rStyle w:val="CommentReference"/>
        </w:rPr>
        <w:annotationRef/>
      </w:r>
      <w:r>
        <w:t>[References-第21条参考文献]</w:t>
      </w:r>
    </w:p>
    <w:p>
      <w:pPr>
        <w:pStyle w:val="CommentText"/>
      </w:pPr>
      <w:r>
        <w:t>• 第21条参考文献应使用悬挂缩进（首行无缩进，后续行缩进2.0字符），当前未设置缩进</w:t>
      </w:r>
    </w:p>
  </w:comment>
  <w:comment w:id="30" w:author="论文检测系统" w:initials="PDS" w:date="2026-04-14T06:33:53Z">
    <w:p>
      <w:pPr>
        <w:pStyle w:val="CommentText"/>
      </w:pPr>
      <w:r>
        <w:rPr>
          <w:rStyle w:val="CommentReference"/>
        </w:rPr>
        <w:annotationRef/>
      </w:r>
      <w:r>
        <w:t>[References-第22条参考文献]</w:t>
      </w:r>
    </w:p>
    <w:p>
      <w:pPr>
        <w:pStyle w:val="CommentText"/>
      </w:pPr>
      <w:r>
        <w:t>• 第22条参考文献应使用悬挂缩进（首行无缩进，后续行缩进2.0字符），当前未设置缩进</w:t>
      </w:r>
    </w:p>
  </w:comment>
  <w:comment w:id="31" w:author="论文检测系统" w:initials="PDS" w:date="2026-04-14T06:33:53Z">
    <w:p>
      <w:pPr>
        <w:pStyle w:val="CommentText"/>
      </w:pPr>
      <w:r>
        <w:rPr>
          <w:rStyle w:val="CommentReference"/>
        </w:rPr>
        <w:annotationRef/>
      </w:r>
      <w:r>
        <w:t>[References-第23条参考文献]</w:t>
      </w:r>
    </w:p>
    <w:p>
      <w:pPr>
        <w:pStyle w:val="CommentText"/>
      </w:pPr>
      <w:r>
        <w:t>• 第23条参考文献应使用悬挂缩进（首行无缩进，后续行缩进2.0字符），当前未设置缩进</w:t>
      </w:r>
    </w:p>
  </w:comment>
  <w:comment w:id="32" w:author="论文检测系统" w:initials="PDS" w:date="2026-04-14T06:33:53Z">
    <w:p>
      <w:pPr>
        <w:pStyle w:val="CommentText"/>
      </w:pPr>
      <w:r>
        <w:rPr>
          <w:rStyle w:val="CommentReference"/>
        </w:rPr>
        <w:annotationRef/>
      </w:r>
      <w:r>
        <w:t>[References-第24条参考文献]</w:t>
      </w:r>
    </w:p>
    <w:p>
      <w:pPr>
        <w:pStyle w:val="CommentText"/>
      </w:pPr>
      <w:r>
        <w:t>• 第24条参考文献应使用悬挂缩进（首行无缩进，后续行缩进2.0字符），当前未设置缩进</w:t>
      </w:r>
    </w:p>
  </w:comment>
  <w:comment w:id="33" w:author="论文检测系统" w:initials="PDS" w:date="2026-04-14T06:33:53Z">
    <w:p>
      <w:pPr>
        <w:pStyle w:val="CommentText"/>
      </w:pPr>
      <w:r>
        <w:rPr>
          <w:rStyle w:val="CommentReference"/>
        </w:rPr>
        <w:annotationRef/>
      </w:r>
      <w:r>
        <w:t>[References-第25条参考文献]</w:t>
      </w:r>
    </w:p>
    <w:p>
      <w:pPr>
        <w:pStyle w:val="CommentText"/>
      </w:pPr>
      <w:r>
        <w:t>• 第25条参考文献应使用悬挂缩进（首行无缩进，后续行缩进2.0字符），当前未设置缩进</w:t>
      </w:r>
    </w:p>
  </w:comment>
  <w:comment w:id="34" w:author="论文检测系统" w:initials="PDS" w:date="2026-04-14T06:33:53Z">
    <w:p>
      <w:pPr>
        <w:pStyle w:val="CommentText"/>
      </w:pPr>
      <w:r>
        <w:rPr>
          <w:rStyle w:val="CommentReference"/>
        </w:rPr>
        <w:annotationRef/>
      </w:r>
      <w:r>
        <w:t>[References-第26条参考文献]</w:t>
      </w:r>
    </w:p>
    <w:p>
      <w:pPr>
        <w:pStyle w:val="CommentText"/>
      </w:pPr>
      <w:r>
        <w:t>• 第26条参考文献应使用悬挂缩进（首行无缩进，后续行缩进2.0字符），当前未设置缩进</w:t>
      </w:r>
    </w:p>
  </w:comment>
  <w:comment w:id="35" w:author="论文检测系统" w:initials="PDS" w:date="2026-04-14T06:33:53Z">
    <w:p>
      <w:pPr>
        <w:pStyle w:val="CommentText"/>
      </w:pPr>
      <w:r>
        <w:rPr>
          <w:rStyle w:val="CommentReference"/>
        </w:rPr>
        <w:annotationRef/>
      </w:r>
      <w:r>
        <w:t>[References-第27条参考文献]</w:t>
      </w:r>
    </w:p>
    <w:p>
      <w:pPr>
        <w:pStyle w:val="CommentText"/>
      </w:pPr>
      <w:r>
        <w:t>• 第27条参考文献应使用悬挂缩进（首行无缩进，后续行缩进2.0字符），当前未设置缩进</w:t>
      </w:r>
    </w:p>
  </w:comment>
  <w:comment w:id="36" w:author="论文检测系统" w:initials="PDS" w:date="2026-04-14T06:33:53Z">
    <w:p>
      <w:pPr>
        <w:pStyle w:val="CommentText"/>
      </w:pPr>
      <w:r>
        <w:rPr>
          <w:rStyle w:val="CommentReference"/>
        </w:rPr>
        <w:annotationRef/>
      </w:r>
      <w:r>
        <w:t>[References-第28条参考文献]</w:t>
      </w:r>
    </w:p>
    <w:p>
      <w:pPr>
        <w:pStyle w:val="CommentText"/>
      </w:pPr>
      <w:r>
        <w:t>• 第28条参考文献应使用悬挂缩进（首行无缩进，后续行缩进2.0字符），当前未设置缩进</w:t>
      </w:r>
    </w:p>
  </w:comment>
  <w:comment w:id="37" w:author="论文检测系统" w:initials="PDS" w:date="2026-04-14T06:33:53Z">
    <w:p>
      <w:pPr>
        <w:pStyle w:val="CommentText"/>
      </w:pPr>
      <w:r>
        <w:rPr>
          <w:rStyle w:val="CommentReference"/>
        </w:rPr>
        <w:annotationRef/>
      </w:r>
      <w:r>
        <w:t>[References-第29条参考文献]</w:t>
      </w:r>
    </w:p>
    <w:p>
      <w:pPr>
        <w:pStyle w:val="CommentText"/>
      </w:pPr>
      <w:r>
        <w:t>• 第29条参考文献应使用悬挂缩进（首行无缩进，后续行缩进2.0字符），当前未设置缩进</w:t>
      </w:r>
    </w:p>
  </w:comment>
  <w:comment w:id="38" w:author="论文检测系统" w:initials="PDS" w:date="2026-04-14T06:33:53Z">
    <w:p>
      <w:pPr>
        <w:pStyle w:val="CommentText"/>
      </w:pPr>
      <w:r>
        <w:rPr>
          <w:rStyle w:val="CommentReference"/>
        </w:rPr>
        <w:annotationRef/>
      </w:r>
      <w:r>
        <w:t>[References-第30条参考文献]</w:t>
      </w:r>
    </w:p>
    <w:p>
      <w:pPr>
        <w:pStyle w:val="CommentText"/>
      </w:pPr>
      <w:r>
        <w:t>• 第30条参考文献应使用悬挂缩进（首行无缩进，后续行缩进2.0字符），当前未设置缩进</w:t>
      </w:r>
    </w:p>
  </w:comment>
  <w:comment w:id="39" w:author="论文检测系统" w:initials="PDS" w:date="2026-04-14T06:33:53Z">
    <w:p>
      <w:pPr>
        <w:pStyle w:val="CommentText"/>
      </w:pPr>
      <w:r>
        <w:rPr>
          <w:rStyle w:val="CommentReference"/>
        </w:rPr>
        <w:annotationRef/>
      </w:r>
      <w:r>
        <w:t>[References-第31条参考文献]</w:t>
      </w:r>
    </w:p>
    <w:p>
      <w:pPr>
        <w:pStyle w:val="CommentText"/>
      </w:pPr>
      <w:r>
        <w:t>• 第31条参考文献应使用悬挂缩进（首行无缩进，后续行缩进2.0字符），当前未设置缩进</w:t>
      </w:r>
    </w:p>
  </w:comment>
  <w:comment w:id="40" w:author="论文检测系统" w:initials="PDS" w:date="2026-04-14T06:33:53Z">
    <w:p>
      <w:pPr>
        <w:pStyle w:val="CommentText"/>
      </w:pPr>
      <w:r>
        <w:rPr>
          <w:rStyle w:val="CommentReference"/>
        </w:rPr>
        <w:annotationRef/>
      </w:r>
      <w:r>
        <w:t>[References-第32条参考文献]</w:t>
      </w:r>
    </w:p>
    <w:p>
      <w:pPr>
        <w:pStyle w:val="CommentText"/>
      </w:pPr>
      <w:r>
        <w:t>• 第32条参考文献应使用悬挂缩进（首行无缩进，后续行缩进2.0字符），当前未设置缩进</w:t>
      </w:r>
    </w:p>
  </w:comment>
  <w:comment w:id="41" w:author="论文检测系统" w:initials="PDS" w:date="2026-04-14T06:33:53Z">
    <w:p>
      <w:pPr>
        <w:pStyle w:val="CommentText"/>
      </w:pPr>
      <w:r>
        <w:rPr>
          <w:rStyle w:val="CommentReference"/>
        </w:rPr>
        <w:annotationRef/>
      </w:r>
      <w:r>
        <w:t>[References-第33条参考文献]</w:t>
      </w:r>
    </w:p>
    <w:p>
      <w:pPr>
        <w:pStyle w:val="CommentText"/>
      </w:pPr>
      <w:r>
        <w:t>• 第33条参考文献应使用悬挂缩进（首行无缩进，后续行缩进2.0字符），当前未设置缩进</w:t>
      </w:r>
    </w:p>
  </w:comment>
  <w:comment w:id="42" w:author="论文检测系统" w:initials="PDS" w:date="2026-04-14T06:33:53Z">
    <w:p>
      <w:pPr>
        <w:pStyle w:val="CommentText"/>
      </w:pPr>
      <w:r>
        <w:rPr>
          <w:rStyle w:val="CommentReference"/>
        </w:rPr>
        <w:annotationRef/>
      </w:r>
      <w:r>
        <w:t>[References-第34条参考文献]</w:t>
      </w:r>
    </w:p>
    <w:p>
      <w:pPr>
        <w:pStyle w:val="CommentText"/>
      </w:pPr>
      <w:r>
        <w:t>• 第34条参考文献应使用悬挂缩进（首行无缩进，后续行缩进2.0字符），当前未设置缩进</w:t>
      </w:r>
    </w:p>
  </w:comment>
  <w:comment w:id="43" w:author="论文检测系统" w:initials="PDS" w:date="2026-04-14T06:33:53Z">
    <w:p>
      <w:pPr>
        <w:pStyle w:val="CommentText"/>
      </w:pPr>
      <w:r>
        <w:rPr>
          <w:rStyle w:val="CommentReference"/>
        </w:rPr>
        <w:annotationRef/>
      </w:r>
      <w:r>
        <w:t>[References-第35条参考文献]</w:t>
      </w:r>
    </w:p>
    <w:p>
      <w:pPr>
        <w:pStyle w:val="CommentText"/>
      </w:pPr>
      <w:r>
        <w:t>• 第35条参考文献应使用悬挂缩进（首行无缩进，后续行缩进2.0字符），当前未设置缩进</w:t>
      </w:r>
    </w:p>
  </w:comment>
  <w:comment w:id="44" w:author="论文检测系统" w:initials="PDS" w:date="2026-04-14T06:33:53Z">
    <w:p>
      <w:pPr>
        <w:pStyle w:val="CommentText"/>
      </w:pPr>
      <w:r>
        <w:rPr>
          <w:rStyle w:val="CommentReference"/>
        </w:rPr>
        <w:annotationRef/>
      </w:r>
      <w:r>
        <w:t>[References-第36条参考文献]</w:t>
      </w:r>
    </w:p>
    <w:p>
      <w:pPr>
        <w:pStyle w:val="CommentText"/>
      </w:pPr>
      <w:r>
        <w:t>• 第36条参考文献应使用悬挂缩进（首行无缩进，后续行缩进2.0字符），当前未设置缩进</w:t>
      </w:r>
    </w:p>
  </w:comment>
  <w:comment w:id="45" w:author="论文检测系统" w:initials="PDS" w:date="2026-04-14T06:33:53Z">
    <w:p>
      <w:pPr>
        <w:pStyle w:val="CommentText"/>
      </w:pPr>
      <w:r>
        <w:rPr>
          <w:rStyle w:val="CommentReference"/>
        </w:rPr>
        <w:annotationRef/>
      </w:r>
      <w:r>
        <w:t>[References-第37条参考文献]</w:t>
      </w:r>
    </w:p>
    <w:p>
      <w:pPr>
        <w:pStyle w:val="CommentText"/>
      </w:pPr>
      <w:r>
        <w:t>• 第37条参考文献应使用悬挂缩进（首行无缩进，后续行缩进2.0字符），当前未设置缩进</w:t>
      </w:r>
    </w:p>
  </w:comment>
  <w:comment w:id="46" w:author="论文检测系统" w:initials="PDS" w:date="2026-04-14T06:33:53Z">
    <w:p>
      <w:pPr>
        <w:pStyle w:val="CommentText"/>
      </w:pPr>
      <w:r>
        <w:rPr>
          <w:rStyle w:val="CommentReference"/>
        </w:rPr>
        <w:annotationRef/>
      </w:r>
      <w:r>
        <w:t>[References-第38条参考文献]</w:t>
      </w:r>
    </w:p>
    <w:p>
      <w:pPr>
        <w:pStyle w:val="CommentText"/>
      </w:pPr>
      <w:r>
        <w:t>• 第38条参考文献应使用悬挂缩进（首行无缩进，后续行缩进2.0字符），当前未设置缩进</w:t>
      </w:r>
    </w:p>
  </w:comment>
  <w:comment w:id="47" w:author="论文检测系统" w:initials="PDS" w:date="2026-04-14T06:33:53Z">
    <w:p>
      <w:pPr>
        <w:pStyle w:val="CommentText"/>
      </w:pPr>
      <w:r>
        <w:rPr>
          <w:rStyle w:val="CommentReference"/>
        </w:rPr>
        <w:annotationRef/>
      </w:r>
      <w:r>
        <w:t>[References-第39条参考文献]</w:t>
      </w:r>
    </w:p>
    <w:p>
      <w:pPr>
        <w:pStyle w:val="CommentText"/>
      </w:pPr>
      <w:r>
        <w:t>• 第39条参考文献应使用悬挂缩进（首行无缩进，后续行缩进2.0字符），当前未设置缩进</w:t>
      </w:r>
    </w:p>
  </w:comment>
  <w:comment w:id="48" w:author="论文检测系统" w:initials="PDS" w:date="2026-04-14T06:33:53Z">
    <w:p>
      <w:pPr>
        <w:pStyle w:val="CommentText"/>
      </w:pPr>
      <w:r>
        <w:rPr>
          <w:rStyle w:val="CommentReference"/>
        </w:rPr>
        <w:annotationRef/>
      </w:r>
      <w:r>
        <w:t>[References-第40条参考文献]</w:t>
      </w:r>
    </w:p>
    <w:p>
      <w:pPr>
        <w:pStyle w:val="CommentText"/>
      </w:pPr>
      <w:r>
        <w:t>• 第40条参考文献应使用悬挂缩进（首行无缩进，后续行缩进2.0字符），当前未设置缩进</w:t>
      </w:r>
    </w:p>
  </w:comment>
  <w:comment w:id="49" w:author="论文检测系统" w:initials="PDS" w:date="2026-04-14T06:33:53Z">
    <w:p>
      <w:pPr>
        <w:pStyle w:val="CommentText"/>
      </w:pPr>
      <w:r>
        <w:rPr>
          <w:rStyle w:val="CommentReference"/>
        </w:rPr>
        <w:annotationRef/>
      </w:r>
      <w:r>
        <w:t>[References-第41条参考文献]</w:t>
      </w:r>
    </w:p>
    <w:p>
      <w:pPr>
        <w:pStyle w:val="CommentText"/>
      </w:pPr>
      <w:r>
        <w:t>• 第41条参考文献应使用悬挂缩进（首行无缩进，后续行缩进2.0字符），当前未设置缩进</w:t>
      </w:r>
    </w:p>
  </w:comment>
  <w:comment w:id="50" w:author="论文检测系统" w:initials="PDS" w:date="2026-04-14T06:33:53Z">
    <w:p>
      <w:pPr>
        <w:pStyle w:val="CommentText"/>
      </w:pPr>
      <w:r>
        <w:rPr>
          <w:rStyle w:val="CommentReference"/>
        </w:rPr>
        <w:annotationRef/>
      </w:r>
      <w:r>
        <w:t>[References-第42条参考文献]</w:t>
      </w:r>
    </w:p>
    <w:p>
      <w:pPr>
        <w:pStyle w:val="CommentText"/>
      </w:pPr>
      <w:r>
        <w:t>• 第42条参考文献应使用悬挂缩进（首行无缩进，后续行缩进2.0字符），当前未设置缩进</w:t>
      </w:r>
    </w:p>
  </w:comment>
  <w:comment w:id="51" w:author="论文检测系统" w:initials="PDS" w:date="2026-04-14T06:33:53Z">
    <w:p>
      <w:pPr>
        <w:pStyle w:val="CommentText"/>
      </w:pPr>
      <w:r>
        <w:rPr>
          <w:rStyle w:val="CommentReference"/>
        </w:rPr>
        <w:annotationRef/>
      </w:r>
      <w:r>
        <w:t>[References-第43条参考文献]</w:t>
      </w:r>
    </w:p>
    <w:p>
      <w:pPr>
        <w:pStyle w:val="CommentText"/>
      </w:pPr>
      <w:r>
        <w:t>• 第43条参考文献应使用悬挂缩进（首行无缩进，后续行缩进2.0字符），当前未设置缩进</w:t>
      </w:r>
    </w:p>
  </w:comment>
  <w:comment w:id="52" w:author="论文检测系统" w:initials="PDS" w:date="2026-04-14T06:33:53Z">
    <w:p>
      <w:pPr>
        <w:pStyle w:val="CommentText"/>
      </w:pPr>
      <w:r>
        <w:rPr>
          <w:rStyle w:val="CommentReference"/>
        </w:rPr>
        <w:annotationRef/>
      </w:r>
      <w:r>
        <w:t>[References-第44条参考文献]</w:t>
      </w:r>
    </w:p>
    <w:p>
      <w:pPr>
        <w:pStyle w:val="CommentText"/>
      </w:pPr>
      <w:r>
        <w:t>• 第44条参考文献应使用悬挂缩进（首行无缩进，后续行缩进2.0字符），当前未设置缩进</w:t>
      </w:r>
    </w:p>
  </w:comment>
  <w:comment w:id="53" w:author="论文检测系统" w:initials="PDS" w:date="2026-04-14T06:33:53Z">
    <w:p>
      <w:pPr>
        <w:pStyle w:val="CommentText"/>
      </w:pPr>
      <w:r>
        <w:rPr>
          <w:rStyle w:val="CommentReference"/>
        </w:rPr>
        <w:annotationRef/>
      </w:r>
      <w:r>
        <w:t>[References-第45条参考文献]</w:t>
      </w:r>
    </w:p>
    <w:p>
      <w:pPr>
        <w:pStyle w:val="CommentText"/>
      </w:pPr>
      <w:r>
        <w:t>• 第45条参考文献应使用悬挂缩进（首行无缩进，后续行缩进2.0字符），当前未设置缩进</w:t>
      </w:r>
    </w:p>
  </w:comment>
  <w:comment w:id="54" w:author="论文检测系统" w:initials="PDS" w:date="2026-04-14T06:33:53Z">
    <w:p>
      <w:pPr>
        <w:pStyle w:val="CommentText"/>
      </w:pPr>
      <w:r>
        <w:rPr>
          <w:rStyle w:val="CommentReference"/>
        </w:rPr>
        <w:annotationRef/>
      </w:r>
      <w:r>
        <w:t>[References-第46条参考文献]</w:t>
      </w:r>
    </w:p>
    <w:p>
      <w:pPr>
        <w:pStyle w:val="CommentText"/>
      </w:pPr>
      <w:r>
        <w:t>• 第46条参考文献应使用悬挂缩进（首行无缩进，后续行缩进2.0字符），当前未设置缩进</w:t>
      </w:r>
    </w:p>
  </w:comment>
  <w:comment w:id="55" w:author="论文检测系统" w:initials="PDS" w:date="2026-04-14T06:33:53Z">
    <w:p>
      <w:pPr>
        <w:pStyle w:val="CommentText"/>
      </w:pPr>
      <w:r>
        <w:rPr>
          <w:rStyle w:val="CommentReference"/>
        </w:rPr>
        <w:annotationRef/>
      </w:r>
      <w:r>
        <w:t>[References-第47条参考文献]</w:t>
      </w:r>
    </w:p>
    <w:p>
      <w:pPr>
        <w:pStyle w:val="CommentText"/>
      </w:pPr>
      <w:r>
        <w:t>• 第47条参考文献应使用悬挂缩进（首行无缩进，后续行缩进2.0字符），当前未设置缩进</w:t>
      </w:r>
    </w:p>
  </w:comment>
  <w:comment w:id="56" w:author="论文检测系统" w:initials="PDS" w:date="2026-04-14T06:33:53Z">
    <w:p>
      <w:pPr>
        <w:pStyle w:val="CommentText"/>
      </w:pPr>
      <w:r>
        <w:rPr>
          <w:rStyle w:val="CommentReference"/>
        </w:rPr>
        <w:annotationRef/>
      </w:r>
      <w:r>
        <w:t>[References-第48条参考文献]</w:t>
      </w:r>
    </w:p>
    <w:p>
      <w:pPr>
        <w:pStyle w:val="CommentText"/>
      </w:pPr>
      <w:r>
        <w:t>• 第48条参考文献应使用悬挂缩进（首行无缩进，后续行缩进2.0字符），当前未设置缩进</w:t>
      </w:r>
    </w:p>
  </w:comment>
  <w:comment w:id="57" w:author="论文检测系统" w:initials="PDS" w:date="2026-04-14T06:33:53Z">
    <w:p>
      <w:pPr>
        <w:pStyle w:val="CommentText"/>
      </w:pPr>
      <w:r>
        <w:rPr>
          <w:rStyle w:val="CommentReference"/>
        </w:rPr>
        <w:annotationRef/>
      </w:r>
      <w:r>
        <w:t>[References-第49条参考文献]</w:t>
      </w:r>
    </w:p>
    <w:p>
      <w:pPr>
        <w:pStyle w:val="CommentText"/>
      </w:pPr>
      <w:r>
        <w:t>• 第49条参考文献应使用悬挂缩进（首行无缩进，后续行缩进2.0字符），当前未设置缩进</w:t>
      </w:r>
    </w:p>
  </w:comment>
  <w:comment w:id="58" w:author="论文检测系统" w:initials="PDS" w:date="2026-04-14T06:33:53Z">
    <w:p>
      <w:pPr>
        <w:pStyle w:val="CommentText"/>
      </w:pPr>
      <w:r>
        <w:rPr>
          <w:rStyle w:val="CommentReference"/>
        </w:rPr>
        <w:annotationRef/>
      </w:r>
      <w:r>
        <w:t>[References-第50条参考文献]</w:t>
      </w:r>
    </w:p>
    <w:p>
      <w:pPr>
        <w:pStyle w:val="CommentText"/>
      </w:pPr>
      <w:r>
        <w:t>• 第50条参考文献应使用悬挂缩进（首行无缩进，后续行缩进2.0字符），当前未设置缩进</w:t>
      </w:r>
    </w:p>
  </w:comment>
  <w:comment w:id="59" w:author="论文检测系统" w:initials="PDS" w:date="2026-04-14T06:33:53Z">
    <w:p>
      <w:pPr>
        <w:pStyle w:val="CommentText"/>
      </w:pPr>
      <w:r>
        <w:rPr>
          <w:rStyle w:val="CommentReference"/>
        </w:rPr>
        <w:annotationRef/>
      </w:r>
      <w:r>
        <w:t>[References-第51条参考文献]</w:t>
      </w:r>
    </w:p>
    <w:p>
      <w:pPr>
        <w:pStyle w:val="CommentText"/>
      </w:pPr>
      <w:r>
        <w:t>• 第51条参考文献应使用悬挂缩进（首行无缩进，后续行缩进2.0字符），当前未设置缩进</w:t>
      </w:r>
    </w:p>
  </w:comment>
  <w:comment w:id="60" w:author="论文检测系统" w:initials="PDS" w:date="2026-04-14T06:33:53Z">
    <w:p>
      <w:pPr>
        <w:pStyle w:val="CommentText"/>
      </w:pPr>
      <w:r>
        <w:rPr>
          <w:rStyle w:val="CommentReference"/>
        </w:rPr>
        <w:annotationRef/>
      </w:r>
      <w:r>
        <w:t>[References-第52条参考文献]</w:t>
      </w:r>
    </w:p>
    <w:p>
      <w:pPr>
        <w:pStyle w:val="CommentText"/>
      </w:pPr>
      <w:r>
        <w:t>• 第52条参考文献应使用悬挂缩进（首行无缩进，后续行缩进2.0字符），当前未设置缩进</w:t>
      </w:r>
    </w:p>
  </w:comment>
  <w:comment w:id="61" w:author="论文检测系统" w:initials="PDS" w:date="2026-04-14T06:33:53Z">
    <w:p>
      <w:pPr>
        <w:pStyle w:val="CommentText"/>
      </w:pPr>
      <w:r>
        <w:rPr>
          <w:rStyle w:val="CommentReference"/>
        </w:rPr>
        <w:annotationRef/>
      </w:r>
      <w:r>
        <w:t>[References-未被引用-[1]]</w:t>
      </w:r>
    </w:p>
    <w:p>
      <w:pPr>
        <w:pStyle w:val="CommentText"/>
      </w:pPr>
      <w:r>
        <w:t>• [1] Datar M, Immorlica N, Indyk P, et al. Locality-sen...</w:t>
      </w:r>
    </w:p>
  </w:comment>
  <w:comment w:id="62" w:author="论文检测系统" w:initials="PDS" w:date="2026-04-14T06:33:53Z">
    <w:p>
      <w:pPr>
        <w:pStyle w:val="CommentText"/>
      </w:pPr>
      <w:r>
        <w:rPr>
          <w:rStyle w:val="CommentReference"/>
        </w:rPr>
        <w:annotationRef/>
      </w:r>
      <w:r>
        <w:t>[References-未被引用-[10]]</w:t>
      </w:r>
    </w:p>
    <w:p>
      <w:pPr>
        <w:pStyle w:val="CommentText"/>
      </w:pPr>
      <w:r>
        <w:t>• [10] Fu C, Xiang C, Wang C, et al. Fast approximate nea...</w:t>
      </w:r>
    </w:p>
  </w:comment>
  <w:comment w:id="63" w:author="论文检测系统" w:initials="PDS" w:date="2026-04-14T06:33:53Z">
    <w:p>
      <w:pPr>
        <w:pStyle w:val="CommentText"/>
      </w:pPr>
      <w:r>
        <w:rPr>
          <w:rStyle w:val="CommentReference"/>
        </w:rPr>
        <w:annotationRef/>
      </w:r>
      <w:r>
        <w:t>[References-未被引用-[13]]</w:t>
      </w:r>
    </w:p>
    <w:p>
      <w:pPr>
        <w:pStyle w:val="CommentText"/>
      </w:pPr>
      <w:r>
        <w:t>• [13] Gao J, Long C. Rabitq: Quantizing high-dimensional...</w:t>
      </w:r>
    </w:p>
  </w:comment>
  <w:comment w:id="64" w:author="论文检测系统" w:initials="PDS" w:date="2026-04-14T06:33:53Z">
    <w:p>
      <w:pPr>
        <w:pStyle w:val="CommentText"/>
      </w:pPr>
      <w:r>
        <w:rPr>
          <w:rStyle w:val="CommentReference"/>
        </w:rPr>
        <w:annotationRef/>
      </w:r>
      <w:r>
        <w:t>[References-未被引用-[16]]</w:t>
      </w:r>
    </w:p>
    <w:p>
      <w:pPr>
        <w:pStyle w:val="CommentText"/>
      </w:pPr>
      <w:r>
        <w:t>• [16] Wang J, Yi X, Guo R, et al. Milvus: A purpose-buil...</w:t>
      </w:r>
    </w:p>
  </w:comment>
  <w:comment w:id="65" w:author="论文检测系统" w:initials="PDS" w:date="2026-04-14T06:33:53Z">
    <w:p>
      <w:pPr>
        <w:pStyle w:val="CommentText"/>
      </w:pPr>
      <w:r>
        <w:rPr>
          <w:rStyle w:val="CommentReference"/>
        </w:rPr>
        <w:annotationRef/>
      </w:r>
      <w:r>
        <w:t>[References-未被引用-[19]]</w:t>
      </w:r>
    </w:p>
    <w:p>
      <w:pPr>
        <w:pStyle w:val="CommentText"/>
      </w:pPr>
      <w:r>
        <w:t>• [19] Yang S, Xie J, Liu Y, et al. Revisiting the index ...</w:t>
      </w:r>
    </w:p>
  </w:comment>
  <w:comment w:id="66" w:author="论文检测系统" w:initials="PDS" w:date="2026-04-14T06:33:53Z">
    <w:p>
      <w:pPr>
        <w:pStyle w:val="CommentText"/>
      </w:pPr>
      <w:r>
        <w:rPr>
          <w:rStyle w:val="CommentReference"/>
        </w:rPr>
        <w:annotationRef/>
      </w:r>
      <w:r>
        <w:t>[References-未被引用-[25]]</w:t>
      </w:r>
    </w:p>
    <w:p>
      <w:pPr>
        <w:pStyle w:val="CommentText"/>
      </w:pPr>
      <w:r>
        <w:t>• [25] Zhang T, Du C, Wang J. Composite quantization for ...</w:t>
      </w:r>
    </w:p>
  </w:comment>
  <w:comment w:id="67" w:author="论文检测系统" w:initials="PDS" w:date="2026-04-14T06:33:53Z">
    <w:p>
      <w:pPr>
        <w:pStyle w:val="CommentText"/>
      </w:pPr>
      <w:r>
        <w:rPr>
          <w:rStyle w:val="CommentReference"/>
        </w:rPr>
        <w:annotationRef/>
      </w:r>
      <w:r>
        <w:t>[References-未被引用-[26]]</w:t>
      </w:r>
    </w:p>
    <w:p>
      <w:pPr>
        <w:pStyle w:val="CommentText"/>
      </w:pPr>
      <w:r>
        <w:t>• [26] Kalantidis Y, Avrithis Y. Locally optimized produc...</w:t>
      </w:r>
    </w:p>
  </w:comment>
  <w:comment w:id="68" w:author="论文检测系统" w:initials="PDS" w:date="2026-04-14T06:33:53Z">
    <w:p>
      <w:pPr>
        <w:pStyle w:val="CommentText"/>
      </w:pPr>
      <w:r>
        <w:rPr>
          <w:rStyle w:val="CommentReference"/>
        </w:rPr>
        <w:annotationRef/>
      </w:r>
      <w:r>
        <w:t>[References-未被引用-[28]]</w:t>
      </w:r>
    </w:p>
    <w:p>
      <w:pPr>
        <w:pStyle w:val="CommentText"/>
      </w:pPr>
      <w:r>
        <w:t>• [28] Wang M, Xu W, Yi X, et al. Starling: An i/o-effici...</w:t>
      </w:r>
    </w:p>
  </w:comment>
  <w:comment w:id="69" w:author="论文检测系统" w:initials="PDS" w:date="2026-04-14T06:33:53Z">
    <w:p>
      <w:pPr>
        <w:pStyle w:val="CommentText"/>
      </w:pPr>
      <w:r>
        <w:rPr>
          <w:rStyle w:val="CommentReference"/>
        </w:rPr>
        <w:annotationRef/>
      </w:r>
      <w:r>
        <w:t>[References-未被引用-[29]]</w:t>
      </w:r>
    </w:p>
    <w:p>
      <w:pPr>
        <w:pStyle w:val="CommentText"/>
      </w:pPr>
      <w:r>
        <w:t>• [29] Tian B, Liu H, Duan Z, et al. Scalable billion-poi...</w:t>
      </w:r>
    </w:p>
  </w:comment>
  <w:comment w:id="70" w:author="论文检测系统" w:initials="PDS" w:date="2026-04-14T06:33:53Z">
    <w:p>
      <w:pPr>
        <w:pStyle w:val="CommentText"/>
      </w:pPr>
      <w:r>
        <w:rPr>
          <w:rStyle w:val="CommentReference"/>
        </w:rPr>
        <w:annotationRef/>
      </w:r>
      <w:r>
        <w:t>[References-未被引用-[30]]</w:t>
      </w:r>
    </w:p>
    <w:p>
      <w:pPr>
        <w:pStyle w:val="CommentText"/>
      </w:pPr>
      <w:r>
        <w:t>• [30] Yue Q, Xu X, Wang Y, et al. Routing-guided learned...</w:t>
      </w:r>
    </w:p>
  </w:comment>
  <w:comment w:id="71" w:author="论文检测系统" w:initials="PDS" w:date="2026-04-14T06:33:53Z">
    <w:p>
      <w:pPr>
        <w:pStyle w:val="CommentText"/>
      </w:pPr>
      <w:r>
        <w:rPr>
          <w:rStyle w:val="CommentReference"/>
        </w:rPr>
        <w:annotationRef/>
      </w:r>
      <w:r>
        <w:t>[References-未被引用-[31]]</w:t>
      </w:r>
    </w:p>
    <w:p>
      <w:pPr>
        <w:pStyle w:val="CommentText"/>
      </w:pPr>
      <w:r>
        <w:t>• [31] An S, Huang Z, Bai S, et al. Quarter-point product...</w:t>
      </w:r>
    </w:p>
  </w:comment>
  <w:comment w:id="72" w:author="论文检测系统" w:initials="PDS" w:date="2026-04-14T06:33:53Z">
    <w:p>
      <w:pPr>
        <w:pStyle w:val="CommentText"/>
      </w:pPr>
      <w:r>
        <w:rPr>
          <w:rStyle w:val="CommentReference"/>
        </w:rPr>
        <w:annotationRef/>
      </w:r>
      <w:r>
        <w:t>[References-未被引用-[36]]</w:t>
      </w:r>
    </w:p>
    <w:p>
      <w:pPr>
        <w:pStyle w:val="CommentText"/>
      </w:pPr>
      <w:r>
        <w:t>• [36] Ren J, Zhang M, Li D. Hm-ann: Efficient billion-po...</w:t>
      </w:r>
    </w:p>
  </w:comment>
  <w:comment w:id="73" w:author="论文检测系统" w:initials="PDS" w:date="2026-04-14T06:33:53Z">
    <w:p>
      <w:pPr>
        <w:pStyle w:val="CommentText"/>
      </w:pPr>
      <w:r>
        <w:rPr>
          <w:rStyle w:val="CommentReference"/>
        </w:rPr>
        <w:annotationRef/>
      </w:r>
      <w:r>
        <w:t>[References-未被引用-[37]]</w:t>
      </w:r>
    </w:p>
    <w:p>
      <w:pPr>
        <w:pStyle w:val="CommentText"/>
      </w:pPr>
      <w:r>
        <w:t>• [37] Zhu Z, Liu J, Dai G, et al. Processing-in-hierarch...</w:t>
      </w:r>
    </w:p>
  </w:comment>
  <w:comment w:id="74" w:author="论文检测系统" w:initials="PDS" w:date="2026-04-14T06:33:53Z">
    <w:p>
      <w:pPr>
        <w:pStyle w:val="CommentText"/>
      </w:pPr>
      <w:r>
        <w:rPr>
          <w:rStyle w:val="CommentReference"/>
        </w:rPr>
        <w:annotationRef/>
      </w:r>
      <w:r>
        <w:t>[References-未被引用-[38]]</w:t>
      </w:r>
    </w:p>
    <w:p>
      <w:pPr>
        <w:pStyle w:val="CommentText"/>
      </w:pPr>
      <w:r>
        <w:t>• [38] Jégou H, Tavenard R, Douze M, et al. Searching in ...</w:t>
      </w:r>
    </w:p>
  </w:comment>
  <w:comment w:id="75" w:author="论文检测系统" w:initials="PDS" w:date="2026-04-14T06:33:53Z">
    <w:p>
      <w:pPr>
        <w:pStyle w:val="CommentText"/>
      </w:pPr>
      <w:r>
        <w:rPr>
          <w:rStyle w:val="CommentReference"/>
        </w:rPr>
        <w:annotationRef/>
      </w:r>
      <w:r>
        <w:t>[References-未被引用-[39]]</w:t>
      </w:r>
    </w:p>
    <w:p>
      <w:pPr>
        <w:pStyle w:val="CommentText"/>
      </w:pPr>
      <w:r>
        <w:t>• [39] Zhong X, Li H, Jin J, et al. VSAG: An Optimized Se...</w:t>
      </w:r>
    </w:p>
  </w:comment>
  <w:comment w:id="76" w:author="论文检测系统" w:initials="PDS" w:date="2026-04-14T06:33:53Z">
    <w:p>
      <w:pPr>
        <w:pStyle w:val="CommentText"/>
      </w:pPr>
      <w:r>
        <w:rPr>
          <w:rStyle w:val="CommentReference"/>
        </w:rPr>
        <w:annotationRef/>
      </w:r>
      <w:r>
        <w:t>[References-未被引用-[42]]</w:t>
      </w:r>
    </w:p>
    <w:p>
      <w:pPr>
        <w:pStyle w:val="CommentText"/>
      </w:pPr>
      <w:r>
        <w:t>• [42] Tewary G A, Gantayat N C, Zhang J. AQR-HNSW: Accel...</w:t>
      </w:r>
    </w:p>
  </w:comment>
  <w:comment w:id="77" w:author="论文检测系统" w:initials="PDS" w:date="2026-04-14T06:33:53Z">
    <w:p>
      <w:pPr>
        <w:pStyle w:val="CommentText"/>
      </w:pPr>
      <w:r>
        <w:rPr>
          <w:rStyle w:val="CommentReference"/>
        </w:rPr>
        <w:annotationRef/>
      </w:r>
      <w:r>
        <w:t>[References-未被引用-[43]]</w:t>
      </w:r>
    </w:p>
    <w:p>
      <w:pPr>
        <w:pStyle w:val="CommentText"/>
      </w:pPr>
      <w:r>
        <w:t>• [43] Peng Z, Zhang M, Li K, et al. iqan: Fast and accur...</w:t>
      </w:r>
    </w:p>
  </w:comment>
  <w:comment w:id="78" w:author="论文检测系统" w:initials="PDS" w:date="2026-04-14T06:33:53Z">
    <w:p>
      <w:pPr>
        <w:pStyle w:val="CommentText"/>
      </w:pPr>
      <w:r>
        <w:rPr>
          <w:rStyle w:val="CommentReference"/>
        </w:rPr>
        <w:annotationRef/>
      </w:r>
      <w:r>
        <w:t>[References-未被引用-[44]]</w:t>
      </w:r>
    </w:p>
    <w:p>
      <w:pPr>
        <w:pStyle w:val="CommentText"/>
      </w:pPr>
      <w:r>
        <w:t>• [44] Zhang C, Miller R J. Distribution-Aware Exploratio...</w:t>
      </w:r>
    </w:p>
  </w:comment>
  <w:comment w:id="79" w:author="论文检测系统" w:initials="PDS" w:date="2026-04-14T06:33:53Z">
    <w:p>
      <w:pPr>
        <w:pStyle w:val="CommentText"/>
      </w:pPr>
      <w:r>
        <w:rPr>
          <w:rStyle w:val="CommentReference"/>
        </w:rPr>
        <w:annotationRef/>
      </w:r>
      <w:r>
        <w:t>[References-未被引用-[45]]</w:t>
      </w:r>
    </w:p>
    <w:p>
      <w:pPr>
        <w:pStyle w:val="CommentText"/>
      </w:pPr>
      <w:r>
        <w:t>• [45] Radovanovic M, Nanopoulos A, Ivanovic M. Hubs in s...</w:t>
      </w:r>
    </w:p>
  </w:comment>
  <w:comment w:id="80" w:author="论文检测系统" w:initials="PDS" w:date="2026-04-14T06:33:53Z">
    <w:p>
      <w:pPr>
        <w:pStyle w:val="CommentText"/>
      </w:pPr>
      <w:r>
        <w:rPr>
          <w:rStyle w:val="CommentReference"/>
        </w:rPr>
        <w:annotationRef/>
      </w:r>
      <w:r>
        <w:t>[References-未被引用-[46]]</w:t>
      </w:r>
    </w:p>
    <w:p>
      <w:pPr>
        <w:pStyle w:val="CommentText"/>
      </w:pPr>
      <w:r>
        <w:t>• [46] Schnitzer D, Flexer A, Schedl M, et al. Local and ...</w:t>
      </w:r>
    </w:p>
  </w:comment>
  <w:comment w:id="81" w:author="论文检测系统" w:initials="PDS" w:date="2026-04-14T06:33:53Z">
    <w:p>
      <w:pPr>
        <w:pStyle w:val="CommentText"/>
      </w:pPr>
      <w:r>
        <w:rPr>
          <w:rStyle w:val="CommentReference"/>
        </w:rPr>
        <w:annotationRef/>
      </w:r>
      <w:r>
        <w:t>[References-未被引用-[47]]</w:t>
      </w:r>
    </w:p>
    <w:p>
      <w:pPr>
        <w:pStyle w:val="CommentText"/>
      </w:pPr>
      <w:r>
        <w:t>• [47] Munyampirwa B, Lakshman V, Coleman B. Down with th...</w:t>
      </w:r>
    </w:p>
  </w:comment>
  <w:comment w:id="82" w:author="论文检测系统" w:initials="PDS" w:date="2026-04-14T06:33:53Z">
    <w:p>
      <w:pPr>
        <w:pStyle w:val="CommentText"/>
      </w:pPr>
      <w:r>
        <w:rPr>
          <w:rStyle w:val="CommentReference"/>
        </w:rPr>
        <w:annotationRef/>
      </w:r>
      <w:r>
        <w:t>[References-未被引用-[48]]</w:t>
      </w:r>
    </w:p>
    <w:p>
      <w:pPr>
        <w:pStyle w:val="CommentText"/>
      </w:pPr>
      <w:r>
        <w:t>• [48] Tanaka K, Matsui Y, Satoh S. Efficient nearest nei...</w:t>
      </w:r>
    </w:p>
  </w:comment>
  <w:comment w:id="83" w:author="论文检测系统" w:initials="PDS" w:date="2026-04-14T06:33:53Z">
    <w:p>
      <w:pPr>
        <w:pStyle w:val="CommentText"/>
      </w:pPr>
      <w:r>
        <w:rPr>
          <w:rStyle w:val="CommentReference"/>
        </w:rPr>
        <w:annotationRef/>
      </w:r>
      <w:r>
        <w:t>[Title-english_format]</w:t>
      </w:r>
    </w:p>
    <w:p>
      <w:pPr>
        <w:pStyle w:val="CommentText"/>
      </w:pPr>
      <w:r>
        <w:t>• 字体大小应为三号（16.0pt），实际为四号（14.0pt）</w:t>
      </w:r>
    </w:p>
    <w:p>
      <w:pPr>
        <w:pStyle w:val="CommentText"/>
      </w:pPr>
      <w:r>
        <w:t>• 字体应为加粗，实际为不加粗</w:t>
      </w:r>
    </w:p>
    <w:p>
      <w:pPr>
        <w:pStyle w:val="CommentText"/>
      </w:pPr>
      <w:r>
        <w:t>• 行间距应为单倍行距（1.0倍），实际为1.25倍行距（1.25倍）</w:t>
      </w:r>
    </w:p>
    <w:p>
      <w:pPr>
        <w:pStyle w:val="CommentText"/>
      </w:pPr>
      <w:r>
        <w:t>• 段落应为居中对齐，实际为两端对齐</w:t>
      </w:r>
    </w:p>
    <w:p>
      <w:pPr>
        <w:pStyle w:val="CommentText"/>
      </w:pPr>
      <w:r>
        <w:t>• 段前间距应为0.7厘米（约19.8pt），实际为0.0pt</w:t>
      </w:r>
    </w:p>
    <w:p>
      <w:pPr>
        <w:pStyle w:val="CommentText"/>
      </w:pPr>
      <w:r>
        <w:t>• 段后间距应为0.7厘米（约19.8pt），实际为0.0pt</w:t>
      </w:r>
    </w:p>
    <w:p>
      <w:pPr>
        <w:pStyle w:val="CommentText"/>
      </w:pPr>
      <w:r>
        <w:t>• 首行缩进应为0.0pt，实际为-49.4pt</w:t>
      </w:r>
    </w:p>
    <w:p>
      <w:pPr>
        <w:pStyle w:val="CommentText"/>
      </w:pPr>
      <w:r>
        <w:t>• 左缩进应为0.0pt，实际为49.5pt</w:t>
      </w:r>
    </w:p>
  </w:comment>
  <w:comment w:id="84" w:author="论文检测系统" w:initials="PDS" w:date="2026-04-14T06:33:53Z">
    <w:p>
      <w:pPr>
        <w:pStyle w:val="CommentText"/>
      </w:pPr>
      <w:r>
        <w:rPr>
          <w:rStyle w:val="CommentReference"/>
        </w:rPr>
        <w:annotationRef/>
      </w:r>
      <w:r>
        <w:t>[Content-format_绪论]</w:t>
      </w:r>
    </w:p>
    <w:p>
      <w:pPr>
        <w:pStyle w:val="CommentText"/>
      </w:pPr>
      <w:r>
        <w:t>• 标题“绪论”段前应为0.0pt，实际为19.9pt</w:t>
      </w:r>
    </w:p>
    <w:p>
      <w:pPr>
        <w:pStyle w:val="CommentText"/>
      </w:pPr>
      <w:r>
        <w:t>• 标题“绪论”段后应为0.0pt，实际为19.9pt</w:t>
      </w:r>
    </w:p>
  </w:comment>
  <w:comment w:id="85" w:author="论文检测系统" w:initials="PDS" w:date="2026-04-14T06:33:53Z">
    <w:p>
      <w:pPr>
        <w:pStyle w:val="CommentText"/>
      </w:pPr>
      <w:r>
        <w:rPr>
          <w:rStyle w:val="CommentReference"/>
        </w:rPr>
        <w:annotationRef/>
      </w:r>
      <w:r>
        <w:t>[Content-format_研究背景与意义]</w:t>
      </w:r>
    </w:p>
    <w:p>
      <w:pPr>
        <w:pStyle w:val="CommentText"/>
      </w:pPr>
      <w:r>
        <w:t>• 标题"研究背景与意义"应为左对齐，实际为两端对齐</w:t>
      </w:r>
    </w:p>
  </w:comment>
  <w:comment w:id="86" w:author="论文检测系统" w:initials="PDS" w:date="2026-04-14T06:33:53Z">
    <w:p>
      <w:pPr>
        <w:pStyle w:val="CommentText"/>
      </w:pPr>
      <w:r>
        <w:rPr>
          <w:rStyle w:val="CommentReference"/>
        </w:rPr>
        <w:annotationRef/>
      </w:r>
      <w:r>
        <w:t>[Content-format_国内外研究现状]</w:t>
      </w:r>
    </w:p>
    <w:p>
      <w:pPr>
        <w:pStyle w:val="CommentText"/>
      </w:pPr>
      <w:r>
        <w:t>• 标题"国内外研究现状"应为左对齐，实际为两端对齐</w:t>
      </w:r>
    </w:p>
  </w:comment>
  <w:comment w:id="87" w:author="论文检测系统" w:initials="PDS" w:date="2026-04-14T06:33:53Z">
    <w:p>
      <w:pPr>
        <w:pStyle w:val="CommentText"/>
      </w:pPr>
      <w:r>
        <w:rPr>
          <w:rStyle w:val="CommentReference"/>
        </w:rPr>
        <w:annotationRef/>
      </w:r>
      <w:r>
        <w:t>[Content-format_本文研究内容]</w:t>
      </w:r>
    </w:p>
    <w:p>
      <w:pPr>
        <w:pStyle w:val="CommentText"/>
      </w:pPr>
      <w:r>
        <w:t>• 标题"本文研究内容"应为左对齐，实际为两端对齐</w:t>
      </w:r>
    </w:p>
  </w:comment>
  <w:comment w:id="88" w:author="论文检测系统" w:initials="PDS" w:date="2026-04-14T06:33:53Z">
    <w:p>
      <w:pPr>
        <w:pStyle w:val="CommentText"/>
      </w:pPr>
      <w:r>
        <w:rPr>
          <w:rStyle w:val="CommentReference"/>
        </w:rPr>
        <w:annotationRef/>
      </w:r>
      <w:r>
        <w:t>[Content-format_本文组织架构]</w:t>
      </w:r>
    </w:p>
    <w:p>
      <w:pPr>
        <w:pStyle w:val="CommentText"/>
      </w:pPr>
      <w:r>
        <w:t>• 标题"本文组织架构"应为左对齐，实际为两端对齐</w:t>
      </w:r>
    </w:p>
  </w:comment>
  <w:comment w:id="89" w:author="论文检测系统" w:initials="PDS" w:date="2026-04-14T06:33:53Z">
    <w:p>
      <w:pPr>
        <w:pStyle w:val="CommentText"/>
      </w:pPr>
      <w:r>
        <w:rPr>
          <w:rStyle w:val="CommentReference"/>
        </w:rPr>
        <w:annotationRef/>
      </w:r>
      <w:r>
        <w:t>[Content-format_相关工作]</w:t>
      </w:r>
    </w:p>
    <w:p>
      <w:pPr>
        <w:pStyle w:val="CommentText"/>
      </w:pPr>
      <w:r>
        <w:t>• 标题“相关工作”段前应为0.0pt，实际为19.9pt</w:t>
      </w:r>
    </w:p>
    <w:p>
      <w:pPr>
        <w:pStyle w:val="CommentText"/>
      </w:pPr>
      <w:r>
        <w:t>• 标题“相关工作”段后应为0.0pt，实际为19.9pt</w:t>
      </w:r>
    </w:p>
  </w:comment>
  <w:comment w:id="90" w:author="论文检测系统" w:initials="PDS" w:date="2026-04-14T06:33:53Z">
    <w:p>
      <w:pPr>
        <w:pStyle w:val="CommentText"/>
      </w:pPr>
      <w:r>
        <w:rPr>
          <w:rStyle w:val="CommentReference"/>
        </w:rPr>
        <w:annotationRef/>
      </w:r>
      <w:r>
        <w:t>[Content-format_相关定义]</w:t>
      </w:r>
    </w:p>
    <w:p>
      <w:pPr>
        <w:pStyle w:val="CommentText"/>
      </w:pPr>
      <w:r>
        <w:t>• 标题"相关定义"应为左对齐，实际为两端对齐</w:t>
      </w:r>
    </w:p>
  </w:comment>
  <w:comment w:id="91" w:author="论文检测系统" w:initials="PDS" w:date="2026-04-14T06:33:53Z">
    <w:p>
      <w:pPr>
        <w:pStyle w:val="CommentText"/>
      </w:pPr>
      <w:r>
        <w:rPr>
          <w:rStyle w:val="CommentReference"/>
        </w:rPr>
        <w:annotationRef/>
      </w:r>
      <w:r>
        <w:t>[Content-format_最近邻搜索算法]</w:t>
      </w:r>
    </w:p>
    <w:p>
      <w:pPr>
        <w:pStyle w:val="CommentText"/>
      </w:pPr>
      <w:r>
        <w:t>• 标题"最近邻搜索算法"应为左对齐，实际为两端对齐</w:t>
      </w:r>
    </w:p>
  </w:comment>
  <w:comment w:id="92" w:author="论文检测系统" w:initials="PDS" w:date="2026-04-14T06:33:53Z">
    <w:p>
      <w:pPr>
        <w:pStyle w:val="CommentText"/>
      </w:pPr>
      <w:r>
        <w:rPr>
          <w:rStyle w:val="CommentReference"/>
        </w:rPr>
        <w:annotationRef/>
      </w:r>
      <w:r>
        <w:t>[Content-format_基于空间划分的最近邻搜索算法]</w:t>
      </w:r>
    </w:p>
    <w:p>
      <w:pPr>
        <w:pStyle w:val="CommentText"/>
      </w:pPr>
      <w:r>
        <w:t>• 标题"基于空间划分的最近邻搜索算法"应为左对齐，实际为两端对齐</w:t>
      </w:r>
    </w:p>
    <w:p>
      <w:pPr>
        <w:pStyle w:val="CommentText"/>
      </w:pPr>
      <w:r>
        <w:t>• 标题“基于空间划分的最近邻搜索算法”段前应为19.8pt，实际为8.5pt</w:t>
      </w:r>
    </w:p>
    <w:p>
      <w:pPr>
        <w:pStyle w:val="CommentText"/>
      </w:pPr>
      <w:r>
        <w:t>• 标题“基于空间划分的最近邻搜索算法”段后应为19.8pt，实际为8.5pt</w:t>
      </w:r>
    </w:p>
  </w:comment>
  <w:comment w:id="93" w:author="论文检测系统" w:initials="PDS" w:date="2026-04-14T06:33:53Z">
    <w:p>
      <w:pPr>
        <w:pStyle w:val="CommentText"/>
      </w:pPr>
      <w:r>
        <w:rPr>
          <w:rStyle w:val="CommentReference"/>
        </w:rPr>
        <w:annotationRef/>
      </w:r>
      <w:r>
        <w:t>[Content-format_基于邻接图的最近邻搜索算法]</w:t>
      </w:r>
    </w:p>
    <w:p>
      <w:pPr>
        <w:pStyle w:val="CommentText"/>
      </w:pPr>
      <w:r>
        <w:t>• 标题"基于邻接图的最近邻搜索算法"应为左对齐，实际为两端对齐</w:t>
      </w:r>
    </w:p>
    <w:p>
      <w:pPr>
        <w:pStyle w:val="CommentText"/>
      </w:pPr>
      <w:r>
        <w:t>• 标题“基于邻接图的最近邻搜索算法”段前应为19.8pt，实际为8.5pt</w:t>
      </w:r>
    </w:p>
    <w:p>
      <w:pPr>
        <w:pStyle w:val="CommentText"/>
      </w:pPr>
      <w:r>
        <w:t>• 标题“基于邻接图的最近邻搜索算法”段后应为19.8pt，实际为8.5pt</w:t>
      </w:r>
    </w:p>
  </w:comment>
  <w:comment w:id="94" w:author="论文检测系统" w:initials="PDS" w:date="2026-04-14T06:33:53Z">
    <w:p>
      <w:pPr>
        <w:pStyle w:val="CommentText"/>
      </w:pPr>
      <w:r>
        <w:rPr>
          <w:rStyle w:val="CommentReference"/>
        </w:rPr>
        <w:annotationRef/>
      </w:r>
      <w:r>
        <w:t>[Content-format_向量量化策略]</w:t>
      </w:r>
    </w:p>
    <w:p>
      <w:pPr>
        <w:pStyle w:val="CommentText"/>
      </w:pPr>
      <w:r>
        <w:t>• 标题"向量量化策略"应为左对齐，实际为两端对齐</w:t>
      </w:r>
    </w:p>
  </w:comment>
  <w:comment w:id="95" w:author="论文检测系统" w:initials="PDS" w:date="2026-04-14T06:33:53Z">
    <w:p>
      <w:pPr>
        <w:pStyle w:val="CommentText"/>
      </w:pPr>
      <w:r>
        <w:rPr>
          <w:rStyle w:val="CommentReference"/>
        </w:rPr>
        <w:annotationRef/>
      </w:r>
      <w:r>
        <w:t>[Content-format_标量量化算法]</w:t>
      </w:r>
    </w:p>
    <w:p>
      <w:pPr>
        <w:pStyle w:val="CommentText"/>
      </w:pPr>
      <w:r>
        <w:t>• 标题"标量量化算法"应为左对齐，实际为两端对齐</w:t>
      </w:r>
    </w:p>
    <w:p>
      <w:pPr>
        <w:pStyle w:val="CommentText"/>
      </w:pPr>
      <w:r>
        <w:t>• 标题“标量量化算法”段前应为19.8pt，实际为8.5pt</w:t>
      </w:r>
    </w:p>
    <w:p>
      <w:pPr>
        <w:pStyle w:val="CommentText"/>
      </w:pPr>
      <w:r>
        <w:t>• 标题“标量量化算法”段后应为19.8pt，实际为8.5pt</w:t>
      </w:r>
    </w:p>
  </w:comment>
  <w:comment w:id="96" w:author="论文检测系统" w:initials="PDS" w:date="2026-04-14T06:33:53Z">
    <w:p>
      <w:pPr>
        <w:pStyle w:val="CommentText"/>
      </w:pPr>
      <w:r>
        <w:rPr>
          <w:rStyle w:val="CommentReference"/>
        </w:rPr>
        <w:annotationRef/>
      </w:r>
      <w:r>
        <w:t>[Content-format_乘积量化算法]</w:t>
      </w:r>
    </w:p>
    <w:p>
      <w:pPr>
        <w:pStyle w:val="CommentText"/>
      </w:pPr>
      <w:r>
        <w:t>• 标题"乘积量化算法"应为左对齐，实际为两端对齐</w:t>
      </w:r>
    </w:p>
    <w:p>
      <w:pPr>
        <w:pStyle w:val="CommentText"/>
      </w:pPr>
      <w:r>
        <w:t>• 标题“乘积量化算法”段前应为19.8pt，实际为8.5pt</w:t>
      </w:r>
    </w:p>
    <w:p>
      <w:pPr>
        <w:pStyle w:val="CommentText"/>
      </w:pPr>
      <w:r>
        <w:t>• 标题“乘积量化算法”段后应为19.8pt，实际为8.5pt</w:t>
      </w:r>
    </w:p>
  </w:comment>
  <w:comment w:id="97" w:author="论文检测系统" w:initials="PDS" w:date="2026-04-14T06:33:53Z">
    <w:p>
      <w:pPr>
        <w:pStyle w:val="CommentText"/>
      </w:pPr>
      <w:r>
        <w:rPr>
          <w:rStyle w:val="CommentReference"/>
        </w:rPr>
        <w:annotationRef/>
      </w:r>
      <w:r>
        <w:t>[Content-format_二进制量化算法]</w:t>
      </w:r>
    </w:p>
    <w:p>
      <w:pPr>
        <w:pStyle w:val="CommentText"/>
      </w:pPr>
      <w:r>
        <w:t>• 标题"二进制量化算法"应为左对齐，实际为两端对齐</w:t>
      </w:r>
    </w:p>
    <w:p>
      <w:pPr>
        <w:pStyle w:val="CommentText"/>
      </w:pPr>
      <w:r>
        <w:t>• 标题“二进制量化算法”段前应为19.8pt，实际为8.5pt</w:t>
      </w:r>
    </w:p>
    <w:p>
      <w:pPr>
        <w:pStyle w:val="CommentText"/>
      </w:pPr>
      <w:r>
        <w:t>• 标题“二进制量化算法”段后应为19.8pt，实际为8.5pt</w:t>
      </w:r>
    </w:p>
  </w:comment>
  <w:comment w:id="98" w:author="论文检测系统" w:initials="PDS" w:date="2026-04-14T06:33:53Z">
    <w:p>
      <w:pPr>
        <w:pStyle w:val="CommentText"/>
      </w:pPr>
      <w:r>
        <w:rPr>
          <w:rStyle w:val="CommentReference"/>
        </w:rPr>
        <w:annotationRef/>
      </w:r>
      <w:r>
        <w:t>[Content-format_基于向量量化的ANNS算法]</w:t>
      </w:r>
    </w:p>
    <w:p>
      <w:pPr>
        <w:pStyle w:val="CommentText"/>
      </w:pPr>
      <w:r>
        <w:t>• 标题"基于向量量化的ANNS算法"应为左对齐，实际为两端对齐</w:t>
      </w:r>
    </w:p>
  </w:comment>
  <w:comment w:id="99" w:author="论文检测系统" w:initials="PDS" w:date="2026-04-14T06:33:53Z">
    <w:p>
      <w:pPr>
        <w:pStyle w:val="CommentText"/>
      </w:pPr>
      <w:r>
        <w:rPr>
          <w:rStyle w:val="CommentReference"/>
        </w:rPr>
        <w:annotationRef/>
      </w:r>
      <w:r>
        <w:t>[Content-format_基于向量量化的IVF算法]</w:t>
      </w:r>
    </w:p>
    <w:p>
      <w:pPr>
        <w:pStyle w:val="CommentText"/>
      </w:pPr>
      <w:r>
        <w:t>• 标题"基于向量量化的IVF算法"应为左对齐，实际为两端对齐</w:t>
      </w:r>
    </w:p>
    <w:p>
      <w:pPr>
        <w:pStyle w:val="CommentText"/>
      </w:pPr>
      <w:r>
        <w:t>• 标题“基于向量量化的IVF算法”段前应为19.8pt，实际为8.5pt</w:t>
      </w:r>
    </w:p>
    <w:p>
      <w:pPr>
        <w:pStyle w:val="CommentText"/>
      </w:pPr>
      <w:r>
        <w:t>• 标题“基于向量量化的IVF算法”段后应为19.8pt，实际为8.5pt</w:t>
      </w:r>
    </w:p>
  </w:comment>
  <w:comment w:id="100" w:author="论文检测系统" w:initials="PDS" w:date="2026-04-14T06:33:53Z">
    <w:p>
      <w:pPr>
        <w:pStyle w:val="CommentText"/>
      </w:pPr>
      <w:r>
        <w:rPr>
          <w:rStyle w:val="CommentReference"/>
        </w:rPr>
        <w:annotationRef/>
      </w:r>
      <w:r>
        <w:t>[Content-format_基于向量量化的HNSW算法]</w:t>
      </w:r>
    </w:p>
    <w:p>
      <w:pPr>
        <w:pStyle w:val="CommentText"/>
      </w:pPr>
      <w:r>
        <w:t>• 标题"基于向量量化的HNSW算法"应为左对齐，实际为两端对齐</w:t>
      </w:r>
    </w:p>
    <w:p>
      <w:pPr>
        <w:pStyle w:val="CommentText"/>
      </w:pPr>
      <w:r>
        <w:t>• 标题“基于向量量化的HNSW算法”段前应为19.8pt，实际为8.5pt</w:t>
      </w:r>
    </w:p>
    <w:p>
      <w:pPr>
        <w:pStyle w:val="CommentText"/>
      </w:pPr>
      <w:r>
        <w:t>• 标题“基于向量量化的HNSW算法”段后应为19.8pt，实际为8.5pt</w:t>
      </w:r>
    </w:p>
  </w:comment>
  <w:comment w:id="101" w:author="论文检测系统" w:initials="PDS" w:date="2026-04-14T06:33:53Z">
    <w:p>
      <w:pPr>
        <w:pStyle w:val="CommentText"/>
      </w:pPr>
      <w:r>
        <w:rPr>
          <w:rStyle w:val="CommentReference"/>
        </w:rPr>
        <w:annotationRef/>
      </w:r>
      <w:r>
        <w:t>[Content-format_基于高倍率量化的图索引算法]</w:t>
      </w:r>
    </w:p>
    <w:p>
      <w:pPr>
        <w:pStyle w:val="CommentText"/>
      </w:pPr>
      <w:r>
        <w:t>• 标题“基于高倍率量化的图索引算法”段前应为0.0pt，实际为19.9pt</w:t>
      </w:r>
    </w:p>
    <w:p>
      <w:pPr>
        <w:pStyle w:val="CommentText"/>
      </w:pPr>
      <w:r>
        <w:t>• 标题“基于高倍率量化的图索引算法”段后应为0.0pt，实际为19.9pt</w:t>
      </w:r>
    </w:p>
  </w:comment>
  <w:comment w:id="102" w:author="论文检测系统" w:initials="PDS" w:date="2026-04-14T06:33:53Z">
    <w:p>
      <w:pPr>
        <w:pStyle w:val="CommentText"/>
      </w:pPr>
      <w:r>
        <w:rPr>
          <w:rStyle w:val="CommentReference"/>
        </w:rPr>
        <w:annotationRef/>
      </w:r>
      <w:r>
        <w:t>[Content-format_二进制量化与图索引的结合策略]</w:t>
      </w:r>
    </w:p>
    <w:p>
      <w:pPr>
        <w:pStyle w:val="CommentText"/>
      </w:pPr>
      <w:r>
        <w:t>• 标题"二进制量化与图索引的结合策略"应为左对齐，实际为两端对齐</w:t>
      </w:r>
    </w:p>
  </w:comment>
  <w:comment w:id="103" w:author="论文检测系统" w:initials="PDS" w:date="2026-04-14T06:33:53Z">
    <w:p>
      <w:pPr>
        <w:pStyle w:val="CommentText"/>
      </w:pPr>
      <w:r>
        <w:rPr>
          <w:rStyle w:val="CommentReference"/>
        </w:rPr>
        <w:annotationRef/>
      </w:r>
      <w:r>
        <w:t>[Content-format_基于硬件感知距离计算加速方案]</w:t>
      </w:r>
    </w:p>
    <w:p>
      <w:pPr>
        <w:pStyle w:val="CommentText"/>
      </w:pPr>
      <w:r>
        <w:t>• 标题"基于硬件感知距离计算加速方案"应为左对齐，实际为两端对齐</w:t>
      </w:r>
    </w:p>
  </w:comment>
  <w:comment w:id="104" w:author="论文检测系统" w:initials="PDS" w:date="2026-04-14T06:33:53Z">
    <w:p>
      <w:pPr>
        <w:pStyle w:val="CommentText"/>
      </w:pPr>
      <w:r>
        <w:rPr>
          <w:rStyle w:val="CommentReference"/>
        </w:rPr>
        <w:annotationRef/>
      </w:r>
      <w:r>
        <w:t>[Content-format_基于重新排序的量化损失补偿机制]</w:t>
      </w:r>
    </w:p>
    <w:p>
      <w:pPr>
        <w:pStyle w:val="CommentText"/>
      </w:pPr>
      <w:r>
        <w:t>• 标题"基于重新排序的量化损失补偿机制"应为左对齐，实际为两端对齐</w:t>
      </w:r>
    </w:p>
  </w:comment>
  <w:comment w:id="105" w:author="论文检测系统" w:initials="PDS" w:date="2026-04-14T06:33:53Z">
    <w:p>
      <w:pPr>
        <w:pStyle w:val="CommentText"/>
      </w:pPr>
      <w:r>
        <w:rPr>
          <w:rStyle w:val="CommentReference"/>
        </w:rPr>
        <w:annotationRef/>
      </w:r>
      <w:r>
        <w:t>[Content-format_基于堆的动态重新排序]</w:t>
      </w:r>
    </w:p>
    <w:p>
      <w:pPr>
        <w:pStyle w:val="CommentText"/>
      </w:pPr>
      <w:r>
        <w:t>• 标题"基于堆的动态重新排序"应为左对齐，实际为两端对齐</w:t>
      </w:r>
    </w:p>
    <w:p>
      <w:pPr>
        <w:pStyle w:val="CommentText"/>
      </w:pPr>
      <w:r>
        <w:t>• 标题“基于堆的动态重新排序”段前应为19.8pt，实际为8.5pt</w:t>
      </w:r>
    </w:p>
    <w:p>
      <w:pPr>
        <w:pStyle w:val="CommentText"/>
      </w:pPr>
      <w:r>
        <w:t>• 标题“基于堆的动态重新排序”段后应为19.8pt，实际为8.5pt</w:t>
      </w:r>
    </w:p>
  </w:comment>
  <w:comment w:id="106" w:author="论文检测系统" w:initials="PDS" w:date="2026-04-14T06:33:53Z">
    <w:p>
      <w:pPr>
        <w:pStyle w:val="CommentText"/>
      </w:pPr>
      <w:r>
        <w:rPr>
          <w:rStyle w:val="CommentReference"/>
        </w:rPr>
        <w:annotationRef/>
      </w:r>
      <w:r>
        <w:t>[Content-format_基于召回的重新排序]</w:t>
      </w:r>
    </w:p>
    <w:p>
      <w:pPr>
        <w:pStyle w:val="CommentText"/>
      </w:pPr>
      <w:r>
        <w:t>• 标题"基于召回的重新排序"应为左对齐，实际为两端对齐</w:t>
      </w:r>
    </w:p>
    <w:p>
      <w:pPr>
        <w:pStyle w:val="CommentText"/>
      </w:pPr>
      <w:r>
        <w:t>• 标题“基于召回的重新排序”段前应为19.8pt，实际为8.5pt</w:t>
      </w:r>
    </w:p>
    <w:p>
      <w:pPr>
        <w:pStyle w:val="CommentText"/>
      </w:pPr>
      <w:r>
        <w:t>• 标题“基于召回的重新排序”段后应为19.8pt，实际为8.5pt</w:t>
      </w:r>
    </w:p>
  </w:comment>
  <w:comment w:id="107" w:author="论文检测系统" w:initials="PDS" w:date="2026-04-14T06:33:53Z">
    <w:p>
      <w:pPr>
        <w:pStyle w:val="CommentText"/>
      </w:pPr>
      <w:r>
        <w:rPr>
          <w:rStyle w:val="CommentReference"/>
        </w:rPr>
        <w:annotationRef/>
      </w:r>
      <w:r>
        <w:t>[Content-format_性能对比实验法]</w:t>
      </w:r>
    </w:p>
    <w:p>
      <w:pPr>
        <w:pStyle w:val="CommentText"/>
      </w:pPr>
      <w:r>
        <w:t>• 标题"性能对比实验法"应为左对齐，实际为两端对齐</w:t>
      </w:r>
    </w:p>
  </w:comment>
  <w:comment w:id="108" w:author="论文检测系统" w:initials="PDS" w:date="2026-04-14T06:33:53Z">
    <w:p>
      <w:pPr>
        <w:pStyle w:val="CommentText"/>
      </w:pPr>
      <w:r>
        <w:rPr>
          <w:rStyle w:val="CommentReference"/>
        </w:rPr>
        <w:annotationRef/>
      </w:r>
      <w:r>
        <w:t>[Content-format_实验设置]</w:t>
      </w:r>
    </w:p>
    <w:p>
      <w:pPr>
        <w:pStyle w:val="CommentText"/>
      </w:pPr>
      <w:r>
        <w:t>• 标题"实验设置"应为左对齐，实际为两端对齐</w:t>
      </w:r>
    </w:p>
    <w:p>
      <w:pPr>
        <w:pStyle w:val="CommentText"/>
      </w:pPr>
      <w:r>
        <w:t>• 标题“实验设置”段前应为19.8pt，实际为8.5pt</w:t>
      </w:r>
    </w:p>
    <w:p>
      <w:pPr>
        <w:pStyle w:val="CommentText"/>
      </w:pPr>
      <w:r>
        <w:t>• 标题“实验设置”段后应为19.8pt，实际为8.5pt</w:t>
      </w:r>
    </w:p>
    <w:p>
      <w:pPr>
        <w:pStyle w:val="CommentText"/>
      </w:pPr>
      <w:r>
        <w:t>• 标题"实验设置"应为左对齐，实际为两端对齐</w:t>
      </w:r>
    </w:p>
    <w:p>
      <w:pPr>
        <w:pStyle w:val="CommentText"/>
      </w:pPr>
      <w:r>
        <w:t>• 标题“实验设置”段前应为19.8pt，实际为8.5pt</w:t>
      </w:r>
    </w:p>
    <w:p>
      <w:pPr>
        <w:pStyle w:val="CommentText"/>
      </w:pPr>
      <w:r>
        <w:t>• 标题“实验设置”段后应为19.8pt，实际为8.5pt</w:t>
      </w:r>
    </w:p>
  </w:comment>
  <w:comment w:id="109" w:author="论文检测系统" w:initials="PDS" w:date="2026-04-14T06:33:53Z">
    <w:p>
      <w:pPr>
        <w:pStyle w:val="CommentText"/>
      </w:pPr>
      <w:r>
        <w:rPr>
          <w:rStyle w:val="CommentReference"/>
        </w:rPr>
        <w:annotationRef/>
      </w:r>
      <w:r>
        <w:t>[Content-format_消融实验]</w:t>
      </w:r>
    </w:p>
    <w:p>
      <w:pPr>
        <w:pStyle w:val="CommentText"/>
      </w:pPr>
      <w:r>
        <w:t>• 标题"消融实验"应为左对齐，实际为两端对齐</w:t>
      </w:r>
    </w:p>
    <w:p>
      <w:pPr>
        <w:pStyle w:val="CommentText"/>
      </w:pPr>
      <w:r>
        <w:t>• 标题“消融实验”段前应为19.8pt，实际为8.5pt</w:t>
      </w:r>
    </w:p>
    <w:p>
      <w:pPr>
        <w:pStyle w:val="CommentText"/>
      </w:pPr>
      <w:r>
        <w:t>• 标题“消融实验”段后应为19.8pt，实际为8.5pt</w:t>
      </w:r>
    </w:p>
    <w:p>
      <w:pPr>
        <w:pStyle w:val="CommentText"/>
      </w:pPr>
      <w:r>
        <w:t>• 标题"消融实验"应为左对齐，实际为两端对齐</w:t>
      </w:r>
    </w:p>
    <w:p>
      <w:pPr>
        <w:pStyle w:val="CommentText"/>
      </w:pPr>
      <w:r>
        <w:t>• 标题“消融实验”段前应为19.8pt，实际为8.5pt</w:t>
      </w:r>
    </w:p>
    <w:p>
      <w:pPr>
        <w:pStyle w:val="CommentText"/>
      </w:pPr>
      <w:r>
        <w:t>• 标题“消融实验”段后应为19.8pt，实际为8.5pt</w:t>
      </w:r>
    </w:p>
  </w:comment>
  <w:comment w:id="110" w:author="论文检测系统" w:initials="PDS" w:date="2026-04-14T06:33:53Z">
    <w:p>
      <w:pPr>
        <w:pStyle w:val="CommentText"/>
      </w:pPr>
      <w:r>
        <w:rPr>
          <w:rStyle w:val="CommentReference"/>
        </w:rPr>
        <w:annotationRef/>
      </w:r>
      <w:r>
        <w:t>[Content-format_本章小结]</w:t>
      </w:r>
    </w:p>
    <w:p>
      <w:pPr>
        <w:pStyle w:val="CommentText"/>
      </w:pPr>
      <w:r>
        <w:t>• 标题"本章小结"应为左对齐，实际为两端对齐</w:t>
      </w:r>
    </w:p>
    <w:p>
      <w:pPr>
        <w:pStyle w:val="CommentText"/>
      </w:pPr>
      <w:r>
        <w:t>• 标题"本章小结"应为左对齐，实际为两端对齐</w:t>
      </w:r>
    </w:p>
  </w:comment>
  <w:comment w:id="111" w:author="论文检测系统" w:initials="PDS" w:date="2026-04-14T06:33:53Z">
    <w:p>
      <w:pPr>
        <w:pStyle w:val="CommentText"/>
      </w:pPr>
      <w:r>
        <w:rPr>
          <w:rStyle w:val="CommentReference"/>
        </w:rPr>
        <w:annotationRef/>
      </w:r>
      <w:r>
        <w:t>[Content-format_高倍率量化图索引的优化策略]</w:t>
      </w:r>
    </w:p>
    <w:p>
      <w:pPr>
        <w:pStyle w:val="CommentText"/>
      </w:pPr>
      <w:r>
        <w:t>• 标题“高倍率量化图索引的优化策略”段前应为0.0pt，实际为19.9pt</w:t>
      </w:r>
    </w:p>
    <w:p>
      <w:pPr>
        <w:pStyle w:val="CommentText"/>
      </w:pPr>
      <w:r>
        <w:t>• 标题“高倍率量化图索引的优化策略”段后应为0.0pt，实际为19.9pt</w:t>
      </w:r>
    </w:p>
  </w:comment>
  <w:comment w:id="112" w:author="论文检测系统" w:initials="PDS" w:date="2026-04-14T06:33:53Z">
    <w:p>
      <w:pPr>
        <w:pStyle w:val="CommentText"/>
      </w:pPr>
      <w:r>
        <w:rPr>
          <w:rStyle w:val="CommentReference"/>
        </w:rPr>
        <w:annotationRef/>
      </w:r>
      <w:r>
        <w:t>[Content-format_支持增量插入的自适应量化方法]</w:t>
      </w:r>
    </w:p>
    <w:p>
      <w:pPr>
        <w:pStyle w:val="CommentText"/>
      </w:pPr>
      <w:r>
        <w:t>• 标题"支持增量插入的自适应量化方法"应为左对齐，实际为两端对齐</w:t>
      </w:r>
    </w:p>
  </w:comment>
  <w:comment w:id="113" w:author="论文检测系统" w:initials="PDS" w:date="2026-04-14T06:33:53Z">
    <w:p>
      <w:pPr>
        <w:pStyle w:val="CommentText"/>
      </w:pPr>
      <w:r>
        <w:rPr>
          <w:rStyle w:val="CommentReference"/>
        </w:rPr>
        <w:annotationRef/>
      </w:r>
      <w:r>
        <w:t>[Content-format_基于局部缩放图的量化图索引搜索算法]</w:t>
      </w:r>
    </w:p>
    <w:p>
      <w:pPr>
        <w:pStyle w:val="CommentText"/>
      </w:pPr>
      <w:r>
        <w:t>• 标题"基于局部缩放图的量化图索引搜索算法"应为左对齐，实际为两端对齐</w:t>
      </w:r>
    </w:p>
  </w:comment>
  <w:comment w:id="114" w:author="论文检测系统" w:initials="PDS" w:date="2026-04-14T06:33:53Z">
    <w:p>
      <w:pPr>
        <w:pStyle w:val="CommentText"/>
      </w:pPr>
      <w:r>
        <w:rPr>
          <w:rStyle w:val="CommentReference"/>
        </w:rPr>
        <w:annotationRef/>
      </w:r>
      <w:r>
        <w:t>[Content-format_性能对比实验]</w:t>
      </w:r>
    </w:p>
    <w:p>
      <w:pPr>
        <w:pStyle w:val="CommentText"/>
      </w:pPr>
      <w:r>
        <w:t>• 标题"性能对比实验"应为左对齐，实际为两端对齐</w:t>
      </w:r>
    </w:p>
  </w:comment>
  <w:comment w:id="115" w:author="论文检测系统" w:initials="PDS" w:date="2026-04-14T06:33:53Z">
    <w:p>
      <w:pPr>
        <w:pStyle w:val="CommentText"/>
      </w:pPr>
      <w:r>
        <w:rPr>
          <w:rStyle w:val="CommentReference"/>
        </w:rPr>
        <w:annotationRef/>
      </w:r>
      <w:r>
        <w:t>[Content-format_算法性能分析]</w:t>
      </w:r>
    </w:p>
    <w:p>
      <w:pPr>
        <w:pStyle w:val="CommentText"/>
      </w:pPr>
      <w:r>
        <w:t>• 标题"算法性能分析"应为左对齐，实际为两端对齐</w:t>
      </w:r>
    </w:p>
    <w:p>
      <w:pPr>
        <w:pStyle w:val="CommentText"/>
      </w:pPr>
      <w:r>
        <w:t>• 标题“算法性能分析”段前应为19.8pt，实际为8.5pt</w:t>
      </w:r>
    </w:p>
    <w:p>
      <w:pPr>
        <w:pStyle w:val="CommentText"/>
      </w:pPr>
      <w:r>
        <w:t>• 标题“算法性能分析”段后应为19.8pt，实际为8.5pt</w:t>
      </w:r>
    </w:p>
  </w:comment>
  <w:comment w:id="116" w:author="论文检测系统" w:initials="PDS" w:date="2026-04-14T06:33:53Z">
    <w:p>
      <w:pPr>
        <w:pStyle w:val="CommentText"/>
      </w:pPr>
      <w:r>
        <w:rPr>
          <w:rStyle w:val="CommentReference"/>
        </w:rPr>
        <w:annotationRef/>
      </w:r>
      <w:r>
        <w:t>[Content-format_结论与展望]</w:t>
      </w:r>
    </w:p>
    <w:p>
      <w:pPr>
        <w:pStyle w:val="CommentText"/>
      </w:pPr>
      <w:r>
        <w:t>• 标题“结论与展望”段前应为0.0pt，实际为19.9pt</w:t>
      </w:r>
    </w:p>
    <w:p>
      <w:pPr>
        <w:pStyle w:val="CommentText"/>
      </w:pPr>
      <w:r>
        <w:t>• 标题“结论与展望”段后应为0.0pt，实际为19.9pt</w:t>
      </w:r>
    </w:p>
  </w:comment>
  <w:comment w:id="117" w:author="论文检测系统" w:initials="PDS" w:date="2026-04-14T06:33:53Z">
    <w:p>
      <w:pPr>
        <w:pStyle w:val="CommentText"/>
      </w:pPr>
      <w:r>
        <w:rPr>
          <w:rStyle w:val="CommentReference"/>
        </w:rPr>
        <w:annotationRef/>
      </w:r>
      <w:r>
        <w:t>[Content-format_研究结论]</w:t>
      </w:r>
    </w:p>
    <w:p>
      <w:pPr>
        <w:pStyle w:val="CommentText"/>
      </w:pPr>
      <w:r>
        <w:t>• 标题"研究结论"应为左对齐，实际为两端对齐</w:t>
      </w:r>
    </w:p>
  </w:comment>
  <w:comment w:id="118" w:author="论文检测系统" w:initials="PDS" w:date="2026-04-14T06:33:53Z">
    <w:p>
      <w:pPr>
        <w:pStyle w:val="CommentText"/>
      </w:pPr>
      <w:r>
        <w:rPr>
          <w:rStyle w:val="CommentReference"/>
        </w:rPr>
        <w:annotationRef/>
      </w:r>
      <w:r>
        <w:t>[Content-format_研究展望]</w:t>
      </w:r>
    </w:p>
    <w:p>
      <w:pPr>
        <w:pStyle w:val="CommentText"/>
      </w:pPr>
      <w:r>
        <w:t>• 标题"研究展望"应为左对齐，实际为两端对齐</w:t>
      </w:r>
    </w:p>
  </w:comment>
  <w:comment w:id="119" w:author="论文检测系统" w:initials="PDS" w:date="2026-04-14T06:33:53Z">
    <w:p>
      <w:pPr>
        <w:pStyle w:val="CommentText"/>
      </w:pPr>
      <w:r>
        <w:rPr>
          <w:rStyle w:val="CommentReference"/>
        </w:rPr>
        <w:annotationRef/>
      </w:r>
      <w:r>
        <w:t>[Table-table3_style]</w:t>
      </w:r>
    </w:p>
    <w:p>
      <w:pPr>
        <w:pStyle w:val="CommentText"/>
      </w:pPr>
      <w:r>
        <w:t>• 顶线宽度应为1.5磅，实际为0.75磅</w:t>
      </w:r>
    </w:p>
    <w:p>
      <w:pPr>
        <w:pStyle w:val="CommentText"/>
      </w:pPr>
      <w:r>
        <w:t>• 表头底线宽度应为0.5磅，实际为0.75磅</w:t>
      </w:r>
    </w:p>
    <w:p>
      <w:pPr>
        <w:pStyle w:val="CommentText"/>
      </w:pPr>
      <w:r>
        <w:t>• 底线宽度应为1.5磅，实际为0.75磅</w:t>
      </w:r>
    </w:p>
  </w:comment>
  <w:comment w:id="120" w:author="论文检测系统" w:initials="PDS" w:date="2026-04-14T06:33:53Z">
    <w:p>
      <w:pPr>
        <w:pStyle w:val="CommentText"/>
      </w:pPr>
      <w:r>
        <w:rPr>
          <w:rStyle w:val="CommentReference"/>
        </w:rPr>
        <w:annotationRef/>
      </w:r>
      <w:r>
        <w:t>[Table-table4_style]</w:t>
      </w:r>
    </w:p>
    <w:p>
      <w:pPr>
        <w:pStyle w:val="CommentText"/>
      </w:pPr>
      <w:r>
        <w:t>• 表格不应有左边框（三线表格式）</w:t>
      </w:r>
    </w:p>
    <w:p>
      <w:pPr>
        <w:pStyle w:val="CommentText"/>
      </w:pPr>
      <w:r>
        <w:t>• 表格不应有右边框（三线表格式）</w:t>
      </w:r>
    </w:p>
    <w:p>
      <w:pPr>
        <w:pStyle w:val="CommentText"/>
      </w:pPr>
      <w:r>
        <w:t>• 表格不应有内部竖线（三线表格式）</w:t>
      </w:r>
    </w:p>
    <w:p>
      <w:pPr>
        <w:pStyle w:val="CommentText"/>
      </w:pPr>
      <w:r>
        <w:t>• 底线宽度应为1.5磅，实际为0.5磅</w:t>
      </w:r>
    </w:p>
  </w:comment>
  <w:comment w:id="121" w:author="论文检测系统" w:initials="PDS" w:date="2026-04-14T06:33:54Z">
    <w:p>
      <w:pPr>
        <w:pStyle w:val="CommentText"/>
      </w:pPr>
      <w:r>
        <w:rPr>
          <w:rStyle w:val="CommentReference"/>
        </w:rPr>
        <w:annotationRef/>
      </w:r>
      <w:r>
        <w:t>[TOC-structure]</w:t>
      </w:r>
    </w:p>
    <w:p>
      <w:pPr>
        <w:pStyle w:val="CommentText"/>
      </w:pPr>
      <w:r>
        <w:t>• 目录标题与条目之间应空两行，实际为空0行</w:t>
      </w:r>
    </w:p>
    <w:p>
      <w:pPr>
        <w:pStyle w:val="CommentText"/>
      </w:pPr>
      <w:r>
        <w:t>• 图录标题与条目之间应空两行，实际为空0行</w:t>
      </w:r>
    </w:p>
    <w:p>
      <w:pPr>
        <w:pStyle w:val="CommentText"/>
      </w:pPr>
      <w:r>
        <w:t>• 表录标题与条目之间应空两行，实际为空0行</w:t>
      </w:r>
    </w:p>
  </w:comment>
  <w:comment w:id="122" w:author="论文检测系统" w:initials="PDS" w:date="2026-04-14T06:33:54Z">
    <w:p>
      <w:pPr>
        <w:pStyle w:val="CommentText"/>
      </w:pPr>
      <w:r>
        <w:rPr>
          <w:rStyle w:val="CommentReference"/>
        </w:rPr>
        <w:annotationRef/>
      </w:r>
      <w:r>
        <w:t>[TOC-format_目录]</w:t>
      </w:r>
    </w:p>
    <w:p>
      <w:pPr>
        <w:pStyle w:val="CommentText"/>
      </w:pPr>
      <w:r>
        <w:t>• 字体应为不加粗，实际为加粗</w:t>
      </w:r>
    </w:p>
    <w:p>
      <w:pPr>
        <w:pStyle w:val="CommentText"/>
      </w:pPr>
      <w:r>
        <w:t>• 段后间距应为0.0厘米（约0.0pt），实际为19.9pt</w:t>
      </w:r>
    </w:p>
  </w:comment>
  <w:comment w:id="123" w:author="论文检测系统" w:initials="PDS" w:date="2026-04-14T06:33:54Z">
    <w:p>
      <w:pPr>
        <w:pStyle w:val="CommentText"/>
      </w:pPr>
      <w:r>
        <w:rPr>
          <w:rStyle w:val="CommentReference"/>
        </w:rPr>
        <w:annotationRef/>
      </w:r>
      <w:r>
        <w:t>[TOC-format_图录]</w:t>
      </w:r>
    </w:p>
    <w:p>
      <w:pPr>
        <w:pStyle w:val="CommentText"/>
      </w:pPr>
      <w:r>
        <w:t>• 字体应为不加粗，实际为加粗</w:t>
      </w:r>
    </w:p>
    <w:p>
      <w:pPr>
        <w:pStyle w:val="CommentText"/>
      </w:pPr>
      <w:r>
        <w:t>• 段后间距应为0.0厘米（约0.0pt），实际为19.9pt</w:t>
      </w:r>
    </w:p>
  </w:comment>
  <w:comment w:id="124" w:author="论文检测系统" w:initials="PDS" w:date="2026-04-14T06:33:54Z">
    <w:p>
      <w:pPr>
        <w:pStyle w:val="CommentText"/>
      </w:pPr>
      <w:r>
        <w:rPr>
          <w:rStyle w:val="CommentReference"/>
        </w:rPr>
        <w:annotationRef/>
      </w:r>
      <w:r>
        <w:t>[TOC-format_表录]</w:t>
      </w:r>
    </w:p>
    <w:p>
      <w:pPr>
        <w:pStyle w:val="CommentText"/>
      </w:pPr>
      <w:r>
        <w:t>• 字体应为不加粗，实际为加粗</w:t>
      </w:r>
    </w:p>
    <w:p>
      <w:pPr>
        <w:pStyle w:val="CommentText"/>
      </w:pPr>
      <w:r>
        <w:t>• 段后间距应为0.0厘米（约0.0pt），实际为19.9pt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ABDB8">
    <w:pPr>
      <w:pStyle w:val="7"/>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53CF8">
                          <w:pPr>
                            <w:pStyle w:val="7"/>
                            <w:jc w:val="center"/>
                          </w:pPr>
                          <w:r>
                            <w:rPr>
                              <w:rStyle w:val="15"/>
                            </w:rPr>
                            <w:fldChar w:fldCharType="begin"/>
                          </w:r>
                          <w:r>
                            <w:rPr>
                              <w:rStyle w:val="15"/>
                            </w:rPr>
                            <w:instrText xml:space="preserve"> PAGE </w:instrText>
                          </w:r>
                          <w:r>
                            <w:rPr>
                              <w:rStyle w:val="15"/>
                            </w:rPr>
                            <w:fldChar w:fldCharType="separate"/>
                          </w:r>
                          <w:r>
                            <w:rPr>
                              <w:rStyle w:val="15"/>
                            </w:rPr>
                            <w:t>I</w:t>
                          </w:r>
                          <w:r>
                            <w:rPr>
                              <w:rStyle w:val="1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F353CF8">
                    <w:pPr>
                      <w:pStyle w:val="7"/>
                      <w:jc w:val="center"/>
                    </w:pPr>
                    <w:r>
                      <w:rPr>
                        <w:rStyle w:val="15"/>
                      </w:rPr>
                      <w:fldChar w:fldCharType="begin"/>
                    </w:r>
                    <w:r>
                      <w:rPr>
                        <w:rStyle w:val="15"/>
                      </w:rPr>
                      <w:instrText xml:space="preserve"> PAGE </w:instrText>
                    </w:r>
                    <w:r>
                      <w:rPr>
                        <w:rStyle w:val="15"/>
                      </w:rPr>
                      <w:fldChar w:fldCharType="separate"/>
                    </w:r>
                    <w:r>
                      <w:rPr>
                        <w:rStyle w:val="15"/>
                      </w:rPr>
                      <w:t>I</w:t>
                    </w:r>
                    <w:r>
                      <w:rPr>
                        <w:rStyle w:val="1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C8CC7">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1F23FF">
                          <w:pPr>
                            <w:pStyle w:val="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251F23FF">
                    <w:pPr>
                      <w:pStyle w:val="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54434">
    <w:pPr>
      <w:pStyle w:val="7"/>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C03704">
                          <w:pPr>
                            <w:pStyle w:val="7"/>
                            <w:jc w:val="center"/>
                          </w:pPr>
                          <w:r>
                            <w:rPr>
                              <w:rStyle w:val="15"/>
                            </w:rPr>
                            <w:fldChar w:fldCharType="begin"/>
                          </w:r>
                          <w:r>
                            <w:rPr>
                              <w:rStyle w:val="15"/>
                            </w:rPr>
                            <w:instrText xml:space="preserve"> PAGE </w:instrText>
                          </w:r>
                          <w:r>
                            <w:rPr>
                              <w:rStyle w:val="15"/>
                            </w:rPr>
                            <w:fldChar w:fldCharType="separate"/>
                          </w:r>
                          <w:r>
                            <w:rPr>
                              <w:rStyle w:val="15"/>
                            </w:rPr>
                            <w:t>I</w:t>
                          </w:r>
                          <w:r>
                            <w:rPr>
                              <w:rStyle w:val="1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6C03704">
                    <w:pPr>
                      <w:pStyle w:val="7"/>
                      <w:jc w:val="center"/>
                    </w:pPr>
                    <w:r>
                      <w:rPr>
                        <w:rStyle w:val="15"/>
                      </w:rPr>
                      <w:fldChar w:fldCharType="begin"/>
                    </w:r>
                    <w:r>
                      <w:rPr>
                        <w:rStyle w:val="15"/>
                      </w:rPr>
                      <w:instrText xml:space="preserve"> PAGE </w:instrText>
                    </w:r>
                    <w:r>
                      <w:rPr>
                        <w:rStyle w:val="15"/>
                      </w:rPr>
                      <w:fldChar w:fldCharType="separate"/>
                    </w:r>
                    <w:r>
                      <w:rPr>
                        <w:rStyle w:val="15"/>
                      </w:rPr>
                      <w:t>I</w:t>
                    </w:r>
                    <w:r>
                      <w:rPr>
                        <w:rStyle w:val="1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76ADA">
    <w:pPr>
      <w:pStyle w:val="7"/>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BDBBB">
                          <w:pPr>
                            <w:pStyle w:val="7"/>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D7BDBBB">
                    <w:pPr>
                      <w:pStyle w:val="7"/>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5D1F1">
    <w:pPr>
      <w:pStyle w:val="7"/>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35A99">
                          <w:pPr>
                            <w:pStyle w:val="7"/>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2535A99">
                    <w:pPr>
                      <w:pStyle w:val="7"/>
                    </w:pPr>
                    <w:r>
                      <w:fldChar w:fldCharType="begin"/>
                    </w:r>
                    <w:r>
                      <w:instrText xml:space="preserve"> PAGE  \* MERGEFORMAT </w:instrText>
                    </w:r>
                    <w:r>
                      <w:fldChar w:fldCharType="separate"/>
                    </w:r>
                    <w:r>
                      <w:t>VI</w:t>
                    </w:r>
                    <w:r>
                      <w:fldChar w:fldCharType="end"/>
                    </w:r>
                  </w:p>
                </w:txbxContent>
              </v:textbox>
            </v:shape>
          </w:pict>
        </mc:Fallback>
      </mc:AlternateContent>
    </w:r>
    <w:r>
      <w:rPr>
        <w:kern w:val="0"/>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00C00">
    <w:pPr>
      <w:pStyle w:val="7"/>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852906">
                          <w:pPr>
                            <w:pStyle w:val="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6852906">
                    <w:pPr>
                      <w:pStyle w:val="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7C685">
    <w:pPr>
      <w:pStyle w:val="8"/>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49321">
    <w:pPr>
      <w:pStyle w:val="8"/>
      <w:pBdr>
        <w:bottom w:val="thinThickMediumGap" w:color="auto" w:sz="18" w:space="0"/>
      </w:pBdr>
      <w:rPr>
        <w:rFonts w:hint="eastAsia"/>
        <w:lang w:val="en-US" w:eastAsia="zh-CN"/>
      </w:rPr>
    </w:pPr>
  </w:p>
  <w:p w14:paraId="0E748814">
    <w:pPr>
      <w:pStyle w:val="8"/>
      <w:pBdr>
        <w:bottom w:val="thinThickMediumGap" w:color="auto" w:sz="18" w:space="0"/>
      </w:pBdr>
    </w:pPr>
    <w:r>
      <w:rPr>
        <w:rFonts w:hint="eastAsia"/>
        <w:lang w:val="en-US" w:eastAsia="zh-CN"/>
      </w:rPr>
      <w:t>东华大学硕士学位论文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0981D">
    <w:pPr>
      <w:pStyle w:val="8"/>
      <w:pBdr>
        <w:bottom w:val="thinThickMediumGap" w:color="auto" w:sz="18" w:space="0"/>
      </w:pBdr>
      <w:rPr>
        <w:rFonts w:hint="eastAsia"/>
        <w:lang w:val="en-US" w:eastAsia="zh-CN"/>
      </w:rPr>
    </w:pPr>
  </w:p>
  <w:p w14:paraId="73CA4616">
    <w:pPr>
      <w:pStyle w:val="8"/>
      <w:pBdr>
        <w:bottom w:val="thinThickMediumGap" w:color="auto" w:sz="18" w:space="0"/>
      </w:pBdr>
      <w:rPr>
        <w:rFonts w:hint="default" w:eastAsia="宋体"/>
        <w:lang w:val="en-US" w:eastAsia="zh-CN"/>
      </w:rPr>
    </w:pPr>
    <w:r>
      <w:rPr>
        <w:rFonts w:hint="eastAsia"/>
        <w:lang w:val="en-US" w:eastAsia="zh-CN"/>
      </w:rPr>
      <w:t>东华大学硕士学位论文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37026">
    <w:pPr>
      <w:pStyle w:val="8"/>
      <w:pBdr>
        <w:bottom w:val="thinThickMediumGap" w:color="auto" w:sz="18" w:space="0"/>
      </w:pBdr>
      <w:rPr>
        <w:rFonts w:hint="eastAsia"/>
        <w:lang w:val="en-US" w:eastAsia="zh-CN"/>
      </w:rPr>
    </w:pPr>
  </w:p>
  <w:p w14:paraId="7E858737">
    <w:pPr>
      <w:pStyle w:val="8"/>
      <w:pBdr>
        <w:bottom w:val="thinThickMediumGap" w:color="auto" w:sz="18" w:space="0"/>
      </w:pBdr>
    </w:pPr>
    <w:r>
      <w:rPr>
        <w:rFonts w:hint="eastAsia"/>
        <w:lang w:val="en-US" w:eastAsia="zh-CN"/>
      </w:rPr>
      <w:t>东华大学硕士学位论文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7328D">
    <w:pPr>
      <w:pStyle w:val="8"/>
      <w:pBdr>
        <w:bottom w:val="thinThickMediumGap" w:color="auto" w:sz="18" w:space="0"/>
      </w:pBdr>
      <w:rPr>
        <w:rFonts w:hint="eastAsia"/>
        <w:lang w:val="en-US" w:eastAsia="zh-CN"/>
      </w:rPr>
    </w:pPr>
  </w:p>
  <w:p w14:paraId="495123BE">
    <w:pPr>
      <w:pStyle w:val="8"/>
      <w:pBdr>
        <w:bottom w:val="thinThickMediumGap" w:color="auto" w:sz="18" w:space="0"/>
      </w:pBdr>
      <w:rPr>
        <w:rFonts w:hint="default" w:eastAsia="宋体"/>
        <w:lang w:val="en-US" w:eastAsia="zh-CN"/>
      </w:rPr>
    </w:pPr>
    <w:r>
      <w:rPr>
        <w:rFonts w:hint="eastAsia"/>
        <w:lang w:val="en-US" w:eastAsia="zh-CN"/>
      </w:rPr>
      <w:t>东华大学硕士学位论文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E1B4D">
    <w:pPr>
      <w:pStyle w:val="8"/>
      <w:pBdr>
        <w:bottom w:val="thinThickMediumGap" w:color="auto" w:sz="18" w:space="0"/>
      </w:pBdr>
      <w:rPr>
        <w:rFonts w:hint="eastAsia"/>
        <w:lang w:val="en-US" w:eastAsia="zh-CN"/>
      </w:rPr>
    </w:pPr>
  </w:p>
  <w:p w14:paraId="5E7E7194">
    <w:pPr>
      <w:pStyle w:val="8"/>
      <w:pBdr>
        <w:bottom w:val="thinThickMediumGap" w:color="auto" w:sz="18" w:space="0"/>
      </w:pBdr>
    </w:pPr>
    <w:r>
      <w:rPr>
        <w:rFonts w:hint="eastAsia"/>
        <w:lang w:val="en-US" w:eastAsia="zh-CN"/>
      </w:rPr>
      <w:t>东华大学硕士学位论文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7C8FB">
    <w:pPr>
      <w:pStyle w:val="8"/>
      <w:pBdr>
        <w:bottom w:val="thinThickMediumGap" w:color="auto" w:sz="18" w:space="0"/>
      </w:pBdr>
      <w:rPr>
        <w:rFonts w:hint="eastAsia"/>
        <w:lang w:val="en-US" w:eastAsia="zh-CN"/>
      </w:rPr>
    </w:pPr>
  </w:p>
  <w:p w14:paraId="2BD80991">
    <w:pPr>
      <w:pStyle w:val="8"/>
      <w:pBdr>
        <w:bottom w:val="thinThickMediumGap" w:color="auto" w:sz="18" w:space="0"/>
      </w:pBdr>
      <w:rPr>
        <w:rFonts w:hint="default"/>
        <w:lang w:val="en-US" w:eastAsia="zh-CN"/>
      </w:rPr>
    </w:pPr>
    <w:r>
      <w:rPr>
        <w:rFonts w:hint="eastAsia"/>
        <w:lang w:val="en-US" w:eastAsia="zh-CN"/>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6FF16">
    <w:pPr>
      <w:pStyle w:val="8"/>
      <w:rPr>
        <w:rFonts w:hint="eastAsia" w:eastAsia="宋体"/>
        <w:lang w:val="en-US" w:eastAsia="zh-CN"/>
      </w:rPr>
    </w:pPr>
  </w:p>
  <w:p w14:paraId="608E4C22">
    <w:pPr>
      <w:pStyle w:val="8"/>
      <w:rPr>
        <w:rFonts w:hint="default"/>
        <w:lang w:val="en-US" w:eastAsia="zh-CN"/>
      </w:rPr>
    </w:pPr>
    <w:r>
      <w:rPr>
        <w:rFonts w:hint="eastAsia"/>
        <w:lang w:val="en-US" w:eastAsia="zh-CN"/>
      </w:rP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D06E">
    <w:pPr>
      <w:pStyle w:val="8"/>
      <w:pBdr>
        <w:bottom w:val="thinThickMediumGap" w:color="auto" w:sz="18" w:space="0"/>
      </w:pBdr>
      <w:rPr>
        <w:rFonts w:hint="eastAsia"/>
        <w:lang w:val="en-US" w:eastAsia="zh-CN"/>
      </w:rPr>
    </w:pPr>
  </w:p>
  <w:p w14:paraId="592F0A92">
    <w:pPr>
      <w:pStyle w:val="8"/>
      <w:pBdr>
        <w:bottom w:val="thinThickMediumGap" w:color="auto" w:sz="18" w:space="0"/>
      </w:pBdr>
      <w:rPr>
        <w:rFonts w:hint="default"/>
        <w:lang w:val="en-US" w:eastAsia="zh-CN"/>
      </w:rPr>
    </w:pPr>
    <w:r>
      <w:rPr>
        <w:rFonts w:hint="eastAsia"/>
        <w:lang w:val="en-US" w:eastAsia="zh-CN"/>
      </w:rPr>
      <w:t>东华大学硕士学位论文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67B43">
    <w:pPr>
      <w:pStyle w:val="8"/>
      <w:rPr>
        <w:rFonts w:hint="eastAsia" w:eastAsia="宋体"/>
        <w:lang w:val="en-US" w:eastAsia="zh-CN"/>
      </w:rPr>
    </w:pPr>
  </w:p>
  <w:p w14:paraId="380C6974">
    <w:pPr>
      <w:pStyle w:val="8"/>
      <w:rPr>
        <w:rFonts w:hint="default"/>
        <w:lang w:val="en-US" w:eastAsia="zh-CN"/>
      </w:rPr>
    </w:pPr>
    <w:r>
      <w:rPr>
        <w:rFonts w:hint="eastAsia"/>
        <w:lang w:val="en-US" w:eastAsia="zh-CN"/>
      </w:rPr>
      <w:t>相关工作</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8CE78">
    <w:pPr>
      <w:pStyle w:val="8"/>
      <w:pBdr>
        <w:bottom w:val="thinThickMediumGap" w:color="auto" w:sz="18" w:space="0"/>
      </w:pBdr>
      <w:rPr>
        <w:rFonts w:hint="eastAsia"/>
        <w:lang w:val="en-US" w:eastAsia="zh-CN"/>
      </w:rPr>
    </w:pPr>
  </w:p>
  <w:p w14:paraId="236843D1">
    <w:pPr>
      <w:pStyle w:val="8"/>
      <w:pBdr>
        <w:bottom w:val="thinThickMediumGap" w:color="auto" w:sz="18" w:space="0"/>
      </w:pBdr>
      <w:rPr>
        <w:rFonts w:hint="default"/>
        <w:lang w:val="en-US" w:eastAsia="zh-CN"/>
      </w:rPr>
    </w:pPr>
    <w:r>
      <w:rPr>
        <w:rFonts w:hint="eastAsia"/>
        <w:lang w:val="en-US" w:eastAsia="zh-CN"/>
      </w:rPr>
      <w:t>东华大学硕士学位论文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CE8F">
    <w:pPr>
      <w:pStyle w:val="8"/>
    </w:pPr>
  </w:p>
  <w:p w14:paraId="3BEB5E6B">
    <w:pPr>
      <w:pStyle w:val="8"/>
      <w:rPr>
        <w:rFonts w:hint="eastAsia" w:eastAsia="宋体"/>
        <w:lang w:val="en-US" w:eastAsia="zh-CN"/>
      </w:rPr>
    </w:pPr>
    <w:r>
      <w:rPr>
        <w:rFonts w:hint="eastAsia"/>
        <w:lang w:val="en-US" w:eastAsia="zh-CN"/>
      </w:rPr>
      <w:t>基于高倍率量化的图索引算法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1253E">
    <w:pPr>
      <w:pStyle w:val="8"/>
      <w:pBdr>
        <w:bottom w:val="thinThickMediumGap" w:color="auto" w:sz="18" w:space="0"/>
      </w:pBdr>
      <w:rPr>
        <w:rFonts w:hint="eastAsia"/>
        <w:lang w:val="en-US" w:eastAsia="zh-CN"/>
      </w:rPr>
    </w:pPr>
  </w:p>
  <w:p w14:paraId="6B65B306">
    <w:pPr>
      <w:pStyle w:val="8"/>
      <w:pBdr>
        <w:bottom w:val="thinThickMediumGap" w:color="auto" w:sz="18" w:space="0"/>
      </w:pBdr>
      <w:rPr>
        <w:rFonts w:hint="default"/>
        <w:lang w:val="en-US" w:eastAsia="zh-CN"/>
      </w:rPr>
    </w:pPr>
    <w:r>
      <w:rPr>
        <w:rFonts w:hint="eastAsia"/>
        <w:lang w:val="en-US" w:eastAsia="zh-CN"/>
      </w:rPr>
      <w:t>东华大学硕士学位论文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90E0A">
    <w:pPr>
      <w:pStyle w:val="8"/>
    </w:pPr>
  </w:p>
  <w:p w14:paraId="224E25AF">
    <w:pPr>
      <w:pStyle w:val="8"/>
      <w:rPr>
        <w:rFonts w:hint="eastAsia" w:eastAsia="宋体"/>
        <w:lang w:val="en-US" w:eastAsia="zh-CN"/>
      </w:rPr>
    </w:pPr>
    <w:r>
      <w:rPr>
        <w:rFonts w:hint="default"/>
        <w:lang w:val="en-US" w:eastAsia="zh-CN"/>
      </w:rPr>
      <w:t>高倍率量化图索引的优化策略</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8B061">
    <w:pPr>
      <w:pStyle w:val="8"/>
      <w:pBdr>
        <w:bottom w:val="thinThickMediumGap" w:color="auto" w:sz="18" w:space="0"/>
      </w:pBdr>
      <w:rPr>
        <w:rFonts w:hint="eastAsia"/>
        <w:lang w:val="en-US" w:eastAsia="zh-CN"/>
      </w:rPr>
    </w:pPr>
  </w:p>
  <w:p w14:paraId="5CDFCA73">
    <w:pPr>
      <w:pStyle w:val="8"/>
      <w:pBdr>
        <w:bottom w:val="thinThickMediumGap" w:color="auto" w:sz="18" w:space="0"/>
      </w:pBdr>
      <w:rPr>
        <w:rFonts w:hint="default"/>
        <w:lang w:val="en-US" w:eastAsia="zh-CN"/>
      </w:rPr>
    </w:pPr>
    <w:r>
      <w:rPr>
        <w:rFonts w:hint="eastAsia"/>
        <w:lang w:val="en-US" w:eastAsia="zh-CN"/>
      </w:rPr>
      <w:t>东华大学硕士学位论文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6B034">
    <w:pPr>
      <w:pStyle w:val="8"/>
    </w:pPr>
  </w:p>
  <w:p w14:paraId="25DB1FA8">
    <w:pPr>
      <w:pStyle w:val="8"/>
      <w:rPr>
        <w:rFonts w:hint="eastAsia" w:eastAsia="宋体"/>
        <w:lang w:val="en-US" w:eastAsia="zh-CN"/>
      </w:rPr>
    </w:pPr>
    <w:r>
      <w:rPr>
        <w:rFonts w:hint="default"/>
        <w:lang w:val="en-US" w:eastAsia="zh-CN"/>
      </w:rPr>
      <w:t>结论与展望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B5689">
    <w:pPr>
      <w:pStyle w:val="8"/>
      <w:pBdr>
        <w:bottom w:val="none" w:color="auto" w:sz="0" w:space="1"/>
      </w:pBdr>
      <w:rPr>
        <w:rFonts w:hint="default"/>
        <w:lang w:val="en-US" w:eastAsia="zh-CN"/>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CA86F">
    <w:pPr>
      <w:pStyle w:val="8"/>
      <w:pBdr>
        <w:bottom w:val="none" w:color="auto" w:sz="0" w:space="1"/>
      </w:pBdr>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534E23"/>
    <w:multiLevelType w:val="singleLevel"/>
    <w:tmpl w:val="9A534E23"/>
    <w:lvl w:ilvl="0" w:tentative="0">
      <w:start w:val="1"/>
      <w:numFmt w:val="decimal"/>
      <w:lvlText w:val="%1."/>
      <w:lvlJc w:val="left"/>
      <w:pPr>
        <w:ind w:left="425" w:hanging="425"/>
      </w:pPr>
      <w:rPr>
        <w:rFonts w:hint="default"/>
      </w:rPr>
    </w:lvl>
  </w:abstractNum>
  <w:abstractNum w:abstractNumId="1">
    <w:nsid w:val="9E56759E"/>
    <w:multiLevelType w:val="singleLevel"/>
    <w:tmpl w:val="9E56759E"/>
    <w:lvl w:ilvl="0" w:tentative="0">
      <w:start w:val="1"/>
      <w:numFmt w:val="decimal"/>
      <w:suff w:val="space"/>
      <w:lvlText w:val="[%1]"/>
      <w:lvlJc w:val="left"/>
    </w:lvl>
  </w:abstractNum>
  <w:abstractNum w:abstractNumId="2">
    <w:nsid w:val="D251CD68"/>
    <w:multiLevelType w:val="singleLevel"/>
    <w:tmpl w:val="D251CD68"/>
    <w:lvl w:ilvl="0" w:tentative="0">
      <w:start w:val="1"/>
      <w:numFmt w:val="decimal"/>
      <w:lvlText w:val="%1."/>
      <w:lvlJc w:val="left"/>
      <w:pPr>
        <w:ind w:left="425" w:hanging="425"/>
      </w:pPr>
      <w:rPr>
        <w:rFonts w:hint="default"/>
      </w:rPr>
    </w:lvl>
  </w:abstractNum>
  <w:abstractNum w:abstractNumId="3">
    <w:nsid w:val="FF2857B7"/>
    <w:multiLevelType w:val="singleLevel"/>
    <w:tmpl w:val="FF2857B7"/>
    <w:lvl w:ilvl="0" w:tentative="0">
      <w:start w:val="1"/>
      <w:numFmt w:val="bullet"/>
      <w:lvlText w:val=""/>
      <w:lvlJc w:val="left"/>
      <w:pPr>
        <w:tabs>
          <w:tab w:val="left" w:pos="420"/>
        </w:tabs>
        <w:ind w:left="840" w:hanging="420"/>
      </w:pPr>
      <w:rPr>
        <w:rFonts w:hint="default" w:ascii="Wingdings" w:hAnsi="Wingdings"/>
      </w:rPr>
    </w:lvl>
  </w:abstractNum>
  <w:abstractNum w:abstractNumId="4">
    <w:nsid w:val="14B9F52B"/>
    <w:multiLevelType w:val="singleLevel"/>
    <w:tmpl w:val="14B9F52B"/>
    <w:lvl w:ilvl="0" w:tentative="0">
      <w:start w:val="1"/>
      <w:numFmt w:val="decimal"/>
      <w:lvlText w:val="%1."/>
      <w:lvlJc w:val="left"/>
      <w:pPr>
        <w:ind w:left="425" w:hanging="425"/>
      </w:pPr>
      <w:rPr>
        <w:rFonts w:hint="default"/>
      </w:rPr>
    </w:lvl>
  </w:abstractNum>
  <w:abstractNum w:abstractNumId="5">
    <w:nsid w:val="29CB0912"/>
    <w:multiLevelType w:val="multilevel"/>
    <w:tmpl w:val="29CB0912"/>
    <w:lvl w:ilvl="0" w:tentative="0">
      <w:start w:val="1"/>
      <w:numFmt w:val="chineseCountingThousand"/>
      <w:pStyle w:val="2"/>
      <w:lvlText w:val="第%1章"/>
      <w:lvlJc w:val="left"/>
      <w:pPr>
        <w:ind w:left="2831" w:hanging="137"/>
      </w:pPr>
      <w:rPr>
        <w:rFonts w:hint="eastAsia"/>
      </w:rPr>
    </w:lvl>
    <w:lvl w:ilvl="1" w:tentative="0">
      <w:start w:val="1"/>
      <w:numFmt w:val="decimal"/>
      <w:isLgl/>
      <w:suff w:val="space"/>
      <w:lvlText w:val="%1.%2"/>
      <w:lvlJc w:val="left"/>
      <w:pPr>
        <w:ind w:left="5813" w:firstLine="0"/>
      </w:pPr>
      <w:rPr>
        <w:rFonts w:hint="eastAsia"/>
      </w:rPr>
    </w:lvl>
    <w:lvl w:ilvl="2" w:tentative="0">
      <w:start w:val="1"/>
      <w:numFmt w:val="decimal"/>
      <w:isLgl/>
      <w:suff w:val="space"/>
      <w:lvlText w:val="%1.%2.%3"/>
      <w:lvlJc w:val="left"/>
      <w:pPr>
        <w:ind w:left="0" w:firstLine="0"/>
      </w:pPr>
      <w:rPr>
        <w:rFonts w:hint="default" w:ascii="Times New Roman" w:hAnsi="Times New Roman" w:eastAsia="黑体"/>
        <w:b/>
        <w:i w:val="0"/>
        <w:sz w:val="24"/>
        <w:szCs w:val="24"/>
      </w:rPr>
    </w:lvl>
    <w:lvl w:ilvl="3" w:tentative="0">
      <w:start w:val="1"/>
      <w:numFmt w:val="decimal"/>
      <w:isLg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5"/>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B07921"/>
    <w:rsid w:val="00014161"/>
    <w:rsid w:val="000529F7"/>
    <w:rsid w:val="00105532"/>
    <w:rsid w:val="001B2305"/>
    <w:rsid w:val="007B6565"/>
    <w:rsid w:val="00CD3DAB"/>
    <w:rsid w:val="01120594"/>
    <w:rsid w:val="01500973"/>
    <w:rsid w:val="01701A49"/>
    <w:rsid w:val="01A46140"/>
    <w:rsid w:val="01A6760F"/>
    <w:rsid w:val="01B92FF7"/>
    <w:rsid w:val="02051AE6"/>
    <w:rsid w:val="02301FCF"/>
    <w:rsid w:val="02596C64"/>
    <w:rsid w:val="0298071B"/>
    <w:rsid w:val="02B87FC1"/>
    <w:rsid w:val="02F254D6"/>
    <w:rsid w:val="034466C4"/>
    <w:rsid w:val="03854524"/>
    <w:rsid w:val="0388408C"/>
    <w:rsid w:val="038E3CB8"/>
    <w:rsid w:val="03CD12C0"/>
    <w:rsid w:val="04646F51"/>
    <w:rsid w:val="0465736A"/>
    <w:rsid w:val="04C06F13"/>
    <w:rsid w:val="04FD2CD0"/>
    <w:rsid w:val="053F0B72"/>
    <w:rsid w:val="054A6DC2"/>
    <w:rsid w:val="054B7CCC"/>
    <w:rsid w:val="05823D96"/>
    <w:rsid w:val="05887739"/>
    <w:rsid w:val="05946D18"/>
    <w:rsid w:val="05BF5FBD"/>
    <w:rsid w:val="05D00BC6"/>
    <w:rsid w:val="05D63449"/>
    <w:rsid w:val="05F90B10"/>
    <w:rsid w:val="06804BF0"/>
    <w:rsid w:val="06A7414F"/>
    <w:rsid w:val="070F3AA8"/>
    <w:rsid w:val="073814CD"/>
    <w:rsid w:val="07412147"/>
    <w:rsid w:val="074A238C"/>
    <w:rsid w:val="07567F44"/>
    <w:rsid w:val="07584071"/>
    <w:rsid w:val="075F5E39"/>
    <w:rsid w:val="077A6F1D"/>
    <w:rsid w:val="07975F59"/>
    <w:rsid w:val="079923C4"/>
    <w:rsid w:val="07B54D24"/>
    <w:rsid w:val="07D83267"/>
    <w:rsid w:val="07F17FD3"/>
    <w:rsid w:val="08272C93"/>
    <w:rsid w:val="08D7766C"/>
    <w:rsid w:val="094F44C9"/>
    <w:rsid w:val="09961EE4"/>
    <w:rsid w:val="099D2F2E"/>
    <w:rsid w:val="09BB6A4F"/>
    <w:rsid w:val="09C03729"/>
    <w:rsid w:val="09D66CC1"/>
    <w:rsid w:val="09D862D6"/>
    <w:rsid w:val="09DE3D12"/>
    <w:rsid w:val="09FC54DE"/>
    <w:rsid w:val="0A483742"/>
    <w:rsid w:val="0A4C1E6C"/>
    <w:rsid w:val="0AB144AC"/>
    <w:rsid w:val="0B0E30C9"/>
    <w:rsid w:val="0B354AFA"/>
    <w:rsid w:val="0B4743F3"/>
    <w:rsid w:val="0B621946"/>
    <w:rsid w:val="0B7D1B1F"/>
    <w:rsid w:val="0B8D436E"/>
    <w:rsid w:val="0B9F0AA5"/>
    <w:rsid w:val="0BB73B0B"/>
    <w:rsid w:val="0BBE33E0"/>
    <w:rsid w:val="0BC45746"/>
    <w:rsid w:val="0BE84EA7"/>
    <w:rsid w:val="0BEB51B8"/>
    <w:rsid w:val="0BF80250"/>
    <w:rsid w:val="0C104C1F"/>
    <w:rsid w:val="0C2F25A6"/>
    <w:rsid w:val="0C683D24"/>
    <w:rsid w:val="0C813921"/>
    <w:rsid w:val="0C951BB6"/>
    <w:rsid w:val="0CB079DE"/>
    <w:rsid w:val="0CCD68B6"/>
    <w:rsid w:val="0CF81D6E"/>
    <w:rsid w:val="0D4F48C1"/>
    <w:rsid w:val="0D631F26"/>
    <w:rsid w:val="0D667AF5"/>
    <w:rsid w:val="0E2D3DBA"/>
    <w:rsid w:val="0E300F24"/>
    <w:rsid w:val="0E5C6EC7"/>
    <w:rsid w:val="0EBD03F6"/>
    <w:rsid w:val="0ED10E84"/>
    <w:rsid w:val="0F011800"/>
    <w:rsid w:val="0F2264B7"/>
    <w:rsid w:val="0F484516"/>
    <w:rsid w:val="0FA75573"/>
    <w:rsid w:val="0FB07921"/>
    <w:rsid w:val="0FE87D20"/>
    <w:rsid w:val="10316E77"/>
    <w:rsid w:val="10795489"/>
    <w:rsid w:val="10876FE7"/>
    <w:rsid w:val="109710C4"/>
    <w:rsid w:val="10A15C51"/>
    <w:rsid w:val="10AB4F16"/>
    <w:rsid w:val="110A7E8F"/>
    <w:rsid w:val="114A1CAE"/>
    <w:rsid w:val="117035BE"/>
    <w:rsid w:val="11785740"/>
    <w:rsid w:val="118A2ECD"/>
    <w:rsid w:val="11920202"/>
    <w:rsid w:val="11A932A1"/>
    <w:rsid w:val="11BD1A1E"/>
    <w:rsid w:val="11DD0FD3"/>
    <w:rsid w:val="122431D2"/>
    <w:rsid w:val="122C2DAE"/>
    <w:rsid w:val="123F4A81"/>
    <w:rsid w:val="125D47DF"/>
    <w:rsid w:val="126D59E2"/>
    <w:rsid w:val="12BE26B4"/>
    <w:rsid w:val="132A39E5"/>
    <w:rsid w:val="13343F50"/>
    <w:rsid w:val="13A34A07"/>
    <w:rsid w:val="13DD2259"/>
    <w:rsid w:val="15307AA5"/>
    <w:rsid w:val="153E6AC2"/>
    <w:rsid w:val="15414A2D"/>
    <w:rsid w:val="15482289"/>
    <w:rsid w:val="154B696B"/>
    <w:rsid w:val="15A90A82"/>
    <w:rsid w:val="15C419C9"/>
    <w:rsid w:val="15CE063D"/>
    <w:rsid w:val="15F2243A"/>
    <w:rsid w:val="16646837"/>
    <w:rsid w:val="167F185F"/>
    <w:rsid w:val="169B0A27"/>
    <w:rsid w:val="16A0420F"/>
    <w:rsid w:val="16EB6AC0"/>
    <w:rsid w:val="170110F0"/>
    <w:rsid w:val="173C45EA"/>
    <w:rsid w:val="180250C8"/>
    <w:rsid w:val="184C1D35"/>
    <w:rsid w:val="18631C1D"/>
    <w:rsid w:val="187D43A1"/>
    <w:rsid w:val="188469BB"/>
    <w:rsid w:val="188F6FD4"/>
    <w:rsid w:val="18952F44"/>
    <w:rsid w:val="18E13BCB"/>
    <w:rsid w:val="18E72294"/>
    <w:rsid w:val="190050A3"/>
    <w:rsid w:val="19047724"/>
    <w:rsid w:val="19135D10"/>
    <w:rsid w:val="193D1521"/>
    <w:rsid w:val="1941466A"/>
    <w:rsid w:val="19D21AFD"/>
    <w:rsid w:val="19DE7852"/>
    <w:rsid w:val="1A0B483B"/>
    <w:rsid w:val="1A2C08E2"/>
    <w:rsid w:val="1A3B37AF"/>
    <w:rsid w:val="1A7219E9"/>
    <w:rsid w:val="1A897433"/>
    <w:rsid w:val="1AF06C5A"/>
    <w:rsid w:val="1B0E28A8"/>
    <w:rsid w:val="1B17668E"/>
    <w:rsid w:val="1B5030CB"/>
    <w:rsid w:val="1BD461C7"/>
    <w:rsid w:val="1BDA7FD8"/>
    <w:rsid w:val="1BE43F05"/>
    <w:rsid w:val="1BFA5A14"/>
    <w:rsid w:val="1C417B91"/>
    <w:rsid w:val="1C4F0C8B"/>
    <w:rsid w:val="1C5E2F2A"/>
    <w:rsid w:val="1C8E01DC"/>
    <w:rsid w:val="1C9616E5"/>
    <w:rsid w:val="1CA416A8"/>
    <w:rsid w:val="1CD84D9A"/>
    <w:rsid w:val="1D0008AA"/>
    <w:rsid w:val="1D0B7468"/>
    <w:rsid w:val="1D540B7A"/>
    <w:rsid w:val="1D7019C1"/>
    <w:rsid w:val="1DA23B50"/>
    <w:rsid w:val="1DA429AE"/>
    <w:rsid w:val="1DFA4B9C"/>
    <w:rsid w:val="1E262E23"/>
    <w:rsid w:val="1E42510C"/>
    <w:rsid w:val="1E8A0C48"/>
    <w:rsid w:val="1EA97AB7"/>
    <w:rsid w:val="1ED8705B"/>
    <w:rsid w:val="1EE73925"/>
    <w:rsid w:val="1EE8668C"/>
    <w:rsid w:val="1EF82B38"/>
    <w:rsid w:val="1EFD2140"/>
    <w:rsid w:val="1F1D441B"/>
    <w:rsid w:val="1F3D722B"/>
    <w:rsid w:val="1FA02DB5"/>
    <w:rsid w:val="1FAA055C"/>
    <w:rsid w:val="1FB43DE7"/>
    <w:rsid w:val="1FE121DD"/>
    <w:rsid w:val="1FE30DCE"/>
    <w:rsid w:val="1FEC17D3"/>
    <w:rsid w:val="20062169"/>
    <w:rsid w:val="20276ECF"/>
    <w:rsid w:val="204A6A5D"/>
    <w:rsid w:val="2062415B"/>
    <w:rsid w:val="20B3336A"/>
    <w:rsid w:val="211F7986"/>
    <w:rsid w:val="21980696"/>
    <w:rsid w:val="219A64A1"/>
    <w:rsid w:val="21AC75AA"/>
    <w:rsid w:val="21CF732A"/>
    <w:rsid w:val="21F04E7F"/>
    <w:rsid w:val="224D1972"/>
    <w:rsid w:val="225E630B"/>
    <w:rsid w:val="22805D51"/>
    <w:rsid w:val="22A47A11"/>
    <w:rsid w:val="22AA663E"/>
    <w:rsid w:val="22AF098E"/>
    <w:rsid w:val="22CF5D12"/>
    <w:rsid w:val="22F35A76"/>
    <w:rsid w:val="22F97D63"/>
    <w:rsid w:val="23232E88"/>
    <w:rsid w:val="23330285"/>
    <w:rsid w:val="2346265E"/>
    <w:rsid w:val="23A05265"/>
    <w:rsid w:val="23B36499"/>
    <w:rsid w:val="23BF7079"/>
    <w:rsid w:val="23DA01AD"/>
    <w:rsid w:val="24666EE4"/>
    <w:rsid w:val="246E67B8"/>
    <w:rsid w:val="24A6765C"/>
    <w:rsid w:val="24E73342"/>
    <w:rsid w:val="252C2F9B"/>
    <w:rsid w:val="25876BA6"/>
    <w:rsid w:val="25A50A63"/>
    <w:rsid w:val="25A85AFF"/>
    <w:rsid w:val="25B5542C"/>
    <w:rsid w:val="261C76EF"/>
    <w:rsid w:val="26867B60"/>
    <w:rsid w:val="26965307"/>
    <w:rsid w:val="26CD4C9B"/>
    <w:rsid w:val="26E30AC3"/>
    <w:rsid w:val="26E919A3"/>
    <w:rsid w:val="271E6E6A"/>
    <w:rsid w:val="2725351F"/>
    <w:rsid w:val="27263E8D"/>
    <w:rsid w:val="279E0F73"/>
    <w:rsid w:val="27A209C9"/>
    <w:rsid w:val="27C84272"/>
    <w:rsid w:val="27CE2BE8"/>
    <w:rsid w:val="282A46D7"/>
    <w:rsid w:val="285136D0"/>
    <w:rsid w:val="285A040B"/>
    <w:rsid w:val="287C52BB"/>
    <w:rsid w:val="289678E7"/>
    <w:rsid w:val="28C3572F"/>
    <w:rsid w:val="28CE6296"/>
    <w:rsid w:val="28EB0780"/>
    <w:rsid w:val="29096C8F"/>
    <w:rsid w:val="29246FA3"/>
    <w:rsid w:val="292F6F0B"/>
    <w:rsid w:val="293729B9"/>
    <w:rsid w:val="295D3539"/>
    <w:rsid w:val="29BF4C52"/>
    <w:rsid w:val="29DA64E9"/>
    <w:rsid w:val="2A1111F8"/>
    <w:rsid w:val="2A5324CF"/>
    <w:rsid w:val="2A716218"/>
    <w:rsid w:val="2A7C5B65"/>
    <w:rsid w:val="2A84267C"/>
    <w:rsid w:val="2A916108"/>
    <w:rsid w:val="2AC56E2D"/>
    <w:rsid w:val="2ADA287A"/>
    <w:rsid w:val="2AEA622D"/>
    <w:rsid w:val="2B227DE3"/>
    <w:rsid w:val="2B3A124A"/>
    <w:rsid w:val="2B68349D"/>
    <w:rsid w:val="2BC27DAE"/>
    <w:rsid w:val="2C1A3224"/>
    <w:rsid w:val="2C3B3A3C"/>
    <w:rsid w:val="2C4A4499"/>
    <w:rsid w:val="2C5168F6"/>
    <w:rsid w:val="2D0F3D9A"/>
    <w:rsid w:val="2D4E118A"/>
    <w:rsid w:val="2D4F60C0"/>
    <w:rsid w:val="2D574999"/>
    <w:rsid w:val="2D942742"/>
    <w:rsid w:val="2D96582A"/>
    <w:rsid w:val="2DDF6A0B"/>
    <w:rsid w:val="2E2E005A"/>
    <w:rsid w:val="2E7B4C91"/>
    <w:rsid w:val="2EA70A98"/>
    <w:rsid w:val="2ECC56AD"/>
    <w:rsid w:val="2F2820FC"/>
    <w:rsid w:val="2FE804EA"/>
    <w:rsid w:val="30857EE8"/>
    <w:rsid w:val="309B3BF2"/>
    <w:rsid w:val="30BA21F2"/>
    <w:rsid w:val="30CA5D69"/>
    <w:rsid w:val="310077DF"/>
    <w:rsid w:val="31363618"/>
    <w:rsid w:val="313D3C6B"/>
    <w:rsid w:val="31500118"/>
    <w:rsid w:val="31880772"/>
    <w:rsid w:val="31A32700"/>
    <w:rsid w:val="32072B3E"/>
    <w:rsid w:val="320B2326"/>
    <w:rsid w:val="32292791"/>
    <w:rsid w:val="32A079B1"/>
    <w:rsid w:val="32DD555E"/>
    <w:rsid w:val="32E751E1"/>
    <w:rsid w:val="3301376E"/>
    <w:rsid w:val="337C787D"/>
    <w:rsid w:val="339B66C7"/>
    <w:rsid w:val="339C4D40"/>
    <w:rsid w:val="339C5C1B"/>
    <w:rsid w:val="33AF764C"/>
    <w:rsid w:val="33EA39FA"/>
    <w:rsid w:val="34140345"/>
    <w:rsid w:val="341669C7"/>
    <w:rsid w:val="341F67B7"/>
    <w:rsid w:val="343A7C5F"/>
    <w:rsid w:val="34666DC1"/>
    <w:rsid w:val="347F27BE"/>
    <w:rsid w:val="3482493D"/>
    <w:rsid w:val="348513BE"/>
    <w:rsid w:val="34902800"/>
    <w:rsid w:val="351D3AFD"/>
    <w:rsid w:val="35327830"/>
    <w:rsid w:val="35425B11"/>
    <w:rsid w:val="357F234A"/>
    <w:rsid w:val="36014521"/>
    <w:rsid w:val="36055C36"/>
    <w:rsid w:val="360A15C4"/>
    <w:rsid w:val="360F6E89"/>
    <w:rsid w:val="36523ED0"/>
    <w:rsid w:val="36525CB0"/>
    <w:rsid w:val="368C1F11"/>
    <w:rsid w:val="36A57F69"/>
    <w:rsid w:val="36BB3856"/>
    <w:rsid w:val="36D4772D"/>
    <w:rsid w:val="36D8036B"/>
    <w:rsid w:val="37064556"/>
    <w:rsid w:val="372B2498"/>
    <w:rsid w:val="37664B4B"/>
    <w:rsid w:val="37AC64A5"/>
    <w:rsid w:val="37D31E0C"/>
    <w:rsid w:val="381A167B"/>
    <w:rsid w:val="382B6414"/>
    <w:rsid w:val="38507FCD"/>
    <w:rsid w:val="388E5CF0"/>
    <w:rsid w:val="38C05747"/>
    <w:rsid w:val="38C5276A"/>
    <w:rsid w:val="390E1577"/>
    <w:rsid w:val="397F0EC8"/>
    <w:rsid w:val="398D6E67"/>
    <w:rsid w:val="39B458D7"/>
    <w:rsid w:val="39C445F8"/>
    <w:rsid w:val="3AED6B02"/>
    <w:rsid w:val="3B0C28D2"/>
    <w:rsid w:val="3B1733B3"/>
    <w:rsid w:val="3B781CB3"/>
    <w:rsid w:val="3BA7655A"/>
    <w:rsid w:val="3C0C5409"/>
    <w:rsid w:val="3C75675D"/>
    <w:rsid w:val="3C976581"/>
    <w:rsid w:val="3CE455B4"/>
    <w:rsid w:val="3D1743E1"/>
    <w:rsid w:val="3D1C0E2D"/>
    <w:rsid w:val="3D2D1467"/>
    <w:rsid w:val="3D310F68"/>
    <w:rsid w:val="3D3B56F0"/>
    <w:rsid w:val="3D540FF8"/>
    <w:rsid w:val="3D59416B"/>
    <w:rsid w:val="3D6658FE"/>
    <w:rsid w:val="3D675B8B"/>
    <w:rsid w:val="3D781CA9"/>
    <w:rsid w:val="3D88201C"/>
    <w:rsid w:val="3DF618ED"/>
    <w:rsid w:val="3E0D1054"/>
    <w:rsid w:val="3E2B06A8"/>
    <w:rsid w:val="3E300685"/>
    <w:rsid w:val="3E8B6203"/>
    <w:rsid w:val="3E8E020D"/>
    <w:rsid w:val="3EA7589C"/>
    <w:rsid w:val="3F0D7A4E"/>
    <w:rsid w:val="3F240E17"/>
    <w:rsid w:val="3F334ACB"/>
    <w:rsid w:val="3F995E46"/>
    <w:rsid w:val="3FAE184C"/>
    <w:rsid w:val="3FBA5DA1"/>
    <w:rsid w:val="400F6208"/>
    <w:rsid w:val="40A44577"/>
    <w:rsid w:val="40DE0D6C"/>
    <w:rsid w:val="40F77B80"/>
    <w:rsid w:val="41310CE3"/>
    <w:rsid w:val="41422619"/>
    <w:rsid w:val="416C3AA9"/>
    <w:rsid w:val="418B74FF"/>
    <w:rsid w:val="419E5400"/>
    <w:rsid w:val="41F73FBB"/>
    <w:rsid w:val="422C3859"/>
    <w:rsid w:val="42770F78"/>
    <w:rsid w:val="427B0298"/>
    <w:rsid w:val="427B4245"/>
    <w:rsid w:val="42937193"/>
    <w:rsid w:val="42A66C22"/>
    <w:rsid w:val="42AD499A"/>
    <w:rsid w:val="432D7D97"/>
    <w:rsid w:val="434333CE"/>
    <w:rsid w:val="435766B4"/>
    <w:rsid w:val="43851374"/>
    <w:rsid w:val="43854428"/>
    <w:rsid w:val="43F16081"/>
    <w:rsid w:val="4425501F"/>
    <w:rsid w:val="443E0F82"/>
    <w:rsid w:val="44713E60"/>
    <w:rsid w:val="450C014C"/>
    <w:rsid w:val="452C63A7"/>
    <w:rsid w:val="4588349D"/>
    <w:rsid w:val="45E849F7"/>
    <w:rsid w:val="4605689B"/>
    <w:rsid w:val="4619705E"/>
    <w:rsid w:val="467F21AA"/>
    <w:rsid w:val="469C2FA7"/>
    <w:rsid w:val="46B34800"/>
    <w:rsid w:val="46C12A6B"/>
    <w:rsid w:val="46E82445"/>
    <w:rsid w:val="46EC35B7"/>
    <w:rsid w:val="47224611"/>
    <w:rsid w:val="476271BA"/>
    <w:rsid w:val="47827D64"/>
    <w:rsid w:val="480E554D"/>
    <w:rsid w:val="488F0B6A"/>
    <w:rsid w:val="48AB153A"/>
    <w:rsid w:val="48D569F9"/>
    <w:rsid w:val="490221D8"/>
    <w:rsid w:val="49186420"/>
    <w:rsid w:val="493D3AD8"/>
    <w:rsid w:val="49516173"/>
    <w:rsid w:val="49CB061D"/>
    <w:rsid w:val="4A1F5CFE"/>
    <w:rsid w:val="4AB71B3C"/>
    <w:rsid w:val="4AEF6D4C"/>
    <w:rsid w:val="4B1603D7"/>
    <w:rsid w:val="4B2A0FBC"/>
    <w:rsid w:val="4B2B0DBA"/>
    <w:rsid w:val="4B472315"/>
    <w:rsid w:val="4B8E4B97"/>
    <w:rsid w:val="4B901C85"/>
    <w:rsid w:val="4B9C0CCF"/>
    <w:rsid w:val="4BA97CC9"/>
    <w:rsid w:val="4BB44692"/>
    <w:rsid w:val="4BD42F14"/>
    <w:rsid w:val="4C0A1CAF"/>
    <w:rsid w:val="4C1E61F0"/>
    <w:rsid w:val="4C31389B"/>
    <w:rsid w:val="4C587A45"/>
    <w:rsid w:val="4D2D2C64"/>
    <w:rsid w:val="4D5022F6"/>
    <w:rsid w:val="4D61265D"/>
    <w:rsid w:val="4D6E42B9"/>
    <w:rsid w:val="4D965F92"/>
    <w:rsid w:val="4DEB6377"/>
    <w:rsid w:val="4E0B2A9E"/>
    <w:rsid w:val="4E172969"/>
    <w:rsid w:val="4E241889"/>
    <w:rsid w:val="4E3B0845"/>
    <w:rsid w:val="4EB62083"/>
    <w:rsid w:val="4F4C553B"/>
    <w:rsid w:val="4F512140"/>
    <w:rsid w:val="4F600CF4"/>
    <w:rsid w:val="4F6D1040"/>
    <w:rsid w:val="4F8419BD"/>
    <w:rsid w:val="4F9B099B"/>
    <w:rsid w:val="4FA204E6"/>
    <w:rsid w:val="501E43AA"/>
    <w:rsid w:val="503172E0"/>
    <w:rsid w:val="50417BF7"/>
    <w:rsid w:val="50652961"/>
    <w:rsid w:val="509C7DFC"/>
    <w:rsid w:val="50BE6432"/>
    <w:rsid w:val="50D86701"/>
    <w:rsid w:val="515B1B59"/>
    <w:rsid w:val="51923F8F"/>
    <w:rsid w:val="519304C7"/>
    <w:rsid w:val="519B6306"/>
    <w:rsid w:val="51A14558"/>
    <w:rsid w:val="51BC5D04"/>
    <w:rsid w:val="51C13FBE"/>
    <w:rsid w:val="51ED5D45"/>
    <w:rsid w:val="51EE7B4E"/>
    <w:rsid w:val="51F55886"/>
    <w:rsid w:val="52244C26"/>
    <w:rsid w:val="524534D5"/>
    <w:rsid w:val="52900A5A"/>
    <w:rsid w:val="5294086D"/>
    <w:rsid w:val="52B33651"/>
    <w:rsid w:val="52FE08FA"/>
    <w:rsid w:val="53355DFC"/>
    <w:rsid w:val="5343652A"/>
    <w:rsid w:val="541E6D2D"/>
    <w:rsid w:val="542D681F"/>
    <w:rsid w:val="544E3FAB"/>
    <w:rsid w:val="5472381E"/>
    <w:rsid w:val="54D83366"/>
    <w:rsid w:val="54EF21EB"/>
    <w:rsid w:val="553B7BE4"/>
    <w:rsid w:val="554700DA"/>
    <w:rsid w:val="556A5C78"/>
    <w:rsid w:val="55915B20"/>
    <w:rsid w:val="55AC5374"/>
    <w:rsid w:val="55F66200"/>
    <w:rsid w:val="565D3FCF"/>
    <w:rsid w:val="566F70E4"/>
    <w:rsid w:val="56C469B2"/>
    <w:rsid w:val="56ED7603"/>
    <w:rsid w:val="56FA701E"/>
    <w:rsid w:val="571F77CE"/>
    <w:rsid w:val="57400F9F"/>
    <w:rsid w:val="577F7C08"/>
    <w:rsid w:val="57F1160E"/>
    <w:rsid w:val="58037E25"/>
    <w:rsid w:val="588D180B"/>
    <w:rsid w:val="58942581"/>
    <w:rsid w:val="58A22D59"/>
    <w:rsid w:val="58AE22CA"/>
    <w:rsid w:val="58B23746"/>
    <w:rsid w:val="58B33F35"/>
    <w:rsid w:val="590340CC"/>
    <w:rsid w:val="59661118"/>
    <w:rsid w:val="59CF4063"/>
    <w:rsid w:val="59D61E4A"/>
    <w:rsid w:val="59F474B0"/>
    <w:rsid w:val="5A335B8C"/>
    <w:rsid w:val="5A5B4884"/>
    <w:rsid w:val="5A5C7AD0"/>
    <w:rsid w:val="5A962E14"/>
    <w:rsid w:val="5AC6716F"/>
    <w:rsid w:val="5AD31D08"/>
    <w:rsid w:val="5B167E61"/>
    <w:rsid w:val="5B1708A0"/>
    <w:rsid w:val="5B813D55"/>
    <w:rsid w:val="5BA21CE2"/>
    <w:rsid w:val="5BE537D4"/>
    <w:rsid w:val="5C4A75FC"/>
    <w:rsid w:val="5C643EC4"/>
    <w:rsid w:val="5C7D754A"/>
    <w:rsid w:val="5CCE7523"/>
    <w:rsid w:val="5CF00250"/>
    <w:rsid w:val="5D767868"/>
    <w:rsid w:val="5DEF00F0"/>
    <w:rsid w:val="5E036BBB"/>
    <w:rsid w:val="5E0809FD"/>
    <w:rsid w:val="5E116B41"/>
    <w:rsid w:val="5E2F4607"/>
    <w:rsid w:val="5E402062"/>
    <w:rsid w:val="5E413D91"/>
    <w:rsid w:val="5E581E7E"/>
    <w:rsid w:val="5EA94AC6"/>
    <w:rsid w:val="5F357649"/>
    <w:rsid w:val="5F454E94"/>
    <w:rsid w:val="5F4F7451"/>
    <w:rsid w:val="5F7833A7"/>
    <w:rsid w:val="5FB740EA"/>
    <w:rsid w:val="5FD925D3"/>
    <w:rsid w:val="60116927"/>
    <w:rsid w:val="60A76A75"/>
    <w:rsid w:val="60DB68BA"/>
    <w:rsid w:val="60E0435C"/>
    <w:rsid w:val="615C4F11"/>
    <w:rsid w:val="615E33E3"/>
    <w:rsid w:val="61735600"/>
    <w:rsid w:val="619F7A9A"/>
    <w:rsid w:val="61C25619"/>
    <w:rsid w:val="61D970E3"/>
    <w:rsid w:val="61D974A5"/>
    <w:rsid w:val="61DA3267"/>
    <w:rsid w:val="61E65E7C"/>
    <w:rsid w:val="61F61E13"/>
    <w:rsid w:val="620F0624"/>
    <w:rsid w:val="62265778"/>
    <w:rsid w:val="623C4F9B"/>
    <w:rsid w:val="623F1344"/>
    <w:rsid w:val="62C16C5E"/>
    <w:rsid w:val="63122B8F"/>
    <w:rsid w:val="632B4BE2"/>
    <w:rsid w:val="633B6E4F"/>
    <w:rsid w:val="63533C0B"/>
    <w:rsid w:val="63585E05"/>
    <w:rsid w:val="636029C1"/>
    <w:rsid w:val="636549EC"/>
    <w:rsid w:val="636A7E0E"/>
    <w:rsid w:val="6377272F"/>
    <w:rsid w:val="637A221F"/>
    <w:rsid w:val="63936251"/>
    <w:rsid w:val="63B7751E"/>
    <w:rsid w:val="63EA5DC5"/>
    <w:rsid w:val="64402D87"/>
    <w:rsid w:val="64412D7B"/>
    <w:rsid w:val="64746B5B"/>
    <w:rsid w:val="64947204"/>
    <w:rsid w:val="64C97AC7"/>
    <w:rsid w:val="64FF2791"/>
    <w:rsid w:val="651A4F54"/>
    <w:rsid w:val="65580E90"/>
    <w:rsid w:val="65776AEC"/>
    <w:rsid w:val="65B57CBB"/>
    <w:rsid w:val="65D06126"/>
    <w:rsid w:val="65E91084"/>
    <w:rsid w:val="65FC2913"/>
    <w:rsid w:val="662338E7"/>
    <w:rsid w:val="663F53E1"/>
    <w:rsid w:val="66CC5330"/>
    <w:rsid w:val="67060251"/>
    <w:rsid w:val="670F1218"/>
    <w:rsid w:val="67104561"/>
    <w:rsid w:val="67140C93"/>
    <w:rsid w:val="67151DCF"/>
    <w:rsid w:val="672131A8"/>
    <w:rsid w:val="673D3D67"/>
    <w:rsid w:val="674A381C"/>
    <w:rsid w:val="678E2714"/>
    <w:rsid w:val="67AE0C3E"/>
    <w:rsid w:val="68307C8C"/>
    <w:rsid w:val="68B43351"/>
    <w:rsid w:val="68DB15F8"/>
    <w:rsid w:val="68E50CC2"/>
    <w:rsid w:val="68F95987"/>
    <w:rsid w:val="68FA181B"/>
    <w:rsid w:val="68FC7DD4"/>
    <w:rsid w:val="68FE744E"/>
    <w:rsid w:val="69191363"/>
    <w:rsid w:val="69267E02"/>
    <w:rsid w:val="692F420F"/>
    <w:rsid w:val="693B6D7F"/>
    <w:rsid w:val="695465A4"/>
    <w:rsid w:val="69714551"/>
    <w:rsid w:val="69A05F97"/>
    <w:rsid w:val="69A51678"/>
    <w:rsid w:val="6A0A597F"/>
    <w:rsid w:val="6A4F72A4"/>
    <w:rsid w:val="6A590592"/>
    <w:rsid w:val="6A717754"/>
    <w:rsid w:val="6A7838DD"/>
    <w:rsid w:val="6A860885"/>
    <w:rsid w:val="6AA41FA4"/>
    <w:rsid w:val="6ACB7777"/>
    <w:rsid w:val="6B0845B4"/>
    <w:rsid w:val="6B230670"/>
    <w:rsid w:val="6B790D46"/>
    <w:rsid w:val="6B952EB7"/>
    <w:rsid w:val="6BE6593E"/>
    <w:rsid w:val="6C054D65"/>
    <w:rsid w:val="6C060299"/>
    <w:rsid w:val="6C0B0167"/>
    <w:rsid w:val="6C265602"/>
    <w:rsid w:val="6C42031E"/>
    <w:rsid w:val="6C557757"/>
    <w:rsid w:val="6C6421E5"/>
    <w:rsid w:val="6CB23B22"/>
    <w:rsid w:val="6CB57E24"/>
    <w:rsid w:val="6CCC5323"/>
    <w:rsid w:val="6D033D72"/>
    <w:rsid w:val="6D344932"/>
    <w:rsid w:val="6D3768E4"/>
    <w:rsid w:val="6D3C0545"/>
    <w:rsid w:val="6E0C00B0"/>
    <w:rsid w:val="6E123718"/>
    <w:rsid w:val="6EAF6AB3"/>
    <w:rsid w:val="6EBE64D1"/>
    <w:rsid w:val="6EC31E66"/>
    <w:rsid w:val="6EFE3D04"/>
    <w:rsid w:val="6F080B8B"/>
    <w:rsid w:val="6F255735"/>
    <w:rsid w:val="6F5F1535"/>
    <w:rsid w:val="6F9C25F3"/>
    <w:rsid w:val="6FA04EC3"/>
    <w:rsid w:val="6FB57B31"/>
    <w:rsid w:val="6FDE29D0"/>
    <w:rsid w:val="70022762"/>
    <w:rsid w:val="70227FBE"/>
    <w:rsid w:val="7042496E"/>
    <w:rsid w:val="704563AA"/>
    <w:rsid w:val="70476CA6"/>
    <w:rsid w:val="70545BA6"/>
    <w:rsid w:val="706E3407"/>
    <w:rsid w:val="70737868"/>
    <w:rsid w:val="70E25FA8"/>
    <w:rsid w:val="70F32F4C"/>
    <w:rsid w:val="71025F2F"/>
    <w:rsid w:val="71482957"/>
    <w:rsid w:val="71857445"/>
    <w:rsid w:val="718C5E53"/>
    <w:rsid w:val="71A768D5"/>
    <w:rsid w:val="72041BC8"/>
    <w:rsid w:val="726F5E40"/>
    <w:rsid w:val="72C83167"/>
    <w:rsid w:val="72F10C85"/>
    <w:rsid w:val="73047939"/>
    <w:rsid w:val="736D1458"/>
    <w:rsid w:val="73944631"/>
    <w:rsid w:val="73976909"/>
    <w:rsid w:val="73D74EDD"/>
    <w:rsid w:val="73DD6007"/>
    <w:rsid w:val="7466527F"/>
    <w:rsid w:val="74E623F6"/>
    <w:rsid w:val="74EC2851"/>
    <w:rsid w:val="74ED45FF"/>
    <w:rsid w:val="75241662"/>
    <w:rsid w:val="75474EAA"/>
    <w:rsid w:val="756B6E05"/>
    <w:rsid w:val="759B11A5"/>
    <w:rsid w:val="75B515B7"/>
    <w:rsid w:val="75BB3297"/>
    <w:rsid w:val="75FA284F"/>
    <w:rsid w:val="75FE45EA"/>
    <w:rsid w:val="762535DE"/>
    <w:rsid w:val="764C1B6D"/>
    <w:rsid w:val="766C59A0"/>
    <w:rsid w:val="767B06FC"/>
    <w:rsid w:val="76990B39"/>
    <w:rsid w:val="776D3CD3"/>
    <w:rsid w:val="77BD2C8E"/>
    <w:rsid w:val="77E7063C"/>
    <w:rsid w:val="781B6280"/>
    <w:rsid w:val="784473EC"/>
    <w:rsid w:val="78531710"/>
    <w:rsid w:val="78624A34"/>
    <w:rsid w:val="787B71D3"/>
    <w:rsid w:val="78D5702C"/>
    <w:rsid w:val="79517126"/>
    <w:rsid w:val="79817759"/>
    <w:rsid w:val="798768AF"/>
    <w:rsid w:val="7A062D92"/>
    <w:rsid w:val="7A266A9F"/>
    <w:rsid w:val="7A5C6A72"/>
    <w:rsid w:val="7A7203B2"/>
    <w:rsid w:val="7A771D3F"/>
    <w:rsid w:val="7AA15E8B"/>
    <w:rsid w:val="7AC35892"/>
    <w:rsid w:val="7AF2025E"/>
    <w:rsid w:val="7B386311"/>
    <w:rsid w:val="7B51340D"/>
    <w:rsid w:val="7B655C05"/>
    <w:rsid w:val="7B7036F6"/>
    <w:rsid w:val="7B9E0B95"/>
    <w:rsid w:val="7BA15208"/>
    <w:rsid w:val="7BE92150"/>
    <w:rsid w:val="7BFC4B58"/>
    <w:rsid w:val="7C425627"/>
    <w:rsid w:val="7C504F9D"/>
    <w:rsid w:val="7C6068C8"/>
    <w:rsid w:val="7C6A1643"/>
    <w:rsid w:val="7CC22D52"/>
    <w:rsid w:val="7CC64DAD"/>
    <w:rsid w:val="7DC931E9"/>
    <w:rsid w:val="7E0E2415"/>
    <w:rsid w:val="7E627D5C"/>
    <w:rsid w:val="7E7D6288"/>
    <w:rsid w:val="7EC363D0"/>
    <w:rsid w:val="7F2D04D1"/>
    <w:rsid w:val="7F757CAC"/>
    <w:rsid w:val="7FAF4BA7"/>
    <w:rsid w:val="7FBD5266"/>
    <w:rsid w:val="7FC76267"/>
    <w:rsid w:val="7FCC09C3"/>
    <w:rsid w:val="7FE55CF9"/>
    <w:rsid w:val="7FEB395A"/>
    <w:rsid w:val="7FEE1B73"/>
    <w:rsid w:val="7FEF1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97" w:after="397"/>
      <w:ind w:left="2831" w:hanging="137"/>
      <w:outlineLvl w:val="0"/>
    </w:pPr>
    <w:rPr>
      <w:rFonts w:eastAsia="黑体"/>
      <w:bCs/>
      <w:kern w:val="44"/>
      <w:sz w:val="32"/>
      <w:szCs w:val="44"/>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caption"/>
    <w:basedOn w:val="1"/>
    <w:next w:val="1"/>
    <w:qFormat/>
    <w:uiPriority w:val="0"/>
    <w:rPr>
      <w:rFonts w:ascii="Arial" w:hAnsi="Arial" w:eastAsia="黑体" w:cs="Arial"/>
      <w:sz w:val="20"/>
      <w:szCs w:val="20"/>
    </w:rPr>
  </w:style>
  <w:style w:type="paragraph" w:styleId="4">
    <w:name w:val="annotation text"/>
    <w:basedOn w:val="1"/>
    <w:qFormat/>
    <w:uiPriority w:val="0"/>
    <w:pPr>
      <w:jc w:val="left"/>
    </w:pPr>
  </w:style>
  <w:style w:type="paragraph" w:styleId="5">
    <w:name w:val="toc 3"/>
    <w:basedOn w:val="1"/>
    <w:next w:val="1"/>
    <w:qFormat/>
    <w:uiPriority w:val="39"/>
    <w:pPr>
      <w:tabs>
        <w:tab w:val="right" w:leader="middleDot" w:pos="8436"/>
      </w:tabs>
      <w:spacing w:line="300" w:lineRule="auto"/>
      <w:ind w:firstLine="200" w:firstLineChars="200"/>
    </w:pPr>
    <w:rPr>
      <w:sz w:val="24"/>
      <w:szCs w:val="20"/>
    </w:rPr>
  </w:style>
  <w:style w:type="paragraph" w:styleId="6">
    <w:name w:val="Plain Text"/>
    <w:basedOn w:val="1"/>
    <w:qFormat/>
    <w:uiPriority w:val="0"/>
    <w:rPr>
      <w:rFonts w:ascii="宋体" w:hAnsi="Courier New"/>
      <w:szCs w:val="20"/>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thinThickSmallGap" w:color="auto" w:sz="18" w:space="1"/>
      </w:pBdr>
      <w:tabs>
        <w:tab w:val="center" w:pos="4153"/>
        <w:tab w:val="right" w:pos="8306"/>
      </w:tabs>
      <w:snapToGrid w:val="0"/>
      <w:jc w:val="center"/>
    </w:pPr>
    <w:rPr>
      <w:sz w:val="18"/>
      <w:szCs w:val="18"/>
    </w:rPr>
  </w:style>
  <w:style w:type="paragraph" w:styleId="9">
    <w:name w:val="toc 1"/>
    <w:basedOn w:val="1"/>
    <w:next w:val="1"/>
    <w:qFormat/>
    <w:uiPriority w:val="39"/>
    <w:pPr>
      <w:tabs>
        <w:tab w:val="right" w:leader="middleDot" w:pos="8437"/>
      </w:tabs>
      <w:spacing w:line="300" w:lineRule="auto"/>
    </w:pPr>
    <w:rPr>
      <w:rFonts w:cs="Arial"/>
      <w:bCs/>
      <w:caps/>
      <w:sz w:val="24"/>
    </w:rPr>
  </w:style>
  <w:style w:type="paragraph" w:styleId="10">
    <w:name w:val="toc 2"/>
    <w:basedOn w:val="1"/>
    <w:next w:val="1"/>
    <w:qFormat/>
    <w:uiPriority w:val="39"/>
    <w:pPr>
      <w:spacing w:line="300" w:lineRule="auto"/>
      <w:ind w:firstLine="100" w:firstLineChars="100"/>
    </w:pPr>
    <w:rPr>
      <w:bCs/>
      <w:sz w:val="24"/>
      <w:szCs w:val="20"/>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Title"/>
    <w:basedOn w:val="1"/>
    <w:qFormat/>
    <w:uiPriority w:val="0"/>
    <w:pPr>
      <w:spacing w:before="240" w:after="60"/>
      <w:jc w:val="center"/>
      <w:outlineLvl w:val="0"/>
    </w:pPr>
    <w:rPr>
      <w:rFonts w:ascii="Arial" w:hAnsi="Arial" w:cs="Arial"/>
      <w:b/>
      <w:bCs/>
      <w:sz w:val="32"/>
      <w:szCs w:val="32"/>
    </w:rPr>
  </w:style>
  <w:style w:type="character" w:styleId="15">
    <w:name w:val="page number"/>
    <w:qFormat/>
    <w:uiPriority w:val="0"/>
  </w:style>
  <w:style w:type="character" w:styleId="16">
    <w:name w:val="Hyperlink"/>
    <w:qFormat/>
    <w:uiPriority w:val="99"/>
    <w:rPr>
      <w:rFonts w:ascii="Times New Roman" w:hAnsi="Times New Roman" w:eastAsia="宋体"/>
      <w:color w:val="auto"/>
      <w:sz w:val="24"/>
      <w:szCs w:val="24"/>
      <w:u w:val="none"/>
    </w:rPr>
  </w:style>
  <w:style w:type="paragraph" w:customStyle="1" w:styleId="17">
    <w:name w:val="中文封面-题头"/>
    <w:basedOn w:val="1"/>
    <w:qFormat/>
    <w:uiPriority w:val="0"/>
    <w:pPr>
      <w:spacing w:line="300" w:lineRule="auto"/>
      <w:jc w:val="center"/>
    </w:pPr>
    <w:rPr>
      <w:rFonts w:cs="宋体"/>
      <w:sz w:val="36"/>
      <w:szCs w:val="20"/>
    </w:rPr>
  </w:style>
  <w:style w:type="paragraph" w:customStyle="1" w:styleId="18">
    <w:name w:val="中文封面-论文标题"/>
    <w:basedOn w:val="1"/>
    <w:next w:val="1"/>
    <w:qFormat/>
    <w:uiPriority w:val="0"/>
    <w:pPr>
      <w:spacing w:line="300" w:lineRule="auto"/>
      <w:jc w:val="center"/>
    </w:pPr>
    <w:rPr>
      <w:rFonts w:ascii="宋体" w:hAnsi="宋体" w:eastAsia="黑体" w:cs="宋体"/>
      <w:bCs/>
      <w:sz w:val="44"/>
      <w:szCs w:val="20"/>
    </w:rPr>
  </w:style>
  <w:style w:type="character" w:customStyle="1" w:styleId="19">
    <w:name w:val="中文封面-表单项"/>
    <w:qFormat/>
    <w:uiPriority w:val="0"/>
    <w:rPr>
      <w:rFonts w:ascii="黑体" w:hAnsi="黑体" w:eastAsia="黑体"/>
      <w:bCs/>
      <w:sz w:val="28"/>
    </w:rPr>
  </w:style>
  <w:style w:type="character" w:customStyle="1" w:styleId="20">
    <w:name w:val="中文封面-表单内容"/>
    <w:qFormat/>
    <w:uiPriority w:val="0"/>
    <w:rPr>
      <w:rFonts w:eastAsia="宋体"/>
      <w:sz w:val="28"/>
    </w:rPr>
  </w:style>
  <w:style w:type="paragraph" w:customStyle="1" w:styleId="21">
    <w:name w:val="中文封面-单位与时间"/>
    <w:basedOn w:val="1"/>
    <w:qFormat/>
    <w:uiPriority w:val="0"/>
    <w:pPr>
      <w:jc w:val="center"/>
    </w:pPr>
    <w:rPr>
      <w:rFonts w:cs="宋体"/>
      <w:b/>
      <w:bCs/>
      <w:sz w:val="28"/>
      <w:szCs w:val="20"/>
    </w:rPr>
  </w:style>
  <w:style w:type="paragraph" w:customStyle="1" w:styleId="22">
    <w:name w:val="英文封面-题头"/>
    <w:basedOn w:val="1"/>
    <w:qFormat/>
    <w:uiPriority w:val="0"/>
    <w:pPr>
      <w:wordWrap w:val="0"/>
      <w:spacing w:line="300" w:lineRule="auto"/>
      <w:ind w:right="1357" w:rightChars="646"/>
      <w:jc w:val="right"/>
    </w:pPr>
    <w:rPr>
      <w:rFonts w:cs="宋体"/>
      <w:sz w:val="36"/>
      <w:szCs w:val="20"/>
    </w:rPr>
  </w:style>
  <w:style w:type="character" w:customStyle="1" w:styleId="23">
    <w:name w:val="英文封面-表单项"/>
    <w:qFormat/>
    <w:uiPriority w:val="0"/>
    <w:rPr>
      <w:rFonts w:ascii="Times New Roman" w:hAnsi="Times New Roman"/>
      <w:b/>
      <w:bCs/>
      <w:sz w:val="28"/>
    </w:rPr>
  </w:style>
  <w:style w:type="paragraph" w:customStyle="1" w:styleId="24">
    <w:name w:val="英文封面-表单内容"/>
    <w:basedOn w:val="1"/>
    <w:next w:val="1"/>
    <w:qFormat/>
    <w:uiPriority w:val="0"/>
    <w:pPr>
      <w:spacing w:before="120" w:after="120"/>
    </w:pPr>
    <w:rPr>
      <w:sz w:val="28"/>
    </w:rPr>
  </w:style>
  <w:style w:type="paragraph" w:customStyle="1" w:styleId="25">
    <w:name w:val="摘要内容"/>
    <w:basedOn w:val="1"/>
    <w:qFormat/>
    <w:uiPriority w:val="0"/>
    <w:pPr>
      <w:spacing w:line="300" w:lineRule="auto"/>
      <w:ind w:firstLine="560" w:firstLineChars="200"/>
    </w:pPr>
    <w:rPr>
      <w:sz w:val="28"/>
    </w:rPr>
  </w:style>
  <w:style w:type="character" w:customStyle="1" w:styleId="26">
    <w:name w:val="关键词"/>
    <w:qFormat/>
    <w:uiPriority w:val="0"/>
    <w:rPr>
      <w:rFonts w:ascii="黑体" w:hAnsi="黑体" w:eastAsia="黑体"/>
      <w:bCs/>
      <w:sz w:val="28"/>
    </w:rPr>
  </w:style>
  <w:style w:type="character" w:customStyle="1" w:styleId="27">
    <w:name w:val="关键词内容 Char"/>
    <w:link w:val="28"/>
    <w:qFormat/>
    <w:uiPriority w:val="0"/>
    <w:rPr>
      <w:sz w:val="28"/>
      <w:szCs w:val="28"/>
    </w:rPr>
  </w:style>
  <w:style w:type="paragraph" w:customStyle="1" w:styleId="28">
    <w:name w:val="关键词内容"/>
    <w:basedOn w:val="1"/>
    <w:link w:val="27"/>
    <w:qFormat/>
    <w:uiPriority w:val="0"/>
    <w:pPr>
      <w:ind w:left="2624" w:hanging="2624" w:hangingChars="937"/>
    </w:pPr>
    <w:rPr>
      <w:sz w:val="28"/>
      <w:szCs w:val="28"/>
    </w:rPr>
  </w:style>
  <w:style w:type="paragraph" w:customStyle="1" w:styleId="29">
    <w:name w:val="ABSTRACT处论文标题"/>
    <w:basedOn w:val="1"/>
    <w:qFormat/>
    <w:uiPriority w:val="0"/>
    <w:pPr>
      <w:spacing w:before="397" w:after="397"/>
      <w:jc w:val="center"/>
    </w:pPr>
    <w:rPr>
      <w:rFonts w:eastAsia="Times New Roman"/>
      <w:b/>
      <w:sz w:val="32"/>
      <w:szCs w:val="44"/>
    </w:rPr>
  </w:style>
  <w:style w:type="paragraph" w:customStyle="1" w:styleId="30">
    <w:name w:val="ABTSTRACT内容"/>
    <w:basedOn w:val="1"/>
    <w:qFormat/>
    <w:uiPriority w:val="0"/>
    <w:pPr>
      <w:spacing w:line="300" w:lineRule="auto"/>
      <w:ind w:firstLine="482" w:firstLineChars="200"/>
    </w:pPr>
    <w:rPr>
      <w:rFonts w:eastAsia="Times New Roman"/>
      <w:sz w:val="28"/>
      <w:szCs w:val="28"/>
    </w:rPr>
  </w:style>
  <w:style w:type="character" w:customStyle="1" w:styleId="31">
    <w:name w:val="Keywords"/>
    <w:qFormat/>
    <w:uiPriority w:val="0"/>
    <w:rPr>
      <w:rFonts w:ascii="Times New Roman" w:hAnsi="Times New Roman"/>
      <w:b/>
      <w:bCs/>
      <w:sz w:val="28"/>
      <w:szCs w:val="28"/>
    </w:rPr>
  </w:style>
  <w:style w:type="paragraph" w:customStyle="1" w:styleId="32">
    <w:name w:val="封面页眉"/>
    <w:basedOn w:val="8"/>
    <w:qFormat/>
    <w:uiPriority w:val="0"/>
    <w:pPr>
      <w:pBdr>
        <w:bottom w:val="none" w:color="auto" w:sz="0" w:space="0"/>
      </w:pBdr>
    </w:pPr>
  </w:style>
  <w:style w:type="paragraph" w:customStyle="1" w:styleId="33">
    <w:name w:val="论文正文"/>
    <w:basedOn w:val="1"/>
    <w:qFormat/>
    <w:uiPriority w:val="0"/>
    <w:pPr>
      <w:spacing w:line="300" w:lineRule="auto"/>
      <w:ind w:firstLine="480" w:firstLineChars="200"/>
    </w:pPr>
    <w:rPr>
      <w:sz w:val="24"/>
    </w:rPr>
  </w:style>
  <w:style w:type="paragraph" w:customStyle="1" w:styleId="34">
    <w:name w:val="图-中文题注"/>
    <w:basedOn w:val="3"/>
    <w:qFormat/>
    <w:uiPriority w:val="0"/>
    <w:pPr>
      <w:jc w:val="center"/>
    </w:pPr>
    <w:rPr>
      <w:rFonts w:ascii="Times New Roman" w:hAnsi="Times New Roman" w:eastAsia="楷体_GB2312"/>
      <w:sz w:val="21"/>
    </w:rPr>
  </w:style>
  <w:style w:type="paragraph" w:customStyle="1" w:styleId="35">
    <w:name w:val="表-中文题注"/>
    <w:basedOn w:val="1"/>
    <w:qFormat/>
    <w:uiPriority w:val="0"/>
    <w:pPr>
      <w:jc w:val="center"/>
    </w:pPr>
    <w:rPr>
      <w:rFonts w:eastAsia="楷体_GB2312"/>
    </w:rPr>
  </w:style>
  <w:style w:type="paragraph" w:customStyle="1" w:styleId="36">
    <w:name w:val="表-英文题注"/>
    <w:basedOn w:val="3"/>
    <w:qFormat/>
    <w:uiPriority w:val="0"/>
    <w:pPr>
      <w:jc w:val="center"/>
    </w:pPr>
    <w:rPr>
      <w:rFonts w:ascii="Times New Roman" w:hAnsi="Times New Roman" w:eastAsia="Times New Roman"/>
      <w:sz w:val="21"/>
    </w:rPr>
  </w:style>
  <w:style w:type="paragraph" w:customStyle="1" w:styleId="37">
    <w:name w:val="图表"/>
    <w:basedOn w:val="1"/>
    <w:qFormat/>
    <w:uiPriority w:val="0"/>
    <w:pPr>
      <w:jc w:val="center"/>
    </w:pPr>
  </w:style>
  <w:style w:type="paragraph" w:customStyle="1" w:styleId="38">
    <w:name w:val="参考文献内容"/>
    <w:basedOn w:val="1"/>
    <w:qFormat/>
    <w:uiPriority w:val="0"/>
    <w:pPr>
      <w:spacing w:line="300" w:lineRule="auto"/>
    </w:pPr>
    <w:rPr>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9" Type="http://schemas.openxmlformats.org/officeDocument/2006/relationships/fontTable" Target="fontTable.xml"/><Relationship Id="rId88" Type="http://schemas.openxmlformats.org/officeDocument/2006/relationships/numbering" Target="numbering.xml"/><Relationship Id="rId87" Type="http://schemas.openxmlformats.org/officeDocument/2006/relationships/customXml" Target="../customXml/item1.xml"/><Relationship Id="rId86" Type="http://schemas.openxmlformats.org/officeDocument/2006/relationships/image" Target="media/image59.svg"/><Relationship Id="rId85" Type="http://schemas.openxmlformats.org/officeDocument/2006/relationships/image" Target="media/image58.png"/><Relationship Id="rId84" Type="http://schemas.openxmlformats.org/officeDocument/2006/relationships/image" Target="media/image57.svg"/><Relationship Id="rId83" Type="http://schemas.openxmlformats.org/officeDocument/2006/relationships/image" Target="media/image56.png"/><Relationship Id="rId82" Type="http://schemas.openxmlformats.org/officeDocument/2006/relationships/image" Target="media/image55.svg"/><Relationship Id="rId81" Type="http://schemas.openxmlformats.org/officeDocument/2006/relationships/image" Target="media/image54.png"/><Relationship Id="rId80" Type="http://schemas.openxmlformats.org/officeDocument/2006/relationships/image" Target="media/image53.svg"/><Relationship Id="rId8" Type="http://schemas.openxmlformats.org/officeDocument/2006/relationships/footer" Target="footer2.xml"/><Relationship Id="rId79" Type="http://schemas.openxmlformats.org/officeDocument/2006/relationships/image" Target="media/image52.png"/><Relationship Id="rId78" Type="http://schemas.openxmlformats.org/officeDocument/2006/relationships/image" Target="media/image51.svg"/><Relationship Id="rId77" Type="http://schemas.openxmlformats.org/officeDocument/2006/relationships/image" Target="media/image50.png"/><Relationship Id="rId76" Type="http://schemas.openxmlformats.org/officeDocument/2006/relationships/image" Target="media/image49.svg"/><Relationship Id="rId75" Type="http://schemas.openxmlformats.org/officeDocument/2006/relationships/image" Target="media/image48.png"/><Relationship Id="rId74" Type="http://schemas.openxmlformats.org/officeDocument/2006/relationships/image" Target="media/image47.svg"/><Relationship Id="rId73" Type="http://schemas.openxmlformats.org/officeDocument/2006/relationships/image" Target="media/image46.png"/><Relationship Id="rId72" Type="http://schemas.openxmlformats.org/officeDocument/2006/relationships/image" Target="media/image45.svg"/><Relationship Id="rId71" Type="http://schemas.openxmlformats.org/officeDocument/2006/relationships/image" Target="media/image44.png"/><Relationship Id="rId70" Type="http://schemas.openxmlformats.org/officeDocument/2006/relationships/image" Target="media/image43.svg"/><Relationship Id="rId7" Type="http://schemas.openxmlformats.org/officeDocument/2006/relationships/footer" Target="footer1.xml"/><Relationship Id="rId69" Type="http://schemas.openxmlformats.org/officeDocument/2006/relationships/image" Target="media/image42.png"/><Relationship Id="rId68" Type="http://schemas.openxmlformats.org/officeDocument/2006/relationships/image" Target="media/image41.svg"/><Relationship Id="rId67" Type="http://schemas.openxmlformats.org/officeDocument/2006/relationships/image" Target="media/image40.png"/><Relationship Id="rId66" Type="http://schemas.openxmlformats.org/officeDocument/2006/relationships/image" Target="media/image39.svg"/><Relationship Id="rId65" Type="http://schemas.openxmlformats.org/officeDocument/2006/relationships/image" Target="media/image38.png"/><Relationship Id="rId64" Type="http://schemas.openxmlformats.org/officeDocument/2006/relationships/image" Target="media/image37.svg"/><Relationship Id="rId63" Type="http://schemas.openxmlformats.org/officeDocument/2006/relationships/image" Target="media/image36.png"/><Relationship Id="rId62" Type="http://schemas.openxmlformats.org/officeDocument/2006/relationships/image" Target="media/image35.svg"/><Relationship Id="rId61" Type="http://schemas.openxmlformats.org/officeDocument/2006/relationships/image" Target="media/image34.png"/><Relationship Id="rId60" Type="http://schemas.openxmlformats.org/officeDocument/2006/relationships/image" Target="media/image33.svg"/><Relationship Id="rId6" Type="http://schemas.openxmlformats.org/officeDocument/2006/relationships/header" Target="header4.xml"/><Relationship Id="rId59" Type="http://schemas.openxmlformats.org/officeDocument/2006/relationships/image" Target="media/image32.png"/><Relationship Id="rId58" Type="http://schemas.openxmlformats.org/officeDocument/2006/relationships/image" Target="media/image31.svg"/><Relationship Id="rId57" Type="http://schemas.openxmlformats.org/officeDocument/2006/relationships/image" Target="media/image30.png"/><Relationship Id="rId56" Type="http://schemas.openxmlformats.org/officeDocument/2006/relationships/image" Target="media/image29.svg"/><Relationship Id="rId55" Type="http://schemas.openxmlformats.org/officeDocument/2006/relationships/image" Target="media/image28.png"/><Relationship Id="rId54" Type="http://schemas.openxmlformats.org/officeDocument/2006/relationships/image" Target="media/image27.svg"/><Relationship Id="rId53" Type="http://schemas.openxmlformats.org/officeDocument/2006/relationships/image" Target="media/image26.png"/><Relationship Id="rId52" Type="http://schemas.openxmlformats.org/officeDocument/2006/relationships/image" Target="media/image25.svg"/><Relationship Id="rId51" Type="http://schemas.openxmlformats.org/officeDocument/2006/relationships/image" Target="media/image24.png"/><Relationship Id="rId50" Type="http://schemas.openxmlformats.org/officeDocument/2006/relationships/image" Target="media/image23.svg"/><Relationship Id="rId5" Type="http://schemas.openxmlformats.org/officeDocument/2006/relationships/header" Target="header3.xml"/><Relationship Id="rId49" Type="http://schemas.openxmlformats.org/officeDocument/2006/relationships/image" Target="media/image22.png"/><Relationship Id="rId48" Type="http://schemas.openxmlformats.org/officeDocument/2006/relationships/image" Target="media/image21.svg"/><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image" Target="media/image16.svg"/><Relationship Id="rId42" Type="http://schemas.openxmlformats.org/officeDocument/2006/relationships/image" Target="media/image15.png"/><Relationship Id="rId41" Type="http://schemas.openxmlformats.org/officeDocument/2006/relationships/image" Target="media/image14.svg"/><Relationship Id="rId40" Type="http://schemas.openxmlformats.org/officeDocument/2006/relationships/image" Target="media/image13.png"/><Relationship Id="rId4" Type="http://schemas.openxmlformats.org/officeDocument/2006/relationships/header" Target="header2.xml"/><Relationship Id="rId39" Type="http://schemas.openxmlformats.org/officeDocument/2006/relationships/image" Target="media/image12.png"/><Relationship Id="rId38" Type="http://schemas.openxmlformats.org/officeDocument/2006/relationships/image" Target="media/image11.png"/><Relationship Id="rId37" Type="http://schemas.openxmlformats.org/officeDocument/2006/relationships/image" Target="media/image10.png"/><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image" Target="media/image4.png"/><Relationship Id="rId30" Type="http://schemas.openxmlformats.org/officeDocument/2006/relationships/image" Target="media/image3.png"/><Relationship Id="rId3" Type="http://schemas.openxmlformats.org/officeDocument/2006/relationships/header" Target="header1.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header" Target="header18.xml"/><Relationship Id="rId25" Type="http://schemas.openxmlformats.org/officeDocument/2006/relationships/header" Target="header17.xm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 Id="rId90"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14371</Words>
  <Characters>18469</Characters>
  <Lines>1</Lines>
  <Paragraphs>1</Paragraphs>
  <TotalTime>37</TotalTime>
  <ScaleCrop>false</ScaleCrop>
  <LinksUpToDate>false</LinksUpToDate>
  <CharactersWithSpaces>19289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2026-01-09T14:20:00Z</dcterms:created>
  <dc:creator>hanhan</dc:creator>
  <cp:lastModifiedBy>hanhan</cp:lastModifiedBy>
  <dcterms:modified xsi:type="dcterms:W3CDTF">2026-04-10T14:18:18Z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394B8CC1912746D8B1AE8501FAC34DC8_11</vt:lpwstr>
  </property>
  <property fmtid="{D5CDD505-2E9C-101B-9397-08002B2CF9AE}" pid="4" name="KSOTemplateDocerSaveRecord">
    <vt:lpwstr>eyJoZGlkIjoiNDg2MzVkMWY0ZjAwMjY1Zjk3OGUzMmZlOTk5MDIyZDQiLCJ1c2VySWQiOiIyMzY0MDY2MzEifQ==</vt:lpwstr>
  </property>
</Properties>
</file>