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0367" w14:textId="77777777" w:rsidR="00073D14" w:rsidRDefault="00000000">
      <w:pPr>
        <w:snapToGrid w:val="0"/>
        <w:jc w:val="center"/>
        <w:rPr>
          <w:rFonts w:cs="Times New Roman"/>
          <w:color w:val="05073B"/>
          <w:sz w:val="28"/>
          <w:szCs w:val="28"/>
          <w:shd w:val="clear" w:color="auto" w:fill="FDFDFE"/>
        </w:rPr>
      </w:pPr>
      <w:r>
        <w:rPr>
          <w:rFonts w:cs="Times New Roman" w:hint="eastAsia"/>
          <w:color w:val="05073B"/>
          <w:sz w:val="28"/>
          <w:szCs w:val="28"/>
          <w:shd w:val="clear" w:color="auto" w:fill="FDFDFE"/>
        </w:rPr>
        <w:t>MGCLIP</w:t>
      </w:r>
      <w:r>
        <w:rPr>
          <w:rFonts w:cs="Times New Roman" w:hint="eastAsia"/>
          <w:color w:val="05073B"/>
          <w:sz w:val="28"/>
          <w:szCs w:val="28"/>
          <w:shd w:val="clear" w:color="auto" w:fill="FDFDFE"/>
        </w:rPr>
        <w:t>：</w:t>
      </w:r>
      <w:r>
        <w:rPr>
          <w:rFonts w:cs="Times New Roman" w:hint="eastAsia"/>
          <w:color w:val="05073B"/>
          <w:sz w:val="28"/>
          <w:szCs w:val="28"/>
          <w:shd w:val="clear" w:color="auto" w:fill="FDFDFE"/>
        </w:rPr>
        <w:t>Multi-grained Prompt Learning</w:t>
      </w:r>
      <w:r>
        <w:rPr>
          <w:rFonts w:cs="Times New Roman"/>
          <w:color w:val="05073B"/>
          <w:sz w:val="28"/>
          <w:szCs w:val="28"/>
          <w:shd w:val="clear" w:color="auto" w:fill="FDFDFE"/>
        </w:rPr>
        <w:t xml:space="preserve"> for </w:t>
      </w:r>
      <w:r>
        <w:rPr>
          <w:rFonts w:cs="Times New Roman" w:hint="eastAsia"/>
          <w:color w:val="05073B"/>
          <w:sz w:val="28"/>
          <w:szCs w:val="28"/>
          <w:shd w:val="clear" w:color="auto" w:fill="FDFDFE"/>
        </w:rPr>
        <w:t xml:space="preserve">Industrial </w:t>
      </w:r>
      <w:r>
        <w:rPr>
          <w:rFonts w:cs="Times New Roman"/>
          <w:color w:val="05073B"/>
          <w:sz w:val="28"/>
          <w:szCs w:val="28"/>
          <w:shd w:val="clear" w:color="auto" w:fill="FDFDFE"/>
        </w:rPr>
        <w:t>Zero-shot Anomaly Detection</w:t>
      </w:r>
    </w:p>
    <w:p w14:paraId="665F53E4" w14:textId="77777777" w:rsidR="00073D14" w:rsidRDefault="00000000">
      <w:pPr>
        <w:pStyle w:val="1"/>
        <w:numPr>
          <w:ilvl w:val="0"/>
          <w:numId w:val="0"/>
        </w:numPr>
        <w:snapToGrid w:val="0"/>
      </w:pPr>
      <w:r>
        <w:rPr>
          <w:rFonts w:hint="eastAsia"/>
        </w:rPr>
        <w:t>Abstract</w:t>
      </w:r>
    </w:p>
    <w:p w14:paraId="72224AFC" w14:textId="77777777" w:rsidR="00073D14" w:rsidRDefault="00000000">
      <w:pPr>
        <w:snapToGrid w:val="0"/>
        <w:ind w:firstLine="420"/>
      </w:pPr>
      <w:r>
        <w:rPr>
          <w:rFonts w:cs="Times New Roman" w:hint="eastAsia"/>
        </w:rPr>
        <w:t>工业制造场景中，在无可用训练样本的情况下实现对目标图片的零样本异常检测，对于保证零件的质量至关重要。由于数据隐私以及一些定制化新工业产品生产过程中，难以获取目标</w:t>
      </w:r>
      <w:proofErr w:type="gramStart"/>
      <w:r>
        <w:rPr>
          <w:rFonts w:cs="Times New Roman" w:hint="eastAsia"/>
        </w:rPr>
        <w:t>域图片</w:t>
      </w:r>
      <w:proofErr w:type="gramEnd"/>
      <w:r>
        <w:rPr>
          <w:rFonts w:cs="Times New Roman" w:hint="eastAsia"/>
        </w:rPr>
        <w:t>数据时，</w:t>
      </w:r>
      <w:r>
        <w:rPr>
          <w:rFonts w:cs="Times New Roman" w:hint="eastAsia"/>
        </w:rPr>
        <w:t>ZSAD</w:t>
      </w:r>
      <w:r>
        <w:rPr>
          <w:rFonts w:cs="Times New Roman" w:hint="eastAsia"/>
        </w:rPr>
        <w:t>是一项重要的任务。此外由于工业零件复杂多样，前景物体，背景特征以及异常区域的类型与尺度等都具有很大差异，因此建立能够推广到不同应用领域的模型至关重要。最近，大型</w:t>
      </w:r>
      <w:proofErr w:type="gramStart"/>
      <w:r>
        <w:rPr>
          <w:rFonts w:cs="Times New Roman" w:hint="eastAsia"/>
        </w:rPr>
        <w:t>预训练</w:t>
      </w:r>
      <w:proofErr w:type="gramEnd"/>
      <w:r>
        <w:rPr>
          <w:rFonts w:cs="Times New Roman" w:hint="eastAsia"/>
        </w:rPr>
        <w:t>的视觉语言模型（</w:t>
      </w:r>
      <w:r>
        <w:rPr>
          <w:rFonts w:cs="Times New Roman" w:hint="eastAsia"/>
        </w:rPr>
        <w:t>VLM</w:t>
      </w:r>
      <w:r>
        <w:rPr>
          <w:rFonts w:cs="Times New Roman" w:hint="eastAsia"/>
        </w:rPr>
        <w:t>），例如</w:t>
      </w:r>
      <w:r>
        <w:rPr>
          <w:rFonts w:cs="Times New Roman" w:hint="eastAsia"/>
        </w:rPr>
        <w:t>CLIP</w:t>
      </w:r>
      <w:r>
        <w:rPr>
          <w:rFonts w:cs="Times New Roman" w:hint="eastAsia"/>
        </w:rPr>
        <w:t>，在异常检测等视觉任务中表现出了强大的零样本识别能力。但仍存在较多局限，原始</w:t>
      </w:r>
      <w:r>
        <w:rPr>
          <w:rFonts w:cs="Times New Roman" w:hint="eastAsia"/>
        </w:rPr>
        <w:t>CLIP</w:t>
      </w:r>
      <w:r>
        <w:rPr>
          <w:rFonts w:cs="Times New Roman" w:hint="eastAsia"/>
        </w:rPr>
        <w:t>更注重于对图像中前景物体的类别语义进行建模，而不是图片中的正常或者异常特征。当前许多研究通过手工设计或采用可学习的与图像中对象无关的表示正常</w:t>
      </w:r>
      <w:r>
        <w:rPr>
          <w:rFonts w:cs="Times New Roman" w:hint="eastAsia"/>
        </w:rPr>
        <w:t>or</w:t>
      </w:r>
      <w:r>
        <w:rPr>
          <w:rFonts w:cs="Times New Roman" w:hint="eastAsia"/>
        </w:rPr>
        <w:t>异常的文本提示来驱动</w:t>
      </w:r>
      <w:r>
        <w:rPr>
          <w:rFonts w:cs="Times New Roman" w:hint="eastAsia"/>
        </w:rPr>
        <w:t>CLIP</w:t>
      </w:r>
      <w:r>
        <w:rPr>
          <w:rFonts w:cs="Times New Roman" w:hint="eastAsia"/>
        </w:rPr>
        <w:t>模型捕获图像中的正常</w:t>
      </w:r>
      <w:r>
        <w:rPr>
          <w:rFonts w:cs="Times New Roman" w:hint="eastAsia"/>
        </w:rPr>
        <w:t>/</w:t>
      </w:r>
      <w:r>
        <w:rPr>
          <w:rFonts w:cs="Times New Roman" w:hint="eastAsia"/>
        </w:rPr>
        <w:t>异常视觉特征，而不是表示对象类别的语义特征。然而，这些方法多集中于设计针对图像级别的文本提示，并没有充分驱动</w:t>
      </w:r>
      <w:r>
        <w:rPr>
          <w:rFonts w:cs="Times New Roman" w:hint="eastAsia"/>
        </w:rPr>
        <w:t>VLM</w:t>
      </w:r>
      <w:r>
        <w:rPr>
          <w:rFonts w:cs="Times New Roman" w:hint="eastAsia"/>
        </w:rPr>
        <w:t>模型更集中地针对图片中每个</w:t>
      </w:r>
      <w:r>
        <w:rPr>
          <w:rFonts w:cs="Times New Roman" w:hint="eastAsia"/>
        </w:rPr>
        <w:t>patch</w:t>
      </w:r>
      <w:r>
        <w:rPr>
          <w:rFonts w:cs="Times New Roman" w:hint="eastAsia"/>
        </w:rPr>
        <w:t>的局部区域内对视觉编码器中提取到的异常特征进行抓取。另外，在原始</w:t>
      </w:r>
      <w:r>
        <w:rPr>
          <w:rFonts w:cs="Times New Roman" w:hint="eastAsia"/>
        </w:rPr>
        <w:t>CLIP</w:t>
      </w:r>
      <w:r>
        <w:rPr>
          <w:rFonts w:cs="Times New Roman" w:hint="eastAsia"/>
        </w:rPr>
        <w:t>中，图像和文本嵌入是被分别映射到一个联合空间内进行语义对齐，文本和视觉模态之间的信息并没有进行交互，未能使文本嵌入能够适应更细粒度以及不同尺度的异常特征。为此，我们提出了</w:t>
      </w:r>
      <w:r>
        <w:rPr>
          <w:rFonts w:cs="Times New Roman" w:hint="eastAsia"/>
        </w:rPr>
        <w:t>MGCLIP</w:t>
      </w:r>
      <w:r>
        <w:rPr>
          <w:rFonts w:cs="Times New Roman" w:hint="eastAsia"/>
        </w:rPr>
        <w:t>，通过设计多粒度的可</w:t>
      </w:r>
      <w:r w:rsidRPr="00AC3842">
        <w:rPr>
          <w:rFonts w:cs="Times New Roman" w:hint="eastAsia"/>
          <w:highlight w:val="yellow"/>
        </w:rPr>
        <w:t>学习文本提示框架与多粒度的跨模态特</w:t>
      </w:r>
      <w:r w:rsidRPr="00FC61CC">
        <w:rPr>
          <w:rFonts w:cs="Times New Roman" w:hint="eastAsia"/>
          <w:highlight w:val="yellow"/>
        </w:rPr>
        <w:t>征</w:t>
      </w:r>
      <w:r>
        <w:rPr>
          <w:rFonts w:cs="Times New Roman" w:hint="eastAsia"/>
        </w:rPr>
        <w:t>融合，来实现更准确的，泛化性更强的</w:t>
      </w:r>
      <w:r>
        <w:rPr>
          <w:rFonts w:cs="Times New Roman" w:hint="eastAsia"/>
        </w:rPr>
        <w:t>ZSAD</w:t>
      </w:r>
      <w:r>
        <w:rPr>
          <w:rFonts w:cs="Times New Roman" w:hint="eastAsia"/>
        </w:rPr>
        <w:t>框架。首先，引入了了</w:t>
      </w:r>
      <w:r w:rsidRPr="000249C9">
        <w:rPr>
          <w:rFonts w:cs="Times New Roman" w:hint="eastAsia"/>
          <w:highlight w:val="yellow"/>
        </w:rPr>
        <w:t>多粒度可学习文本提示框架</w:t>
      </w:r>
      <w:r w:rsidRPr="000249C9">
        <w:rPr>
          <w:rFonts w:cs="Times New Roman" w:hint="eastAsia"/>
          <w:highlight w:val="yellow"/>
        </w:rPr>
        <w:t>MGPL</w:t>
      </w:r>
      <w:r>
        <w:rPr>
          <w:rFonts w:cs="Times New Roman" w:hint="eastAsia"/>
        </w:rPr>
        <w:t>：通过</w:t>
      </w:r>
      <w:r>
        <w:rPr>
          <w:rFonts w:cs="Times New Roman" w:hint="eastAsia"/>
        </w:rPr>
        <w:t xml:space="preserve">Integrating Spatial Information-Embedded Patch-Scale and Global-Scale Multi-grained Prompt Learning for zero-shot anomaly detection. </w:t>
      </w:r>
      <w:r>
        <w:rPr>
          <w:rFonts w:cs="Times New Roman" w:hint="eastAsia"/>
        </w:rPr>
        <w:t>（整合带有空间信息的</w:t>
      </w:r>
      <w:r w:rsidRPr="009C5C84">
        <w:rPr>
          <w:rFonts w:cs="Times New Roman" w:hint="eastAsia"/>
          <w:highlight w:val="yellow"/>
        </w:rPr>
        <w:t>补丁级与全局级</w:t>
      </w:r>
      <w:r>
        <w:rPr>
          <w:rFonts w:cs="Times New Roman" w:hint="eastAsia"/>
        </w:rPr>
        <w:t>多粒度提示学习）</w:t>
      </w:r>
      <w:r>
        <w:rPr>
          <w:rFonts w:hint="eastAsia"/>
        </w:rPr>
        <w:t>驱动模型更好地从视觉编码器中获取局部异常的视觉上下文特征，使得模型既能够整体地检测图像中是否有异常，又能在局部的</w:t>
      </w:r>
      <w:r>
        <w:t>Patch</w:t>
      </w:r>
      <w:r>
        <w:rPr>
          <w:rFonts w:hint="eastAsia"/>
        </w:rPr>
        <w:t>级别的区域内检测一些不易被发现的复杂，细小的异常。另外一方面，</w:t>
      </w:r>
      <w:r>
        <w:rPr>
          <w:rFonts w:cs="Times New Roman" w:hint="eastAsia"/>
        </w:rPr>
        <w:t>考虑将视觉编码器中不同尺度大小的异常特征与相对应的</w:t>
      </w:r>
      <w:r>
        <w:rPr>
          <w:rFonts w:cs="Times New Roman" w:hint="eastAsia"/>
        </w:rPr>
        <w:t>Patch-scale</w:t>
      </w:r>
      <w:r>
        <w:rPr>
          <w:rFonts w:cs="Times New Roman" w:hint="eastAsia"/>
        </w:rPr>
        <w:t>级别的文本特征进行交互。设计了</w:t>
      </w:r>
      <w:r w:rsidRPr="00390116">
        <w:rPr>
          <w:rFonts w:cs="Times New Roman" w:hint="eastAsia"/>
          <w:highlight w:val="yellow"/>
        </w:rPr>
        <w:t>多粒度的语言</w:t>
      </w:r>
      <w:r w:rsidRPr="00390116">
        <w:rPr>
          <w:rFonts w:cs="Times New Roman" w:hint="eastAsia"/>
          <w:highlight w:val="yellow"/>
        </w:rPr>
        <w:t>-</w:t>
      </w:r>
      <w:r w:rsidRPr="00390116">
        <w:rPr>
          <w:rFonts w:cs="Times New Roman" w:hint="eastAsia"/>
          <w:highlight w:val="yellow"/>
        </w:rPr>
        <w:t>视觉嵌入交互模块</w:t>
      </w:r>
      <w:r>
        <w:rPr>
          <w:rFonts w:cs="Times New Roman" w:hint="eastAsia"/>
        </w:rPr>
        <w:t>（</w:t>
      </w:r>
      <w:r>
        <w:rPr>
          <w:rFonts w:cs="Times New Roman" w:hint="eastAsia"/>
        </w:rPr>
        <w:t>MGLV</w:t>
      </w:r>
      <w:r>
        <w:rPr>
          <w:rFonts w:cs="Times New Roman" w:hint="eastAsia"/>
        </w:rPr>
        <w:t>，</w:t>
      </w:r>
      <w:r>
        <w:rPr>
          <w:rFonts w:cs="Times New Roman" w:hint="eastAsia"/>
        </w:rPr>
        <w:t>Multi-grained language-visual embedding interaction module</w:t>
      </w:r>
      <w:r>
        <w:rPr>
          <w:rFonts w:cs="Times New Roman" w:hint="eastAsia"/>
        </w:rPr>
        <w:t>），</w:t>
      </w:r>
      <w:r w:rsidRPr="00DD7E21">
        <w:rPr>
          <w:rFonts w:cs="Times New Roman" w:hint="eastAsia"/>
          <w:highlight w:val="yellow"/>
        </w:rPr>
        <w:t>在视觉编码器中间层的视觉特征上应用不同尺度大小的卷积核来提取全局和局部异常特征</w:t>
      </w:r>
      <w:r>
        <w:rPr>
          <w:rFonts w:cs="Times New Roman" w:hint="eastAsia"/>
        </w:rPr>
        <w:t>，进一步使得文本嵌入能够驱动捕获多粒度的图像特征。此外，我们对</w:t>
      </w:r>
      <w:r w:rsidRPr="005F0B1C">
        <w:rPr>
          <w:rFonts w:cs="Times New Roman" w:hint="eastAsia"/>
          <w:highlight w:val="yellow"/>
        </w:rPr>
        <w:t>视觉嵌入和文本嵌入应用多头的交叉注意力机制</w:t>
      </w:r>
      <w:r>
        <w:rPr>
          <w:rFonts w:cs="Times New Roman" w:hint="eastAsia"/>
        </w:rPr>
        <w:t>，获得更丰富的视觉特征用于微调文本提示，使模型自适应地关注图像中的重要区域和语言提示中的关键信息。</w:t>
      </w:r>
      <w:r>
        <w:rPr>
          <w:rFonts w:hint="eastAsia"/>
        </w:rPr>
        <w:t>最后，为了避免全局和局部</w:t>
      </w:r>
      <w:r>
        <w:rPr>
          <w:rFonts w:hint="eastAsia"/>
        </w:rPr>
        <w:t>patch</w:t>
      </w:r>
      <w:r>
        <w:rPr>
          <w:rFonts w:hint="eastAsia"/>
        </w:rPr>
        <w:t>级别的文本提示出现不一致的情况，以及避免两种提示独立学习时提示不足的问题。针对</w:t>
      </w:r>
      <w:r>
        <w:rPr>
          <w:rFonts w:hint="eastAsia"/>
        </w:rPr>
        <w:t>patch-scale</w:t>
      </w:r>
      <w:r>
        <w:rPr>
          <w:rFonts w:hint="eastAsia"/>
        </w:rPr>
        <w:t>的文</w:t>
      </w:r>
      <w:r w:rsidRPr="00B643A6">
        <w:rPr>
          <w:rFonts w:hint="eastAsia"/>
          <w:highlight w:val="yellow"/>
        </w:rPr>
        <w:t>本提示嵌入特征</w:t>
      </w:r>
      <w:r>
        <w:rPr>
          <w:rFonts w:hint="eastAsia"/>
        </w:rPr>
        <w:t>，计算其与全局文本嵌入特征之间的损失，有效地</w:t>
      </w:r>
      <w:r w:rsidRPr="00E274D9">
        <w:rPr>
          <w:rFonts w:hint="eastAsia"/>
          <w:highlight w:val="yellow"/>
        </w:rPr>
        <w:t>将全局提示和</w:t>
      </w:r>
      <w:r w:rsidRPr="00E274D9">
        <w:rPr>
          <w:rFonts w:hint="eastAsia"/>
          <w:highlight w:val="yellow"/>
        </w:rPr>
        <w:t xml:space="preserve"> patch-scale </w:t>
      </w:r>
      <w:r w:rsidRPr="00E274D9">
        <w:rPr>
          <w:rFonts w:hint="eastAsia"/>
          <w:highlight w:val="yellow"/>
        </w:rPr>
        <w:t>提示进行对齐</w:t>
      </w:r>
      <w:r>
        <w:rPr>
          <w:rFonts w:hint="eastAsia"/>
        </w:rPr>
        <w:t>。在常用的</w:t>
      </w:r>
      <w:r>
        <w:rPr>
          <w:rFonts w:hint="eastAsia"/>
        </w:rPr>
        <w:t>6</w:t>
      </w:r>
      <w:r>
        <w:rPr>
          <w:rFonts w:hint="eastAsia"/>
        </w:rPr>
        <w:t>个工业缺陷检测数据集</w:t>
      </w:r>
      <w:proofErr w:type="spellStart"/>
      <w:r>
        <w:rPr>
          <w:rFonts w:hint="eastAsia"/>
        </w:rPr>
        <w:t>MVtec</w:t>
      </w:r>
      <w:proofErr w:type="spellEnd"/>
      <w:r>
        <w:rPr>
          <w:rFonts w:hint="eastAsia"/>
        </w:rPr>
        <w:t xml:space="preserve"> AD, VisA</w:t>
      </w:r>
      <w:r>
        <w:rPr>
          <w:rFonts w:hint="eastAsia"/>
        </w:rPr>
        <w:t>等进行了实验，与</w:t>
      </w:r>
      <w:r>
        <w:rPr>
          <w:rFonts w:hint="eastAsia"/>
        </w:rPr>
        <w:t>SOTA</w:t>
      </w:r>
      <w:r>
        <w:rPr>
          <w:rFonts w:hint="eastAsia"/>
        </w:rPr>
        <w:t>的模型，包含了基于手工设计和</w:t>
      </w:r>
      <w:proofErr w:type="gramStart"/>
      <w:r>
        <w:rPr>
          <w:rFonts w:hint="eastAsia"/>
        </w:rPr>
        <w:t>可</w:t>
      </w:r>
      <w:proofErr w:type="gramEnd"/>
      <w:r>
        <w:rPr>
          <w:rFonts w:hint="eastAsia"/>
        </w:rPr>
        <w:t>学习的文本提示的方法进行对比，均取得了优秀的</w:t>
      </w:r>
      <w:r>
        <w:rPr>
          <w:rFonts w:hint="eastAsia"/>
        </w:rPr>
        <w:t>ZSAD performance.</w:t>
      </w:r>
    </w:p>
    <w:p w14:paraId="28A39ABD" w14:textId="77777777" w:rsidR="00073D14" w:rsidRDefault="00000000">
      <w:pPr>
        <w:pStyle w:val="1"/>
        <w:snapToGrid w:val="0"/>
      </w:pPr>
      <w:r>
        <w:t>Introduction</w:t>
      </w:r>
    </w:p>
    <w:p w14:paraId="2773FB6F" w14:textId="77777777" w:rsidR="00073D14" w:rsidRDefault="00000000">
      <w:pPr>
        <w:snapToGrid w:val="0"/>
        <w:ind w:firstLine="420"/>
        <w:rPr>
          <w:rFonts w:cs="Times New Roman"/>
        </w:rPr>
      </w:pPr>
      <w:r>
        <w:rPr>
          <w:rFonts w:cs="Times New Roman" w:hint="eastAsia"/>
        </w:rPr>
        <w:t>产品的异常检测，特别是在工业制造领域，异常检测对于保证零件的质量至关重要。针对产品图像的视觉异常检测技术获得了广泛的关注</w:t>
      </w:r>
      <w:r>
        <w:rPr>
          <w:rFonts w:cs="Times New Roman" w:hint="eastAsia"/>
        </w:rPr>
        <w:t>[1]</w:t>
      </w:r>
      <w:r>
        <w:rPr>
          <w:rFonts w:cs="Times New Roman" w:hint="eastAsia"/>
        </w:rPr>
        <w:t>。在工业生产过程中，异常是小概率事件，缺陷样本图片少，且缺陷类型具有不可控性，复杂多样。先前的研究基于大量的正常图片进行无监督的训练</w:t>
      </w:r>
      <w:r>
        <w:rPr>
          <w:rFonts w:cs="Times New Roman" w:hint="eastAsia"/>
        </w:rPr>
        <w:t>[2][3][4]</w:t>
      </w:r>
      <w:r>
        <w:rPr>
          <w:rFonts w:cs="Times New Roman" w:hint="eastAsia"/>
        </w:rPr>
        <w:t>，当待测零件出现不同于正常图片中的特征，即判定异常。然而，传统的异常检测方式存在一些不可忽视的弊端：</w:t>
      </w:r>
      <w:r>
        <w:rPr>
          <w:rFonts w:cs="Times New Roman" w:hint="eastAsia"/>
        </w:rPr>
        <w:t>First</w:t>
      </w:r>
      <w:r>
        <w:rPr>
          <w:rFonts w:cs="Times New Roman" w:hint="eastAsia"/>
        </w:rPr>
        <w:t>，传统解决方法是为特定场景或者某一产品训练定制模型，模型可移植性差，资源消耗高</w:t>
      </w:r>
      <w:r>
        <w:rPr>
          <w:rFonts w:cs="Times New Roman" w:hint="eastAsia"/>
        </w:rPr>
        <w:t>[6]</w:t>
      </w:r>
      <w:r>
        <w:rPr>
          <w:rFonts w:cs="Times New Roman" w:hint="eastAsia"/>
        </w:rPr>
        <w:t>。</w:t>
      </w:r>
      <w:r>
        <w:rPr>
          <w:rFonts w:cs="Times New Roman" w:hint="eastAsia"/>
        </w:rPr>
        <w:t>Second</w:t>
      </w:r>
      <w:r>
        <w:rPr>
          <w:rFonts w:cs="Times New Roman" w:hint="eastAsia"/>
        </w:rPr>
        <w:t>，在一些保密场景，由于数据隐私等问题，难以获取目标</w:t>
      </w:r>
      <w:proofErr w:type="gramStart"/>
      <w:r>
        <w:rPr>
          <w:rFonts w:cs="Times New Roman" w:hint="eastAsia"/>
        </w:rPr>
        <w:t>域图片</w:t>
      </w:r>
      <w:proofErr w:type="gramEnd"/>
      <w:r>
        <w:rPr>
          <w:rFonts w:cs="Times New Roman" w:hint="eastAsia"/>
        </w:rPr>
        <w:t>数据</w:t>
      </w:r>
      <w:r>
        <w:rPr>
          <w:rFonts w:cs="Times New Roman" w:hint="eastAsia"/>
        </w:rPr>
        <w:t>[7]</w:t>
      </w:r>
      <w:r>
        <w:rPr>
          <w:rFonts w:cs="Times New Roman" w:hint="eastAsia"/>
        </w:rPr>
        <w:t>。在一些多品种，小批量的定制化工业产品生产过程中，难以获取到特定产品的训练样本</w:t>
      </w:r>
      <w:r>
        <w:rPr>
          <w:rFonts w:cs="Times New Roman" w:hint="eastAsia"/>
        </w:rPr>
        <w:t>[8]</w:t>
      </w:r>
      <w:r>
        <w:rPr>
          <w:rFonts w:cs="Times New Roman" w:hint="eastAsia"/>
        </w:rPr>
        <w:t>。因此在目标数据集中没有任何训练样本的情况下实现零样本异常检测</w:t>
      </w:r>
      <w:r>
        <w:rPr>
          <w:rFonts w:cs="Times New Roman" w:hint="eastAsia"/>
        </w:rPr>
        <w:t>[9]</w:t>
      </w:r>
      <w:r>
        <w:rPr>
          <w:rFonts w:cs="Times New Roman" w:hint="eastAsia"/>
        </w:rPr>
        <w:t>成为解决上述问题的办法。</w:t>
      </w:r>
    </w:p>
    <w:p w14:paraId="2781A2B3" w14:textId="77777777" w:rsidR="00073D14" w:rsidRDefault="00000000">
      <w:pPr>
        <w:snapToGrid w:val="0"/>
        <w:ind w:firstLine="420"/>
        <w:rPr>
          <w:rFonts w:cs="Times New Roman"/>
        </w:rPr>
      </w:pPr>
      <w:r>
        <w:rPr>
          <w:rFonts w:cs="Times New Roman" w:hint="eastAsia"/>
        </w:rPr>
        <w:t>最近，大型预训练视觉语言模型（</w:t>
      </w:r>
      <w:r>
        <w:rPr>
          <w:rFonts w:cs="Times New Roman" w:hint="eastAsia"/>
        </w:rPr>
        <w:t>VLMs</w:t>
      </w:r>
      <w:r>
        <w:rPr>
          <w:rFonts w:cs="Times New Roman" w:hint="eastAsia"/>
        </w:rPr>
        <w:t>）</w:t>
      </w:r>
      <w:r>
        <w:rPr>
          <w:rFonts w:cs="Times New Roman" w:hint="eastAsia"/>
        </w:rPr>
        <w:t>[10][11][12]</w:t>
      </w:r>
      <w:r>
        <w:rPr>
          <w:rFonts w:cs="Times New Roman" w:hint="eastAsia"/>
        </w:rPr>
        <w:t>在各种视觉任务中，包括图像目标分类，目标分割，展现出了强大的零样本识别能力，在不同的工业</w:t>
      </w:r>
      <w:proofErr w:type="gramStart"/>
      <w:r>
        <w:rPr>
          <w:rFonts w:cs="Times New Roman" w:hint="eastAsia"/>
        </w:rPr>
        <w:t>产线应用</w:t>
      </w:r>
      <w:proofErr w:type="gramEnd"/>
      <w:r>
        <w:rPr>
          <w:rFonts w:cs="Times New Roman" w:hint="eastAsia"/>
        </w:rPr>
        <w:t>场景中，针对不同种类的产品，复杂多样的缺陷类型，有一定的零样本异常检测能力。特别是</w:t>
      </w:r>
      <w:proofErr w:type="gramStart"/>
      <w:r>
        <w:rPr>
          <w:rFonts w:cs="Times New Roman" w:hint="eastAsia"/>
        </w:rPr>
        <w:t>基于数十亿</w:t>
      </w:r>
      <w:proofErr w:type="gramEnd"/>
      <w:r>
        <w:rPr>
          <w:rFonts w:cs="Times New Roman" w:hint="eastAsia"/>
        </w:rPr>
        <w:t>图像</w:t>
      </w:r>
      <w:r>
        <w:rPr>
          <w:rFonts w:cs="Times New Roman" w:hint="eastAsia"/>
        </w:rPr>
        <w:t>-</w:t>
      </w:r>
      <w:r>
        <w:rPr>
          <w:rFonts w:cs="Times New Roman" w:hint="eastAsia"/>
        </w:rPr>
        <w:t>文本对进行</w:t>
      </w:r>
      <w:proofErr w:type="gramStart"/>
      <w:r>
        <w:rPr>
          <w:rFonts w:cs="Times New Roman" w:hint="eastAsia"/>
        </w:rPr>
        <w:t>预训练</w:t>
      </w:r>
      <w:proofErr w:type="gramEnd"/>
      <w:r>
        <w:rPr>
          <w:rFonts w:cs="Times New Roman" w:hint="eastAsia"/>
        </w:rPr>
        <w:t>的</w:t>
      </w:r>
      <w:r>
        <w:rPr>
          <w:rFonts w:cs="Times New Roman" w:hint="eastAsia"/>
        </w:rPr>
        <w:t>CLIP[13]</w:t>
      </w:r>
      <w:r>
        <w:rPr>
          <w:rFonts w:cs="Times New Roman" w:hint="eastAsia"/>
        </w:rPr>
        <w:t>，已经学习到了图像中各种通用的特征表达信息，能够在无需微调或者少量微调的情况下，仅依靠文本提示即可泛化到各种下游任务中。但</w:t>
      </w:r>
      <w:r>
        <w:rPr>
          <w:rFonts w:cs="Times New Roman" w:hint="eastAsia"/>
        </w:rPr>
        <w:t>CLIP</w:t>
      </w:r>
      <w:r>
        <w:rPr>
          <w:rFonts w:cs="Times New Roman" w:hint="eastAsia"/>
        </w:rPr>
        <w:t>最初是训练用于与图像中前景物体的类别语义对齐</w:t>
      </w:r>
      <w:r>
        <w:rPr>
          <w:rFonts w:cs="Times New Roman" w:hint="eastAsia"/>
        </w:rPr>
        <w:t>[14]</w:t>
      </w:r>
      <w:r>
        <w:rPr>
          <w:rFonts w:cs="Times New Roman" w:hint="eastAsia"/>
        </w:rPr>
        <w:t>，而不是检测图像中的正常或异常特</w:t>
      </w:r>
      <w:r>
        <w:rPr>
          <w:rFonts w:cs="Times New Roman" w:hint="eastAsia"/>
        </w:rPr>
        <w:lastRenderedPageBreak/>
        <w:t>征，因此</w:t>
      </w:r>
      <w:r>
        <w:rPr>
          <w:rFonts w:cs="Times New Roman" w:hint="eastAsia"/>
        </w:rPr>
        <w:t>CLIP</w:t>
      </w:r>
      <w:r>
        <w:rPr>
          <w:rFonts w:cs="Times New Roman" w:hint="eastAsia"/>
        </w:rPr>
        <w:t>在检测视觉正常或异常状态的泛化能力较弱。</w:t>
      </w:r>
      <w:r>
        <w:rPr>
          <w:rFonts w:cs="Times New Roman" w:hint="eastAsia"/>
        </w:rPr>
        <w:t>WinCLIP[15]</w:t>
      </w:r>
      <w:r>
        <w:rPr>
          <w:rFonts w:cs="Times New Roman" w:hint="eastAsia"/>
        </w:rPr>
        <w:t>首先提出语言描述引导模型识别图像中的“正常”和“异常”状态，第一个提出使用“正常”和“异常”的文本提示作为类别来替代图像中物体的类别语义。并设计了状态级的单词组合，“</w:t>
      </w:r>
      <w:r>
        <w:rPr>
          <w:rFonts w:cs="Times New Roman" w:hint="eastAsia"/>
        </w:rPr>
        <w:t>Perfect, Flawless, Damaged, Metal melted</w:t>
      </w:r>
      <w:r>
        <w:rPr>
          <w:rFonts w:cs="Times New Roman" w:hint="eastAsia"/>
        </w:rPr>
        <w:t>”等来更好地表示物体的正常和异常状态，通过</w:t>
      </w:r>
      <w:r>
        <w:rPr>
          <w:rFonts w:cs="Times New Roman" w:hint="eastAsia"/>
        </w:rPr>
        <w:t>CLIP</w:t>
      </w:r>
      <w:r>
        <w:rPr>
          <w:rFonts w:cs="Times New Roman" w:hint="eastAsia"/>
        </w:rPr>
        <w:t>，提取正常或异常的文本语义，与视觉异常特征进行对齐。但该文本提示方法通常会导致文本提示嵌入选择的是与图像级别的全局特征中的对象语义进行对齐，忽视了</w:t>
      </w:r>
      <w:r>
        <w:rPr>
          <w:rFonts w:cs="Times New Roman" w:hint="eastAsia"/>
        </w:rPr>
        <w:t>CLIP</w:t>
      </w:r>
      <w:r>
        <w:rPr>
          <w:rFonts w:cs="Times New Roman" w:hint="eastAsia"/>
        </w:rPr>
        <w:t>视觉编码器中所提取到的细粒度的局部特征</w:t>
      </w:r>
      <w:r>
        <w:rPr>
          <w:rFonts w:cs="Times New Roman" w:hint="eastAsia"/>
        </w:rPr>
        <w:t xml:space="preserve">[Size Wu, </w:t>
      </w:r>
      <w:proofErr w:type="spellStart"/>
      <w:r>
        <w:rPr>
          <w:rFonts w:cs="Times New Roman" w:hint="eastAsia"/>
        </w:rPr>
        <w:t>Wenwei</w:t>
      </w:r>
      <w:proofErr w:type="spellEnd"/>
      <w:r>
        <w:rPr>
          <w:rFonts w:cs="Times New Roman" w:hint="eastAsia"/>
        </w:rPr>
        <w:t xml:space="preserve"> Zhang, Sheng Jin, </w:t>
      </w:r>
      <w:proofErr w:type="spellStart"/>
      <w:r>
        <w:rPr>
          <w:rFonts w:cs="Times New Roman" w:hint="eastAsia"/>
        </w:rPr>
        <w:t>Wentao</w:t>
      </w:r>
      <w:proofErr w:type="spellEnd"/>
      <w:r>
        <w:rPr>
          <w:rFonts w:cs="Times New Roman" w:hint="eastAsia"/>
        </w:rPr>
        <w:t xml:space="preserve"> Liu, and Chen Change Loy. Aligning bag of regions for open-vocabulary object detection. In Proceedings of the IEEE/CVF Conference on Computer Vision and Pattern Recognition, pp. 15254</w:t>
      </w:r>
      <w:r>
        <w:rPr>
          <w:rFonts w:cs="Times New Roman" w:hint="eastAsia"/>
        </w:rPr>
        <w:t>–</w:t>
      </w:r>
      <w:r>
        <w:rPr>
          <w:rFonts w:cs="Times New Roman" w:hint="eastAsia"/>
        </w:rPr>
        <w:t xml:space="preserve">15264, 2023.];[Yiwu Zhong, </w:t>
      </w:r>
      <w:proofErr w:type="spellStart"/>
      <w:r>
        <w:rPr>
          <w:rFonts w:cs="Times New Roman" w:hint="eastAsia"/>
        </w:rPr>
        <w:t>Jianwei</w:t>
      </w:r>
      <w:proofErr w:type="spellEnd"/>
      <w:r>
        <w:rPr>
          <w:rFonts w:cs="Times New Roman" w:hint="eastAsia"/>
        </w:rPr>
        <w:t xml:space="preserve"> Yang, </w:t>
      </w:r>
      <w:proofErr w:type="spellStart"/>
      <w:r>
        <w:rPr>
          <w:rFonts w:cs="Times New Roman" w:hint="eastAsia"/>
        </w:rPr>
        <w:t>Pengchuan</w:t>
      </w:r>
      <w:proofErr w:type="spellEnd"/>
      <w:r>
        <w:rPr>
          <w:rFonts w:cs="Times New Roman" w:hint="eastAsia"/>
        </w:rPr>
        <w:t xml:space="preserve"> Zhang, </w:t>
      </w:r>
      <w:proofErr w:type="spellStart"/>
      <w:r>
        <w:rPr>
          <w:rFonts w:cs="Times New Roman" w:hint="eastAsia"/>
        </w:rPr>
        <w:t>Chunyuan</w:t>
      </w:r>
      <w:proofErr w:type="spellEnd"/>
      <w:r>
        <w:rPr>
          <w:rFonts w:cs="Times New Roman" w:hint="eastAsia"/>
        </w:rPr>
        <w:t xml:space="preserve"> Li, Noel </w:t>
      </w:r>
      <w:proofErr w:type="spellStart"/>
      <w:r>
        <w:rPr>
          <w:rFonts w:cs="Times New Roman" w:hint="eastAsia"/>
        </w:rPr>
        <w:t>Codella</w:t>
      </w:r>
      <w:proofErr w:type="spellEnd"/>
      <w:r>
        <w:rPr>
          <w:rFonts w:cs="Times New Roman" w:hint="eastAsia"/>
        </w:rPr>
        <w:t xml:space="preserve">, </w:t>
      </w:r>
      <w:proofErr w:type="spellStart"/>
      <w:r>
        <w:rPr>
          <w:rFonts w:cs="Times New Roman" w:hint="eastAsia"/>
        </w:rPr>
        <w:t>Liunian</w:t>
      </w:r>
      <w:proofErr w:type="spellEnd"/>
      <w:r>
        <w:rPr>
          <w:rFonts w:cs="Times New Roman" w:hint="eastAsia"/>
        </w:rPr>
        <w:t xml:space="preserve"> Harold Li, </w:t>
      </w:r>
      <w:proofErr w:type="spellStart"/>
      <w:r>
        <w:rPr>
          <w:rFonts w:cs="Times New Roman" w:hint="eastAsia"/>
        </w:rPr>
        <w:t>Luowei</w:t>
      </w:r>
      <w:proofErr w:type="spellEnd"/>
      <w:r>
        <w:rPr>
          <w:rFonts w:cs="Times New Roman" w:hint="eastAsia"/>
        </w:rPr>
        <w:t xml:space="preserve"> Zhou, </w:t>
      </w:r>
      <w:proofErr w:type="spellStart"/>
      <w:r>
        <w:rPr>
          <w:rFonts w:cs="Times New Roman" w:hint="eastAsia"/>
        </w:rPr>
        <w:t>Xiyang</w:t>
      </w:r>
      <w:proofErr w:type="spellEnd"/>
      <w:r>
        <w:rPr>
          <w:rFonts w:cs="Times New Roman" w:hint="eastAsia"/>
        </w:rPr>
        <w:t xml:space="preserve"> Dai, Lu Yuan, Yin Li, et al. </w:t>
      </w:r>
      <w:proofErr w:type="spellStart"/>
      <w:r>
        <w:rPr>
          <w:rFonts w:cs="Times New Roman" w:hint="eastAsia"/>
        </w:rPr>
        <w:t>Regionclip</w:t>
      </w:r>
      <w:proofErr w:type="spellEnd"/>
      <w:r>
        <w:rPr>
          <w:rFonts w:cs="Times New Roman" w:hint="eastAsia"/>
        </w:rPr>
        <w:t>: Region-based language-image pretraining. In Proceedings of the IEEE/CVF Conference on Computer Vision and Pattern Recognition, pp. 16793</w:t>
      </w:r>
      <w:r>
        <w:rPr>
          <w:rFonts w:cs="Times New Roman" w:hint="eastAsia"/>
        </w:rPr>
        <w:t>–</w:t>
      </w:r>
      <w:r>
        <w:rPr>
          <w:rFonts w:cs="Times New Roman" w:hint="eastAsia"/>
        </w:rPr>
        <w:t>16803, 2022.]</w:t>
      </w:r>
      <w:r>
        <w:rPr>
          <w:rFonts w:cs="Times New Roman" w:hint="eastAsia"/>
        </w:rPr>
        <w:t>。</w:t>
      </w:r>
      <w:r>
        <w:rPr>
          <w:rFonts w:cs="Times New Roman" w:hint="eastAsia"/>
        </w:rPr>
        <w:t>AnomalyCLIP[16]</w:t>
      </w:r>
      <w:r>
        <w:rPr>
          <w:rFonts w:cs="Times New Roman" w:hint="eastAsia"/>
        </w:rPr>
        <w:t>设计了一组简单但统一且有效的与对象无关的可学习文本提示模板，分别用于提示正常和异常两类，捕捉图像中的通用正常和异常状态。避免了</w:t>
      </w:r>
      <w:r>
        <w:rPr>
          <w:rFonts w:cs="Times New Roman" w:hint="eastAsia"/>
        </w:rPr>
        <w:t>WinCLIP</w:t>
      </w:r>
      <w:r>
        <w:rPr>
          <w:rFonts w:cs="Times New Roman" w:hint="eastAsia"/>
        </w:rPr>
        <w:t>中需要严重依赖于数百个手动定义提示的缺点。另外，</w:t>
      </w:r>
      <w:r>
        <w:rPr>
          <w:rFonts w:cs="Times New Roman" w:hint="eastAsia"/>
        </w:rPr>
        <w:t>AnomalyCLIP</w:t>
      </w:r>
      <w:r>
        <w:rPr>
          <w:rFonts w:cs="Times New Roman" w:hint="eastAsia"/>
        </w:rPr>
        <w:t>中将文本提示嵌入与视觉编码器中的全局嵌入特征和局部嵌入特征同时计算损失函数，更好地学习到了图像中异常的细粒度特征。</w:t>
      </w:r>
      <w:r w:rsidRPr="001F6396">
        <w:rPr>
          <w:rFonts w:cs="Times New Roman" w:hint="eastAsia"/>
          <w:highlight w:val="red"/>
        </w:rPr>
        <w:t>FAPrompt[17]</w:t>
      </w:r>
      <w:r>
        <w:rPr>
          <w:rFonts w:cs="Times New Roman" w:hint="eastAsia"/>
        </w:rPr>
        <w:t>考虑学习细粒度的异常提示，认为每一个异常图案都是由一些缺陷图案叠加在正常图案之上。其提出了可学习的复合异常提示模块，由通用的可学习的正常提示标记和一组互补且相互分离的可学习异常标记复合而成。通过该模块学习可以建模各种细粒度异常语义的提示，实现了对同一产品中不同类型缺陷的检测。但是无论是</w:t>
      </w:r>
      <w:r>
        <w:rPr>
          <w:rFonts w:cs="Times New Roman" w:hint="eastAsia"/>
        </w:rPr>
        <w:t>WinCLIP</w:t>
      </w:r>
      <w:r>
        <w:rPr>
          <w:rFonts w:cs="Times New Roman" w:hint="eastAsia"/>
        </w:rPr>
        <w:t>中手动定义的文本提示，</w:t>
      </w:r>
      <w:r>
        <w:rPr>
          <w:rFonts w:cs="Times New Roman" w:hint="eastAsia"/>
        </w:rPr>
        <w:t>AnomalyCLIP</w:t>
      </w:r>
      <w:r>
        <w:rPr>
          <w:rFonts w:cs="Times New Roman" w:hint="eastAsia"/>
        </w:rPr>
        <w:t>中可学习的正常</w:t>
      </w:r>
      <w:r>
        <w:rPr>
          <w:rFonts w:cs="Times New Roman" w:hint="eastAsia"/>
        </w:rPr>
        <w:t>/</w:t>
      </w:r>
      <w:r>
        <w:rPr>
          <w:rFonts w:cs="Times New Roman" w:hint="eastAsia"/>
        </w:rPr>
        <w:t>异常提示，亦或者是</w:t>
      </w:r>
      <w:r>
        <w:rPr>
          <w:rFonts w:cs="Times New Roman" w:hint="eastAsia"/>
        </w:rPr>
        <w:t>FAPrompt</w:t>
      </w:r>
      <w:r>
        <w:rPr>
          <w:rFonts w:cs="Times New Roman" w:hint="eastAsia"/>
        </w:rPr>
        <w:t>中细粒度的可学习异常提示，上述方法都集中在针对整张图像进行图像级别的文本提示。在工业产品制造过程中由于生产环境以及零件的复杂及多样性，缺陷形貌复杂多样，尺度大小不一，不乏尺寸较小且易出现在零件中不易被观察到的边缘区域的缺陷，上述文本提示方法并没有聚焦到图像的局部区域。可能会出现一些问题：从图像的全局来看，物体并没有缺陷，但如果把视野集中到图像的某一个</w:t>
      </w:r>
      <w:r>
        <w:rPr>
          <w:rFonts w:cs="Times New Roman" w:hint="eastAsia"/>
        </w:rPr>
        <w:t>Patch</w:t>
      </w:r>
      <w:r>
        <w:rPr>
          <w:rFonts w:cs="Times New Roman" w:hint="eastAsia"/>
        </w:rPr>
        <w:t>内，物体是存在缺陷的。</w:t>
      </w:r>
      <w:r w:rsidRPr="002F5CCD">
        <w:rPr>
          <w:rFonts w:cs="Times New Roman" w:hint="eastAsia"/>
          <w:highlight w:val="yellow"/>
        </w:rPr>
        <w:t>即上述文本提示方法并没有充分驱动</w:t>
      </w:r>
      <w:r w:rsidRPr="002F5CCD">
        <w:rPr>
          <w:rFonts w:cs="Times New Roman" w:hint="eastAsia"/>
          <w:highlight w:val="yellow"/>
        </w:rPr>
        <w:t>VLM</w:t>
      </w:r>
      <w:r w:rsidRPr="002F5CCD">
        <w:rPr>
          <w:rFonts w:cs="Times New Roman" w:hint="eastAsia"/>
          <w:highlight w:val="yellow"/>
        </w:rPr>
        <w:t>模型更集中地针对图片中的每个</w:t>
      </w:r>
      <w:r w:rsidRPr="002F5CCD">
        <w:rPr>
          <w:rFonts w:cs="Times New Roman" w:hint="eastAsia"/>
          <w:highlight w:val="yellow"/>
        </w:rPr>
        <w:t>patch</w:t>
      </w:r>
      <w:r w:rsidRPr="002F5CCD">
        <w:rPr>
          <w:rFonts w:cs="Times New Roman" w:hint="eastAsia"/>
          <w:highlight w:val="yellow"/>
        </w:rPr>
        <w:t>的局部区域内对视觉编码器中提取到的异常特征进行抓取</w:t>
      </w:r>
      <w:r>
        <w:rPr>
          <w:rFonts w:cs="Times New Roman" w:hint="eastAsia"/>
        </w:rPr>
        <w:t>。在本文中，我们提出了一种新的提示方法，即</w:t>
      </w:r>
      <w:r>
        <w:rPr>
          <w:rFonts w:cs="Times New Roman" w:hint="eastAsia"/>
        </w:rPr>
        <w:t>MGCLIP</w:t>
      </w:r>
      <w:r>
        <w:rPr>
          <w:rFonts w:cs="Times New Roman" w:hint="eastAsia"/>
        </w:rPr>
        <w:t>（</w:t>
      </w:r>
      <w:r>
        <w:rPr>
          <w:rFonts w:cs="Times New Roman" w:hint="eastAsia"/>
        </w:rPr>
        <w:t>Multi-grained Prompt Learning for Industrial Zero-shot Anomaly Detection</w:t>
      </w:r>
      <w:r>
        <w:rPr>
          <w:rFonts w:cs="Times New Roman" w:hint="eastAsia"/>
        </w:rPr>
        <w:t>），考虑将图像划分为多个</w:t>
      </w:r>
      <w:r>
        <w:rPr>
          <w:rFonts w:cs="Times New Roman" w:hint="eastAsia"/>
        </w:rPr>
        <w:t>Patch</w:t>
      </w:r>
      <w:r>
        <w:rPr>
          <w:rFonts w:cs="Times New Roman" w:hint="eastAsia"/>
        </w:rPr>
        <w:t>，在包含了方位信息以及位置编码的</w:t>
      </w:r>
      <w:r>
        <w:rPr>
          <w:rFonts w:cs="Times New Roman" w:hint="eastAsia"/>
        </w:rPr>
        <w:t>Patch</w:t>
      </w:r>
      <w:r>
        <w:rPr>
          <w:rFonts w:cs="Times New Roman" w:hint="eastAsia"/>
        </w:rPr>
        <w:t>层级内对异常检测进行文本提示，提示</w:t>
      </w:r>
      <w:r>
        <w:rPr>
          <w:rFonts w:cs="Times New Roman" w:hint="eastAsia"/>
        </w:rPr>
        <w:t>CLIP</w:t>
      </w:r>
      <w:r>
        <w:rPr>
          <w:rFonts w:cs="Times New Roman" w:hint="eastAsia"/>
        </w:rPr>
        <w:t>模型从视觉编码器中更精准地获取图像中每个</w:t>
      </w:r>
      <w:r>
        <w:rPr>
          <w:rFonts w:cs="Times New Roman" w:hint="eastAsia"/>
        </w:rPr>
        <w:t>patch</w:t>
      </w:r>
      <w:r>
        <w:rPr>
          <w:rFonts w:cs="Times New Roman" w:hint="eastAsia"/>
        </w:rPr>
        <w:t>内的异常特征。首先设计了</w:t>
      </w:r>
      <w:r w:rsidRPr="000D270B">
        <w:rPr>
          <w:rFonts w:cs="Times New Roman" w:hint="eastAsia"/>
          <w:highlight w:val="green"/>
        </w:rPr>
        <w:t>多粒度提示模块</w:t>
      </w:r>
      <w:r w:rsidRPr="000D270B">
        <w:rPr>
          <w:rFonts w:cs="Times New Roman" w:hint="eastAsia"/>
          <w:highlight w:val="green"/>
        </w:rPr>
        <w:t>MGPL</w:t>
      </w:r>
      <w:r>
        <w:rPr>
          <w:rFonts w:cs="Times New Roman" w:hint="eastAsia"/>
        </w:rPr>
        <w:t>(Multi-grained Prompt Learning)</w:t>
      </w:r>
      <w:r>
        <w:rPr>
          <w:rFonts w:cs="Times New Roman" w:hint="eastAsia"/>
        </w:rPr>
        <w:t>，如图</w:t>
      </w:r>
      <w:r>
        <w:rPr>
          <w:rFonts w:cs="Times New Roman" w:hint="eastAsia"/>
        </w:rPr>
        <w:t>1</w:t>
      </w:r>
      <w:r>
        <w:rPr>
          <w:rFonts w:cs="Times New Roman" w:hint="eastAsia"/>
        </w:rPr>
        <w:t>所示：不关注物体的</w:t>
      </w:r>
      <w:r w:rsidRPr="00402225">
        <w:rPr>
          <w:rFonts w:cs="Times New Roman" w:hint="eastAsia"/>
          <w:highlight w:val="green"/>
        </w:rPr>
        <w:t>包含局部空间信息的</w:t>
      </w:r>
      <w:r w:rsidRPr="00402225">
        <w:rPr>
          <w:rFonts w:cs="Times New Roman" w:hint="eastAsia"/>
          <w:highlight w:val="green"/>
        </w:rPr>
        <w:t>patch</w:t>
      </w:r>
      <w:r w:rsidRPr="00402225">
        <w:rPr>
          <w:rFonts w:cs="Times New Roman" w:hint="eastAsia"/>
          <w:highlight w:val="green"/>
        </w:rPr>
        <w:t>级别的</w:t>
      </w:r>
      <w:r>
        <w:rPr>
          <w:rFonts w:cs="Times New Roman" w:hint="eastAsia"/>
        </w:rPr>
        <w:t>局部文本提示，以及关注物体但与对象类别无关的</w:t>
      </w:r>
      <w:r w:rsidRPr="008417CE">
        <w:rPr>
          <w:rFonts w:cs="Times New Roman" w:hint="eastAsia"/>
          <w:highlight w:val="green"/>
        </w:rPr>
        <w:t>图像级别的全局文本提示</w:t>
      </w:r>
      <w:r>
        <w:rPr>
          <w:rFonts w:cs="Times New Roman" w:hint="eastAsia"/>
        </w:rPr>
        <w:t>。实现将文本提示聚焦到图像中的局部</w:t>
      </w:r>
      <w:r>
        <w:rPr>
          <w:rFonts w:cs="Times New Roman" w:hint="eastAsia"/>
        </w:rPr>
        <w:t>Patch</w:t>
      </w:r>
      <w:r>
        <w:rPr>
          <w:rFonts w:cs="Times New Roman" w:hint="eastAsia"/>
        </w:rPr>
        <w:t>区域内，</w:t>
      </w:r>
      <w:r w:rsidRPr="008417CE">
        <w:rPr>
          <w:rFonts w:cs="Times New Roman" w:hint="eastAsia"/>
        </w:rPr>
        <w:t>同时再结合图像级别的全局文本提示，</w:t>
      </w:r>
      <w:r>
        <w:rPr>
          <w:rFonts w:cs="Times New Roman" w:hint="eastAsia"/>
        </w:rPr>
        <w:t>多粒度的文本提示驱动模型更好地从视觉编码器中获取局部异常的视觉上下文特征，使得模型既能够整体地检测图像中是否有异常，又能在局部的</w:t>
      </w:r>
      <w:r>
        <w:rPr>
          <w:rFonts w:cs="Times New Roman" w:hint="eastAsia"/>
        </w:rPr>
        <w:t>Patch</w:t>
      </w:r>
      <w:r>
        <w:rPr>
          <w:rFonts w:cs="Times New Roman" w:hint="eastAsia"/>
        </w:rPr>
        <w:t>级别的区域内检测一些不易被发现的复杂，细小的异常。</w:t>
      </w:r>
      <w:r>
        <w:rPr>
          <w:rFonts w:cs="Times New Roman" w:hint="eastAsia"/>
        </w:rPr>
        <w:tab/>
      </w:r>
    </w:p>
    <w:p w14:paraId="334B6A8B" w14:textId="77777777" w:rsidR="00073D14" w:rsidRDefault="00073D14">
      <w:pPr>
        <w:snapToGrid w:val="0"/>
        <w:ind w:firstLine="420"/>
        <w:rPr>
          <w:rFonts w:cs="Times New Roman"/>
        </w:rPr>
      </w:pPr>
    </w:p>
    <w:p w14:paraId="6F433534" w14:textId="77777777" w:rsidR="00073D14" w:rsidRDefault="00000000">
      <w:pPr>
        <w:snapToGrid w:val="0"/>
        <w:ind w:firstLine="420"/>
        <w:rPr>
          <w:rFonts w:cs="Times New Roman"/>
        </w:rPr>
      </w:pPr>
      <w:r>
        <w:rPr>
          <w:rFonts w:cs="Times New Roman" w:hint="eastAsia"/>
        </w:rPr>
        <w:t>另外一方面，在原始</w:t>
      </w:r>
      <w:r>
        <w:rPr>
          <w:rFonts w:cs="Times New Roman" w:hint="eastAsia"/>
        </w:rPr>
        <w:t>CLIP</w:t>
      </w:r>
      <w:r>
        <w:rPr>
          <w:rFonts w:cs="Times New Roman" w:hint="eastAsia"/>
        </w:rPr>
        <w:t>中，图像和文本嵌入是被分别映射到一个联合空间内进行语义对齐，在此之前，图像和文本嵌入并没有进行交互。上述方法</w:t>
      </w:r>
      <w:r>
        <w:rPr>
          <w:rFonts w:cs="Times New Roman" w:hint="eastAsia"/>
        </w:rPr>
        <w:t>[15, 16, 17]</w:t>
      </w:r>
      <w:r>
        <w:rPr>
          <w:rFonts w:cs="Times New Roman" w:hint="eastAsia"/>
        </w:rPr>
        <w:t>在原始</w:t>
      </w:r>
      <w:r>
        <w:rPr>
          <w:rFonts w:cs="Times New Roman" w:hint="eastAsia"/>
        </w:rPr>
        <w:t>CLIP</w:t>
      </w:r>
      <w:r>
        <w:rPr>
          <w:rFonts w:cs="Times New Roman" w:hint="eastAsia"/>
        </w:rPr>
        <w:t>的基础上，对视觉嵌入和文本嵌入进行了简单的交互，增强了不同模态之间的相互理解。但上述方法对于不同模态之间的交互仍然不够充分，而且容易导致图像对于某些文本提示的过拟合，未能使文本嵌入能够适应更细粒度以及不同尺度的异常特征。最近，视觉</w:t>
      </w:r>
      <w:r>
        <w:rPr>
          <w:rFonts w:cs="Times New Roman" w:hint="eastAsia"/>
        </w:rPr>
        <w:t>-</w:t>
      </w:r>
      <w:r>
        <w:rPr>
          <w:rFonts w:cs="Times New Roman" w:hint="eastAsia"/>
        </w:rPr>
        <w:t>语言特征跨模态的</w:t>
      </w:r>
      <w:proofErr w:type="gramStart"/>
      <w:r>
        <w:rPr>
          <w:rFonts w:cs="Times New Roman" w:hint="eastAsia"/>
        </w:rPr>
        <w:t>交互与</w:t>
      </w:r>
      <w:proofErr w:type="gramEnd"/>
      <w:r>
        <w:rPr>
          <w:rFonts w:cs="Times New Roman" w:hint="eastAsia"/>
        </w:rPr>
        <w:t>融合对于缺陷区域的特征提取非常重要，已被证明有利于帮助异常区域的定位</w:t>
      </w:r>
      <w:r>
        <w:rPr>
          <w:rFonts w:cs="Times New Roman" w:hint="eastAsia"/>
        </w:rPr>
        <w:t>[29Filo,30,31]</w:t>
      </w:r>
      <w:r>
        <w:rPr>
          <w:rFonts w:cs="Times New Roman" w:hint="eastAsia"/>
        </w:rPr>
        <w:t>。</w:t>
      </w:r>
      <w:r w:rsidRPr="000A57BA">
        <w:rPr>
          <w:rFonts w:cs="Times New Roman" w:hint="eastAsia"/>
          <w:highlight w:val="green"/>
        </w:rPr>
        <w:t>跨模态特征在</w:t>
      </w:r>
      <w:proofErr w:type="gramStart"/>
      <w:r w:rsidRPr="000A57BA">
        <w:rPr>
          <w:rFonts w:cs="Times New Roman" w:hint="eastAsia"/>
          <w:highlight w:val="green"/>
        </w:rPr>
        <w:t>特征层维度</w:t>
      </w:r>
      <w:proofErr w:type="gramEnd"/>
      <w:r w:rsidRPr="000A57BA">
        <w:rPr>
          <w:rFonts w:cs="Times New Roman" w:hint="eastAsia"/>
          <w:highlight w:val="green"/>
        </w:rPr>
        <w:t>拼接之后应用卷积来实现多模态的信息融合是一种广泛而有效的方式</w:t>
      </w:r>
      <w:r>
        <w:rPr>
          <w:rFonts w:cs="Times New Roman" w:hint="eastAsia"/>
        </w:rPr>
        <w:t>[26,Hu]</w:t>
      </w:r>
      <w:r>
        <w:rPr>
          <w:rFonts w:cs="Times New Roman" w:hint="eastAsia"/>
        </w:rPr>
        <w:t>。</w:t>
      </w:r>
      <w:r w:rsidRPr="00644888">
        <w:rPr>
          <w:rFonts w:cs="Times New Roman" w:hint="eastAsia"/>
          <w:highlight w:val="red"/>
        </w:rPr>
        <w:t>Chen</w:t>
      </w:r>
      <w:r w:rsidRPr="00644888">
        <w:rPr>
          <w:rFonts w:cs="Times New Roman" w:hint="eastAsia"/>
          <w:highlight w:val="red"/>
        </w:rPr>
        <w:t>等</w:t>
      </w:r>
      <w:r w:rsidRPr="00644888">
        <w:rPr>
          <w:rFonts w:cs="Times New Roman" w:hint="eastAsia"/>
          <w:highlight w:val="red"/>
        </w:rPr>
        <w:t>[27]</w:t>
      </w:r>
      <w:r>
        <w:rPr>
          <w:rFonts w:cs="Times New Roman" w:hint="eastAsia"/>
        </w:rPr>
        <w:t>设计了视觉文本联合嵌入的兼容性度量组件</w:t>
      </w:r>
      <w:r>
        <w:rPr>
          <w:rFonts w:cs="Times New Roman" w:hint="eastAsia"/>
        </w:rPr>
        <w:t>See-through-Text Embedding Pixelwise</w:t>
      </w:r>
      <w:r>
        <w:rPr>
          <w:rFonts w:cs="Times New Roman" w:hint="eastAsia"/>
        </w:rPr>
        <w:t>来实现视觉特征逐像素地与文本特征进行对齐。此外，注意力机制同样也是跨模态</w:t>
      </w:r>
      <w:proofErr w:type="gramStart"/>
      <w:r>
        <w:rPr>
          <w:rFonts w:cs="Times New Roman" w:hint="eastAsia"/>
        </w:rPr>
        <w:t>交互中</w:t>
      </w:r>
      <w:proofErr w:type="gramEnd"/>
      <w:r>
        <w:rPr>
          <w:rFonts w:cs="Times New Roman" w:hint="eastAsia"/>
        </w:rPr>
        <w:t>对齐语言描述与视觉编码器所提取到的视觉特征的有效方法。</w:t>
      </w:r>
      <w:r w:rsidRPr="00644888">
        <w:rPr>
          <w:rFonts w:cs="Times New Roman" w:hint="eastAsia"/>
          <w:highlight w:val="red"/>
        </w:rPr>
        <w:t>Xu[27]</w:t>
      </w:r>
      <w:r w:rsidRPr="00644888">
        <w:rPr>
          <w:rFonts w:cs="Times New Roman" w:hint="eastAsia"/>
          <w:highlight w:val="red"/>
        </w:rPr>
        <w:t>等提出了</w:t>
      </w:r>
      <w:r>
        <w:rPr>
          <w:rFonts w:cs="Times New Roman" w:hint="eastAsia"/>
        </w:rPr>
        <w:t>一种新的视觉语言交互模块</w:t>
      </w:r>
      <w:proofErr w:type="spellStart"/>
      <w:r>
        <w:rPr>
          <w:rFonts w:cs="Times New Roman" w:hint="eastAsia"/>
        </w:rPr>
        <w:t>bridger</w:t>
      </w:r>
      <w:proofErr w:type="spellEnd"/>
      <w:r>
        <w:rPr>
          <w:rFonts w:cs="Times New Roman" w:hint="eastAsia"/>
        </w:rPr>
        <w:t>对视觉编码器提取到的中间层特征与语言特征应用注意力机制进行交互，实现跨模态的信息交换。然而，上述所有方法并没有考虑将视觉编码器中不同尺度大小的异常特征与相对应的</w:t>
      </w:r>
      <w:r>
        <w:rPr>
          <w:rFonts w:cs="Times New Roman" w:hint="eastAsia"/>
        </w:rPr>
        <w:t>Patch-scale</w:t>
      </w:r>
      <w:r>
        <w:rPr>
          <w:rFonts w:cs="Times New Roman" w:hint="eastAsia"/>
        </w:rPr>
        <w:t>级别的文本特征进行</w:t>
      </w:r>
      <w:r>
        <w:rPr>
          <w:rFonts w:cs="Times New Roman" w:hint="eastAsia"/>
        </w:rPr>
        <w:lastRenderedPageBreak/>
        <w:t>交互。我们将针对图像中的每个</w:t>
      </w:r>
      <w:r>
        <w:rPr>
          <w:rFonts w:cs="Times New Roman" w:hint="eastAsia"/>
        </w:rPr>
        <w:t>Patch</w:t>
      </w:r>
      <w:r>
        <w:rPr>
          <w:rFonts w:cs="Times New Roman" w:hint="eastAsia"/>
        </w:rPr>
        <w:t>区域内的文本提示嵌入进行融合，然后为了实现将视觉编码器中不同尺度的视觉特征与文本特征能够进行良好的</w:t>
      </w:r>
      <w:proofErr w:type="gramStart"/>
      <w:r>
        <w:rPr>
          <w:rFonts w:cs="Times New Roman" w:hint="eastAsia"/>
        </w:rPr>
        <w:t>交互与</w:t>
      </w:r>
      <w:proofErr w:type="gramEnd"/>
      <w:r>
        <w:rPr>
          <w:rFonts w:cs="Times New Roman" w:hint="eastAsia"/>
        </w:rPr>
        <w:t>融合，以帮助</w:t>
      </w:r>
      <w:r>
        <w:rPr>
          <w:rFonts w:cs="Times New Roman" w:hint="eastAsia"/>
        </w:rPr>
        <w:t>CLIP</w:t>
      </w:r>
      <w:r>
        <w:rPr>
          <w:rFonts w:cs="Times New Roman" w:hint="eastAsia"/>
        </w:rPr>
        <w:t>对局部区域异常语义的理解。设计了</w:t>
      </w:r>
      <w:r w:rsidRPr="00687B0F">
        <w:rPr>
          <w:rFonts w:cs="Times New Roman" w:hint="eastAsia"/>
          <w:highlight w:val="green"/>
        </w:rPr>
        <w:t>多粒度的语言</w:t>
      </w:r>
      <w:r w:rsidRPr="00687B0F">
        <w:rPr>
          <w:rFonts w:cs="Times New Roman" w:hint="eastAsia"/>
          <w:highlight w:val="green"/>
        </w:rPr>
        <w:t>-</w:t>
      </w:r>
      <w:r w:rsidRPr="00687B0F">
        <w:rPr>
          <w:rFonts w:cs="Times New Roman" w:hint="eastAsia"/>
          <w:highlight w:val="green"/>
        </w:rPr>
        <w:t>视觉嵌入交互模块</w:t>
      </w:r>
      <w:r>
        <w:rPr>
          <w:rFonts w:cs="Times New Roman" w:hint="eastAsia"/>
        </w:rPr>
        <w:t>（</w:t>
      </w:r>
      <w:r>
        <w:rPr>
          <w:rFonts w:cs="Times New Roman" w:hint="eastAsia"/>
        </w:rPr>
        <w:t>MGLV</w:t>
      </w:r>
      <w:r>
        <w:rPr>
          <w:rFonts w:cs="Times New Roman" w:hint="eastAsia"/>
        </w:rPr>
        <w:t>，</w:t>
      </w:r>
      <w:r>
        <w:rPr>
          <w:rFonts w:cs="Times New Roman" w:hint="eastAsia"/>
        </w:rPr>
        <w:t>Multi-grained language-visual embedding interaction module</w:t>
      </w:r>
      <w:r>
        <w:rPr>
          <w:rFonts w:cs="Times New Roman" w:hint="eastAsia"/>
        </w:rPr>
        <w:t>），</w:t>
      </w:r>
      <w:r w:rsidRPr="005F6C1F">
        <w:rPr>
          <w:rFonts w:cs="Times New Roman" w:hint="eastAsia"/>
          <w:highlight w:val="green"/>
        </w:rPr>
        <w:t>在中间层的视觉特征上应用不同尺度大小的卷积核来提取全局和局部异常特征</w:t>
      </w:r>
      <w:r>
        <w:rPr>
          <w:rFonts w:cs="Times New Roman" w:hint="eastAsia"/>
        </w:rPr>
        <w:t>，进一步使得文本嵌入能够驱动捕获多粒度的图像特征。此外，我们对</w:t>
      </w:r>
      <w:r w:rsidRPr="00F62A89">
        <w:rPr>
          <w:rFonts w:cs="Times New Roman" w:hint="eastAsia"/>
          <w:highlight w:val="green"/>
        </w:rPr>
        <w:t>视觉嵌入和文本嵌入应用多头的交叉注意力机制</w:t>
      </w:r>
      <w:r>
        <w:rPr>
          <w:rFonts w:cs="Times New Roman" w:hint="eastAsia"/>
        </w:rPr>
        <w:t>，获得更丰富的视觉特征用于微调文本提示，使模型</w:t>
      </w:r>
      <w:r w:rsidRPr="003F64F5">
        <w:rPr>
          <w:rFonts w:cs="Times New Roman" w:hint="eastAsia"/>
          <w:highlight w:val="green"/>
        </w:rPr>
        <w:t>自适应地关注图像中的重要区域和语言提示中的关键</w:t>
      </w:r>
      <w:r>
        <w:rPr>
          <w:rFonts w:cs="Times New Roman" w:hint="eastAsia"/>
        </w:rPr>
        <w:t>信息。</w:t>
      </w:r>
    </w:p>
    <w:p w14:paraId="005CFC83" w14:textId="77777777" w:rsidR="00073D14" w:rsidRDefault="00000000">
      <w:pPr>
        <w:snapToGrid w:val="0"/>
        <w:ind w:firstLine="420"/>
        <w:rPr>
          <w:rFonts w:cs="Times New Roman"/>
        </w:rPr>
      </w:pPr>
      <w:r>
        <w:rPr>
          <w:rFonts w:cs="Times New Roman" w:hint="eastAsia"/>
        </w:rPr>
        <w:t>最后，针对</w:t>
      </w:r>
      <w:r>
        <w:rPr>
          <w:rFonts w:cs="Times New Roman" w:hint="eastAsia"/>
        </w:rPr>
        <w:t>Patch-scale</w:t>
      </w:r>
      <w:r>
        <w:rPr>
          <w:rFonts w:cs="Times New Roman" w:hint="eastAsia"/>
        </w:rPr>
        <w:t>的文本嵌入，利用像素级别的损失函数，在每一个</w:t>
      </w:r>
      <w:r>
        <w:rPr>
          <w:rFonts w:cs="Times New Roman" w:hint="eastAsia"/>
        </w:rPr>
        <w:t>Patch</w:t>
      </w:r>
      <w:r>
        <w:rPr>
          <w:rFonts w:cs="Times New Roman" w:hint="eastAsia"/>
        </w:rPr>
        <w:t>区域内计算损失。实现结合异常的细粒度特征，学习针对每一个</w:t>
      </w:r>
      <w:r>
        <w:rPr>
          <w:rFonts w:cs="Times New Roman" w:hint="eastAsia"/>
        </w:rPr>
        <w:t>Patch</w:t>
      </w:r>
      <w:r>
        <w:rPr>
          <w:rFonts w:cs="Times New Roman" w:hint="eastAsia"/>
        </w:rPr>
        <w:t>区域内的忽略物体的通用正常</w:t>
      </w:r>
      <w:r>
        <w:rPr>
          <w:rFonts w:cs="Times New Roman" w:hint="eastAsia"/>
        </w:rPr>
        <w:t>/</w:t>
      </w:r>
      <w:r>
        <w:rPr>
          <w:rFonts w:cs="Times New Roman" w:hint="eastAsia"/>
        </w:rPr>
        <w:t>异常提示。针对</w:t>
      </w:r>
      <w:r>
        <w:rPr>
          <w:rFonts w:cs="Times New Roman" w:hint="eastAsia"/>
        </w:rPr>
        <w:t>Image-scale</w:t>
      </w:r>
      <w:r>
        <w:rPr>
          <w:rFonts w:cs="Times New Roman" w:hint="eastAsia"/>
        </w:rPr>
        <w:t>的文本嵌入，利用全局级别的损失函数，使不关注物体类别的文本嵌入与图像的全局视觉嵌入进行对齐，学习针对图像全局的通用正常</w:t>
      </w:r>
      <w:r>
        <w:rPr>
          <w:rFonts w:cs="Times New Roman" w:hint="eastAsia"/>
        </w:rPr>
        <w:t>/</w:t>
      </w:r>
      <w:r>
        <w:rPr>
          <w:rFonts w:cs="Times New Roman" w:hint="eastAsia"/>
        </w:rPr>
        <w:t>异常提示。最后，</w:t>
      </w:r>
      <w:r w:rsidRPr="00E8775B">
        <w:rPr>
          <w:rFonts w:cs="Times New Roman" w:hint="eastAsia"/>
          <w:highlight w:val="green"/>
        </w:rPr>
        <w:t>引入</w:t>
      </w:r>
      <w:r w:rsidRPr="00E8775B">
        <w:rPr>
          <w:rFonts w:cs="Times New Roman" w:hint="eastAsia"/>
          <w:highlight w:val="green"/>
        </w:rPr>
        <w:t>Image-scale</w:t>
      </w:r>
      <w:r w:rsidRPr="00E8775B">
        <w:rPr>
          <w:rFonts w:cs="Times New Roman" w:hint="eastAsia"/>
          <w:highlight w:val="green"/>
        </w:rPr>
        <w:t>与</w:t>
      </w:r>
      <w:r w:rsidRPr="00E8775B">
        <w:rPr>
          <w:rFonts w:cs="Times New Roman" w:hint="eastAsia"/>
          <w:highlight w:val="green"/>
        </w:rPr>
        <w:t>Patch-scale</w:t>
      </w:r>
      <w:r w:rsidRPr="00E8775B">
        <w:rPr>
          <w:rFonts w:cs="Times New Roman" w:hint="eastAsia"/>
          <w:highlight w:val="green"/>
        </w:rPr>
        <w:t>的文本提示之间的对比损失</w:t>
      </w:r>
      <w:r>
        <w:rPr>
          <w:rFonts w:cs="Times New Roman" w:hint="eastAsia"/>
        </w:rPr>
        <w:t>，以解决可学习的图像级别的文本提示与</w:t>
      </w:r>
      <w:r>
        <w:rPr>
          <w:rFonts w:cs="Times New Roman" w:hint="eastAsia"/>
        </w:rPr>
        <w:t>Patch-scale</w:t>
      </w:r>
      <w:r>
        <w:rPr>
          <w:rFonts w:cs="Times New Roman" w:hint="eastAsia"/>
        </w:rPr>
        <w:t>局部区域内的文本提示之间出现不一致或者独立提示不足的问题。</w:t>
      </w:r>
    </w:p>
    <w:p w14:paraId="0A4FE15E" w14:textId="77777777" w:rsidR="00073D14" w:rsidRDefault="00000000">
      <w:pPr>
        <w:snapToGrid w:val="0"/>
        <w:rPr>
          <w:rFonts w:cs="Times New Roman"/>
        </w:rPr>
      </w:pPr>
      <w:r>
        <w:rPr>
          <w:noProof/>
        </w:rPr>
        <w:drawing>
          <wp:inline distT="0" distB="0" distL="114300" distR="114300" wp14:anchorId="6FF8C100" wp14:editId="35111F60">
            <wp:extent cx="5267325" cy="1275080"/>
            <wp:effectExtent l="0" t="0" r="317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5267325" cy="1275080"/>
                    </a:xfrm>
                    <a:prstGeom prst="rect">
                      <a:avLst/>
                    </a:prstGeom>
                    <a:noFill/>
                    <a:ln>
                      <a:noFill/>
                    </a:ln>
                  </pic:spPr>
                </pic:pic>
              </a:graphicData>
            </a:graphic>
          </wp:inline>
        </w:drawing>
      </w:r>
    </w:p>
    <w:p w14:paraId="35859A55" w14:textId="77777777" w:rsidR="00073D14" w:rsidRDefault="00000000">
      <w:pPr>
        <w:snapToGrid w:val="0"/>
        <w:ind w:firstLine="420"/>
        <w:rPr>
          <w:rFonts w:cs="Times New Roman"/>
        </w:rPr>
      </w:pPr>
      <w:r>
        <w:rPr>
          <w:rFonts w:cs="Times New Roman"/>
        </w:rPr>
        <w:t>我们做的主要贡献：</w:t>
      </w:r>
    </w:p>
    <w:p w14:paraId="617E8629" w14:textId="77777777" w:rsidR="00073D14" w:rsidRDefault="00000000">
      <w:pPr>
        <w:numPr>
          <w:ilvl w:val="0"/>
          <w:numId w:val="2"/>
        </w:numPr>
        <w:snapToGrid w:val="0"/>
        <w:ind w:firstLineChars="200" w:firstLine="420"/>
        <w:rPr>
          <w:rFonts w:cs="Times New Roman"/>
        </w:rPr>
      </w:pPr>
      <w:r>
        <w:rPr>
          <w:rFonts w:cs="Times New Roman" w:hint="eastAsia"/>
        </w:rPr>
        <w:t>设计了</w:t>
      </w:r>
      <w:commentRangeStart w:id="0"/>
      <w:r>
        <w:rPr>
          <w:rFonts w:cs="Times New Roman" w:hint="eastAsia"/>
        </w:rPr>
        <w:t>多粒度可学习文本提示框架</w:t>
      </w:r>
      <w:r>
        <w:rPr>
          <w:rFonts w:cs="Times New Roman" w:hint="eastAsia"/>
        </w:rPr>
        <w:t>MGPL</w:t>
      </w:r>
      <w:commentRangeEnd w:id="0"/>
      <w:r w:rsidR="007979EB">
        <w:rPr>
          <w:rStyle w:val="a9"/>
        </w:rPr>
        <w:commentReference w:id="0"/>
      </w:r>
      <w:r>
        <w:rPr>
          <w:rFonts w:cs="Times New Roman" w:hint="eastAsia"/>
        </w:rPr>
        <w:t>：</w:t>
      </w:r>
      <w:r w:rsidRPr="00C36EAA">
        <w:rPr>
          <w:rFonts w:cs="Times New Roman" w:hint="eastAsia"/>
          <w:highlight w:val="cyan"/>
        </w:rPr>
        <w:t>将图像划分为多个</w:t>
      </w:r>
      <w:r w:rsidRPr="00C36EAA">
        <w:rPr>
          <w:rFonts w:cs="Times New Roman" w:hint="eastAsia"/>
          <w:highlight w:val="cyan"/>
        </w:rPr>
        <w:t>patch</w:t>
      </w:r>
      <w:r>
        <w:rPr>
          <w:rFonts w:cs="Times New Roman" w:hint="eastAsia"/>
        </w:rPr>
        <w:t>，设计不关注物体的包含局部空间信息的</w:t>
      </w:r>
      <w:r w:rsidRPr="00C36EAA">
        <w:rPr>
          <w:rFonts w:cs="Times New Roman" w:hint="eastAsia"/>
          <w:highlight w:val="cyan"/>
        </w:rPr>
        <w:t>patch-scale</w:t>
      </w:r>
      <w:r w:rsidRPr="00C36EAA">
        <w:rPr>
          <w:rFonts w:cs="Times New Roman" w:hint="eastAsia"/>
          <w:highlight w:val="cyan"/>
        </w:rPr>
        <w:t>的可学习文本提示</w:t>
      </w:r>
      <w:r>
        <w:rPr>
          <w:rFonts w:cs="Times New Roman" w:hint="eastAsia"/>
        </w:rPr>
        <w:t>，以及关注物体但与对象类别无关的</w:t>
      </w:r>
      <w:r w:rsidRPr="001B2110">
        <w:rPr>
          <w:rFonts w:cs="Times New Roman" w:hint="eastAsia"/>
          <w:highlight w:val="cyan"/>
        </w:rPr>
        <w:t>图像级别的全局提示</w:t>
      </w:r>
      <w:r>
        <w:rPr>
          <w:rFonts w:cs="Times New Roman" w:hint="eastAsia"/>
        </w:rPr>
        <w:t>。实现将文本提示聚焦到图像中的局部</w:t>
      </w:r>
      <w:r>
        <w:rPr>
          <w:rFonts w:cs="Times New Roman" w:hint="eastAsia"/>
        </w:rPr>
        <w:t>Patch</w:t>
      </w:r>
      <w:r>
        <w:rPr>
          <w:rFonts w:cs="Times New Roman" w:hint="eastAsia"/>
        </w:rPr>
        <w:t>区域内，通过在</w:t>
      </w:r>
      <w:r>
        <w:rPr>
          <w:rFonts w:cs="Times New Roman" w:hint="eastAsia"/>
        </w:rPr>
        <w:t>Patch</w:t>
      </w:r>
      <w:r>
        <w:rPr>
          <w:rFonts w:cs="Times New Roman" w:hint="eastAsia"/>
        </w:rPr>
        <w:t>层级增加文本提示，同时再结合图像级别的全局文本提示，多粒度的文本提示驱动模型更好地从视觉编码器中获取局部异常的视觉上下文特征。使得模型既能够整体地检测图像中是否有异常，又能在局部的</w:t>
      </w:r>
      <w:r>
        <w:rPr>
          <w:rFonts w:cs="Times New Roman" w:hint="eastAsia"/>
        </w:rPr>
        <w:t>Patch</w:t>
      </w:r>
      <w:r>
        <w:rPr>
          <w:rFonts w:cs="Times New Roman" w:hint="eastAsia"/>
        </w:rPr>
        <w:t>级别的区域内检测一些不易被发现的复杂，细小的异常。</w:t>
      </w:r>
    </w:p>
    <w:p w14:paraId="4DEDB4E6" w14:textId="77777777" w:rsidR="00073D14" w:rsidRDefault="00000000">
      <w:pPr>
        <w:snapToGrid w:val="0"/>
        <w:ind w:firstLine="420"/>
        <w:rPr>
          <w:rFonts w:cs="Times New Roman"/>
        </w:rPr>
      </w:pPr>
      <w:r>
        <w:t>Integrating Spatial</w:t>
      </w:r>
      <w:r>
        <w:rPr>
          <w:rFonts w:hint="eastAsia"/>
        </w:rPr>
        <w:t xml:space="preserve"> Information-Embedded</w:t>
      </w:r>
      <w:r>
        <w:t xml:space="preserve"> Patch-</w:t>
      </w:r>
      <w:r>
        <w:rPr>
          <w:rFonts w:hint="eastAsia"/>
        </w:rPr>
        <w:t>Scale</w:t>
      </w:r>
      <w:r>
        <w:t xml:space="preserve"> and Global-Scale Multi-grained Prompt Learning</w:t>
      </w:r>
      <w:r>
        <w:rPr>
          <w:rFonts w:hint="eastAsia"/>
        </w:rPr>
        <w:t xml:space="preserve"> for zero-shot anomaly detection. </w:t>
      </w:r>
      <w:r>
        <w:rPr>
          <w:rFonts w:hint="eastAsia"/>
        </w:rPr>
        <w:t>（整合带有空间信息的补丁级与全局级多粒度提示学习）</w:t>
      </w:r>
    </w:p>
    <w:p w14:paraId="3341CBE0" w14:textId="77777777" w:rsidR="00073D14" w:rsidRDefault="00000000">
      <w:pPr>
        <w:numPr>
          <w:ilvl w:val="0"/>
          <w:numId w:val="2"/>
        </w:numPr>
        <w:snapToGrid w:val="0"/>
        <w:ind w:firstLineChars="200" w:firstLine="420"/>
        <w:rPr>
          <w:rFonts w:cs="Times New Roman"/>
        </w:rPr>
      </w:pPr>
      <w:r>
        <w:rPr>
          <w:rFonts w:cs="Times New Roman" w:hint="eastAsia"/>
        </w:rPr>
        <w:t>设计多粒度的</w:t>
      </w:r>
      <w:commentRangeStart w:id="1"/>
      <w:r w:rsidRPr="00B756F2">
        <w:rPr>
          <w:rFonts w:cs="Times New Roman" w:hint="eastAsia"/>
          <w:highlight w:val="magenta"/>
        </w:rPr>
        <w:t>视觉语言特征跨模态交互</w:t>
      </w:r>
      <w:commentRangeEnd w:id="1"/>
      <w:r w:rsidR="00725C91">
        <w:rPr>
          <w:rStyle w:val="a9"/>
        </w:rPr>
        <w:commentReference w:id="1"/>
      </w:r>
      <w:r w:rsidRPr="00B756F2">
        <w:rPr>
          <w:rFonts w:cs="Times New Roman" w:hint="eastAsia"/>
          <w:highlight w:val="magenta"/>
        </w:rPr>
        <w:t>模块</w:t>
      </w:r>
      <w:r w:rsidRPr="00B756F2">
        <w:rPr>
          <w:rFonts w:cs="Times New Roman" w:hint="eastAsia"/>
          <w:highlight w:val="magenta"/>
        </w:rPr>
        <w:t>MGLV</w:t>
      </w:r>
      <w:r>
        <w:rPr>
          <w:rFonts w:cs="Times New Roman" w:hint="eastAsia"/>
        </w:rPr>
        <w:t>。具体为首先将带有位置编码的分别指代图像中不同局部区域内的</w:t>
      </w:r>
      <w:r w:rsidRPr="00FF1E83">
        <w:rPr>
          <w:rFonts w:cs="Times New Roman" w:hint="eastAsia"/>
          <w:highlight w:val="magenta"/>
        </w:rPr>
        <w:t>patch-scale</w:t>
      </w:r>
      <w:r w:rsidRPr="00FF1E83">
        <w:rPr>
          <w:rFonts w:cs="Times New Roman" w:hint="eastAsia"/>
          <w:highlight w:val="magenta"/>
        </w:rPr>
        <w:t>的文本嵌入特征进行融合</w:t>
      </w:r>
      <w:r>
        <w:rPr>
          <w:rFonts w:cs="Times New Roman" w:hint="eastAsia"/>
        </w:rPr>
        <w:t>。然后通过在视觉编码器中间层的视觉特征上应用不同尺度大小的卷积核来</w:t>
      </w:r>
      <w:r w:rsidRPr="00831B9E">
        <w:rPr>
          <w:rFonts w:cs="Times New Roman" w:hint="eastAsia"/>
          <w:highlight w:val="magenta"/>
        </w:rPr>
        <w:t>提取不同尺度大小的异常特征</w:t>
      </w:r>
      <w:r>
        <w:rPr>
          <w:rFonts w:cs="Times New Roman" w:hint="eastAsia"/>
        </w:rPr>
        <w:t>，进一步使得文本嵌入能够驱动捕获多粒度的图像特征。同时</w:t>
      </w:r>
      <w:r w:rsidRPr="006A50E1">
        <w:rPr>
          <w:rFonts w:cs="Times New Roman" w:hint="eastAsia"/>
          <w:highlight w:val="magenta"/>
        </w:rPr>
        <w:t>对视觉嵌入和文本嵌入应用多头的交叉注意力机制</w:t>
      </w:r>
      <w:r>
        <w:rPr>
          <w:rFonts w:cs="Times New Roman" w:hint="eastAsia"/>
        </w:rPr>
        <w:t>，获得更丰富的视觉特征用于微调文本提示，使模型自适应地关注图像中的重要区域和语言提示中的关键信息。</w:t>
      </w:r>
    </w:p>
    <w:p w14:paraId="7E370E90" w14:textId="77777777" w:rsidR="00073D14" w:rsidRDefault="00000000">
      <w:pPr>
        <w:numPr>
          <w:ilvl w:val="0"/>
          <w:numId w:val="2"/>
        </w:numPr>
        <w:snapToGrid w:val="0"/>
        <w:ind w:firstLineChars="200" w:firstLine="420"/>
      </w:pPr>
      <w:r>
        <w:rPr>
          <w:rFonts w:cs="Times New Roman" w:hint="eastAsia"/>
        </w:rPr>
        <w:t>设计</w:t>
      </w:r>
      <w:commentRangeStart w:id="2"/>
      <w:r w:rsidRPr="00386659">
        <w:rPr>
          <w:rFonts w:cs="Times New Roman" w:hint="eastAsia"/>
          <w:highlight w:val="blue"/>
        </w:rPr>
        <w:t>多粒度损失函数框架</w:t>
      </w:r>
      <w:commentRangeEnd w:id="2"/>
      <w:r w:rsidR="000115A7" w:rsidRPr="00386659">
        <w:rPr>
          <w:rStyle w:val="a9"/>
          <w:highlight w:val="blue"/>
        </w:rPr>
        <w:commentReference w:id="2"/>
      </w:r>
      <w:r w:rsidRPr="00DF2D1D">
        <w:rPr>
          <w:rFonts w:cs="Times New Roman" w:hint="eastAsia"/>
        </w:rPr>
        <w:t>：</w:t>
      </w:r>
      <w:r w:rsidRPr="00CC769B">
        <w:rPr>
          <w:rFonts w:cs="Times New Roman" w:hint="eastAsia"/>
        </w:rPr>
        <w:t>MGLF</w:t>
      </w:r>
      <w:r w:rsidRPr="00CC769B">
        <w:rPr>
          <w:rFonts w:cs="Times New Roman" w:hint="eastAsia"/>
        </w:rPr>
        <w:t>：</w:t>
      </w:r>
      <w:r w:rsidRPr="00CC769B">
        <w:rPr>
          <w:rFonts w:cs="Times New Roman" w:hint="eastAsia"/>
        </w:rPr>
        <w:t>Multi-Grained Loss Function Framework</w:t>
      </w:r>
      <w:r w:rsidRPr="00CC769B">
        <w:rPr>
          <w:rFonts w:cs="Times New Roman" w:hint="eastAsia"/>
        </w:rPr>
        <w:t>。由融合后的</w:t>
      </w:r>
      <w:r w:rsidRPr="00CC769B">
        <w:rPr>
          <w:rFonts w:cs="Times New Roman" w:hint="eastAsia"/>
        </w:rPr>
        <w:t>patch-scale</w:t>
      </w:r>
      <w:r w:rsidRPr="00CC769B">
        <w:rPr>
          <w:rFonts w:cs="Times New Roman" w:hint="eastAsia"/>
        </w:rPr>
        <w:t>的文本提示嵌入</w:t>
      </w:r>
      <w:r>
        <w:rPr>
          <w:rFonts w:cs="Times New Roman" w:hint="eastAsia"/>
        </w:rPr>
        <w:t>与视觉编码器中不同</w:t>
      </w:r>
      <w:proofErr w:type="gramStart"/>
      <w:r>
        <w:rPr>
          <w:rFonts w:cs="Times New Roman" w:hint="eastAsia"/>
        </w:rPr>
        <w:t>层得到</w:t>
      </w:r>
      <w:proofErr w:type="gramEnd"/>
      <w:r>
        <w:rPr>
          <w:rFonts w:cs="Times New Roman" w:hint="eastAsia"/>
        </w:rPr>
        <w:t>的图像嵌入（</w:t>
      </w:r>
      <w:r>
        <w:rPr>
          <w:rFonts w:cs="Times New Roman" w:hint="eastAsia"/>
        </w:rPr>
        <w:t>embedding</w:t>
      </w:r>
      <w:r>
        <w:rPr>
          <w:rFonts w:cs="Times New Roman" w:hint="eastAsia"/>
        </w:rPr>
        <w:t>）进行计算得到的异常检测</w:t>
      </w:r>
      <w:proofErr w:type="gramStart"/>
      <w:r>
        <w:rPr>
          <w:rFonts w:cs="Times New Roman" w:hint="eastAsia"/>
        </w:rPr>
        <w:t>图分别</w:t>
      </w:r>
      <w:proofErr w:type="gramEnd"/>
      <w:r>
        <w:rPr>
          <w:rFonts w:cs="Times New Roman" w:hint="eastAsia"/>
        </w:rPr>
        <w:t>与</w:t>
      </w:r>
      <w:r>
        <w:rPr>
          <w:rFonts w:cs="Times New Roman" w:hint="eastAsia"/>
        </w:rPr>
        <w:t>ground-truth</w:t>
      </w:r>
      <w:r>
        <w:rPr>
          <w:rFonts w:cs="Times New Roman" w:hint="eastAsia"/>
        </w:rPr>
        <w:t>在每一个</w:t>
      </w:r>
      <w:r>
        <w:rPr>
          <w:rFonts w:cs="Times New Roman" w:hint="eastAsia"/>
        </w:rPr>
        <w:t>Patch</w:t>
      </w:r>
      <w:r>
        <w:rPr>
          <w:rFonts w:cs="Times New Roman" w:hint="eastAsia"/>
        </w:rPr>
        <w:t>内计算损失，帮助针对图像中局部区域的</w:t>
      </w:r>
      <w:r>
        <w:rPr>
          <w:rFonts w:cs="Times New Roman" w:hint="eastAsia"/>
        </w:rPr>
        <w:t>patch-scale</w:t>
      </w:r>
      <w:r>
        <w:rPr>
          <w:rFonts w:cs="Times New Roman" w:hint="eastAsia"/>
        </w:rPr>
        <w:t>的文本提示学习建模更细粒度的异常提示。其次，将图像级别的全局提示与全局图像嵌入进行相似度得分计算，并与</w:t>
      </w:r>
      <w:r>
        <w:rPr>
          <w:rFonts w:cs="Times New Roman" w:hint="eastAsia"/>
        </w:rPr>
        <w:t>ground-truth</w:t>
      </w:r>
      <w:r>
        <w:rPr>
          <w:rFonts w:cs="Times New Roman" w:hint="eastAsia"/>
        </w:rPr>
        <w:t>计算损失。最后，将</w:t>
      </w:r>
      <w:r>
        <w:rPr>
          <w:rFonts w:cs="Times New Roman" w:hint="eastAsia"/>
        </w:rPr>
        <w:t>patch</w:t>
      </w:r>
      <w:r>
        <w:rPr>
          <w:rFonts w:cs="Times New Roman" w:hint="eastAsia"/>
        </w:rPr>
        <w:t>级别的损失与全局的损失结合到一起，实现同时结合图像级别的全局和局部</w:t>
      </w:r>
      <w:r>
        <w:rPr>
          <w:rFonts w:cs="Times New Roman" w:hint="eastAsia"/>
        </w:rPr>
        <w:t>patch</w:t>
      </w:r>
      <w:r>
        <w:rPr>
          <w:rFonts w:cs="Times New Roman" w:hint="eastAsia"/>
        </w:rPr>
        <w:t>级别的异常提示进行异常检测。为了避免全局和局部</w:t>
      </w:r>
      <w:r>
        <w:rPr>
          <w:rFonts w:cs="Times New Roman" w:hint="eastAsia"/>
        </w:rPr>
        <w:t>patch</w:t>
      </w:r>
      <w:r>
        <w:rPr>
          <w:rFonts w:cs="Times New Roman" w:hint="eastAsia"/>
        </w:rPr>
        <w:t>级别的文本提示出现不一致的情况，以及避免两种提示独立学习时提示不足的问题。针对融合多个</w:t>
      </w:r>
      <w:r>
        <w:rPr>
          <w:rFonts w:cs="Times New Roman" w:hint="eastAsia"/>
        </w:rPr>
        <w:t>patch</w:t>
      </w:r>
      <w:r>
        <w:rPr>
          <w:rFonts w:cs="Times New Roman" w:hint="eastAsia"/>
        </w:rPr>
        <w:t>级别的文本提示嵌入的特征，计算其与全局文本嵌入特征之间的损失，有效地将全局提示和</w:t>
      </w:r>
      <w:r>
        <w:rPr>
          <w:rFonts w:cs="Times New Roman" w:hint="eastAsia"/>
        </w:rPr>
        <w:t>patch-scale</w:t>
      </w:r>
      <w:r>
        <w:rPr>
          <w:rFonts w:cs="Times New Roman" w:hint="eastAsia"/>
        </w:rPr>
        <w:t>提示进行对齐。</w:t>
      </w:r>
    </w:p>
    <w:p w14:paraId="2136A160" w14:textId="77777777" w:rsidR="00073D14" w:rsidRDefault="00000000">
      <w:pPr>
        <w:snapToGrid w:val="0"/>
        <w:rPr>
          <w:highlight w:val="yellow"/>
        </w:rPr>
      </w:pPr>
      <w:r>
        <w:rPr>
          <w:rFonts w:cs="Times New Roman" w:hint="eastAsia"/>
          <w:highlight w:val="yellow"/>
        </w:rPr>
        <w:t>章节安排：</w:t>
      </w:r>
    </w:p>
    <w:p w14:paraId="47D9AB7A" w14:textId="77777777" w:rsidR="00073D14" w:rsidRDefault="00000000">
      <w:pPr>
        <w:pStyle w:val="1"/>
        <w:snapToGrid w:val="0"/>
        <w:rPr>
          <w:rFonts w:cs="Times New Roman"/>
        </w:rPr>
      </w:pPr>
      <w:r>
        <w:rPr>
          <w:rFonts w:hint="eastAsia"/>
        </w:rPr>
        <w:t>Related Work</w:t>
      </w:r>
    </w:p>
    <w:p w14:paraId="04944BBA" w14:textId="77777777" w:rsidR="00073D14" w:rsidRDefault="00000000">
      <w:pPr>
        <w:pStyle w:val="2"/>
        <w:snapToGrid w:val="0"/>
      </w:pPr>
      <w:r>
        <w:rPr>
          <w:rFonts w:hint="eastAsia"/>
        </w:rPr>
        <w:t>Industrial Zero-shot Anomaly Detection With CLIP</w:t>
      </w:r>
    </w:p>
    <w:p w14:paraId="4829E155" w14:textId="11CEF3CC" w:rsidR="00073D14" w:rsidRDefault="00000000">
      <w:pPr>
        <w:snapToGrid w:val="0"/>
        <w:ind w:firstLine="420"/>
      </w:pPr>
      <w:r>
        <w:rPr>
          <w:rFonts w:cs="Times New Roman" w:hint="eastAsia"/>
        </w:rPr>
        <w:t>依托于</w:t>
      </w:r>
      <w:proofErr w:type="gramStart"/>
      <w:r>
        <w:rPr>
          <w:rFonts w:cs="Times New Roman" w:hint="eastAsia"/>
        </w:rPr>
        <w:t>预训练</w:t>
      </w:r>
      <w:proofErr w:type="gramEnd"/>
      <w:r>
        <w:rPr>
          <w:rFonts w:cs="Times New Roman" w:hint="eastAsia"/>
        </w:rPr>
        <w:t>VLM</w:t>
      </w:r>
      <w:r>
        <w:rPr>
          <w:rFonts w:cs="Times New Roman" w:hint="eastAsia"/>
        </w:rPr>
        <w:t>视觉语言大模型的发展，针对新产品目标数据集，无需训练新模型</w:t>
      </w:r>
      <w:r>
        <w:rPr>
          <w:rFonts w:cs="Times New Roman" w:hint="eastAsia"/>
        </w:rPr>
        <w:lastRenderedPageBreak/>
        <w:t>即可实现零样本异常检测任务。特别是基于大规模图像文本对进行</w:t>
      </w:r>
      <w:proofErr w:type="gramStart"/>
      <w:r>
        <w:rPr>
          <w:rFonts w:cs="Times New Roman" w:hint="eastAsia"/>
        </w:rPr>
        <w:t>预训练</w:t>
      </w:r>
      <w:proofErr w:type="gramEnd"/>
      <w:r>
        <w:rPr>
          <w:rFonts w:cs="Times New Roman" w:hint="eastAsia"/>
        </w:rPr>
        <w:t>的</w:t>
      </w:r>
      <w:r>
        <w:rPr>
          <w:rFonts w:cs="Times New Roman" w:hint="eastAsia"/>
        </w:rPr>
        <w:t>CLIP[21]</w:t>
      </w:r>
      <w:r>
        <w:rPr>
          <w:rFonts w:cs="Times New Roman" w:hint="eastAsia"/>
        </w:rPr>
        <w:t>模型，它的由语言提示驱动的零样本推理以及鲁棒性都有明显提高</w:t>
      </w:r>
      <w:r>
        <w:rPr>
          <w:rFonts w:cs="Times New Roman" w:hint="eastAsia"/>
        </w:rPr>
        <w:t>[22](its language-driven zero-shot inference, improved effective robustness, as well as showing a better perceptual alignment.(</w:t>
      </w:r>
      <w:r>
        <w:rPr>
          <w:rFonts w:cs="Times New Roman" w:hint="eastAsia"/>
        </w:rPr>
        <w:t>《</w:t>
      </w:r>
      <w:r>
        <w:rPr>
          <w:rFonts w:cs="Times New Roman" w:hint="eastAsia"/>
        </w:rPr>
        <w:t>Measuring robustness to natural distribution shifts in image classification</w:t>
      </w:r>
      <w:r>
        <w:rPr>
          <w:rFonts w:cs="Times New Roman" w:hint="eastAsia"/>
        </w:rPr>
        <w:t>》</w:t>
      </w:r>
      <w:r>
        <w:rPr>
          <w:rFonts w:cs="Times New Roman" w:hint="eastAsia"/>
        </w:rPr>
        <w:t>))</w:t>
      </w:r>
      <w:r>
        <w:rPr>
          <w:rFonts w:cs="Times New Roman" w:hint="eastAsia"/>
        </w:rPr>
        <w:t>。</w:t>
      </w:r>
      <w:r>
        <w:rPr>
          <w:rFonts w:cs="Times New Roman" w:hint="eastAsia"/>
        </w:rPr>
        <w:t>CLIP-AD[30]</w:t>
      </w:r>
      <w:r>
        <w:rPr>
          <w:rFonts w:cs="Times New Roman" w:hint="eastAsia"/>
        </w:rPr>
        <w:t>和</w:t>
      </w:r>
      <w:r>
        <w:rPr>
          <w:rFonts w:cs="Times New Roman" w:hint="eastAsia"/>
        </w:rPr>
        <w:t>ZOC[31]</w:t>
      </w:r>
      <w:r>
        <w:rPr>
          <w:rFonts w:cs="Times New Roman" w:hint="eastAsia"/>
        </w:rPr>
        <w:t>是最早使用</w:t>
      </w:r>
      <w:r>
        <w:rPr>
          <w:rFonts w:cs="Times New Roman" w:hint="eastAsia"/>
        </w:rPr>
        <w:t>CLIP</w:t>
      </w:r>
      <w:r>
        <w:rPr>
          <w:rFonts w:cs="Times New Roman" w:hint="eastAsia"/>
        </w:rPr>
        <w:t>进行零样本异常检测研究的，但是主要集中在异常分类任务上。另外，针对不同的目标数据集，</w:t>
      </w:r>
      <w:r>
        <w:rPr>
          <w:rFonts w:cs="Times New Roman" w:hint="eastAsia"/>
        </w:rPr>
        <w:t>ACR[31]</w:t>
      </w:r>
      <w:r>
        <w:rPr>
          <w:rFonts w:cs="Times New Roman" w:hint="eastAsia"/>
        </w:rPr>
        <w:t>需要在与目标</w:t>
      </w:r>
      <w:proofErr w:type="gramStart"/>
      <w:r>
        <w:rPr>
          <w:rFonts w:cs="Times New Roman" w:hint="eastAsia"/>
        </w:rPr>
        <w:t>域相关</w:t>
      </w:r>
      <w:proofErr w:type="gramEnd"/>
      <w:r>
        <w:rPr>
          <w:rFonts w:cs="Times New Roman" w:hint="eastAsia"/>
        </w:rPr>
        <w:t>的数据集上进行调优，然后才能用于异常检测。</w:t>
      </w:r>
      <w:r w:rsidRPr="00395C89">
        <w:rPr>
          <w:rFonts w:cs="Times New Roman" w:hint="eastAsia"/>
          <w:highlight w:val="red"/>
        </w:rPr>
        <w:t>WinCLIP[15]</w:t>
      </w:r>
      <w:r>
        <w:rPr>
          <w:rFonts w:cs="Times New Roman" w:hint="eastAsia"/>
        </w:rPr>
        <w:t>是第一个利用</w:t>
      </w:r>
      <w:r>
        <w:rPr>
          <w:rFonts w:cs="Times New Roman" w:hint="eastAsia"/>
        </w:rPr>
        <w:t>CLIP</w:t>
      </w:r>
      <w:r>
        <w:rPr>
          <w:rFonts w:cs="Times New Roman" w:hint="eastAsia"/>
        </w:rPr>
        <w:t>来实现语言引导的零样本异常检测，通过设计表示物体正常或异常状态的提示词与提示模板集合来引导</w:t>
      </w:r>
      <w:r>
        <w:rPr>
          <w:rFonts w:cs="Times New Roman" w:hint="eastAsia"/>
        </w:rPr>
        <w:t>CLIP</w:t>
      </w:r>
      <w:r>
        <w:rPr>
          <w:rFonts w:cs="Times New Roman" w:hint="eastAsia"/>
        </w:rPr>
        <w:t>模型对物体的正常或异常状态进行分类，</w:t>
      </w:r>
      <w:r w:rsidRPr="00562E82">
        <w:rPr>
          <w:rFonts w:cs="Times New Roman" w:hint="eastAsia"/>
        </w:rPr>
        <w:t>另外将输入图像裁剪为不同尺度的</w:t>
      </w:r>
      <w:r w:rsidRPr="00562E82">
        <w:rPr>
          <w:rFonts w:cs="Times New Roman" w:hint="eastAsia"/>
        </w:rPr>
        <w:t>patch</w:t>
      </w:r>
      <w:r w:rsidRPr="00562E82">
        <w:rPr>
          <w:rFonts w:cs="Times New Roman" w:hint="eastAsia"/>
        </w:rPr>
        <w:t>，利用</w:t>
      </w:r>
      <w:r w:rsidRPr="00562E82">
        <w:rPr>
          <w:rFonts w:cs="Times New Roman" w:hint="eastAsia"/>
        </w:rPr>
        <w:t>CLIP</w:t>
      </w:r>
      <w:r w:rsidRPr="00562E82">
        <w:rPr>
          <w:rFonts w:cs="Times New Roman" w:hint="eastAsia"/>
        </w:rPr>
        <w:t>的视觉编码器，提取多尺度的图像特征与文本特征进行对齐来定位异常区域。</w:t>
      </w:r>
      <w:r w:rsidRPr="004D4E2E">
        <w:rPr>
          <w:rFonts w:cs="Times New Roman" w:hint="eastAsia"/>
          <w:highlight w:val="red"/>
        </w:rPr>
        <w:t>AprilGAN[23]</w:t>
      </w:r>
      <w:r>
        <w:rPr>
          <w:rFonts w:cs="Times New Roman" w:hint="eastAsia"/>
        </w:rPr>
        <w:t>利用可学习的线性投影层将</w:t>
      </w:r>
      <w:r>
        <w:rPr>
          <w:rFonts w:cs="Times New Roman" w:hint="eastAsia"/>
        </w:rPr>
        <w:t>CLIP</w:t>
      </w:r>
      <w:r>
        <w:rPr>
          <w:rFonts w:cs="Times New Roman" w:hint="eastAsia"/>
        </w:rPr>
        <w:t>视觉编</w:t>
      </w:r>
      <w:r w:rsidRPr="004D4E2E">
        <w:rPr>
          <w:rFonts w:cs="Times New Roman" w:hint="eastAsia"/>
        </w:rPr>
        <w:t>码器中间层提取到</w:t>
      </w:r>
      <w:r>
        <w:rPr>
          <w:rFonts w:cs="Times New Roman" w:hint="eastAsia"/>
        </w:rPr>
        <w:t>的</w:t>
      </w:r>
      <w:r>
        <w:rPr>
          <w:rFonts w:cs="Times New Roman" w:hint="eastAsia"/>
        </w:rPr>
        <w:t>patch-level</w:t>
      </w:r>
      <w:r>
        <w:rPr>
          <w:rFonts w:cs="Times New Roman" w:hint="eastAsia"/>
        </w:rPr>
        <w:t>的图像特征与文本特征进行对齐来实现异常的定位，解决了</w:t>
      </w:r>
      <w:r>
        <w:rPr>
          <w:rFonts w:cs="Times New Roman" w:hint="eastAsia"/>
        </w:rPr>
        <w:t>WinCLIP</w:t>
      </w:r>
      <w:r>
        <w:rPr>
          <w:rFonts w:cs="Times New Roman" w:hint="eastAsia"/>
        </w:rPr>
        <w:t>中由于在图像输入阶段输入大量裁剪后的图像窗口所导致的</w:t>
      </w:r>
      <w:r>
        <w:rPr>
          <w:rFonts w:cs="Times New Roman" w:hint="eastAsia"/>
        </w:rPr>
        <w:t>inefficiency</w:t>
      </w:r>
      <w:r>
        <w:rPr>
          <w:rFonts w:cs="Times New Roman" w:hint="eastAsia"/>
        </w:rPr>
        <w:t>的问题。</w:t>
      </w:r>
      <w:r>
        <w:rPr>
          <w:rFonts w:cs="Times New Roman" w:hint="eastAsia"/>
        </w:rPr>
        <w:t>AnomalyCLIP[16]</w:t>
      </w:r>
      <w:r>
        <w:rPr>
          <w:rFonts w:cs="Times New Roman" w:hint="eastAsia"/>
        </w:rPr>
        <w:t>中通过将手工设计的文本提示模板改为由可学习的文本向量</w:t>
      </w:r>
      <w:r>
        <w:rPr>
          <w:rFonts w:cs="Times New Roman" w:hint="eastAsia"/>
        </w:rPr>
        <w:t>[24]</w:t>
      </w:r>
      <w:r>
        <w:rPr>
          <w:rFonts w:cs="Times New Roman" w:hint="eastAsia"/>
        </w:rPr>
        <w:t>组成的提示模板，以增强文本提示面对不同测试数据时的表达能力，更好地泛化到不同的场景中。</w:t>
      </w:r>
      <w:proofErr w:type="spellStart"/>
      <w:r>
        <w:rPr>
          <w:rFonts w:cs="Times New Roman" w:hint="eastAsia"/>
        </w:rPr>
        <w:t>AnoVL</w:t>
      </w:r>
      <w:proofErr w:type="spellEnd"/>
      <w:r>
        <w:rPr>
          <w:rFonts w:cs="Times New Roman" w:hint="eastAsia"/>
        </w:rPr>
        <w:t>[25]</w:t>
      </w:r>
      <w:r>
        <w:rPr>
          <w:rFonts w:cs="Times New Roman" w:hint="eastAsia"/>
        </w:rPr>
        <w:t>在视觉编码器中提取</w:t>
      </w:r>
      <w:r>
        <w:rPr>
          <w:rFonts w:cs="Times New Roman" w:hint="eastAsia"/>
        </w:rPr>
        <w:t>values</w:t>
      </w:r>
      <w:r>
        <w:rPr>
          <w:rFonts w:cs="Times New Roman" w:hint="eastAsia"/>
        </w:rPr>
        <w:t>，提出了无需训练的</w:t>
      </w:r>
      <w:r>
        <w:rPr>
          <w:rFonts w:cs="Times New Roman" w:hint="eastAsia"/>
        </w:rPr>
        <w:t>v-v</w:t>
      </w:r>
      <w:r>
        <w:rPr>
          <w:rFonts w:cs="Times New Roman" w:hint="eastAsia"/>
        </w:rPr>
        <w:t>注意力机制，来将中间层的</w:t>
      </w:r>
      <w:r>
        <w:rPr>
          <w:rFonts w:cs="Times New Roman" w:hint="eastAsia"/>
        </w:rPr>
        <w:t>patch-level</w:t>
      </w:r>
      <w:r>
        <w:rPr>
          <w:rFonts w:cs="Times New Roman" w:hint="eastAsia"/>
        </w:rPr>
        <w:t>的视觉特征与文本特征进行对齐。</w:t>
      </w:r>
      <w:r>
        <w:rPr>
          <w:rFonts w:cs="Times New Roman" w:hint="eastAsia"/>
        </w:rPr>
        <w:t>FAPrompt[17]</w:t>
      </w:r>
      <w:r>
        <w:rPr>
          <w:rFonts w:cs="Times New Roman" w:hint="eastAsia"/>
        </w:rPr>
        <w:t>通过设计一种由通用的可学习的正常提示与一组</w:t>
      </w:r>
      <w:r>
        <w:rPr>
          <w:rFonts w:cs="Times New Roman" w:hint="eastAsia"/>
        </w:rPr>
        <w:t>complementary, decomposed</w:t>
      </w:r>
      <w:r>
        <w:rPr>
          <w:rFonts w:cs="Times New Roman" w:hint="eastAsia"/>
        </w:rPr>
        <w:t>的异常提示标记复合而成的细粒度的提示模块，来学习自适应的细粒度的异常语义，以实现对不同异常类型的提示。然而，上述所有方法中的文本提示均是针对图像级别的全局描述，并没有针对图像中的局部位置区域进行文本提示。与现有方法相比，我们提出了一种多粒度提示框架，融合了图像级别的全局正常</w:t>
      </w:r>
      <w:r>
        <w:rPr>
          <w:rFonts w:cs="Times New Roman" w:hint="eastAsia"/>
        </w:rPr>
        <w:t>/</w:t>
      </w:r>
      <w:r>
        <w:rPr>
          <w:rFonts w:cs="Times New Roman" w:hint="eastAsia"/>
        </w:rPr>
        <w:t>异常提示与</w:t>
      </w:r>
      <w:r>
        <w:rPr>
          <w:rFonts w:cs="Times New Roman" w:hint="eastAsia"/>
        </w:rPr>
        <w:t>Patch-scale</w:t>
      </w:r>
      <w:r>
        <w:rPr>
          <w:rFonts w:cs="Times New Roman" w:hint="eastAsia"/>
        </w:rPr>
        <w:t>的局部正常</w:t>
      </w:r>
      <w:r>
        <w:rPr>
          <w:rFonts w:cs="Times New Roman" w:hint="eastAsia"/>
        </w:rPr>
        <w:t>/</w:t>
      </w:r>
      <w:r>
        <w:rPr>
          <w:rFonts w:cs="Times New Roman" w:hint="eastAsia"/>
        </w:rPr>
        <w:t>异常提示。将图像划分为多个</w:t>
      </w:r>
      <w:r>
        <w:rPr>
          <w:rFonts w:cs="Times New Roman" w:hint="eastAsia"/>
        </w:rPr>
        <w:t>patch</w:t>
      </w:r>
      <w:r>
        <w:rPr>
          <w:rFonts w:cs="Times New Roman" w:hint="eastAsia"/>
        </w:rPr>
        <w:t>，设计不关注物体的包含局部空间信息的</w:t>
      </w:r>
      <w:r>
        <w:rPr>
          <w:rFonts w:cs="Times New Roman" w:hint="eastAsia"/>
        </w:rPr>
        <w:t>patch-scale</w:t>
      </w:r>
      <w:r>
        <w:rPr>
          <w:rFonts w:cs="Times New Roman" w:hint="eastAsia"/>
        </w:rPr>
        <w:t>的可学习文本提示，以及关注物体但与对象类别无关的图像级别的全局提示。通过多粒度的文本提示，驱动模型更好地从视觉编码器中获取局部异常的视觉上下文特征。在局部的</w:t>
      </w:r>
      <w:r>
        <w:rPr>
          <w:rFonts w:cs="Times New Roman" w:hint="eastAsia"/>
        </w:rPr>
        <w:t>Patch-scale</w:t>
      </w:r>
      <w:r>
        <w:rPr>
          <w:rFonts w:cs="Times New Roman" w:hint="eastAsia"/>
        </w:rPr>
        <w:t>的区域内检测一些不易被发现的复杂，细小的异常。</w:t>
      </w:r>
    </w:p>
    <w:p w14:paraId="09B64DA7" w14:textId="77777777" w:rsidR="00073D14" w:rsidRDefault="00000000">
      <w:pPr>
        <w:pStyle w:val="2"/>
        <w:snapToGrid w:val="0"/>
      </w:pPr>
      <w:r>
        <w:t>Language-Visual Modal Interaction</w:t>
      </w:r>
    </w:p>
    <w:p w14:paraId="31CDB5FE" w14:textId="77777777" w:rsidR="00073D14" w:rsidRDefault="00000000">
      <w:pPr>
        <w:snapToGrid w:val="0"/>
        <w:ind w:firstLine="420"/>
        <w:rPr>
          <w:rFonts w:cs="Times New Roman"/>
        </w:rPr>
      </w:pPr>
      <w:r>
        <w:rPr>
          <w:rFonts w:cs="Times New Roman" w:hint="eastAsia"/>
        </w:rPr>
        <w:t>在视觉</w:t>
      </w:r>
      <w:r>
        <w:rPr>
          <w:rFonts w:cs="Times New Roman" w:hint="eastAsia"/>
        </w:rPr>
        <w:t>-</w:t>
      </w:r>
      <w:r>
        <w:rPr>
          <w:rFonts w:cs="Times New Roman" w:hint="eastAsia"/>
        </w:rPr>
        <w:t>语言多模态模型学习领域，跨模态交互对于信息融合，特征提取至关重要。早期研究中，</w:t>
      </w:r>
      <w:r w:rsidRPr="006C3CDC">
        <w:rPr>
          <w:rFonts w:cs="Times New Roman" w:hint="eastAsia"/>
          <w:highlight w:val="yellow"/>
        </w:rPr>
        <w:t>Hu</w:t>
      </w:r>
      <w:r w:rsidRPr="006C3CDC">
        <w:rPr>
          <w:rFonts w:cs="Times New Roman" w:hint="eastAsia"/>
          <w:highlight w:val="yellow"/>
        </w:rPr>
        <w:t>等</w:t>
      </w:r>
      <w:r w:rsidRPr="006C3CDC">
        <w:rPr>
          <w:rFonts w:cs="Times New Roman" w:hint="eastAsia"/>
          <w:highlight w:val="yellow"/>
        </w:rPr>
        <w:t>[26]</w:t>
      </w:r>
      <w:r>
        <w:rPr>
          <w:rFonts w:cs="Times New Roman" w:hint="eastAsia"/>
        </w:rPr>
        <w:t>对拼接之后的语言与视觉模态特征应用</w:t>
      </w:r>
      <w:r w:rsidRPr="006C3CDC">
        <w:rPr>
          <w:rFonts w:cs="Times New Roman" w:hint="eastAsia"/>
          <w:highlight w:val="yellow"/>
        </w:rPr>
        <w:t>卷积来实现多模态的信息融合</w:t>
      </w:r>
      <w:r>
        <w:rPr>
          <w:rFonts w:cs="Times New Roman" w:hint="eastAsia"/>
        </w:rPr>
        <w:t>。</w:t>
      </w:r>
      <w:r w:rsidRPr="00726B90">
        <w:rPr>
          <w:rFonts w:cs="Times New Roman" w:hint="eastAsia"/>
          <w:highlight w:val="green"/>
        </w:rPr>
        <w:t>Chen</w:t>
      </w:r>
      <w:r w:rsidRPr="00726B90">
        <w:rPr>
          <w:rFonts w:cs="Times New Roman" w:hint="eastAsia"/>
          <w:highlight w:val="green"/>
        </w:rPr>
        <w:t>等</w:t>
      </w:r>
      <w:r w:rsidRPr="00726B90">
        <w:rPr>
          <w:rFonts w:cs="Times New Roman" w:hint="eastAsia"/>
          <w:highlight w:val="green"/>
        </w:rPr>
        <w:t>[27]</w:t>
      </w:r>
      <w:r>
        <w:rPr>
          <w:rFonts w:cs="Times New Roman" w:hint="eastAsia"/>
        </w:rPr>
        <w:t>设计了视觉文本联合嵌入的</w:t>
      </w:r>
      <w:r w:rsidRPr="00014A89">
        <w:rPr>
          <w:rFonts w:cs="Times New Roman" w:hint="eastAsia"/>
          <w:highlight w:val="green"/>
        </w:rPr>
        <w:t>兼容性度量组件</w:t>
      </w:r>
      <w:r>
        <w:rPr>
          <w:rFonts w:cs="Times New Roman" w:hint="eastAsia"/>
        </w:rPr>
        <w:t>See-through-Text Embedding Pixelwise</w:t>
      </w:r>
      <w:r>
        <w:rPr>
          <w:rFonts w:cs="Times New Roman" w:hint="eastAsia"/>
        </w:rPr>
        <w:t>来实现视觉特征逐像素地与文本特征进行对齐。</w:t>
      </w:r>
      <w:r w:rsidRPr="00140E61">
        <w:rPr>
          <w:rFonts w:cs="Times New Roman" w:hint="eastAsia"/>
          <w:highlight w:val="cyan"/>
        </w:rPr>
        <w:t>AprilGAN[</w:t>
      </w:r>
      <w:r>
        <w:rPr>
          <w:rFonts w:cs="Times New Roman" w:hint="eastAsia"/>
        </w:rPr>
        <w:t>23]</w:t>
      </w:r>
      <w:r>
        <w:rPr>
          <w:rFonts w:cs="Times New Roman" w:hint="eastAsia"/>
        </w:rPr>
        <w:t>利用可学习的</w:t>
      </w:r>
      <w:r w:rsidRPr="00140E61">
        <w:rPr>
          <w:rFonts w:cs="Times New Roman" w:hint="eastAsia"/>
          <w:highlight w:val="cyan"/>
        </w:rPr>
        <w:t>线性投影层</w:t>
      </w:r>
      <w:r>
        <w:rPr>
          <w:rFonts w:cs="Times New Roman" w:hint="eastAsia"/>
        </w:rPr>
        <w:t>将</w:t>
      </w:r>
      <w:r>
        <w:rPr>
          <w:rFonts w:cs="Times New Roman" w:hint="eastAsia"/>
        </w:rPr>
        <w:t>CLIP</w:t>
      </w:r>
      <w:r w:rsidRPr="00140E61">
        <w:rPr>
          <w:rFonts w:cs="Times New Roman" w:hint="eastAsia"/>
          <w:highlight w:val="cyan"/>
        </w:rPr>
        <w:t>视觉编码器中间层</w:t>
      </w:r>
      <w:r>
        <w:rPr>
          <w:rFonts w:cs="Times New Roman" w:hint="eastAsia"/>
        </w:rPr>
        <w:t>提取到的</w:t>
      </w:r>
      <w:r>
        <w:rPr>
          <w:rFonts w:cs="Times New Roman" w:hint="eastAsia"/>
        </w:rPr>
        <w:t>patch-level</w:t>
      </w:r>
      <w:r>
        <w:rPr>
          <w:rFonts w:cs="Times New Roman" w:hint="eastAsia"/>
        </w:rPr>
        <w:t>的图像特征</w:t>
      </w:r>
      <w:r w:rsidRPr="00140E61">
        <w:rPr>
          <w:rFonts w:cs="Times New Roman" w:hint="eastAsia"/>
          <w:highlight w:val="cyan"/>
        </w:rPr>
        <w:t>与文本特征</w:t>
      </w:r>
      <w:r>
        <w:rPr>
          <w:rFonts w:cs="Times New Roman" w:hint="eastAsia"/>
        </w:rPr>
        <w:t>进行对齐来实现异常的定位。近年来，注意力机制已经成为跨模态</w:t>
      </w:r>
      <w:proofErr w:type="gramStart"/>
      <w:r>
        <w:rPr>
          <w:rFonts w:cs="Times New Roman" w:hint="eastAsia"/>
        </w:rPr>
        <w:t>交互中</w:t>
      </w:r>
      <w:proofErr w:type="gramEnd"/>
      <w:r>
        <w:rPr>
          <w:rFonts w:cs="Times New Roman" w:hint="eastAsia"/>
        </w:rPr>
        <w:t>对齐语言描述与视觉编码器所提取到的视觉特征的有效方法。</w:t>
      </w:r>
      <w:r w:rsidRPr="007356E8">
        <w:rPr>
          <w:rFonts w:cs="Times New Roman" w:hint="eastAsia"/>
          <w:highlight w:val="magenta"/>
        </w:rPr>
        <w:t>Xu[27]</w:t>
      </w:r>
      <w:r>
        <w:rPr>
          <w:rFonts w:cs="Times New Roman" w:hint="eastAsia"/>
        </w:rPr>
        <w:t>等提出了一种</w:t>
      </w:r>
      <w:r w:rsidRPr="002B45EB">
        <w:rPr>
          <w:rFonts w:cs="Times New Roman" w:hint="eastAsia"/>
          <w:highlight w:val="magenta"/>
        </w:rPr>
        <w:t>新的视觉语言交互模块</w:t>
      </w:r>
      <w:proofErr w:type="spellStart"/>
      <w:r w:rsidRPr="002B45EB">
        <w:rPr>
          <w:rFonts w:cs="Times New Roman" w:hint="eastAsia"/>
          <w:highlight w:val="magenta"/>
        </w:rPr>
        <w:t>bridger</w:t>
      </w:r>
      <w:proofErr w:type="spellEnd"/>
      <w:r>
        <w:rPr>
          <w:rFonts w:cs="Times New Roman" w:hint="eastAsia"/>
        </w:rPr>
        <w:t>对视觉编码器提取到的</w:t>
      </w:r>
      <w:r w:rsidRPr="009C06E0">
        <w:rPr>
          <w:rFonts w:cs="Times New Roman" w:hint="eastAsia"/>
          <w:highlight w:val="magenta"/>
        </w:rPr>
        <w:t>中间层特征与语言特征应用注意力机制进行交互</w:t>
      </w:r>
      <w:r>
        <w:rPr>
          <w:rFonts w:cs="Times New Roman" w:hint="eastAsia"/>
        </w:rPr>
        <w:t>，实现跨模态的信息交换。然而，上述所有方法并没有考虑将视觉编码器中不同尺度大小的异常特征与相对应的</w:t>
      </w:r>
      <w:r>
        <w:rPr>
          <w:rFonts w:cs="Times New Roman" w:hint="eastAsia"/>
        </w:rPr>
        <w:t>Patch-scale</w:t>
      </w:r>
      <w:r>
        <w:rPr>
          <w:rFonts w:cs="Times New Roman" w:hint="eastAsia"/>
        </w:rPr>
        <w:t>级别的文本特征进行交互。多尺度卷积是检测图像中不同大小目标的常用的有效方法，</w:t>
      </w:r>
      <w:r w:rsidRPr="003B30C9">
        <w:rPr>
          <w:rFonts w:cs="Times New Roman" w:hint="eastAsia"/>
          <w:highlight w:val="yellow"/>
        </w:rPr>
        <w:t>MixConv[28]</w:t>
      </w:r>
      <w:r w:rsidRPr="003B30C9">
        <w:rPr>
          <w:rFonts w:cs="Times New Roman" w:hint="eastAsia"/>
          <w:highlight w:val="yellow"/>
        </w:rPr>
        <w:t>对</w:t>
      </w:r>
      <w:r>
        <w:rPr>
          <w:rFonts w:cs="Times New Roman" w:hint="eastAsia"/>
        </w:rPr>
        <w:t>不同通道组应用不同大小的卷积核来</w:t>
      </w:r>
      <w:r w:rsidRPr="003B30C9">
        <w:rPr>
          <w:rFonts w:cs="Times New Roman" w:hint="eastAsia"/>
          <w:highlight w:val="yellow"/>
        </w:rPr>
        <w:t>捕获不同分辨率的视觉特征</w:t>
      </w:r>
      <w:r>
        <w:rPr>
          <w:rFonts w:cs="Times New Roman" w:hint="eastAsia"/>
        </w:rPr>
        <w:t>。我们通过在</w:t>
      </w:r>
      <w:r w:rsidRPr="00BB4286">
        <w:rPr>
          <w:rFonts w:cs="Times New Roman" w:hint="eastAsia"/>
          <w:highlight w:val="green"/>
        </w:rPr>
        <w:t>中间层的视觉特征上应用不同尺度大小的卷积核来提取全局和局部异常特征</w:t>
      </w:r>
      <w:r>
        <w:rPr>
          <w:rFonts w:cs="Times New Roman" w:hint="eastAsia"/>
        </w:rPr>
        <w:t>，进一步使得文本嵌入能够驱动捕获多粒度的图像特征。此外，我们对</w:t>
      </w:r>
      <w:r w:rsidRPr="00BB4286">
        <w:rPr>
          <w:rFonts w:cs="Times New Roman" w:hint="eastAsia"/>
          <w:highlight w:val="green"/>
        </w:rPr>
        <w:t>视觉嵌入和文本嵌入应用多头的交叉注意力机</w:t>
      </w:r>
      <w:r>
        <w:rPr>
          <w:rFonts w:cs="Times New Roman" w:hint="eastAsia"/>
        </w:rPr>
        <w:t>制，获得更丰富的视觉特征用于微调文本提示，使模型自适应地关注图像中的重要区域和语言提示中的关键信息。</w:t>
      </w:r>
    </w:p>
    <w:p w14:paraId="3BCB9F33" w14:textId="77777777" w:rsidR="00073D14" w:rsidRDefault="00000000">
      <w:pPr>
        <w:pStyle w:val="1"/>
        <w:snapToGrid w:val="0"/>
      </w:pPr>
      <w:r>
        <w:rPr>
          <w:rFonts w:hint="eastAsia"/>
        </w:rPr>
        <w:t>MGCLIP：</w:t>
      </w:r>
    </w:p>
    <w:p w14:paraId="0DA73DC6" w14:textId="77777777" w:rsidR="00073D14" w:rsidRDefault="00000000">
      <w:pPr>
        <w:pStyle w:val="2"/>
        <w:snapToGrid w:val="0"/>
      </w:pPr>
      <w:r>
        <w:rPr>
          <w:rFonts w:hint="eastAsia"/>
        </w:rPr>
        <w:t>Preliminaries</w:t>
      </w:r>
    </w:p>
    <w:p w14:paraId="63F98B07" w14:textId="77777777" w:rsidR="00073D14" w:rsidRDefault="00000000">
      <w:pPr>
        <w:pStyle w:val="2"/>
        <w:numPr>
          <w:ilvl w:val="1"/>
          <w:numId w:val="0"/>
        </w:numPr>
        <w:snapToGrid w:val="0"/>
      </w:pPr>
      <w:r>
        <w:rPr>
          <w:rFonts w:hint="eastAsia"/>
        </w:rPr>
        <w:t>Problem formulation</w:t>
      </w:r>
    </w:p>
    <w:p w14:paraId="77576AEC" w14:textId="77777777" w:rsidR="00073D14" w:rsidRDefault="00000000">
      <w:pPr>
        <w:snapToGrid w:val="0"/>
        <w:ind w:firstLine="420"/>
        <w:rPr>
          <w:rFonts w:cs="Times New Roman"/>
        </w:rPr>
      </w:pPr>
      <w:r>
        <w:rPr>
          <w:rFonts w:hint="eastAsia"/>
        </w:rPr>
        <w:t xml:space="preserve">Firstly, we define the problem setting for ZSAD within this framework. </w:t>
      </w:r>
      <w:r>
        <w:rPr>
          <w:rFonts w:hint="eastAsia"/>
        </w:rPr>
        <w:t>给定一个包含正常和异常图像以及其真实掩码的训练数据集，</w:t>
      </w:r>
      <m:oMath>
        <m:sSub>
          <m:sSubPr>
            <m:ctrlPr>
              <w:rPr>
                <w:rFonts w:ascii="Cambria Math" w:hAnsi="Cambria Math"/>
                <w:i/>
              </w:rPr>
            </m:ctrlPr>
          </m:sSubPr>
          <m:e>
            <m:r>
              <w:rPr>
                <w:rFonts w:ascii="Cambria Math" w:hAnsi="Cambria Math"/>
              </w:rPr>
              <m:t>T</m:t>
            </m:r>
          </m:e>
          <m:sub>
            <m:r>
              <w:rPr>
                <w:rFonts w:ascii="Cambria Math" w:hAnsi="Cambria Math"/>
              </w:rPr>
              <m:t>train</m:t>
            </m:r>
          </m:sub>
        </m:sSub>
      </m:oMath>
      <w:r>
        <w:rPr>
          <w:rFonts w:hAnsi="Cambria Math" w:hint="eastAsia"/>
        </w:rPr>
        <w:t>包含了正常图像和异常图像，以及每张图像对应的真实掩码</w:t>
      </w:r>
      <m:oMath>
        <m:r>
          <w:rPr>
            <w:rFonts w:ascii="Cambria Math" w:hAnsi="Cambria Math"/>
          </w:rPr>
          <m:t>g</m:t>
        </m:r>
      </m:oMath>
      <w:r>
        <w:rPr>
          <w:rFonts w:hAnsi="Cambria Math" w:hint="eastAsia"/>
        </w:rPr>
        <w:t>，</w:t>
      </w:r>
      <m:oMath>
        <m:r>
          <w:rPr>
            <w:rFonts w:ascii="Cambria Math" w:hAnsi="Cambria Math"/>
          </w:rPr>
          <m:t>g=0</m:t>
        </m:r>
      </m:oMath>
      <w:r>
        <w:rPr>
          <w:rFonts w:hAnsi="Cambria Math" w:hint="eastAsia"/>
        </w:rPr>
        <w:t>表示正常图像，</w:t>
      </w:r>
      <m:oMath>
        <m:r>
          <w:rPr>
            <w:rFonts w:ascii="Cambria Math" w:hAnsi="Cambria Math"/>
          </w:rPr>
          <m:t>g=1</m:t>
        </m:r>
      </m:oMath>
      <w:r>
        <w:rPr>
          <w:rFonts w:hAnsi="Cambria Math" w:hint="eastAsia"/>
        </w:rPr>
        <w:t>表示异常图像。</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Pr>
          <w:rFonts w:hAnsi="Cambria Math" w:hint="eastAsia"/>
        </w:rPr>
        <w:t>表示每张图像对应的像素级真实掩码，</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=0</m:t>
        </m:r>
      </m:oMath>
      <w:r>
        <w:rPr>
          <w:rFonts w:hAnsi="Cambria Math" w:hint="eastAsia"/>
        </w:rPr>
        <w:t>表示正常像素，</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=1</m:t>
        </m:r>
      </m:oMath>
      <w:r>
        <w:rPr>
          <w:rFonts w:hAnsi="Cambria Math" w:hint="eastAsia"/>
        </w:rPr>
        <w:t>表示异常像素，</w:t>
      </w:r>
      <m:oMath>
        <m:r>
          <w:rPr>
            <w:rFonts w:ascii="Cambria Math" w:hAnsi="Cambria Math"/>
          </w:rPr>
          <m:t>k∈[1,H×W]</m:t>
        </m:r>
      </m:oMath>
      <w:r>
        <w:rPr>
          <w:rFonts w:hAnsi="Cambria Math" w:hint="eastAsia"/>
        </w:rPr>
        <w:t>，</w:t>
      </w:r>
      <m:oMath>
        <m:r>
          <w:rPr>
            <w:rFonts w:ascii="Cambria Math" w:hAnsi="Cambria Math"/>
          </w:rPr>
          <m:t>H, W</m:t>
        </m:r>
      </m:oMath>
      <w:r>
        <w:rPr>
          <w:rFonts w:hAnsi="Cambria Math" w:hint="eastAsia"/>
        </w:rPr>
        <w:t>分别表示</w:t>
      </w:r>
      <w:r>
        <w:rPr>
          <w:rFonts w:hAnsi="Cambria Math" w:hint="eastAsia"/>
        </w:rPr>
        <w:lastRenderedPageBreak/>
        <w:t>图像的宽度和高度。目标</w:t>
      </w:r>
      <w:r>
        <w:rPr>
          <w:rFonts w:cs="Times New Roman" w:hint="eastAsia"/>
        </w:rPr>
        <w:t>测试集为</w:t>
      </w:r>
      <m:oMath>
        <m:sSub>
          <m:sSubPr>
            <m:ctrlPr>
              <w:rPr>
                <w:rFonts w:ascii="Cambria Math" w:hAnsi="Cambria Math"/>
                <w:i/>
              </w:rPr>
            </m:ctrlPr>
          </m:sSubPr>
          <m:e>
            <m:r>
              <w:rPr>
                <w:rFonts w:ascii="Cambria Math" w:hAnsi="Cambria Math"/>
              </w:rPr>
              <m:t>T</m:t>
            </m:r>
          </m:e>
          <m:sub>
            <m:r>
              <w:rPr>
                <w:rFonts w:ascii="Cambria Math" w:hAnsi="Cambria Math"/>
              </w:rPr>
              <m:t>test</m:t>
            </m:r>
          </m:sub>
        </m:sSub>
      </m:oMath>
      <w:r>
        <w:rPr>
          <w:rFonts w:hAnsi="Cambria Math" w:hint="eastAsia"/>
        </w:rPr>
        <w:t>。目的是训练一个与目标无关的模型框架，</w:t>
      </w:r>
      <w:r>
        <w:rPr>
          <w:rFonts w:cs="Times New Roman" w:hint="eastAsia"/>
        </w:rPr>
        <w:t>在目标数据集中没有任何训练样本的情况下实现零样本异常检测。具体来说，对于测试集中的图像，</w:t>
      </w:r>
      <w:proofErr w:type="gramStart"/>
      <w:r>
        <w:rPr>
          <w:rFonts w:cs="Times New Roman" w:hint="eastAsia"/>
        </w:rPr>
        <w:t>图像级</w:t>
      </w:r>
      <w:proofErr w:type="gramEnd"/>
      <w:r>
        <w:rPr>
          <w:rFonts w:cs="Times New Roman" w:hint="eastAsia"/>
        </w:rPr>
        <w:t>异常分数</w:t>
      </w:r>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cs="Cambria Math"/>
          </w:rPr>
          <m:t>∈[0,1]</m:t>
        </m:r>
      </m:oMath>
      <w:r>
        <w:rPr>
          <w:rFonts w:cs="Times New Roman" w:hint="eastAsia"/>
        </w:rPr>
        <w:t>表示对图像是否异常的全局评估，值越大，异常的概率越高，</w:t>
      </w:r>
      <m:oMath>
        <m:sSup>
          <m:sSupPr>
            <m:ctrlPr>
              <w:rPr>
                <w:rFonts w:ascii="Cambria Math" w:hAnsi="Cambria Math" w:cs="Times New Roman" w:hint="eastAsia"/>
                <w:i/>
              </w:rPr>
            </m:ctrlPr>
          </m:sSupPr>
          <m:e>
            <m:r>
              <w:rPr>
                <w:rFonts w:ascii="Cambria Math" w:cs="Times New Roman"/>
              </w:rPr>
              <m:t>A</m:t>
            </m:r>
          </m:e>
          <m:sup>
            <m:r>
              <w:rPr>
                <w:rFonts w:ascii="Cambria Math" w:cs="Times New Roman"/>
              </w:rPr>
              <m:t>(x,y)</m:t>
            </m:r>
          </m:sup>
        </m:sSup>
        <m:r>
          <w:rPr>
            <w:rFonts w:ascii="Cambria Math" w:hAnsi="Cambria Math" w:cs="Cambria Math"/>
          </w:rPr>
          <m:t>∈[0,1]</m:t>
        </m:r>
      </m:oMath>
      <w:r>
        <w:rPr>
          <w:rFonts w:cs="Times New Roman" w:hint="eastAsia"/>
        </w:rPr>
        <w:t>表示像素级异常分数。</w:t>
      </w:r>
    </w:p>
    <w:p w14:paraId="6FADE8B3" w14:textId="77777777" w:rsidR="00073D14" w:rsidRDefault="00000000">
      <w:pPr>
        <w:snapToGrid w:val="0"/>
        <w:rPr>
          <w:rFonts w:cs="Times New Roman"/>
        </w:rPr>
      </w:pPr>
      <w:r>
        <w:rPr>
          <w:rFonts w:cs="Times New Roman" w:hint="eastAsia"/>
        </w:rPr>
        <w:t>CLIP for Zero-Shot Anomaly Detection</w:t>
      </w:r>
    </w:p>
    <w:p w14:paraId="7DC51CBA" w14:textId="77777777" w:rsidR="00073D14" w:rsidRDefault="00000000">
      <w:pPr>
        <w:snapToGrid w:val="0"/>
        <w:ind w:firstLine="420"/>
        <w:rPr>
          <w:rFonts w:hAnsi="Cambria Math" w:cs="Times New Roman"/>
        </w:rPr>
      </w:pPr>
      <w:r>
        <w:rPr>
          <w:rFonts w:cs="Times New Roman" w:hint="eastAsia"/>
        </w:rPr>
        <w:t>本文使用在网络级规模的图像文本对上进行</w:t>
      </w:r>
      <w:proofErr w:type="gramStart"/>
      <w:r>
        <w:rPr>
          <w:rFonts w:cs="Times New Roman" w:hint="eastAsia"/>
        </w:rPr>
        <w:t>预训练</w:t>
      </w:r>
      <w:proofErr w:type="gramEnd"/>
      <w:r>
        <w:rPr>
          <w:rFonts w:cs="Times New Roman" w:hint="eastAsia"/>
        </w:rPr>
        <w:t>的视觉语言模型</w:t>
      </w:r>
      <w:r>
        <w:rPr>
          <w:rFonts w:cs="Times New Roman" w:hint="eastAsia"/>
        </w:rPr>
        <w:t>CLIP</w:t>
      </w:r>
      <w:r>
        <w:rPr>
          <w:rFonts w:cs="Times New Roman" w:hint="eastAsia"/>
        </w:rPr>
        <w:t>。原始</w:t>
      </w:r>
      <w:r>
        <w:rPr>
          <w:rFonts w:cs="Times New Roman" w:hint="eastAsia"/>
        </w:rPr>
        <w:t>CLIP</w:t>
      </w:r>
      <w:r>
        <w:rPr>
          <w:rFonts w:cs="Times New Roman" w:hint="eastAsia"/>
        </w:rPr>
        <w:t>由文本和视觉编码器组成，通过将文本嵌入与视觉嵌入进行对齐，用以实现对图像中目标类的识别。</w:t>
      </w:r>
      <w:r w:rsidRPr="00F54B74">
        <w:rPr>
          <w:rFonts w:cs="Times New Roman" w:hint="eastAsia"/>
          <w:highlight w:val="yellow"/>
        </w:rPr>
        <w:t>文本提示模版以及物体类别名</w:t>
      </w:r>
      <m:oMath>
        <m:r>
          <w:rPr>
            <w:rFonts w:ascii="Cambria Math" w:hAnsi="Cambria Math" w:cs="Times New Roman"/>
            <w:highlight w:val="yellow"/>
          </w:rPr>
          <m:t>c</m:t>
        </m:r>
      </m:oMath>
      <w:r w:rsidRPr="00F54B74">
        <w:rPr>
          <w:rFonts w:hAnsi="Cambria Math" w:cs="Times New Roman" w:hint="eastAsia"/>
          <w:iCs/>
          <w:highlight w:val="yellow"/>
        </w:rPr>
        <w:t>被输入到文本编码器中，得到文本嵌入</w:t>
      </w:r>
      <w:r>
        <w:rPr>
          <w:rFonts w:hAnsi="Cambria Math" w:cs="Times New Roman" w:hint="eastAsia"/>
          <w:iCs/>
        </w:rPr>
        <w:t>。原始</w:t>
      </w:r>
      <w:r>
        <w:rPr>
          <w:rFonts w:hAnsi="Cambria Math" w:cs="Times New Roman" w:hint="eastAsia"/>
          <w:iCs/>
        </w:rPr>
        <w:t>CLIP</w:t>
      </w:r>
      <w:r>
        <w:rPr>
          <w:rFonts w:hAnsi="Cambria Math" w:cs="Times New Roman" w:hint="eastAsia"/>
          <w:iCs/>
        </w:rPr>
        <w:t>中的文本提示示例如：</w:t>
      </w:r>
      <w:r>
        <w:rPr>
          <w:rFonts w:hAnsi="Cambria Math" w:cs="Times New Roman" w:hint="eastAsia"/>
          <w:iCs/>
        </w:rPr>
        <w:t>A photo of a [c]</w:t>
      </w:r>
      <w:r>
        <w:rPr>
          <w:rFonts w:hAnsi="Cambria Math" w:cs="Times New Roman" w:hint="eastAsia"/>
          <w:iCs/>
        </w:rPr>
        <w:t>，得到文本嵌入</w:t>
      </w: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r>
          <w:rPr>
            <w:rFonts w:ascii="Cambria Math" w:hAnsi="Cambria Math" w:cs="Cambria Math"/>
          </w:rPr>
          <m:t>∈</m:t>
        </m:r>
        <m:sSup>
          <m:sSupPr>
            <m:ctrlPr>
              <w:rPr>
                <w:rFonts w:ascii="Cambria Math" w:hAnsi="Cambria Math" w:cs="Cambria Math"/>
                <w:i/>
                <w:iCs/>
              </w:rPr>
            </m:ctrlPr>
          </m:sSupPr>
          <m:e>
            <m:r>
              <m:rPr>
                <m:scr m:val="double-struck"/>
              </m:rPr>
              <w:rPr>
                <w:rFonts w:ascii="Cambria Math" w:hAnsi="Cambria Math" w:cs="Cambria Math"/>
              </w:rPr>
              <m:t>R</m:t>
            </m:r>
          </m:e>
          <m:sup>
            <m:r>
              <w:rPr>
                <w:rFonts w:ascii="Cambria Math" w:hAnsi="Cambria Math" w:cs="Cambria Math"/>
              </w:rPr>
              <m:t>D</m:t>
            </m:r>
          </m:sup>
        </m:sSup>
      </m:oMath>
      <w:r>
        <w:rPr>
          <w:rFonts w:hAnsi="Cambria Math" w:cs="Times New Roman" w:hint="eastAsia"/>
          <w:iCs/>
        </w:rPr>
        <w:t>。待测图像被输入到视觉编码器中，得到全局视觉嵌入</w:t>
      </w:r>
      <m:oMath>
        <m:r>
          <w:rPr>
            <w:rFonts w:ascii="Cambria Math" w:hAnsi="Cambria Math"/>
          </w:rPr>
          <m:t>f</m:t>
        </m:r>
        <m:r>
          <w:rPr>
            <w:rFonts w:ascii="Cambria Math" w:hAnsi="Cambria Math" w:cs="Cambria Math"/>
          </w:rPr>
          <m:t>∈</m:t>
        </m:r>
        <m:sSup>
          <m:sSupPr>
            <m:ctrlPr>
              <w:rPr>
                <w:rFonts w:ascii="Cambria Math" w:hAnsi="Cambria Math" w:cs="Cambria Math"/>
                <w:i/>
                <w:iCs/>
              </w:rPr>
            </m:ctrlPr>
          </m:sSupPr>
          <m:e>
            <m:r>
              <m:rPr>
                <m:scr m:val="double-struck"/>
              </m:rPr>
              <w:rPr>
                <w:rFonts w:ascii="Cambria Math" w:hAnsi="Cambria Math" w:cs="Cambria Math"/>
              </w:rPr>
              <m:t>R</m:t>
            </m:r>
          </m:e>
          <m:sup>
            <m:r>
              <w:rPr>
                <w:rFonts w:ascii="Cambria Math" w:hAnsi="Cambria Math" w:cs="Cambria Math"/>
              </w:rPr>
              <m:t>D</m:t>
            </m:r>
          </m:sup>
        </m:sSup>
      </m:oMath>
      <w:r>
        <w:rPr>
          <w:rFonts w:hAnsi="Cambria Math" w:cs="Cambria Math" w:hint="eastAsia"/>
          <w:iCs/>
        </w:rPr>
        <w:t>。</w:t>
      </w:r>
      <w:r>
        <w:rPr>
          <w:rFonts w:hAnsi="Cambria Math" w:cs="Cambria Math" w:hint="eastAsia"/>
          <w:iCs/>
        </w:rPr>
        <w:t>CLIP</w:t>
      </w:r>
      <w:r>
        <w:rPr>
          <w:rFonts w:hAnsi="Cambria Math" w:cs="Cambria Math" w:hint="eastAsia"/>
          <w:iCs/>
        </w:rPr>
        <w:t>通过计算文本嵌入</w:t>
      </w: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oMath>
      <w:r>
        <w:rPr>
          <w:rFonts w:hAnsi="Cambria Math" w:cs="Times New Roman" w:hint="eastAsia"/>
          <w:iCs/>
        </w:rPr>
        <w:t>和视觉嵌入</w:t>
      </w:r>
      <m:oMath>
        <m:r>
          <w:rPr>
            <w:rFonts w:ascii="Cambria Math" w:hAnsi="Cambria Math"/>
          </w:rPr>
          <m:t>f</m:t>
        </m:r>
      </m:oMath>
      <w:r>
        <w:rPr>
          <w:rFonts w:hAnsi="Cambria Math" w:hint="eastAsia"/>
        </w:rPr>
        <w:t>的相似性来</w:t>
      </w:r>
      <w:r>
        <w:rPr>
          <w:rFonts w:hAnsi="Cambria Math" w:cs="Cambria Math" w:hint="eastAsia"/>
          <w:iCs/>
        </w:rPr>
        <w:t>预测图像属于类别</w:t>
      </w:r>
      <m:oMath>
        <m:r>
          <w:rPr>
            <w:rFonts w:ascii="Cambria Math" w:hAnsi="Cambria Math" w:cs="Times New Roman"/>
          </w:rPr>
          <m:t>c</m:t>
        </m:r>
      </m:oMath>
      <w:r>
        <w:rPr>
          <w:rFonts w:hAnsi="Cambria Math" w:cs="Times New Roman" w:hint="eastAsia"/>
        </w:rPr>
        <w:t>的概率：</w:t>
      </w:r>
    </w:p>
    <w:tbl>
      <w:tblPr>
        <w:tblStyle w:val="a4"/>
        <w:tblW w:w="0" w:type="auto"/>
        <w:tblLook w:val="04A0" w:firstRow="1" w:lastRow="0" w:firstColumn="1" w:lastColumn="0" w:noHBand="0" w:noVBand="1"/>
      </w:tblPr>
      <w:tblGrid>
        <w:gridCol w:w="7566"/>
        <w:gridCol w:w="740"/>
      </w:tblGrid>
      <w:tr w:rsidR="00073D14" w14:paraId="2E2D6992" w14:textId="77777777">
        <w:tc>
          <w:tcPr>
            <w:tcW w:w="7771" w:type="dxa"/>
            <w:tcBorders>
              <w:top w:val="nil"/>
              <w:left w:val="nil"/>
              <w:bottom w:val="nil"/>
              <w:right w:val="nil"/>
            </w:tcBorders>
            <w:vAlign w:val="center"/>
          </w:tcPr>
          <w:p w14:paraId="0DEBF599" w14:textId="77777777" w:rsidR="00073D14" w:rsidRDefault="00000000">
            <w:pPr>
              <w:snapToGrid w:val="0"/>
              <w:jc w:val="center"/>
              <w:rPr>
                <w:rFonts w:hAnsi="Cambria Math" w:cs="Times New Roman"/>
                <w:i/>
                <w:iCs/>
              </w:rPr>
            </w:pPr>
            <m:oMathPara>
              <m:oMathParaPr>
                <m:jc m:val="center"/>
              </m:oMathParaPr>
              <m:oMath>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r>
                  <w:rPr>
                    <w:rFonts w:ascii="Cambria Math" w:hAnsi="Cambria Math" w:cs="Times New Roman"/>
                  </w:rPr>
                  <m:t>,f)=</m:t>
                </m:r>
                <m:f>
                  <m:fPr>
                    <m:ctrlPr>
                      <w:rPr>
                        <w:rFonts w:ascii="Cambria Math" w:hAnsi="Cambria Math" w:cs="Times New Roman"/>
                        <w:i/>
                        <w:iCs/>
                      </w:rPr>
                    </m:ctrlPr>
                  </m:fPr>
                  <m:num>
                    <m:r>
                      <w:rPr>
                        <w:rFonts w:ascii="Cambria Math" w:hAnsi="Cambria Math" w:cs="Times New Roman"/>
                      </w:rPr>
                      <m:t>exp(&lt;f</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&gt;/τ)</m:t>
                    </m:r>
                  </m:num>
                  <m:den>
                    <m:nary>
                      <m:naryPr>
                        <m:chr m:val="∑"/>
                        <m:limLoc m:val="subSup"/>
                        <m:supHide m:val="1"/>
                        <m:ctrlPr>
                          <w:rPr>
                            <w:rFonts w:ascii="Cambria Math" w:hAnsi="Cambria Math" w:cs="Times New Roman"/>
                            <w:i/>
                            <w:iCs/>
                          </w:rPr>
                        </m:ctrlPr>
                      </m:naryPr>
                      <m:sub>
                        <m:r>
                          <w:rPr>
                            <w:rFonts w:ascii="Cambria Math" w:hAnsi="Cambria Math" w:cs="Times New Roman"/>
                          </w:rPr>
                          <m:t>c∈</m:t>
                        </m:r>
                        <m:r>
                          <m:rPr>
                            <m:scr m:val="script"/>
                          </m:rPr>
                          <w:rPr>
                            <w:rFonts w:ascii="Cambria Math" w:hAnsi="Cambria Math" w:cs="Times New Roman"/>
                          </w:rPr>
                          <m:t>C</m:t>
                        </m:r>
                      </m:sub>
                      <m:sup/>
                      <m:e>
                        <m:r>
                          <w:rPr>
                            <w:rFonts w:ascii="Cambria Math" w:hAnsi="Cambria Math" w:cs="Times New Roman"/>
                          </w:rPr>
                          <m:t>exp(&lt;f</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&gt;/τ)</m:t>
                        </m:r>
                      </m:e>
                    </m:nary>
                  </m:den>
                </m:f>
              </m:oMath>
            </m:oMathPara>
          </w:p>
        </w:tc>
        <w:tc>
          <w:tcPr>
            <w:tcW w:w="751" w:type="dxa"/>
            <w:tcBorders>
              <w:top w:val="nil"/>
              <w:left w:val="nil"/>
              <w:bottom w:val="nil"/>
              <w:right w:val="nil"/>
            </w:tcBorders>
            <w:vAlign w:val="center"/>
          </w:tcPr>
          <w:p w14:paraId="3039A2F5" w14:textId="77777777" w:rsidR="00073D14" w:rsidRDefault="00000000">
            <w:pPr>
              <w:snapToGrid w:val="0"/>
              <w:jc w:val="center"/>
              <w:rPr>
                <w:rFonts w:hAnsi="Cambria Math" w:cs="Times New Roman"/>
                <w:i/>
                <w:iCs/>
              </w:rPr>
            </w:pPr>
            <w:r>
              <w:rPr>
                <w:rFonts w:hAnsi="Cambria Math" w:cs="Times New Roman" w:hint="eastAsia"/>
              </w:rPr>
              <w:t>(1)</w:t>
            </w:r>
          </w:p>
        </w:tc>
      </w:tr>
    </w:tbl>
    <w:p w14:paraId="1F37D457" w14:textId="77777777" w:rsidR="00073D14" w:rsidRDefault="00073D14">
      <w:pPr>
        <w:snapToGrid w:val="0"/>
        <w:ind w:firstLine="420"/>
        <w:rPr>
          <w:rFonts w:hAnsi="Cambria Math" w:cs="Times New Roman"/>
          <w:i/>
          <w:iCs/>
        </w:rPr>
      </w:pPr>
    </w:p>
    <w:p w14:paraId="3BD9E054" w14:textId="53FE8910" w:rsidR="00073D14" w:rsidRDefault="00000000">
      <w:pPr>
        <w:snapToGrid w:val="0"/>
        <w:ind w:firstLine="420"/>
        <w:rPr>
          <w:rFonts w:hAnsi="Cambria Math" w:cs="Times New Roman"/>
        </w:rPr>
      </w:pPr>
      <m:oMath>
        <m:r>
          <w:rPr>
            <w:rFonts w:ascii="Cambria Math" w:hAnsi="Cambria Math" w:cs="Times New Roman"/>
          </w:rPr>
          <m:t>τ</m:t>
        </m:r>
      </m:oMath>
      <w:r>
        <w:rPr>
          <w:rFonts w:hAnsi="Cambria Math" w:cs="Times New Roman" w:hint="eastAsia"/>
          <w:iCs/>
        </w:rPr>
        <w:t>为</w:t>
      </w:r>
      <w:proofErr w:type="gramStart"/>
      <w:r>
        <w:rPr>
          <w:rFonts w:hAnsi="Cambria Math" w:cs="Times New Roman" w:hint="eastAsia"/>
          <w:iCs/>
        </w:rPr>
        <w:t>温度超</w:t>
      </w:r>
      <w:proofErr w:type="gramEnd"/>
      <w:r>
        <w:rPr>
          <w:rFonts w:hAnsi="Cambria Math" w:cs="Times New Roman" w:hint="eastAsia"/>
          <w:iCs/>
        </w:rPr>
        <w:t>参数，</w:t>
      </w:r>
      <w:r>
        <w:rPr>
          <w:rFonts w:hAnsi="Cambria Math" w:cs="Times New Roman" w:hint="eastAsia"/>
          <w:iCs/>
        </w:rPr>
        <w:t>operator</w:t>
      </w:r>
      <m:oMath>
        <m:r>
          <w:rPr>
            <w:rFonts w:ascii="Cambria Math" w:hAnsi="Cambria Math" w:cs="Times New Roman"/>
          </w:rPr>
          <m:t>&lt;</m:t>
        </m:r>
        <m:r>
          <w:rPr>
            <w:rFonts w:ascii="Cambria Math" w:hAnsi="Cambria Math" w:cs="Cambria Math"/>
          </w:rPr>
          <m:t>∙,∙&gt;</m:t>
        </m:r>
      </m:oMath>
      <w:r>
        <w:rPr>
          <w:rFonts w:hAnsi="Cambria Math" w:cs="Cambria Math" w:hint="eastAsia"/>
        </w:rPr>
        <w:t>表示余弦相似度计算。与原始用于物体对象类别识别不同，</w:t>
      </w:r>
      <w:r w:rsidR="00FF1153">
        <w:rPr>
          <w:rFonts w:hAnsi="Cambria Math" w:cs="Cambria Math" w:hint="eastAsia"/>
        </w:rPr>
        <w:t>Anomaly</w:t>
      </w:r>
      <w:r>
        <w:rPr>
          <w:rFonts w:hAnsi="Cambria Math" w:cs="Cambria Math" w:hint="eastAsia"/>
        </w:rPr>
        <w:t>CLIP</w:t>
      </w:r>
      <w:r>
        <w:rPr>
          <w:rFonts w:hAnsi="Cambria Math" w:cs="Cambria Math" w:hint="eastAsia"/>
        </w:rPr>
        <w:t>用于异常检测时是与对象无关的，即认为物体只区分正常或者异常，输入正常文本提示与异常文本提示到文本编码器中，得到文本嵌入</w:t>
      </w: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N</m:t>
            </m:r>
          </m:sub>
        </m:sSub>
      </m:oMath>
      <w:r>
        <w:rPr>
          <w:rFonts w:hAnsi="Cambria Math" w:cs="Times New Roman" w:hint="eastAsia"/>
          <w:iCs/>
        </w:rPr>
        <w:t>和</w:t>
      </w: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oMath>
      <w:r>
        <w:rPr>
          <w:rFonts w:hAnsi="Cambria Math" w:cs="Times New Roman" w:hint="eastAsia"/>
          <w:iCs/>
        </w:rPr>
        <w:t>，同样用式</w:t>
      </w:r>
      <w:r>
        <w:rPr>
          <w:rFonts w:hAnsi="Cambria Math" w:cs="Times New Roman" w:hint="eastAsia"/>
          <w:iCs/>
        </w:rPr>
        <w:t>(1)</w:t>
      </w:r>
      <w:r>
        <w:rPr>
          <w:rFonts w:hAnsi="Cambria Math" w:cs="Times New Roman" w:hint="eastAsia"/>
          <w:iCs/>
        </w:rPr>
        <w:t>计算物体为正常或异常的概率</w:t>
      </w:r>
      <m:oMath>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,f)</m:t>
        </m:r>
      </m:oMath>
      <w:r>
        <w:rPr>
          <w:rFonts w:hAnsi="Cambria Math" w:cs="Times New Roman" w:hint="eastAsia"/>
        </w:rPr>
        <w:t>和</w:t>
      </w:r>
      <m:oMath>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r>
          <w:rPr>
            <w:rFonts w:ascii="Cambria Math" w:hAnsi="Cambria Math" w:cs="Times New Roman"/>
          </w:rPr>
          <m:t>,f)</m:t>
        </m:r>
      </m:oMath>
      <w:r>
        <w:rPr>
          <w:rFonts w:hAnsi="Cambria Math" w:cs="Times New Roman" w:hint="eastAsia"/>
        </w:rPr>
        <w:t>。</w:t>
      </w:r>
    </w:p>
    <w:tbl>
      <w:tblPr>
        <w:tblStyle w:val="a4"/>
        <w:tblW w:w="0" w:type="auto"/>
        <w:tblLook w:val="04A0" w:firstRow="1" w:lastRow="0" w:firstColumn="1" w:lastColumn="0" w:noHBand="0" w:noVBand="1"/>
      </w:tblPr>
      <w:tblGrid>
        <w:gridCol w:w="7571"/>
        <w:gridCol w:w="735"/>
      </w:tblGrid>
      <w:tr w:rsidR="00073D14" w14:paraId="1FE40D91" w14:textId="77777777">
        <w:tc>
          <w:tcPr>
            <w:tcW w:w="7771" w:type="dxa"/>
            <w:tcBorders>
              <w:top w:val="nil"/>
              <w:left w:val="nil"/>
              <w:bottom w:val="nil"/>
              <w:right w:val="nil"/>
            </w:tcBorders>
            <w:vAlign w:val="center"/>
          </w:tcPr>
          <w:p w14:paraId="307FBE60" w14:textId="77777777" w:rsidR="00073D14" w:rsidRDefault="00000000">
            <w:pPr>
              <w:snapToGrid w:val="0"/>
              <w:jc w:val="center"/>
              <w:rPr>
                <w:rFonts w:hAnsi="Cambria Math" w:cs="Times New Roman"/>
                <w:i/>
                <w:iCs/>
              </w:rPr>
            </w:pPr>
            <m:oMathPara>
              <m:oMathParaPr>
                <m:jc m:val="center"/>
              </m:oMathParaPr>
              <m:oMath>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r>
                  <w:rPr>
                    <w:rFonts w:ascii="Cambria Math" w:hAnsi="Cambria Math" w:cs="Times New Roman"/>
                  </w:rPr>
                  <m:t>,f)=</m:t>
                </m:r>
                <m:f>
                  <m:fPr>
                    <m:ctrlPr>
                      <w:rPr>
                        <w:rFonts w:ascii="Cambria Math" w:hAnsi="Cambria Math" w:cs="Times New Roman"/>
                        <w:i/>
                        <w:iCs/>
                      </w:rPr>
                    </m:ctrlPr>
                  </m:fPr>
                  <m:num>
                    <m:r>
                      <w:rPr>
                        <w:rFonts w:ascii="Cambria Math" w:hAnsi="Cambria Math" w:cs="Times New Roman"/>
                      </w:rPr>
                      <m:t>exp(&lt;f</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&gt;/τ)</m:t>
                    </m:r>
                  </m:num>
                  <m:den>
                    <m:r>
                      <w:rPr>
                        <w:rFonts w:ascii="Cambria Math" w:hAnsi="Cambria Math" w:cs="Times New Roman"/>
                      </w:rPr>
                      <m:t>exp(&lt;f</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&gt;/τ)+exp(&lt;f</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&gt;/τ)</m:t>
                    </m:r>
                  </m:den>
                </m:f>
              </m:oMath>
            </m:oMathPara>
          </w:p>
        </w:tc>
        <w:tc>
          <w:tcPr>
            <w:tcW w:w="751" w:type="dxa"/>
            <w:tcBorders>
              <w:top w:val="nil"/>
              <w:left w:val="nil"/>
              <w:bottom w:val="nil"/>
              <w:right w:val="nil"/>
            </w:tcBorders>
            <w:vAlign w:val="center"/>
          </w:tcPr>
          <w:p w14:paraId="2FB723C5" w14:textId="77777777" w:rsidR="00073D14" w:rsidRDefault="00000000">
            <w:pPr>
              <w:snapToGrid w:val="0"/>
              <w:jc w:val="center"/>
              <w:rPr>
                <w:rFonts w:hAnsi="Cambria Math" w:cs="Times New Roman"/>
                <w:i/>
                <w:iCs/>
              </w:rPr>
            </w:pPr>
            <w:r>
              <w:rPr>
                <w:rFonts w:hAnsi="Cambria Math" w:cs="Times New Roman" w:hint="eastAsia"/>
              </w:rPr>
              <w:t>(2)</w:t>
            </w:r>
          </w:p>
        </w:tc>
      </w:tr>
    </w:tbl>
    <w:p w14:paraId="0AE934B8" w14:textId="77777777" w:rsidR="00073D14" w:rsidRDefault="00000000">
      <w:pPr>
        <w:snapToGrid w:val="0"/>
        <w:ind w:firstLine="420"/>
        <w:rPr>
          <w:rFonts w:hAnsi="Cambria Math"/>
        </w:rPr>
      </w:pPr>
      <w:r>
        <w:rPr>
          <w:rFonts w:hAnsi="Cambria Math" w:hint="eastAsia"/>
        </w:rPr>
        <w:t>另外，针对视觉编码器中间层所提取到的</w:t>
      </w:r>
      <w:r>
        <w:rPr>
          <w:rFonts w:hAnsi="Cambria Math" w:hint="eastAsia"/>
        </w:rPr>
        <w:t>Patch</w:t>
      </w:r>
      <w:r>
        <w:rPr>
          <w:rFonts w:hAnsi="Cambria Math" w:hint="eastAsia"/>
        </w:rPr>
        <w:t>视觉嵌入</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r>
          <w:rPr>
            <w:rFonts w:ascii="Cambria Math" w:hAnsi="Cambria Math" w:cs="Times New Roman"/>
          </w:rPr>
          <m:t xml:space="preserve">, </m:t>
        </m:r>
        <m:r>
          <w:rPr>
            <w:rFonts w:ascii="Cambria Math" w:hAnsi="Cambria Math" w:cs="Cambria Math"/>
          </w:rPr>
          <m:t>i</m:t>
        </m:r>
      </m:oMath>
      <w:r>
        <w:rPr>
          <w:rFonts w:hAnsi="Cambria Math" w:cs="Cambria Math" w:hint="eastAsia"/>
        </w:rPr>
        <w:t>表示不同的视觉编码器中间层。</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r>
          <w:rPr>
            <w:rFonts w:ascii="Cambria Math" w:hAnsi="Cambria Math" w:cs="Times New Roman"/>
          </w:rPr>
          <m:t>(j)</m:t>
        </m:r>
      </m:oMath>
      <w:r>
        <w:rPr>
          <w:rFonts w:hAnsi="Cambria Math" w:cs="Times New Roman" w:hint="eastAsia"/>
        </w:rPr>
        <w:t>表示第</w:t>
      </w:r>
      <m:oMath>
        <m:r>
          <w:rPr>
            <w:rFonts w:ascii="Cambria Math" w:hAnsi="Cambria Math" w:cs="Times New Roman"/>
          </w:rPr>
          <m:t>i</m:t>
        </m:r>
      </m:oMath>
      <w:r>
        <w:rPr>
          <w:rFonts w:hAnsi="Cambria Math" w:cs="Times New Roman" w:hint="eastAsia"/>
        </w:rPr>
        <w:t>层中的对应于原图中第</w:t>
      </w:r>
      <m:oMath>
        <m:r>
          <w:rPr>
            <w:rFonts w:ascii="Cambria Math" w:hAnsi="Cambria Math" w:cs="Times New Roman"/>
          </w:rPr>
          <m:t>j</m:t>
        </m:r>
      </m:oMath>
      <w:r>
        <w:rPr>
          <w:rFonts w:hAnsi="Cambria Math" w:cs="Times New Roman" w:hint="eastAsia"/>
        </w:rPr>
        <w:t>个</w:t>
      </w:r>
      <w:r>
        <w:rPr>
          <w:rFonts w:hAnsi="Cambria Math" w:cs="Times New Roman" w:hint="eastAsia"/>
        </w:rPr>
        <w:t>Patch</w:t>
      </w:r>
      <w:r>
        <w:rPr>
          <w:rFonts w:hAnsi="Cambria Math" w:cs="Times New Roman" w:hint="eastAsia"/>
        </w:rPr>
        <w:t>区域的视觉嵌入。</w:t>
      </w:r>
      <w:r>
        <w:rPr>
          <w:rFonts w:hAnsi="Cambria Math" w:hint="eastAsia"/>
        </w:rPr>
        <w:t>我们可以获得针对每个</w:t>
      </w:r>
      <w:r>
        <w:rPr>
          <w:rFonts w:hAnsi="Cambria Math" w:hint="eastAsia"/>
        </w:rPr>
        <w:t>Patch</w:t>
      </w:r>
      <w:r>
        <w:rPr>
          <w:rFonts w:hAnsi="Cambria Math" w:hint="eastAsia"/>
        </w:rPr>
        <w:t>的正常与异常度得分</w:t>
      </w:r>
      <m:oMath>
        <m:sSubSup>
          <m:sSubSupPr>
            <m:ctrlPr>
              <w:rPr>
                <w:rFonts w:ascii="Cambria Math" w:hAnsi="Cambria Math"/>
                <w:i/>
              </w:rPr>
            </m:ctrlPr>
          </m:sSubSupPr>
          <m:e>
            <m:r>
              <w:rPr>
                <w:rFonts w:ascii="Cambria Math" w:hAnsi="Cambria Math"/>
              </w:rPr>
              <m:t>S</m:t>
            </m:r>
          </m:e>
          <m:sub>
            <m:r>
              <w:rPr>
                <w:rFonts w:ascii="Cambria Math" w:hAnsi="Cambria Math"/>
              </w:rPr>
              <m:t>A</m:t>
            </m:r>
          </m:sub>
          <m:sup>
            <m:r>
              <w:rPr>
                <w:rFonts w:ascii="Cambria Math" w:hAnsi="Cambria Math"/>
              </w:rPr>
              <m:t>i</m:t>
            </m:r>
          </m:sup>
        </m:sSubSup>
        <m:r>
          <w:rPr>
            <w:rFonts w:ascii="Cambria Math" w:hAnsi="Cambria Math"/>
          </w:rPr>
          <m:t>(j)</m:t>
        </m:r>
      </m:oMath>
      <w:r>
        <w:rPr>
          <w:rFonts w:hAnsi="Cambria Math" w:hint="eastAsia"/>
        </w:rPr>
        <w:t>与</w:t>
      </w:r>
      <m:oMath>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i</m:t>
            </m:r>
          </m:sup>
        </m:sSubSup>
        <m:r>
          <w:rPr>
            <w:rFonts w:ascii="Cambria Math" w:hAnsi="Cambria Math"/>
          </w:rPr>
          <m:t>(j)</m:t>
        </m:r>
      </m:oMath>
      <w:r>
        <w:rPr>
          <w:rFonts w:hAnsi="Cambria Math" w:hint="eastAsia"/>
        </w:rPr>
        <w:t>：</w:t>
      </w:r>
    </w:p>
    <w:tbl>
      <w:tblPr>
        <w:tblStyle w:val="a4"/>
        <w:tblW w:w="0" w:type="auto"/>
        <w:tblLook w:val="04A0" w:firstRow="1" w:lastRow="0" w:firstColumn="1" w:lastColumn="0" w:noHBand="0" w:noVBand="1"/>
      </w:tblPr>
      <w:tblGrid>
        <w:gridCol w:w="7571"/>
        <w:gridCol w:w="735"/>
      </w:tblGrid>
      <w:tr w:rsidR="00073D14" w14:paraId="216B2C11" w14:textId="77777777">
        <w:tc>
          <w:tcPr>
            <w:tcW w:w="7771" w:type="dxa"/>
            <w:tcBorders>
              <w:top w:val="nil"/>
              <w:left w:val="nil"/>
              <w:bottom w:val="nil"/>
              <w:right w:val="nil"/>
            </w:tcBorders>
            <w:vAlign w:val="center"/>
          </w:tcPr>
          <w:p w14:paraId="2F981D6F" w14:textId="77777777" w:rsidR="00073D14" w:rsidRDefault="00000000">
            <w:pPr>
              <w:snapToGrid w:val="0"/>
              <w:rPr>
                <w:rFonts w:ascii="Cambria Math" w:hAnsi="Cambria Math"/>
                <w:oMath/>
              </w:rPr>
            </w:pPr>
            <m:oMathPara>
              <m:oMath>
                <m:sSubSup>
                  <m:sSubSupPr>
                    <m:ctrlPr>
                      <w:rPr>
                        <w:rFonts w:ascii="Cambria Math" w:hAnsi="Cambria Math"/>
                        <w:i/>
                      </w:rPr>
                    </m:ctrlPr>
                  </m:sSubSupPr>
                  <m:e>
                    <m:r>
                      <w:rPr>
                        <w:rFonts w:ascii="Cambria Math" w:hAnsi="Cambria Math"/>
                      </w:rPr>
                      <m:t>S</m:t>
                    </m:r>
                  </m:e>
                  <m:sub>
                    <m:r>
                      <w:rPr>
                        <w:rFonts w:ascii="Cambria Math" w:hAnsi="Cambria Math"/>
                      </w:rPr>
                      <m:t>A</m:t>
                    </m:r>
                  </m:sub>
                  <m:sup>
                    <m:r>
                      <w:rPr>
                        <w:rFonts w:ascii="Cambria Math" w:hAnsi="Cambria Math"/>
                      </w:rPr>
                      <m:t>i</m:t>
                    </m:r>
                  </m:sup>
                </m:sSubSup>
                <m:r>
                  <w:rPr>
                    <w:rFonts w:ascii="Cambria Math" w:hAnsi="Cambria Math"/>
                  </w:rPr>
                  <m:t>(j)=</m:t>
                </m:r>
                <m:f>
                  <m:fPr>
                    <m:ctrlPr>
                      <w:rPr>
                        <w:rFonts w:ascii="Cambria Math" w:hAnsi="Cambria Math" w:cs="Times New Roman"/>
                        <w:i/>
                        <w:iCs/>
                      </w:rPr>
                    </m:ctrlPr>
                  </m:fPr>
                  <m:num>
                    <m:r>
                      <w:rPr>
                        <w:rFonts w:ascii="Cambria Math" w:hAnsi="Cambria Math" w:cs="Times New Roman"/>
                      </w:rPr>
                      <m:t>exp&lt;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m:t>
                    </m:r>
                  </m:num>
                  <m:den>
                    <m:r>
                      <w:rPr>
                        <w:rFonts w:ascii="Cambria Math" w:hAnsi="Cambria Math" w:cs="Times New Roman"/>
                      </w:rPr>
                      <m:t>exp&lt;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A</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&gt;+exp&lt;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m:t>
                        </m:r>
                      </m:e>
                      <m:sup>
                        <m:r>
                          <w:rPr>
                            <w:rFonts w:ascii="Cambria Math" w:hAnsi="Cambria Math" w:cs="Times New Roman"/>
                          </w:rPr>
                          <m:t>T</m:t>
                        </m:r>
                      </m:sup>
                    </m:sSup>
                    <m:r>
                      <w:rPr>
                        <w:rFonts w:ascii="Cambria Math" w:hAnsi="Cambria Math" w:cs="Times New Roman"/>
                      </w:rPr>
                      <m:t>&gt;</m:t>
                    </m:r>
                  </m:den>
                </m:f>
              </m:oMath>
            </m:oMathPara>
          </w:p>
        </w:tc>
        <w:tc>
          <w:tcPr>
            <w:tcW w:w="751" w:type="dxa"/>
            <w:tcBorders>
              <w:top w:val="nil"/>
              <w:left w:val="nil"/>
              <w:bottom w:val="nil"/>
              <w:right w:val="nil"/>
            </w:tcBorders>
            <w:vAlign w:val="center"/>
          </w:tcPr>
          <w:p w14:paraId="79ADF3B4" w14:textId="77777777" w:rsidR="00073D14" w:rsidRDefault="00000000">
            <w:pPr>
              <w:snapToGrid w:val="0"/>
              <w:jc w:val="center"/>
              <w:rPr>
                <w:rFonts w:hAnsi="Cambria Math" w:cs="Times New Roman"/>
              </w:rPr>
            </w:pPr>
            <w:r>
              <w:rPr>
                <w:rFonts w:hAnsi="Cambria Math" w:cs="Times New Roman" w:hint="eastAsia"/>
              </w:rPr>
              <w:t>(3)</w:t>
            </w:r>
          </w:p>
        </w:tc>
      </w:tr>
    </w:tbl>
    <w:p w14:paraId="27863C67" w14:textId="77777777" w:rsidR="00073D14" w:rsidRDefault="00073D14">
      <w:pPr>
        <w:snapToGrid w:val="0"/>
        <w:rPr>
          <w:rFonts w:hAnsi="Cambria Math" w:cs="Times New Roman"/>
        </w:rPr>
      </w:pPr>
    </w:p>
    <w:p w14:paraId="63C8060B" w14:textId="77777777" w:rsidR="00073D14" w:rsidRDefault="00000000">
      <w:pPr>
        <w:pStyle w:val="2"/>
        <w:snapToGrid w:val="0"/>
      </w:pPr>
      <w:r>
        <w:rPr>
          <w:rFonts w:hint="eastAsia"/>
        </w:rPr>
        <w:t>Overview of Framework:</w:t>
      </w:r>
    </w:p>
    <w:p w14:paraId="0B9CD0E8" w14:textId="77777777" w:rsidR="00073D14" w:rsidRDefault="00000000">
      <w:pPr>
        <w:snapToGrid w:val="0"/>
        <w:ind w:firstLine="420"/>
      </w:pPr>
      <w:r>
        <w:rPr>
          <w:rFonts w:hint="eastAsia"/>
        </w:rPr>
        <w:t>在本文中，我们提出了一个用于零样本异常检测的框架</w:t>
      </w:r>
      <w:r>
        <w:rPr>
          <w:rFonts w:hint="eastAsia"/>
        </w:rPr>
        <w:t>MGCLIP</w:t>
      </w:r>
      <w:r>
        <w:rPr>
          <w:rFonts w:hint="eastAsia"/>
        </w:rPr>
        <w:t>来自适应地学习针对图像级别的全局文本提示以及包含局部空间方位信息的</w:t>
      </w:r>
      <w:r>
        <w:rPr>
          <w:rFonts w:hint="eastAsia"/>
        </w:rPr>
        <w:t>Patch-scale</w:t>
      </w:r>
      <w:r>
        <w:rPr>
          <w:rFonts w:hint="eastAsia"/>
        </w:rPr>
        <w:t>的文本提示，建模多粒度的异常语义，通过多粒度的文本提示驱动模型更好地从视觉编码器中获取不同大小异常的上下文特征。其次，通过</w:t>
      </w:r>
      <w:r>
        <w:rPr>
          <w:rFonts w:cs="Times New Roman" w:hint="eastAsia"/>
        </w:rPr>
        <w:t>多粒度的视觉语言特征跨模态交互模块</w:t>
      </w:r>
      <w:r>
        <w:rPr>
          <w:rFonts w:cs="Times New Roman" w:hint="eastAsia"/>
        </w:rPr>
        <w:t>MGLV</w:t>
      </w:r>
      <w:r>
        <w:rPr>
          <w:rFonts w:cs="Times New Roman" w:hint="eastAsia"/>
        </w:rPr>
        <w:t>，实现将视觉编码器中间层获取到的不同尺度的视觉特征与文本特征能够进行良好的交互与融合，以帮助</w:t>
      </w:r>
      <w:r>
        <w:rPr>
          <w:rFonts w:cs="Times New Roman" w:hint="eastAsia"/>
        </w:rPr>
        <w:t>CLIP</w:t>
      </w:r>
      <w:r>
        <w:rPr>
          <w:rFonts w:cs="Times New Roman" w:hint="eastAsia"/>
        </w:rPr>
        <w:t>对不同尺度大小异常特征的理解，学习多粒度的异常语义。最后，引入</w:t>
      </w:r>
      <w:r>
        <w:rPr>
          <w:rFonts w:cs="Times New Roman" w:hint="eastAsia"/>
        </w:rPr>
        <w:t>Image-scale</w:t>
      </w:r>
      <w:r>
        <w:rPr>
          <w:rFonts w:cs="Times New Roman" w:hint="eastAsia"/>
        </w:rPr>
        <w:t>与</w:t>
      </w:r>
      <w:r>
        <w:rPr>
          <w:rFonts w:cs="Times New Roman" w:hint="eastAsia"/>
        </w:rPr>
        <w:t>Patch-scale</w:t>
      </w:r>
      <w:r>
        <w:rPr>
          <w:rFonts w:cs="Times New Roman" w:hint="eastAsia"/>
        </w:rPr>
        <w:t>的文本提示之间的对比损失，帮助不同粒度之间的文本提示实现互补与一致。</w:t>
      </w:r>
    </w:p>
    <w:p w14:paraId="1A06FFE4" w14:textId="77777777" w:rsidR="00073D14" w:rsidRDefault="00000000">
      <w:pPr>
        <w:snapToGrid w:val="0"/>
        <w:ind w:firstLine="420"/>
      </w:pPr>
      <w:r>
        <w:t>Integrating Spatial</w:t>
      </w:r>
      <w:r>
        <w:rPr>
          <w:rFonts w:hint="eastAsia"/>
        </w:rPr>
        <w:t xml:space="preserve"> Information-Embedded</w:t>
      </w:r>
      <w:r>
        <w:t xml:space="preserve"> Patch-</w:t>
      </w:r>
      <w:r>
        <w:rPr>
          <w:rFonts w:hint="eastAsia"/>
        </w:rPr>
        <w:t>Scale</w:t>
      </w:r>
      <w:r>
        <w:t xml:space="preserve"> and </w:t>
      </w:r>
      <w:r>
        <w:rPr>
          <w:rFonts w:hint="eastAsia"/>
        </w:rPr>
        <w:t>Image</w:t>
      </w:r>
      <w:r>
        <w:t>-Scale Multi-grained Prompt Learning</w:t>
      </w:r>
      <w:r>
        <w:rPr>
          <w:rFonts w:hint="eastAsia"/>
        </w:rPr>
        <w:t xml:space="preserve"> for zero-shot anomaly detection. </w:t>
      </w:r>
    </w:p>
    <w:p w14:paraId="19939CBB" w14:textId="77777777" w:rsidR="00073D14" w:rsidRDefault="00000000">
      <w:pPr>
        <w:snapToGrid w:val="0"/>
        <w:ind w:firstLine="420"/>
        <w:rPr>
          <w:rFonts w:cs="Times New Roman"/>
        </w:rPr>
      </w:pPr>
      <w:r>
        <w:rPr>
          <w:rFonts w:hint="eastAsia"/>
        </w:rPr>
        <w:t>图</w:t>
      </w:r>
      <w:r>
        <w:rPr>
          <w:rFonts w:hint="eastAsia"/>
        </w:rPr>
        <w:t>2</w:t>
      </w:r>
      <w:r>
        <w:rPr>
          <w:rFonts w:hint="eastAsia"/>
        </w:rPr>
        <w:t>展示了</w:t>
      </w:r>
      <w:r>
        <w:rPr>
          <w:rFonts w:hint="eastAsia"/>
        </w:rPr>
        <w:t>MGCLIP</w:t>
      </w:r>
      <w:r>
        <w:rPr>
          <w:rFonts w:hint="eastAsia"/>
        </w:rPr>
        <w:t>的整体框架，它包含了两个创新性的模块，包括</w:t>
      </w:r>
      <w:r>
        <w:rPr>
          <w:rFonts w:hint="eastAsia"/>
        </w:rPr>
        <w:t>MGPL</w:t>
      </w:r>
      <w:r>
        <w:rPr>
          <w:rFonts w:hint="eastAsia"/>
        </w:rPr>
        <w:t>：</w:t>
      </w:r>
      <w:r w:rsidRPr="0020548E">
        <w:rPr>
          <w:rFonts w:hint="eastAsia"/>
          <w:highlight w:val="yellow"/>
        </w:rPr>
        <w:t>结合</w:t>
      </w:r>
      <w:r w:rsidRPr="0020548E">
        <w:rPr>
          <w:rFonts w:hint="eastAsia"/>
          <w:highlight w:val="yellow"/>
        </w:rPr>
        <w:t>Patch-scale</w:t>
      </w:r>
      <w:r w:rsidRPr="0020548E">
        <w:rPr>
          <w:rFonts w:hint="eastAsia"/>
          <w:highlight w:val="yellow"/>
        </w:rPr>
        <w:t>和</w:t>
      </w:r>
      <w:r w:rsidRPr="0020548E">
        <w:rPr>
          <w:rFonts w:hint="eastAsia"/>
          <w:highlight w:val="yellow"/>
        </w:rPr>
        <w:t>Image-scale</w:t>
      </w:r>
      <w:r w:rsidRPr="0020548E">
        <w:rPr>
          <w:rFonts w:hint="eastAsia"/>
          <w:highlight w:val="yellow"/>
        </w:rPr>
        <w:t>的多粒度文本提示模块</w:t>
      </w:r>
      <w:r>
        <w:rPr>
          <w:rFonts w:hint="eastAsia"/>
        </w:rPr>
        <w:t>，以及</w:t>
      </w:r>
      <w:r>
        <w:rPr>
          <w:rFonts w:hint="eastAsia"/>
        </w:rPr>
        <w:t>MGLV</w:t>
      </w:r>
      <w:r>
        <w:rPr>
          <w:rFonts w:hint="eastAsia"/>
        </w:rPr>
        <w:t>：</w:t>
      </w:r>
      <w:r w:rsidRPr="0020548E">
        <w:rPr>
          <w:rFonts w:hint="eastAsia"/>
          <w:highlight w:val="green"/>
        </w:rPr>
        <w:t>多粒度的语言</w:t>
      </w:r>
      <w:r w:rsidRPr="0020548E">
        <w:rPr>
          <w:rFonts w:hint="eastAsia"/>
          <w:highlight w:val="green"/>
        </w:rPr>
        <w:t>-</w:t>
      </w:r>
      <w:r w:rsidRPr="0020548E">
        <w:rPr>
          <w:rFonts w:hint="eastAsia"/>
          <w:highlight w:val="green"/>
        </w:rPr>
        <w:t>视觉特征跨模态交互模块</w:t>
      </w:r>
      <w:r>
        <w:rPr>
          <w:rFonts w:hint="eastAsia"/>
        </w:rPr>
        <w:t>。具体来说，</w:t>
      </w:r>
      <w:r>
        <w:rPr>
          <w:rFonts w:hint="eastAsia"/>
        </w:rPr>
        <w:t>MGPL</w:t>
      </w:r>
      <w:r>
        <w:rPr>
          <w:rFonts w:hint="eastAsia"/>
        </w:rPr>
        <w:t>模块，考虑首先</w:t>
      </w:r>
      <w:r>
        <w:rPr>
          <w:rFonts w:cs="Times New Roman" w:hint="eastAsia"/>
        </w:rPr>
        <w:t>将图像划分为多个</w:t>
      </w:r>
      <w:r>
        <w:rPr>
          <w:rFonts w:cs="Times New Roman" w:hint="eastAsia"/>
        </w:rPr>
        <w:t>patch</w:t>
      </w:r>
      <w:r>
        <w:rPr>
          <w:rFonts w:cs="Times New Roman" w:hint="eastAsia"/>
        </w:rPr>
        <w:t>，设计</w:t>
      </w:r>
      <w:r w:rsidRPr="00F46DC1">
        <w:rPr>
          <w:rFonts w:cs="Times New Roman" w:hint="eastAsia"/>
          <w:highlight w:val="yellow"/>
        </w:rPr>
        <w:t>不关注物体的包含局部空间信息的</w:t>
      </w:r>
      <w:r w:rsidRPr="00F46DC1">
        <w:rPr>
          <w:rFonts w:cs="Times New Roman" w:hint="eastAsia"/>
          <w:highlight w:val="yellow"/>
        </w:rPr>
        <w:t>patch-scale</w:t>
      </w:r>
      <w:r w:rsidRPr="00F46DC1">
        <w:rPr>
          <w:rFonts w:cs="Times New Roman" w:hint="eastAsia"/>
          <w:highlight w:val="yellow"/>
        </w:rPr>
        <w:t>的可学习文本提示</w:t>
      </w:r>
      <w:r>
        <w:rPr>
          <w:rFonts w:cs="Times New Roman" w:hint="eastAsia"/>
        </w:rPr>
        <w:t>，其次设计</w:t>
      </w:r>
      <w:r w:rsidRPr="00F46DC1">
        <w:rPr>
          <w:rFonts w:cs="Times New Roman" w:hint="eastAsia"/>
          <w:highlight w:val="yellow"/>
        </w:rPr>
        <w:t>关注物体但与对象类别无关的图像级别的全局提示</w:t>
      </w:r>
      <w:r>
        <w:rPr>
          <w:rFonts w:cs="Times New Roman" w:hint="eastAsia"/>
        </w:rPr>
        <w:t>。多粒度的文本提示驱动模型更好地从视觉编码器中获取局部异常的视觉上下文特征。</w:t>
      </w:r>
      <w:r>
        <w:rPr>
          <w:rFonts w:cs="Times New Roman" w:hint="eastAsia"/>
        </w:rPr>
        <w:t>MGLV</w:t>
      </w:r>
      <w:r>
        <w:rPr>
          <w:rFonts w:cs="Times New Roman" w:hint="eastAsia"/>
        </w:rPr>
        <w:t>模块考虑从多尺度方面更好地将</w:t>
      </w:r>
      <w:r w:rsidRPr="005F130B">
        <w:rPr>
          <w:rFonts w:cs="Times New Roman" w:hint="eastAsia"/>
        </w:rPr>
        <w:t>文本嵌入和视觉嵌入进</w:t>
      </w:r>
      <w:r>
        <w:rPr>
          <w:rFonts w:cs="Times New Roman" w:hint="eastAsia"/>
        </w:rPr>
        <w:t>行更好的交互，首先通过在</w:t>
      </w:r>
      <w:r w:rsidRPr="00F46DC1">
        <w:rPr>
          <w:rFonts w:cs="Times New Roman" w:hint="eastAsia"/>
          <w:highlight w:val="green"/>
        </w:rPr>
        <w:t>中间层的视觉特征上应用不同尺度大小的卷积核来提取不同尺度的异常特</w:t>
      </w:r>
      <w:r>
        <w:rPr>
          <w:rFonts w:cs="Times New Roman" w:hint="eastAsia"/>
        </w:rPr>
        <w:t>征，使得文本嵌入能够驱动捕获多粒度的图像特征。此外，</w:t>
      </w:r>
      <w:r w:rsidRPr="00F46DC1">
        <w:rPr>
          <w:rFonts w:cs="Times New Roman" w:hint="eastAsia"/>
          <w:highlight w:val="green"/>
        </w:rPr>
        <w:t>对视觉嵌入和文本嵌入应用多头的交叉注意力机制</w:t>
      </w:r>
      <w:r>
        <w:rPr>
          <w:rFonts w:cs="Times New Roman" w:hint="eastAsia"/>
        </w:rPr>
        <w:t>，获得更丰富的视觉特征用于微调文本提示，使模型自适应地关注图像中的重要区域和语言提示中的关键信息。最后设计</w:t>
      </w:r>
      <w:r>
        <w:rPr>
          <w:rFonts w:cs="Times New Roman" w:hint="eastAsia"/>
        </w:rPr>
        <w:t>Image-scale</w:t>
      </w:r>
      <w:r>
        <w:rPr>
          <w:rFonts w:cs="Times New Roman" w:hint="eastAsia"/>
        </w:rPr>
        <w:t>与</w:t>
      </w:r>
      <w:r>
        <w:rPr>
          <w:rFonts w:cs="Times New Roman" w:hint="eastAsia"/>
        </w:rPr>
        <w:t>Patch-scale</w:t>
      </w:r>
      <w:r>
        <w:rPr>
          <w:rFonts w:cs="Times New Roman" w:hint="eastAsia"/>
        </w:rPr>
        <w:t>的文本提示之间的</w:t>
      </w:r>
      <w:r w:rsidRPr="000844AB">
        <w:rPr>
          <w:rFonts w:cs="Times New Roman" w:hint="eastAsia"/>
          <w:highlight w:val="magenta"/>
        </w:rPr>
        <w:t>交叉对比损失，将两种不同粒度的提示进行对齐</w:t>
      </w:r>
      <w:r>
        <w:rPr>
          <w:rFonts w:cs="Times New Roman" w:hint="eastAsia"/>
        </w:rPr>
        <w:t>，来保证提示一致性，以及解决单一粒度文本提示不足的问题。</w:t>
      </w:r>
    </w:p>
    <w:p w14:paraId="4EF06FAD" w14:textId="77777777" w:rsidR="00073D14" w:rsidRDefault="00000000">
      <w:pPr>
        <w:snapToGrid w:val="0"/>
      </w:pPr>
      <w:r>
        <w:rPr>
          <w:noProof/>
        </w:rPr>
        <w:lastRenderedPageBreak/>
        <w:drawing>
          <wp:inline distT="0" distB="0" distL="114300" distR="114300" wp14:anchorId="6CED81CF" wp14:editId="6E99DD87">
            <wp:extent cx="5269230" cy="5414645"/>
            <wp:effectExtent l="0" t="0" r="127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69230" cy="5414645"/>
                    </a:xfrm>
                    <a:prstGeom prst="rect">
                      <a:avLst/>
                    </a:prstGeom>
                    <a:noFill/>
                    <a:ln>
                      <a:noFill/>
                    </a:ln>
                  </pic:spPr>
                </pic:pic>
              </a:graphicData>
            </a:graphic>
          </wp:inline>
        </w:drawing>
      </w:r>
    </w:p>
    <w:p w14:paraId="78F90D18" w14:textId="77777777" w:rsidR="00073D14" w:rsidRDefault="00073D14">
      <w:pPr>
        <w:snapToGrid w:val="0"/>
      </w:pPr>
    </w:p>
    <w:p w14:paraId="05785C57" w14:textId="77777777" w:rsidR="00073D14" w:rsidRDefault="00000000">
      <w:pPr>
        <w:pStyle w:val="2"/>
        <w:snapToGrid w:val="0"/>
      </w:pPr>
      <w:r>
        <w:rPr>
          <w:rFonts w:eastAsia="宋体" w:hint="eastAsia"/>
        </w:rPr>
        <w:t>Multi-Grained Prompt Learning</w:t>
      </w:r>
    </w:p>
    <w:p w14:paraId="757B2A94" w14:textId="77777777" w:rsidR="00073D14" w:rsidRDefault="00000000">
      <w:pPr>
        <w:snapToGrid w:val="0"/>
        <w:rPr>
          <w:rFonts w:cs="Times New Roman"/>
        </w:rPr>
      </w:pPr>
      <w:r>
        <w:rPr>
          <w:b/>
          <w:bCs/>
        </w:rPr>
        <w:t>Integrating Spatial</w:t>
      </w:r>
      <w:r>
        <w:rPr>
          <w:rFonts w:hint="eastAsia"/>
          <w:b/>
          <w:bCs/>
        </w:rPr>
        <w:t xml:space="preserve"> Information-Embedded</w:t>
      </w:r>
      <w:r>
        <w:rPr>
          <w:b/>
          <w:bCs/>
        </w:rPr>
        <w:t xml:space="preserve"> Patch-</w:t>
      </w:r>
      <w:r>
        <w:rPr>
          <w:rFonts w:hint="eastAsia"/>
          <w:b/>
          <w:bCs/>
        </w:rPr>
        <w:t>Scale</w:t>
      </w:r>
      <w:r>
        <w:rPr>
          <w:b/>
          <w:bCs/>
        </w:rPr>
        <w:t xml:space="preserve"> and </w:t>
      </w:r>
      <w:r>
        <w:rPr>
          <w:rFonts w:hint="eastAsia"/>
          <w:b/>
          <w:bCs/>
        </w:rPr>
        <w:t>Image</w:t>
      </w:r>
      <w:r>
        <w:rPr>
          <w:b/>
          <w:bCs/>
        </w:rPr>
        <w:t>-Scale Multi-grained Prompt Learning</w:t>
      </w:r>
      <w:r>
        <w:rPr>
          <w:rFonts w:hint="eastAsia"/>
          <w:b/>
          <w:bCs/>
        </w:rPr>
        <w:t xml:space="preserve"> for zero-shot anomaly detection. </w:t>
      </w:r>
      <w:r>
        <w:rPr>
          <w:rFonts w:cs="Times New Roman" w:hint="eastAsia"/>
        </w:rPr>
        <w:t>Previous</w:t>
      </w:r>
      <w:r>
        <w:rPr>
          <w:rFonts w:cs="Times New Roman" w:hint="eastAsia"/>
        </w:rPr>
        <w:t>文本提示方法均是针对图像级别的全局描述，并没有针对图像中的局部位置区域进行文本提示，对一些尺寸较小且易出现在工业零件中不易被观察到的边缘区域缺陷的异常语义的捕获效果较差</w:t>
      </w:r>
      <w:r w:rsidRPr="005B4F55">
        <w:rPr>
          <w:rFonts w:cs="Times New Roman" w:hint="eastAsia"/>
        </w:rPr>
        <w:t>（</w:t>
      </w:r>
      <w:r w:rsidRPr="005B4F55">
        <w:rPr>
          <w:rFonts w:cs="Times New Roman" w:hint="eastAsia"/>
          <w:color w:val="FF0000"/>
        </w:rPr>
        <w:t>这里可以做一个可视化的实验来说明</w:t>
      </w:r>
      <w:r w:rsidRPr="005B4F55">
        <w:rPr>
          <w:rFonts w:cs="Times New Roman" w:hint="eastAsia"/>
        </w:rPr>
        <w:t>）。</w:t>
      </w:r>
      <w:r>
        <w:rPr>
          <w:rFonts w:cs="Times New Roman" w:hint="eastAsia"/>
        </w:rPr>
        <w:t>与现有方法相比，我们提出了一种多粒度提示框架表示如图</w:t>
      </w:r>
      <w:r w:rsidRPr="00F71B5C">
        <w:rPr>
          <w:rFonts w:cs="Times New Roman" w:hint="eastAsia"/>
          <w:color w:val="FF0000"/>
        </w:rPr>
        <w:t>2a</w:t>
      </w:r>
      <w:r>
        <w:rPr>
          <w:rFonts w:cs="Times New Roman" w:hint="eastAsia"/>
        </w:rPr>
        <w:t>所示，融合了图像级别的全局正常</w:t>
      </w:r>
      <w:r>
        <w:rPr>
          <w:rFonts w:cs="Times New Roman" w:hint="eastAsia"/>
        </w:rPr>
        <w:t>/</w:t>
      </w:r>
      <w:r>
        <w:rPr>
          <w:rFonts w:cs="Times New Roman" w:hint="eastAsia"/>
        </w:rPr>
        <w:t>异常提示与</w:t>
      </w:r>
      <w:r>
        <w:rPr>
          <w:rFonts w:cs="Times New Roman" w:hint="eastAsia"/>
        </w:rPr>
        <w:t>Patch-scale</w:t>
      </w:r>
      <w:r>
        <w:rPr>
          <w:rFonts w:cs="Times New Roman" w:hint="eastAsia"/>
        </w:rPr>
        <w:t>的局部正常</w:t>
      </w:r>
      <w:r>
        <w:rPr>
          <w:rFonts w:cs="Times New Roman" w:hint="eastAsia"/>
        </w:rPr>
        <w:t>/</w:t>
      </w:r>
      <w:r>
        <w:rPr>
          <w:rFonts w:cs="Times New Roman" w:hint="eastAsia"/>
        </w:rPr>
        <w:t>异常提示。具体为：将图像划分为多个</w:t>
      </w:r>
      <w:r>
        <w:rPr>
          <w:rFonts w:cs="Times New Roman" w:hint="eastAsia"/>
        </w:rPr>
        <w:t>patch</w:t>
      </w:r>
      <w:r>
        <w:rPr>
          <w:rFonts w:cs="Times New Roman" w:hint="eastAsia"/>
        </w:rPr>
        <w:t>，设计不关注物体的包含局部空间信息的</w:t>
      </w:r>
      <w:r>
        <w:rPr>
          <w:rFonts w:cs="Times New Roman" w:hint="eastAsia"/>
        </w:rPr>
        <w:t>patch-scale</w:t>
      </w:r>
      <w:r>
        <w:rPr>
          <w:rFonts w:cs="Times New Roman" w:hint="eastAsia"/>
        </w:rPr>
        <w:t>的可学习文本提示，以及关注物体但与对象类别无关的图像级别的全局提示。通过多粒度的文本提示，驱动模型更好地从视觉编码器中获取局部异常的视觉上下文特征。在局部的</w:t>
      </w:r>
      <w:r>
        <w:rPr>
          <w:rFonts w:cs="Times New Roman" w:hint="eastAsia"/>
        </w:rPr>
        <w:t>Patch-scale</w:t>
      </w:r>
      <w:r>
        <w:rPr>
          <w:rFonts w:cs="Times New Roman" w:hint="eastAsia"/>
        </w:rPr>
        <w:t>的区域内检测一些不易被发现的复杂，细小的异常。</w:t>
      </w:r>
    </w:p>
    <w:p w14:paraId="111D59B8" w14:textId="77777777" w:rsidR="00073D14" w:rsidRDefault="00000000">
      <w:pPr>
        <w:snapToGrid w:val="0"/>
        <w:ind w:firstLine="420"/>
        <w:rPr>
          <w:rFonts w:cs="Times New Roman"/>
        </w:rPr>
      </w:pPr>
      <w:r>
        <w:rPr>
          <w:rFonts w:cs="Times New Roman" w:hint="eastAsia"/>
        </w:rPr>
        <w:t>图像级别的全局正常提示表示为式</w:t>
      </w:r>
      <w:r>
        <w:rPr>
          <w:rFonts w:cs="Times New Roman" w:hint="eastAsia"/>
        </w:rPr>
        <w:t>(4)</w:t>
      </w:r>
      <w:r>
        <w:rPr>
          <w:rFonts w:cs="Times New Roman" w:hint="eastAsia"/>
        </w:rPr>
        <w:t>，与前述研究</w:t>
      </w:r>
      <w:r>
        <w:rPr>
          <w:rFonts w:cs="Times New Roman" w:hint="eastAsia"/>
        </w:rPr>
        <w:t>[16]</w:t>
      </w:r>
      <w:r>
        <w:rPr>
          <w:rFonts w:cs="Times New Roman" w:hint="eastAsia"/>
        </w:rPr>
        <w:t>类似，正常提示包含了一组可学习的文本提示标记</w:t>
      </w:r>
      <m:oMath>
        <m:r>
          <m:rPr>
            <m:sty m:val="p"/>
          </m:rPr>
          <w:rPr>
            <w:rFonts w:ascii="Cambria Math" w:hAnsi="Cambria Math" w:cs="Times New Roman" w:hint="eastAsia"/>
          </w:rPr>
          <m:t>{</m:t>
        </m:r>
        <m:sSub>
          <m:sSubPr>
            <m:ctrlPr>
              <w:rPr>
                <w:rFonts w:ascii="Cambria Math" w:hAnsi="Cambria Math" w:cs="Times New Roman" w:hint="eastAsia"/>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hint="eastAsia"/>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hint="eastAsia"/>
              </w:rPr>
            </m:ctrlPr>
          </m:sSubPr>
          <m:e>
            <m:r>
              <w:rPr>
                <w:rFonts w:ascii="Cambria Math" w:hAnsi="Cambria Math" w:cs="Times New Roman"/>
              </w:rPr>
              <m:t>V</m:t>
            </m:r>
          </m:e>
          <m:sub>
            <m:r>
              <m:rPr>
                <m:sty m:val="p"/>
              </m:rPr>
              <w:rPr>
                <w:rFonts w:ascii="Cambria Math" w:hAnsi="Cambria Math" w:cs="Times New Roman"/>
              </w:rPr>
              <m:t>E</m:t>
            </m:r>
          </m:sub>
        </m:sSub>
        <m:r>
          <m:rPr>
            <m:sty m:val="p"/>
          </m:rPr>
          <w:rPr>
            <w:rFonts w:ascii="Cambria Math" w:hAnsi="Cambria Math" w:cs="Times New Roman"/>
          </w:rPr>
          <m:t>}</m:t>
        </m:r>
      </m:oMath>
      <w:r>
        <w:rPr>
          <w:rFonts w:cs="Times New Roman" w:hint="eastAsia"/>
        </w:rPr>
        <w:t>。原始</w:t>
      </w:r>
      <w:r>
        <w:rPr>
          <w:rFonts w:cs="Times New Roman" w:hint="eastAsia"/>
        </w:rPr>
        <w:t>CLIP</w:t>
      </w:r>
      <w:r>
        <w:rPr>
          <w:rFonts w:cs="Times New Roman" w:hint="eastAsia"/>
        </w:rPr>
        <w:t>中的文本提示模板是为了侧重于与对象语义对齐，并不是物体中的正常与异常语义，通过引入可学习的文本提示模板，并在大量的工业异常图像数据集上进行训练，能够很好地学习到如何建模通用正常与异常语义的文本嵌入。其次，尽管不同图像中物体的类别是不同的，但异常信息的底层模式可能是相似的，比如轴承与金属螺母上的划痕，钉子与</w:t>
      </w:r>
      <w:r>
        <w:rPr>
          <w:rFonts w:cs="Times New Roman" w:hint="eastAsia"/>
        </w:rPr>
        <w:t>PCB</w:t>
      </w:r>
      <w:r>
        <w:rPr>
          <w:rFonts w:cs="Times New Roman" w:hint="eastAsia"/>
        </w:rPr>
        <w:t>板上的凹坑与裂缝。因此引入不关注物体类别的文本提示模板，帮助文本提示更准确地捕获到异常本身的特征，排除</w:t>
      </w:r>
      <w:proofErr w:type="gramStart"/>
      <w:r>
        <w:rPr>
          <w:rFonts w:cs="Times New Roman" w:hint="eastAsia"/>
        </w:rPr>
        <w:t>掉对象</w:t>
      </w:r>
      <w:proofErr w:type="gramEnd"/>
      <w:r>
        <w:rPr>
          <w:rFonts w:cs="Times New Roman" w:hint="eastAsia"/>
        </w:rPr>
        <w:t>语义，以</w:t>
      </w:r>
      <w:r>
        <w:rPr>
          <w:rFonts w:cs="Times New Roman" w:hint="eastAsia"/>
        </w:rPr>
        <w:t>[object]</w:t>
      </w:r>
      <w:r>
        <w:rPr>
          <w:rFonts w:cs="Times New Roman" w:hint="eastAsia"/>
        </w:rPr>
        <w:t>替换原</w:t>
      </w:r>
      <w:r>
        <w:rPr>
          <w:rFonts w:cs="Times New Roman" w:hint="eastAsia"/>
        </w:rPr>
        <w:lastRenderedPageBreak/>
        <w:t>始</w:t>
      </w:r>
      <w:r>
        <w:rPr>
          <w:rFonts w:cs="Times New Roman" w:hint="eastAsia"/>
        </w:rPr>
        <w:t>CLIP</w:t>
      </w:r>
      <w:r>
        <w:rPr>
          <w:rFonts w:cs="Times New Roman" w:hint="eastAsia"/>
        </w:rPr>
        <w:t>中表示物体类别信息的</w:t>
      </w:r>
      <w:r>
        <w:rPr>
          <w:rFonts w:cs="Times New Roman" w:hint="eastAsia"/>
        </w:rPr>
        <w:t>[cls]</w:t>
      </w:r>
      <w:r>
        <w:rPr>
          <w:rFonts w:cs="Times New Roman" w:hint="eastAsia"/>
        </w:rPr>
        <w:t>。借助于</w:t>
      </w:r>
      <w:r w:rsidRPr="00FA32BC">
        <w:rPr>
          <w:rFonts w:cs="Times New Roman" w:hint="eastAsia"/>
          <w:highlight w:val="red"/>
        </w:rPr>
        <w:t>先前的研究</w:t>
      </w:r>
      <w:r w:rsidRPr="00FA32BC">
        <w:rPr>
          <w:rFonts w:cs="Times New Roman" w:hint="eastAsia"/>
          <w:highlight w:val="red"/>
        </w:rPr>
        <w:t>[17]</w:t>
      </w:r>
      <w:r>
        <w:rPr>
          <w:rFonts w:cs="Times New Roman" w:hint="eastAsia"/>
        </w:rPr>
        <w:t>，物体中的异常模式表现为在正常图片的基础上叠加异常特征，因此图像级别的全局异常提示如式</w:t>
      </w:r>
      <w:r>
        <w:rPr>
          <w:rFonts w:cs="Times New Roman" w:hint="eastAsia"/>
        </w:rPr>
        <w:t>(5)</w:t>
      </w:r>
      <w:r>
        <w:rPr>
          <w:rFonts w:cs="Times New Roman" w:hint="eastAsia"/>
        </w:rPr>
        <w:t>所示，</w:t>
      </w:r>
      <m:oMath>
        <m:r>
          <w:rPr>
            <w:rFonts w:ascii="Cambria Math" w:hAnsi="Cambria Math" w:cs="Times New Roman" w:hint="eastAsia"/>
          </w:rPr>
          <m:t>{</m:t>
        </m:r>
        <m:sSub>
          <m:sSubPr>
            <m:ctrlPr>
              <w:rPr>
                <w:rFonts w:ascii="Cambria Math" w:hAnsi="Cambria Math" w:cs="Times New Roman" w:hint="eastAsia"/>
                <w:i/>
                <w:iCs/>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hint="eastAsia"/>
                <w:i/>
                <w:iCs/>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hint="eastAsia"/>
                <w:i/>
                <w:iCs/>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m:t>
        </m:r>
      </m:oMath>
      <w:r>
        <w:rPr>
          <w:rFonts w:hAnsi="Cambria Math" w:cs="Times New Roman" w:hint="eastAsia"/>
          <w:iCs/>
        </w:rPr>
        <w:t>同样表示可学习的正常提示标记。</w:t>
      </w:r>
      <w:r>
        <w:rPr>
          <w:rFonts w:hAnsi="Cambria Math" w:cs="Times New Roman" w:hint="eastAsia"/>
        </w:rPr>
        <w:t>由于工业零件的缺陷类型复杂多样，如同一物体类别上的不同缺陷类型，如地毯上的色斑，切口，洞和裂缝。因此只以</w:t>
      </w:r>
      <w:r>
        <w:rPr>
          <w:rFonts w:hAnsi="Cambria Math" w:cs="Times New Roman" w:hint="eastAsia"/>
        </w:rPr>
        <w:t>[damaged object]</w:t>
      </w:r>
      <w:r>
        <w:rPr>
          <w:rFonts w:hAnsi="Cambria Math" w:cs="Times New Roman" w:hint="eastAsia"/>
        </w:rPr>
        <w:t>来表示物体的异常状态并不能够满足对于异常模式的细粒度识别。所以在正常提示标记的基础上添加</w:t>
      </w:r>
      <w:r w:rsidRPr="004612E2">
        <w:rPr>
          <w:rFonts w:hAnsi="Cambria Math" w:cs="Times New Roman" w:hint="eastAsia"/>
          <w:u w:val="single"/>
        </w:rPr>
        <w:t>可学习的异常提示标记</w:t>
      </w:r>
      <m:oMath>
        <m:r>
          <w:rPr>
            <w:rFonts w:ascii="Cambria Math" w:hAnsi="Cambria Math" w:cs="Times New Roman" w:hint="eastAsia"/>
            <w:u w:val="single"/>
          </w:rPr>
          <m:t>{</m:t>
        </m:r>
        <m:sSub>
          <m:sSubPr>
            <m:ctrlPr>
              <w:rPr>
                <w:rFonts w:ascii="Cambria Math" w:hAnsi="Cambria Math" w:cs="Times New Roman" w:hint="eastAsia"/>
                <w:i/>
                <w:iCs/>
                <w:u w:val="single"/>
              </w:rPr>
            </m:ctrlPr>
          </m:sSubPr>
          <m:e>
            <m:r>
              <w:rPr>
                <w:rFonts w:ascii="Cambria Math" w:hAnsi="Cambria Math" w:cs="Times New Roman"/>
                <w:u w:val="single"/>
              </w:rPr>
              <m:t>A</m:t>
            </m:r>
          </m:e>
          <m:sub>
            <m:r>
              <w:rPr>
                <w:rFonts w:ascii="Cambria Math" w:hAnsi="Cambria Math" w:cs="Times New Roman"/>
                <w:u w:val="single"/>
              </w:rPr>
              <m:t>1</m:t>
            </m:r>
          </m:sub>
        </m:sSub>
        <m:r>
          <w:rPr>
            <w:rFonts w:ascii="Cambria Math" w:hAnsi="Cambria Math" w:cs="Times New Roman"/>
            <w:u w:val="single"/>
          </w:rPr>
          <m:t xml:space="preserve">, </m:t>
        </m:r>
        <m:sSub>
          <m:sSubPr>
            <m:ctrlPr>
              <w:rPr>
                <w:rFonts w:ascii="Cambria Math" w:hAnsi="Cambria Math" w:cs="Times New Roman" w:hint="eastAsia"/>
                <w:i/>
                <w:iCs/>
                <w:u w:val="single"/>
              </w:rPr>
            </m:ctrlPr>
          </m:sSubPr>
          <m:e>
            <m:r>
              <w:rPr>
                <w:rFonts w:ascii="Cambria Math" w:hAnsi="Cambria Math" w:cs="Times New Roman"/>
                <w:u w:val="single"/>
              </w:rPr>
              <m:t>A</m:t>
            </m:r>
          </m:e>
          <m:sub>
            <m:r>
              <w:rPr>
                <w:rFonts w:ascii="Cambria Math" w:hAnsi="Cambria Math" w:cs="Times New Roman"/>
                <w:u w:val="single"/>
              </w:rPr>
              <m:t>2</m:t>
            </m:r>
          </m:sub>
        </m:sSub>
        <m:r>
          <w:rPr>
            <w:rFonts w:ascii="Cambria Math" w:hAnsi="Cambria Math" w:cs="Times New Roman"/>
            <w:u w:val="single"/>
          </w:rPr>
          <m:t>,,,,</m:t>
        </m:r>
        <m:sSub>
          <m:sSubPr>
            <m:ctrlPr>
              <w:rPr>
                <w:rFonts w:ascii="Cambria Math" w:hAnsi="Cambria Math" w:cs="Times New Roman" w:hint="eastAsia"/>
                <w:i/>
                <w:iCs/>
                <w:u w:val="single"/>
              </w:rPr>
            </m:ctrlPr>
          </m:sSubPr>
          <m:e>
            <m:r>
              <w:rPr>
                <w:rFonts w:ascii="Cambria Math" w:hAnsi="Cambria Math" w:cs="Times New Roman"/>
                <w:u w:val="single"/>
              </w:rPr>
              <m:t>A</m:t>
            </m:r>
          </m:e>
          <m:sub>
            <m:r>
              <w:rPr>
                <w:rFonts w:ascii="Cambria Math" w:hAnsi="Cambria Math" w:cs="Times New Roman"/>
                <w:u w:val="single"/>
              </w:rPr>
              <m:t>K</m:t>
            </m:r>
          </m:sub>
        </m:sSub>
        <m:r>
          <w:rPr>
            <w:rFonts w:ascii="Cambria Math" w:hAnsi="Cambria Math" w:cs="Times New Roman"/>
            <w:u w:val="single"/>
          </w:rPr>
          <m:t>}</m:t>
        </m:r>
      </m:oMath>
      <w:r w:rsidRPr="004612E2">
        <w:rPr>
          <w:rFonts w:hAnsi="Cambria Math" w:cs="Times New Roman" w:hint="eastAsia"/>
          <w:iCs/>
          <w:u w:val="single"/>
        </w:rPr>
        <w:t>来建模一种能够表示物体对象缺陷类型</w:t>
      </w:r>
      <w:r>
        <w:rPr>
          <w:rFonts w:hAnsi="Cambria Math" w:cs="Times New Roman" w:hint="eastAsia"/>
          <w:iCs/>
        </w:rPr>
        <w:t>的文本嵌入，来学习更细粒度的异常提示。</w:t>
      </w:r>
    </w:p>
    <w:tbl>
      <w:tblPr>
        <w:tblStyle w:val="a4"/>
        <w:tblW w:w="0" w:type="auto"/>
        <w:tblLook w:val="04A0" w:firstRow="1" w:lastRow="0" w:firstColumn="1" w:lastColumn="0" w:noHBand="0" w:noVBand="1"/>
      </w:tblPr>
      <w:tblGrid>
        <w:gridCol w:w="7572"/>
        <w:gridCol w:w="734"/>
      </w:tblGrid>
      <w:tr w:rsidR="00073D14" w14:paraId="1DA5F302" w14:textId="77777777">
        <w:tc>
          <w:tcPr>
            <w:tcW w:w="7771" w:type="dxa"/>
            <w:tcBorders>
              <w:top w:val="nil"/>
              <w:left w:val="nil"/>
              <w:bottom w:val="nil"/>
              <w:right w:val="nil"/>
            </w:tcBorders>
            <w:vAlign w:val="center"/>
          </w:tcPr>
          <w:p w14:paraId="2E079554" w14:textId="77777777" w:rsidR="00073D14" w:rsidRDefault="00000000">
            <w:pPr>
              <w:snapToGrid w:val="0"/>
              <w:rPr>
                <w:rFonts w:hAnsi="Cambria Math" w:cs="Times New Roman"/>
                <w:i/>
                <w:iCs/>
              </w:rPr>
            </w:pPr>
            <m:oMathPara>
              <m:oMathParaPr>
                <m:jc m:val="center"/>
              </m:oMathParaPr>
              <m:oMath>
                <m:sSub>
                  <m:sSubPr>
                    <m:ctrlPr>
                      <w:rPr>
                        <w:rFonts w:ascii="Cambria Math" w:hAnsi="Cambria Math"/>
                        <w:i/>
                      </w:rPr>
                    </m:ctrlPr>
                  </m:sSubPr>
                  <m:e>
                    <m:sSubSup>
                      <m:sSubSupPr>
                        <m:ctrlPr>
                          <w:rPr>
                            <w:rFonts w:ascii="Cambria Math" w:hAnsi="Cambria Math"/>
                            <w:i/>
                            <w:iCs/>
                          </w:rPr>
                        </m:ctrlPr>
                      </m:sSubSupPr>
                      <m:e>
                        <m:r>
                          <w:rPr>
                            <w:rFonts w:ascii="Cambria Math" w:hAnsi="Cambria Math"/>
                          </w:rPr>
                          <m:t>g</m:t>
                        </m:r>
                      </m:e>
                      <m:sub>
                        <m:r>
                          <w:rPr>
                            <w:rFonts w:ascii="Cambria Math" w:hAnsi="Cambria Math"/>
                          </w:rPr>
                          <m:t>N</m:t>
                        </m:r>
                      </m:sub>
                      <m:sup>
                        <m:r>
                          <w:rPr>
                            <w:rFonts w:ascii="Cambria Math" w:hAnsi="Cambria Math"/>
                          </w:rPr>
                          <m:t>I</m:t>
                        </m:r>
                      </m:sup>
                    </m:sSubSup>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 xml:space="preserve"> [object]</m:t>
                </m:r>
              </m:oMath>
            </m:oMathPara>
          </w:p>
        </w:tc>
        <w:tc>
          <w:tcPr>
            <w:tcW w:w="751" w:type="dxa"/>
            <w:tcBorders>
              <w:top w:val="nil"/>
              <w:left w:val="nil"/>
              <w:bottom w:val="nil"/>
              <w:right w:val="nil"/>
            </w:tcBorders>
            <w:vAlign w:val="center"/>
          </w:tcPr>
          <w:p w14:paraId="73F874CE" w14:textId="77777777" w:rsidR="00073D14" w:rsidRDefault="00000000">
            <w:pPr>
              <w:snapToGrid w:val="0"/>
              <w:jc w:val="center"/>
              <w:rPr>
                <w:rFonts w:hAnsi="Cambria Math" w:cs="Times New Roman"/>
                <w:i/>
                <w:iCs/>
              </w:rPr>
            </w:pPr>
            <w:r>
              <w:rPr>
                <w:rFonts w:hAnsi="Cambria Math" w:cs="Times New Roman" w:hint="eastAsia"/>
              </w:rPr>
              <w:t>(4)</w:t>
            </w:r>
          </w:p>
        </w:tc>
      </w:tr>
      <w:tr w:rsidR="00073D14" w14:paraId="4284794C" w14:textId="77777777">
        <w:tc>
          <w:tcPr>
            <w:tcW w:w="7771" w:type="dxa"/>
            <w:tcBorders>
              <w:top w:val="nil"/>
              <w:left w:val="nil"/>
              <w:bottom w:val="nil"/>
              <w:right w:val="nil"/>
            </w:tcBorders>
            <w:vAlign w:val="center"/>
          </w:tcPr>
          <w:p w14:paraId="0268440F" w14:textId="77777777" w:rsidR="00073D14" w:rsidRDefault="00000000">
            <w:pPr>
              <w:snapToGrid w:val="0"/>
              <w:ind w:firstLineChars="500" w:firstLine="1050"/>
              <w:jc w:val="left"/>
              <w:rPr>
                <w:rFonts w:ascii="Cambria Math" w:hAnsi="Cambria Math"/>
                <w:oMath/>
              </w:rPr>
            </w:pPr>
            <m:oMathPara>
              <m:oMathParaPr>
                <m:jc m:val="center"/>
              </m:oMathParaPr>
              <m:oMath>
                <m:sSub>
                  <m:sSubPr>
                    <m:ctrlPr>
                      <w:rPr>
                        <w:rFonts w:ascii="Cambria Math" w:hAnsi="Cambria Math"/>
                        <w:i/>
                      </w:rPr>
                    </m:ctrlPr>
                  </m:sSubPr>
                  <m:e>
                    <m:sSubSup>
                      <m:sSubSupPr>
                        <m:ctrlPr>
                          <w:rPr>
                            <w:rFonts w:ascii="Cambria Math" w:hAnsi="Cambria Math"/>
                            <w:i/>
                            <w:iCs/>
                          </w:rPr>
                        </m:ctrlPr>
                      </m:sSubSupPr>
                      <m:e>
                        <m:r>
                          <w:rPr>
                            <w:rFonts w:ascii="Cambria Math" w:hAnsi="Cambria Math"/>
                          </w:rPr>
                          <m:t>g</m:t>
                        </m:r>
                      </m:e>
                      <m:sub>
                        <m:r>
                          <w:rPr>
                            <w:rFonts w:ascii="Cambria Math" w:hAnsi="Cambria Math"/>
                          </w:rPr>
                          <m:t>A</m:t>
                        </m:r>
                      </m:sub>
                      <m:sup>
                        <m:r>
                          <w:rPr>
                            <w:rFonts w:ascii="Cambria Math" w:hAnsi="Cambria Math"/>
                          </w:rPr>
                          <m:t>I</m:t>
                        </m:r>
                      </m:sup>
                    </m:sSubSup>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[damaged object]</m:t>
                </m:r>
              </m:oMath>
            </m:oMathPara>
          </w:p>
        </w:tc>
        <w:tc>
          <w:tcPr>
            <w:tcW w:w="751" w:type="dxa"/>
            <w:tcBorders>
              <w:top w:val="nil"/>
              <w:left w:val="nil"/>
              <w:bottom w:val="nil"/>
              <w:right w:val="nil"/>
            </w:tcBorders>
            <w:vAlign w:val="center"/>
          </w:tcPr>
          <w:p w14:paraId="7507ACFE" w14:textId="77777777" w:rsidR="00073D14" w:rsidRDefault="00000000">
            <w:pPr>
              <w:snapToGrid w:val="0"/>
              <w:jc w:val="center"/>
              <w:rPr>
                <w:rFonts w:hAnsi="Cambria Math" w:cs="Times New Roman"/>
              </w:rPr>
            </w:pPr>
            <w:r>
              <w:rPr>
                <w:rFonts w:hAnsi="Cambria Math" w:cs="Times New Roman" w:hint="eastAsia"/>
              </w:rPr>
              <w:t>(5)</w:t>
            </w:r>
          </w:p>
        </w:tc>
      </w:tr>
    </w:tbl>
    <w:p w14:paraId="6F2E2E1A" w14:textId="77777777" w:rsidR="00073D14" w:rsidRDefault="00000000">
      <w:pPr>
        <w:snapToGrid w:val="0"/>
        <w:ind w:firstLine="420"/>
        <w:rPr>
          <w:rFonts w:hAnsi="Cambria Math"/>
        </w:rPr>
      </w:pPr>
      <w:r>
        <w:rPr>
          <w:rFonts w:cs="Times New Roman" w:hint="eastAsia"/>
        </w:rPr>
        <w:t>包含局部空间信息的</w:t>
      </w:r>
      <w:r>
        <w:rPr>
          <w:rFonts w:cs="Times New Roman" w:hint="eastAsia"/>
        </w:rPr>
        <w:t>patch-scale</w:t>
      </w:r>
      <w:r>
        <w:rPr>
          <w:rFonts w:cs="Times New Roman" w:hint="eastAsia"/>
        </w:rPr>
        <w:t>的可学习文本提示表示如式</w:t>
      </w:r>
      <w:r>
        <w:rPr>
          <w:rFonts w:cs="Times New Roman" w:hint="eastAsia"/>
        </w:rPr>
        <w:t>(6)(7)</w:t>
      </w:r>
      <w:r>
        <w:rPr>
          <w:rFonts w:cs="Times New Roman" w:hint="eastAsia"/>
        </w:rPr>
        <w:t>，与图像级别的全局正常</w:t>
      </w:r>
      <w:r>
        <w:rPr>
          <w:rFonts w:cs="Times New Roman" w:hint="eastAsia"/>
        </w:rPr>
        <w:t>/</w:t>
      </w:r>
      <w:r>
        <w:rPr>
          <w:rFonts w:cs="Times New Roman" w:hint="eastAsia"/>
        </w:rPr>
        <w:t>异常提示不同，</w:t>
      </w:r>
      <w:r>
        <w:rPr>
          <w:rFonts w:cs="Times New Roman" w:hint="eastAsia"/>
        </w:rPr>
        <w:t>Patch-scale</w:t>
      </w:r>
      <w:r>
        <w:rPr>
          <w:rFonts w:cs="Times New Roman" w:hint="eastAsia"/>
        </w:rPr>
        <w:t>文本提示将图像划分为多个</w:t>
      </w:r>
      <w:r>
        <w:rPr>
          <w:rFonts w:cs="Times New Roman" w:hint="eastAsia"/>
        </w:rPr>
        <w:t>Patch</w:t>
      </w:r>
      <w:r>
        <w:rPr>
          <w:rFonts w:cs="Times New Roman" w:hint="eastAsia"/>
        </w:rPr>
        <w:t>，以划分为</w:t>
      </w:r>
      <w:r>
        <w:rPr>
          <w:rFonts w:cs="Times New Roman" w:hint="eastAsia"/>
        </w:rPr>
        <w:t>9</w:t>
      </w:r>
      <w:r>
        <w:rPr>
          <w:rFonts w:cs="Times New Roman" w:hint="eastAsia"/>
        </w:rPr>
        <w:t>个</w:t>
      </w:r>
      <w:r>
        <w:rPr>
          <w:rFonts w:cs="Times New Roman" w:hint="eastAsia"/>
        </w:rPr>
        <w:t>patch</w:t>
      </w:r>
      <w:r>
        <w:rPr>
          <w:rFonts w:cs="Times New Roman" w:hint="eastAsia"/>
        </w:rPr>
        <w:t>区域为例，针对图像中的局部区域进行正常</w:t>
      </w:r>
      <w:r>
        <w:rPr>
          <w:rFonts w:cs="Times New Roman" w:hint="eastAsia"/>
        </w:rPr>
        <w:t>/</w:t>
      </w:r>
      <w:r>
        <w:rPr>
          <w:rFonts w:cs="Times New Roman" w:hint="eastAsia"/>
        </w:rPr>
        <w:t>异常提示，更有效地驱动</w:t>
      </w:r>
      <w:r>
        <w:rPr>
          <w:rFonts w:cs="Times New Roman" w:hint="eastAsia"/>
        </w:rPr>
        <w:t>VLM</w:t>
      </w:r>
      <w:r>
        <w:rPr>
          <w:rFonts w:cs="Times New Roman" w:hint="eastAsia"/>
        </w:rPr>
        <w:t>模型针对图片中的每个</w:t>
      </w:r>
      <w:r>
        <w:rPr>
          <w:rFonts w:cs="Times New Roman" w:hint="eastAsia"/>
        </w:rPr>
        <w:t>Patch</w:t>
      </w:r>
      <w:r>
        <w:rPr>
          <w:rFonts w:cs="Times New Roman" w:hint="eastAsia"/>
        </w:rPr>
        <w:t>局部区域内对视觉编码器中提取到的局部异常特征进行捕获，来识别工业零件中出现的尺寸较小且易分布在零件边缘的缺陷。另外，原始</w:t>
      </w:r>
      <w:r>
        <w:rPr>
          <w:rFonts w:cs="Times New Roman" w:hint="eastAsia"/>
        </w:rPr>
        <w:t>CLIP</w:t>
      </w:r>
      <w:r>
        <w:rPr>
          <w:rFonts w:cs="Times New Roman" w:hint="eastAsia"/>
        </w:rPr>
        <w:t>是基于大量文本</w:t>
      </w:r>
      <w:r>
        <w:rPr>
          <w:rFonts w:cs="Times New Roman" w:hint="eastAsia"/>
        </w:rPr>
        <w:t>-</w:t>
      </w:r>
      <w:r>
        <w:rPr>
          <w:rFonts w:cs="Times New Roman" w:hint="eastAsia"/>
        </w:rPr>
        <w:t>图像对进行</w:t>
      </w:r>
      <w:proofErr w:type="gramStart"/>
      <w:r>
        <w:rPr>
          <w:rFonts w:cs="Times New Roman" w:hint="eastAsia"/>
        </w:rPr>
        <w:t>预训练</w:t>
      </w:r>
      <w:proofErr w:type="gramEnd"/>
      <w:r>
        <w:rPr>
          <w:rFonts w:cs="Times New Roman" w:hint="eastAsia"/>
        </w:rPr>
        <w:t>的，文本数据集中包含了复杂多样的语言类型，因此这里分别采用了数字编码如</w:t>
      </w:r>
      <w:r>
        <w:rPr>
          <w:rFonts w:cs="Times New Roman" w:hint="eastAsia"/>
        </w:rPr>
        <w:t>1st/2nd</w:t>
      </w:r>
      <w:r>
        <w:rPr>
          <w:rFonts w:cs="Times New Roman" w:hint="eastAsia"/>
        </w:rPr>
        <w:t>，语言编码</w:t>
      </w:r>
      <w:r>
        <w:rPr>
          <w:rFonts w:cs="Times New Roman" w:hint="eastAsia"/>
        </w:rPr>
        <w:t>first/</w:t>
      </w:r>
      <w:proofErr w:type="spellStart"/>
      <w:r>
        <w:rPr>
          <w:rFonts w:cs="Times New Roman" w:hint="eastAsia"/>
        </w:rPr>
        <w:t>secod</w:t>
      </w:r>
      <w:proofErr w:type="spellEnd"/>
      <w:r>
        <w:rPr>
          <w:rFonts w:cs="Times New Roman" w:hint="eastAsia"/>
        </w:rPr>
        <w:t>以及空间方位信息描述</w:t>
      </w:r>
      <w:r>
        <w:rPr>
          <w:rFonts w:cs="Times New Roman" w:hint="eastAsia"/>
        </w:rPr>
        <w:t>top-left/</w:t>
      </w:r>
      <w:proofErr w:type="spellStart"/>
      <w:r>
        <w:rPr>
          <w:rFonts w:cs="Times New Roman" w:hint="eastAsia"/>
        </w:rPr>
        <w:t>centre</w:t>
      </w:r>
      <w:proofErr w:type="spellEnd"/>
      <w:r>
        <w:rPr>
          <w:rFonts w:cs="Times New Roman" w:hint="eastAsia"/>
        </w:rPr>
        <w:t>等几种不同的针对每个</w:t>
      </w:r>
      <w:r>
        <w:rPr>
          <w:rFonts w:cs="Times New Roman" w:hint="eastAsia"/>
        </w:rPr>
        <w:t>patch</w:t>
      </w:r>
      <w:r>
        <w:rPr>
          <w:rFonts w:cs="Times New Roman" w:hint="eastAsia"/>
        </w:rPr>
        <w:t>的表述方式，来验证</w:t>
      </w:r>
      <w:r>
        <w:rPr>
          <w:rFonts w:cs="Times New Roman" w:hint="eastAsia"/>
        </w:rPr>
        <w:t>CLIP</w:t>
      </w:r>
      <w:r>
        <w:rPr>
          <w:rFonts w:cs="Times New Roman" w:hint="eastAsia"/>
        </w:rPr>
        <w:t>对不同表述方式的敏感性。</w:t>
      </w:r>
      <w:r>
        <w:rPr>
          <w:rFonts w:hAnsi="Cambria Math" w:hint="eastAsia"/>
        </w:rPr>
        <w:t>Patch-scale</w:t>
      </w:r>
      <w:r>
        <w:rPr>
          <w:rFonts w:hAnsi="Cambria Math" w:hint="eastAsia"/>
        </w:rPr>
        <w:t>的正常提示如式</w:t>
      </w:r>
      <w:r>
        <w:rPr>
          <w:rFonts w:hAnsi="Cambria Math" w:hint="eastAsia"/>
        </w:rPr>
        <w:t>(6)</w:t>
      </w:r>
      <w:r>
        <w:rPr>
          <w:rFonts w:hAnsi="Cambria Math" w:hint="eastAsia"/>
        </w:rPr>
        <w:t>，</w:t>
      </w:r>
      <m:oMath>
        <m:r>
          <m:rPr>
            <m:sty m:val="p"/>
          </m:rPr>
          <w:rPr>
            <w:rFonts w:ascii="Cambria Math" w:hAnsi="Cambria Math"/>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1</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2</m:t>
            </m:r>
          </m:sub>
          <m:sup>
            <m:r>
              <w:rPr>
                <w:rFonts w:ascii="Cambria Math" w:hAnsi="Cambria Math" w:cs="Times New Roman"/>
              </w:rPr>
              <m:t>j</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E</m:t>
            </m:r>
          </m:sub>
          <m:sup>
            <m:r>
              <w:rPr>
                <w:rFonts w:ascii="Cambria Math" w:hAnsi="Cambria Math" w:cs="Times New Roman"/>
              </w:rPr>
              <m:t>j</m:t>
            </m:r>
          </m:sup>
        </m:sSubSup>
        <m:r>
          <w:rPr>
            <w:rFonts w:ascii="Cambria Math" w:hAnsi="Cambria Math" w:cs="Times New Roman" w:hint="eastAsia"/>
          </w:rPr>
          <m:t>}</m:t>
        </m:r>
      </m:oMath>
      <w:r>
        <w:rPr>
          <w:rFonts w:hAnsi="Cambria Math" w:cs="Times New Roman" w:hint="eastAsia"/>
          <w:iCs/>
        </w:rPr>
        <w:t>表示针对每一个</w:t>
      </w:r>
      <w:r>
        <w:rPr>
          <w:rFonts w:hAnsi="Cambria Math" w:cs="Times New Roman" w:hint="eastAsia"/>
          <w:iCs/>
        </w:rPr>
        <w:t>patch</w:t>
      </w:r>
      <w:r>
        <w:rPr>
          <w:rFonts w:hAnsi="Cambria Math" w:cs="Times New Roman" w:hint="eastAsia"/>
          <w:iCs/>
        </w:rPr>
        <w:t>的可学习正常标记，</w:t>
      </w:r>
      <m:oMath>
        <m:r>
          <w:rPr>
            <w:rFonts w:ascii="Cambria Math" w:hAnsi="Cambria Math" w:cs="Times New Roman"/>
          </w:rPr>
          <m:t>j</m:t>
        </m:r>
        <m:r>
          <w:rPr>
            <w:rFonts w:ascii="Cambria Math" w:hAnsi="Cambria Math" w:cs="Cambria Math"/>
          </w:rPr>
          <m:t>∈</m:t>
        </m:r>
        <m:r>
          <w:rPr>
            <w:rFonts w:ascii="Cambria Math" w:hAnsi="Cambria Math" w:cs="Times New Roman"/>
          </w:rPr>
          <m:t>{1,2,,,,J}</m:t>
        </m:r>
      </m:oMath>
      <w:r w:rsidRPr="00BC1BF8">
        <w:rPr>
          <w:rFonts w:hAnsi="Cambria Math" w:cs="Times New Roman" w:hint="eastAsia"/>
          <w:color w:val="FF0000"/>
        </w:rPr>
        <w:t>，</w:t>
      </w:r>
      <m:oMath>
        <m:r>
          <w:rPr>
            <w:rFonts w:ascii="Cambria Math" w:hAnsi="Cambria Math" w:cs="Times New Roman"/>
            <w:color w:val="FF0000"/>
          </w:rPr>
          <m:t>J=4/9/16</m:t>
        </m:r>
      </m:oMath>
      <w:r w:rsidRPr="00BC1BF8">
        <w:rPr>
          <w:rFonts w:hAnsi="Cambria Math" w:cs="Times New Roman" w:hint="eastAsia"/>
          <w:color w:val="FF0000"/>
        </w:rPr>
        <w:t>为超参数，表示将图像划分为不同个数的</w:t>
      </w:r>
      <w:r w:rsidRPr="00BC1BF8">
        <w:rPr>
          <w:rFonts w:hAnsi="Cambria Math" w:cs="Times New Roman" w:hint="eastAsia"/>
          <w:color w:val="FF0000"/>
        </w:rPr>
        <w:t>Patch</w:t>
      </w:r>
      <w:r w:rsidRPr="00BC1BF8">
        <w:rPr>
          <w:rFonts w:hAnsi="Cambria Math" w:cs="Times New Roman" w:hint="eastAsia"/>
          <w:color w:val="FF0000"/>
        </w:rPr>
        <w:t>，并设计与之匹配数量的</w:t>
      </w:r>
      <w:r w:rsidRPr="00BC1BF8">
        <w:rPr>
          <w:rFonts w:hAnsi="Cambria Math" w:cs="Times New Roman" w:hint="eastAsia"/>
          <w:color w:val="FF0000"/>
        </w:rPr>
        <w:t>Patch-scale</w:t>
      </w:r>
      <w:r w:rsidRPr="00BC1BF8">
        <w:rPr>
          <w:rFonts w:hAnsi="Cambria Math" w:cs="Times New Roman" w:hint="eastAsia"/>
          <w:color w:val="FF0000"/>
        </w:rPr>
        <w:t>级别的文本提示</w:t>
      </w:r>
      <w:r w:rsidRPr="00BC1BF8">
        <w:rPr>
          <w:rFonts w:hAnsi="Cambria Math" w:cs="Times New Roman" w:hint="eastAsia"/>
          <w:iCs/>
        </w:rPr>
        <w:t>。</w:t>
      </w:r>
      <w:r>
        <w:rPr>
          <w:rFonts w:hAnsi="Cambria Math" w:cs="Times New Roman" w:hint="eastAsia"/>
          <w:iCs/>
        </w:rPr>
        <w:t>其次，由于异常的视觉特征相对于图像中的前景物体的特征是有明显区别的，图像中缺陷区域的特征与周围像素区域的视觉特征有明显的割裂，因此即使物体类别不同或者甚至在不关注全局物体的情况下，也能判断出异常。所以在设计针对物体局部区域内的可学习文本提示时，不再设置</w:t>
      </w:r>
      <w:r>
        <w:rPr>
          <w:rFonts w:hAnsi="Cambria Math" w:cs="Times New Roman" w:hint="eastAsia"/>
          <w:iCs/>
        </w:rPr>
        <w:t>[object]</w:t>
      </w:r>
      <w:r>
        <w:rPr>
          <w:rFonts w:hAnsi="Cambria Math" w:cs="Times New Roman" w:hint="eastAsia"/>
          <w:iCs/>
        </w:rPr>
        <w:t>标记，只设置</w:t>
      </w:r>
      <w:r>
        <w:rPr>
          <w:rFonts w:hAnsi="Cambria Math" w:cs="Times New Roman" w:hint="eastAsia"/>
          <w:iCs/>
        </w:rPr>
        <w:t>[undamaged]</w:t>
      </w:r>
      <w:r>
        <w:rPr>
          <w:rFonts w:hAnsi="Cambria Math" w:cs="Times New Roman" w:hint="eastAsia"/>
          <w:iCs/>
        </w:rPr>
        <w:t>标记。参照前述的</w:t>
      </w:r>
      <w:r>
        <w:rPr>
          <w:rFonts w:hAnsi="Cambria Math" w:cs="Times New Roman" w:hint="eastAsia"/>
          <w:iCs/>
        </w:rPr>
        <w:t>Image-scale</w:t>
      </w:r>
      <w:r>
        <w:rPr>
          <w:rFonts w:hAnsi="Cambria Math" w:cs="Times New Roman" w:hint="eastAsia"/>
          <w:iCs/>
        </w:rPr>
        <w:t>的异常文本提示，</w:t>
      </w:r>
      <w:r>
        <w:rPr>
          <w:rFonts w:hAnsi="Cambria Math" w:cs="Times New Roman" w:hint="eastAsia"/>
          <w:iCs/>
        </w:rPr>
        <w:t>Patch-scale</w:t>
      </w:r>
      <w:r>
        <w:rPr>
          <w:rFonts w:hAnsi="Cambria Math" w:cs="Times New Roman" w:hint="eastAsia"/>
          <w:iCs/>
        </w:rPr>
        <w:t>的异常提示如式</w:t>
      </w:r>
      <w:r>
        <w:rPr>
          <w:rFonts w:hAnsi="Cambria Math" w:cs="Times New Roman" w:hint="eastAsia"/>
          <w:iCs/>
        </w:rPr>
        <w:t>(7)</w:t>
      </w:r>
      <w:r>
        <w:rPr>
          <w:rFonts w:hAnsi="Cambria Math" w:cs="Times New Roman" w:hint="eastAsia"/>
          <w:iCs/>
        </w:rPr>
        <w:t>所示，</w:t>
      </w:r>
      <m:oMath>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1</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2</m:t>
            </m:r>
          </m:sub>
          <m:sup>
            <m:r>
              <w:rPr>
                <w:rFonts w:ascii="Cambria Math" w:hAnsi="Cambria Math" w:cs="Times New Roman"/>
              </w:rPr>
              <m:t>j</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E</m:t>
            </m:r>
          </m:sub>
          <m:sup>
            <m:r>
              <w:rPr>
                <w:rFonts w:ascii="Cambria Math" w:hAnsi="Cambria Math" w:cs="Times New Roman"/>
              </w:rPr>
              <m:t>j</m:t>
            </m:r>
          </m:sup>
        </m:sSubSup>
        <m:r>
          <w:rPr>
            <w:rFonts w:ascii="Cambria Math" w:hAnsi="Cambria Math" w:cs="Times New Roman"/>
          </w:rPr>
          <m:t>}</m:t>
        </m:r>
      </m:oMath>
      <w:r>
        <w:rPr>
          <w:rFonts w:hAnsi="Cambria Math" w:cs="Times New Roman" w:hint="eastAsia"/>
          <w:iCs/>
        </w:rPr>
        <w:t>同样表示针对每个</w:t>
      </w:r>
      <w:r>
        <w:rPr>
          <w:rFonts w:hAnsi="Cambria Math" w:cs="Times New Roman" w:hint="eastAsia"/>
          <w:iCs/>
        </w:rPr>
        <w:t>Patch</w:t>
      </w:r>
      <w:r>
        <w:rPr>
          <w:rFonts w:hAnsi="Cambria Math" w:cs="Times New Roman" w:hint="eastAsia"/>
          <w:iCs/>
        </w:rPr>
        <w:t>的可学习正常提示标记，</w:t>
      </w:r>
      <m:oMath>
        <m:sSubSup>
          <m:sSubSupPr>
            <m:ctrlPr>
              <w:rPr>
                <w:rFonts w:ascii="Cambria Math" w:hAnsi="Cambria Math" w:cs="Times New Roman"/>
                <w:i/>
                <w:iCs/>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j</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A</m:t>
            </m:r>
          </m:e>
          <m:sub>
            <m:r>
              <w:rPr>
                <w:rFonts w:ascii="Cambria Math" w:hAnsi="Cambria Math" w:cs="Times New Roman"/>
              </w:rPr>
              <m:t>K</m:t>
            </m:r>
          </m:sub>
          <m:sup>
            <m:r>
              <w:rPr>
                <w:rFonts w:ascii="Cambria Math" w:hAnsi="Cambria Math" w:cs="Times New Roman"/>
              </w:rPr>
              <m:t>j</m:t>
            </m:r>
          </m:sup>
        </m:sSubSup>
        <m:r>
          <w:rPr>
            <w:rFonts w:ascii="Cambria Math" w:hAnsi="Cambria Math" w:cs="Times New Roman"/>
          </w:rPr>
          <m:t>}</m:t>
        </m:r>
      </m:oMath>
      <w:r>
        <w:rPr>
          <w:rFonts w:hAnsi="Cambria Math" w:cs="Times New Roman" w:hint="eastAsia"/>
          <w:iCs/>
        </w:rPr>
        <w:t>针对每一个</w:t>
      </w:r>
      <w:r>
        <w:rPr>
          <w:rFonts w:hAnsi="Cambria Math" w:cs="Times New Roman" w:hint="eastAsia"/>
          <w:iCs/>
        </w:rPr>
        <w:t>Patch</w:t>
      </w:r>
      <w:r>
        <w:rPr>
          <w:rFonts w:hAnsi="Cambria Math" w:cs="Times New Roman" w:hint="eastAsia"/>
          <w:iCs/>
        </w:rPr>
        <w:t>建模一种能够表示物体对象缺陷类型的文本嵌入，来学习更细粒度的异常提示。</w:t>
      </w:r>
    </w:p>
    <w:tbl>
      <w:tblPr>
        <w:tblStyle w:val="a4"/>
        <w:tblW w:w="0" w:type="auto"/>
        <w:tblLayout w:type="fixed"/>
        <w:tblLook w:val="04A0" w:firstRow="1" w:lastRow="0" w:firstColumn="1" w:lastColumn="0" w:noHBand="0" w:noVBand="1"/>
      </w:tblPr>
      <w:tblGrid>
        <w:gridCol w:w="3790"/>
        <w:gridCol w:w="4263"/>
        <w:gridCol w:w="467"/>
      </w:tblGrid>
      <w:tr w:rsidR="00073D14" w14:paraId="4AC6F82F" w14:textId="77777777">
        <w:trPr>
          <w:trHeight w:val="762"/>
        </w:trPr>
        <w:tc>
          <w:tcPr>
            <w:tcW w:w="3790" w:type="dxa"/>
            <w:vMerge w:val="restart"/>
            <w:tcBorders>
              <w:top w:val="nil"/>
              <w:left w:val="nil"/>
              <w:right w:val="nil"/>
            </w:tcBorders>
            <w:vAlign w:val="center"/>
          </w:tcPr>
          <w:p w14:paraId="59AB7EF3" w14:textId="77777777" w:rsidR="00073D14" w:rsidRDefault="00000000">
            <w:pPr>
              <w:snapToGrid w:val="0"/>
              <w:rPr>
                <w:rFonts w:hAnsi="Cambria Math" w:cs="Times New Roman"/>
                <w:i/>
                <w:iCs/>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The 1st/first/top-left area</m:t>
                        </m:r>
                      </m:e>
                      <m:e>
                        <m:r>
                          <w:rPr>
                            <w:rFonts w:ascii="Cambria Math" w:hAnsi="Cambria Math"/>
                          </w:rPr>
                          <m:t>The 2nd/second/top area</m:t>
                        </m:r>
                      </m:e>
                      <m:e>
                        <m:r>
                          <w:rPr>
                            <w:rFonts w:ascii="Cambria Math" w:hAnsi="Cambria Math"/>
                          </w:rPr>
                          <m:t>...</m:t>
                        </m:r>
                      </m:e>
                      <m:e>
                        <m:r>
                          <w:rPr>
                            <w:rFonts w:ascii="Cambria Math" w:hAnsi="Cambria Math"/>
                          </w:rPr>
                          <m:t>The 5th/fifth/centre area</m:t>
                        </m:r>
                      </m:e>
                      <m:e>
                        <m:r>
                          <w:rPr>
                            <w:rFonts w:ascii="Cambria Math" w:hAnsi="Cambria Math"/>
                          </w:rPr>
                          <m:t>...</m:t>
                        </m:r>
                      </m:e>
                      <m:e>
                        <m:r>
                          <w:rPr>
                            <w:rFonts w:ascii="Cambria Math" w:hAnsi="Cambria Math"/>
                          </w:rPr>
                          <m:t>The 9th/ninth/bottom-right area</m:t>
                        </m:r>
                      </m:e>
                    </m:eqArr>
                  </m:e>
                </m:d>
              </m:oMath>
            </m:oMathPara>
          </w:p>
        </w:tc>
        <w:tc>
          <w:tcPr>
            <w:tcW w:w="4263" w:type="dxa"/>
            <w:tcBorders>
              <w:top w:val="nil"/>
              <w:left w:val="nil"/>
              <w:bottom w:val="nil"/>
              <w:right w:val="nil"/>
            </w:tcBorders>
            <w:vAlign w:val="center"/>
          </w:tcPr>
          <w:p w14:paraId="23321283" w14:textId="77777777" w:rsidR="00073D14" w:rsidRDefault="00000000">
            <w:pPr>
              <w:snapToGrid w:val="0"/>
              <w:jc w:val="center"/>
              <w:rPr>
                <w:rFonts w:hAnsi="Cambria Math" w:cs="Times New Roman"/>
                <w:i/>
                <w:iCs/>
              </w:rPr>
            </w:pPr>
            <m:oMathPara>
              <m:oMath>
                <m:sSubSup>
                  <m:sSubSupPr>
                    <m:ctrlPr>
                      <w:rPr>
                        <w:rFonts w:ascii="Cambria Math" w:hAnsi="Cambria Math"/>
                        <w:i/>
                        <w:iCs/>
                      </w:rPr>
                    </m:ctrlPr>
                  </m:sSubSupPr>
                  <m:e>
                    <m:r>
                      <w:rPr>
                        <w:rFonts w:ascii="Cambria Math" w:hAnsi="Cambria Math"/>
                      </w:rPr>
                      <m:t>g</m:t>
                    </m:r>
                  </m:e>
                  <m:sub>
                    <m:r>
                      <w:rPr>
                        <w:rFonts w:ascii="Cambria Math" w:hAnsi="Cambria Math"/>
                      </w:rPr>
                      <m:t>N, j</m:t>
                    </m:r>
                  </m:sub>
                  <m:sup>
                    <m:r>
                      <w:rPr>
                        <w:rFonts w:ascii="Cambria Math" w:hAnsi="Cambria Math"/>
                      </w:rPr>
                      <m:t>P</m:t>
                    </m:r>
                  </m:sup>
                </m:sSubSup>
                <m:r>
                  <w:rPr>
                    <w:rFonts w:ascii="Cambria Math" w:hAnsi="Cambria Math"/>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1</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2</m:t>
                    </m:r>
                  </m:sub>
                  <m:sup>
                    <m:r>
                      <w:rPr>
                        <w:rFonts w:ascii="Cambria Math" w:hAnsi="Cambria Math" w:cs="Times New Roman"/>
                      </w:rPr>
                      <m:t>j</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E</m:t>
                    </m:r>
                  </m:sub>
                  <m:sup>
                    <m:r>
                      <w:rPr>
                        <w:rFonts w:ascii="Cambria Math" w:hAnsi="Cambria Math" w:cs="Times New Roman"/>
                      </w:rPr>
                      <m:t>j</m:t>
                    </m:r>
                  </m:sup>
                </m:sSubSup>
                <m:r>
                  <w:rPr>
                    <w:rFonts w:ascii="Cambria Math" w:hAnsi="Cambria Math" w:cs="Times New Roman"/>
                  </w:rPr>
                  <m:t xml:space="preserve"> [undamaged]</m:t>
                </m:r>
              </m:oMath>
            </m:oMathPara>
          </w:p>
        </w:tc>
        <w:tc>
          <w:tcPr>
            <w:tcW w:w="467" w:type="dxa"/>
            <w:tcBorders>
              <w:top w:val="nil"/>
              <w:left w:val="nil"/>
              <w:bottom w:val="nil"/>
              <w:right w:val="nil"/>
            </w:tcBorders>
            <w:vAlign w:val="center"/>
          </w:tcPr>
          <w:p w14:paraId="52FCE416" w14:textId="77777777" w:rsidR="00073D14" w:rsidRDefault="00000000">
            <w:pPr>
              <w:snapToGrid w:val="0"/>
              <w:jc w:val="center"/>
              <w:rPr>
                <w:rFonts w:hAnsi="Cambria Math" w:cs="Times New Roman"/>
              </w:rPr>
            </w:pPr>
            <w:r>
              <w:rPr>
                <w:rFonts w:hAnsi="Cambria Math" w:cs="Times New Roman" w:hint="eastAsia"/>
              </w:rPr>
              <w:t>(6)</w:t>
            </w:r>
          </w:p>
        </w:tc>
      </w:tr>
      <w:tr w:rsidR="00073D14" w14:paraId="46987679" w14:textId="77777777">
        <w:tc>
          <w:tcPr>
            <w:tcW w:w="3790" w:type="dxa"/>
            <w:vMerge/>
            <w:tcBorders>
              <w:left w:val="nil"/>
              <w:bottom w:val="nil"/>
              <w:right w:val="nil"/>
            </w:tcBorders>
            <w:vAlign w:val="center"/>
          </w:tcPr>
          <w:p w14:paraId="4E2BF4E5" w14:textId="77777777" w:rsidR="00073D14" w:rsidRDefault="00073D14">
            <w:pPr>
              <w:snapToGrid w:val="0"/>
              <w:rPr>
                <w:rFonts w:ascii="Cambria Math" w:hAnsi="Cambria Math"/>
                <w:oMath/>
              </w:rPr>
            </w:pPr>
          </w:p>
        </w:tc>
        <w:tc>
          <w:tcPr>
            <w:tcW w:w="4263" w:type="dxa"/>
            <w:tcBorders>
              <w:top w:val="nil"/>
              <w:left w:val="nil"/>
              <w:bottom w:val="nil"/>
              <w:right w:val="nil"/>
            </w:tcBorders>
            <w:vAlign w:val="center"/>
          </w:tcPr>
          <w:p w14:paraId="075EDC85" w14:textId="0006F69F" w:rsidR="00073D14" w:rsidRDefault="00000000">
            <w:pPr>
              <w:snapToGrid w:val="0"/>
              <w:jc w:val="center"/>
              <w:rPr>
                <w:rFonts w:hAnsi="Cambria Math" w:cs="Times New Roman"/>
                <w:i/>
                <w:iCs/>
              </w:rPr>
            </w:pPr>
            <m:oMathPara>
              <m:oMath>
                <m:sSubSup>
                  <m:sSubSupPr>
                    <m:ctrlPr>
                      <w:rPr>
                        <w:rFonts w:ascii="Cambria Math" w:hAnsi="Cambria Math"/>
                        <w:i/>
                        <w:iCs/>
                      </w:rPr>
                    </m:ctrlPr>
                  </m:sSubSupPr>
                  <m:e>
                    <m:r>
                      <w:rPr>
                        <w:rFonts w:ascii="Cambria Math" w:hAnsi="Cambria Math"/>
                      </w:rPr>
                      <m:t>g</m:t>
                    </m:r>
                  </m:e>
                  <m:sub>
                    <m:r>
                      <w:rPr>
                        <w:rFonts w:ascii="Cambria Math" w:hAnsi="Cambria Math"/>
                      </w:rPr>
                      <m:t>A</m:t>
                    </m:r>
                    <m:r>
                      <w:rPr>
                        <w:rFonts w:ascii="Cambria Math" w:hAnsi="Cambria Math"/>
                      </w:rPr>
                      <m:t>, j</m:t>
                    </m:r>
                  </m:sub>
                  <m:sup>
                    <m:r>
                      <w:rPr>
                        <w:rFonts w:ascii="Cambria Math" w:hAnsi="Cambria Math"/>
                      </w:rPr>
                      <m:t>P</m:t>
                    </m:r>
                  </m:sup>
                </m:sSubSup>
                <m:r>
                  <w:rPr>
                    <w:rFonts w:ascii="Cambria Math" w:hAnsi="Cambria Math"/>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1</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2</m:t>
                    </m:r>
                  </m:sub>
                  <m:sup>
                    <m:r>
                      <w:rPr>
                        <w:rFonts w:ascii="Cambria Math" w:hAnsi="Cambria Math" w:cs="Times New Roman"/>
                      </w:rPr>
                      <m:t>j</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V</m:t>
                    </m:r>
                  </m:e>
                  <m:sub>
                    <m:r>
                      <w:rPr>
                        <w:rFonts w:ascii="Cambria Math" w:hAnsi="Cambria Math" w:cs="Times New Roman"/>
                      </w:rPr>
                      <m:t>E</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j</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j</m:t>
                    </m:r>
                  </m:sup>
                </m:sSub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A</m:t>
                    </m:r>
                  </m:e>
                  <m:sub>
                    <m:r>
                      <w:rPr>
                        <w:rFonts w:ascii="Cambria Math" w:hAnsi="Cambria Math" w:cs="Times New Roman"/>
                      </w:rPr>
                      <m:t>K</m:t>
                    </m:r>
                  </m:sub>
                  <m:sup>
                    <m:r>
                      <w:rPr>
                        <w:rFonts w:ascii="Cambria Math" w:hAnsi="Cambria Math" w:cs="Times New Roman"/>
                      </w:rPr>
                      <m:t>j</m:t>
                    </m:r>
                  </m:sup>
                </m:sSubSup>
                <m:r>
                  <w:rPr>
                    <w:rFonts w:ascii="Cambria Math" w:hAnsi="Cambria Math" w:cs="Times New Roman"/>
                  </w:rPr>
                  <m:t xml:space="preserve"> [damaged]</m:t>
                </m:r>
              </m:oMath>
            </m:oMathPara>
          </w:p>
        </w:tc>
        <w:tc>
          <w:tcPr>
            <w:tcW w:w="467" w:type="dxa"/>
            <w:tcBorders>
              <w:top w:val="nil"/>
              <w:left w:val="nil"/>
              <w:bottom w:val="nil"/>
              <w:right w:val="nil"/>
            </w:tcBorders>
            <w:vAlign w:val="center"/>
          </w:tcPr>
          <w:p w14:paraId="5D3EA04C" w14:textId="77777777" w:rsidR="00073D14" w:rsidRDefault="00000000">
            <w:pPr>
              <w:snapToGrid w:val="0"/>
              <w:jc w:val="center"/>
              <w:rPr>
                <w:rFonts w:hAnsi="Cambria Math" w:cs="Times New Roman"/>
              </w:rPr>
            </w:pPr>
            <w:r>
              <w:rPr>
                <w:rFonts w:hAnsi="Cambria Math" w:cs="Times New Roman" w:hint="eastAsia"/>
              </w:rPr>
              <w:t>(7)</w:t>
            </w:r>
          </w:p>
        </w:tc>
      </w:tr>
    </w:tbl>
    <w:p w14:paraId="6205EB41" w14:textId="77777777" w:rsidR="00073D14" w:rsidRDefault="00000000">
      <w:pPr>
        <w:snapToGrid w:val="0"/>
        <w:ind w:firstLine="420"/>
      </w:pPr>
      <w:r>
        <w:rPr>
          <w:rFonts w:hint="eastAsia"/>
        </w:rPr>
        <w:t>其次，参考</w:t>
      </w:r>
      <w:r w:rsidRPr="00D016CC">
        <w:rPr>
          <w:rFonts w:hint="eastAsia"/>
          <w:highlight w:val="red"/>
        </w:rPr>
        <w:t>文献</w:t>
      </w:r>
      <w:r w:rsidRPr="00D016CC">
        <w:rPr>
          <w:rFonts w:hint="eastAsia"/>
          <w:highlight w:val="red"/>
        </w:rPr>
        <w:t>[13]</w:t>
      </w:r>
      <w:r>
        <w:rPr>
          <w:rFonts w:hint="eastAsia"/>
        </w:rPr>
        <w:t>，原始</w:t>
      </w:r>
      <w:r>
        <w:rPr>
          <w:rFonts w:hint="eastAsia"/>
        </w:rPr>
        <w:t>CLIP</w:t>
      </w:r>
      <w:r>
        <w:rPr>
          <w:rFonts w:hint="eastAsia"/>
        </w:rPr>
        <w:t>的输入文本长度受到极大限制，并且训练数据</w:t>
      </w:r>
      <w:proofErr w:type="gramStart"/>
      <w:r>
        <w:rPr>
          <w:rFonts w:hint="eastAsia"/>
        </w:rPr>
        <w:t>集主要</w:t>
      </w:r>
      <w:proofErr w:type="gramEnd"/>
      <w:r>
        <w:rPr>
          <w:rFonts w:hint="eastAsia"/>
        </w:rPr>
        <w:t>由简短文本组成，文本编码器采用了限制在</w:t>
      </w:r>
      <w:r>
        <w:rPr>
          <w:rFonts w:hint="eastAsia"/>
        </w:rPr>
        <w:t>77</w:t>
      </w:r>
      <w:r>
        <w:rPr>
          <w:rFonts w:hint="eastAsia"/>
        </w:rPr>
        <w:t>个</w:t>
      </w:r>
      <w:r>
        <w:rPr>
          <w:rFonts w:hint="eastAsia"/>
        </w:rPr>
        <w:t>tokens</w:t>
      </w:r>
      <w:r>
        <w:rPr>
          <w:rFonts w:hint="eastAsia"/>
        </w:rPr>
        <w:t>的绝对位置嵌入，对输入标记数进行了严格的限制。考虑到针对输入图像设计</w:t>
      </w:r>
      <w:r>
        <w:rPr>
          <w:rFonts w:hint="eastAsia"/>
        </w:rPr>
        <w:t>Patch-scale</w:t>
      </w:r>
      <w:r>
        <w:rPr>
          <w:rFonts w:hint="eastAsia"/>
        </w:rPr>
        <w:t>的文本提示，会超出原始</w:t>
      </w:r>
      <w:r>
        <w:rPr>
          <w:rFonts w:hint="eastAsia"/>
        </w:rPr>
        <w:t>CLIP</w:t>
      </w:r>
      <w:r>
        <w:rPr>
          <w:rFonts w:hint="eastAsia"/>
        </w:rPr>
        <w:t>文本编码器所能承载的可学习标记数量，在输入阶段，将针对每一个</w:t>
      </w:r>
      <w:r>
        <w:rPr>
          <w:rFonts w:hint="eastAsia"/>
        </w:rPr>
        <w:t>Patch</w:t>
      </w:r>
      <w:r>
        <w:rPr>
          <w:rFonts w:hint="eastAsia"/>
        </w:rPr>
        <w:t>设计的正常与异常文本提示依次输入到文本编码器中，然后再进行融合，得到式</w:t>
      </w:r>
      <w:r>
        <w:rPr>
          <w:rFonts w:hint="eastAsia"/>
        </w:rPr>
        <w:t>(8)</w:t>
      </w:r>
      <m:oMath>
        <m:sSubSup>
          <m:sSubSupPr>
            <m:ctrlPr>
              <w:rPr>
                <w:rFonts w:ascii="Cambria Math" w:hAnsi="Cambria Math"/>
                <w:i/>
                <w:iCs/>
              </w:rPr>
            </m:ctrlPr>
          </m:sSubSupPr>
          <m:e>
            <m:r>
              <w:rPr>
                <w:rFonts w:ascii="Cambria Math" w:hAnsi="Cambria Math"/>
              </w:rPr>
              <m:t>g</m:t>
            </m:r>
          </m:e>
          <m:sub>
            <m:r>
              <w:rPr>
                <w:rFonts w:ascii="Cambria Math" w:hAnsi="Cambria Math"/>
              </w:rPr>
              <m:t>N</m:t>
            </m:r>
          </m:sub>
          <m:sup>
            <m:r>
              <w:rPr>
                <w:rFonts w:ascii="Cambria Math" w:hAnsi="Cambria Math"/>
              </w:rPr>
              <m:t>P</m:t>
            </m:r>
          </m:sup>
        </m:sSubSup>
      </m:oMath>
      <w:r>
        <w:rPr>
          <w:rFonts w:hAnsi="Cambria Math" w:hint="eastAsia"/>
          <w:iCs/>
        </w:rPr>
        <w:t>与式</w:t>
      </w:r>
      <w:r>
        <w:rPr>
          <w:rFonts w:hAnsi="Cambria Math" w:hint="eastAsia"/>
          <w:iCs/>
        </w:rPr>
        <w:t>(9)</w:t>
      </w:r>
      <m:oMath>
        <m:r>
          <w:rPr>
            <w:rFonts w:ascii="Cambria Math" w:hAnsi="Cambria Math"/>
          </w:rPr>
          <m:t xml:space="preserve"> </m:t>
        </m:r>
        <m:sSubSup>
          <m:sSubSupPr>
            <m:ctrlPr>
              <w:rPr>
                <w:rFonts w:ascii="Cambria Math" w:hAnsi="Cambria Math"/>
                <w:i/>
                <w:iCs/>
              </w:rPr>
            </m:ctrlPr>
          </m:sSubSupPr>
          <m:e>
            <m:r>
              <w:rPr>
                <w:rFonts w:ascii="Cambria Math" w:hAnsi="Cambria Math"/>
              </w:rPr>
              <m:t>g</m:t>
            </m:r>
          </m:e>
          <m:sub>
            <m:r>
              <w:rPr>
                <w:rFonts w:ascii="Cambria Math" w:hAnsi="Cambria Math"/>
              </w:rPr>
              <m:t>A</m:t>
            </m:r>
          </m:sub>
          <m:sup>
            <m:r>
              <w:rPr>
                <w:rFonts w:ascii="Cambria Math" w:hAnsi="Cambria Math"/>
              </w:rPr>
              <m:t>P</m:t>
            </m:r>
          </m:sup>
        </m:sSubSup>
      </m:oMath>
      <w:r>
        <w:rPr>
          <w:rFonts w:hAnsi="Cambria Math" w:hint="eastAsia"/>
          <w:iCs/>
        </w:rPr>
        <w:t>。</w:t>
      </w:r>
    </w:p>
    <w:tbl>
      <w:tblPr>
        <w:tblStyle w:val="a4"/>
        <w:tblW w:w="0" w:type="auto"/>
        <w:tblLook w:val="04A0" w:firstRow="1" w:lastRow="0" w:firstColumn="1" w:lastColumn="0" w:noHBand="0" w:noVBand="1"/>
      </w:tblPr>
      <w:tblGrid>
        <w:gridCol w:w="7565"/>
        <w:gridCol w:w="741"/>
      </w:tblGrid>
      <w:tr w:rsidR="00073D14" w14:paraId="660ADBD4" w14:textId="77777777">
        <w:tc>
          <w:tcPr>
            <w:tcW w:w="7771" w:type="dxa"/>
            <w:tcBorders>
              <w:top w:val="nil"/>
              <w:left w:val="nil"/>
              <w:bottom w:val="nil"/>
              <w:right w:val="nil"/>
            </w:tcBorders>
            <w:vAlign w:val="center"/>
          </w:tcPr>
          <w:p w14:paraId="181EFAA7" w14:textId="77777777" w:rsidR="00073D14" w:rsidRDefault="00000000">
            <w:pPr>
              <w:snapToGrid w:val="0"/>
              <w:rPr>
                <w:rFonts w:hAnsi="Cambria Math" w:cs="Times New Roman"/>
                <w:i/>
                <w:iCs/>
              </w:rPr>
            </w:pPr>
            <m:oMathPara>
              <m:oMathParaPr>
                <m:jc m:val="center"/>
              </m:oMathParaPr>
              <m:oMath>
                <m:sSubSup>
                  <m:sSubSupPr>
                    <m:ctrlPr>
                      <w:rPr>
                        <w:rFonts w:ascii="Cambria Math" w:hAnsi="Cambria Math"/>
                        <w:i/>
                        <w:iCs/>
                      </w:rPr>
                    </m:ctrlPr>
                  </m:sSubSupPr>
                  <m:e>
                    <m:r>
                      <w:rPr>
                        <w:rFonts w:ascii="Cambria Math" w:hAnsi="Cambria Math"/>
                      </w:rPr>
                      <m:t>g</m:t>
                    </m:r>
                  </m:e>
                  <m:sub>
                    <m:r>
                      <w:rPr>
                        <w:rFonts w:ascii="Cambria Math" w:hAnsi="Cambria Math"/>
                      </w:rPr>
                      <m:t>N</m:t>
                    </m:r>
                  </m:sub>
                  <m:sup>
                    <m:r>
                      <w:rPr>
                        <w:rFonts w:ascii="Cambria Math" w:hAnsi="Cambria Math"/>
                      </w:rPr>
                      <m:t>P</m:t>
                    </m:r>
                  </m:sup>
                </m:sSubSup>
                <m:r>
                  <w:rPr>
                    <w:rFonts w:ascii="Cambria Math" w:hAnsi="Cambria Math"/>
                  </w:rPr>
                  <m:t>=Concat(</m:t>
                </m:r>
                <m:sSubSup>
                  <m:sSubSupPr>
                    <m:ctrlPr>
                      <w:rPr>
                        <w:rFonts w:ascii="Cambria Math" w:hAnsi="Cambria Math"/>
                        <w:i/>
                        <w:iCs/>
                      </w:rPr>
                    </m:ctrlPr>
                  </m:sSubSupPr>
                  <m:e>
                    <m:r>
                      <w:rPr>
                        <w:rFonts w:ascii="Cambria Math" w:hAnsi="Cambria Math"/>
                      </w:rPr>
                      <m:t>g</m:t>
                    </m:r>
                  </m:e>
                  <m:sub>
                    <m:r>
                      <w:rPr>
                        <w:rFonts w:ascii="Cambria Math" w:hAnsi="Cambria Math"/>
                      </w:rPr>
                      <m:t>N, j</m:t>
                    </m:r>
                  </m:sub>
                  <m:sup>
                    <m:r>
                      <w:rPr>
                        <w:rFonts w:ascii="Cambria Math" w:hAnsi="Cambria Math"/>
                      </w:rPr>
                      <m:t>P</m:t>
                    </m:r>
                  </m:sup>
                </m:sSubSup>
                <m:r>
                  <w:rPr>
                    <w:rFonts w:ascii="Cambria Math" w:hAnsi="Cambria Math"/>
                  </w:rPr>
                  <m:t>)</m:t>
                </m:r>
              </m:oMath>
            </m:oMathPara>
          </w:p>
        </w:tc>
        <w:tc>
          <w:tcPr>
            <w:tcW w:w="751" w:type="dxa"/>
            <w:tcBorders>
              <w:top w:val="nil"/>
              <w:left w:val="nil"/>
              <w:bottom w:val="nil"/>
              <w:right w:val="nil"/>
            </w:tcBorders>
            <w:vAlign w:val="center"/>
          </w:tcPr>
          <w:p w14:paraId="77828A91" w14:textId="77777777" w:rsidR="00073D14" w:rsidRDefault="00000000">
            <w:pPr>
              <w:snapToGrid w:val="0"/>
              <w:jc w:val="center"/>
              <w:rPr>
                <w:rFonts w:hAnsi="Cambria Math" w:cs="Times New Roman"/>
                <w:i/>
                <w:iCs/>
              </w:rPr>
            </w:pPr>
            <w:r>
              <w:rPr>
                <w:rFonts w:hAnsi="Cambria Math" w:cs="Times New Roman" w:hint="eastAsia"/>
              </w:rPr>
              <w:t>(8)</w:t>
            </w:r>
          </w:p>
        </w:tc>
      </w:tr>
      <w:tr w:rsidR="00073D14" w14:paraId="2A805B0C" w14:textId="77777777">
        <w:tc>
          <w:tcPr>
            <w:tcW w:w="7771" w:type="dxa"/>
            <w:tcBorders>
              <w:top w:val="nil"/>
              <w:left w:val="nil"/>
              <w:bottom w:val="nil"/>
              <w:right w:val="nil"/>
            </w:tcBorders>
            <w:vAlign w:val="center"/>
          </w:tcPr>
          <w:p w14:paraId="49A0374C" w14:textId="77777777" w:rsidR="00073D14" w:rsidRDefault="00000000">
            <w:pPr>
              <w:snapToGrid w:val="0"/>
              <w:ind w:firstLineChars="500" w:firstLine="1050"/>
              <w:jc w:val="left"/>
              <w:rPr>
                <w:rFonts w:ascii="Cambria Math" w:hAnsi="Cambria Math"/>
                <w:oMath/>
              </w:rPr>
            </w:pPr>
            <m:oMathPara>
              <m:oMathParaPr>
                <m:jc m:val="center"/>
              </m:oMathParaPr>
              <m:oMath>
                <m:sSubSup>
                  <m:sSubSupPr>
                    <m:ctrlPr>
                      <w:rPr>
                        <w:rFonts w:ascii="Cambria Math" w:hAnsi="Cambria Math"/>
                        <w:i/>
                        <w:iCs/>
                      </w:rPr>
                    </m:ctrlPr>
                  </m:sSubSupPr>
                  <m:e>
                    <m:r>
                      <w:rPr>
                        <w:rFonts w:ascii="Cambria Math" w:hAnsi="Cambria Math"/>
                      </w:rPr>
                      <m:t>g</m:t>
                    </m:r>
                  </m:e>
                  <m:sub>
                    <m:r>
                      <w:rPr>
                        <w:rFonts w:ascii="Cambria Math" w:hAnsi="Cambria Math"/>
                      </w:rPr>
                      <m:t>A</m:t>
                    </m:r>
                  </m:sub>
                  <m:sup>
                    <m:r>
                      <w:rPr>
                        <w:rFonts w:ascii="Cambria Math" w:hAnsi="Cambria Math"/>
                      </w:rPr>
                      <m:t>P</m:t>
                    </m:r>
                  </m:sup>
                </m:sSubSup>
                <m:r>
                  <w:rPr>
                    <w:rFonts w:ascii="Cambria Math" w:hAnsi="Cambria Math"/>
                  </w:rPr>
                  <m:t>=Concat(</m:t>
                </m:r>
                <m:sSubSup>
                  <m:sSubSupPr>
                    <m:ctrlPr>
                      <w:rPr>
                        <w:rFonts w:ascii="Cambria Math" w:hAnsi="Cambria Math"/>
                        <w:i/>
                        <w:iCs/>
                      </w:rPr>
                    </m:ctrlPr>
                  </m:sSubSupPr>
                  <m:e>
                    <m:r>
                      <w:rPr>
                        <w:rFonts w:ascii="Cambria Math" w:hAnsi="Cambria Math"/>
                      </w:rPr>
                      <m:t>g</m:t>
                    </m:r>
                  </m:e>
                  <m:sub>
                    <m:r>
                      <w:rPr>
                        <w:rFonts w:ascii="Cambria Math" w:hAnsi="Cambria Math"/>
                      </w:rPr>
                      <m:t>A, j</m:t>
                    </m:r>
                  </m:sub>
                  <m:sup>
                    <m:r>
                      <w:rPr>
                        <w:rFonts w:ascii="Cambria Math" w:hAnsi="Cambria Math"/>
                      </w:rPr>
                      <m:t>P</m:t>
                    </m:r>
                  </m:sup>
                </m:sSubSup>
                <m:r>
                  <w:rPr>
                    <w:rFonts w:ascii="Cambria Math" w:hAnsi="Cambria Math"/>
                  </w:rPr>
                  <m:t>)</m:t>
                </m:r>
              </m:oMath>
            </m:oMathPara>
          </w:p>
        </w:tc>
        <w:tc>
          <w:tcPr>
            <w:tcW w:w="751" w:type="dxa"/>
            <w:tcBorders>
              <w:top w:val="nil"/>
              <w:left w:val="nil"/>
              <w:bottom w:val="nil"/>
              <w:right w:val="nil"/>
            </w:tcBorders>
            <w:vAlign w:val="center"/>
          </w:tcPr>
          <w:p w14:paraId="22762BF0" w14:textId="77777777" w:rsidR="00073D14" w:rsidRDefault="00000000">
            <w:pPr>
              <w:snapToGrid w:val="0"/>
              <w:jc w:val="center"/>
              <w:rPr>
                <w:rFonts w:hAnsi="Cambria Math" w:cs="Times New Roman"/>
              </w:rPr>
            </w:pPr>
            <w:r>
              <w:rPr>
                <w:rFonts w:hAnsi="Cambria Math" w:cs="Times New Roman" w:hint="eastAsia"/>
              </w:rPr>
              <w:t>(9)</w:t>
            </w:r>
          </w:p>
        </w:tc>
      </w:tr>
    </w:tbl>
    <w:p w14:paraId="1931B26E" w14:textId="77777777" w:rsidR="00073D14" w:rsidRDefault="00000000">
      <w:pPr>
        <w:pStyle w:val="2"/>
        <w:snapToGrid w:val="0"/>
      </w:pPr>
      <w:r>
        <w:rPr>
          <w:rFonts w:hint="eastAsia"/>
        </w:rPr>
        <w:t>Multi-grained Language-visual embedding interaction module</w:t>
      </w:r>
    </w:p>
    <w:p w14:paraId="2296DBFD" w14:textId="78AB662E" w:rsidR="00073D14" w:rsidRDefault="00000000">
      <w:pPr>
        <w:snapToGrid w:val="0"/>
        <w:rPr>
          <w:rFonts w:hAnsi="Cambria Math" w:cs="Cambria Math"/>
          <w:iCs/>
        </w:rPr>
      </w:pPr>
      <w:r>
        <w:rPr>
          <w:rFonts w:cs="Times New Roman" w:hint="eastAsia"/>
          <w:b/>
          <w:bCs/>
        </w:rPr>
        <w:t>Cross-modal and multi-grained feature interaction</w:t>
      </w:r>
      <w:r>
        <w:rPr>
          <w:rFonts w:cs="Times New Roman" w:hint="eastAsia"/>
        </w:rPr>
        <w:t>如前所述，跨模态的特征</w:t>
      </w:r>
      <w:proofErr w:type="gramStart"/>
      <w:r>
        <w:rPr>
          <w:rFonts w:cs="Times New Roman" w:hint="eastAsia"/>
        </w:rPr>
        <w:t>交互与</w:t>
      </w:r>
      <w:proofErr w:type="gramEnd"/>
      <w:r>
        <w:rPr>
          <w:rFonts w:cs="Times New Roman" w:hint="eastAsia"/>
        </w:rPr>
        <w:t>融合已被证明对于异常特征的捕获与理解有效。因此，为了更好地获取到不同尺度异常上下文特征，设计了多粒度的语言</w:t>
      </w:r>
      <w:r>
        <w:rPr>
          <w:rFonts w:cs="Times New Roman" w:hint="eastAsia"/>
        </w:rPr>
        <w:t>-</w:t>
      </w:r>
      <w:r>
        <w:rPr>
          <w:rFonts w:cs="Times New Roman" w:hint="eastAsia"/>
        </w:rPr>
        <w:t>视觉嵌入交互模块，</w:t>
      </w:r>
      <w:r w:rsidRPr="00E633E1">
        <w:rPr>
          <w:rFonts w:cs="Times New Roman" w:hint="eastAsia"/>
          <w:highlight w:val="yellow"/>
        </w:rPr>
        <w:t>针对视觉编码器中间层所提取的</w:t>
      </w:r>
      <w:r w:rsidRPr="00E633E1">
        <w:rPr>
          <w:rFonts w:cs="Times New Roman" w:hint="eastAsia"/>
          <w:highlight w:val="yellow"/>
        </w:rPr>
        <w:t>Patch</w:t>
      </w:r>
      <w:r w:rsidRPr="00E633E1">
        <w:rPr>
          <w:rFonts w:cs="Times New Roman" w:hint="eastAsia"/>
          <w:highlight w:val="yellow"/>
        </w:rPr>
        <w:t>视觉特征上应用不同大小的卷积核来提取全局和局部异常特征</w:t>
      </w:r>
      <w:r>
        <w:rPr>
          <w:rFonts w:cs="Times New Roman" w:hint="eastAsia"/>
        </w:rPr>
        <w:t>，进一步使得文本嵌入能够驱动获取多粒度的图像特征。在该路径中，首先</w:t>
      </w:r>
      <w:r>
        <w:rPr>
          <w:rFonts w:hint="eastAsia"/>
        </w:rPr>
        <w:t>将针对</w:t>
      </w:r>
      <w:r w:rsidRPr="008165FE">
        <w:rPr>
          <w:rFonts w:hint="eastAsia"/>
          <w:highlight w:val="green"/>
        </w:rPr>
        <w:t>每一个</w:t>
      </w:r>
      <w:r w:rsidRPr="008165FE">
        <w:rPr>
          <w:rFonts w:hint="eastAsia"/>
          <w:highlight w:val="green"/>
        </w:rPr>
        <w:t>Patch</w:t>
      </w:r>
      <w:r w:rsidRPr="008165FE">
        <w:rPr>
          <w:rFonts w:hint="eastAsia"/>
          <w:highlight w:val="green"/>
        </w:rPr>
        <w:t>设计的正常与异常文本提示依次输入到文本编码器中</w:t>
      </w:r>
      <w:r>
        <w:rPr>
          <w:rFonts w:hint="eastAsia"/>
        </w:rPr>
        <w:t>，然后</w:t>
      </w:r>
      <w:r w:rsidRPr="008165FE">
        <w:rPr>
          <w:rFonts w:hint="eastAsia"/>
          <w:highlight w:val="green"/>
        </w:rPr>
        <w:t>再进行融合</w:t>
      </w:r>
      <w:r>
        <w:rPr>
          <w:rFonts w:hint="eastAsia"/>
        </w:rPr>
        <w:t>，得到的</w:t>
      </w:r>
      <w:r w:rsidRPr="008165FE">
        <w:rPr>
          <w:rFonts w:hint="eastAsia"/>
          <w:highlight w:val="green"/>
        </w:rPr>
        <w:t>文本特征向量</w:t>
      </w:r>
      <m:oMath>
        <m:sSub>
          <m:sSubPr>
            <m:ctrlPr>
              <w:rPr>
                <w:rFonts w:ascii="Cambria Math" w:hAnsi="Cambria Math" w:hint="eastAsia"/>
                <w:highlight w:val="green"/>
              </w:rPr>
            </m:ctrlPr>
          </m:sSubPr>
          <m:e>
            <m:r>
              <w:rPr>
                <w:rFonts w:ascii="Cambria Math" w:hAnsi="Cambria Math"/>
                <w:highlight w:val="green"/>
              </w:rPr>
              <m:t>L</m:t>
            </m:r>
          </m:e>
          <m:sub>
            <m:r>
              <w:rPr>
                <w:rFonts w:ascii="Cambria Math" w:hAnsi="Cambria Math"/>
                <w:highlight w:val="green"/>
              </w:rPr>
              <m:t>P</m:t>
            </m:r>
          </m:sub>
        </m:sSub>
        <m:r>
          <m:rPr>
            <m:sty m:val="p"/>
          </m:rPr>
          <w:rPr>
            <w:rFonts w:ascii="Cambria Math"/>
            <w:highlight w:val="green"/>
          </w:rPr>
          <m:t>=[</m:t>
        </m:r>
        <m:sSubSup>
          <m:sSubSupPr>
            <m:ctrlPr>
              <w:rPr>
                <w:rFonts w:ascii="Cambria Math" w:hAnsi="Cambria Math"/>
                <w:i/>
                <w:iCs/>
                <w:highlight w:val="green"/>
              </w:rPr>
            </m:ctrlPr>
          </m:sSubSupPr>
          <m:e>
            <m:r>
              <w:rPr>
                <w:rFonts w:ascii="Cambria Math" w:hAnsi="Cambria Math"/>
                <w:highlight w:val="green"/>
              </w:rPr>
              <m:t>g</m:t>
            </m:r>
          </m:e>
          <m:sub>
            <m:r>
              <w:rPr>
                <w:rFonts w:ascii="Cambria Math" w:hAnsi="Cambria Math"/>
                <w:highlight w:val="green"/>
              </w:rPr>
              <m:t>N</m:t>
            </m:r>
          </m:sub>
          <m:sup>
            <m:r>
              <w:rPr>
                <w:rFonts w:ascii="Cambria Math" w:hAnsi="Cambria Math"/>
                <w:highlight w:val="green"/>
              </w:rPr>
              <m:t>P</m:t>
            </m:r>
          </m:sup>
        </m:sSubSup>
        <m:r>
          <w:rPr>
            <w:rFonts w:ascii="Cambria Math" w:hAnsi="Cambria Math"/>
            <w:highlight w:val="green"/>
          </w:rPr>
          <m:t>,</m:t>
        </m:r>
        <m:sSubSup>
          <m:sSubSupPr>
            <m:ctrlPr>
              <w:rPr>
                <w:rFonts w:ascii="Cambria Math" w:hAnsi="Cambria Math"/>
                <w:i/>
                <w:iCs/>
                <w:highlight w:val="green"/>
              </w:rPr>
            </m:ctrlPr>
          </m:sSubSupPr>
          <m:e>
            <m:r>
              <w:rPr>
                <w:rFonts w:ascii="Cambria Math" w:hAnsi="Cambria Math"/>
                <w:highlight w:val="green"/>
              </w:rPr>
              <m:t>g</m:t>
            </m:r>
          </m:e>
          <m:sub>
            <m:r>
              <w:rPr>
                <w:rFonts w:ascii="Cambria Math" w:hAnsi="Cambria Math"/>
                <w:highlight w:val="green"/>
              </w:rPr>
              <m:t>A</m:t>
            </m:r>
          </m:sub>
          <m:sup>
            <m:r>
              <w:rPr>
                <w:rFonts w:ascii="Cambria Math" w:hAnsi="Cambria Math"/>
                <w:highlight w:val="green"/>
              </w:rPr>
              <m:t>P</m:t>
            </m:r>
          </m:sup>
        </m:sSubSup>
        <m:r>
          <w:rPr>
            <w:rFonts w:ascii="Cambria Math" w:hAnsi="Cambria Math"/>
            <w:highlight w:val="green"/>
          </w:rPr>
          <m:t>]</m:t>
        </m:r>
        <m:r>
          <w:rPr>
            <w:rFonts w:ascii="Cambria Math" w:hAnsi="Cambria Math" w:cs="Cambria Math"/>
          </w:rPr>
          <m:t>∈</m:t>
        </m:r>
        <m:sSup>
          <m:sSupPr>
            <m:ctrlPr>
              <w:rPr>
                <w:rFonts w:ascii="Cambria Math" w:hAnsi="Cambria Math" w:cs="Cambria Math"/>
                <w:i/>
                <w:iCs/>
              </w:rPr>
            </m:ctrlPr>
          </m:sSupPr>
          <m:e>
            <m:r>
              <m:rPr>
                <m:scr m:val="double-struck"/>
              </m:rPr>
              <w:rPr>
                <w:rFonts w:ascii="Cambria Math" w:eastAsia="MS Mincho" w:hAnsi="Cambria Math" w:cs="MS Mincho"/>
              </w:rPr>
              <m:t>R</m:t>
            </m:r>
          </m:e>
          <m:sup>
            <m:r>
              <w:rPr>
                <w:rFonts w:ascii="Cambria Math" w:hAnsi="Cambria Math" w:cs="Cambria Math"/>
              </w:rPr>
              <m:t>C×2</m:t>
            </m:r>
          </m:sup>
        </m:sSup>
      </m:oMath>
      <w:r>
        <w:rPr>
          <w:rFonts w:hAnsi="Cambria Math" w:cs="Cambria Math" w:hint="eastAsia"/>
          <w:iCs/>
        </w:rPr>
        <w:t>表示正常和异常两类，图像输入到视觉编码器中得到的</w:t>
      </w:r>
      <w:r w:rsidRPr="008165FE">
        <w:rPr>
          <w:rFonts w:cs="Times New Roman" w:hint="eastAsia"/>
          <w:highlight w:val="cyan"/>
        </w:rPr>
        <w:t>图像特征</w:t>
      </w:r>
      <m:oMath>
        <m:sSubSup>
          <m:sSubSupPr>
            <m:ctrlPr>
              <w:rPr>
                <w:rFonts w:ascii="Cambria Math" w:hAnsi="Cambria Math" w:cs="Times New Roman"/>
                <w:i/>
                <w:highlight w:val="cyan"/>
              </w:rPr>
            </m:ctrlPr>
          </m:sSubSupPr>
          <m:e>
            <m:r>
              <w:rPr>
                <w:rFonts w:ascii="Cambria Math" w:hAnsi="Cambria Math" w:cs="Times New Roman"/>
                <w:highlight w:val="cyan"/>
              </w:rPr>
              <m:t>F</m:t>
            </m:r>
          </m:e>
          <m:sub>
            <m:r>
              <w:rPr>
                <w:rFonts w:ascii="Cambria Math" w:hAnsi="Cambria Math" w:cs="Times New Roman"/>
                <w:highlight w:val="cyan"/>
              </w:rPr>
              <m:t>P</m:t>
            </m:r>
          </m:sub>
          <m:sup>
            <m:r>
              <w:rPr>
                <w:rFonts w:ascii="Cambria Math" w:hAnsi="Cambria Math" w:cs="Times New Roman"/>
                <w:highlight w:val="cyan"/>
              </w:rPr>
              <m:t>i</m:t>
            </m:r>
          </m:sup>
        </m:sSubSup>
      </m:oMath>
      <w:r w:rsidRPr="008165FE">
        <w:rPr>
          <w:rFonts w:cs="Times New Roman" w:hint="eastAsia"/>
          <w:highlight w:val="cyan"/>
        </w:rPr>
        <w:t>经过投影后得到</w:t>
      </w:r>
      <m:oMath>
        <m:acc>
          <m:accPr>
            <m:chr m:val="̅"/>
            <m:ctrlPr>
              <w:rPr>
                <w:rFonts w:ascii="Cambria Math" w:hAnsi="Cambria Math" w:cs="Times New Roman" w:hint="eastAsia"/>
                <w:i/>
                <w:highlight w:val="cyan"/>
              </w:rPr>
            </m:ctrlPr>
          </m:accPr>
          <m:e>
            <m:sSubSup>
              <m:sSubSupPr>
                <m:ctrlPr>
                  <w:rPr>
                    <w:rFonts w:ascii="Cambria Math" w:hAnsi="Cambria Math" w:cs="Times New Roman"/>
                    <w:i/>
                    <w:highlight w:val="cyan"/>
                  </w:rPr>
                </m:ctrlPr>
              </m:sSubSupPr>
              <m:e>
                <m:r>
                  <w:rPr>
                    <w:rFonts w:ascii="Cambria Math" w:hAnsi="Cambria Math" w:cs="Times New Roman"/>
                    <w:highlight w:val="cyan"/>
                  </w:rPr>
                  <m:t>F</m:t>
                </m:r>
              </m:e>
              <m:sub>
                <m:r>
                  <w:rPr>
                    <w:rFonts w:ascii="Cambria Math" w:hAnsi="Cambria Math" w:cs="Times New Roman"/>
                    <w:highlight w:val="cyan"/>
                  </w:rPr>
                  <m:t>P</m:t>
                </m:r>
              </m:sub>
              <m:sup>
                <m:r>
                  <w:rPr>
                    <w:rFonts w:ascii="Cambria Math" w:hAnsi="Cambria Math" w:cs="Times New Roman"/>
                    <w:highlight w:val="cyan"/>
                  </w:rPr>
                  <m:t>i</m:t>
                </m:r>
              </m:sup>
            </m:sSubSup>
          </m:e>
        </m:acc>
        <m:r>
          <w:rPr>
            <w:rFonts w:ascii="Cambria Math" w:hAnsi="Cambria Math" w:cs="Cambria Math"/>
            <w:highlight w:val="cyan"/>
          </w:rPr>
          <m:t>∈</m:t>
        </m:r>
        <m:sSup>
          <m:sSupPr>
            <m:ctrlPr>
              <w:rPr>
                <w:rFonts w:ascii="Cambria Math" w:hAnsi="Cambria Math" w:cs="Cambria Math"/>
                <w:i/>
                <w:highlight w:val="cyan"/>
              </w:rPr>
            </m:ctrlPr>
          </m:sSupPr>
          <m:e>
            <m:r>
              <m:rPr>
                <m:scr m:val="double-struck"/>
              </m:rPr>
              <w:rPr>
                <w:rFonts w:ascii="Cambria Math" w:hAnsi="Cambria Math" w:cs="Cambria Math"/>
                <w:highlight w:val="cyan"/>
              </w:rPr>
              <m:t>R</m:t>
            </m:r>
          </m:e>
          <m:sup>
            <m:r>
              <w:rPr>
                <w:rFonts w:ascii="Cambria Math" w:hAnsi="Cambria Math" w:cs="Cambria Math"/>
                <w:highlight w:val="cyan"/>
              </w:rPr>
              <m:t>H×W×C</m:t>
            </m:r>
          </m:sup>
        </m:sSup>
      </m:oMath>
      <w:r>
        <w:rPr>
          <w:rFonts w:hAnsi="Cambria Math" w:cs="Cambria Math" w:hint="eastAsia"/>
        </w:rPr>
        <w:t>，</w:t>
      </w:r>
      <m:oMath>
        <m:r>
          <w:rPr>
            <w:rFonts w:ascii="Cambria Math" w:hAnsi="Cambria Math" w:cs="Cambria Math"/>
          </w:rPr>
          <m:t>i∈{1,2,3,4}</m:t>
        </m:r>
      </m:oMath>
      <w:r>
        <w:rPr>
          <w:rFonts w:hAnsi="Cambria Math" w:cs="Cambria Math" w:hint="eastAsia"/>
          <w:iCs/>
        </w:rPr>
        <w:t>分别表示所对应的视觉编码器不同的中间层。然后我们使用两个核大小分别为</w:t>
      </w:r>
      <m:oMath>
        <m:sSub>
          <m:sSubPr>
            <m:ctrlPr>
              <w:rPr>
                <w:rFonts w:ascii="Cambria Math" w:hAnsi="Cambria Math" w:cs="Cambria Math"/>
                <w:i/>
                <w:iCs/>
              </w:rPr>
            </m:ctrlPr>
          </m:sSubPr>
          <m:e>
            <m:r>
              <w:rPr>
                <w:rFonts w:ascii="Cambria Math" w:hAnsi="Cambria Math" w:cs="Cambria Math"/>
              </w:rPr>
              <m:t>k</m:t>
            </m:r>
          </m:e>
          <m:sub>
            <m:r>
              <w:rPr>
                <w:rFonts w:ascii="Cambria Math" w:hAnsi="Cambria Math" w:cs="Cambria Math"/>
              </w:rPr>
              <m:t>1</m:t>
            </m:r>
          </m:sub>
        </m:sSub>
      </m:oMath>
      <w:r>
        <w:rPr>
          <w:rFonts w:hAnsi="Cambria Math" w:cs="Cambria Math" w:hint="eastAsia"/>
          <w:iCs/>
        </w:rPr>
        <w:t>和</w:t>
      </w:r>
      <m:oMath>
        <m:sSub>
          <m:sSubPr>
            <m:ctrlPr>
              <w:rPr>
                <w:rFonts w:ascii="Cambria Math" w:hAnsi="Cambria Math" w:cs="Cambria Math"/>
                <w:i/>
                <w:iCs/>
              </w:rPr>
            </m:ctrlPr>
          </m:sSubPr>
          <m:e>
            <m:r>
              <w:rPr>
                <w:rFonts w:ascii="Cambria Math" w:hAnsi="Cambria Math" w:cs="Cambria Math"/>
              </w:rPr>
              <m:t>k</m:t>
            </m:r>
          </m:e>
          <m:sub>
            <m:r>
              <w:rPr>
                <w:rFonts w:ascii="Cambria Math" w:hAnsi="Cambria Math" w:cs="Cambria Math"/>
              </w:rPr>
              <m:t>2</m:t>
            </m:r>
          </m:sub>
        </m:sSub>
      </m:oMath>
      <w:r>
        <w:rPr>
          <w:rFonts w:hAnsi="Cambria Math" w:cs="Cambria Math" w:hint="eastAsia"/>
          <w:iCs/>
        </w:rPr>
        <w:t>的</w:t>
      </w:r>
      <w:r w:rsidRPr="008165FE">
        <w:rPr>
          <w:rFonts w:hAnsi="Cambria Math" w:cs="Cambria Math" w:hint="eastAsia"/>
          <w:iCs/>
          <w:highlight w:val="cyan"/>
        </w:rPr>
        <w:t>卷积层来掌握不同尺度的视觉特征</w:t>
      </w:r>
      <w:r>
        <w:rPr>
          <w:rFonts w:hAnsi="Cambria Math" w:cs="Cambria Math" w:hint="eastAsia"/>
          <w:iCs/>
        </w:rPr>
        <w:t>。</w:t>
      </w:r>
    </w:p>
    <w:tbl>
      <w:tblPr>
        <w:tblStyle w:val="a4"/>
        <w:tblW w:w="0" w:type="auto"/>
        <w:tblLook w:val="04A0" w:firstRow="1" w:lastRow="0" w:firstColumn="1" w:lastColumn="0" w:noHBand="0" w:noVBand="1"/>
      </w:tblPr>
      <w:tblGrid>
        <w:gridCol w:w="7561"/>
        <w:gridCol w:w="745"/>
      </w:tblGrid>
      <w:tr w:rsidR="00073D14" w14:paraId="4471A1AF" w14:textId="77777777">
        <w:tc>
          <w:tcPr>
            <w:tcW w:w="7771" w:type="dxa"/>
            <w:tcBorders>
              <w:top w:val="nil"/>
              <w:left w:val="nil"/>
              <w:bottom w:val="nil"/>
              <w:right w:val="nil"/>
            </w:tcBorders>
            <w:vAlign w:val="center"/>
          </w:tcPr>
          <w:p w14:paraId="10822AF7" w14:textId="77777777" w:rsidR="00073D14" w:rsidRDefault="00000000">
            <w:pPr>
              <w:snapToGrid w:val="0"/>
              <w:rPr>
                <w:rFonts w:hAnsi="Cambria Math" w:cs="Times New Roman"/>
                <w:i/>
                <w:iCs/>
              </w:rPr>
            </w:pPr>
            <m:oMathPara>
              <m:oMathParaPr>
                <m:jc m:val="center"/>
              </m:oMathParaPr>
              <m:oMath>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P_1</m:t>
                        </m:r>
                      </m:sub>
                      <m:sup>
                        <m:r>
                          <w:rPr>
                            <w:rFonts w:ascii="Cambria Math" w:hAnsi="Cambria Math" w:cs="Times New Roman"/>
                          </w:rPr>
                          <m:t>i</m:t>
                        </m:r>
                      </m:sup>
                    </m:sSubSup>
                  </m:e>
                </m:acc>
                <m:r>
                  <w:rPr>
                    <w:rFonts w:ascii="Cambria Math" w:hAnsi="Cambria Math"/>
                  </w:rPr>
                  <m:t>=</m:t>
                </m:r>
                <m:sSup>
                  <m:sSupPr>
                    <m:ctrlPr>
                      <w:rPr>
                        <w:rFonts w:ascii="Cambria Math" w:hAnsi="Cambria Math"/>
                        <w:i/>
                      </w:rPr>
                    </m:ctrlPr>
                  </m:sSupPr>
                  <m:e>
                    <m:r>
                      <w:rPr>
                        <w:rFonts w:ascii="Cambria Math" w:hAnsi="Cambria Math"/>
                      </w:rPr>
                      <m:t>Conv</m:t>
                    </m:r>
                  </m:e>
                  <m:sup>
                    <m:sSub>
                      <m:sSubPr>
                        <m:ctrlPr>
                          <w:rPr>
                            <w:rFonts w:ascii="Cambria Math" w:hAnsi="Cambria Math" w:cs="Cambria Math"/>
                            <w:i/>
                            <w:iCs/>
                          </w:rPr>
                        </m:ctrlPr>
                      </m:sSubPr>
                      <m:e>
                        <m:r>
                          <w:rPr>
                            <w:rFonts w:ascii="Cambria Math" w:hAnsi="Cambria Math" w:cs="Cambria Math"/>
                          </w:rPr>
                          <m:t>k</m:t>
                        </m:r>
                      </m:e>
                      <m:sub>
                        <m:r>
                          <w:rPr>
                            <w:rFonts w:ascii="Cambria Math" w:hAnsi="Cambria Math" w:cs="Cambria Math"/>
                          </w:rPr>
                          <m:t>1</m:t>
                        </m:r>
                      </m:sub>
                    </m:sSub>
                  </m:sup>
                </m:sSup>
                <m:r>
                  <w:rPr>
                    <w:rFonts w:ascii="Cambria Math" w:hAnsi="Cambria Math"/>
                  </w:rPr>
                  <m:t>(</m:t>
                </m:r>
                <m:acc>
                  <m:accPr>
                    <m:chr m:val="̅"/>
                    <m:ctrlPr>
                      <w:rPr>
                        <w:rFonts w:ascii="Cambria Math" w:hAnsi="Cambria Math" w:cs="Times New Roman" w:hint="eastAsia"/>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e>
                </m:acc>
                <m:r>
                  <w:rPr>
                    <w:rFonts w:ascii="Cambria Math" w:hAnsi="Cambria Math"/>
                  </w:rPr>
                  <m:t>)</m:t>
                </m:r>
              </m:oMath>
            </m:oMathPara>
          </w:p>
        </w:tc>
        <w:tc>
          <w:tcPr>
            <w:tcW w:w="751" w:type="dxa"/>
            <w:tcBorders>
              <w:top w:val="nil"/>
              <w:left w:val="nil"/>
              <w:bottom w:val="nil"/>
              <w:right w:val="nil"/>
            </w:tcBorders>
            <w:vAlign w:val="center"/>
          </w:tcPr>
          <w:p w14:paraId="6CB70617" w14:textId="77777777" w:rsidR="00073D14" w:rsidRDefault="00000000">
            <w:pPr>
              <w:snapToGrid w:val="0"/>
              <w:jc w:val="center"/>
              <w:rPr>
                <w:rFonts w:hAnsi="Cambria Math" w:cs="Times New Roman"/>
                <w:i/>
                <w:iCs/>
              </w:rPr>
            </w:pPr>
            <w:r>
              <w:rPr>
                <w:rFonts w:hAnsi="Cambria Math" w:cs="Times New Roman" w:hint="eastAsia"/>
              </w:rPr>
              <w:t>(10)</w:t>
            </w:r>
          </w:p>
        </w:tc>
      </w:tr>
      <w:tr w:rsidR="00073D14" w14:paraId="09B79D38" w14:textId="77777777">
        <w:tc>
          <w:tcPr>
            <w:tcW w:w="7771" w:type="dxa"/>
            <w:tcBorders>
              <w:top w:val="nil"/>
              <w:left w:val="nil"/>
              <w:bottom w:val="nil"/>
              <w:right w:val="nil"/>
            </w:tcBorders>
            <w:vAlign w:val="center"/>
          </w:tcPr>
          <w:p w14:paraId="56547DD4" w14:textId="77777777" w:rsidR="00073D14" w:rsidRDefault="00000000">
            <w:pPr>
              <w:snapToGrid w:val="0"/>
              <w:ind w:firstLineChars="500" w:firstLine="1050"/>
              <w:jc w:val="left"/>
              <w:rPr>
                <w:rFonts w:ascii="Cambria Math" w:hAnsi="Cambria Math"/>
                <w:oMath/>
              </w:rPr>
            </w:pPr>
            <m:oMathPara>
              <m:oMathParaPr>
                <m:jc m:val="center"/>
              </m:oMathParaPr>
              <m:oMath>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P_2</m:t>
                        </m:r>
                      </m:sub>
                      <m:sup>
                        <m:r>
                          <w:rPr>
                            <w:rFonts w:ascii="Cambria Math" w:hAnsi="Cambria Math" w:cs="Times New Roman"/>
                          </w:rPr>
                          <m:t>i</m:t>
                        </m:r>
                      </m:sup>
                    </m:sSubSup>
                  </m:e>
                </m:acc>
                <m:r>
                  <w:rPr>
                    <w:rFonts w:ascii="Cambria Math" w:hAnsi="Cambria Math"/>
                  </w:rPr>
                  <m:t>=</m:t>
                </m:r>
                <m:sSup>
                  <m:sSupPr>
                    <m:ctrlPr>
                      <w:rPr>
                        <w:rFonts w:ascii="Cambria Math" w:hAnsi="Cambria Math"/>
                        <w:i/>
                      </w:rPr>
                    </m:ctrlPr>
                  </m:sSupPr>
                  <m:e>
                    <m:r>
                      <w:rPr>
                        <w:rFonts w:ascii="Cambria Math" w:hAnsi="Cambria Math"/>
                      </w:rPr>
                      <m:t>Conv</m:t>
                    </m:r>
                  </m:e>
                  <m:sup>
                    <m:sSub>
                      <m:sSubPr>
                        <m:ctrlPr>
                          <w:rPr>
                            <w:rFonts w:ascii="Cambria Math" w:hAnsi="Cambria Math" w:cs="Cambria Math"/>
                            <w:i/>
                            <w:iCs/>
                          </w:rPr>
                        </m:ctrlPr>
                      </m:sSubPr>
                      <m:e>
                        <m:r>
                          <w:rPr>
                            <w:rFonts w:ascii="Cambria Math" w:hAnsi="Cambria Math" w:cs="Cambria Math"/>
                          </w:rPr>
                          <m:t>k</m:t>
                        </m:r>
                      </m:e>
                      <m:sub>
                        <m:r>
                          <w:rPr>
                            <w:rFonts w:ascii="Cambria Math" w:hAnsi="Cambria Math" w:cs="Cambria Math"/>
                          </w:rPr>
                          <m:t>2</m:t>
                        </m:r>
                      </m:sub>
                    </m:sSub>
                  </m:sup>
                </m:sSup>
                <m:r>
                  <w:rPr>
                    <w:rFonts w:ascii="Cambria Math" w:hAnsi="Cambria Math"/>
                  </w:rPr>
                  <m:t>(</m:t>
                </m:r>
                <m:acc>
                  <m:accPr>
                    <m:chr m:val="̅"/>
                    <m:ctrlPr>
                      <w:rPr>
                        <w:rFonts w:ascii="Cambria Math" w:hAnsi="Cambria Math" w:cs="Times New Roman" w:hint="eastAsia"/>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m:t>
                        </m:r>
                      </m:sub>
                      <m:sup>
                        <m:r>
                          <w:rPr>
                            <w:rFonts w:ascii="Cambria Math" w:hAnsi="Cambria Math" w:cs="Times New Roman"/>
                          </w:rPr>
                          <m:t>i</m:t>
                        </m:r>
                      </m:sup>
                    </m:sSubSup>
                  </m:e>
                </m:acc>
                <m:r>
                  <w:rPr>
                    <w:rFonts w:ascii="Cambria Math" w:hAnsi="Cambria Math"/>
                  </w:rPr>
                  <m:t>)</m:t>
                </m:r>
              </m:oMath>
            </m:oMathPara>
          </w:p>
        </w:tc>
        <w:tc>
          <w:tcPr>
            <w:tcW w:w="751" w:type="dxa"/>
            <w:tcBorders>
              <w:top w:val="nil"/>
              <w:left w:val="nil"/>
              <w:bottom w:val="nil"/>
              <w:right w:val="nil"/>
            </w:tcBorders>
            <w:vAlign w:val="center"/>
          </w:tcPr>
          <w:p w14:paraId="026C2442" w14:textId="77777777" w:rsidR="00073D14" w:rsidRDefault="00000000">
            <w:pPr>
              <w:snapToGrid w:val="0"/>
              <w:jc w:val="center"/>
              <w:rPr>
                <w:rFonts w:hAnsi="Cambria Math" w:cs="Times New Roman"/>
              </w:rPr>
            </w:pPr>
            <w:r>
              <w:rPr>
                <w:rFonts w:hAnsi="Cambria Math" w:cs="Times New Roman" w:hint="eastAsia"/>
              </w:rPr>
              <w:t>(11)</w:t>
            </w:r>
          </w:p>
        </w:tc>
      </w:tr>
    </w:tbl>
    <w:p w14:paraId="64172B63" w14:textId="77777777" w:rsidR="00073D14" w:rsidRDefault="00000000">
      <w:pPr>
        <w:snapToGrid w:val="0"/>
        <w:ind w:firstLine="420"/>
        <w:rPr>
          <w:rFonts w:cs="Times New Roman"/>
        </w:rPr>
      </w:pPr>
      <w:r>
        <w:rPr>
          <w:rFonts w:hAnsi="Cambria Math" w:cs="Cambria Math" w:hint="eastAsia"/>
          <w:iCs/>
        </w:rPr>
        <w:t>其中，</w:t>
      </w:r>
      <m:oMath>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P_1</m:t>
                </m:r>
              </m:sub>
              <m:sup>
                <m:r>
                  <w:rPr>
                    <w:rFonts w:ascii="Cambria Math" w:hAnsi="Cambria Math" w:cs="Times New Roman"/>
                  </w:rPr>
                  <m:t>i</m:t>
                </m:r>
              </m:sup>
            </m:sSubSup>
          </m:e>
        </m:acc>
        <m:r>
          <w:rPr>
            <w:rFonts w:ascii="Cambria Math" w:hAnsi="Cambria Math" w:cs="Cambria Math"/>
          </w:rPr>
          <m:t>∈</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H1×W1×Ch</m:t>
            </m:r>
          </m:sup>
        </m:sSup>
      </m:oMath>
      <w:r>
        <w:rPr>
          <w:rFonts w:hAnsi="Cambria Math" w:cs="Cambria Math" w:hint="eastAsia"/>
        </w:rPr>
        <w:t>，</w:t>
      </w:r>
      <m:oMath>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P_2</m:t>
                </m:r>
              </m:sub>
              <m:sup>
                <m:r>
                  <w:rPr>
                    <w:rFonts w:ascii="Cambria Math" w:hAnsi="Cambria Math" w:cs="Times New Roman"/>
                  </w:rPr>
                  <m:t>i</m:t>
                </m:r>
              </m:sup>
            </m:sSubSup>
          </m:e>
        </m:acc>
        <m:r>
          <w:rPr>
            <w:rFonts w:ascii="Cambria Math" w:hAnsi="Cambria Math" w:cs="Cambria Math"/>
          </w:rPr>
          <m:t>∈</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H2×W2×Ch</m:t>
            </m:r>
          </m:sup>
        </m:sSup>
      </m:oMath>
      <w:r>
        <w:rPr>
          <w:rFonts w:hAnsi="Cambria Math" w:hint="eastAsia"/>
        </w:rPr>
        <w:t>表示不同尺度的视觉特征。以</w:t>
      </w:r>
      <m:oMath>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P_1</m:t>
                </m:r>
              </m:sub>
              <m:sup>
                <m:r>
                  <w:rPr>
                    <w:rFonts w:ascii="Cambria Math" w:hAnsi="Cambria Math" w:cs="Times New Roman"/>
                  </w:rPr>
                  <m:t>i</m:t>
                </m:r>
              </m:sup>
            </m:sSubSup>
          </m:e>
        </m:acc>
      </m:oMath>
      <w:r>
        <w:rPr>
          <w:rFonts w:hAnsi="Cambria Math" w:hint="eastAsia"/>
        </w:rPr>
        <w:t>为例。</w:t>
      </w:r>
      <w:r w:rsidRPr="00EF07C3">
        <w:rPr>
          <w:rFonts w:hAnsi="Cambria Math" w:hint="eastAsia"/>
          <w:highlight w:val="green"/>
        </w:rPr>
        <w:t>文本特征</w:t>
      </w:r>
      <m:oMath>
        <m:sSub>
          <m:sSubPr>
            <m:ctrlPr>
              <w:rPr>
                <w:rFonts w:ascii="Cambria Math" w:hAnsi="Cambria Math" w:hint="eastAsia"/>
                <w:highlight w:val="green"/>
              </w:rPr>
            </m:ctrlPr>
          </m:sSubPr>
          <m:e>
            <m:r>
              <w:rPr>
                <w:rFonts w:ascii="Cambria Math" w:hAnsi="Cambria Math"/>
                <w:highlight w:val="green"/>
              </w:rPr>
              <m:t>L</m:t>
            </m:r>
          </m:e>
          <m:sub>
            <m:r>
              <w:rPr>
                <w:rFonts w:ascii="Cambria Math" w:hAnsi="Cambria Math"/>
                <w:highlight w:val="green"/>
              </w:rPr>
              <m:t>P</m:t>
            </m:r>
          </m:sub>
        </m:sSub>
      </m:oMath>
      <w:r w:rsidRPr="00EF07C3">
        <w:rPr>
          <w:rFonts w:hint="eastAsia"/>
          <w:highlight w:val="green"/>
        </w:rPr>
        <w:t>被投影到具有</w:t>
      </w:r>
      <m:oMath>
        <m:r>
          <w:rPr>
            <w:rFonts w:ascii="Cambria Math" w:hAnsi="Cambria Math" w:cs="Cambria Math"/>
            <w:highlight w:val="green"/>
          </w:rPr>
          <m:t>Ch</m:t>
        </m:r>
      </m:oMath>
      <w:r w:rsidRPr="00EF07C3">
        <w:rPr>
          <w:rFonts w:hAnsi="Cambria Math" w:hint="eastAsia"/>
          <w:highlight w:val="green"/>
        </w:rPr>
        <w:t>维度的联合空间中，</w:t>
      </w:r>
      <m:oMath>
        <m:acc>
          <m:accPr>
            <m:chr m:val="̅"/>
            <m:ctrlPr>
              <w:rPr>
                <w:rFonts w:ascii="Cambria Math" w:hAnsi="Cambria Math" w:hint="eastAsia"/>
                <w:i/>
                <w:highlight w:val="green"/>
              </w:rPr>
            </m:ctrlPr>
          </m:accPr>
          <m:e>
            <m:sSub>
              <m:sSubPr>
                <m:ctrlPr>
                  <w:rPr>
                    <w:rFonts w:ascii="Cambria Math" w:hAnsi="Cambria Math" w:hint="eastAsia"/>
                    <w:highlight w:val="green"/>
                  </w:rPr>
                </m:ctrlPr>
              </m:sSubPr>
              <m:e>
                <m:r>
                  <w:rPr>
                    <w:rFonts w:ascii="Cambria Math" w:hAnsi="Cambria Math"/>
                    <w:highlight w:val="green"/>
                  </w:rPr>
                  <m:t>L</m:t>
                </m:r>
              </m:e>
              <m:sub>
                <m:r>
                  <w:rPr>
                    <w:rFonts w:ascii="Cambria Math" w:hAnsi="Cambria Math"/>
                    <w:highlight w:val="green"/>
                  </w:rPr>
                  <m:t>P</m:t>
                </m:r>
              </m:sub>
            </m:sSub>
          </m:e>
        </m:acc>
        <m:r>
          <w:rPr>
            <w:rFonts w:ascii="Cambria Math" w:hAnsi="Cambria Math" w:cs="Cambria Math"/>
            <w:highlight w:val="green"/>
          </w:rPr>
          <m:t>∈</m:t>
        </m:r>
        <m:sSup>
          <m:sSupPr>
            <m:ctrlPr>
              <w:rPr>
                <w:rFonts w:ascii="Cambria Math" w:hAnsi="Cambria Math" w:cs="Cambria Math"/>
                <w:i/>
                <w:iCs/>
                <w:highlight w:val="green"/>
              </w:rPr>
            </m:ctrlPr>
          </m:sSupPr>
          <m:e>
            <m:r>
              <m:rPr>
                <m:scr m:val="double-struck"/>
              </m:rPr>
              <w:rPr>
                <w:rFonts w:ascii="Cambria Math" w:hAnsi="Cambria Math" w:cs="Cambria Math"/>
                <w:highlight w:val="green"/>
              </w:rPr>
              <m:t>R</m:t>
            </m:r>
          </m:e>
          <m:sup>
            <m:r>
              <w:rPr>
                <w:rFonts w:ascii="Cambria Math" w:hAnsi="Cambria Math" w:cs="Cambria Math"/>
                <w:highlight w:val="green"/>
              </w:rPr>
              <m:t>Ch×2</m:t>
            </m:r>
          </m:sup>
        </m:sSup>
      </m:oMath>
      <w:r>
        <w:rPr>
          <w:rFonts w:hAnsi="Cambria Math" w:cs="Cambria Math" w:hint="eastAsia"/>
          <w:iCs/>
        </w:rPr>
        <w:t>。然后，</w:t>
      </w:r>
      <w:r>
        <w:rPr>
          <w:rFonts w:cs="Times New Roman" w:hint="eastAsia"/>
        </w:rPr>
        <w:t>我们对</w:t>
      </w:r>
      <w:r w:rsidRPr="00EF07C3">
        <w:rPr>
          <w:rFonts w:cs="Times New Roman" w:hint="eastAsia"/>
          <w:highlight w:val="magenta"/>
        </w:rPr>
        <w:t>视觉嵌入和文本嵌入应用多头的交叉注意力机制</w:t>
      </w:r>
      <w:r>
        <w:rPr>
          <w:rFonts w:cs="Times New Roman" w:hint="eastAsia"/>
        </w:rPr>
        <w:t>，更新每个头内的文本嵌入。获得更丰富的视觉特征用于微调文本提示，使模型自适应地关注图像中的重要区域和语言提示中的关键信息。</w:t>
      </w:r>
    </w:p>
    <w:tbl>
      <w:tblPr>
        <w:tblStyle w:val="a4"/>
        <w:tblW w:w="0" w:type="auto"/>
        <w:tblLook w:val="04A0" w:firstRow="1" w:lastRow="0" w:firstColumn="1" w:lastColumn="0" w:noHBand="0" w:noVBand="1"/>
      </w:tblPr>
      <w:tblGrid>
        <w:gridCol w:w="7567"/>
        <w:gridCol w:w="739"/>
      </w:tblGrid>
      <w:tr w:rsidR="00073D14" w14:paraId="430A378A" w14:textId="77777777">
        <w:tc>
          <w:tcPr>
            <w:tcW w:w="7771" w:type="dxa"/>
            <w:tcBorders>
              <w:top w:val="nil"/>
              <w:left w:val="nil"/>
              <w:bottom w:val="nil"/>
              <w:right w:val="nil"/>
            </w:tcBorders>
            <w:vAlign w:val="center"/>
          </w:tcPr>
          <w:p w14:paraId="67E84EB8" w14:textId="77777777" w:rsidR="00073D14" w:rsidRDefault="00000000">
            <w:pPr>
              <w:snapToGrid w:val="0"/>
              <w:rPr>
                <w:rFonts w:hAnsi="Cambria Math" w:cs="Times New Roman"/>
                <w:i/>
                <w:iCs/>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acc>
                  <m:accPr>
                    <m:chr m:val="̅"/>
                    <m:ctrlPr>
                      <w:rPr>
                        <w:rFonts w:ascii="Cambria Math" w:hAnsi="Cambria Math" w:hint="eastAsia"/>
                        <w:i/>
                      </w:rPr>
                    </m:ctrlPr>
                  </m:accPr>
                  <m:e>
                    <m:sSub>
                      <m:sSubPr>
                        <m:ctrlPr>
                          <w:rPr>
                            <w:rFonts w:ascii="Cambria Math" w:hAnsi="Cambria Math" w:hint="eastAsia"/>
                          </w:rPr>
                        </m:ctrlPr>
                      </m:sSubPr>
                      <m:e>
                        <m:r>
                          <w:rPr>
                            <w:rFonts w:ascii="Cambria Math" w:hAnsi="Cambria Math"/>
                          </w:rPr>
                          <m:t>L</m:t>
                        </m:r>
                      </m:e>
                      <m:sub>
                        <m:r>
                          <w:rPr>
                            <w:rFonts w:ascii="Cambria Math" w:hAnsi="Cambria Math"/>
                          </w:rPr>
                          <m:t>P</m:t>
                        </m:r>
                      </m:sub>
                    </m:sSub>
                  </m:e>
                </m:acc>
                <m:sSubSup>
                  <m:sSubSupPr>
                    <m:ctrlPr>
                      <w:rPr>
                        <w:rFonts w:ascii="Cambria Math" w:hAnsi="Cambria Math" w:hint="eastAsia"/>
                        <w:i/>
                      </w:rPr>
                    </m:ctrlPr>
                  </m:sSubSupPr>
                  <m:e>
                    <m:r>
                      <w:rPr>
                        <w:rFonts w:ascii="Cambria Math" w:hAnsi="Cambria Math"/>
                      </w:rPr>
                      <m:t>W</m:t>
                    </m:r>
                  </m:e>
                  <m:sub>
                    <m:r>
                      <w:rPr>
                        <w:rFonts w:ascii="Cambria Math" w:hAnsi="Cambria Math"/>
                      </w:rPr>
                      <m:t>P</m:t>
                    </m:r>
                  </m:sub>
                  <m:sup>
                    <m:r>
                      <w:rPr>
                        <w:rFonts w:ascii="Cambria Math" w:hAnsi="Cambria Math"/>
                      </w:rPr>
                      <m:t>Q</m:t>
                    </m:r>
                  </m:sup>
                </m:sSub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P_1</m:t>
                        </m:r>
                      </m:sub>
                      <m:sup>
                        <m:r>
                          <w:rPr>
                            <w:rFonts w:ascii="Cambria Math" w:hAnsi="Cambria Math" w:cs="Times New Roman"/>
                          </w:rPr>
                          <m:t>i</m:t>
                        </m:r>
                      </m:sup>
                    </m:sSubSup>
                  </m:e>
                </m:acc>
                <m:sSubSup>
                  <m:sSubSupPr>
                    <m:ctrlPr>
                      <w:rPr>
                        <w:rFonts w:ascii="Cambria Math" w:hAnsi="Cambria Math" w:hint="eastAsia"/>
                        <w:i/>
                      </w:rPr>
                    </m:ctrlPr>
                  </m:sSubSupPr>
                  <m:e>
                    <m:r>
                      <w:rPr>
                        <w:rFonts w:ascii="Cambria Math" w:hAnsi="Cambria Math"/>
                      </w:rPr>
                      <m:t>W</m:t>
                    </m:r>
                  </m:e>
                  <m:sub>
                    <m:r>
                      <w:rPr>
                        <w:rFonts w:ascii="Cambria Math" w:hAnsi="Cambria Math"/>
                      </w:rPr>
                      <m:t>P</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P_1</m:t>
                        </m:r>
                      </m:sub>
                      <m:sup>
                        <m:r>
                          <w:rPr>
                            <w:rFonts w:ascii="Cambria Math" w:hAnsi="Cambria Math" w:cs="Times New Roman"/>
                          </w:rPr>
                          <m:t>i</m:t>
                        </m:r>
                      </m:sup>
                    </m:sSubSup>
                  </m:e>
                </m:acc>
                <m:sSubSup>
                  <m:sSubSupPr>
                    <m:ctrlPr>
                      <w:rPr>
                        <w:rFonts w:ascii="Cambria Math" w:hAnsi="Cambria Math" w:hint="eastAsia"/>
                        <w:i/>
                      </w:rPr>
                    </m:ctrlPr>
                  </m:sSubSupPr>
                  <m:e>
                    <m:r>
                      <w:rPr>
                        <w:rFonts w:ascii="Cambria Math" w:hAnsi="Cambria Math"/>
                      </w:rPr>
                      <m:t>W</m:t>
                    </m:r>
                  </m:e>
                  <m:sub>
                    <m:r>
                      <w:rPr>
                        <w:rFonts w:ascii="Cambria Math" w:hAnsi="Cambria Math"/>
                      </w:rPr>
                      <m:t>P</m:t>
                    </m:r>
                  </m:sub>
                  <m:sup>
                    <m:r>
                      <w:rPr>
                        <w:rFonts w:ascii="Cambria Math" w:hAnsi="Cambria Math"/>
                      </w:rPr>
                      <m:t>V</m:t>
                    </m:r>
                  </m:sup>
                </m:sSubSup>
              </m:oMath>
            </m:oMathPara>
          </w:p>
        </w:tc>
        <w:tc>
          <w:tcPr>
            <w:tcW w:w="751" w:type="dxa"/>
            <w:tcBorders>
              <w:top w:val="nil"/>
              <w:left w:val="nil"/>
              <w:bottom w:val="nil"/>
              <w:right w:val="nil"/>
            </w:tcBorders>
            <w:vAlign w:val="center"/>
          </w:tcPr>
          <w:p w14:paraId="5620CAA0" w14:textId="77777777" w:rsidR="00073D14" w:rsidRDefault="00000000">
            <w:pPr>
              <w:snapToGrid w:val="0"/>
              <w:jc w:val="center"/>
              <w:rPr>
                <w:rFonts w:hAnsi="Cambria Math" w:cs="Times New Roman"/>
                <w:i/>
                <w:iCs/>
              </w:rPr>
            </w:pPr>
            <w:r>
              <w:rPr>
                <w:rFonts w:hAnsi="Cambria Math" w:cs="Times New Roman" w:hint="eastAsia"/>
              </w:rPr>
              <w:t>(12)</w:t>
            </w:r>
          </w:p>
        </w:tc>
      </w:tr>
      <w:tr w:rsidR="00073D14" w14:paraId="7360D5D4" w14:textId="77777777">
        <w:tc>
          <w:tcPr>
            <w:tcW w:w="7771" w:type="dxa"/>
            <w:tcBorders>
              <w:top w:val="nil"/>
              <w:left w:val="nil"/>
              <w:bottom w:val="nil"/>
              <w:right w:val="nil"/>
            </w:tcBorders>
            <w:vAlign w:val="center"/>
          </w:tcPr>
          <w:p w14:paraId="7A0173AF" w14:textId="77777777" w:rsidR="00073D14" w:rsidRDefault="00000000">
            <w:pPr>
              <w:snapToGrid w:val="0"/>
              <w:ind w:firstLineChars="500" w:firstLine="1050"/>
              <w:jc w:val="left"/>
              <w:rPr>
                <w:rFonts w:ascii="Cambria Math" w:hAnsi="Cambria Math"/>
                <w:oMath/>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Q</m:t>
                            </m:r>
                          </m:e>
                          <m:sub>
                            <m:r>
                              <w:rPr>
                                <w:rFonts w:ascii="Cambria Math" w:hAnsi="Cambria Math"/>
                              </w:rPr>
                              <m:t>P</m:t>
                            </m:r>
                          </m:sub>
                          <m:sup>
                            <m:r>
                              <w:rPr>
                                <w:rFonts w:ascii="Cambria Math" w:hAnsi="Cambria Math"/>
                              </w:rPr>
                              <m:t>(n)</m:t>
                            </m:r>
                          </m:sup>
                        </m:sSubSup>
                      </m:e>
                      <m:e>
                        <m:sSubSup>
                          <m:sSubSupPr>
                            <m:ctrlPr>
                              <w:rPr>
                                <w:rFonts w:ascii="Cambria Math" w:hAnsi="Cambria Math"/>
                              </w:rPr>
                            </m:ctrlPr>
                          </m:sSubSupPr>
                          <m:e>
                            <m:r>
                              <w:rPr>
                                <w:rFonts w:ascii="Cambria Math" w:hAnsi="Cambria Math"/>
                              </w:rPr>
                              <m:t>K</m:t>
                            </m:r>
                          </m:e>
                          <m:sub>
                            <m:r>
                              <w:rPr>
                                <w:rFonts w:ascii="Cambria Math" w:hAnsi="Cambria Math"/>
                              </w:rPr>
                              <m:t>P</m:t>
                            </m:r>
                          </m:sub>
                          <m:sup>
                            <m:r>
                              <w:rPr>
                                <w:rFonts w:ascii="Cambria Math" w:hAnsi="Cambria Math"/>
                              </w:rPr>
                              <m:t>i(n)</m:t>
                            </m:r>
                          </m:sup>
                        </m:sSubSup>
                      </m:e>
                      <m:e>
                        <m:sSubSup>
                          <m:sSubSupPr>
                            <m:ctrlPr>
                              <w:rPr>
                                <w:rFonts w:ascii="Cambria Math" w:hAnsi="Cambria Math"/>
                              </w:rPr>
                            </m:ctrlPr>
                          </m:sSubSupPr>
                          <m:e>
                            <m:r>
                              <w:rPr>
                                <w:rFonts w:ascii="Cambria Math" w:hAnsi="Cambria Math"/>
                              </w:rPr>
                              <m:t>V</m:t>
                            </m:r>
                          </m:e>
                          <m:sub>
                            <m:r>
                              <w:rPr>
                                <w:rFonts w:ascii="Cambria Math" w:hAnsi="Cambria Math"/>
                              </w:rPr>
                              <m:t>P</m:t>
                            </m:r>
                          </m:sub>
                          <m:sup>
                            <m:r>
                              <w:rPr>
                                <w:rFonts w:ascii="Cambria Math" w:hAnsi="Cambria Math"/>
                              </w:rPr>
                              <m:t>i(n)</m:t>
                            </m:r>
                          </m:sup>
                        </m:sSubSup>
                      </m:e>
                    </m:eqArr>
                  </m:e>
                </m:d>
                <m:r>
                  <m:rPr>
                    <m:sty m:val="p"/>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Split(Q</m:t>
                            </m:r>
                          </m:e>
                          <m:sub>
                            <m:r>
                              <w:rPr>
                                <w:rFonts w:ascii="Cambria Math" w:hAnsi="Cambria Math"/>
                              </w:rPr>
                              <m:t>P</m:t>
                            </m:r>
                          </m:sub>
                        </m:sSub>
                        <m:r>
                          <w:rPr>
                            <w:rFonts w:ascii="Cambria Math" w:hAnsi="Cambria Math"/>
                          </w:rPr>
                          <m:t>)</m:t>
                        </m:r>
                      </m:e>
                      <m:e>
                        <m:sSub>
                          <m:sSubPr>
                            <m:ctrlPr>
                              <w:rPr>
                                <w:rFonts w:ascii="Cambria Math" w:hAnsi="Cambria Math"/>
                                <w:i/>
                              </w:rPr>
                            </m:ctrlPr>
                          </m:sSubPr>
                          <m:e>
                            <m:r>
                              <w:rPr>
                                <w:rFonts w:ascii="Cambria Math" w:hAnsi="Cambria Math"/>
                              </w:rPr>
                              <m:t>Split(K</m:t>
                            </m:r>
                          </m:e>
                          <m:sub>
                            <m:r>
                              <w:rPr>
                                <w:rFonts w:ascii="Cambria Math" w:hAnsi="Cambria Math"/>
                              </w:rPr>
                              <m:t>P</m:t>
                            </m:r>
                          </m:sub>
                        </m:sSub>
                        <m:r>
                          <w:rPr>
                            <w:rFonts w:ascii="Cambria Math" w:hAnsi="Cambria Math"/>
                          </w:rPr>
                          <m:t>)</m:t>
                        </m:r>
                      </m:e>
                      <m:e>
                        <m:sSub>
                          <m:sSubPr>
                            <m:ctrlPr>
                              <w:rPr>
                                <w:rFonts w:ascii="Cambria Math" w:hAnsi="Cambria Math"/>
                                <w:i/>
                              </w:rPr>
                            </m:ctrlPr>
                          </m:sSubPr>
                          <m:e>
                            <m:r>
                              <w:rPr>
                                <w:rFonts w:ascii="Cambria Math" w:hAnsi="Cambria Math"/>
                              </w:rPr>
                              <m:t>Split(V</m:t>
                            </m:r>
                          </m:e>
                          <m:sub>
                            <m:r>
                              <w:rPr>
                                <w:rFonts w:ascii="Cambria Math" w:hAnsi="Cambria Math"/>
                              </w:rPr>
                              <m:t>P</m:t>
                            </m:r>
                          </m:sub>
                        </m:sSub>
                        <m:r>
                          <w:rPr>
                            <w:rFonts w:ascii="Cambria Math" w:hAnsi="Cambria Math"/>
                          </w:rPr>
                          <m:t>)</m:t>
                        </m:r>
                      </m:e>
                    </m:eqArr>
                  </m:e>
                </m:d>
              </m:oMath>
            </m:oMathPara>
          </w:p>
        </w:tc>
        <w:tc>
          <w:tcPr>
            <w:tcW w:w="751" w:type="dxa"/>
            <w:tcBorders>
              <w:top w:val="nil"/>
              <w:left w:val="nil"/>
              <w:bottom w:val="nil"/>
              <w:right w:val="nil"/>
            </w:tcBorders>
            <w:vAlign w:val="center"/>
          </w:tcPr>
          <w:p w14:paraId="24BFF683" w14:textId="77777777" w:rsidR="00073D14" w:rsidRDefault="00000000">
            <w:pPr>
              <w:snapToGrid w:val="0"/>
              <w:jc w:val="center"/>
              <w:rPr>
                <w:rFonts w:hAnsi="Cambria Math" w:cs="Times New Roman"/>
              </w:rPr>
            </w:pPr>
            <w:r>
              <w:rPr>
                <w:rFonts w:hAnsi="Cambria Math" w:cs="Times New Roman" w:hint="eastAsia"/>
              </w:rPr>
              <w:t>(13)</w:t>
            </w:r>
          </w:p>
        </w:tc>
      </w:tr>
      <w:tr w:rsidR="00073D14" w14:paraId="005020C3" w14:textId="77777777">
        <w:tc>
          <w:tcPr>
            <w:tcW w:w="7771" w:type="dxa"/>
            <w:tcBorders>
              <w:top w:val="nil"/>
              <w:left w:val="nil"/>
              <w:bottom w:val="nil"/>
              <w:right w:val="nil"/>
            </w:tcBorders>
            <w:vAlign w:val="center"/>
          </w:tcPr>
          <w:p w14:paraId="64F828D7" w14:textId="77777777" w:rsidR="00073D14" w:rsidRDefault="00000000">
            <w:pPr>
              <w:snapToGrid w:val="0"/>
              <w:jc w:val="left"/>
              <w:rPr>
                <w:rFonts w:hAnsi="Cambria Math"/>
                <w:oMath/>
              </w:rPr>
            </w:pPr>
            <m:oMathPara>
              <m:oMath>
                <m:sSubSup>
                  <m:sSubSupPr>
                    <m:ctrlPr>
                      <w:rPr>
                        <w:rFonts w:ascii="Cambria Math" w:hAnsi="Cambria Math"/>
                        <w:i/>
                      </w:rPr>
                    </m:ctrlPr>
                  </m:sSubSupPr>
                  <m:e>
                    <m:r>
                      <w:rPr>
                        <w:rFonts w:ascii="Cambria Math" w:hAnsi="Cambria Math"/>
                      </w:rPr>
                      <m:t>B</m:t>
                    </m:r>
                  </m:e>
                  <m:sub>
                    <m:r>
                      <w:rPr>
                        <w:rFonts w:ascii="Cambria Math" w:hAnsi="Cambria Math"/>
                      </w:rPr>
                      <m:t>P</m:t>
                    </m:r>
                  </m:sub>
                  <m:sup>
                    <m:r>
                      <w:rPr>
                        <w:rFonts w:ascii="Cambria Math" w:hAnsi="Cambria Math"/>
                      </w:rPr>
                      <m:t>i(n)</m:t>
                    </m:r>
                  </m:sup>
                </m:sSubSup>
                <m:r>
                  <w:rPr>
                    <w:rFonts w:ascii="Cambria Math" w:hAnsi="Cambria Math"/>
                  </w:rPr>
                  <m:t>=SoftMax(</m:t>
                </m:r>
                <m:sSubSup>
                  <m:sSubSupPr>
                    <m:ctrlPr>
                      <w:rPr>
                        <w:rFonts w:ascii="Cambria Math" w:hAnsi="Cambria Math"/>
                      </w:rPr>
                    </m:ctrlPr>
                  </m:sSubSupPr>
                  <m:e>
                    <m:r>
                      <w:rPr>
                        <w:rFonts w:ascii="Cambria Math" w:hAnsi="Cambria Math"/>
                      </w:rPr>
                      <m:t>Q</m:t>
                    </m:r>
                  </m:e>
                  <m:sub>
                    <m:r>
                      <w:rPr>
                        <w:rFonts w:ascii="Cambria Math" w:hAnsi="Cambria Math"/>
                      </w:rPr>
                      <m:t>P</m:t>
                    </m:r>
                  </m:sub>
                  <m:sup>
                    <m:r>
                      <w:rPr>
                        <w:rFonts w:ascii="Cambria Math" w:hAnsi="Cambria Math"/>
                      </w:rPr>
                      <m:t>(n)</m:t>
                    </m:r>
                  </m:sup>
                </m:sSubSup>
                <m:sSup>
                  <m:sSupPr>
                    <m:ctrlPr>
                      <w:rPr>
                        <w:rFonts w:ascii="Cambria Math" w:hAnsi="Cambria Math"/>
                        <w:i/>
                      </w:rPr>
                    </m:ctrlPr>
                  </m:sSupPr>
                  <m:e>
                    <m:sSubSup>
                      <m:sSubSupPr>
                        <m:ctrlPr>
                          <w:rPr>
                            <w:rFonts w:ascii="Cambria Math" w:hAnsi="Cambria Math"/>
                          </w:rPr>
                        </m:ctrlPr>
                      </m:sSubSupPr>
                      <m:e>
                        <m:r>
                          <w:rPr>
                            <w:rFonts w:ascii="Cambria Math" w:hAnsi="Cambria Math"/>
                          </w:rPr>
                          <m:t>K</m:t>
                        </m:r>
                      </m:e>
                      <m:sub>
                        <m:r>
                          <w:rPr>
                            <w:rFonts w:ascii="Cambria Math" w:hAnsi="Cambria Math"/>
                          </w:rPr>
                          <m:t>P</m:t>
                        </m:r>
                      </m:sub>
                      <m:sup>
                        <m:r>
                          <w:rPr>
                            <w:rFonts w:ascii="Cambria Math" w:hAnsi="Cambria Math"/>
                          </w:rPr>
                          <m:t>i(n)</m:t>
                        </m:r>
                      </m:sup>
                    </m:sSubSup>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i(n)</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P</m:t>
                    </m:r>
                  </m:sub>
                  <m:sup>
                    <m:r>
                      <w:rPr>
                        <w:rFonts w:ascii="Cambria Math" w:hAnsi="Cambria Math"/>
                      </w:rPr>
                      <m:t>i(n)</m:t>
                    </m:r>
                  </m:sup>
                </m:sSubSup>
                <m:sSubSup>
                  <m:sSubSupPr>
                    <m:ctrlPr>
                      <w:rPr>
                        <w:rFonts w:ascii="Cambria Math" w:hAnsi="Cambria Math"/>
                      </w:rPr>
                    </m:ctrlPr>
                  </m:sSubSupPr>
                  <m:e>
                    <m:r>
                      <w:rPr>
                        <w:rFonts w:ascii="Cambria Math" w:hAnsi="Cambria Math"/>
                      </w:rPr>
                      <m:t>V</m:t>
                    </m:r>
                  </m:e>
                  <m:sub>
                    <m:r>
                      <w:rPr>
                        <w:rFonts w:ascii="Cambria Math" w:hAnsi="Cambria Math"/>
                      </w:rPr>
                      <m:t>P</m:t>
                    </m:r>
                  </m:sub>
                  <m:sup>
                    <m:r>
                      <w:rPr>
                        <w:rFonts w:ascii="Cambria Math" w:hAnsi="Cambria Math"/>
                      </w:rPr>
                      <m:t>i(n)</m:t>
                    </m:r>
                  </m:sup>
                </m:sSubSup>
              </m:oMath>
            </m:oMathPara>
          </w:p>
        </w:tc>
        <w:tc>
          <w:tcPr>
            <w:tcW w:w="751" w:type="dxa"/>
            <w:tcBorders>
              <w:top w:val="nil"/>
              <w:left w:val="nil"/>
              <w:bottom w:val="nil"/>
              <w:right w:val="nil"/>
            </w:tcBorders>
            <w:vAlign w:val="center"/>
          </w:tcPr>
          <w:p w14:paraId="1F439FA4" w14:textId="77777777" w:rsidR="00073D14" w:rsidRDefault="00000000">
            <w:pPr>
              <w:snapToGrid w:val="0"/>
              <w:jc w:val="center"/>
              <w:rPr>
                <w:rFonts w:hAnsi="Cambria Math" w:cs="Times New Roman"/>
              </w:rPr>
            </w:pPr>
            <w:r>
              <w:rPr>
                <w:rFonts w:hAnsi="Cambria Math" w:cs="Times New Roman" w:hint="eastAsia"/>
              </w:rPr>
              <w:t>(14)</w:t>
            </w:r>
          </w:p>
        </w:tc>
      </w:tr>
      <w:tr w:rsidR="00073D14" w14:paraId="387559B3" w14:textId="77777777">
        <w:tc>
          <w:tcPr>
            <w:tcW w:w="7771" w:type="dxa"/>
            <w:tcBorders>
              <w:top w:val="nil"/>
              <w:left w:val="nil"/>
              <w:bottom w:val="nil"/>
              <w:right w:val="nil"/>
            </w:tcBorders>
            <w:vAlign w:val="center"/>
          </w:tcPr>
          <w:p w14:paraId="1D058593" w14:textId="77777777" w:rsidR="00073D14" w:rsidRDefault="00000000">
            <w:pPr>
              <w:snapToGrid w:val="0"/>
              <w:jc w:val="center"/>
              <w:rPr>
                <w:rFonts w:ascii="Cambria Math" w:hAnsi="Cambria Math"/>
                <w:oMath/>
              </w:rPr>
            </w:pPr>
            <m:oMathPara>
              <m:oMath>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i</m:t>
                    </m:r>
                  </m:sup>
                </m:sSubSup>
                <m:r>
                  <w:rPr>
                    <w:rFonts w:ascii="Cambria Math" w:hAnsi="Cambria Math"/>
                  </w:rPr>
                  <m:t>=Norm(Concat(</m:t>
                </m:r>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i(1)</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i(2)</m:t>
                    </m:r>
                  </m:sup>
                </m:sSubSup>
                <m:r>
                  <w:rPr>
                    <w:rFonts w:ascii="Cambria Math" w:hAnsi="Cambria Math"/>
                  </w:rPr>
                  <m:t>, ...,</m:t>
                </m:r>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i(N)</m:t>
                    </m:r>
                  </m:sup>
                </m:sSubSup>
                <m:r>
                  <w:rPr>
                    <w:rFonts w:ascii="Cambria Math" w:hAnsi="Cambria Math"/>
                  </w:rPr>
                  <m:t>)</m:t>
                </m:r>
                <m:sSubSup>
                  <m:sSubSupPr>
                    <m:ctrlPr>
                      <w:rPr>
                        <w:rFonts w:ascii="Cambria Math" w:hAnsi="Cambria Math" w:hint="eastAsia"/>
                        <w:i/>
                      </w:rPr>
                    </m:ctrlPr>
                  </m:sSubSupPr>
                  <m:e>
                    <m:r>
                      <w:rPr>
                        <w:rFonts w:ascii="Cambria Math" w:hAnsi="Cambria Math"/>
                      </w:rPr>
                      <m:t>Conv_W</m:t>
                    </m:r>
                  </m:e>
                  <m:sub>
                    <m:r>
                      <w:rPr>
                        <w:rFonts w:ascii="Cambria Math" w:hAnsi="Cambria Math"/>
                      </w:rPr>
                      <m:t>P</m:t>
                    </m:r>
                  </m:sub>
                  <m:sup>
                    <m:r>
                      <w:rPr>
                        <w:rFonts w:ascii="Cambria Math" w:hAnsi="Cambria Math"/>
                      </w:rPr>
                      <m:t>O</m:t>
                    </m:r>
                  </m:sup>
                </m:sSubSup>
                <m:r>
                  <w:rPr>
                    <w:rFonts w:ascii="Cambria Math" w:hAnsi="Cambria Math"/>
                  </w:rPr>
                  <m:t>)=</m:t>
                </m:r>
                <m:r>
                  <m:rPr>
                    <m:sty m:val="p"/>
                  </m:rPr>
                  <w:rPr>
                    <w:rFonts w:ascii="Cambria Math"/>
                  </w:rPr>
                  <m:t>[</m:t>
                </m:r>
                <m:sSubSup>
                  <m:sSubSupPr>
                    <m:ctrlPr>
                      <w:rPr>
                        <w:rFonts w:ascii="Cambria Math" w:hAnsi="Cambria Math"/>
                        <w:i/>
                        <w:iCs/>
                      </w:rPr>
                    </m:ctrlPr>
                  </m:sSubSupPr>
                  <m:e>
                    <m:r>
                      <w:rPr>
                        <w:rFonts w:ascii="Cambria Math" w:hAnsi="Cambria Math"/>
                      </w:rPr>
                      <m:t>R_g</m:t>
                    </m:r>
                  </m:e>
                  <m:sub>
                    <m:r>
                      <w:rPr>
                        <w:rFonts w:ascii="Cambria Math" w:hAnsi="Cambria Math"/>
                      </w:rPr>
                      <m:t>N</m:t>
                    </m:r>
                  </m:sub>
                  <m:sup>
                    <m:r>
                      <w:rPr>
                        <w:rFonts w:ascii="Cambria Math" w:hAnsi="Cambria Math"/>
                      </w:rPr>
                      <m:t>P</m:t>
                    </m:r>
                  </m:sup>
                </m:sSubSup>
                <m:r>
                  <w:rPr>
                    <w:rFonts w:ascii="Cambria Math" w:hAnsi="Cambria Math"/>
                  </w:rPr>
                  <m:t>,</m:t>
                </m:r>
                <m:sSubSup>
                  <m:sSubSupPr>
                    <m:ctrlPr>
                      <w:rPr>
                        <w:rFonts w:ascii="Cambria Math" w:hAnsi="Cambria Math"/>
                        <w:i/>
                        <w:iCs/>
                      </w:rPr>
                    </m:ctrlPr>
                  </m:sSubSupPr>
                  <m:e>
                    <m:r>
                      <w:rPr>
                        <w:rFonts w:ascii="Cambria Math" w:hAnsi="Cambria Math"/>
                      </w:rPr>
                      <m:t>R_g</m:t>
                    </m:r>
                  </m:e>
                  <m:sub>
                    <m:r>
                      <w:rPr>
                        <w:rFonts w:ascii="Cambria Math" w:hAnsi="Cambria Math"/>
                      </w:rPr>
                      <m:t>A</m:t>
                    </m:r>
                  </m:sub>
                  <m:sup>
                    <m:r>
                      <w:rPr>
                        <w:rFonts w:ascii="Cambria Math" w:hAnsi="Cambria Math"/>
                      </w:rPr>
                      <m:t>P</m:t>
                    </m:r>
                  </m:sup>
                </m:sSubSup>
                <m:r>
                  <w:rPr>
                    <w:rFonts w:ascii="Cambria Math" w:hAnsi="Cambria Math"/>
                  </w:rPr>
                  <m:t>]</m:t>
                </m:r>
              </m:oMath>
            </m:oMathPara>
          </w:p>
        </w:tc>
        <w:tc>
          <w:tcPr>
            <w:tcW w:w="751" w:type="dxa"/>
            <w:tcBorders>
              <w:top w:val="nil"/>
              <w:left w:val="nil"/>
              <w:bottom w:val="nil"/>
              <w:right w:val="nil"/>
            </w:tcBorders>
            <w:vAlign w:val="center"/>
          </w:tcPr>
          <w:p w14:paraId="77E21CBC" w14:textId="77777777" w:rsidR="00073D14" w:rsidRDefault="00000000">
            <w:pPr>
              <w:snapToGrid w:val="0"/>
              <w:jc w:val="center"/>
              <w:rPr>
                <w:rFonts w:hAnsi="Cambria Math" w:cs="Times New Roman"/>
              </w:rPr>
            </w:pPr>
            <w:r>
              <w:rPr>
                <w:rFonts w:hAnsi="Cambria Math" w:cs="Times New Roman" w:hint="eastAsia"/>
              </w:rPr>
              <w:t>(15)</w:t>
            </w:r>
          </w:p>
        </w:tc>
      </w:tr>
    </w:tbl>
    <w:p w14:paraId="08FEF62E" w14:textId="77777777" w:rsidR="00073D14" w:rsidRDefault="00000000">
      <w:pPr>
        <w:snapToGrid w:val="0"/>
        <w:ind w:firstLine="420"/>
      </w:pPr>
      <m:oMath>
        <m:sSubSup>
          <m:sSubSupPr>
            <m:ctrlPr>
              <w:rPr>
                <w:rFonts w:ascii="Cambria Math" w:hAnsi="Cambria Math" w:hint="eastAsia"/>
                <w:i/>
              </w:rPr>
            </m:ctrlPr>
          </m:sSubSupPr>
          <m:e>
            <m:r>
              <w:rPr>
                <w:rFonts w:ascii="Cambria Math" w:hAnsi="Cambria Math"/>
              </w:rPr>
              <m:t>W</m:t>
            </m:r>
          </m:e>
          <m:sub>
            <m:r>
              <w:rPr>
                <w:rFonts w:ascii="Cambria Math" w:hAnsi="Cambria Math"/>
              </w:rPr>
              <m:t>P</m:t>
            </m:r>
          </m:sub>
          <m:sup>
            <m:r>
              <w:rPr>
                <w:rFonts w:ascii="Cambria Math" w:hAnsi="Cambria Math"/>
              </w:rPr>
              <m:t>Q</m:t>
            </m:r>
          </m:sup>
        </m:sSubSup>
      </m:oMath>
      <w:r>
        <w:rPr>
          <w:rFonts w:hAnsi="Cambria Math" w:hint="eastAsia"/>
        </w:rPr>
        <w:t>，</w:t>
      </w:r>
      <m:oMath>
        <m:sSubSup>
          <m:sSubSupPr>
            <m:ctrlPr>
              <w:rPr>
                <w:rFonts w:ascii="Cambria Math" w:hAnsi="Cambria Math" w:hint="eastAsia"/>
                <w:i/>
              </w:rPr>
            </m:ctrlPr>
          </m:sSubSupPr>
          <m:e>
            <m:r>
              <w:rPr>
                <w:rFonts w:ascii="Cambria Math" w:hAnsi="Cambria Math"/>
              </w:rPr>
              <m:t>W</m:t>
            </m:r>
          </m:e>
          <m:sub>
            <m:r>
              <w:rPr>
                <w:rFonts w:ascii="Cambria Math" w:hAnsi="Cambria Math"/>
              </w:rPr>
              <m:t>P</m:t>
            </m:r>
          </m:sub>
          <m:sup>
            <m:r>
              <w:rPr>
                <w:rFonts w:ascii="Cambria Math" w:hAnsi="Cambria Math"/>
              </w:rPr>
              <m:t>K</m:t>
            </m:r>
          </m:sup>
        </m:sSubSup>
      </m:oMath>
      <w:r>
        <w:rPr>
          <w:rFonts w:hAnsi="Cambria Math" w:hint="eastAsia"/>
        </w:rPr>
        <w:t>，</w:t>
      </w:r>
      <m:oMath>
        <m:sSubSup>
          <m:sSubSupPr>
            <m:ctrlPr>
              <w:rPr>
                <w:rFonts w:ascii="Cambria Math" w:hAnsi="Cambria Math" w:hint="eastAsia"/>
                <w:i/>
              </w:rPr>
            </m:ctrlPr>
          </m:sSubSupPr>
          <m:e>
            <m:r>
              <w:rPr>
                <w:rFonts w:ascii="Cambria Math" w:hAnsi="Cambria Math"/>
              </w:rPr>
              <m:t>W</m:t>
            </m:r>
          </m:e>
          <m:sub>
            <m:r>
              <w:rPr>
                <w:rFonts w:ascii="Cambria Math" w:hAnsi="Cambria Math"/>
              </w:rPr>
              <m:t>P</m:t>
            </m:r>
          </m:sub>
          <m:sup>
            <m:r>
              <w:rPr>
                <w:rFonts w:ascii="Cambria Math" w:hAnsi="Cambria Math"/>
              </w:rPr>
              <m:t>V</m:t>
            </m:r>
          </m:sup>
        </m:sSubSup>
      </m:oMath>
      <w:r>
        <w:rPr>
          <w:rFonts w:hAnsi="Cambria Math" w:hint="eastAsia"/>
        </w:rPr>
        <w:t>分别为对应的投影矩阵。</w:t>
      </w:r>
      <m:oMath>
        <m:r>
          <w:rPr>
            <w:rFonts w:ascii="Cambria Math" w:hAnsi="Cambria Math"/>
          </w:rPr>
          <m:t>n=1, 2, ,,,N</m:t>
        </m:r>
      </m:oMath>
      <w:r>
        <w:rPr>
          <w:rFonts w:hAnsi="Cambria Math" w:hint="eastAsia"/>
          <w:iCs/>
        </w:rPr>
        <w:t>是头的个数，</w:t>
      </w:r>
      <m:oMath>
        <m:sSubSup>
          <m:sSubSupPr>
            <m:ctrlPr>
              <w:rPr>
                <w:rFonts w:ascii="Cambria Math" w:hAnsi="Cambria Math"/>
              </w:rPr>
            </m:ctrlPr>
          </m:sSubSupPr>
          <m:e>
            <m:r>
              <w:rPr>
                <w:rFonts w:ascii="Cambria Math" w:hAnsi="Cambria Math"/>
              </w:rPr>
              <m:t>Q</m:t>
            </m:r>
          </m:e>
          <m:sub>
            <m:r>
              <w:rPr>
                <w:rFonts w:ascii="Cambria Math" w:hAnsi="Cambria Math"/>
              </w:rPr>
              <m:t>P</m:t>
            </m:r>
          </m:sub>
          <m:sup>
            <m:r>
              <w:rPr>
                <w:rFonts w:ascii="Cambria Math" w:hAnsi="Cambria Math"/>
              </w:rPr>
              <m:t>(n)</m:t>
            </m:r>
          </m:sup>
        </m:sSubSup>
        <m:r>
          <m:rPr>
            <m:sty m:val="p"/>
          </m:rPr>
          <w:rPr>
            <w:rFonts w:ascii="Cambria Math" w:hAnsi="Cambria Math" w:cs="Cambria Math"/>
          </w:rPr>
          <m:t>∈</m:t>
        </m:r>
        <m:sSup>
          <m:sSupPr>
            <m:ctrlPr>
              <w:rPr>
                <w:rFonts w:ascii="Cambria Math" w:hAnsi="Cambria Math" w:cs="Cambria Math"/>
              </w:rPr>
            </m:ctrlPr>
          </m:sSupPr>
          <m:e>
            <m:r>
              <m:rPr>
                <m:scr m:val="double-struck"/>
                <m:sty m:val="p"/>
              </m:rPr>
              <w:rPr>
                <w:rFonts w:ascii="Cambria Math" w:hAnsi="Cambria Math" w:cs="Cambria Math"/>
              </w:rPr>
              <m:t>R</m:t>
            </m:r>
          </m:e>
          <m:sup>
            <m:r>
              <w:rPr>
                <w:rFonts w:ascii="Cambria Math" w:hAnsi="Cambria Math" w:cs="Cambria Math"/>
              </w:rPr>
              <m:t>2×(C/N)</m:t>
            </m:r>
          </m:sup>
        </m:sSup>
      </m:oMath>
      <w:r>
        <w:rPr>
          <w:rFonts w:hAnsi="Cambria Math" w:cs="Cambria Math" w:hint="eastAsia"/>
        </w:rPr>
        <w:t>，</w:t>
      </w:r>
      <m:oMath>
        <m:sSubSup>
          <m:sSubSupPr>
            <m:ctrlPr>
              <w:rPr>
                <w:rFonts w:ascii="Cambria Math" w:hAnsi="Cambria Math"/>
              </w:rPr>
            </m:ctrlPr>
          </m:sSubSupPr>
          <m:e>
            <m:r>
              <w:rPr>
                <w:rFonts w:ascii="Cambria Math" w:hAnsi="Cambria Math"/>
              </w:rPr>
              <m:t>K</m:t>
            </m:r>
          </m:e>
          <m:sub>
            <m:r>
              <w:rPr>
                <w:rFonts w:ascii="Cambria Math" w:hAnsi="Cambria Math"/>
              </w:rPr>
              <m:t>P</m:t>
            </m:r>
          </m:sub>
          <m:sup>
            <m:r>
              <w:rPr>
                <w:rFonts w:ascii="Cambria Math" w:hAnsi="Cambria Math"/>
              </w:rPr>
              <m:t>i(n)</m:t>
            </m:r>
          </m:sup>
        </m:sSubSup>
        <m:r>
          <m:rPr>
            <m:sty m:val="p"/>
          </m:rPr>
          <w:rPr>
            <w:rFonts w:ascii="Cambria Math" w:hAnsi="Cambria Math" w:cs="Cambria Math"/>
          </w:rPr>
          <m:t>∈</m:t>
        </m:r>
        <m:sSup>
          <m:sSupPr>
            <m:ctrlPr>
              <w:rPr>
                <w:rFonts w:ascii="Cambria Math" w:hAnsi="Cambria Math" w:cs="Cambria Math"/>
              </w:rPr>
            </m:ctrlPr>
          </m:sSupPr>
          <m:e>
            <m:r>
              <m:rPr>
                <m:scr m:val="double-struck"/>
                <m:sty m:val="p"/>
              </m:rPr>
              <w:rPr>
                <w:rFonts w:ascii="Cambria Math" w:hAnsi="Cambria Math" w:cs="Cambria Math"/>
              </w:rPr>
              <m:t>R</m:t>
            </m:r>
          </m:e>
          <m:sup>
            <m:r>
              <w:rPr>
                <w:rFonts w:ascii="Cambria Math" w:hAnsi="Cambria Math" w:cs="Cambria Math"/>
              </w:rPr>
              <m:t>H1W1×(C/N)</m:t>
            </m:r>
          </m:sup>
        </m:sSup>
      </m:oMath>
      <w:r>
        <w:rPr>
          <w:rFonts w:hAnsi="Cambria Math" w:cs="Cambria Math" w:hint="eastAsia"/>
        </w:rPr>
        <w:t>，</w:t>
      </w:r>
      <m:oMath>
        <m:sSubSup>
          <m:sSubSupPr>
            <m:ctrlPr>
              <w:rPr>
                <w:rFonts w:ascii="Cambria Math" w:hAnsi="Cambria Math"/>
              </w:rPr>
            </m:ctrlPr>
          </m:sSubSupPr>
          <m:e>
            <m:r>
              <w:rPr>
                <w:rFonts w:ascii="Cambria Math" w:hAnsi="Cambria Math"/>
              </w:rPr>
              <m:t>V</m:t>
            </m:r>
          </m:e>
          <m:sub>
            <m:r>
              <w:rPr>
                <w:rFonts w:ascii="Cambria Math" w:hAnsi="Cambria Math"/>
              </w:rPr>
              <m:t>P</m:t>
            </m:r>
          </m:sub>
          <m:sup>
            <m:r>
              <w:rPr>
                <w:rFonts w:ascii="Cambria Math" w:hAnsi="Cambria Math"/>
              </w:rPr>
              <m:t>i(n)</m:t>
            </m:r>
          </m:sup>
        </m:sSubSup>
        <m:r>
          <m:rPr>
            <m:sty m:val="p"/>
          </m:rPr>
          <w:rPr>
            <w:rFonts w:ascii="Cambria Math" w:hAnsi="Cambria Math" w:cs="Cambria Math"/>
          </w:rPr>
          <m:t>∈</m:t>
        </m:r>
        <m:sSup>
          <m:sSupPr>
            <m:ctrlPr>
              <w:rPr>
                <w:rFonts w:ascii="Cambria Math" w:hAnsi="Cambria Math" w:cs="Cambria Math"/>
              </w:rPr>
            </m:ctrlPr>
          </m:sSupPr>
          <m:e>
            <m:r>
              <m:rPr>
                <m:scr m:val="double-struck"/>
                <m:sty m:val="p"/>
              </m:rPr>
              <w:rPr>
                <w:rFonts w:ascii="Cambria Math" w:hAnsi="Cambria Math" w:cs="Cambria Math"/>
              </w:rPr>
              <m:t>R</m:t>
            </m:r>
          </m:e>
          <m:sup>
            <m:r>
              <w:rPr>
                <w:rFonts w:ascii="Cambria Math" w:hAnsi="Cambria Math" w:cs="Cambria Math"/>
              </w:rPr>
              <m:t>H1W1×(C/N)</m:t>
            </m:r>
          </m:sup>
        </m:sSup>
      </m:oMath>
      <w:r>
        <w:rPr>
          <w:rFonts w:hAnsi="Cambria Math" w:cs="Cambria Math" w:hint="eastAsia"/>
        </w:rPr>
        <w:t>，分别表示沿嵌入维度进行</w:t>
      </w:r>
      <m:oMath>
        <m:r>
          <w:rPr>
            <w:rFonts w:ascii="Cambria Math" w:hAnsi="Cambria Math" w:cs="Cambria Math"/>
          </w:rPr>
          <m:t>Split(∙)</m:t>
        </m:r>
      </m:oMath>
      <w:r>
        <w:rPr>
          <w:rFonts w:hAnsi="Cambria Math" w:cs="Cambria Math" w:hint="eastAsia"/>
          <w:iCs/>
        </w:rPr>
        <w:t>操作后得到的每个头部内的特征。</w:t>
      </w:r>
      <m:oMath>
        <m:sSubSup>
          <m:sSubSupPr>
            <m:ctrlPr>
              <w:rPr>
                <w:rFonts w:ascii="Cambria Math" w:hAnsi="Cambria Math"/>
                <w:i/>
              </w:rPr>
            </m:ctrlPr>
          </m:sSubSupPr>
          <m:e>
            <m:r>
              <w:rPr>
                <w:rFonts w:ascii="Cambria Math" w:hAnsi="Cambria Math"/>
              </w:rPr>
              <m:t>B</m:t>
            </m:r>
          </m:e>
          <m:sub>
            <m:r>
              <w:rPr>
                <w:rFonts w:ascii="Cambria Math" w:hAnsi="Cambria Math"/>
              </w:rPr>
              <m:t>P</m:t>
            </m:r>
          </m:sub>
          <m:sup>
            <m:r>
              <w:rPr>
                <w:rFonts w:ascii="Cambria Math" w:hAnsi="Cambria Math"/>
              </w:rPr>
              <m:t>i(n)</m:t>
            </m:r>
          </m:sup>
        </m:sSubSup>
      </m:oMath>
      <w:r>
        <w:rPr>
          <w:rFonts w:hAnsi="Cambria Math" w:hint="eastAsia"/>
        </w:rPr>
        <w:t>表示每个头部内通过视觉特征更新的注意力图，</w:t>
      </w:r>
      <m:oMath>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i(n)</m:t>
            </m:r>
          </m:sup>
        </m:sSubSup>
      </m:oMath>
      <w:r>
        <w:rPr>
          <w:rFonts w:hAnsi="Cambria Math" w:hint="eastAsia"/>
        </w:rPr>
        <w:t>表示每个头部内更新后的文本特征。之后，将所</w:t>
      </w:r>
      <w:r w:rsidRPr="00063984">
        <w:rPr>
          <w:rFonts w:hAnsi="Cambria Math" w:hint="eastAsia"/>
          <w:highlight w:val="magenta"/>
        </w:rPr>
        <w:t>有头内更新后的文本特征在嵌入维度上进行拼接</w:t>
      </w:r>
      <w:r>
        <w:rPr>
          <w:rFonts w:hAnsi="Cambria Math" w:hint="eastAsia"/>
        </w:rPr>
        <w:t>，使用</w:t>
      </w:r>
      <w:r w:rsidRPr="005277EC">
        <w:rPr>
          <w:rFonts w:hAnsi="Cambria Math" w:hint="eastAsia"/>
          <w:highlight w:val="magenta"/>
        </w:rPr>
        <w:t>权重矩阵</w:t>
      </w:r>
      <m:oMath>
        <m:sSubSup>
          <m:sSubSupPr>
            <m:ctrlPr>
              <w:rPr>
                <w:rFonts w:ascii="Cambria Math" w:hAnsi="Cambria Math"/>
                <w:i/>
                <w:highlight w:val="magenta"/>
              </w:rPr>
            </m:ctrlPr>
          </m:sSubSupPr>
          <m:e>
            <m:r>
              <w:rPr>
                <w:rFonts w:ascii="Cambria Math" w:hAnsi="Cambria Math"/>
                <w:highlight w:val="magenta"/>
              </w:rPr>
              <m:t>W</m:t>
            </m:r>
          </m:e>
          <m:sub>
            <m:r>
              <w:rPr>
                <w:rFonts w:ascii="Cambria Math" w:hAnsi="Cambria Math"/>
                <w:highlight w:val="magenta"/>
              </w:rPr>
              <m:t>P</m:t>
            </m:r>
          </m:sub>
          <m:sup>
            <m:r>
              <w:rPr>
                <w:rFonts w:ascii="Cambria Math" w:hAnsi="Cambria Math"/>
                <w:highlight w:val="magenta"/>
              </w:rPr>
              <m:t>O</m:t>
            </m:r>
          </m:sup>
        </m:sSubSup>
      </m:oMath>
      <w:r w:rsidRPr="005277EC">
        <w:rPr>
          <w:rFonts w:hAnsi="Cambria Math" w:hint="eastAsia"/>
          <w:highlight w:val="magenta"/>
        </w:rPr>
        <w:t>进行最后的映射操作，得到最终经过注意力机制更新后的文本嵌入</w:t>
      </w:r>
      <m:oMath>
        <m:sSubSup>
          <m:sSubSupPr>
            <m:ctrlPr>
              <w:rPr>
                <w:rFonts w:ascii="Cambria Math" w:hAnsi="Cambria Math"/>
                <w:i/>
                <w:highlight w:val="magenta"/>
              </w:rPr>
            </m:ctrlPr>
          </m:sSubSupPr>
          <m:e>
            <m:r>
              <w:rPr>
                <w:rFonts w:ascii="Cambria Math" w:hAnsi="Cambria Math"/>
                <w:highlight w:val="magenta"/>
              </w:rPr>
              <m:t>R</m:t>
            </m:r>
          </m:e>
          <m:sub>
            <m:r>
              <w:rPr>
                <w:rFonts w:ascii="Cambria Math" w:hAnsi="Cambria Math"/>
                <w:highlight w:val="magenta"/>
              </w:rPr>
              <m:t>P</m:t>
            </m:r>
          </m:sub>
          <m:sup>
            <m:r>
              <w:rPr>
                <w:rFonts w:ascii="Cambria Math" w:hAnsi="Cambria Math"/>
                <w:highlight w:val="magenta"/>
              </w:rPr>
              <m:t>i</m:t>
            </m:r>
          </m:sup>
        </m:sSubSup>
        <m:r>
          <m:rPr>
            <m:sty m:val="p"/>
          </m:rPr>
          <w:rPr>
            <w:rFonts w:ascii="Cambria Math" w:hAnsi="Cambria Math"/>
            <w:highlight w:val="magenta"/>
          </w:rPr>
          <m:t>=</m:t>
        </m:r>
        <m:r>
          <m:rPr>
            <m:sty m:val="p"/>
          </m:rPr>
          <w:rPr>
            <w:rFonts w:ascii="Cambria Math"/>
            <w:highlight w:val="magenta"/>
          </w:rPr>
          <m:t>[</m:t>
        </m:r>
        <m:sSubSup>
          <m:sSubSupPr>
            <m:ctrlPr>
              <w:rPr>
                <w:rFonts w:ascii="Cambria Math" w:hAnsi="Cambria Math"/>
                <w:i/>
                <w:iCs/>
                <w:highlight w:val="magenta"/>
              </w:rPr>
            </m:ctrlPr>
          </m:sSubSupPr>
          <m:e>
            <m:r>
              <w:rPr>
                <w:rFonts w:ascii="Cambria Math" w:hAnsi="Cambria Math"/>
                <w:highlight w:val="magenta"/>
              </w:rPr>
              <m:t>R_g</m:t>
            </m:r>
          </m:e>
          <m:sub>
            <m:r>
              <w:rPr>
                <w:rFonts w:ascii="Cambria Math" w:hAnsi="Cambria Math"/>
                <w:highlight w:val="magenta"/>
              </w:rPr>
              <m:t>N</m:t>
            </m:r>
          </m:sub>
          <m:sup>
            <m:r>
              <w:rPr>
                <w:rFonts w:ascii="Cambria Math" w:hAnsi="Cambria Math"/>
                <w:highlight w:val="magenta"/>
              </w:rPr>
              <m:t>P</m:t>
            </m:r>
          </m:sup>
        </m:sSubSup>
        <m:r>
          <w:rPr>
            <w:rFonts w:ascii="Cambria Math" w:hAnsi="Cambria Math"/>
            <w:highlight w:val="magenta"/>
          </w:rPr>
          <m:t>,</m:t>
        </m:r>
        <m:sSubSup>
          <m:sSubSupPr>
            <m:ctrlPr>
              <w:rPr>
                <w:rFonts w:ascii="Cambria Math" w:hAnsi="Cambria Math"/>
                <w:i/>
                <w:iCs/>
                <w:highlight w:val="magenta"/>
              </w:rPr>
            </m:ctrlPr>
          </m:sSubSupPr>
          <m:e>
            <m:r>
              <w:rPr>
                <w:rFonts w:ascii="Cambria Math" w:hAnsi="Cambria Math"/>
                <w:highlight w:val="magenta"/>
              </w:rPr>
              <m:t>R_g</m:t>
            </m:r>
          </m:e>
          <m:sub>
            <m:r>
              <w:rPr>
                <w:rFonts w:ascii="Cambria Math" w:hAnsi="Cambria Math"/>
                <w:highlight w:val="magenta"/>
              </w:rPr>
              <m:t>A</m:t>
            </m:r>
          </m:sub>
          <m:sup>
            <m:r>
              <w:rPr>
                <w:rFonts w:ascii="Cambria Math" w:hAnsi="Cambria Math"/>
                <w:highlight w:val="magenta"/>
              </w:rPr>
              <m:t>P</m:t>
            </m:r>
          </m:sup>
        </m:sSubSup>
        <m:r>
          <w:rPr>
            <w:rFonts w:ascii="Cambria Math" w:hAnsi="Cambria Math"/>
            <w:highlight w:val="magenta"/>
          </w:rPr>
          <m:t>]</m:t>
        </m:r>
      </m:oMath>
      <w:r>
        <w:rPr>
          <w:rFonts w:hAnsi="Cambria Math" w:hint="eastAsia"/>
        </w:rPr>
        <w:t>。最后，针对</w:t>
      </w:r>
      <w:r w:rsidRPr="00AF2A46">
        <w:rPr>
          <w:rFonts w:hAnsi="Cambria Math" w:hint="eastAsia"/>
          <w:highlight w:val="yellow"/>
        </w:rPr>
        <w:t>卷积核尺度</w:t>
      </w:r>
      <m:oMath>
        <m:sSub>
          <m:sSubPr>
            <m:ctrlPr>
              <w:rPr>
                <w:rFonts w:ascii="Cambria Math" w:hAnsi="Cambria Math" w:cs="Cambria Math"/>
                <w:i/>
                <w:iCs/>
                <w:highlight w:val="yellow"/>
              </w:rPr>
            </m:ctrlPr>
          </m:sSubPr>
          <m:e>
            <m:r>
              <w:rPr>
                <w:rFonts w:ascii="Cambria Math" w:hAnsi="Cambria Math" w:cs="Cambria Math"/>
                <w:highlight w:val="yellow"/>
              </w:rPr>
              <m:t>k</m:t>
            </m:r>
          </m:e>
          <m:sub>
            <m:r>
              <w:rPr>
                <w:rFonts w:ascii="Cambria Math" w:hAnsi="Cambria Math" w:cs="Cambria Math"/>
                <w:highlight w:val="yellow"/>
              </w:rPr>
              <m:t>1</m:t>
            </m:r>
          </m:sub>
        </m:sSub>
      </m:oMath>
      <w:r w:rsidRPr="00AF2A46">
        <w:rPr>
          <w:rFonts w:hAnsi="Cambria Math" w:hint="eastAsia"/>
          <w:highlight w:val="yellow"/>
        </w:rPr>
        <w:t>得到的正常得分图与异常得分图：</w:t>
      </w:r>
      <m:oMath>
        <m:sSubSup>
          <m:sSubSupPr>
            <m:ctrlPr>
              <w:rPr>
                <w:rFonts w:ascii="Cambria Math" w:hAnsi="Cambria Math"/>
                <w:highlight w:val="yellow"/>
              </w:rPr>
            </m:ctrlPr>
          </m:sSubSupPr>
          <m:e>
            <m:r>
              <w:rPr>
                <w:rFonts w:ascii="Cambria Math" w:hAnsi="Cambria Math"/>
                <w:highlight w:val="yellow"/>
              </w:rPr>
              <m:t>S</m:t>
            </m:r>
          </m:e>
          <m:sub>
            <m:r>
              <w:rPr>
                <w:rFonts w:ascii="Cambria Math" w:hAnsi="Cambria Math"/>
                <w:highlight w:val="yellow"/>
              </w:rPr>
              <m:t>N1</m:t>
            </m:r>
          </m:sub>
          <m:sup>
            <m:r>
              <w:rPr>
                <w:rFonts w:ascii="Cambria Math" w:hAnsi="Cambria Math"/>
                <w:highlight w:val="yellow"/>
              </w:rPr>
              <m:t>i</m:t>
            </m:r>
          </m:sup>
        </m:sSubSup>
        <m:r>
          <m:rPr>
            <m:sty m:val="p"/>
          </m:rPr>
          <w:rPr>
            <w:rFonts w:ascii="Cambria Math" w:hAnsi="Cambria Math"/>
            <w:highlight w:val="yellow"/>
          </w:rPr>
          <m:t xml:space="preserve">, </m:t>
        </m:r>
        <m:sSubSup>
          <m:sSubSupPr>
            <m:ctrlPr>
              <w:rPr>
                <w:rFonts w:ascii="Cambria Math" w:hAnsi="Cambria Math"/>
                <w:highlight w:val="yellow"/>
              </w:rPr>
            </m:ctrlPr>
          </m:sSubSupPr>
          <m:e>
            <m:r>
              <w:rPr>
                <w:rFonts w:ascii="Cambria Math" w:hAnsi="Cambria Math"/>
                <w:highlight w:val="yellow"/>
              </w:rPr>
              <m:t>S</m:t>
            </m:r>
          </m:e>
          <m:sub>
            <m:r>
              <w:rPr>
                <w:rFonts w:ascii="Cambria Math" w:hAnsi="Cambria Math"/>
                <w:highlight w:val="yellow"/>
              </w:rPr>
              <m:t>A1</m:t>
            </m:r>
          </m:sub>
          <m:sup>
            <m:r>
              <w:rPr>
                <w:rFonts w:ascii="Cambria Math" w:hAnsi="Cambria Math"/>
                <w:highlight w:val="yellow"/>
              </w:rPr>
              <m:t>i</m:t>
            </m:r>
          </m:sup>
        </m:sSubSup>
      </m:oMath>
    </w:p>
    <w:tbl>
      <w:tblPr>
        <w:tblStyle w:val="a4"/>
        <w:tblW w:w="0" w:type="auto"/>
        <w:tblLook w:val="04A0" w:firstRow="1" w:lastRow="0" w:firstColumn="1" w:lastColumn="0" w:noHBand="0" w:noVBand="1"/>
      </w:tblPr>
      <w:tblGrid>
        <w:gridCol w:w="7564"/>
        <w:gridCol w:w="742"/>
      </w:tblGrid>
      <w:tr w:rsidR="00073D14" w14:paraId="2C16D54E" w14:textId="77777777">
        <w:tc>
          <w:tcPr>
            <w:tcW w:w="7771" w:type="dxa"/>
            <w:tcBorders>
              <w:top w:val="nil"/>
              <w:left w:val="nil"/>
              <w:bottom w:val="nil"/>
              <w:right w:val="nil"/>
            </w:tcBorders>
            <w:vAlign w:val="center"/>
          </w:tcPr>
          <w:p w14:paraId="3837077F" w14:textId="77777777" w:rsidR="00073D14" w:rsidRDefault="00000000">
            <w:pPr>
              <w:snapToGrid w:val="0"/>
              <w:rPr>
                <w:rFonts w:ascii="Cambria Math" w:hAnsi="Cambria Math"/>
                <w:oMath/>
              </w:rPr>
            </w:pPr>
            <m:oMathPara>
              <m:oMath>
                <m:sSubSup>
                  <m:sSubSupPr>
                    <m:ctrlPr>
                      <w:rPr>
                        <w:rFonts w:ascii="Cambria Math" w:hAnsi="Cambria Math"/>
                      </w:rPr>
                    </m:ctrlPr>
                  </m:sSubSupPr>
                  <m:e>
                    <m:r>
                      <w:rPr>
                        <w:rFonts w:ascii="Cambria Math" w:hAnsi="Cambria Math"/>
                      </w:rPr>
                      <m:t>S</m:t>
                    </m:r>
                  </m:e>
                  <m:sub>
                    <m:r>
                      <w:rPr>
                        <w:rFonts w:ascii="Cambria Math" w:hAnsi="Cambria Math"/>
                      </w:rPr>
                      <m:t>N1</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A1</m:t>
                    </m:r>
                  </m:sub>
                  <m:sup>
                    <m:r>
                      <w:rPr>
                        <w:rFonts w:ascii="Cambria Math" w:hAnsi="Cambria Math"/>
                      </w:rPr>
                      <m:t>i</m:t>
                    </m:r>
                  </m:sup>
                </m:sSubSup>
                <m:r>
                  <m:rPr>
                    <m:sty m:val="p"/>
                  </m:rPr>
                  <w:rPr>
                    <w:rFonts w:ascii="Cambria Math" w:hAnsi="Cambria Math"/>
                  </w:rPr>
                  <m:t>=</m:t>
                </m:r>
                <m:r>
                  <w:rPr>
                    <w:rFonts w:ascii="Cambria Math" w:hAnsi="Cambria Math"/>
                  </w:rPr>
                  <m:t>S(Up(Norm(</m:t>
                </m:r>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P_1</m:t>
                        </m:r>
                      </m:sub>
                      <m:sup>
                        <m:r>
                          <w:rPr>
                            <w:rFonts w:ascii="Cambria Math" w:hAnsi="Cambria Math" w:cs="Times New Roman"/>
                          </w:rPr>
                          <m:t>i</m:t>
                        </m:r>
                      </m:sup>
                    </m:sSubSup>
                  </m:e>
                </m:acc>
                <m:r>
                  <w:rPr>
                    <w:rFonts w:ascii="Cambria Math" w:hAnsi="Cambria Math"/>
                  </w:rPr>
                  <m:t>)</m:t>
                </m:r>
                <m:sSup>
                  <m:sSupPr>
                    <m:ctrlPr>
                      <w:rPr>
                        <w:rFonts w:ascii="Cambria Math" w:hAnsi="Cambria Math"/>
                        <w:i/>
                        <w:iCs/>
                      </w:rPr>
                    </m:ctrlPr>
                  </m:sSupPr>
                  <m:e>
                    <m:r>
                      <m:rPr>
                        <m:sty m:val="p"/>
                      </m:rPr>
                      <w:rPr>
                        <w:rFonts w:ascii="Cambria Math"/>
                      </w:rPr>
                      <m:t>[</m:t>
                    </m:r>
                    <m:sSubSup>
                      <m:sSubSupPr>
                        <m:ctrlPr>
                          <w:rPr>
                            <w:rFonts w:ascii="Cambria Math" w:hAnsi="Cambria Math"/>
                            <w:i/>
                            <w:iCs/>
                          </w:rPr>
                        </m:ctrlPr>
                      </m:sSubSupPr>
                      <m:e>
                        <m:r>
                          <w:rPr>
                            <w:rFonts w:ascii="Cambria Math" w:hAnsi="Cambria Math"/>
                          </w:rPr>
                          <m:t>R_g</m:t>
                        </m:r>
                      </m:e>
                      <m:sub>
                        <m:r>
                          <w:rPr>
                            <w:rFonts w:ascii="Cambria Math" w:hAnsi="Cambria Math"/>
                          </w:rPr>
                          <m:t>N</m:t>
                        </m:r>
                      </m:sub>
                      <m:sup>
                        <m:r>
                          <w:rPr>
                            <w:rFonts w:ascii="Cambria Math" w:hAnsi="Cambria Math"/>
                          </w:rPr>
                          <m:t>P</m:t>
                        </m:r>
                      </m:sup>
                    </m:sSubSup>
                    <m:r>
                      <w:rPr>
                        <w:rFonts w:ascii="Cambria Math" w:hAnsi="Cambria Math"/>
                      </w:rPr>
                      <m:t>,</m:t>
                    </m:r>
                    <m:sSubSup>
                      <m:sSubSupPr>
                        <m:ctrlPr>
                          <w:rPr>
                            <w:rFonts w:ascii="Cambria Math" w:hAnsi="Cambria Math"/>
                            <w:i/>
                            <w:iCs/>
                          </w:rPr>
                        </m:ctrlPr>
                      </m:sSubSupPr>
                      <m:e>
                        <m:r>
                          <w:rPr>
                            <w:rFonts w:ascii="Cambria Math" w:hAnsi="Cambria Math"/>
                          </w:rPr>
                          <m:t>R_g</m:t>
                        </m:r>
                      </m:e>
                      <m:sub>
                        <m:r>
                          <w:rPr>
                            <w:rFonts w:ascii="Cambria Math" w:hAnsi="Cambria Math"/>
                          </w:rPr>
                          <m:t>A</m:t>
                        </m:r>
                      </m:sub>
                      <m:sup>
                        <m:r>
                          <w:rPr>
                            <w:rFonts w:ascii="Cambria Math" w:hAnsi="Cambria Math"/>
                          </w:rPr>
                          <m:t>P</m:t>
                        </m:r>
                      </m:sup>
                    </m:sSubSup>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cs="Cambria Math"/>
                  </w:rPr>
                  <m:t>)</m:t>
                </m:r>
              </m:oMath>
            </m:oMathPara>
          </w:p>
        </w:tc>
        <w:tc>
          <w:tcPr>
            <w:tcW w:w="751" w:type="dxa"/>
            <w:tcBorders>
              <w:top w:val="nil"/>
              <w:left w:val="nil"/>
              <w:bottom w:val="nil"/>
              <w:right w:val="nil"/>
            </w:tcBorders>
            <w:vAlign w:val="center"/>
          </w:tcPr>
          <w:p w14:paraId="3227633C" w14:textId="77777777" w:rsidR="00073D14" w:rsidRDefault="00000000">
            <w:pPr>
              <w:snapToGrid w:val="0"/>
              <w:jc w:val="center"/>
              <w:rPr>
                <w:rFonts w:hAnsi="Cambria Math" w:cs="Times New Roman"/>
              </w:rPr>
            </w:pPr>
            <w:r>
              <w:rPr>
                <w:rFonts w:hAnsi="Cambria Math" w:cs="Times New Roman" w:hint="eastAsia"/>
              </w:rPr>
              <w:t>(16)</w:t>
            </w:r>
          </w:p>
        </w:tc>
      </w:tr>
    </w:tbl>
    <w:p w14:paraId="0301E961" w14:textId="77777777" w:rsidR="00073D14" w:rsidRDefault="00000000">
      <w:pPr>
        <w:snapToGrid w:val="0"/>
        <w:ind w:firstLineChars="200" w:firstLine="420"/>
        <w:rPr>
          <w:rFonts w:hAnsi="Cambria Math"/>
        </w:rPr>
      </w:pPr>
      <m:oMath>
        <m:sSub>
          <m:sSubPr>
            <m:ctrlPr>
              <w:rPr>
                <w:rFonts w:ascii="Cambria Math" w:hAnsi="Cambria Math"/>
                <w:i/>
              </w:rPr>
            </m:ctrlPr>
          </m:sSubPr>
          <m:e>
            <m:r>
              <w:rPr>
                <w:rFonts w:ascii="Cambria Math" w:hAnsi="Cambria Math"/>
              </w:rPr>
              <m:t>γ</m:t>
            </m:r>
          </m:e>
          <m:sub>
            <m:r>
              <w:rPr>
                <w:rFonts w:ascii="Cambria Math" w:hAnsi="Cambria Math"/>
              </w:rPr>
              <m:t>1</m:t>
            </m:r>
          </m:sub>
        </m:sSub>
      </m:oMath>
      <w:r>
        <w:rPr>
          <w:rFonts w:hAnsi="Cambria Math" w:hint="eastAsia"/>
        </w:rPr>
        <w:t>作为一个可学习的温度系数。同样地，针对卷积核尺度</w:t>
      </w:r>
      <m:oMath>
        <m:sSub>
          <m:sSubPr>
            <m:ctrlPr>
              <w:rPr>
                <w:rFonts w:ascii="Cambria Math" w:hAnsi="Cambria Math" w:cs="Cambria Math"/>
                <w:i/>
                <w:iCs/>
              </w:rPr>
            </m:ctrlPr>
          </m:sSubPr>
          <m:e>
            <m:r>
              <w:rPr>
                <w:rFonts w:ascii="Cambria Math" w:hAnsi="Cambria Math" w:cs="Cambria Math"/>
              </w:rPr>
              <m:t>k</m:t>
            </m:r>
          </m:e>
          <m:sub>
            <m:r>
              <w:rPr>
                <w:rFonts w:ascii="Cambria Math" w:hAnsi="Cambria Math" w:cs="Cambria Math"/>
              </w:rPr>
              <m:t>2</m:t>
            </m:r>
          </m:sub>
        </m:sSub>
      </m:oMath>
      <w:r>
        <w:rPr>
          <w:rFonts w:hAnsi="Cambria Math" w:cs="Cambria Math" w:hint="eastAsia"/>
          <w:iCs/>
        </w:rPr>
        <w:t>得到的正常与异常得分图：</w:t>
      </w:r>
      <m:oMath>
        <m:sSubSup>
          <m:sSubSupPr>
            <m:ctrlPr>
              <w:rPr>
                <w:rFonts w:ascii="Cambria Math" w:hAnsi="Cambria Math"/>
              </w:rPr>
            </m:ctrlPr>
          </m:sSubSupPr>
          <m:e>
            <m:r>
              <w:rPr>
                <w:rFonts w:ascii="Cambria Math" w:hAnsi="Cambria Math"/>
              </w:rPr>
              <m:t>S</m:t>
            </m:r>
          </m:e>
          <m:sub>
            <m:r>
              <w:rPr>
                <w:rFonts w:ascii="Cambria Math" w:hAnsi="Cambria Math"/>
              </w:rPr>
              <m:t>N2</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A2</m:t>
            </m:r>
          </m:sub>
          <m:sup>
            <m:r>
              <w:rPr>
                <w:rFonts w:ascii="Cambria Math" w:hAnsi="Cambria Math"/>
              </w:rPr>
              <m:t>i</m:t>
            </m:r>
          </m:sup>
        </m:sSubSup>
      </m:oMath>
    </w:p>
    <w:tbl>
      <w:tblPr>
        <w:tblStyle w:val="a4"/>
        <w:tblW w:w="0" w:type="auto"/>
        <w:tblLook w:val="04A0" w:firstRow="1" w:lastRow="0" w:firstColumn="1" w:lastColumn="0" w:noHBand="0" w:noVBand="1"/>
      </w:tblPr>
      <w:tblGrid>
        <w:gridCol w:w="7564"/>
        <w:gridCol w:w="742"/>
      </w:tblGrid>
      <w:tr w:rsidR="00073D14" w14:paraId="07E18D9F" w14:textId="77777777">
        <w:tc>
          <w:tcPr>
            <w:tcW w:w="7771" w:type="dxa"/>
            <w:tcBorders>
              <w:top w:val="nil"/>
              <w:left w:val="nil"/>
              <w:bottom w:val="nil"/>
              <w:right w:val="nil"/>
            </w:tcBorders>
            <w:vAlign w:val="center"/>
          </w:tcPr>
          <w:p w14:paraId="7B62F21F" w14:textId="77777777" w:rsidR="00073D14" w:rsidRDefault="00000000">
            <w:pPr>
              <w:snapToGrid w:val="0"/>
              <w:rPr>
                <w:rFonts w:ascii="Cambria Math" w:hAnsi="Cambria Math"/>
                <w:oMath/>
              </w:rPr>
            </w:pPr>
            <m:oMathPara>
              <m:oMath>
                <m:sSubSup>
                  <m:sSubSupPr>
                    <m:ctrlPr>
                      <w:rPr>
                        <w:rFonts w:ascii="Cambria Math" w:hAnsi="Cambria Math"/>
                      </w:rPr>
                    </m:ctrlPr>
                  </m:sSubSupPr>
                  <m:e>
                    <m:r>
                      <w:rPr>
                        <w:rFonts w:ascii="Cambria Math" w:hAnsi="Cambria Math"/>
                      </w:rPr>
                      <m:t>S</m:t>
                    </m:r>
                  </m:e>
                  <m:sub>
                    <m:r>
                      <w:rPr>
                        <w:rFonts w:ascii="Cambria Math" w:hAnsi="Cambria Math"/>
                      </w:rPr>
                      <m:t>N2</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A2</m:t>
                    </m:r>
                  </m:sub>
                  <m:sup>
                    <m:r>
                      <w:rPr>
                        <w:rFonts w:ascii="Cambria Math" w:hAnsi="Cambria Math"/>
                      </w:rPr>
                      <m:t>i</m:t>
                    </m:r>
                  </m:sup>
                </m:sSubSup>
                <m:r>
                  <m:rPr>
                    <m:sty m:val="p"/>
                  </m:rPr>
                  <w:rPr>
                    <w:rFonts w:ascii="Cambria Math" w:hAnsi="Cambria Math"/>
                  </w:rPr>
                  <m:t>=</m:t>
                </m:r>
                <m:r>
                  <w:rPr>
                    <w:rFonts w:ascii="Cambria Math" w:hAnsi="Cambria Math"/>
                  </w:rPr>
                  <m:t>S(Up(Norm(</m:t>
                </m:r>
                <m:acc>
                  <m:accPr>
                    <m:chr m:val="̅"/>
                    <m:ctrlPr>
                      <w:rPr>
                        <w:rFonts w:ascii="Cambria Math" w:hAnsi="Cambria Math"/>
                        <w:i/>
                      </w:rPr>
                    </m:ctrlPr>
                  </m:acc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P_2</m:t>
                        </m:r>
                      </m:sub>
                      <m:sup>
                        <m:r>
                          <w:rPr>
                            <w:rFonts w:ascii="Cambria Math" w:hAnsi="Cambria Math" w:cs="Times New Roman"/>
                          </w:rPr>
                          <m:t>i</m:t>
                        </m:r>
                      </m:sup>
                    </m:sSubSup>
                  </m:e>
                </m:acc>
                <m:sSup>
                  <m:sSupPr>
                    <m:ctrlPr>
                      <w:rPr>
                        <w:rFonts w:ascii="Cambria Math" w:hAnsi="Cambria Math"/>
                        <w:i/>
                        <w:iCs/>
                      </w:rPr>
                    </m:ctrlPr>
                  </m:sSupPr>
                  <m:e>
                    <m:r>
                      <m:rPr>
                        <m:sty m:val="p"/>
                      </m:rPr>
                      <w:rPr>
                        <w:rFonts w:ascii="Cambria Math"/>
                      </w:rPr>
                      <m:t>[</m:t>
                    </m:r>
                    <m:sSubSup>
                      <m:sSubSupPr>
                        <m:ctrlPr>
                          <w:rPr>
                            <w:rFonts w:ascii="Cambria Math" w:hAnsi="Cambria Math"/>
                            <w:i/>
                            <w:iCs/>
                          </w:rPr>
                        </m:ctrlPr>
                      </m:sSubSupPr>
                      <m:e>
                        <m:r>
                          <w:rPr>
                            <w:rFonts w:ascii="Cambria Math" w:hAnsi="Cambria Math"/>
                          </w:rPr>
                          <m:t>R_g</m:t>
                        </m:r>
                      </m:e>
                      <m:sub>
                        <m:r>
                          <w:rPr>
                            <w:rFonts w:ascii="Cambria Math" w:hAnsi="Cambria Math"/>
                          </w:rPr>
                          <m:t>N</m:t>
                        </m:r>
                      </m:sub>
                      <m:sup>
                        <m:r>
                          <w:rPr>
                            <w:rFonts w:ascii="Cambria Math" w:hAnsi="Cambria Math"/>
                          </w:rPr>
                          <m:t>P</m:t>
                        </m:r>
                      </m:sup>
                    </m:sSubSup>
                    <m:r>
                      <w:rPr>
                        <w:rFonts w:ascii="Cambria Math" w:hAnsi="Cambria Math"/>
                      </w:rPr>
                      <m:t>,</m:t>
                    </m:r>
                    <m:sSubSup>
                      <m:sSubSupPr>
                        <m:ctrlPr>
                          <w:rPr>
                            <w:rFonts w:ascii="Cambria Math" w:hAnsi="Cambria Math"/>
                            <w:i/>
                            <w:iCs/>
                          </w:rPr>
                        </m:ctrlPr>
                      </m:sSubSupPr>
                      <m:e>
                        <m:r>
                          <w:rPr>
                            <w:rFonts w:ascii="Cambria Math" w:hAnsi="Cambria Math"/>
                          </w:rPr>
                          <m:t>R_g</m:t>
                        </m:r>
                      </m:e>
                      <m:sub>
                        <m:r>
                          <w:rPr>
                            <w:rFonts w:ascii="Cambria Math" w:hAnsi="Cambria Math"/>
                          </w:rPr>
                          <m:t>A</m:t>
                        </m:r>
                      </m:sub>
                      <m:sup>
                        <m:r>
                          <w:rPr>
                            <w:rFonts w:ascii="Cambria Math" w:hAnsi="Cambria Math"/>
                          </w:rPr>
                          <m:t>P</m:t>
                        </m:r>
                      </m:sup>
                    </m:sSubSup>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cs="Cambria Math"/>
                  </w:rPr>
                  <m:t>)</m:t>
                </m:r>
              </m:oMath>
            </m:oMathPara>
          </w:p>
        </w:tc>
        <w:tc>
          <w:tcPr>
            <w:tcW w:w="751" w:type="dxa"/>
            <w:tcBorders>
              <w:top w:val="nil"/>
              <w:left w:val="nil"/>
              <w:bottom w:val="nil"/>
              <w:right w:val="nil"/>
            </w:tcBorders>
            <w:vAlign w:val="center"/>
          </w:tcPr>
          <w:p w14:paraId="1DEF7ED6" w14:textId="77777777" w:rsidR="00073D14" w:rsidRDefault="00000000">
            <w:pPr>
              <w:snapToGrid w:val="0"/>
              <w:jc w:val="center"/>
              <w:rPr>
                <w:rFonts w:hAnsi="Cambria Math" w:cs="Times New Roman"/>
              </w:rPr>
            </w:pPr>
            <w:r>
              <w:rPr>
                <w:rFonts w:hAnsi="Cambria Math" w:cs="Times New Roman" w:hint="eastAsia"/>
              </w:rPr>
              <w:t>(17)</w:t>
            </w:r>
          </w:p>
        </w:tc>
      </w:tr>
    </w:tbl>
    <w:p w14:paraId="7302B0E0" w14:textId="77777777" w:rsidR="00073D14" w:rsidRDefault="00000000">
      <w:pPr>
        <w:snapToGrid w:val="0"/>
        <w:ind w:firstLine="420"/>
        <w:rPr>
          <w:rFonts w:hAnsi="Cambria Math"/>
        </w:rPr>
      </w:pPr>
      <w:r>
        <w:rPr>
          <w:rFonts w:hAnsi="Cambria Math" w:hint="eastAsia"/>
        </w:rPr>
        <w:t>最后，</w:t>
      </w:r>
      <w:r w:rsidRPr="00621EC7">
        <w:rPr>
          <w:rFonts w:hAnsi="Cambria Math" w:hint="eastAsia"/>
          <w:highlight w:val="green"/>
        </w:rPr>
        <w:t>针对在不同尺度</w:t>
      </w:r>
      <w:proofErr w:type="gramStart"/>
      <w:r w:rsidRPr="00621EC7">
        <w:rPr>
          <w:rFonts w:hAnsi="Cambria Math" w:hint="eastAsia"/>
          <w:highlight w:val="green"/>
        </w:rPr>
        <w:t>卷积核下得到</w:t>
      </w:r>
      <w:proofErr w:type="gramEnd"/>
      <w:r w:rsidRPr="00621EC7">
        <w:rPr>
          <w:rFonts w:hAnsi="Cambria Math" w:hint="eastAsia"/>
          <w:highlight w:val="green"/>
        </w:rPr>
        <w:t>的正常</w:t>
      </w:r>
      <w:r w:rsidRPr="00621EC7">
        <w:rPr>
          <w:rFonts w:hAnsi="Cambria Math" w:hint="eastAsia"/>
          <w:highlight w:val="green"/>
        </w:rPr>
        <w:t>/</w:t>
      </w:r>
      <w:r w:rsidRPr="00621EC7">
        <w:rPr>
          <w:rFonts w:hAnsi="Cambria Math" w:hint="eastAsia"/>
          <w:highlight w:val="green"/>
        </w:rPr>
        <w:t>异常得分图，分别表示不同尺度的异常特征。我们利用卷积和双线性插值层融合他们的结果，并还原到图像的原始尺度</w:t>
      </w:r>
      <w:r>
        <w:rPr>
          <w:rFonts w:hAnsi="Cambria Math" w:hint="eastAsia"/>
        </w:rPr>
        <w:t>。</w:t>
      </w:r>
    </w:p>
    <w:tbl>
      <w:tblPr>
        <w:tblStyle w:val="a4"/>
        <w:tblW w:w="0" w:type="auto"/>
        <w:tblLook w:val="04A0" w:firstRow="1" w:lastRow="0" w:firstColumn="1" w:lastColumn="0" w:noHBand="0" w:noVBand="1"/>
      </w:tblPr>
      <w:tblGrid>
        <w:gridCol w:w="7562"/>
        <w:gridCol w:w="744"/>
      </w:tblGrid>
      <w:tr w:rsidR="00073D14" w14:paraId="65984B18" w14:textId="77777777">
        <w:tc>
          <w:tcPr>
            <w:tcW w:w="7771" w:type="dxa"/>
            <w:tcBorders>
              <w:top w:val="nil"/>
              <w:left w:val="nil"/>
              <w:bottom w:val="nil"/>
              <w:right w:val="nil"/>
            </w:tcBorders>
            <w:vAlign w:val="center"/>
          </w:tcPr>
          <w:p w14:paraId="49487058" w14:textId="77777777" w:rsidR="00073D14" w:rsidRDefault="00000000">
            <w:pPr>
              <w:snapToGrid w:val="0"/>
              <w:rPr>
                <w:rFonts w:ascii="Cambria Math" w:hAnsi="Cambria Math"/>
                <w:oMath/>
              </w:rPr>
            </w:pPr>
            <m:oMathPara>
              <m:oMath>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N</m:t>
                    </m:r>
                  </m:sub>
                  <m:sup>
                    <m:r>
                      <w:rPr>
                        <w:rFonts w:ascii="Cambria Math" w:hAnsi="Cambria Math" w:cs="Cambria Math"/>
                      </w:rPr>
                      <m:t>i</m:t>
                    </m:r>
                  </m:sup>
                </m:sSubSup>
                <m:r>
                  <w:rPr>
                    <w:rFonts w:ascii="Cambria Math" w:hAnsi="Cambria Math" w:cs="Cambria Math"/>
                  </w:rPr>
                  <m:t xml:space="preserve">, </m:t>
                </m:r>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A</m:t>
                    </m:r>
                  </m:sub>
                  <m:sup>
                    <m:r>
                      <w:rPr>
                        <w:rFonts w:ascii="Cambria Math" w:hAnsi="Cambria Math" w:cs="Cambria Math"/>
                      </w:rPr>
                      <m:t>i</m:t>
                    </m:r>
                  </m:sup>
                </m:sSubSup>
                <m:r>
                  <w:rPr>
                    <w:rFonts w:ascii="Cambria Math" w:hAnsi="Cambria Math" w:cs="Cambria Math"/>
                  </w:rPr>
                  <m:t>=Conv(BI(</m:t>
                </m:r>
                <m:sSubSup>
                  <m:sSubSupPr>
                    <m:ctrlPr>
                      <w:rPr>
                        <w:rFonts w:ascii="Cambria Math" w:hAnsi="Cambria Math"/>
                      </w:rPr>
                    </m:ctrlPr>
                  </m:sSubSupPr>
                  <m:e>
                    <m:r>
                      <w:rPr>
                        <w:rFonts w:ascii="Cambria Math" w:hAnsi="Cambria Math"/>
                      </w:rPr>
                      <m:t>S</m:t>
                    </m:r>
                  </m:e>
                  <m:sub>
                    <m:r>
                      <w:rPr>
                        <w:rFonts w:ascii="Cambria Math" w:hAnsi="Cambria Math"/>
                      </w:rPr>
                      <m:t>N1</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A1</m:t>
                    </m:r>
                  </m:sub>
                  <m:sup>
                    <m:r>
                      <w:rPr>
                        <w:rFonts w:ascii="Cambria Math" w:hAnsi="Cambria Math"/>
                      </w:rPr>
                      <m:t>i</m:t>
                    </m:r>
                  </m:sup>
                </m:sSubSup>
                <m:r>
                  <w:rPr>
                    <w:rFonts w:ascii="Cambria Math" w:hAnsi="Cambria Math" w:cs="Cambria Math"/>
                  </w:rPr>
                  <m:t>)+BI(</m:t>
                </m:r>
                <m:sSubSup>
                  <m:sSubSupPr>
                    <m:ctrlPr>
                      <w:rPr>
                        <w:rFonts w:ascii="Cambria Math" w:hAnsi="Cambria Math"/>
                      </w:rPr>
                    </m:ctrlPr>
                  </m:sSubSupPr>
                  <m:e>
                    <m:r>
                      <w:rPr>
                        <w:rFonts w:ascii="Cambria Math" w:hAnsi="Cambria Math"/>
                      </w:rPr>
                      <m:t>S</m:t>
                    </m:r>
                  </m:e>
                  <m:sub>
                    <m:r>
                      <w:rPr>
                        <w:rFonts w:ascii="Cambria Math" w:hAnsi="Cambria Math"/>
                      </w:rPr>
                      <m:t>N1</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A1</m:t>
                    </m:r>
                  </m:sub>
                  <m:sup>
                    <m:r>
                      <w:rPr>
                        <w:rFonts w:ascii="Cambria Math" w:hAnsi="Cambria Math"/>
                      </w:rPr>
                      <m:t>i</m:t>
                    </m:r>
                  </m:sup>
                </m:sSubSup>
                <m:r>
                  <w:rPr>
                    <w:rFonts w:ascii="Cambria Math" w:hAnsi="Cambria Math" w:cs="Cambria Math"/>
                  </w:rPr>
                  <m:t>))</m:t>
                </m:r>
              </m:oMath>
            </m:oMathPara>
          </w:p>
        </w:tc>
        <w:tc>
          <w:tcPr>
            <w:tcW w:w="751" w:type="dxa"/>
            <w:tcBorders>
              <w:top w:val="nil"/>
              <w:left w:val="nil"/>
              <w:bottom w:val="nil"/>
              <w:right w:val="nil"/>
            </w:tcBorders>
            <w:vAlign w:val="center"/>
          </w:tcPr>
          <w:p w14:paraId="7B0ABA41" w14:textId="77777777" w:rsidR="00073D14" w:rsidRDefault="00000000">
            <w:pPr>
              <w:snapToGrid w:val="0"/>
              <w:jc w:val="center"/>
              <w:rPr>
                <w:rFonts w:hAnsi="Cambria Math" w:cs="Times New Roman"/>
              </w:rPr>
            </w:pPr>
            <w:r>
              <w:rPr>
                <w:rFonts w:hAnsi="Cambria Math" w:cs="Times New Roman" w:hint="eastAsia"/>
              </w:rPr>
              <w:t>(18)</w:t>
            </w:r>
          </w:p>
        </w:tc>
      </w:tr>
    </w:tbl>
    <w:p w14:paraId="1E85BEBF" w14:textId="77777777" w:rsidR="00073D14" w:rsidRDefault="00073D14">
      <w:pPr>
        <w:snapToGrid w:val="0"/>
        <w:ind w:firstLine="420"/>
        <w:rPr>
          <w:rFonts w:hAnsi="Cambria Math"/>
        </w:rPr>
      </w:pPr>
    </w:p>
    <w:p w14:paraId="0BF375DD" w14:textId="77777777" w:rsidR="00073D14" w:rsidRDefault="00000000">
      <w:pPr>
        <w:pStyle w:val="2"/>
        <w:snapToGrid w:val="0"/>
      </w:pPr>
      <w:r>
        <w:rPr>
          <w:rFonts w:hint="eastAsia"/>
        </w:rPr>
        <w:t>Training and Inference</w:t>
      </w:r>
    </w:p>
    <w:p w14:paraId="15FD55E9" w14:textId="77777777" w:rsidR="00073D14" w:rsidRDefault="00000000">
      <w:r>
        <w:rPr>
          <w:rFonts w:hint="eastAsia"/>
        </w:rPr>
        <w:t>Multi-Grained Loss Function Framework</w:t>
      </w:r>
    </w:p>
    <w:p w14:paraId="32D58F15" w14:textId="77777777" w:rsidR="00073D14" w:rsidRDefault="00000000">
      <w:pPr>
        <w:snapToGrid w:val="0"/>
        <w:ind w:firstLine="420"/>
        <w:rPr>
          <w:rFonts w:cs="Times New Roman"/>
        </w:rPr>
      </w:pPr>
      <w:r>
        <w:rPr>
          <w:rFonts w:cs="Times New Roman" w:hint="eastAsia"/>
        </w:rPr>
        <w:t>设计多粒度损失函数框架</w:t>
      </w:r>
      <w:r>
        <w:rPr>
          <w:rFonts w:cs="Times New Roman" w:hint="eastAsia"/>
        </w:rPr>
        <w:t>MGLF</w:t>
      </w:r>
      <w:r>
        <w:rPr>
          <w:rFonts w:cs="Times New Roman" w:hint="eastAsia"/>
        </w:rPr>
        <w:t>，训练损失分为三个部分：</w:t>
      </w:r>
      <w:r>
        <w:rPr>
          <w:rFonts w:cs="Times New Roman" w:hint="eastAsia"/>
        </w:rPr>
        <w:t>(1)</w:t>
      </w:r>
      <w:r>
        <w:rPr>
          <w:rFonts w:cs="Times New Roman" w:hint="eastAsia"/>
        </w:rPr>
        <w:t>图像级别的全局提示与全局图像特征进行相似度得分计算，并与</w:t>
      </w:r>
      <w:r>
        <w:rPr>
          <w:rFonts w:cs="Times New Roman" w:hint="eastAsia"/>
        </w:rPr>
        <w:t>ground-truth</w:t>
      </w:r>
      <w:r>
        <w:rPr>
          <w:rFonts w:cs="Times New Roman" w:hint="eastAsia"/>
        </w:rPr>
        <w:t>计算损失，定义为</w:t>
      </w:r>
      <m:oMath>
        <m:sSub>
          <m:sSubPr>
            <m:ctrlPr>
              <w:rPr>
                <w:rFonts w:ascii="Cambria Math" w:hAnsi="Cambria Math"/>
                <w:i/>
              </w:rPr>
            </m:ctrlPr>
          </m:sSubPr>
          <m:e>
            <m:r>
              <w:rPr>
                <w:rFonts w:ascii="Cambria Math" w:hAnsi="Cambria Math"/>
              </w:rPr>
              <m:t>L</m:t>
            </m:r>
          </m:e>
          <m:sub>
            <m:r>
              <w:rPr>
                <w:rFonts w:ascii="Cambria Math" w:hAnsi="Cambria Math"/>
              </w:rPr>
              <m:t>Image</m:t>
            </m:r>
          </m:sub>
        </m:sSub>
      </m:oMath>
      <w:r>
        <w:rPr>
          <w:rFonts w:cs="Times New Roman" w:hint="eastAsia"/>
        </w:rPr>
        <w:t>；</w:t>
      </w:r>
      <w:r>
        <w:rPr>
          <w:rFonts w:cs="Times New Roman" w:hint="eastAsia"/>
        </w:rPr>
        <w:t>(2)</w:t>
      </w:r>
      <w:r>
        <w:rPr>
          <w:rFonts w:cs="Times New Roman" w:hint="eastAsia"/>
        </w:rPr>
        <w:t>由融合后的</w:t>
      </w:r>
      <w:r>
        <w:rPr>
          <w:rFonts w:cs="Times New Roman" w:hint="eastAsia"/>
        </w:rPr>
        <w:t>patch-scale</w:t>
      </w:r>
      <w:r>
        <w:rPr>
          <w:rFonts w:cs="Times New Roman" w:hint="eastAsia"/>
        </w:rPr>
        <w:t>的文本提示嵌入与视觉编码器中不同</w:t>
      </w:r>
      <w:proofErr w:type="gramStart"/>
      <w:r>
        <w:rPr>
          <w:rFonts w:cs="Times New Roman" w:hint="eastAsia"/>
        </w:rPr>
        <w:t>层得到</w:t>
      </w:r>
      <w:proofErr w:type="gramEnd"/>
      <w:r>
        <w:rPr>
          <w:rFonts w:cs="Times New Roman" w:hint="eastAsia"/>
        </w:rPr>
        <w:t>的图像特征（</w:t>
      </w:r>
      <w:r>
        <w:rPr>
          <w:rFonts w:cs="Times New Roman" w:hint="eastAsia"/>
        </w:rPr>
        <w:t>embedding</w:t>
      </w:r>
      <w:r>
        <w:rPr>
          <w:rFonts w:cs="Times New Roman" w:hint="eastAsia"/>
        </w:rPr>
        <w:t>）进行计算得到的异常检测</w:t>
      </w:r>
      <w:proofErr w:type="gramStart"/>
      <w:r>
        <w:rPr>
          <w:rFonts w:cs="Times New Roman" w:hint="eastAsia"/>
        </w:rPr>
        <w:t>图分别</w:t>
      </w:r>
      <w:proofErr w:type="gramEnd"/>
      <w:r>
        <w:rPr>
          <w:rFonts w:cs="Times New Roman" w:hint="eastAsia"/>
        </w:rPr>
        <w:t>与</w:t>
      </w:r>
      <w:r>
        <w:rPr>
          <w:rFonts w:cs="Times New Roman" w:hint="eastAsia"/>
        </w:rPr>
        <w:t>ground-truth</w:t>
      </w:r>
      <w:r>
        <w:rPr>
          <w:rFonts w:cs="Times New Roman" w:hint="eastAsia"/>
        </w:rPr>
        <w:t>在每一个</w:t>
      </w:r>
      <w:r>
        <w:rPr>
          <w:rFonts w:cs="Times New Roman" w:hint="eastAsia"/>
        </w:rPr>
        <w:t>Patch</w:t>
      </w:r>
      <w:r>
        <w:rPr>
          <w:rFonts w:cs="Times New Roman" w:hint="eastAsia"/>
        </w:rPr>
        <w:t>内计算损失，定义为</w:t>
      </w:r>
      <m:oMath>
        <m:sSub>
          <m:sSubPr>
            <m:ctrlPr>
              <w:rPr>
                <w:rFonts w:ascii="Cambria Math" w:hAnsi="Cambria Math"/>
                <w:i/>
              </w:rPr>
            </m:ctrlPr>
          </m:sSubPr>
          <m:e>
            <m:r>
              <w:rPr>
                <w:rFonts w:ascii="Cambria Math" w:hAnsi="Cambria Math"/>
              </w:rPr>
              <m:t>L</m:t>
            </m:r>
          </m:e>
          <m:sub>
            <m:r>
              <w:rPr>
                <w:rFonts w:ascii="Cambria Math" w:hAnsi="Cambria Math"/>
              </w:rPr>
              <m:t>Patch</m:t>
            </m:r>
          </m:sub>
        </m:sSub>
      </m:oMath>
      <w:r>
        <w:rPr>
          <w:rFonts w:cs="Times New Roman" w:hint="eastAsia"/>
        </w:rPr>
        <w:t>；</w:t>
      </w:r>
      <w:r>
        <w:rPr>
          <w:rFonts w:cs="Times New Roman" w:hint="eastAsia"/>
        </w:rPr>
        <w:t>(3)</w:t>
      </w:r>
      <w:r>
        <w:rPr>
          <w:rFonts w:cs="Times New Roman" w:hint="eastAsia"/>
        </w:rPr>
        <w:t>为了避免全局和局部</w:t>
      </w:r>
      <w:r>
        <w:rPr>
          <w:rFonts w:cs="Times New Roman" w:hint="eastAsia"/>
        </w:rPr>
        <w:t>patch</w:t>
      </w:r>
      <w:r>
        <w:rPr>
          <w:rFonts w:cs="Times New Roman" w:hint="eastAsia"/>
        </w:rPr>
        <w:t>级别的文本提示出现不一致的情况，以及避免两种提示独立学习时提示不足的问题。针对</w:t>
      </w:r>
      <w:r w:rsidRPr="005B2052">
        <w:rPr>
          <w:rFonts w:cs="Times New Roman" w:hint="eastAsia"/>
          <w:color w:val="FF0000"/>
        </w:rPr>
        <w:t>融合多个</w:t>
      </w:r>
      <w:r w:rsidRPr="005B2052">
        <w:rPr>
          <w:rFonts w:cs="Times New Roman" w:hint="eastAsia"/>
          <w:color w:val="FF0000"/>
        </w:rPr>
        <w:t>patch</w:t>
      </w:r>
      <w:r w:rsidRPr="005B2052">
        <w:rPr>
          <w:rFonts w:cs="Times New Roman" w:hint="eastAsia"/>
          <w:color w:val="FF0000"/>
        </w:rPr>
        <w:t>级别的文本提示嵌入</w:t>
      </w:r>
      <w:r>
        <w:rPr>
          <w:rFonts w:cs="Times New Roman" w:hint="eastAsia"/>
        </w:rPr>
        <w:t>的特征，计算</w:t>
      </w:r>
      <w:r w:rsidRPr="0010362C">
        <w:rPr>
          <w:rFonts w:cs="Times New Roman" w:hint="eastAsia"/>
          <w:color w:val="FF0000"/>
        </w:rPr>
        <w:t>其</w:t>
      </w:r>
      <w:r>
        <w:rPr>
          <w:rFonts w:cs="Times New Roman" w:hint="eastAsia"/>
        </w:rPr>
        <w:t>与</w:t>
      </w:r>
      <w:r w:rsidRPr="001C4445">
        <w:rPr>
          <w:rFonts w:cs="Times New Roman" w:hint="eastAsia"/>
          <w:color w:val="FF0000"/>
        </w:rPr>
        <w:t>全局文本嵌入特征之间的损失</w:t>
      </w:r>
      <w:r>
        <w:rPr>
          <w:rFonts w:cs="Times New Roman" w:hint="eastAsia"/>
        </w:rPr>
        <w:t>，有效地将</w:t>
      </w:r>
      <w:r w:rsidRPr="00CA08F9">
        <w:rPr>
          <w:rFonts w:cs="Times New Roman" w:hint="eastAsia"/>
          <w:color w:val="FF0000"/>
        </w:rPr>
        <w:t>全局提示和</w:t>
      </w:r>
      <w:r w:rsidRPr="00CA08F9">
        <w:rPr>
          <w:rFonts w:cs="Times New Roman" w:hint="eastAsia"/>
          <w:color w:val="FF0000"/>
        </w:rPr>
        <w:t>patch-scale</w:t>
      </w:r>
      <w:r w:rsidRPr="00CA08F9">
        <w:rPr>
          <w:rFonts w:cs="Times New Roman" w:hint="eastAsia"/>
          <w:color w:val="FF0000"/>
        </w:rPr>
        <w:t>提示进行对齐</w:t>
      </w:r>
      <w:r>
        <w:rPr>
          <w:rFonts w:cs="Times New Roman" w:hint="eastAsia"/>
        </w:rPr>
        <w:t>，定义为</w:t>
      </w:r>
      <m:oMath>
        <m:sSub>
          <m:sSubPr>
            <m:ctrlPr>
              <w:rPr>
                <w:rFonts w:ascii="Cambria Math" w:hAnsi="Cambria Math"/>
                <w:i/>
              </w:rPr>
            </m:ctrlPr>
          </m:sSubPr>
          <m:e>
            <m:r>
              <w:rPr>
                <w:rFonts w:ascii="Cambria Math" w:hAnsi="Cambria Math"/>
              </w:rPr>
              <m:t>L</m:t>
            </m:r>
          </m:e>
          <m:sub>
            <m:r>
              <w:rPr>
                <w:rFonts w:ascii="Cambria Math" w:hAnsi="Cambria Math"/>
              </w:rPr>
              <m:t>(TImage,  TPatch)</m:t>
            </m:r>
          </m:sub>
        </m:sSub>
      </m:oMath>
      <w:r>
        <w:rPr>
          <w:rFonts w:cs="Times New Roman" w:hint="eastAsia"/>
        </w:rPr>
        <w:t>。总的训练损失计算为：</w:t>
      </w:r>
    </w:p>
    <w:tbl>
      <w:tblPr>
        <w:tblStyle w:val="a4"/>
        <w:tblW w:w="0" w:type="auto"/>
        <w:tblLook w:val="04A0" w:firstRow="1" w:lastRow="0" w:firstColumn="1" w:lastColumn="0" w:noHBand="0" w:noVBand="1"/>
      </w:tblPr>
      <w:tblGrid>
        <w:gridCol w:w="7562"/>
        <w:gridCol w:w="744"/>
      </w:tblGrid>
      <w:tr w:rsidR="00073D14" w14:paraId="18B4AA66" w14:textId="77777777">
        <w:tc>
          <w:tcPr>
            <w:tcW w:w="7771" w:type="dxa"/>
            <w:tcBorders>
              <w:top w:val="nil"/>
              <w:left w:val="nil"/>
              <w:bottom w:val="nil"/>
              <w:right w:val="nil"/>
            </w:tcBorders>
            <w:vAlign w:val="center"/>
          </w:tcPr>
          <w:p w14:paraId="45DEDE63" w14:textId="77777777" w:rsidR="00073D14" w:rsidRDefault="00000000">
            <w:pPr>
              <w:snapToGrid w:val="0"/>
              <w:rPr>
                <w:rFonts w:ascii="Cambria Math" w:hAnsi="Cambria Math"/>
                <w:oMath/>
              </w:rPr>
            </w:pPr>
            <m:oMathPara>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Image</m:t>
                    </m:r>
                  </m:sub>
                </m:sSub>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Patch</m:t>
                    </m:r>
                  </m:sub>
                </m:sSub>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(TImage,  TPatch)</m:t>
                    </m:r>
                  </m:sub>
                </m:sSub>
              </m:oMath>
            </m:oMathPara>
          </w:p>
        </w:tc>
        <w:tc>
          <w:tcPr>
            <w:tcW w:w="751" w:type="dxa"/>
            <w:tcBorders>
              <w:top w:val="nil"/>
              <w:left w:val="nil"/>
              <w:bottom w:val="nil"/>
              <w:right w:val="nil"/>
            </w:tcBorders>
            <w:vAlign w:val="center"/>
          </w:tcPr>
          <w:p w14:paraId="120659EE" w14:textId="77777777" w:rsidR="00073D14" w:rsidRDefault="00000000">
            <w:pPr>
              <w:snapToGrid w:val="0"/>
              <w:jc w:val="center"/>
              <w:rPr>
                <w:rFonts w:hAnsi="Cambria Math" w:cs="Times New Roman"/>
              </w:rPr>
            </w:pPr>
            <w:r>
              <w:rPr>
                <w:rFonts w:hAnsi="Cambria Math" w:cs="Times New Roman" w:hint="eastAsia"/>
              </w:rPr>
              <w:t>(19)</w:t>
            </w:r>
          </w:p>
        </w:tc>
      </w:tr>
    </w:tbl>
    <w:p w14:paraId="65F9C19A" w14:textId="77777777" w:rsidR="00073D14" w:rsidRDefault="00000000">
      <w:pPr>
        <w:snapToGrid w:val="0"/>
        <w:ind w:firstLine="420"/>
        <w:rPr>
          <w:rFonts w:hAnsi="Cambria Math"/>
        </w:rPr>
      </w:pPr>
      <m:oMath>
        <m:r>
          <w:rPr>
            <w:rFonts w:ascii="Cambria Math" w:hAnsi="Cambria Math"/>
          </w:rPr>
          <m:t>α</m:t>
        </m:r>
      </m:oMath>
      <w:r>
        <w:rPr>
          <w:rFonts w:hAnsi="Cambria Math" w:hint="eastAsia"/>
        </w:rPr>
        <w:t>和</w:t>
      </w:r>
      <m:oMath>
        <m:r>
          <w:rPr>
            <w:rFonts w:ascii="Cambria Math" w:hAnsi="Cambria Math"/>
          </w:rPr>
          <m:t>β</m:t>
        </m:r>
      </m:oMath>
      <w:r>
        <w:rPr>
          <w:rFonts w:hAnsi="Cambria Math" w:hint="eastAsia"/>
        </w:rPr>
        <w:t>表示为控制不同损失部分的权重系数。图像级别的全局损失</w:t>
      </w:r>
      <m:oMath>
        <m:sSub>
          <m:sSubPr>
            <m:ctrlPr>
              <w:rPr>
                <w:rFonts w:ascii="Cambria Math" w:hAnsi="Cambria Math"/>
                <w:i/>
              </w:rPr>
            </m:ctrlPr>
          </m:sSubPr>
          <m:e>
            <m:r>
              <w:rPr>
                <w:rFonts w:ascii="Cambria Math" w:hAnsi="Cambria Math"/>
              </w:rPr>
              <m:t>L</m:t>
            </m:r>
          </m:e>
          <m:sub>
            <m:r>
              <w:rPr>
                <w:rFonts w:ascii="Cambria Math" w:hAnsi="Cambria Math"/>
              </w:rPr>
              <m:t>Image</m:t>
            </m:r>
          </m:sub>
        </m:sSub>
      </m:oMath>
      <w:r>
        <w:rPr>
          <w:rFonts w:hAnsi="Cambria Math" w:hint="eastAsia"/>
        </w:rPr>
        <w:t>借助二元交叉</w:t>
      </w:r>
      <w:proofErr w:type="gramStart"/>
      <w:r>
        <w:rPr>
          <w:rFonts w:hAnsi="Cambria Math" w:hint="eastAsia"/>
        </w:rPr>
        <w:t>熵</w:t>
      </w:r>
      <w:proofErr w:type="gramEnd"/>
      <w:r>
        <w:rPr>
          <w:rFonts w:hAnsi="Cambria Math" w:hint="eastAsia"/>
        </w:rPr>
        <w:t>计算为：</w:t>
      </w:r>
    </w:p>
    <w:tbl>
      <w:tblPr>
        <w:tblStyle w:val="a4"/>
        <w:tblW w:w="0" w:type="auto"/>
        <w:tblLook w:val="04A0" w:firstRow="1" w:lastRow="0" w:firstColumn="1" w:lastColumn="0" w:noHBand="0" w:noVBand="1"/>
      </w:tblPr>
      <w:tblGrid>
        <w:gridCol w:w="7561"/>
        <w:gridCol w:w="745"/>
      </w:tblGrid>
      <w:tr w:rsidR="00073D14" w14:paraId="62390C91" w14:textId="77777777">
        <w:tc>
          <w:tcPr>
            <w:tcW w:w="7771" w:type="dxa"/>
            <w:tcBorders>
              <w:top w:val="nil"/>
              <w:left w:val="nil"/>
              <w:bottom w:val="nil"/>
              <w:right w:val="nil"/>
            </w:tcBorders>
            <w:vAlign w:val="center"/>
          </w:tcPr>
          <w:p w14:paraId="398513C7" w14:textId="77777777" w:rsidR="00073D14" w:rsidRDefault="00000000">
            <w:pPr>
              <w:snapToGrid w:val="0"/>
              <w:rPr>
                <w:rFonts w:ascii="Cambria Math" w:hAnsi="Cambria Math"/>
                <w:oMath/>
              </w:rPr>
            </w:pPr>
            <m:oMathPara>
              <m:oMath>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=F(</m:t>
                </m:r>
                <m:sSubSup>
                  <m:sSubSupPr>
                    <m:ctrlPr>
                      <w:rPr>
                        <w:rFonts w:ascii="Cambria Math" w:hAnsi="Cambria Math"/>
                        <w:i/>
                        <w:iCs/>
                      </w:rPr>
                    </m:ctrlPr>
                  </m:sSubSupPr>
                  <m:e>
                    <m:r>
                      <w:rPr>
                        <w:rFonts w:ascii="Cambria Math" w:hAnsi="Cambria Math"/>
                      </w:rPr>
                      <m:t>g</m:t>
                    </m:r>
                  </m:e>
                  <m:sub>
                    <m:r>
                      <w:rPr>
                        <w:rFonts w:ascii="Cambria Math" w:hAnsi="Cambria Math"/>
                      </w:rPr>
                      <m:t>N</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=F(</m:t>
                </m:r>
                <m:sSubSup>
                  <m:sSubSupPr>
                    <m:ctrlPr>
                      <w:rPr>
                        <w:rFonts w:ascii="Cambria Math" w:hAnsi="Cambria Math"/>
                        <w:i/>
                        <w:iCs/>
                      </w:rPr>
                    </m:ctrlPr>
                  </m:sSubSupPr>
                  <m:e>
                    <m:r>
                      <w:rPr>
                        <w:rFonts w:ascii="Cambria Math" w:hAnsi="Cambria Math"/>
                      </w:rPr>
                      <m:t>g</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g=</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m:oMathPara>
          </w:p>
        </w:tc>
        <w:tc>
          <w:tcPr>
            <w:tcW w:w="751" w:type="dxa"/>
            <w:tcBorders>
              <w:top w:val="nil"/>
              <w:left w:val="nil"/>
              <w:bottom w:val="nil"/>
              <w:right w:val="nil"/>
            </w:tcBorders>
            <w:vAlign w:val="center"/>
          </w:tcPr>
          <w:p w14:paraId="4154832C" w14:textId="77777777" w:rsidR="00073D14" w:rsidRDefault="00000000">
            <w:pPr>
              <w:snapToGrid w:val="0"/>
              <w:jc w:val="center"/>
              <w:rPr>
                <w:rFonts w:hAnsi="Cambria Math" w:cs="Times New Roman"/>
              </w:rPr>
            </w:pPr>
            <w:r>
              <w:rPr>
                <w:rFonts w:hAnsi="Cambria Math" w:cs="Times New Roman" w:hint="eastAsia"/>
              </w:rPr>
              <w:t>(20)</w:t>
            </w:r>
          </w:p>
        </w:tc>
      </w:tr>
    </w:tbl>
    <w:p w14:paraId="41A411DC" w14:textId="77777777" w:rsidR="00073D14" w:rsidRDefault="00073D14">
      <w:pPr>
        <w:snapToGrid w:val="0"/>
        <w:ind w:firstLine="420"/>
        <w:rPr>
          <w:rFonts w:hAnsi="Cambria Math"/>
        </w:rPr>
      </w:pPr>
    </w:p>
    <w:tbl>
      <w:tblPr>
        <w:tblStyle w:val="a4"/>
        <w:tblW w:w="0" w:type="auto"/>
        <w:tblLook w:val="04A0" w:firstRow="1" w:lastRow="0" w:firstColumn="1" w:lastColumn="0" w:noHBand="0" w:noVBand="1"/>
      </w:tblPr>
      <w:tblGrid>
        <w:gridCol w:w="7561"/>
        <w:gridCol w:w="745"/>
      </w:tblGrid>
      <w:tr w:rsidR="00073D14" w14:paraId="5ABB7868" w14:textId="77777777">
        <w:tc>
          <w:tcPr>
            <w:tcW w:w="7771" w:type="dxa"/>
            <w:tcBorders>
              <w:top w:val="nil"/>
              <w:left w:val="nil"/>
              <w:bottom w:val="nil"/>
              <w:right w:val="nil"/>
            </w:tcBorders>
            <w:vAlign w:val="center"/>
          </w:tcPr>
          <w:p w14:paraId="4E4DF013" w14:textId="77777777" w:rsidR="00073D14" w:rsidRDefault="00000000">
            <w:pPr>
              <w:snapToGrid w:val="0"/>
              <w:rPr>
                <w:rFonts w:ascii="Cambria Math" w:hAnsi="Cambria Math"/>
                <w:oMath/>
              </w:rPr>
            </w:pPr>
            <m:oMathPara>
              <m:oMath>
                <m:sSub>
                  <m:sSubPr>
                    <m:ctrlPr>
                      <w:rPr>
                        <w:rFonts w:ascii="Cambria Math" w:hAnsi="Cambria Math"/>
                        <w:i/>
                      </w:rPr>
                    </m:ctrlPr>
                  </m:sSubPr>
                  <m:e>
                    <m:r>
                      <w:rPr>
                        <w:rFonts w:ascii="Cambria Math" w:hAnsi="Cambria Math"/>
                      </w:rPr>
                      <m:t>L</m:t>
                    </m:r>
                  </m:e>
                  <m:sub>
                    <m:r>
                      <w:rPr>
                        <w:rFonts w:ascii="Cambria Math" w:hAnsi="Cambria Math"/>
                      </w:rPr>
                      <m:t>Image</m:t>
                    </m:r>
                  </m:sub>
                </m:sSub>
                <m:r>
                  <w:rPr>
                    <w:rFonts w:ascii="Cambria Math" w:hAnsi="Cambria Math"/>
                  </w:rPr>
                  <m:t>=BCE(</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,g)=-[glog(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)+(1-g)log(1-</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oMath>
            </m:oMathPara>
          </w:p>
        </w:tc>
        <w:tc>
          <w:tcPr>
            <w:tcW w:w="751" w:type="dxa"/>
            <w:tcBorders>
              <w:top w:val="nil"/>
              <w:left w:val="nil"/>
              <w:bottom w:val="nil"/>
              <w:right w:val="nil"/>
            </w:tcBorders>
            <w:vAlign w:val="center"/>
          </w:tcPr>
          <w:p w14:paraId="1EFFE9DD" w14:textId="77777777" w:rsidR="00073D14" w:rsidRDefault="00000000">
            <w:pPr>
              <w:snapToGrid w:val="0"/>
              <w:jc w:val="center"/>
              <w:rPr>
                <w:rFonts w:hAnsi="Cambria Math" w:cs="Times New Roman"/>
              </w:rPr>
            </w:pPr>
            <w:r>
              <w:rPr>
                <w:rFonts w:hAnsi="Cambria Math" w:cs="Times New Roman" w:hint="eastAsia"/>
              </w:rPr>
              <w:t>(21)</w:t>
            </w:r>
          </w:p>
        </w:tc>
      </w:tr>
    </w:tbl>
    <w:p w14:paraId="650725AA" w14:textId="38209DDF" w:rsidR="00073D14" w:rsidRDefault="00000000">
      <w:pPr>
        <w:snapToGrid w:val="0"/>
        <w:ind w:firstLine="420"/>
        <w:rPr>
          <w:rFonts w:cs="Times New Roman"/>
        </w:rPr>
      </w:pPr>
      <m:oMath>
        <m:sSubSup>
          <m:sSubSupPr>
            <m:ctrlPr>
              <w:rPr>
                <w:rFonts w:ascii="Cambria Math" w:hAnsi="Cambria Math"/>
                <w:i/>
                <w:iCs/>
              </w:rPr>
            </m:ctrlPr>
          </m:sSubSupPr>
          <m:e>
            <m:r>
              <w:rPr>
                <w:rFonts w:ascii="Cambria Math" w:hAnsi="Cambria Math"/>
              </w:rPr>
              <m:t>g</m:t>
            </m:r>
          </m:e>
          <m:sub>
            <m:r>
              <w:rPr>
                <w:rFonts w:ascii="Cambria Math" w:hAnsi="Cambria Math"/>
              </w:rPr>
              <m:t>N</m:t>
            </m:r>
          </m:sub>
          <m:sup>
            <m:r>
              <w:rPr>
                <w:rFonts w:ascii="Cambria Math" w:hAnsi="Cambria Math"/>
              </w:rPr>
              <m:t>I</m:t>
            </m:r>
          </m:sup>
        </m:sSubSup>
      </m:oMath>
      <w:r>
        <w:rPr>
          <w:rFonts w:hAnsi="Cambria Math" w:hint="eastAsia"/>
        </w:rPr>
        <w:t>与</w:t>
      </w:r>
      <m:oMath>
        <m:sSubSup>
          <m:sSubSupPr>
            <m:ctrlPr>
              <w:rPr>
                <w:rFonts w:ascii="Cambria Math" w:hAnsi="Cambria Math"/>
                <w:i/>
                <w:iCs/>
              </w:rPr>
            </m:ctrlPr>
          </m:sSubSupPr>
          <m:e>
            <m:r>
              <w:rPr>
                <w:rFonts w:ascii="Cambria Math" w:hAnsi="Cambria Math"/>
              </w:rPr>
              <m:t>g</m:t>
            </m:r>
          </m:e>
          <m:sub>
            <m:r>
              <w:rPr>
                <w:rFonts w:ascii="Cambria Math" w:hAnsi="Cambria Math"/>
              </w:rPr>
              <m:t>A</m:t>
            </m:r>
          </m:sub>
          <m:sup>
            <m:r>
              <w:rPr>
                <w:rFonts w:ascii="Cambria Math" w:hAnsi="Cambria Math"/>
              </w:rPr>
              <m:t>I</m:t>
            </m:r>
          </m:sup>
        </m:sSubSup>
      </m:oMath>
      <w:r>
        <w:rPr>
          <w:rFonts w:hAnsi="Cambria Math" w:hint="eastAsia"/>
        </w:rPr>
        <w:t>表示</w:t>
      </w:r>
      <w:r>
        <w:rPr>
          <w:rFonts w:hAnsi="Cambria Math" w:hint="eastAsia"/>
        </w:rPr>
        <w:t>Image-level</w:t>
      </w:r>
      <w:r>
        <w:rPr>
          <w:rFonts w:hAnsi="Cambria Math" w:hint="eastAsia"/>
        </w:rPr>
        <w:t>的全局正常与异常文本嵌入。</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Ansi="Cambria Math" w:hint="eastAsia"/>
        </w:rPr>
        <w:t>表示</w:t>
      </w:r>
      <w:r>
        <w:rPr>
          <w:rFonts w:hAnsi="Cambria Math" w:hint="eastAsia"/>
        </w:rPr>
        <w:t>Image-level</w:t>
      </w:r>
      <w:r>
        <w:rPr>
          <w:rFonts w:hAnsi="Cambria Math" w:hint="eastAsia"/>
        </w:rPr>
        <w:t>的全局视觉嵌入。</w:t>
      </w:r>
      <m:oMath>
        <m:r>
          <w:rPr>
            <w:rFonts w:ascii="Cambria Math" w:hAnsi="Cambria Math"/>
          </w:rPr>
          <m:t>g</m:t>
        </m:r>
      </m:oMath>
      <w:r>
        <w:rPr>
          <w:rFonts w:hAnsi="Cambria Math" w:hint="eastAsia"/>
        </w:rPr>
        <w:t>表示每张图像对应的真实掩码，</w:t>
      </w:r>
      <m:oMath>
        <m:r>
          <w:rPr>
            <w:rFonts w:ascii="Cambria Math" w:hAnsi="Cambria Math"/>
          </w:rPr>
          <m:t>g=0</m:t>
        </m:r>
      </m:oMath>
      <w:r>
        <w:rPr>
          <w:rFonts w:hAnsi="Cambria Math" w:hint="eastAsia"/>
        </w:rPr>
        <w:t>表示正常图像，</w:t>
      </w:r>
      <m:oMath>
        <m:r>
          <w:rPr>
            <w:rFonts w:ascii="Cambria Math" w:hAnsi="Cambria Math"/>
          </w:rPr>
          <m:t>g=1</m:t>
        </m:r>
      </m:oMath>
      <w:r>
        <w:rPr>
          <w:rFonts w:hAnsi="Cambria Math" w:hint="eastAsia"/>
        </w:rPr>
        <w:t>表示异常图像。</w:t>
      </w:r>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cs="Cambria Math"/>
          </w:rPr>
          <m:t>∈[0,1]</m:t>
        </m:r>
      </m:oMath>
      <w:r>
        <w:rPr>
          <w:rFonts w:cs="Times New Roman" w:hint="eastAsia"/>
        </w:rPr>
        <w:t>表示由式</w:t>
      </w:r>
      <w:r>
        <w:rPr>
          <w:rFonts w:cs="Times New Roman" w:hint="eastAsia"/>
        </w:rPr>
        <w:t>2</w:t>
      </w:r>
      <w:r>
        <w:rPr>
          <w:rFonts w:cs="Times New Roman" w:hint="eastAsia"/>
        </w:rPr>
        <w:t>计算得到的对图像全局的异常度得分，值越大，图像被预测为异常的概率越高。</w:t>
      </w:r>
    </w:p>
    <w:p w14:paraId="5E3CDC93" w14:textId="77777777" w:rsidR="00073D14" w:rsidRDefault="00000000">
      <w:pPr>
        <w:snapToGrid w:val="0"/>
        <w:ind w:firstLine="420"/>
        <w:rPr>
          <w:rFonts w:cs="Times New Roman"/>
        </w:rPr>
      </w:pPr>
      <w:r>
        <w:rPr>
          <w:rFonts w:hAnsi="Cambria Math" w:hint="eastAsia"/>
        </w:rPr>
        <w:t>其次，针对</w:t>
      </w:r>
      <w:r>
        <w:rPr>
          <w:rFonts w:cs="Times New Roman" w:hint="eastAsia"/>
        </w:rPr>
        <w:t>patch-scale</w:t>
      </w:r>
      <w:r>
        <w:rPr>
          <w:rFonts w:cs="Times New Roman" w:hint="eastAsia"/>
        </w:rPr>
        <w:t>的文本提示嵌入与视觉编码器中不同层得到的图像特征（</w:t>
      </w:r>
      <w:r>
        <w:rPr>
          <w:rFonts w:cs="Times New Roman" w:hint="eastAsia"/>
        </w:rPr>
        <w:t>embedding</w:t>
      </w:r>
      <w:r>
        <w:rPr>
          <w:rFonts w:cs="Times New Roman" w:hint="eastAsia"/>
        </w:rPr>
        <w:t>）进行计算得到的异常检测图分别与</w:t>
      </w:r>
      <w:r>
        <w:rPr>
          <w:rFonts w:cs="Times New Roman" w:hint="eastAsia"/>
        </w:rPr>
        <w:t>ground-truth</w:t>
      </w:r>
      <w:r>
        <w:rPr>
          <w:rFonts w:cs="Times New Roman" w:hint="eastAsia"/>
        </w:rPr>
        <w:t>在每一个</w:t>
      </w:r>
      <w:r>
        <w:rPr>
          <w:rFonts w:cs="Times New Roman" w:hint="eastAsia"/>
        </w:rPr>
        <w:t>Patch</w:t>
      </w:r>
      <w:r>
        <w:rPr>
          <w:rFonts w:cs="Times New Roman" w:hint="eastAsia"/>
        </w:rPr>
        <w:t>内计算损失：</w:t>
      </w:r>
    </w:p>
    <w:tbl>
      <w:tblPr>
        <w:tblStyle w:val="a4"/>
        <w:tblW w:w="0" w:type="auto"/>
        <w:tblLook w:val="04A0" w:firstRow="1" w:lastRow="0" w:firstColumn="1" w:lastColumn="0" w:noHBand="0" w:noVBand="1"/>
      </w:tblPr>
      <w:tblGrid>
        <w:gridCol w:w="7561"/>
        <w:gridCol w:w="745"/>
      </w:tblGrid>
      <w:tr w:rsidR="00073D14" w14:paraId="7C73DB78" w14:textId="77777777">
        <w:tc>
          <w:tcPr>
            <w:tcW w:w="7771" w:type="dxa"/>
            <w:tcBorders>
              <w:top w:val="nil"/>
              <w:left w:val="nil"/>
              <w:bottom w:val="nil"/>
              <w:right w:val="nil"/>
            </w:tcBorders>
            <w:vAlign w:val="center"/>
          </w:tcPr>
          <w:p w14:paraId="5FE6C9DE" w14:textId="77777777" w:rsidR="00073D14" w:rsidRDefault="00000000">
            <w:pPr>
              <w:snapToGrid w:val="0"/>
              <w:rPr>
                <w:rFonts w:ascii="Cambria Math" w:hAnsi="Cambria Math"/>
                <w:oMath/>
              </w:rPr>
            </w:pPr>
            <m:oMathPara>
              <m:oMath>
                <m:sSub>
                  <m:sSubPr>
                    <m:ctrlPr>
                      <w:rPr>
                        <w:rFonts w:ascii="Cambria Math" w:hAnsi="Cambria Math"/>
                        <w:i/>
                      </w:rPr>
                    </m:ctrlPr>
                  </m:sSubPr>
                  <m:e>
                    <m:r>
                      <w:rPr>
                        <w:rFonts w:ascii="Cambria Math" w:hAnsi="Cambria Math"/>
                      </w:rPr>
                      <m:t>L</m:t>
                    </m:r>
                  </m:e>
                  <m:sub>
                    <m:r>
                      <w:rPr>
                        <w:rFonts w:ascii="Cambria Math" w:hAnsi="Cambria Math"/>
                      </w:rPr>
                      <m:t>Patch</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Focal</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Dice</m:t>
                        </m:r>
                      </m:sub>
                      <m:sup>
                        <m:r>
                          <w:rPr>
                            <w:rFonts w:ascii="Cambria Math" w:hAnsi="Cambria Math"/>
                          </w:rPr>
                          <m:t>i</m:t>
                        </m:r>
                      </m:sup>
                    </m:sSubSup>
                    <m:r>
                      <w:rPr>
                        <w:rFonts w:ascii="Cambria Math" w:hAnsi="Cambria Math"/>
                      </w:rPr>
                      <m:t>)</m:t>
                    </m:r>
                  </m:e>
                </m:nary>
              </m:oMath>
            </m:oMathPara>
          </w:p>
        </w:tc>
        <w:tc>
          <w:tcPr>
            <w:tcW w:w="751" w:type="dxa"/>
            <w:tcBorders>
              <w:top w:val="nil"/>
              <w:left w:val="nil"/>
              <w:bottom w:val="nil"/>
              <w:right w:val="nil"/>
            </w:tcBorders>
            <w:vAlign w:val="center"/>
          </w:tcPr>
          <w:p w14:paraId="33DB3B04" w14:textId="77777777" w:rsidR="00073D14" w:rsidRDefault="00000000">
            <w:pPr>
              <w:snapToGrid w:val="0"/>
              <w:jc w:val="center"/>
              <w:rPr>
                <w:rFonts w:hAnsi="Cambria Math" w:cs="Times New Roman"/>
              </w:rPr>
            </w:pPr>
            <w:r>
              <w:rPr>
                <w:rFonts w:hAnsi="Cambria Math" w:cs="Times New Roman" w:hint="eastAsia"/>
              </w:rPr>
              <w:t>(22)</w:t>
            </w:r>
          </w:p>
        </w:tc>
      </w:tr>
    </w:tbl>
    <w:p w14:paraId="03B794B1" w14:textId="7F2749E0" w:rsidR="00073D14" w:rsidRDefault="00000000">
      <w:pPr>
        <w:snapToGrid w:val="0"/>
        <w:ind w:firstLine="420"/>
        <w:rPr>
          <w:rFonts w:hAnsi="Cambria Math"/>
          <w:iCs/>
        </w:rPr>
      </w:pPr>
      <w:r>
        <w:rPr>
          <w:rFonts w:hAnsi="Cambria Math" w:hint="eastAsia"/>
          <w:iCs/>
        </w:rPr>
        <w:lastRenderedPageBreak/>
        <w:t>因为异常区域通常只占整个目标的小部分区域，因此我们采用</w:t>
      </w:r>
      <w:r>
        <w:rPr>
          <w:rFonts w:hAnsi="Cambria Math" w:hint="eastAsia"/>
          <w:iCs/>
        </w:rPr>
        <w:t>Focal loss</w:t>
      </w:r>
      <w:r>
        <w:rPr>
          <w:rFonts w:hAnsi="Cambria Math" w:hint="eastAsia"/>
          <w:iCs/>
        </w:rPr>
        <w:t>和来解决异常检测中正负样本数量极不平衡的问题，驱动模型更关注对目标区域的挖掘，同时为一些重要的样本分配更高的权重。另外结合</w:t>
      </w:r>
      <w:r>
        <w:rPr>
          <w:rFonts w:hAnsi="Cambria Math" w:hint="eastAsia"/>
          <w:iCs/>
        </w:rPr>
        <w:t>Dice loss</w:t>
      </w:r>
      <w:r>
        <w:rPr>
          <w:rFonts w:hAnsi="Cambria Math" w:hint="eastAsia"/>
          <w:iCs/>
        </w:rPr>
        <w:t>来减小预测的和实际的异常区域之间的差异。</w:t>
      </w:r>
    </w:p>
    <w:p w14:paraId="34CFF4C9" w14:textId="77777777" w:rsidR="00073D14" w:rsidRDefault="00000000">
      <w:pPr>
        <w:snapToGrid w:val="0"/>
        <w:rPr>
          <w:rFonts w:hAnsi="Cambria Math"/>
          <w:iCs/>
        </w:rPr>
      </w:pPr>
      <w:r>
        <w:rPr>
          <w:rFonts w:hAnsi="Cambria Math" w:hint="eastAsia"/>
          <w:iCs/>
        </w:rPr>
        <w:t>损失计算如下：</w:t>
      </w:r>
    </w:p>
    <w:tbl>
      <w:tblPr>
        <w:tblStyle w:val="a4"/>
        <w:tblW w:w="0" w:type="auto"/>
        <w:tblLook w:val="04A0" w:firstRow="1" w:lastRow="0" w:firstColumn="1" w:lastColumn="0" w:noHBand="0" w:noVBand="1"/>
      </w:tblPr>
      <w:tblGrid>
        <w:gridCol w:w="7566"/>
        <w:gridCol w:w="740"/>
      </w:tblGrid>
      <w:tr w:rsidR="00073D14" w14:paraId="4FC01027" w14:textId="77777777">
        <w:tc>
          <w:tcPr>
            <w:tcW w:w="7771" w:type="dxa"/>
            <w:tcBorders>
              <w:top w:val="nil"/>
              <w:left w:val="nil"/>
              <w:bottom w:val="nil"/>
              <w:right w:val="nil"/>
            </w:tcBorders>
            <w:vAlign w:val="center"/>
          </w:tcPr>
          <w:p w14:paraId="28EE9C7C" w14:textId="77777777" w:rsidR="00073D14" w:rsidRDefault="00000000">
            <w:pPr>
              <w:snapToGrid w:val="0"/>
              <w:rPr>
                <w:rFonts w:ascii="Cambria Math" w:hAnsi="Cambria Math"/>
                <w:oMath/>
              </w:rPr>
            </w:pPr>
            <m:oMathPara>
              <m:oMath>
                <m:sSubSup>
                  <m:sSubSupPr>
                    <m:ctrlPr>
                      <w:rPr>
                        <w:rFonts w:ascii="Cambria Math" w:hAnsi="Cambria Math"/>
                        <w:i/>
                        <w:iCs/>
                      </w:rPr>
                    </m:ctrlPr>
                  </m:sSubSupPr>
                  <m:e>
                    <m:r>
                      <w:rPr>
                        <w:rFonts w:ascii="Cambria Math" w:hAnsi="Cambria Math"/>
                      </w:rPr>
                      <m:t>N</m:t>
                    </m:r>
                  </m:e>
                  <m:sub>
                    <m:r>
                      <w:rPr>
                        <w:rFonts w:ascii="Cambria Math" w:hAnsi="Cambria Math"/>
                      </w:rPr>
                      <m:t>i,j</m:t>
                    </m:r>
                  </m:sub>
                  <m:sup>
                    <m:r>
                      <w:rPr>
                        <w:rFonts w:ascii="Cambria Math" w:hAnsi="Cambria Math"/>
                      </w:rPr>
                      <m:t>(x,y)</m:t>
                    </m:r>
                  </m:sup>
                </m:sSubSup>
                <m:r>
                  <w:rPr>
                    <w:rFonts w:ascii="Cambria Math" w:hAnsi="Cambria Math"/>
                  </w:rPr>
                  <m:t>∈</m:t>
                </m:r>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N</m:t>
                    </m:r>
                  </m:sub>
                  <m:sup>
                    <m:r>
                      <w:rPr>
                        <w:rFonts w:ascii="Cambria Math" w:hAnsi="Cambria Math" w:cs="Cambria Math"/>
                      </w:rPr>
                      <m:t>i</m:t>
                    </m:r>
                  </m:sup>
                </m:sSubSup>
                <m:r>
                  <w:rPr>
                    <w:rFonts w:ascii="Cambria Math" w:hAnsi="Cambria Math"/>
                  </w:rPr>
                  <m:t xml:space="preserve">, </m:t>
                </m:r>
                <m:sSubSup>
                  <m:sSubSupPr>
                    <m:ctrlPr>
                      <w:rPr>
                        <w:rFonts w:ascii="Cambria Math" w:hAnsi="Cambria Math"/>
                        <w:i/>
                        <w:iCs/>
                      </w:rPr>
                    </m:ctrlPr>
                  </m:sSubSupPr>
                  <m:e>
                    <m:r>
                      <w:rPr>
                        <w:rFonts w:ascii="Cambria Math" w:hAnsi="Cambria Math"/>
                      </w:rPr>
                      <m:t>A</m:t>
                    </m:r>
                  </m:e>
                  <m:sub>
                    <m:r>
                      <w:rPr>
                        <w:rFonts w:ascii="Cambria Math" w:hAnsi="Cambria Math"/>
                      </w:rPr>
                      <m:t>i,j</m:t>
                    </m:r>
                  </m:sub>
                  <m:sup>
                    <m:r>
                      <w:rPr>
                        <w:rFonts w:ascii="Cambria Math" w:hAnsi="Cambria Math"/>
                      </w:rPr>
                      <m:t>(x,y)</m:t>
                    </m:r>
                  </m:sup>
                </m:sSubSup>
                <m:r>
                  <w:rPr>
                    <w:rFonts w:ascii="Cambria Math" w:hAnsi="Cambria Math"/>
                  </w:rPr>
                  <m:t>∈</m:t>
                </m:r>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A</m:t>
                    </m:r>
                  </m:sub>
                  <m:sup>
                    <m:r>
                      <w:rPr>
                        <w:rFonts w:ascii="Cambria Math" w:hAnsi="Cambria Math" w:cs="Cambria Math"/>
                      </w:rPr>
                      <m:t>i</m:t>
                    </m:r>
                  </m:sup>
                </m:sSubSup>
                <m:r>
                  <w:rPr>
                    <w:rFonts w:ascii="Cambria Math" w:hAnsi="Cambria Math"/>
                  </w:rPr>
                  <m:t xml:space="preserve">, </m:t>
                </m:r>
                <m:sSub>
                  <m:sSubPr>
                    <m:ctrlPr>
                      <w:rPr>
                        <w:rFonts w:ascii="Cambria Math" w:hAnsi="Cambria Math"/>
                        <w:i/>
                      </w:rPr>
                    </m:ctrlPr>
                  </m:sSubPr>
                  <m:e>
                    <m:r>
                      <w:rPr>
                        <w:rFonts w:ascii="Cambria Math" w:hAnsi="Cambria Math"/>
                      </w:rPr>
                      <m:t>x∈[1, H], y∈[1, W], g</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e>
                      <m:e>
                        <m:r>
                          <w:rPr>
                            <w:rFonts w:ascii="Cambria Math" w:hAnsi="Cambria Math"/>
                          </w:rPr>
                          <m:t xml:space="preserve">0, </m:t>
                        </m:r>
                      </m:e>
                    </m:eqArr>
                    <m:r>
                      <w:rPr>
                        <w:rFonts w:ascii="Cambria Math" w:hAnsi="Cambria Math"/>
                      </w:rPr>
                      <m:t>k∈[1,H×W]</m:t>
                    </m:r>
                  </m:e>
                </m:d>
              </m:oMath>
            </m:oMathPara>
          </w:p>
        </w:tc>
        <w:tc>
          <w:tcPr>
            <w:tcW w:w="751" w:type="dxa"/>
            <w:tcBorders>
              <w:top w:val="nil"/>
              <w:left w:val="nil"/>
              <w:bottom w:val="nil"/>
              <w:right w:val="nil"/>
            </w:tcBorders>
            <w:vAlign w:val="center"/>
          </w:tcPr>
          <w:p w14:paraId="64F6163D" w14:textId="77777777" w:rsidR="00073D14" w:rsidRDefault="00000000">
            <w:pPr>
              <w:snapToGrid w:val="0"/>
              <w:jc w:val="center"/>
              <w:rPr>
                <w:rFonts w:hAnsi="Cambria Math" w:cs="Times New Roman"/>
              </w:rPr>
            </w:pPr>
            <w:r>
              <w:rPr>
                <w:rFonts w:hAnsi="Cambria Math" w:cs="Times New Roman" w:hint="eastAsia"/>
              </w:rPr>
              <w:t>(23)</w:t>
            </w:r>
          </w:p>
        </w:tc>
      </w:tr>
      <w:tr w:rsidR="00073D14" w14:paraId="0CFD6E26" w14:textId="77777777">
        <w:tc>
          <w:tcPr>
            <w:tcW w:w="7771" w:type="dxa"/>
            <w:tcBorders>
              <w:top w:val="nil"/>
              <w:left w:val="nil"/>
              <w:bottom w:val="nil"/>
              <w:right w:val="nil"/>
            </w:tcBorders>
            <w:vAlign w:val="center"/>
          </w:tcPr>
          <w:p w14:paraId="16389AE3" w14:textId="77777777" w:rsidR="00073D14" w:rsidRDefault="00000000">
            <w:pPr>
              <w:snapToGrid w:val="0"/>
              <w:rPr>
                <w:rFonts w:ascii="Cambria Math" w:hAnsi="Cambria Math"/>
                <w:oMath/>
              </w:rPr>
            </w:pPr>
            <m:oMathPara>
              <m:oMath>
                <m:sSubSup>
                  <m:sSubSupPr>
                    <m:ctrlPr>
                      <w:rPr>
                        <w:rFonts w:ascii="Cambria Math" w:hAnsi="Cambria Math"/>
                        <w:i/>
                      </w:rPr>
                    </m:ctrlPr>
                  </m:sSubSupPr>
                  <m:e>
                    <m:r>
                      <w:rPr>
                        <w:rFonts w:ascii="Cambria Math" w:hAnsi="Cambria Math"/>
                      </w:rPr>
                      <m:t>L</m:t>
                    </m:r>
                  </m:e>
                  <m:sub>
                    <m:r>
                      <w:rPr>
                        <w:rFonts w:ascii="Cambria Math" w:hAnsi="Cambria Math"/>
                      </w:rPr>
                      <m:t>Focal</m:t>
                    </m:r>
                  </m:sub>
                  <m:sup>
                    <m:r>
                      <w:rPr>
                        <w:rFonts w:ascii="Cambria Math" w:hAnsi="Cambria Math"/>
                      </w:rPr>
                      <m:t>i</m:t>
                    </m:r>
                  </m:sup>
                </m:sSub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H×W</m:t>
                    </m:r>
                  </m:den>
                </m:f>
                <m:nary>
                  <m:naryPr>
                    <m:chr m:val="∑"/>
                    <m:limLoc m:val="subSup"/>
                    <m:ctrlPr>
                      <w:rPr>
                        <w:rFonts w:ascii="Cambria Math" w:hAnsi="Cambria Math"/>
                        <w:i/>
                      </w:rPr>
                    </m:ctrlPr>
                  </m:naryPr>
                  <m:sub>
                    <m:r>
                      <w:rPr>
                        <w:rFonts w:ascii="Cambria Math" w:hAnsi="Cambria Math"/>
                      </w:rPr>
                      <m:t>x=1</m:t>
                    </m:r>
                  </m:sub>
                  <m:sup>
                    <m:r>
                      <w:rPr>
                        <w:rFonts w:ascii="Cambria Math" w:hAnsi="Cambria Math"/>
                      </w:rPr>
                      <m:t>H</m:t>
                    </m:r>
                  </m:sup>
                  <m:e>
                    <m:nary>
                      <m:naryPr>
                        <m:chr m:val="∑"/>
                        <m:limLoc m:val="subSup"/>
                        <m:ctrlPr>
                          <w:rPr>
                            <w:rFonts w:ascii="Cambria Math" w:hAnsi="Cambria Math"/>
                            <w:i/>
                          </w:rPr>
                        </m:ctrlPr>
                      </m:naryPr>
                      <m:sub>
                        <m:r>
                          <w:rPr>
                            <w:rFonts w:ascii="Cambria Math" w:hAnsi="Cambria Math"/>
                          </w:rPr>
                          <m:t>y=1</m:t>
                        </m:r>
                      </m:sub>
                      <m:sup>
                        <m:r>
                          <w:rPr>
                            <w:rFonts w:ascii="Cambria Math" w:hAnsi="Cambria Math"/>
                          </w:rPr>
                          <m:t>W</m:t>
                        </m:r>
                      </m:sup>
                      <m:e>
                        <m:sSup>
                          <m:sSupPr>
                            <m:ctrlPr>
                              <w:rPr>
                                <w:rFonts w:ascii="Cambria Math" w:hAnsi="Cambria Math"/>
                                <w:i/>
                              </w:rPr>
                            </m:ctrlPr>
                          </m:sSupPr>
                          <m:e>
                            <m:r>
                              <w:rPr>
                                <w:rFonts w:ascii="Cambria Math" w:hAnsi="Cambria Math"/>
                              </w:rPr>
                              <m:t>(1-</m:t>
                            </m:r>
                            <m:sSubSup>
                              <m:sSubSupPr>
                                <m:ctrlPr>
                                  <w:rPr>
                                    <w:rFonts w:ascii="Cambria Math" w:hAnsi="Cambria Math"/>
                                    <w:i/>
                                    <w:iCs/>
                                  </w:rPr>
                                </m:ctrlPr>
                              </m:sSubSupPr>
                              <m:e>
                                <m:r>
                                  <w:rPr>
                                    <w:rFonts w:ascii="Cambria Math" w:hAnsi="Cambria Math"/>
                                  </w:rPr>
                                  <m:t>A</m:t>
                                </m:r>
                              </m:e>
                              <m:sub>
                                <m:r>
                                  <w:rPr>
                                    <w:rFonts w:ascii="Cambria Math" w:hAnsi="Cambria Math"/>
                                  </w:rPr>
                                  <m:t>i,j</m:t>
                                </m:r>
                              </m:sub>
                              <m:sup>
                                <m:r>
                                  <w:rPr>
                                    <w:rFonts w:ascii="Cambria Math" w:hAnsi="Cambria Math"/>
                                  </w:rPr>
                                  <m:t>(x,y)</m:t>
                                </m:r>
                              </m:sup>
                            </m:sSubSup>
                            <m:r>
                              <w:rPr>
                                <w:rFonts w:ascii="Cambria Math" w:hAnsi="Cambria Math"/>
                              </w:rPr>
                              <m:t>)</m:t>
                            </m:r>
                          </m:e>
                          <m:sup>
                            <m:r>
                              <w:rPr>
                                <w:rFonts w:ascii="Cambria Math" w:hAnsi="Cambria Math"/>
                              </w:rPr>
                              <m:t>γ</m:t>
                            </m:r>
                          </m:sup>
                        </m:sSup>
                        <m:r>
                          <w:rPr>
                            <w:rFonts w:ascii="Cambria Math" w:hAnsi="Cambria Math"/>
                          </w:rPr>
                          <m:t>log(</m:t>
                        </m:r>
                        <m:sSubSup>
                          <m:sSubSupPr>
                            <m:ctrlPr>
                              <w:rPr>
                                <w:rFonts w:ascii="Cambria Math" w:hAnsi="Cambria Math"/>
                                <w:i/>
                                <w:iCs/>
                              </w:rPr>
                            </m:ctrlPr>
                          </m:sSubSupPr>
                          <m:e>
                            <m:r>
                              <w:rPr>
                                <w:rFonts w:ascii="Cambria Math" w:hAnsi="Cambria Math"/>
                              </w:rPr>
                              <m:t>A</m:t>
                            </m:r>
                          </m:e>
                          <m:sub>
                            <m:r>
                              <w:rPr>
                                <w:rFonts w:ascii="Cambria Math" w:hAnsi="Cambria Math"/>
                              </w:rPr>
                              <m:t>i,j</m:t>
                            </m:r>
                          </m:sub>
                          <m:sup>
                            <m:r>
                              <w:rPr>
                                <w:rFonts w:ascii="Cambria Math" w:hAnsi="Cambria Math"/>
                              </w:rPr>
                              <m:t>(x,y)</m:t>
                            </m:r>
                          </m:sup>
                        </m:sSubSup>
                        <m:r>
                          <w:rPr>
                            <w:rFonts w:ascii="Cambria Math" w:hAnsi="Cambria Math"/>
                          </w:rPr>
                          <m:t>)</m:t>
                        </m:r>
                      </m:e>
                    </m:nary>
                  </m:e>
                </m:nary>
              </m:oMath>
            </m:oMathPara>
          </w:p>
        </w:tc>
        <w:tc>
          <w:tcPr>
            <w:tcW w:w="751" w:type="dxa"/>
            <w:tcBorders>
              <w:top w:val="nil"/>
              <w:left w:val="nil"/>
              <w:bottom w:val="nil"/>
              <w:right w:val="nil"/>
            </w:tcBorders>
            <w:vAlign w:val="center"/>
          </w:tcPr>
          <w:p w14:paraId="149AAD77" w14:textId="77777777" w:rsidR="00073D14" w:rsidRDefault="00000000">
            <w:pPr>
              <w:snapToGrid w:val="0"/>
              <w:jc w:val="center"/>
              <w:rPr>
                <w:rFonts w:hAnsi="Cambria Math" w:cs="Times New Roman"/>
              </w:rPr>
            </w:pPr>
            <w:r>
              <w:rPr>
                <w:rFonts w:hAnsi="Cambria Math" w:cs="Times New Roman" w:hint="eastAsia"/>
              </w:rPr>
              <w:t>(24)</w:t>
            </w:r>
          </w:p>
        </w:tc>
      </w:tr>
      <w:tr w:rsidR="00073D14" w14:paraId="33208DDF" w14:textId="77777777">
        <w:tc>
          <w:tcPr>
            <w:tcW w:w="7771" w:type="dxa"/>
            <w:tcBorders>
              <w:top w:val="nil"/>
              <w:left w:val="nil"/>
              <w:bottom w:val="nil"/>
              <w:right w:val="nil"/>
            </w:tcBorders>
            <w:vAlign w:val="center"/>
          </w:tcPr>
          <w:p w14:paraId="717758F4" w14:textId="77777777" w:rsidR="00073D14" w:rsidRDefault="00000000">
            <w:pPr>
              <w:snapToGrid w:val="0"/>
              <w:rPr>
                <w:rFonts w:ascii="Cambria Math" w:hAnsi="Cambria Math"/>
                <w:oMath/>
              </w:rPr>
            </w:pPr>
            <m:oMathPara>
              <m:oMath>
                <m:sSubSup>
                  <m:sSubSupPr>
                    <m:ctrlPr>
                      <w:rPr>
                        <w:rFonts w:ascii="Cambria Math" w:hAnsi="Cambria Math"/>
                        <w:i/>
                      </w:rPr>
                    </m:ctrlPr>
                  </m:sSubSupPr>
                  <m:e>
                    <m:r>
                      <w:rPr>
                        <w:rFonts w:ascii="Cambria Math" w:hAnsi="Cambria Math"/>
                      </w:rPr>
                      <m:t>L</m:t>
                    </m:r>
                  </m:e>
                  <m:sub>
                    <m:r>
                      <w:rPr>
                        <w:rFonts w:ascii="Cambria Math" w:hAnsi="Cambria Math"/>
                      </w:rPr>
                      <m:t>Dice</m:t>
                    </m:r>
                  </m:sub>
                  <m:sup>
                    <m:r>
                      <w:rPr>
                        <w:rFonts w:ascii="Cambria Math" w:hAnsi="Cambria Math"/>
                      </w:rPr>
                      <m:t>i</m:t>
                    </m:r>
                  </m:sup>
                </m:sSubSup>
                <m:r>
                  <w:rPr>
                    <w:rFonts w:ascii="Cambria Math" w:hAnsi="Cambria Math"/>
                  </w:rPr>
                  <m:t>=1-</m:t>
                </m:r>
                <m:nary>
                  <m:naryPr>
                    <m:chr m:val="∑"/>
                    <m:limLoc m:val="subSup"/>
                    <m:ctrlPr>
                      <w:rPr>
                        <w:rFonts w:ascii="Cambria Math" w:hAnsi="Cambria Math"/>
                        <w:i/>
                      </w:rPr>
                    </m:ctrlPr>
                  </m:naryPr>
                  <m:sub>
                    <m:r>
                      <w:rPr>
                        <w:rFonts w:ascii="Cambria Math" w:hAnsi="Cambria Math"/>
                      </w:rPr>
                      <m:t>k=1</m:t>
                    </m:r>
                  </m:sub>
                  <m:sup>
                    <m:r>
                      <w:rPr>
                        <w:rFonts w:ascii="Cambria Math" w:hAnsi="Cambria Math"/>
                      </w:rPr>
                      <m:t>H×W</m:t>
                    </m:r>
                  </m:sup>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x=1</m:t>
                            </m:r>
                          </m:sub>
                          <m:sup>
                            <m:r>
                              <w:rPr>
                                <w:rFonts w:ascii="Cambria Math" w:hAnsi="Cambria Math"/>
                              </w:rPr>
                              <m:t>H</m:t>
                            </m:r>
                          </m:sup>
                          <m:e>
                            <m:nary>
                              <m:naryPr>
                                <m:chr m:val="∑"/>
                                <m:limLoc m:val="subSup"/>
                                <m:ctrlPr>
                                  <w:rPr>
                                    <w:rFonts w:ascii="Cambria Math" w:hAnsi="Cambria Math"/>
                                    <w:i/>
                                  </w:rPr>
                                </m:ctrlPr>
                              </m:naryPr>
                              <m:sub>
                                <m:r>
                                  <w:rPr>
                                    <w:rFonts w:ascii="Cambria Math" w:hAnsi="Cambria Math"/>
                                  </w:rPr>
                                  <m:t>y=1</m:t>
                                </m:r>
                              </m:sub>
                              <m:sup>
                                <m:r>
                                  <w:rPr>
                                    <w:rFonts w:ascii="Cambria Math" w:hAnsi="Cambria Math"/>
                                  </w:rPr>
                                  <m:t>W</m:t>
                                </m:r>
                              </m:sup>
                              <m:e>
                                <m:sSubSup>
                                  <m:sSubSupPr>
                                    <m:ctrlPr>
                                      <w:rPr>
                                        <w:rFonts w:ascii="Cambria Math" w:hAnsi="Cambria Math"/>
                                        <w:i/>
                                        <w:iCs/>
                                      </w:rPr>
                                    </m:ctrlPr>
                                  </m:sSubSupPr>
                                  <m:e>
                                    <m:r>
                                      <w:rPr>
                                        <w:rFonts w:ascii="Cambria Math" w:hAnsi="Cambria Math"/>
                                      </w:rPr>
                                      <m:t>A</m:t>
                                    </m:r>
                                  </m:e>
                                  <m:sub>
                                    <m:r>
                                      <w:rPr>
                                        <w:rFonts w:ascii="Cambria Math" w:hAnsi="Cambria Math"/>
                                      </w:rPr>
                                      <m:t>i,j</m:t>
                                    </m:r>
                                  </m:sub>
                                  <m:sup>
                                    <m:r>
                                      <w:rPr>
                                        <w:rFonts w:ascii="Cambria Math" w:hAnsi="Cambria Math"/>
                                      </w:rPr>
                                      <m:t>(x,y)</m:t>
                                    </m:r>
                                  </m:sup>
                                </m:sSubSup>
                                <m:r>
                                  <w:rPr>
                                    <w:rFonts w:ascii="Cambria Math" w:hAnsi="Cambria Math"/>
                                  </w:rPr>
                                  <m:t>×</m:t>
                                </m:r>
                              </m:e>
                            </m:nary>
                          </m:e>
                        </m:nary>
                        <m:sSub>
                          <m:sSubPr>
                            <m:ctrlPr>
                              <w:rPr>
                                <w:rFonts w:ascii="Cambria Math" w:hAnsi="Cambria Math"/>
                                <w:i/>
                              </w:rPr>
                            </m:ctrlPr>
                          </m:sSubPr>
                          <m:e>
                            <m:r>
                              <w:rPr>
                                <w:rFonts w:ascii="Cambria Math" w:hAnsi="Cambria Math"/>
                              </w:rPr>
                              <m:t>g</m:t>
                            </m:r>
                          </m:e>
                          <m:sub>
                            <m:r>
                              <w:rPr>
                                <w:rFonts w:ascii="Cambria Math" w:hAnsi="Cambria Math"/>
                              </w:rPr>
                              <m:t>k</m:t>
                            </m:r>
                          </m:sub>
                        </m:sSub>
                      </m:num>
                      <m:den>
                        <m:nary>
                          <m:naryPr>
                            <m:chr m:val="∑"/>
                            <m:limLoc m:val="subSup"/>
                            <m:ctrlPr>
                              <w:rPr>
                                <w:rFonts w:ascii="Cambria Math" w:hAnsi="Cambria Math"/>
                                <w:i/>
                              </w:rPr>
                            </m:ctrlPr>
                          </m:naryPr>
                          <m:sub>
                            <m:r>
                              <w:rPr>
                                <w:rFonts w:ascii="Cambria Math" w:hAnsi="Cambria Math"/>
                              </w:rPr>
                              <m:t>x=1</m:t>
                            </m:r>
                          </m:sub>
                          <m:sup>
                            <m:r>
                              <w:rPr>
                                <w:rFonts w:ascii="Cambria Math" w:hAnsi="Cambria Math"/>
                              </w:rPr>
                              <m:t>H</m:t>
                            </m:r>
                          </m:sup>
                          <m:e>
                            <m:nary>
                              <m:naryPr>
                                <m:chr m:val="∑"/>
                                <m:limLoc m:val="subSup"/>
                                <m:ctrlPr>
                                  <w:rPr>
                                    <w:rFonts w:ascii="Cambria Math" w:hAnsi="Cambria Math"/>
                                    <w:i/>
                                  </w:rPr>
                                </m:ctrlPr>
                              </m:naryPr>
                              <m:sub>
                                <m:r>
                                  <w:rPr>
                                    <w:rFonts w:ascii="Cambria Math" w:hAnsi="Cambria Math"/>
                                  </w:rPr>
                                  <m:t>y=1</m:t>
                                </m:r>
                              </m:sub>
                              <m:sup>
                                <m:r>
                                  <w:rPr>
                                    <w:rFonts w:ascii="Cambria Math" w:hAnsi="Cambria Math"/>
                                  </w:rPr>
                                  <m:t>W</m:t>
                                </m:r>
                              </m:sup>
                              <m:e>
                                <m:sSup>
                                  <m:sSupPr>
                                    <m:ctrlPr>
                                      <w:rPr>
                                        <w:rFonts w:ascii="Cambria Math" w:hAnsi="Cambria Math"/>
                                        <w:i/>
                                      </w:rPr>
                                    </m:ctrlPr>
                                  </m:sSupPr>
                                  <m:e>
                                    <m:sSubSup>
                                      <m:sSubSupPr>
                                        <m:ctrlPr>
                                          <w:rPr>
                                            <w:rFonts w:ascii="Cambria Math" w:hAnsi="Cambria Math"/>
                                            <w:i/>
                                            <w:iCs/>
                                          </w:rPr>
                                        </m:ctrlPr>
                                      </m:sSubSupPr>
                                      <m:e>
                                        <m:r>
                                          <w:rPr>
                                            <w:rFonts w:ascii="Cambria Math" w:hAnsi="Cambria Math"/>
                                          </w:rPr>
                                          <m:t>(A</m:t>
                                        </m:r>
                                      </m:e>
                                      <m:sub>
                                        <m:r>
                                          <w:rPr>
                                            <w:rFonts w:ascii="Cambria Math" w:hAnsi="Cambria Math"/>
                                          </w:rPr>
                                          <m:t>i,j</m:t>
                                        </m:r>
                                      </m:sub>
                                      <m:sup>
                                        <m:r>
                                          <w:rPr>
                                            <w:rFonts w:ascii="Cambria Math" w:hAnsi="Cambria Math"/>
                                          </w:rPr>
                                          <m:t>(x,y)</m:t>
                                        </m:r>
                                      </m:sup>
                                    </m:sSubSup>
                                    <m:r>
                                      <w:rPr>
                                        <w:rFonts w:ascii="Cambria Math" w:hAnsi="Cambria Math"/>
                                      </w:rPr>
                                      <m:t>)</m:t>
                                    </m:r>
                                  </m:e>
                                  <m:sup>
                                    <m:r>
                                      <w:rPr>
                                        <w:rFonts w:ascii="Cambria Math" w:hAnsi="Cambria Math"/>
                                      </w:rPr>
                                      <m:t>2</m:t>
                                    </m:r>
                                  </m:sup>
                                </m:sSup>
                              </m:e>
                            </m:nary>
                          </m:e>
                        </m:nary>
                        <m:r>
                          <w:rPr>
                            <w:rFonts w:ascii="Cambria Math" w:hAnsi="Cambria Math"/>
                          </w:rPr>
                          <m:t>+</m:t>
                        </m:r>
                        <m:nary>
                          <m:naryPr>
                            <m:chr m:val="∑"/>
                            <m:limLoc m:val="subSup"/>
                            <m:ctrlPr>
                              <w:rPr>
                                <w:rFonts w:ascii="Cambria Math" w:hAnsi="Cambria Math"/>
                                <w:i/>
                              </w:rPr>
                            </m:ctrlPr>
                          </m:naryPr>
                          <m:sub>
                            <m:r>
                              <w:rPr>
                                <w:rFonts w:ascii="Cambria Math" w:hAnsi="Cambria Math"/>
                              </w:rPr>
                              <m:t>x=1</m:t>
                            </m:r>
                          </m:sub>
                          <m:sup>
                            <m:r>
                              <w:rPr>
                                <w:rFonts w:ascii="Cambria Math" w:hAnsi="Cambria Math"/>
                              </w:rPr>
                              <m:t>H</m:t>
                            </m:r>
                          </m:sup>
                          <m:e>
                            <m:nary>
                              <m:naryPr>
                                <m:chr m:val="∑"/>
                                <m:limLoc m:val="subSup"/>
                                <m:ctrlPr>
                                  <w:rPr>
                                    <w:rFonts w:ascii="Cambria Math" w:hAnsi="Cambria Math"/>
                                    <w:i/>
                                  </w:rPr>
                                </m:ctrlPr>
                              </m:naryPr>
                              <m:sub>
                                <m:r>
                                  <w:rPr>
                                    <w:rFonts w:ascii="Cambria Math" w:hAnsi="Cambria Math"/>
                                  </w:rPr>
                                  <m:t>y=1</m:t>
                                </m:r>
                              </m:sub>
                              <m:sup>
                                <m:r>
                                  <w:rPr>
                                    <w:rFonts w:ascii="Cambria Math" w:hAnsi="Cambria Math"/>
                                  </w:rPr>
                                  <m:t>W</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k</m:t>
                                        </m:r>
                                      </m:sub>
                                    </m:sSub>
                                  </m:e>
                                  <m:sup>
                                    <m:r>
                                      <w:rPr>
                                        <w:rFonts w:ascii="Cambria Math" w:hAnsi="Cambria Math"/>
                                      </w:rPr>
                                      <m:t>2</m:t>
                                    </m:r>
                                  </m:sup>
                                </m:sSup>
                              </m:e>
                            </m:nary>
                          </m:e>
                        </m:nary>
                      </m:den>
                    </m:f>
                  </m:e>
                </m:nary>
              </m:oMath>
            </m:oMathPara>
          </w:p>
        </w:tc>
        <w:tc>
          <w:tcPr>
            <w:tcW w:w="751" w:type="dxa"/>
            <w:tcBorders>
              <w:top w:val="nil"/>
              <w:left w:val="nil"/>
              <w:bottom w:val="nil"/>
              <w:right w:val="nil"/>
            </w:tcBorders>
            <w:vAlign w:val="center"/>
          </w:tcPr>
          <w:p w14:paraId="0A9C8ED7" w14:textId="77777777" w:rsidR="00073D14" w:rsidRDefault="00000000">
            <w:pPr>
              <w:snapToGrid w:val="0"/>
              <w:jc w:val="center"/>
              <w:rPr>
                <w:rFonts w:hAnsi="Cambria Math" w:cs="Times New Roman"/>
              </w:rPr>
            </w:pPr>
            <w:r>
              <w:rPr>
                <w:rFonts w:hAnsi="Cambria Math" w:cs="Times New Roman" w:hint="eastAsia"/>
              </w:rPr>
              <w:t>(25)</w:t>
            </w:r>
          </w:p>
        </w:tc>
      </w:tr>
    </w:tbl>
    <w:p w14:paraId="02EF6D98" w14:textId="77777777" w:rsidR="00073D14" w:rsidRDefault="00073D14">
      <w:pPr>
        <w:snapToGrid w:val="0"/>
        <w:rPr>
          <w:rFonts w:hAnsi="Cambria Math"/>
        </w:rPr>
      </w:pPr>
    </w:p>
    <w:p w14:paraId="364C21EF" w14:textId="77777777" w:rsidR="00073D14" w:rsidRDefault="00000000">
      <w:pPr>
        <w:snapToGrid w:val="0"/>
        <w:ind w:firstLine="420"/>
        <w:rPr>
          <w:rFonts w:hAnsi="Cambria Math"/>
        </w:rPr>
      </w:pPr>
      <m:oMath>
        <m:sSubSup>
          <m:sSubSupPr>
            <m:ctrlPr>
              <w:rPr>
                <w:rFonts w:ascii="Cambria Math" w:hAnsi="Cambria Math"/>
                <w:i/>
                <w:iCs/>
              </w:rPr>
            </m:ctrlPr>
          </m:sSubSupPr>
          <m:e>
            <m:r>
              <w:rPr>
                <w:rFonts w:ascii="Cambria Math" w:hAnsi="Cambria Math"/>
              </w:rPr>
              <m:t>A</m:t>
            </m:r>
          </m:e>
          <m:sub>
            <m:r>
              <w:rPr>
                <w:rFonts w:ascii="Cambria Math" w:hAnsi="Cambria Math"/>
              </w:rPr>
              <m:t>i,j</m:t>
            </m:r>
          </m:sub>
          <m:sup>
            <m:r>
              <w:rPr>
                <w:rFonts w:ascii="Cambria Math" w:hAnsi="Cambria Math"/>
              </w:rPr>
              <m:t>(x,y)</m:t>
            </m:r>
          </m:sup>
        </m:sSubSup>
      </m:oMath>
      <w:r>
        <w:rPr>
          <w:rFonts w:hAnsi="Cambria Math" w:hint="eastAsia"/>
          <w:iCs/>
        </w:rPr>
        <w:t>是由式</w:t>
      </w:r>
      <w:r>
        <w:rPr>
          <w:rFonts w:hAnsi="Cambria Math" w:hint="eastAsia"/>
          <w:iCs/>
        </w:rPr>
        <w:t>18</w:t>
      </w:r>
      <w:r>
        <w:rPr>
          <w:rFonts w:hAnsi="Cambria Math" w:hint="eastAsia"/>
          <w:iCs/>
        </w:rPr>
        <w:t>得到的异常度得分，即表示由视觉编码器中第</w:t>
      </w:r>
      <m:oMath>
        <m:r>
          <w:rPr>
            <w:rFonts w:ascii="Cambria Math" w:hAnsi="Cambria Math"/>
          </w:rPr>
          <m:t>i</m:t>
        </m:r>
      </m:oMath>
      <w:r>
        <w:rPr>
          <w:rFonts w:hAnsi="Cambria Math" w:hint="eastAsia"/>
        </w:rPr>
        <w:t>层的视觉嵌入与</w:t>
      </w:r>
      <w:r>
        <w:rPr>
          <w:rFonts w:hAnsi="Cambria Math" w:hint="eastAsia"/>
        </w:rPr>
        <w:t>Patch-scale</w:t>
      </w:r>
      <w:r>
        <w:rPr>
          <w:rFonts w:hAnsi="Cambria Math" w:hint="eastAsia"/>
        </w:rPr>
        <w:t>文本嵌入对齐所得到的相对应于图像中第</w:t>
      </w:r>
      <m:oMath>
        <m:r>
          <w:rPr>
            <w:rFonts w:ascii="Cambria Math" w:hAnsi="Cambria Math"/>
          </w:rPr>
          <m:t>j</m:t>
        </m:r>
      </m:oMath>
      <w:r>
        <w:rPr>
          <w:rFonts w:hAnsi="Cambria Math" w:hint="eastAsia"/>
        </w:rPr>
        <w:t>个</w:t>
      </w:r>
      <w:r>
        <w:rPr>
          <w:rFonts w:hAnsi="Cambria Math" w:hint="eastAsia"/>
        </w:rPr>
        <w:t>Patch</w:t>
      </w:r>
      <w:r>
        <w:rPr>
          <w:rFonts w:hAnsi="Cambria Math" w:hint="eastAsia"/>
        </w:rPr>
        <w:t>区域内的第</w:t>
      </w:r>
      <m:oMath>
        <m:r>
          <w:rPr>
            <w:rFonts w:ascii="Cambria Math" w:hAnsi="Cambria Math"/>
          </w:rPr>
          <m:t>(x,y)</m:t>
        </m:r>
      </m:oMath>
      <w:r>
        <w:rPr>
          <w:rFonts w:hAnsi="Cambria Math" w:hint="eastAsia"/>
        </w:rPr>
        <w:t>个像素点的异常度得分。</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Pr>
          <w:rFonts w:hAnsi="Cambria Math" w:hint="eastAsia"/>
        </w:rPr>
        <w:t>表示每张图像对应的</w:t>
      </w:r>
      <w:proofErr w:type="gramStart"/>
      <w:r>
        <w:rPr>
          <w:rFonts w:hAnsi="Cambria Math" w:hint="eastAsia"/>
        </w:rPr>
        <w:t>像素级真实</w:t>
      </w:r>
      <w:proofErr w:type="gramEnd"/>
      <w:r>
        <w:rPr>
          <w:rFonts w:hAnsi="Cambria Math" w:hint="eastAsia"/>
        </w:rPr>
        <w:t>掩码，</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=0</m:t>
        </m:r>
      </m:oMath>
      <w:r>
        <w:rPr>
          <w:rFonts w:hAnsi="Cambria Math" w:hint="eastAsia"/>
        </w:rPr>
        <w:t>表示正常像素，</w:t>
      </w: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=1</m:t>
        </m:r>
      </m:oMath>
      <w:r>
        <w:rPr>
          <w:rFonts w:hAnsi="Cambria Math" w:hint="eastAsia"/>
        </w:rPr>
        <w:t>表示异常像素，</w:t>
      </w:r>
      <m:oMath>
        <m:r>
          <w:rPr>
            <w:rFonts w:ascii="Cambria Math" w:hAnsi="Cambria Math"/>
          </w:rPr>
          <m:t>k∈[1,H×W]</m:t>
        </m:r>
      </m:oMath>
      <w:r>
        <w:rPr>
          <w:rFonts w:hAnsi="Cambria Math" w:hint="eastAsia"/>
        </w:rPr>
        <w:t>，</w:t>
      </w:r>
      <m:oMath>
        <m:r>
          <w:rPr>
            <w:rFonts w:ascii="Cambria Math" w:hAnsi="Cambria Math"/>
          </w:rPr>
          <m:t>H, W</m:t>
        </m:r>
      </m:oMath>
      <w:r>
        <w:rPr>
          <w:rFonts w:hAnsi="Cambria Math" w:hint="eastAsia"/>
        </w:rPr>
        <w:t>分别表示图像的宽度和高度。</w:t>
      </w:r>
      <m:oMath>
        <m:r>
          <w:rPr>
            <w:rFonts w:ascii="Cambria Math" w:hAnsi="Cambria Math"/>
          </w:rPr>
          <m:t>γ</m:t>
        </m:r>
      </m:oMath>
      <w:r>
        <w:rPr>
          <w:rFonts w:hAnsi="Cambria Math" w:hint="eastAsia"/>
        </w:rPr>
        <w:t>表示调制因子，用来</w:t>
      </w:r>
      <w:proofErr w:type="gramStart"/>
      <w:r>
        <w:rPr>
          <w:rFonts w:hAnsi="Cambria Math" w:hint="eastAsia"/>
        </w:rPr>
        <w:t>聚焦难</w:t>
      </w:r>
      <w:proofErr w:type="gramEnd"/>
      <w:r>
        <w:rPr>
          <w:rFonts w:hAnsi="Cambria Math" w:hint="eastAsia"/>
        </w:rPr>
        <w:t>检测的样本。</w:t>
      </w:r>
    </w:p>
    <w:p w14:paraId="21BE8CC5" w14:textId="77777777" w:rsidR="00073D14" w:rsidRDefault="00000000">
      <w:pPr>
        <w:snapToGrid w:val="0"/>
        <w:ind w:firstLine="420"/>
        <w:rPr>
          <w:rFonts w:cs="Times New Roman"/>
        </w:rPr>
      </w:pPr>
      <w:r>
        <w:rPr>
          <w:rFonts w:hAnsi="Cambria Math" w:hint="eastAsia"/>
        </w:rPr>
        <w:t>最终，</w:t>
      </w:r>
      <w:r>
        <w:rPr>
          <w:rFonts w:cs="Times New Roman" w:hint="eastAsia"/>
        </w:rPr>
        <w:t>针对融合多个</w:t>
      </w:r>
      <w:r>
        <w:rPr>
          <w:rFonts w:cs="Times New Roman" w:hint="eastAsia"/>
        </w:rPr>
        <w:t>patch</w:t>
      </w:r>
      <w:r>
        <w:rPr>
          <w:rFonts w:cs="Times New Roman" w:hint="eastAsia"/>
        </w:rPr>
        <w:t>级别的文本提示嵌入的特征，计算其与</w:t>
      </w:r>
      <w:r>
        <w:rPr>
          <w:rFonts w:cs="Times New Roman" w:hint="eastAsia"/>
        </w:rPr>
        <w:t>Image-scale</w:t>
      </w:r>
      <w:r>
        <w:rPr>
          <w:rFonts w:cs="Times New Roman" w:hint="eastAsia"/>
        </w:rPr>
        <w:t>全局文本嵌入特征之间的损失，用以将全局提示和</w:t>
      </w:r>
      <w:r>
        <w:rPr>
          <w:rFonts w:cs="Times New Roman" w:hint="eastAsia"/>
        </w:rPr>
        <w:t>patch-scale</w:t>
      </w:r>
      <w:r>
        <w:rPr>
          <w:rFonts w:cs="Times New Roman" w:hint="eastAsia"/>
        </w:rPr>
        <w:t>提示进行对齐。在自然语言处理过程中，</w:t>
      </w:r>
      <w:r w:rsidRPr="00924D63">
        <w:rPr>
          <w:rFonts w:cs="Times New Roman" w:hint="eastAsia"/>
          <w:highlight w:val="red"/>
        </w:rPr>
        <w:t>三元组损失</w:t>
      </w:r>
      <w:r w:rsidRPr="00924D63">
        <w:rPr>
          <w:rFonts w:cs="Times New Roman" w:hint="eastAsia"/>
          <w:highlight w:val="red"/>
        </w:rPr>
        <w:t>Triplet Loss[29]</w:t>
      </w:r>
      <w:r w:rsidRPr="00924D63">
        <w:rPr>
          <w:rFonts w:cs="Times New Roman" w:hint="eastAsia"/>
          <w:highlight w:val="red"/>
        </w:rPr>
        <w:t>应用于文本匹配领域时</w:t>
      </w:r>
      <w:r>
        <w:rPr>
          <w:rFonts w:cs="Times New Roman" w:hint="eastAsia"/>
        </w:rPr>
        <w:t>，可训练模型使得两种不同粒度的文本提示在做出针对目标图片的图像级别与</w:t>
      </w:r>
      <w:r>
        <w:rPr>
          <w:rFonts w:cs="Times New Roman" w:hint="eastAsia"/>
        </w:rPr>
        <w:t>Patch-scale</w:t>
      </w:r>
      <w:r>
        <w:rPr>
          <w:rFonts w:cs="Times New Roman" w:hint="eastAsia"/>
        </w:rPr>
        <w:t>的正常</w:t>
      </w:r>
      <w:r>
        <w:rPr>
          <w:rFonts w:cs="Times New Roman" w:hint="eastAsia"/>
        </w:rPr>
        <w:t>/</w:t>
      </w:r>
      <w:r>
        <w:rPr>
          <w:rFonts w:cs="Times New Roman" w:hint="eastAsia"/>
        </w:rPr>
        <w:t>异常提示保持一致性。</w:t>
      </w:r>
      <m:oMath>
        <m:sSub>
          <m:sSubPr>
            <m:ctrlPr>
              <w:rPr>
                <w:rFonts w:ascii="Cambria Math" w:hAnsi="Cambria Math"/>
                <w:i/>
              </w:rPr>
            </m:ctrlPr>
          </m:sSubPr>
          <m:e>
            <m:r>
              <w:rPr>
                <w:rFonts w:ascii="Cambria Math" w:hAnsi="Cambria Math"/>
              </w:rPr>
              <m:t>L</m:t>
            </m:r>
          </m:e>
          <m:sub>
            <m:r>
              <w:rPr>
                <w:rFonts w:ascii="Cambria Math" w:hAnsi="Cambria Math"/>
              </w:rPr>
              <m:t>(TImage,  TPatch)</m:t>
            </m:r>
          </m:sub>
        </m:sSub>
      </m:oMath>
      <w:r>
        <w:rPr>
          <w:rFonts w:hAnsi="Cambria Math" w:hint="eastAsia"/>
        </w:rPr>
        <w:t>通过建立三个关键文本提示样本：</w:t>
      </w:r>
      <w:proofErr w:type="gramStart"/>
      <w:r>
        <w:rPr>
          <w:rFonts w:hAnsi="Cambria Math" w:hint="eastAsia"/>
        </w:rPr>
        <w:t>锚点</w:t>
      </w:r>
      <w:proofErr w:type="gramEnd"/>
      <w:r>
        <w:rPr>
          <w:rFonts w:hAnsi="Cambria Math" w:hint="eastAsia"/>
        </w:rPr>
        <w:t>(Anchor)</w:t>
      </w:r>
      <w:r>
        <w:rPr>
          <w:rFonts w:hAnsi="Cambria Math" w:hint="eastAsia"/>
        </w:rPr>
        <w:t>、正样本</w:t>
      </w:r>
      <w:r>
        <w:rPr>
          <w:rFonts w:hAnsi="Cambria Math" w:hint="eastAsia"/>
        </w:rPr>
        <w:t>(Positive)</w:t>
      </w:r>
      <w:r>
        <w:rPr>
          <w:rFonts w:hAnsi="Cambria Math" w:hint="eastAsia"/>
        </w:rPr>
        <w:t>、负样本</w:t>
      </w:r>
      <w:r>
        <w:rPr>
          <w:rFonts w:hAnsi="Cambria Math" w:hint="eastAsia"/>
        </w:rPr>
        <w:t>(Negative)</w:t>
      </w:r>
      <w:r>
        <w:rPr>
          <w:rFonts w:hAnsi="Cambria Math" w:hint="eastAsia"/>
        </w:rPr>
        <w:t>。针对同一目标图像，通过学习相似度度量，在文本嵌入特征空间中将同时表示正常</w:t>
      </w:r>
      <w:r>
        <w:rPr>
          <w:rFonts w:hAnsi="Cambria Math" w:hint="eastAsia"/>
        </w:rPr>
        <w:t>/</w:t>
      </w:r>
      <w:r>
        <w:rPr>
          <w:rFonts w:hAnsi="Cambria Math" w:hint="eastAsia"/>
        </w:rPr>
        <w:t>异常的文本嵌入到彼此接近的位置，而表示不一致的文本嵌入到相距较远的位置，从而提高文本提示的准确性和鲁棒性，使得两种不同粒度的文本提示在互补的同时保持一致性。损失</w:t>
      </w:r>
      <w:r>
        <w:rPr>
          <w:rFonts w:cs="Times New Roman" w:hint="eastAsia"/>
        </w:rPr>
        <w:t>计算如下：</w:t>
      </w:r>
    </w:p>
    <w:tbl>
      <w:tblPr>
        <w:tblStyle w:val="a4"/>
        <w:tblW w:w="0" w:type="auto"/>
        <w:tblLook w:val="04A0" w:firstRow="1" w:lastRow="0" w:firstColumn="1" w:lastColumn="0" w:noHBand="0" w:noVBand="1"/>
      </w:tblPr>
      <w:tblGrid>
        <w:gridCol w:w="7561"/>
        <w:gridCol w:w="745"/>
      </w:tblGrid>
      <w:tr w:rsidR="00073D14" w14:paraId="396DD590" w14:textId="77777777">
        <w:tc>
          <w:tcPr>
            <w:tcW w:w="7771" w:type="dxa"/>
            <w:tcBorders>
              <w:top w:val="nil"/>
              <w:left w:val="nil"/>
              <w:bottom w:val="nil"/>
              <w:right w:val="nil"/>
            </w:tcBorders>
            <w:vAlign w:val="center"/>
          </w:tcPr>
          <w:p w14:paraId="262B1BDD" w14:textId="77777777" w:rsidR="00073D14" w:rsidRDefault="00000000">
            <w:pPr>
              <w:snapToGrid w:val="0"/>
              <w:rPr>
                <w:rFonts w:ascii="Cambria Math" w:hAnsi="Cambria Math"/>
                <w:oMath/>
              </w:rPr>
            </w:pPr>
            <m:oMathPara>
              <m:oMath>
                <m:sSub>
                  <m:sSubPr>
                    <m:ctrlPr>
                      <w:rPr>
                        <w:rFonts w:ascii="Cambria Math" w:hAnsi="Cambria Math"/>
                        <w:i/>
                      </w:rPr>
                    </m:ctrlPr>
                  </m:sSubPr>
                  <m:e>
                    <m:r>
                      <w:rPr>
                        <w:rFonts w:ascii="Cambria Math" w:hAnsi="Cambria Math"/>
                      </w:rPr>
                      <m:t>L</m:t>
                    </m:r>
                  </m:e>
                  <m:sub>
                    <m:r>
                      <w:rPr>
                        <w:rFonts w:ascii="Cambria Math" w:hAnsi="Cambria Math"/>
                      </w:rPr>
                      <m:t>(TImage,  TPatch)</m:t>
                    </m:r>
                  </m:sub>
                </m:sSub>
                <m:r>
                  <w:rPr>
                    <w:rFonts w:ascii="Cambria Math" w:hAnsi="Cambria Math"/>
                  </w:rPr>
                  <m:t>=max{d(a,p)-d(a,n)+margin, 0}</m:t>
                </m:r>
              </m:oMath>
            </m:oMathPara>
          </w:p>
        </w:tc>
        <w:tc>
          <w:tcPr>
            <w:tcW w:w="751" w:type="dxa"/>
            <w:tcBorders>
              <w:top w:val="nil"/>
              <w:left w:val="nil"/>
              <w:bottom w:val="nil"/>
              <w:right w:val="nil"/>
            </w:tcBorders>
            <w:vAlign w:val="center"/>
          </w:tcPr>
          <w:p w14:paraId="5ED8ACE6" w14:textId="77777777" w:rsidR="00073D14" w:rsidRDefault="00000000">
            <w:pPr>
              <w:snapToGrid w:val="0"/>
              <w:jc w:val="center"/>
              <w:rPr>
                <w:rFonts w:hAnsi="Cambria Math" w:cs="Times New Roman"/>
              </w:rPr>
            </w:pPr>
            <w:r>
              <w:rPr>
                <w:rFonts w:hAnsi="Cambria Math" w:cs="Times New Roman" w:hint="eastAsia"/>
              </w:rPr>
              <w:t>(26)</w:t>
            </w:r>
          </w:p>
        </w:tc>
      </w:tr>
    </w:tbl>
    <w:p w14:paraId="45A6BF44" w14:textId="77777777" w:rsidR="00073D14" w:rsidRDefault="00073D14">
      <w:pPr>
        <w:snapToGrid w:val="0"/>
        <w:rPr>
          <w:rFonts w:cs="Times New Roman"/>
        </w:rPr>
      </w:pPr>
    </w:p>
    <w:p w14:paraId="29047842" w14:textId="77777777" w:rsidR="00073D14" w:rsidRDefault="00000000">
      <w:pPr>
        <w:snapToGrid w:val="0"/>
        <w:ind w:firstLine="420"/>
      </w:pPr>
      <m:oMath>
        <m:r>
          <w:rPr>
            <w:rFonts w:ascii="Cambria Math" w:hAnsi="Cambria Math"/>
          </w:rPr>
          <m:t>a</m:t>
        </m:r>
      </m:oMath>
      <w:r>
        <w:rPr>
          <w:rFonts w:hAnsi="Cambria Math" w:hint="eastAsia"/>
        </w:rPr>
        <w:t>表示</w:t>
      </w:r>
      <w:r>
        <w:rPr>
          <w:rFonts w:hAnsi="Cambria Math" w:hint="eastAsia"/>
        </w:rPr>
        <w:t>anchor</w:t>
      </w:r>
      <w:r>
        <w:rPr>
          <w:rFonts w:hAnsi="Cambria Math" w:hint="eastAsia"/>
        </w:rPr>
        <w:t>，</w:t>
      </w:r>
      <m:oMath>
        <m:r>
          <w:rPr>
            <w:rFonts w:ascii="Cambria Math" w:hAnsi="Cambria Math"/>
          </w:rPr>
          <m:t>p</m:t>
        </m:r>
      </m:oMath>
      <w:r>
        <w:rPr>
          <w:rFonts w:hAnsi="Cambria Math" w:hint="eastAsia"/>
        </w:rPr>
        <w:t>表示与</w:t>
      </w:r>
      <w:r>
        <w:rPr>
          <w:rFonts w:hAnsi="Cambria Math" w:hint="eastAsia"/>
        </w:rPr>
        <w:t>anchor</w:t>
      </w:r>
      <w:r>
        <w:rPr>
          <w:rFonts w:hAnsi="Cambria Math" w:hint="eastAsia"/>
        </w:rPr>
        <w:t>同一类别的文本提示，</w:t>
      </w:r>
      <m:oMath>
        <m:r>
          <w:rPr>
            <w:rFonts w:ascii="Cambria Math" w:hAnsi="Cambria Math"/>
          </w:rPr>
          <m:t>n</m:t>
        </m:r>
      </m:oMath>
      <w:r>
        <w:rPr>
          <w:rFonts w:hAnsi="Cambria Math" w:hint="eastAsia"/>
        </w:rPr>
        <w:t>表示与</w:t>
      </w:r>
      <w:r>
        <w:rPr>
          <w:rFonts w:hAnsi="Cambria Math" w:hint="eastAsia"/>
        </w:rPr>
        <w:t>anchor</w:t>
      </w:r>
      <w:r>
        <w:rPr>
          <w:rFonts w:hAnsi="Cambria Math" w:hint="eastAsia"/>
        </w:rPr>
        <w:t>不同类别的文本提示。</w:t>
      </w:r>
      <m:oMath>
        <m:r>
          <w:rPr>
            <w:rFonts w:ascii="Cambria Math" w:hAnsi="Cambria Math"/>
          </w:rPr>
          <m:t>margin</m:t>
        </m:r>
      </m:oMath>
      <w:r>
        <w:rPr>
          <w:rFonts w:hAnsi="Cambria Math" w:hint="eastAsia"/>
        </w:rPr>
        <w:t>是一个大于</w:t>
      </w:r>
      <w:r>
        <w:rPr>
          <w:rFonts w:hAnsi="Cambria Math" w:hint="eastAsia"/>
        </w:rPr>
        <w:t>0</w:t>
      </w:r>
      <w:r>
        <w:rPr>
          <w:rFonts w:hAnsi="Cambria Math" w:hint="eastAsia"/>
        </w:rPr>
        <w:t>的常数，最终的优化目标是拉近</w:t>
      </w:r>
      <m:oMath>
        <m:r>
          <w:rPr>
            <w:rFonts w:ascii="Cambria Math" w:hAnsi="Cambria Math"/>
          </w:rPr>
          <m:t>a</m:t>
        </m:r>
      </m:oMath>
      <w:r>
        <w:rPr>
          <w:rFonts w:hAnsi="Cambria Math" w:hint="eastAsia"/>
        </w:rPr>
        <w:t>与</w:t>
      </w:r>
      <m:oMath>
        <m:r>
          <w:rPr>
            <w:rFonts w:ascii="Cambria Math" w:hAnsi="Cambria Math"/>
          </w:rPr>
          <m:t>p</m:t>
        </m:r>
      </m:oMath>
      <w:r>
        <w:rPr>
          <w:rFonts w:hAnsi="Cambria Math" w:hint="eastAsia"/>
        </w:rPr>
        <w:t>之间的距离，拉远</w:t>
      </w:r>
      <m:oMath>
        <m:r>
          <w:rPr>
            <w:rFonts w:ascii="Cambria Math" w:hAnsi="Cambria Math"/>
          </w:rPr>
          <m:t>a</m:t>
        </m:r>
      </m:oMath>
      <w:r>
        <w:rPr>
          <w:rFonts w:hAnsi="Cambria Math" w:hint="eastAsia"/>
        </w:rPr>
        <w:t>与</w:t>
      </w:r>
      <m:oMath>
        <m:r>
          <w:rPr>
            <w:rFonts w:ascii="Cambria Math" w:hAnsi="Cambria Math"/>
          </w:rPr>
          <m:t>n</m:t>
        </m:r>
      </m:oMath>
      <w:r>
        <w:rPr>
          <w:rFonts w:hAnsi="Cambria Math" w:hint="eastAsia"/>
        </w:rPr>
        <w:t>之间的距离。</w:t>
      </w:r>
    </w:p>
    <w:p w14:paraId="2B864CAD" w14:textId="77777777" w:rsidR="00073D14" w:rsidRDefault="00000000">
      <w:pPr>
        <w:snapToGrid w:val="0"/>
      </w:pPr>
      <w:r>
        <w:rPr>
          <w:rFonts w:hint="eastAsia"/>
        </w:rPr>
        <w:t>Inference</w:t>
      </w:r>
    </w:p>
    <w:p w14:paraId="5A385460" w14:textId="77777777" w:rsidR="00073D14" w:rsidRDefault="00000000">
      <w:pPr>
        <w:snapToGrid w:val="0"/>
        <w:ind w:firstLine="420"/>
      </w:pPr>
      <w:r>
        <w:rPr>
          <w:rFonts w:hint="eastAsia"/>
        </w:rPr>
        <w:t>在推理阶段，针对测试图像，</w:t>
      </w:r>
      <w:r>
        <w:rPr>
          <w:rFonts w:hint="eastAsia"/>
        </w:rPr>
        <w:t>Image-scale</w:t>
      </w:r>
      <w:r>
        <w:rPr>
          <w:rFonts w:hint="eastAsia"/>
        </w:rPr>
        <w:t>的异常分数</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rFonts w:hint="eastAsia"/>
        </w:rPr>
        <w:t>由式</w:t>
      </w:r>
      <w:r>
        <w:rPr>
          <w:rFonts w:hint="eastAsia"/>
        </w:rPr>
        <w:t>2</w:t>
      </w:r>
      <w:r>
        <w:rPr>
          <w:rFonts w:hint="eastAsia"/>
        </w:rPr>
        <w:t>与式</w:t>
      </w:r>
      <w:r>
        <w:rPr>
          <w:rFonts w:hint="eastAsia"/>
        </w:rPr>
        <w:t>20</w:t>
      </w:r>
      <w:r>
        <w:rPr>
          <w:rFonts w:hint="eastAsia"/>
        </w:rPr>
        <w:t>得到。对于异常图</w:t>
      </w:r>
      <m:oMath>
        <m:r>
          <w:rPr>
            <w:rFonts w:ascii="Cambria Math" w:hAnsi="Cambria Math"/>
          </w:rPr>
          <m:t>Map</m:t>
        </m:r>
        <m:r>
          <w:rPr>
            <w:rFonts w:ascii="Cambria Math" w:hAnsi="Cambria Math" w:cs="Cambria Math"/>
          </w:rPr>
          <m:t>∈</m:t>
        </m:r>
        <m:sSup>
          <m:sSupPr>
            <m:ctrlPr>
              <w:rPr>
                <w:rFonts w:ascii="Cambria Math" w:hAnsi="Cambria Math" w:cs="Cambria Math"/>
                <w:i/>
                <w:iCs/>
              </w:rPr>
            </m:ctrlPr>
          </m:sSupPr>
          <m:e>
            <m:r>
              <m:rPr>
                <m:scr m:val="double-struck"/>
              </m:rPr>
              <w:rPr>
                <w:rFonts w:ascii="Cambria Math" w:hAnsi="Cambria Math" w:cs="Cambria Math"/>
              </w:rPr>
              <m:t>R</m:t>
            </m:r>
          </m:e>
          <m:sup>
            <m:r>
              <w:rPr>
                <w:rFonts w:ascii="Cambria Math" w:hAnsi="Cambria Math" w:cs="Cambria Math"/>
              </w:rPr>
              <m:t>H×W</m:t>
            </m:r>
          </m:sup>
        </m:sSup>
      </m:oMath>
      <w:r>
        <w:rPr>
          <w:rFonts w:hAnsi="Cambria Math" w:cs="Cambria Math" w:hint="eastAsia"/>
          <w:iCs/>
        </w:rPr>
        <w:t>，由</w:t>
      </w:r>
      <w:r>
        <w:rPr>
          <w:rFonts w:hAnsi="Cambria Math" w:hint="eastAsia"/>
          <w:iCs/>
        </w:rPr>
        <w:t>视觉编码器中第</w:t>
      </w:r>
      <m:oMath>
        <m:r>
          <w:rPr>
            <w:rFonts w:ascii="Cambria Math" w:hAnsi="Cambria Math"/>
          </w:rPr>
          <m:t>i</m:t>
        </m:r>
      </m:oMath>
      <w:r>
        <w:rPr>
          <w:rFonts w:hAnsi="Cambria Math" w:hint="eastAsia"/>
        </w:rPr>
        <w:t>层的视觉嵌入与</w:t>
      </w:r>
      <w:r>
        <w:rPr>
          <w:rFonts w:hAnsi="Cambria Math" w:hint="eastAsia"/>
        </w:rPr>
        <w:t>Patch-scale</w:t>
      </w:r>
      <w:r>
        <w:rPr>
          <w:rFonts w:hAnsi="Cambria Math" w:hint="eastAsia"/>
        </w:rPr>
        <w:t>文本嵌入对齐所得到的</w:t>
      </w:r>
      <w:r>
        <w:rPr>
          <w:rFonts w:hint="eastAsia"/>
        </w:rPr>
        <w:t>异常分数</w:t>
      </w:r>
      <m:oMath>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A</m:t>
            </m:r>
          </m:sub>
          <m:sup>
            <m:r>
              <w:rPr>
                <w:rFonts w:ascii="Cambria Math" w:hAnsi="Cambria Math" w:cs="Cambria Math"/>
              </w:rPr>
              <m:t>i</m:t>
            </m:r>
          </m:sup>
        </m:sSubSup>
      </m:oMath>
      <w:r>
        <w:rPr>
          <w:rFonts w:hAnsi="Cambria Math" w:cs="Cambria Math" w:hint="eastAsia"/>
        </w:rPr>
        <w:t>组合得到，然后进行插值和平滑操作，</w:t>
      </w:r>
      <m:oMath>
        <m:r>
          <m:rPr>
            <m:sty m:val="p"/>
          </m:rPr>
          <w:rPr>
            <w:rFonts w:ascii="Cambria Math" w:hAnsi="Cambria Math" w:cs="Cambria Math" w:hint="eastAsia"/>
          </w:rPr>
          <m:t>计算为</m:t>
        </m:r>
        <m:r>
          <w:rPr>
            <w:rFonts w:ascii="Cambria Math" w:hAnsi="Cambria Math" w:cs="Cambria Math"/>
          </w:rPr>
          <m:t>M</m:t>
        </m:r>
      </m:oMath>
      <w:r>
        <w:rPr>
          <w:rFonts w:hAnsi="Cambria Math" w:cs="Cambria Math" w:hint="eastAsia"/>
          <w:iCs/>
        </w:rPr>
        <w:t>：</w:t>
      </w:r>
    </w:p>
    <w:tbl>
      <w:tblPr>
        <w:tblStyle w:val="a4"/>
        <w:tblW w:w="0" w:type="auto"/>
        <w:tblLook w:val="04A0" w:firstRow="1" w:lastRow="0" w:firstColumn="1" w:lastColumn="0" w:noHBand="0" w:noVBand="1"/>
      </w:tblPr>
      <w:tblGrid>
        <w:gridCol w:w="7562"/>
        <w:gridCol w:w="744"/>
      </w:tblGrid>
      <w:tr w:rsidR="00073D14" w14:paraId="4780D24F" w14:textId="77777777">
        <w:tc>
          <w:tcPr>
            <w:tcW w:w="7771" w:type="dxa"/>
            <w:tcBorders>
              <w:top w:val="nil"/>
              <w:left w:val="nil"/>
              <w:bottom w:val="nil"/>
              <w:right w:val="nil"/>
            </w:tcBorders>
            <w:vAlign w:val="center"/>
          </w:tcPr>
          <w:p w14:paraId="3E09C450" w14:textId="77777777" w:rsidR="00073D14" w:rsidRDefault="00000000">
            <w:pPr>
              <w:snapToGrid w:val="0"/>
              <w:rPr>
                <w:rFonts w:ascii="Cambria Math" w:hAnsi="Cambria Math"/>
                <w:oMath/>
              </w:rPr>
            </w:pPr>
            <m:oMathPara>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(Norm(</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(I-Up(</m:t>
                    </m:r>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N</m:t>
                        </m:r>
                      </m:sub>
                      <m:sup>
                        <m:r>
                          <w:rPr>
                            <w:rFonts w:ascii="Cambria Math" w:hAnsi="Cambria Math" w:cs="Cambria Math"/>
                          </w:rPr>
                          <m:t>i</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Up(</m:t>
                    </m:r>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A</m:t>
                        </m:r>
                      </m:sub>
                      <m:sup>
                        <m:r>
                          <w:rPr>
                            <w:rFonts w:ascii="Cambria Math" w:hAnsi="Cambria Math" w:cs="Cambria Math"/>
                          </w:rPr>
                          <m:t>i</m:t>
                        </m:r>
                      </m:sup>
                    </m:sSubSup>
                    <m:r>
                      <w:rPr>
                        <w:rFonts w:ascii="Cambria Math" w:hAnsi="Cambria Math"/>
                      </w:rPr>
                      <m:t>))</m:t>
                    </m:r>
                  </m:e>
                </m:nary>
                <m:r>
                  <w:rPr>
                    <w:rFonts w:ascii="Cambria Math" w:hAnsi="Cambria Math"/>
                  </w:rPr>
                  <m:t>))</m:t>
                </m:r>
              </m:oMath>
            </m:oMathPara>
          </w:p>
        </w:tc>
        <w:tc>
          <w:tcPr>
            <w:tcW w:w="751" w:type="dxa"/>
            <w:tcBorders>
              <w:top w:val="nil"/>
              <w:left w:val="nil"/>
              <w:bottom w:val="nil"/>
              <w:right w:val="nil"/>
            </w:tcBorders>
            <w:vAlign w:val="center"/>
          </w:tcPr>
          <w:p w14:paraId="17BCF7F3" w14:textId="77777777" w:rsidR="00073D14" w:rsidRDefault="00000000">
            <w:pPr>
              <w:snapToGrid w:val="0"/>
              <w:jc w:val="center"/>
              <w:rPr>
                <w:rFonts w:hAnsi="Cambria Math" w:cs="Times New Roman"/>
              </w:rPr>
            </w:pPr>
            <w:r>
              <w:rPr>
                <w:rFonts w:hAnsi="Cambria Math" w:cs="Times New Roman" w:hint="eastAsia"/>
              </w:rPr>
              <w:t>(26)</w:t>
            </w:r>
          </w:p>
        </w:tc>
      </w:tr>
    </w:tbl>
    <w:p w14:paraId="341100E8" w14:textId="77777777" w:rsidR="00073D14" w:rsidRDefault="00000000">
      <w:pPr>
        <w:snapToGrid w:val="0"/>
        <w:ind w:firstLine="420"/>
        <w:rPr>
          <w:rFonts w:hAnsi="Cambria Math"/>
        </w:rPr>
      </w:pPr>
      <m:oMath>
        <m:sSub>
          <m:sSubPr>
            <m:ctrlPr>
              <w:rPr>
                <w:rFonts w:ascii="Cambria Math" w:hAnsi="Cambria Math"/>
                <w:i/>
              </w:rPr>
            </m:ctrlPr>
          </m:sSubPr>
          <m:e>
            <m:r>
              <w:rPr>
                <w:rFonts w:ascii="Cambria Math" w:hAnsi="Cambria Math"/>
              </w:rPr>
              <m:t>G</m:t>
            </m:r>
          </m:e>
          <m:sub>
            <m:r>
              <w:rPr>
                <w:rFonts w:ascii="Cambria Math" w:hAnsi="Cambria Math"/>
              </w:rPr>
              <m:t>σ</m:t>
            </m:r>
          </m:sub>
        </m:sSub>
      </m:oMath>
      <w:r>
        <w:rPr>
          <w:rFonts w:hAnsi="Cambria Math" w:hint="eastAsia"/>
        </w:rPr>
        <w:t>表示高斯滤波器，</w:t>
      </w:r>
      <m:oMath>
        <m:r>
          <w:rPr>
            <w:rFonts w:ascii="Cambria Math" w:hAnsi="Cambria Math"/>
          </w:rPr>
          <m:t>σ</m:t>
        </m:r>
      </m:oMath>
      <w:r>
        <w:rPr>
          <w:rFonts w:hAnsi="Cambria Math" w:hint="eastAsia"/>
        </w:rPr>
        <w:t>为平滑系数。</w:t>
      </w:r>
    </w:p>
    <w:p w14:paraId="0B5CA6D1" w14:textId="77777777" w:rsidR="00073D14" w:rsidRDefault="00073D14">
      <w:pPr>
        <w:snapToGrid w:val="0"/>
        <w:rPr>
          <w:rFonts w:hAnsi="Cambria Math"/>
        </w:rPr>
      </w:pPr>
    </w:p>
    <w:p w14:paraId="7C784DEE" w14:textId="77777777" w:rsidR="00073D14" w:rsidRDefault="00000000">
      <w:pPr>
        <w:pStyle w:val="1"/>
        <w:snapToGrid w:val="0"/>
      </w:pPr>
      <w:r>
        <w:rPr>
          <w:rFonts w:hint="eastAsia"/>
        </w:rPr>
        <w:t>Experiments</w:t>
      </w:r>
    </w:p>
    <w:p w14:paraId="2E529188" w14:textId="77777777" w:rsidR="00073D14" w:rsidRDefault="00000000">
      <w:pPr>
        <w:pStyle w:val="2"/>
        <w:snapToGrid w:val="0"/>
      </w:pPr>
      <w:r>
        <w:rPr>
          <w:rFonts w:hint="eastAsia"/>
        </w:rPr>
        <w:t>Experiment Setup</w:t>
      </w:r>
    </w:p>
    <w:p w14:paraId="30A5E1CD" w14:textId="77777777" w:rsidR="00073D14" w:rsidRDefault="00000000">
      <w:pPr>
        <w:snapToGrid w:val="0"/>
      </w:pPr>
      <w:r>
        <w:rPr>
          <w:rFonts w:hint="eastAsia"/>
        </w:rPr>
        <w:t xml:space="preserve">Datasets </w:t>
      </w:r>
      <w:r>
        <w:rPr>
          <w:rFonts w:hint="eastAsia"/>
        </w:rPr>
        <w:t>为了评估</w:t>
      </w:r>
      <w:r>
        <w:rPr>
          <w:rFonts w:hint="eastAsia"/>
        </w:rPr>
        <w:t>MGCLIP</w:t>
      </w:r>
      <w:r>
        <w:rPr>
          <w:rFonts w:hint="eastAsia"/>
        </w:rPr>
        <w:t>模型在工业异常检测领域的有效性，我们在常用的</w:t>
      </w:r>
      <w:r>
        <w:rPr>
          <w:rFonts w:hint="eastAsia"/>
        </w:rPr>
        <w:t>6</w:t>
      </w:r>
      <w:r>
        <w:rPr>
          <w:rFonts w:hint="eastAsia"/>
        </w:rPr>
        <w:t>个工业缺陷检测数据集进行了实验，具体包括</w:t>
      </w:r>
      <w:r>
        <w:rPr>
          <w:rFonts w:hint="eastAsia"/>
        </w:rPr>
        <w:t>MVTec AD</w:t>
      </w:r>
      <w:r>
        <w:rPr>
          <w:rFonts w:hint="eastAsia"/>
        </w:rPr>
        <w:t>，</w:t>
      </w:r>
      <w:r>
        <w:rPr>
          <w:rFonts w:hint="eastAsia"/>
        </w:rPr>
        <w:t>VisA</w:t>
      </w:r>
      <w:r>
        <w:rPr>
          <w:rFonts w:hint="eastAsia"/>
        </w:rPr>
        <w:t>，</w:t>
      </w:r>
      <w:r>
        <w:rPr>
          <w:rFonts w:hint="eastAsia"/>
        </w:rPr>
        <w:t>MPDD</w:t>
      </w:r>
      <w:r>
        <w:rPr>
          <w:rFonts w:hint="eastAsia"/>
        </w:rPr>
        <w:t>，</w:t>
      </w:r>
      <w:r>
        <w:rPr>
          <w:rFonts w:hint="eastAsia"/>
        </w:rPr>
        <w:t>BTAD</w:t>
      </w:r>
      <w:r>
        <w:rPr>
          <w:rFonts w:hint="eastAsia"/>
        </w:rPr>
        <w:t>，</w:t>
      </w:r>
      <w:r>
        <w:rPr>
          <w:rFonts w:hint="eastAsia"/>
        </w:rPr>
        <w:t>SDD</w:t>
      </w:r>
      <w:r>
        <w:rPr>
          <w:rFonts w:hint="eastAsia"/>
        </w:rPr>
        <w:t>，</w:t>
      </w:r>
      <w:r>
        <w:rPr>
          <w:rFonts w:hint="eastAsia"/>
        </w:rPr>
        <w:t>DTD-Synthetic.</w:t>
      </w:r>
      <w:r>
        <w:rPr>
          <w:rFonts w:hint="eastAsia"/>
        </w:rPr>
        <w:t>以最广泛使用的工业异常检测数据集</w:t>
      </w:r>
      <w:r>
        <w:rPr>
          <w:rFonts w:hint="eastAsia"/>
        </w:rPr>
        <w:t>MVTec AD</w:t>
      </w:r>
      <w:r>
        <w:rPr>
          <w:rFonts w:hint="eastAsia"/>
        </w:rPr>
        <w:t>和</w:t>
      </w:r>
      <w:r>
        <w:rPr>
          <w:rFonts w:hint="eastAsia"/>
        </w:rPr>
        <w:t>VisA</w:t>
      </w:r>
      <w:r>
        <w:rPr>
          <w:rFonts w:hint="eastAsia"/>
        </w:rPr>
        <w:t>为例，</w:t>
      </w:r>
      <w:r>
        <w:rPr>
          <w:rFonts w:hint="eastAsia"/>
        </w:rPr>
        <w:t>MVTec</w:t>
      </w:r>
      <w:r>
        <w:rPr>
          <w:rFonts w:hint="eastAsia"/>
        </w:rPr>
        <w:t>包含如</w:t>
      </w:r>
      <w:r>
        <w:rPr>
          <w:rFonts w:hint="eastAsia"/>
        </w:rPr>
        <w:t>Cable</w:t>
      </w:r>
      <w:r>
        <w:rPr>
          <w:rFonts w:hint="eastAsia"/>
        </w:rPr>
        <w:t>，</w:t>
      </w:r>
      <w:r>
        <w:rPr>
          <w:rFonts w:hint="eastAsia"/>
        </w:rPr>
        <w:t>Transistor</w:t>
      </w:r>
      <w:r>
        <w:rPr>
          <w:rFonts w:hint="eastAsia"/>
        </w:rPr>
        <w:t>和</w:t>
      </w:r>
      <w:proofErr w:type="spellStart"/>
      <w:r>
        <w:rPr>
          <w:rFonts w:hint="eastAsia"/>
        </w:rPr>
        <w:t>Metal_nut</w:t>
      </w:r>
      <w:proofErr w:type="spellEnd"/>
      <w:r>
        <w:rPr>
          <w:rFonts w:hint="eastAsia"/>
        </w:rPr>
        <w:t>共</w:t>
      </w:r>
      <w:r>
        <w:rPr>
          <w:rFonts w:hint="eastAsia"/>
        </w:rPr>
        <w:t>15</w:t>
      </w:r>
      <w:r>
        <w:rPr>
          <w:rFonts w:hint="eastAsia"/>
        </w:rPr>
        <w:t>个不同物体类别的</w:t>
      </w:r>
      <w:r>
        <w:rPr>
          <w:rFonts w:hint="eastAsia"/>
        </w:rPr>
        <w:t>5354</w:t>
      </w:r>
      <w:r>
        <w:rPr>
          <w:rFonts w:hint="eastAsia"/>
        </w:rPr>
        <w:t>张正常和异常样本图像。</w:t>
      </w:r>
      <w:r>
        <w:rPr>
          <w:rFonts w:hint="eastAsia"/>
        </w:rPr>
        <w:t>VisA</w:t>
      </w:r>
      <w:r>
        <w:rPr>
          <w:rFonts w:hint="eastAsia"/>
        </w:rPr>
        <w:t>是一个新兴的工业异常检测数据集，包含如</w:t>
      </w:r>
      <w:r>
        <w:rPr>
          <w:rFonts w:hint="eastAsia"/>
        </w:rPr>
        <w:t>Candle</w:t>
      </w:r>
      <w:r>
        <w:rPr>
          <w:rFonts w:hint="eastAsia"/>
        </w:rPr>
        <w:t>，</w:t>
      </w:r>
      <w:r>
        <w:rPr>
          <w:rFonts w:hint="eastAsia"/>
        </w:rPr>
        <w:t>Capsules</w:t>
      </w:r>
      <w:r>
        <w:rPr>
          <w:rFonts w:hint="eastAsia"/>
        </w:rPr>
        <w:t>和</w:t>
      </w:r>
      <w:proofErr w:type="spellStart"/>
      <w:r>
        <w:rPr>
          <w:rFonts w:hint="eastAsia"/>
        </w:rPr>
        <w:t>Pcb</w:t>
      </w:r>
      <w:proofErr w:type="spellEnd"/>
      <w:r>
        <w:rPr>
          <w:rFonts w:hint="eastAsia"/>
        </w:rPr>
        <w:t>共</w:t>
      </w:r>
      <w:r>
        <w:rPr>
          <w:rFonts w:hint="eastAsia"/>
        </w:rPr>
        <w:t>12</w:t>
      </w:r>
      <w:r>
        <w:rPr>
          <w:rFonts w:hint="eastAsia"/>
        </w:rPr>
        <w:t>个图像类别。为了评估模型的零样本遗产检测性能，与大多数研究</w:t>
      </w:r>
      <w:r>
        <w:rPr>
          <w:rFonts w:hint="eastAsia"/>
        </w:rPr>
        <w:t>[   ]</w:t>
      </w:r>
      <w:r>
        <w:rPr>
          <w:rFonts w:hint="eastAsia"/>
        </w:rPr>
        <w:t>一样，模型默认在</w:t>
      </w:r>
      <w:r>
        <w:rPr>
          <w:rFonts w:hint="eastAsia"/>
        </w:rPr>
        <w:t>MVTecAD</w:t>
      </w:r>
      <w:r>
        <w:rPr>
          <w:rFonts w:hint="eastAsia"/>
        </w:rPr>
        <w:t>数据集上进行训练，然后在不经任何进一步的训练或者微调下，对其他数据集上的测试集进行异常检测。至于</w:t>
      </w:r>
      <w:r>
        <w:rPr>
          <w:rFonts w:hint="eastAsia"/>
        </w:rPr>
        <w:t>MVTecAD</w:t>
      </w:r>
      <w:r>
        <w:rPr>
          <w:rFonts w:hint="eastAsia"/>
        </w:rPr>
        <w:t>数据集，我们通过在</w:t>
      </w:r>
      <w:r>
        <w:rPr>
          <w:rFonts w:hint="eastAsia"/>
        </w:rPr>
        <w:t>VisA</w:t>
      </w:r>
      <w:r>
        <w:rPr>
          <w:rFonts w:hint="eastAsia"/>
        </w:rPr>
        <w:t>数据集上进行训练，然后对</w:t>
      </w:r>
      <w:r>
        <w:rPr>
          <w:rFonts w:hint="eastAsia"/>
        </w:rPr>
        <w:t>MVTecAD</w:t>
      </w:r>
      <w:r>
        <w:rPr>
          <w:rFonts w:hint="eastAsia"/>
        </w:rPr>
        <w:t>数据集中的测试集进行测试。</w:t>
      </w:r>
    </w:p>
    <w:p w14:paraId="66D455AE" w14:textId="77777777" w:rsidR="00073D14" w:rsidRDefault="00073D14">
      <w:pPr>
        <w:snapToGrid w:val="0"/>
      </w:pPr>
    </w:p>
    <w:p w14:paraId="7AE7D6BD" w14:textId="77777777" w:rsidR="00073D14" w:rsidRDefault="00000000">
      <w:pPr>
        <w:snapToGrid w:val="0"/>
      </w:pPr>
      <w:r>
        <w:lastRenderedPageBreak/>
        <w:t xml:space="preserve">Comparison Methods and Evaluation </w:t>
      </w:r>
      <w:r>
        <w:rPr>
          <w:rFonts w:hint="eastAsia"/>
        </w:rPr>
        <w:t xml:space="preserve">Metrics </w:t>
      </w:r>
      <w:r>
        <w:rPr>
          <w:rFonts w:hint="eastAsia"/>
        </w:rPr>
        <w:t>为了评估</w:t>
      </w:r>
      <w:r>
        <w:rPr>
          <w:rFonts w:hint="eastAsia"/>
        </w:rPr>
        <w:t>MGCLIP</w:t>
      </w:r>
      <w:r>
        <w:rPr>
          <w:rFonts w:hint="eastAsia"/>
        </w:rPr>
        <w:t>模型在工业异常检测领域的先进性，我们与</w:t>
      </w:r>
      <w:r>
        <w:rPr>
          <w:rFonts w:hint="eastAsia"/>
        </w:rPr>
        <w:t>SOTA</w:t>
      </w:r>
      <w:r>
        <w:rPr>
          <w:rFonts w:hint="eastAsia"/>
        </w:rPr>
        <w:t>的模型，</w:t>
      </w:r>
      <w:r w:rsidRPr="00002962">
        <w:rPr>
          <w:rFonts w:hint="eastAsia"/>
          <w:color w:val="FF0000"/>
        </w:rPr>
        <w:t>包含了三种基于手工设计的文本提示的方法：</w:t>
      </w:r>
      <w:r w:rsidRPr="00002962">
        <w:rPr>
          <w:rFonts w:hint="eastAsia"/>
          <w:color w:val="FF0000"/>
        </w:rPr>
        <w:t>CLIP</w:t>
      </w:r>
      <w:r w:rsidRPr="00002962">
        <w:rPr>
          <w:rFonts w:hint="eastAsia"/>
          <w:color w:val="FF0000"/>
        </w:rPr>
        <w:t>，</w:t>
      </w:r>
      <w:r w:rsidRPr="00002962">
        <w:rPr>
          <w:rFonts w:hint="eastAsia"/>
          <w:color w:val="FF0000"/>
        </w:rPr>
        <w:t>WinCLIP</w:t>
      </w:r>
      <w:r w:rsidRPr="00002962">
        <w:rPr>
          <w:rFonts w:hint="eastAsia"/>
          <w:color w:val="FF0000"/>
        </w:rPr>
        <w:t>和</w:t>
      </w:r>
      <w:r w:rsidRPr="00002962">
        <w:rPr>
          <w:rFonts w:hint="eastAsia"/>
          <w:color w:val="FF0000"/>
        </w:rPr>
        <w:t>APRIL-GAN</w:t>
      </w:r>
      <w:r w:rsidRPr="00002962">
        <w:rPr>
          <w:rFonts w:hint="eastAsia"/>
          <w:color w:val="FF0000"/>
        </w:rPr>
        <w:t>，六种可学习的文本提示的方法：</w:t>
      </w:r>
      <w:r w:rsidRPr="00002962">
        <w:rPr>
          <w:rFonts w:hint="eastAsia"/>
          <w:color w:val="FF0000"/>
        </w:rPr>
        <w:t>CoOp</w:t>
      </w:r>
      <w:r w:rsidRPr="00002962">
        <w:rPr>
          <w:rFonts w:hint="eastAsia"/>
          <w:color w:val="FF0000"/>
        </w:rPr>
        <w:t>，</w:t>
      </w:r>
      <w:r w:rsidRPr="00002962">
        <w:rPr>
          <w:rFonts w:hint="eastAsia"/>
          <w:color w:val="FF0000"/>
        </w:rPr>
        <w:t>AnomalyCLIP</w:t>
      </w:r>
      <w:r w:rsidRPr="00002962">
        <w:rPr>
          <w:rFonts w:hint="eastAsia"/>
          <w:color w:val="FF0000"/>
        </w:rPr>
        <w:t>，</w:t>
      </w:r>
      <w:r w:rsidRPr="00002962">
        <w:rPr>
          <w:rFonts w:hint="eastAsia"/>
          <w:color w:val="FF0000"/>
        </w:rPr>
        <w:t>FAPrompt</w:t>
      </w:r>
      <w:r w:rsidRPr="00002962">
        <w:rPr>
          <w:rFonts w:hint="eastAsia"/>
          <w:color w:val="FF0000"/>
        </w:rPr>
        <w:t>，</w:t>
      </w:r>
      <w:r w:rsidRPr="00002962">
        <w:rPr>
          <w:rFonts w:hint="eastAsia"/>
          <w:color w:val="FF0000"/>
        </w:rPr>
        <w:t>FilO</w:t>
      </w:r>
      <w:r w:rsidRPr="00002962">
        <w:rPr>
          <w:rFonts w:hint="eastAsia"/>
          <w:color w:val="FF0000"/>
        </w:rPr>
        <w:t>，</w:t>
      </w:r>
      <w:proofErr w:type="spellStart"/>
      <w:r w:rsidRPr="00002962">
        <w:rPr>
          <w:rFonts w:hint="eastAsia"/>
          <w:color w:val="FF0000"/>
        </w:rPr>
        <w:t>GlocalCLIP</w:t>
      </w:r>
      <w:proofErr w:type="spellEnd"/>
      <w:r w:rsidRPr="00002962">
        <w:rPr>
          <w:rFonts w:hint="eastAsia"/>
          <w:color w:val="FF0000"/>
        </w:rPr>
        <w:t>和</w:t>
      </w:r>
      <w:proofErr w:type="spellStart"/>
      <w:r w:rsidRPr="00002962">
        <w:rPr>
          <w:rFonts w:hint="eastAsia"/>
          <w:color w:val="FF0000"/>
        </w:rPr>
        <w:t>AdaCLIP</w:t>
      </w:r>
      <w:proofErr w:type="spellEnd"/>
      <w:r w:rsidRPr="00002962">
        <w:rPr>
          <w:rFonts w:hint="eastAsia"/>
          <w:color w:val="FF0000"/>
        </w:rPr>
        <w:t>。我</w:t>
      </w:r>
      <w:r w:rsidRPr="00002962">
        <w:rPr>
          <w:rFonts w:hint="eastAsia"/>
        </w:rPr>
        <w:t>们使</w:t>
      </w:r>
      <w:r>
        <w:rPr>
          <w:rFonts w:hint="eastAsia"/>
        </w:rPr>
        <w:t>用</w:t>
      </w:r>
      <w:r>
        <w:rPr>
          <w:rFonts w:hint="eastAsia"/>
        </w:rPr>
        <w:t>area under the receiver operating characteristic curve (AUROC)</w:t>
      </w:r>
      <w:r>
        <w:rPr>
          <w:rFonts w:hint="eastAsia"/>
        </w:rPr>
        <w:t>和</w:t>
      </w:r>
      <w:r>
        <w:rPr>
          <w:rFonts w:hint="eastAsia"/>
        </w:rPr>
        <w:t>average precision (AP)</w:t>
      </w:r>
      <w:r>
        <w:rPr>
          <w:rFonts w:hint="eastAsia"/>
        </w:rPr>
        <w:t>来评估</w:t>
      </w:r>
      <w:r>
        <w:rPr>
          <w:rFonts w:hint="eastAsia"/>
        </w:rPr>
        <w:t>Image-level</w:t>
      </w:r>
      <w:r>
        <w:rPr>
          <w:rFonts w:hint="eastAsia"/>
        </w:rPr>
        <w:t>的异常检测性能。对于</w:t>
      </w:r>
      <w:r>
        <w:rPr>
          <w:rFonts w:hint="eastAsia"/>
        </w:rPr>
        <w:t>Pixel-level</w:t>
      </w:r>
      <w:r>
        <w:rPr>
          <w:rFonts w:hint="eastAsia"/>
        </w:rPr>
        <w:t>的异常检测性能评估，</w:t>
      </w:r>
      <w:r>
        <w:rPr>
          <w:rFonts w:hint="eastAsia"/>
        </w:rPr>
        <w:t>we employ AUROC and Area under per region overlap (AUPRO)</w:t>
      </w:r>
      <w:r>
        <w:rPr>
          <w:rFonts w:hint="eastAsia"/>
        </w:rPr>
        <w:t>作为评价指标。</w:t>
      </w:r>
    </w:p>
    <w:p w14:paraId="2B260B65" w14:textId="77777777" w:rsidR="00073D14" w:rsidRDefault="00073D14">
      <w:pPr>
        <w:snapToGrid w:val="0"/>
      </w:pPr>
    </w:p>
    <w:p w14:paraId="6D8FE98C" w14:textId="5CD93784" w:rsidR="00073D14" w:rsidRDefault="00000000">
      <w:pPr>
        <w:snapToGrid w:val="0"/>
      </w:pPr>
      <w:proofErr w:type="spellStart"/>
      <w:r>
        <w:rPr>
          <w:rFonts w:hint="eastAsia"/>
        </w:rPr>
        <w:t>Implenmentation</w:t>
      </w:r>
      <w:proofErr w:type="spellEnd"/>
      <w:r>
        <w:rPr>
          <w:rFonts w:hint="eastAsia"/>
        </w:rPr>
        <w:t xml:space="preserve"> details</w:t>
      </w:r>
      <w:r>
        <w:rPr>
          <w:rFonts w:hint="eastAsia"/>
        </w:rPr>
        <w:t>遵循</w:t>
      </w:r>
      <w:r>
        <w:rPr>
          <w:rFonts w:hint="eastAsia"/>
        </w:rPr>
        <w:t>AnomalyClip</w:t>
      </w:r>
      <w:r>
        <w:rPr>
          <w:rFonts w:hint="eastAsia"/>
        </w:rPr>
        <w:t>中的设置，我们采用公开的</w:t>
      </w:r>
      <w:r>
        <w:rPr>
          <w:rFonts w:hint="eastAsia"/>
        </w:rPr>
        <w:t>CLIP</w:t>
      </w:r>
      <w:r>
        <w:rPr>
          <w:rFonts w:hint="eastAsia"/>
        </w:rPr>
        <w:t>模型</w:t>
      </w:r>
      <w:r>
        <w:rPr>
          <w:rFonts w:hint="eastAsia"/>
        </w:rPr>
        <w:t>VIT-L/@336px</w:t>
      </w:r>
      <w:r>
        <w:rPr>
          <w:rFonts w:hint="eastAsia"/>
        </w:rPr>
        <w:t>作为我们的</w:t>
      </w:r>
      <w:r>
        <w:rPr>
          <w:rFonts w:hint="eastAsia"/>
        </w:rPr>
        <w:t>backbone</w:t>
      </w:r>
      <w:r>
        <w:rPr>
          <w:rFonts w:hint="eastAsia"/>
        </w:rPr>
        <w:t>。</w:t>
      </w:r>
      <w:r>
        <w:rPr>
          <w:rFonts w:hint="eastAsia"/>
        </w:rPr>
        <w:t>CLIP</w:t>
      </w:r>
      <w:r>
        <w:rPr>
          <w:rFonts w:hint="eastAsia"/>
        </w:rPr>
        <w:t>的模型参数全部冻结。可学习的</w:t>
      </w:r>
      <w:r>
        <w:rPr>
          <w:rFonts w:hint="eastAsia"/>
        </w:rPr>
        <w:t>Image-level</w:t>
      </w:r>
      <w:r>
        <w:rPr>
          <w:rFonts w:hint="eastAsia"/>
        </w:rPr>
        <w:t>的正常文本提示的长度设置为</w:t>
      </w:r>
      <w:r>
        <w:rPr>
          <w:rFonts w:hint="eastAsia"/>
        </w:rPr>
        <w:t>7</w:t>
      </w:r>
      <w:r>
        <w:rPr>
          <w:rFonts w:hint="eastAsia"/>
        </w:rPr>
        <w:t>，异常文本提示由长度为</w:t>
      </w:r>
      <w:r>
        <w:rPr>
          <w:rFonts w:hint="eastAsia"/>
        </w:rPr>
        <w:t>7</w:t>
      </w:r>
      <w:r>
        <w:rPr>
          <w:rFonts w:hint="eastAsia"/>
        </w:rPr>
        <w:t>的代表正常的</w:t>
      </w:r>
      <w:r>
        <w:rPr>
          <w:rFonts w:hint="eastAsia"/>
        </w:rPr>
        <w:t>token</w:t>
      </w:r>
      <w:r>
        <w:rPr>
          <w:rFonts w:hint="eastAsia"/>
        </w:rPr>
        <w:t>与额外的</w:t>
      </w:r>
      <w:r>
        <w:rPr>
          <w:rFonts w:hint="eastAsia"/>
        </w:rPr>
        <w:t>4</w:t>
      </w:r>
      <w:r>
        <w:rPr>
          <w:rFonts w:hint="eastAsia"/>
        </w:rPr>
        <w:t>个代表异常的文本提示组合而成。可学习的</w:t>
      </w:r>
      <w:r>
        <w:rPr>
          <w:rFonts w:hint="eastAsia"/>
        </w:rPr>
        <w:t>Patch-level</w:t>
      </w:r>
      <w:r>
        <w:rPr>
          <w:rFonts w:hint="eastAsia"/>
        </w:rPr>
        <w:t>的正常文本提示的长度设置为</w:t>
      </w:r>
      <w:r>
        <w:rPr>
          <w:rFonts w:hint="eastAsia"/>
        </w:rPr>
        <w:t>10</w:t>
      </w:r>
      <w:r>
        <w:rPr>
          <w:rFonts w:hint="eastAsia"/>
        </w:rPr>
        <w:t>，异常文本提示的长度设置为</w:t>
      </w:r>
      <w:r>
        <w:rPr>
          <w:rFonts w:hint="eastAsia"/>
        </w:rPr>
        <w:t>11</w:t>
      </w:r>
      <w:r>
        <w:rPr>
          <w:rFonts w:hint="eastAsia"/>
        </w:rPr>
        <w:t>，共九组。对于文本编码器，可学习的</w:t>
      </w:r>
      <w:r>
        <w:rPr>
          <w:rFonts w:hint="eastAsia"/>
        </w:rPr>
        <w:t>token embeddings</w:t>
      </w:r>
      <w:r>
        <w:rPr>
          <w:rFonts w:hint="eastAsia"/>
        </w:rPr>
        <w:t>被附加在前</w:t>
      </w:r>
      <w:r>
        <w:rPr>
          <w:rFonts w:hint="eastAsia"/>
        </w:rPr>
        <w:t>9</w:t>
      </w:r>
      <w:r>
        <w:rPr>
          <w:rFonts w:hint="eastAsia"/>
        </w:rPr>
        <w:t>层，每层的可学习</w:t>
      </w:r>
      <w:r>
        <w:rPr>
          <w:rFonts w:hint="eastAsia"/>
        </w:rPr>
        <w:t>token</w:t>
      </w:r>
      <w:r>
        <w:rPr>
          <w:rFonts w:hint="eastAsia"/>
        </w:rPr>
        <w:t>的数量设置为</w:t>
      </w:r>
      <w:r>
        <w:rPr>
          <w:rFonts w:hint="eastAsia"/>
        </w:rPr>
        <w:t>4</w:t>
      </w:r>
      <w:r>
        <w:rPr>
          <w:rFonts w:hint="eastAsia"/>
        </w:rPr>
        <w:t>个，用于微调文本空间。对于视觉编码器，我们首先提取第</w:t>
      </w:r>
      <w:r>
        <w:rPr>
          <w:rFonts w:hint="eastAsia"/>
        </w:rPr>
        <w:t>2</w:t>
      </w:r>
      <w:r>
        <w:rPr>
          <w:rFonts w:hint="eastAsia"/>
        </w:rPr>
        <w:t>，</w:t>
      </w:r>
      <w:r>
        <w:rPr>
          <w:rFonts w:hint="eastAsia"/>
        </w:rPr>
        <w:t>6</w:t>
      </w:r>
      <w:r>
        <w:rPr>
          <w:rFonts w:hint="eastAsia"/>
        </w:rPr>
        <w:t>，</w:t>
      </w:r>
      <w:r>
        <w:rPr>
          <w:rFonts w:hint="eastAsia"/>
        </w:rPr>
        <w:t>12</w:t>
      </w:r>
      <w:r>
        <w:rPr>
          <w:rFonts w:hint="eastAsia"/>
        </w:rPr>
        <w:t>，</w:t>
      </w:r>
      <w:r>
        <w:rPr>
          <w:rFonts w:hint="eastAsia"/>
        </w:rPr>
        <w:t>20</w:t>
      </w:r>
      <w:r>
        <w:rPr>
          <w:rFonts w:hint="eastAsia"/>
        </w:rPr>
        <w:t>层输出的</w:t>
      </w:r>
      <w:r>
        <w:rPr>
          <w:rFonts w:hint="eastAsia"/>
        </w:rPr>
        <w:t>Patch tokens</w:t>
      </w:r>
      <w:r>
        <w:rPr>
          <w:rFonts w:hint="eastAsia"/>
        </w:rPr>
        <w:t>，然后应用</w:t>
      </w:r>
      <w:r>
        <w:rPr>
          <w:rFonts w:hint="eastAsia"/>
        </w:rPr>
        <w:t>V-V</w:t>
      </w:r>
      <w:r w:rsidR="00710AE6">
        <w:rPr>
          <w:rFonts w:hint="eastAsia"/>
        </w:rPr>
        <w:t xml:space="preserve"> </w:t>
      </w:r>
      <w:r>
        <w:rPr>
          <w:rFonts w:hint="eastAsia"/>
        </w:rPr>
        <w:t>attention</w:t>
      </w:r>
      <w:r>
        <w:rPr>
          <w:rFonts w:hint="eastAsia"/>
        </w:rPr>
        <w:t>，最后将其与</w:t>
      </w:r>
      <w:r>
        <w:rPr>
          <w:rFonts w:hint="eastAsia"/>
        </w:rPr>
        <w:t>Patch-level</w:t>
      </w:r>
      <w:r>
        <w:rPr>
          <w:rFonts w:hint="eastAsia"/>
        </w:rPr>
        <w:t>的文本嵌入进行跨模态的特征</w:t>
      </w:r>
      <w:proofErr w:type="gramStart"/>
      <w:r>
        <w:rPr>
          <w:rFonts w:hint="eastAsia"/>
        </w:rPr>
        <w:t>交互与</w:t>
      </w:r>
      <w:proofErr w:type="gramEnd"/>
      <w:r>
        <w:rPr>
          <w:rFonts w:hint="eastAsia"/>
        </w:rPr>
        <w:t>融合。所有实验均在</w:t>
      </w:r>
      <w:r>
        <w:rPr>
          <w:rFonts w:hint="eastAsia"/>
        </w:rPr>
        <w:t>Pytorch-2.0.0</w:t>
      </w:r>
      <w:r>
        <w:rPr>
          <w:rFonts w:hint="eastAsia"/>
        </w:rPr>
        <w:t>的框架下进行，硬件平台使用单个</w:t>
      </w:r>
      <w:r>
        <w:rPr>
          <w:rFonts w:hint="eastAsia"/>
        </w:rPr>
        <w:t>3090 24GB GPU</w:t>
      </w:r>
      <w:r>
        <w:rPr>
          <w:rFonts w:hint="eastAsia"/>
        </w:rPr>
        <w:t>。</w:t>
      </w:r>
    </w:p>
    <w:p w14:paraId="44FF811E" w14:textId="77777777" w:rsidR="00073D14" w:rsidRDefault="00073D14">
      <w:pPr>
        <w:snapToGrid w:val="0"/>
      </w:pPr>
    </w:p>
    <w:p w14:paraId="19092D0C" w14:textId="77777777" w:rsidR="00073D14" w:rsidRDefault="00073D14">
      <w:pPr>
        <w:snapToGrid w:val="0"/>
      </w:pPr>
    </w:p>
    <w:p w14:paraId="1011F456" w14:textId="77777777" w:rsidR="00073D14" w:rsidRDefault="00073D14">
      <w:pPr>
        <w:snapToGrid w:val="0"/>
      </w:pPr>
    </w:p>
    <w:p w14:paraId="1BD74BF4" w14:textId="77777777" w:rsidR="00073D14" w:rsidRDefault="00073D14">
      <w:pPr>
        <w:snapToGrid w:val="0"/>
      </w:pPr>
    </w:p>
    <w:p w14:paraId="2D8998C6" w14:textId="77777777" w:rsidR="00073D14" w:rsidRDefault="00073D14">
      <w:pPr>
        <w:snapToGrid w:val="0"/>
      </w:pPr>
    </w:p>
    <w:p w14:paraId="12B6A233" w14:textId="77777777" w:rsidR="00073D14" w:rsidRDefault="00073D14">
      <w:pPr>
        <w:snapToGrid w:val="0"/>
      </w:pPr>
    </w:p>
    <w:p w14:paraId="03792FD6" w14:textId="77777777" w:rsidR="00073D14" w:rsidRDefault="00073D14">
      <w:pPr>
        <w:snapToGrid w:val="0"/>
      </w:pPr>
    </w:p>
    <w:p w14:paraId="5B2CC5C9" w14:textId="77777777" w:rsidR="00073D14" w:rsidRDefault="00073D14">
      <w:pPr>
        <w:snapToGrid w:val="0"/>
      </w:pPr>
    </w:p>
    <w:p w14:paraId="5FAC8DD4" w14:textId="77777777" w:rsidR="00073D14" w:rsidRDefault="00073D14">
      <w:pPr>
        <w:snapToGrid w:val="0"/>
      </w:pPr>
    </w:p>
    <w:p w14:paraId="79C9E7BC" w14:textId="77777777" w:rsidR="00073D14" w:rsidRDefault="00073D14">
      <w:pPr>
        <w:snapToGrid w:val="0"/>
      </w:pPr>
    </w:p>
    <w:p w14:paraId="51CC22D0" w14:textId="77777777" w:rsidR="00073D14" w:rsidRDefault="00073D14">
      <w:pPr>
        <w:snapToGrid w:val="0"/>
      </w:pPr>
    </w:p>
    <w:p w14:paraId="1F6067CC" w14:textId="77777777" w:rsidR="00073D14" w:rsidRDefault="00073D14">
      <w:pPr>
        <w:snapToGrid w:val="0"/>
      </w:pPr>
    </w:p>
    <w:p w14:paraId="507AB59B" w14:textId="77777777" w:rsidR="00073D14" w:rsidRDefault="00073D14">
      <w:pPr>
        <w:snapToGrid w:val="0"/>
      </w:pPr>
    </w:p>
    <w:p w14:paraId="0E95D381" w14:textId="77777777" w:rsidR="00073D14" w:rsidRDefault="00073D14">
      <w:pPr>
        <w:snapToGrid w:val="0"/>
      </w:pPr>
    </w:p>
    <w:p w14:paraId="24DFA753" w14:textId="77777777" w:rsidR="00073D14" w:rsidRDefault="00073D14">
      <w:pPr>
        <w:snapToGrid w:val="0"/>
      </w:pPr>
    </w:p>
    <w:p w14:paraId="3322DC1E" w14:textId="77777777" w:rsidR="00073D14" w:rsidRDefault="00073D14">
      <w:pPr>
        <w:snapToGrid w:val="0"/>
      </w:pPr>
    </w:p>
    <w:p w14:paraId="5B6330E1" w14:textId="77777777" w:rsidR="00073D14" w:rsidRDefault="00073D14">
      <w:pPr>
        <w:snapToGrid w:val="0"/>
      </w:pPr>
    </w:p>
    <w:p w14:paraId="07571A9B" w14:textId="77777777" w:rsidR="00073D14" w:rsidRDefault="00073D14">
      <w:pPr>
        <w:snapToGrid w:val="0"/>
      </w:pPr>
    </w:p>
    <w:p w14:paraId="33A4713E" w14:textId="77777777" w:rsidR="00073D14" w:rsidRDefault="00073D14">
      <w:pPr>
        <w:snapToGrid w:val="0"/>
      </w:pPr>
    </w:p>
    <w:p w14:paraId="4699358F" w14:textId="77777777" w:rsidR="00073D14" w:rsidRDefault="00073D14">
      <w:pPr>
        <w:snapToGrid w:val="0"/>
      </w:pPr>
    </w:p>
    <w:p w14:paraId="7EA88736" w14:textId="77777777" w:rsidR="00073D14" w:rsidRDefault="00073D14">
      <w:pPr>
        <w:snapToGrid w:val="0"/>
      </w:pPr>
    </w:p>
    <w:p w14:paraId="225821C6" w14:textId="77777777" w:rsidR="00073D14" w:rsidRDefault="00073D14">
      <w:pPr>
        <w:snapToGrid w:val="0"/>
      </w:pPr>
    </w:p>
    <w:p w14:paraId="2A1465D9" w14:textId="77777777" w:rsidR="00073D14" w:rsidRDefault="00073D14">
      <w:pPr>
        <w:snapToGrid w:val="0"/>
      </w:pPr>
    </w:p>
    <w:p w14:paraId="6B940328" w14:textId="77777777" w:rsidR="00073D14" w:rsidRDefault="00000000">
      <w:pPr>
        <w:pStyle w:val="2"/>
        <w:snapToGrid w:val="0"/>
      </w:pPr>
      <w:r>
        <w:rPr>
          <w:rFonts w:hint="eastAsia"/>
        </w:rPr>
        <w:t>Main results</w:t>
      </w:r>
    </w:p>
    <w:p w14:paraId="284A00C1" w14:textId="77777777" w:rsidR="00073D14" w:rsidRDefault="00000000">
      <w:pPr>
        <w:snapToGrid w:val="0"/>
      </w:pPr>
      <w:r>
        <w:rPr>
          <w:rFonts w:hint="eastAsia"/>
        </w:rPr>
        <w:t xml:space="preserve">Image-level ZSAD Performance </w:t>
      </w:r>
      <w:r>
        <w:rPr>
          <w:rFonts w:hint="eastAsia"/>
        </w:rPr>
        <w:t>表一展示了在六个工业缺陷检测数据集下，</w:t>
      </w:r>
      <w:r>
        <w:rPr>
          <w:rFonts w:hint="eastAsia"/>
        </w:rPr>
        <w:t>MGCLIP</w:t>
      </w:r>
      <w:r>
        <w:rPr>
          <w:rFonts w:hint="eastAsia"/>
        </w:rPr>
        <w:t>与其他</w:t>
      </w:r>
      <w:r>
        <w:rPr>
          <w:rFonts w:hint="eastAsia"/>
        </w:rPr>
        <w:t>9</w:t>
      </w:r>
      <w:r>
        <w:rPr>
          <w:rFonts w:hint="eastAsia"/>
        </w:rPr>
        <w:t>种</w:t>
      </w:r>
      <w:r>
        <w:rPr>
          <w:rFonts w:hint="eastAsia"/>
        </w:rPr>
        <w:t>SOTA</w:t>
      </w:r>
      <w:r>
        <w:rPr>
          <w:rFonts w:hint="eastAsia"/>
        </w:rPr>
        <w:t>方法的</w:t>
      </w:r>
      <w:proofErr w:type="gramStart"/>
      <w:r>
        <w:rPr>
          <w:rFonts w:hint="eastAsia"/>
        </w:rPr>
        <w:t>图像级</w:t>
      </w:r>
      <w:proofErr w:type="gramEnd"/>
      <w:r>
        <w:rPr>
          <w:rFonts w:hint="eastAsia"/>
        </w:rPr>
        <w:t>的零样本异常检测的结果。结果表明，针对</w:t>
      </w:r>
      <w:r>
        <w:rPr>
          <w:rFonts w:hint="eastAsia"/>
        </w:rPr>
        <w:t>AUROC</w:t>
      </w:r>
      <w:r>
        <w:rPr>
          <w:rFonts w:hint="eastAsia"/>
        </w:rPr>
        <w:t>评价指标，</w:t>
      </w:r>
      <w:r>
        <w:rPr>
          <w:rFonts w:hint="eastAsia"/>
        </w:rPr>
        <w:t>MGCLIP</w:t>
      </w:r>
      <w:r>
        <w:rPr>
          <w:rFonts w:hint="eastAsia"/>
        </w:rPr>
        <w:t>在</w:t>
      </w:r>
      <w:r>
        <w:rPr>
          <w:rFonts w:hint="eastAsia"/>
        </w:rPr>
        <w:t>MVTecAD</w:t>
      </w:r>
      <w:r>
        <w:rPr>
          <w:rFonts w:hint="eastAsia"/>
        </w:rPr>
        <w:t>和</w:t>
      </w:r>
      <w:r>
        <w:rPr>
          <w:rFonts w:hint="eastAsia"/>
        </w:rPr>
        <w:t>MPDD</w:t>
      </w:r>
      <w:r>
        <w:rPr>
          <w:rFonts w:hint="eastAsia"/>
        </w:rPr>
        <w:t>数据集上的表现优于现有的</w:t>
      </w:r>
      <w:r>
        <w:rPr>
          <w:rFonts w:hint="eastAsia"/>
        </w:rPr>
        <w:t>SOTA</w:t>
      </w:r>
      <w:r>
        <w:rPr>
          <w:rFonts w:hint="eastAsia"/>
        </w:rPr>
        <w:t>方法，针对</w:t>
      </w:r>
      <w:r>
        <w:rPr>
          <w:rFonts w:hint="eastAsia"/>
        </w:rPr>
        <w:t>AP</w:t>
      </w:r>
      <w:r>
        <w:rPr>
          <w:rFonts w:hint="eastAsia"/>
        </w:rPr>
        <w:t>，其在</w:t>
      </w:r>
      <w:r>
        <w:rPr>
          <w:rFonts w:hint="eastAsia"/>
        </w:rPr>
        <w:t>MVTecAD</w:t>
      </w:r>
      <w:r>
        <w:rPr>
          <w:rFonts w:hint="eastAsia"/>
        </w:rPr>
        <w:t>，</w:t>
      </w:r>
      <w:r>
        <w:rPr>
          <w:rFonts w:hint="eastAsia"/>
        </w:rPr>
        <w:t>VisA</w:t>
      </w:r>
      <w:r>
        <w:rPr>
          <w:rFonts w:hint="eastAsia"/>
        </w:rPr>
        <w:t>，</w:t>
      </w:r>
      <w:r>
        <w:rPr>
          <w:rFonts w:hint="eastAsia"/>
        </w:rPr>
        <w:t>MPDD</w:t>
      </w:r>
      <w:r>
        <w:rPr>
          <w:rFonts w:hint="eastAsia"/>
        </w:rPr>
        <w:t>，</w:t>
      </w:r>
      <w:r>
        <w:rPr>
          <w:rFonts w:hint="eastAsia"/>
        </w:rPr>
        <w:t>BTAD</w:t>
      </w:r>
      <w:r>
        <w:rPr>
          <w:rFonts w:hint="eastAsia"/>
        </w:rPr>
        <w:t>和</w:t>
      </w:r>
      <w:r>
        <w:rPr>
          <w:rFonts w:hint="eastAsia"/>
        </w:rPr>
        <w:t>SDD</w:t>
      </w:r>
      <w:r>
        <w:rPr>
          <w:rFonts w:hint="eastAsia"/>
        </w:rPr>
        <w:t>数据集上取得了最高的分数。具体地，</w:t>
      </w:r>
      <w:r>
        <w:rPr>
          <w:rFonts w:hint="eastAsia"/>
        </w:rPr>
        <w:t>CLIP</w:t>
      </w:r>
      <w:r>
        <w:rPr>
          <w:rFonts w:hint="eastAsia"/>
        </w:rPr>
        <w:t>的检测效果较差归因于其最初是训练用于检测图像中前景物体的类别，而不是物体中复杂多样的缺陷类型，以及其过于简单的文本提示设计。</w:t>
      </w:r>
      <w:r>
        <w:rPr>
          <w:rFonts w:hint="eastAsia"/>
        </w:rPr>
        <w:t>WinCLIP</w:t>
      </w:r>
      <w:r>
        <w:rPr>
          <w:rFonts w:hint="eastAsia"/>
        </w:rPr>
        <w:t>通过设计数百个更加细致的</w:t>
      </w:r>
      <w:proofErr w:type="gramStart"/>
      <w:r>
        <w:rPr>
          <w:rFonts w:hint="eastAsia"/>
        </w:rPr>
        <w:t>状态级</w:t>
      </w:r>
      <w:proofErr w:type="gramEnd"/>
      <w:r>
        <w:rPr>
          <w:rFonts w:hint="eastAsia"/>
        </w:rPr>
        <w:t>的表示异常</w:t>
      </w:r>
      <w:r>
        <w:rPr>
          <w:rFonts w:hint="eastAsia"/>
        </w:rPr>
        <w:t>/</w:t>
      </w:r>
      <w:r>
        <w:rPr>
          <w:rFonts w:hint="eastAsia"/>
        </w:rPr>
        <w:t>正常的文本提示，另外，通过将输入图像裁剪为不同大小的</w:t>
      </w:r>
      <w:r>
        <w:rPr>
          <w:rFonts w:hint="eastAsia"/>
        </w:rPr>
        <w:t>Patch</w:t>
      </w:r>
      <w:r>
        <w:rPr>
          <w:rFonts w:hint="eastAsia"/>
        </w:rPr>
        <w:t>，提取多尺度的视觉特征与文本特征进行对齐来定位异常区域。由此，</w:t>
      </w:r>
      <w:r>
        <w:rPr>
          <w:rFonts w:hint="eastAsia"/>
        </w:rPr>
        <w:t>WinCLIP</w:t>
      </w:r>
      <w:r>
        <w:rPr>
          <w:rFonts w:hint="eastAsia"/>
        </w:rPr>
        <w:t>获得了比原始</w:t>
      </w:r>
      <w:r>
        <w:rPr>
          <w:rFonts w:hint="eastAsia"/>
        </w:rPr>
        <w:t>CLIP</w:t>
      </w:r>
      <w:r>
        <w:rPr>
          <w:rFonts w:hint="eastAsia"/>
        </w:rPr>
        <w:t>较好的结果。</w:t>
      </w:r>
      <w:r>
        <w:rPr>
          <w:rFonts w:hint="eastAsia"/>
        </w:rPr>
        <w:t>AprilGAN</w:t>
      </w:r>
      <w:r>
        <w:rPr>
          <w:rFonts w:hint="eastAsia"/>
        </w:rPr>
        <w:t>利用可学习的线性投影层将</w:t>
      </w:r>
      <w:r>
        <w:rPr>
          <w:rFonts w:hint="eastAsia"/>
        </w:rPr>
        <w:t xml:space="preserve"> CLIP </w:t>
      </w:r>
      <w:r>
        <w:rPr>
          <w:rFonts w:hint="eastAsia"/>
        </w:rPr>
        <w:t>视觉编码器中间层提取到的</w:t>
      </w:r>
      <w:r>
        <w:rPr>
          <w:rFonts w:hint="eastAsia"/>
        </w:rPr>
        <w:t xml:space="preserve"> patch-level </w:t>
      </w:r>
      <w:r>
        <w:rPr>
          <w:rFonts w:hint="eastAsia"/>
        </w:rPr>
        <w:t>的图像特征与文本特征进行对齐来实现异常的定位，并且在文本提示中使用额外的可学习层来改进</w:t>
      </w:r>
      <w:r>
        <w:rPr>
          <w:rFonts w:hint="eastAsia"/>
        </w:rPr>
        <w:t>WinCLIP</w:t>
      </w:r>
      <w:r>
        <w:rPr>
          <w:rFonts w:hint="eastAsia"/>
        </w:rPr>
        <w:t>，也取得了不错的检测结果。然而，上述方法均依赖于手工定义的文本提示，在面对与预定义文本描述不太符合的异常时检测性能欠佳。</w:t>
      </w:r>
      <w:r>
        <w:rPr>
          <w:rFonts w:hint="eastAsia"/>
        </w:rPr>
        <w:t>CoOp</w:t>
      </w:r>
      <w:r>
        <w:rPr>
          <w:rFonts w:hint="eastAsia"/>
        </w:rPr>
        <w:t>采用了可学习的文本提示方法，但其是为检测图像中的物体类别进行训练与设计的，在捕捉同一对象的表示正常</w:t>
      </w:r>
      <w:r>
        <w:rPr>
          <w:rFonts w:hint="eastAsia"/>
        </w:rPr>
        <w:lastRenderedPageBreak/>
        <w:t>与异常的上下文特征方面能力较弱。</w:t>
      </w:r>
      <w:r>
        <w:rPr>
          <w:rFonts w:hint="eastAsia"/>
        </w:rPr>
        <w:t>AnomalyCLIP</w:t>
      </w:r>
      <w:r>
        <w:rPr>
          <w:rFonts w:hint="eastAsia"/>
        </w:rPr>
        <w:t>通过设计一组简单但统一且有效的与对象无关的分别表示正常与异常的可学习文本提示模版，在多个数据集上显著提高了检测效果，但其受限于粗粒度的文本提示设计，在面对同一物体的不同缺陷类型时，检测效果较差，如针对同一地毯，其上的缺陷类型可能存在色斑，切口，洞和裂缝等多种缺陷类型。针对这一问题，</w:t>
      </w:r>
      <w:r>
        <w:rPr>
          <w:rFonts w:hint="eastAsia"/>
        </w:rPr>
        <w:t>FAPrompt</w:t>
      </w:r>
      <w:r>
        <w:rPr>
          <w:rFonts w:hint="eastAsia"/>
        </w:rPr>
        <w:t>通过在可学习的表示正常的文本提示设计的基础上叠加可学习的异常提示</w:t>
      </w:r>
      <w:r>
        <w:rPr>
          <w:rFonts w:hint="eastAsia"/>
        </w:rPr>
        <w:t>tokens</w:t>
      </w:r>
      <w:r>
        <w:rPr>
          <w:rFonts w:hint="eastAsia"/>
        </w:rPr>
        <w:t>来建模能够表示物体对象缺陷类型的文本提示设计，来学习更细粒度的异常提示。</w:t>
      </w:r>
      <w:proofErr w:type="spellStart"/>
      <w:r>
        <w:rPr>
          <w:rFonts w:hint="eastAsia"/>
        </w:rPr>
        <w:t>FiLo</w:t>
      </w:r>
      <w:proofErr w:type="spellEnd"/>
      <w:r>
        <w:rPr>
          <w:rFonts w:hint="eastAsia"/>
        </w:rPr>
        <w:t>与</w:t>
      </w:r>
      <w:proofErr w:type="spellStart"/>
      <w:r>
        <w:rPr>
          <w:rFonts w:hint="eastAsia"/>
        </w:rPr>
        <w:t>AdaCLIP</w:t>
      </w:r>
      <w:proofErr w:type="spellEnd"/>
      <w:r>
        <w:rPr>
          <w:rFonts w:hint="eastAsia"/>
        </w:rPr>
        <w:t>同样通过建模自适应学习的细粒度异常描述来提高复杂多样的异常检测的准确率。</w:t>
      </w:r>
      <w:proofErr w:type="spellStart"/>
      <w:r>
        <w:rPr>
          <w:rFonts w:hint="eastAsia"/>
        </w:rPr>
        <w:t>GlocalCLIP</w:t>
      </w:r>
      <w:proofErr w:type="spellEnd"/>
      <w:r>
        <w:rPr>
          <w:rFonts w:hint="eastAsia"/>
        </w:rPr>
        <w:t>在进行文本提示设计时，通过在文本提示模板前增加</w:t>
      </w:r>
      <w:r>
        <w:rPr>
          <w:rFonts w:hint="eastAsia"/>
        </w:rPr>
        <w:t>Local/Global</w:t>
      </w:r>
      <w:r>
        <w:rPr>
          <w:rFonts w:hint="eastAsia"/>
        </w:rPr>
        <w:t>单词组合前缀，来表示对整体和局部区域的异常进行提示，检测效果更进一步增强。但是上述研究中的文本提示方法均集中在针对整张图像进行图像级别的文本提示，并没有聚焦到图像的局部区域。在本文中，我们设计了多粒度的文本提示框架</w:t>
      </w:r>
      <w:r>
        <w:rPr>
          <w:rFonts w:hint="eastAsia"/>
        </w:rPr>
        <w:t>MGPL</w:t>
      </w:r>
      <w:r>
        <w:rPr>
          <w:rFonts w:hint="eastAsia"/>
        </w:rPr>
        <w:t>，通过设计多组针对图像中的每一个</w:t>
      </w:r>
      <w:r>
        <w:rPr>
          <w:rFonts w:hint="eastAsia"/>
        </w:rPr>
        <w:t>Patch</w:t>
      </w:r>
      <w:r>
        <w:rPr>
          <w:rFonts w:hint="eastAsia"/>
        </w:rPr>
        <w:t>的正常</w:t>
      </w:r>
      <w:r>
        <w:rPr>
          <w:rFonts w:hint="eastAsia"/>
        </w:rPr>
        <w:t>/</w:t>
      </w:r>
      <w:r>
        <w:rPr>
          <w:rFonts w:hint="eastAsia"/>
        </w:rPr>
        <w:t>异常提示，区别于</w:t>
      </w:r>
      <w:proofErr w:type="spellStart"/>
      <w:r>
        <w:rPr>
          <w:rFonts w:hint="eastAsia"/>
        </w:rPr>
        <w:t>GlocalCLIP</w:t>
      </w:r>
      <w:proofErr w:type="spellEnd"/>
      <w:r>
        <w:rPr>
          <w:rFonts w:hint="eastAsia"/>
        </w:rPr>
        <w:t>中在图像级别的文本提示模板前增加</w:t>
      </w:r>
      <w:proofErr w:type="gramStart"/>
      <w:r>
        <w:t>”</w:t>
      </w:r>
      <w:proofErr w:type="gramEnd"/>
      <w:r>
        <w:rPr>
          <w:rFonts w:hint="eastAsia"/>
        </w:rPr>
        <w:t>Local</w:t>
      </w:r>
      <w:proofErr w:type="gramStart"/>
      <w:r>
        <w:t>”</w:t>
      </w:r>
      <w:proofErr w:type="gramEnd"/>
      <w:r>
        <w:rPr>
          <w:rFonts w:hint="eastAsia"/>
        </w:rPr>
        <w:t>前缀的文本提示方法，</w:t>
      </w:r>
      <w:r>
        <w:rPr>
          <w:rFonts w:hint="eastAsia"/>
        </w:rPr>
        <w:t>MGPL</w:t>
      </w:r>
      <w:r>
        <w:rPr>
          <w:rFonts w:hint="eastAsia"/>
        </w:rPr>
        <w:t>模块通过将图像划分为多个</w:t>
      </w:r>
      <w:r>
        <w:rPr>
          <w:rFonts w:hint="eastAsia"/>
        </w:rPr>
        <w:t>Patch</w:t>
      </w:r>
      <w:r>
        <w:rPr>
          <w:rFonts w:hint="eastAsia"/>
        </w:rPr>
        <w:t>，设计针对每个</w:t>
      </w:r>
      <w:r>
        <w:rPr>
          <w:rFonts w:hint="eastAsia"/>
        </w:rPr>
        <w:t>Patch</w:t>
      </w:r>
      <w:r>
        <w:rPr>
          <w:rFonts w:hint="eastAsia"/>
        </w:rPr>
        <w:t>的正常</w:t>
      </w:r>
      <w:r>
        <w:rPr>
          <w:rFonts w:hint="eastAsia"/>
        </w:rPr>
        <w:t>/</w:t>
      </w:r>
      <w:r>
        <w:rPr>
          <w:rFonts w:hint="eastAsia"/>
        </w:rPr>
        <w:t>异常文本提示，将文本提示聚焦到图像中的局部</w:t>
      </w:r>
      <w:r>
        <w:rPr>
          <w:rFonts w:hint="eastAsia"/>
        </w:rPr>
        <w:t>patch</w:t>
      </w:r>
      <w:r>
        <w:rPr>
          <w:rFonts w:hint="eastAsia"/>
        </w:rPr>
        <w:t>区域内，结合图像级别的全局文本提示，驱动模型更好地从视觉编码器中获取局部异常的视觉上下文特征。</w:t>
      </w:r>
    </w:p>
    <w:p w14:paraId="3A0BC341" w14:textId="77777777" w:rsidR="00073D14" w:rsidRDefault="00000000">
      <w:pPr>
        <w:snapToGrid w:val="0"/>
      </w:pPr>
      <w:r>
        <w:rPr>
          <w:noProof/>
        </w:rPr>
        <w:drawing>
          <wp:inline distT="0" distB="0" distL="114300" distR="114300" wp14:anchorId="1FD483A6" wp14:editId="36CB37AB">
            <wp:extent cx="5266690" cy="2957830"/>
            <wp:effectExtent l="0" t="0" r="381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5266690" cy="2957830"/>
                    </a:xfrm>
                    <a:prstGeom prst="rect">
                      <a:avLst/>
                    </a:prstGeom>
                    <a:noFill/>
                    <a:ln>
                      <a:noFill/>
                    </a:ln>
                  </pic:spPr>
                </pic:pic>
              </a:graphicData>
            </a:graphic>
          </wp:inline>
        </w:drawing>
      </w:r>
    </w:p>
    <w:p w14:paraId="704E77F7" w14:textId="77777777" w:rsidR="00073D14" w:rsidRDefault="00073D14">
      <w:pPr>
        <w:snapToGrid w:val="0"/>
      </w:pPr>
    </w:p>
    <w:p w14:paraId="0D5D3964" w14:textId="77777777" w:rsidR="00073D14" w:rsidRDefault="00073D14">
      <w:pPr>
        <w:snapToGrid w:val="0"/>
      </w:pPr>
    </w:p>
    <w:p w14:paraId="4C6F7224" w14:textId="77777777" w:rsidR="00073D14" w:rsidRDefault="00073D14">
      <w:pPr>
        <w:snapToGrid w:val="0"/>
      </w:pPr>
    </w:p>
    <w:p w14:paraId="6A7AAD7C" w14:textId="77777777" w:rsidR="00073D14" w:rsidRDefault="00000000">
      <w:pPr>
        <w:snapToGrid w:val="0"/>
      </w:pPr>
      <w:r>
        <w:rPr>
          <w:rFonts w:hint="eastAsia"/>
        </w:rPr>
        <w:t xml:space="preserve">Pixel-level ZSAD Performance </w:t>
      </w:r>
      <w:r>
        <w:rPr>
          <w:rFonts w:hint="eastAsia"/>
        </w:rPr>
        <w:t>我们同样将</w:t>
      </w:r>
      <w:r>
        <w:rPr>
          <w:rFonts w:hint="eastAsia"/>
        </w:rPr>
        <w:t>MGCLIP</w:t>
      </w:r>
      <w:r>
        <w:rPr>
          <w:rFonts w:hint="eastAsia"/>
        </w:rPr>
        <w:t>与其他</w:t>
      </w:r>
      <w:r>
        <w:rPr>
          <w:rFonts w:hint="eastAsia"/>
        </w:rPr>
        <w:t>9</w:t>
      </w:r>
      <w:r>
        <w:rPr>
          <w:rFonts w:hint="eastAsia"/>
        </w:rPr>
        <w:t>种</w:t>
      </w:r>
      <w:r>
        <w:rPr>
          <w:rFonts w:hint="eastAsia"/>
        </w:rPr>
        <w:t>SOTA</w:t>
      </w:r>
      <w:r>
        <w:rPr>
          <w:rFonts w:hint="eastAsia"/>
        </w:rPr>
        <w:t>方法在</w:t>
      </w:r>
      <w:r>
        <w:rPr>
          <w:rFonts w:hint="eastAsia"/>
        </w:rPr>
        <w:t>6</w:t>
      </w:r>
      <w:r>
        <w:rPr>
          <w:rFonts w:hint="eastAsia"/>
        </w:rPr>
        <w:t>个工业缺陷检测数据集上比较了</w:t>
      </w:r>
      <w:proofErr w:type="gramStart"/>
      <w:r>
        <w:rPr>
          <w:rFonts w:hint="eastAsia"/>
        </w:rPr>
        <w:t>像素级</w:t>
      </w:r>
      <w:proofErr w:type="gramEnd"/>
      <w:r>
        <w:rPr>
          <w:rFonts w:hint="eastAsia"/>
        </w:rPr>
        <w:t>的零样本异常检测结果，如表二所示。针对</w:t>
      </w:r>
      <w:r>
        <w:rPr>
          <w:rFonts w:hint="eastAsia"/>
        </w:rPr>
        <w:t>AUROC</w:t>
      </w:r>
      <w:r>
        <w:rPr>
          <w:rFonts w:hint="eastAsia"/>
        </w:rPr>
        <w:t>评价指标，</w:t>
      </w:r>
      <w:r>
        <w:rPr>
          <w:rFonts w:hint="eastAsia"/>
        </w:rPr>
        <w:t>MGCLIP</w:t>
      </w:r>
      <w:r>
        <w:rPr>
          <w:rFonts w:hint="eastAsia"/>
        </w:rPr>
        <w:t>在</w:t>
      </w:r>
      <w:r>
        <w:rPr>
          <w:rFonts w:hint="eastAsia"/>
        </w:rPr>
        <w:t>MVTecAD</w:t>
      </w:r>
      <w:r>
        <w:rPr>
          <w:rFonts w:hint="eastAsia"/>
        </w:rPr>
        <w:t>，</w:t>
      </w:r>
      <w:r>
        <w:rPr>
          <w:rFonts w:hint="eastAsia"/>
        </w:rPr>
        <w:t>MPDD</w:t>
      </w:r>
      <w:r>
        <w:rPr>
          <w:rFonts w:hint="eastAsia"/>
        </w:rPr>
        <w:t>，</w:t>
      </w:r>
      <w:r>
        <w:rPr>
          <w:rFonts w:hint="eastAsia"/>
        </w:rPr>
        <w:t>BTAD</w:t>
      </w:r>
      <w:r>
        <w:rPr>
          <w:rFonts w:hint="eastAsia"/>
        </w:rPr>
        <w:t>和</w:t>
      </w:r>
      <w:r>
        <w:rPr>
          <w:rFonts w:hint="eastAsia"/>
        </w:rPr>
        <w:t>SDD</w:t>
      </w:r>
      <w:r>
        <w:rPr>
          <w:rFonts w:hint="eastAsia"/>
        </w:rPr>
        <w:t>上表现出了优于其它所有方法的效果。针对</w:t>
      </w:r>
      <w:r>
        <w:rPr>
          <w:rFonts w:hint="eastAsia"/>
        </w:rPr>
        <w:t>PRO</w:t>
      </w:r>
      <w:r>
        <w:rPr>
          <w:rFonts w:hint="eastAsia"/>
        </w:rPr>
        <w:t>，</w:t>
      </w:r>
      <w:r>
        <w:rPr>
          <w:rFonts w:hint="eastAsia"/>
        </w:rPr>
        <w:t>MGCLIP</w:t>
      </w:r>
      <w:r>
        <w:rPr>
          <w:rFonts w:hint="eastAsia"/>
        </w:rPr>
        <w:t>在所有数据集上均取得了最高的分数。具体地，</w:t>
      </w:r>
      <w:r>
        <w:rPr>
          <w:rFonts w:hint="eastAsia"/>
        </w:rPr>
        <w:t>CLIP</w:t>
      </w:r>
      <w:r>
        <w:rPr>
          <w:rFonts w:hint="eastAsia"/>
        </w:rPr>
        <w:t>，</w:t>
      </w:r>
      <w:r>
        <w:rPr>
          <w:rFonts w:hint="eastAsia"/>
        </w:rPr>
        <w:t>WinCLIP</w:t>
      </w:r>
      <w:r>
        <w:rPr>
          <w:rFonts w:hint="eastAsia"/>
        </w:rPr>
        <w:t>，</w:t>
      </w:r>
      <w:r>
        <w:rPr>
          <w:rFonts w:hint="eastAsia"/>
        </w:rPr>
        <w:t>APRIL-GAN</w:t>
      </w:r>
      <w:r>
        <w:rPr>
          <w:rFonts w:hint="eastAsia"/>
        </w:rPr>
        <w:t>由于手工制作的文本提示，以及这三种方法中对于跨模态特征的</w:t>
      </w:r>
      <w:proofErr w:type="gramStart"/>
      <w:r>
        <w:rPr>
          <w:rFonts w:hint="eastAsia"/>
        </w:rPr>
        <w:t>交互不</w:t>
      </w:r>
      <w:proofErr w:type="gramEnd"/>
      <w:r>
        <w:rPr>
          <w:rFonts w:hint="eastAsia"/>
        </w:rPr>
        <w:t>充分，容易导致图像对于某些文本提示的过拟合。通过设计针对图像中表示物体正常与异常状态的可学习的文本提示，结合</w:t>
      </w:r>
      <w:r>
        <w:rPr>
          <w:rFonts w:hint="eastAsia"/>
        </w:rPr>
        <w:t>Patch</w:t>
      </w:r>
      <w:r>
        <w:rPr>
          <w:rFonts w:hint="eastAsia"/>
        </w:rPr>
        <w:t>级别的视觉嵌入与文本嵌入之间的融合，</w:t>
      </w:r>
      <w:r>
        <w:rPr>
          <w:rFonts w:hint="eastAsia"/>
        </w:rPr>
        <w:t>AnomalyCLIP</w:t>
      </w:r>
      <w:r>
        <w:rPr>
          <w:rFonts w:hint="eastAsia"/>
        </w:rPr>
        <w:t>取得了较好的</w:t>
      </w:r>
      <w:proofErr w:type="gramStart"/>
      <w:r>
        <w:rPr>
          <w:rFonts w:hint="eastAsia"/>
        </w:rPr>
        <w:t>像素级</w:t>
      </w:r>
      <w:proofErr w:type="gramEnd"/>
      <w:r>
        <w:rPr>
          <w:rFonts w:hint="eastAsia"/>
        </w:rPr>
        <w:t>的异常检测效果。更进一步地，</w:t>
      </w:r>
      <w:r>
        <w:rPr>
          <w:rFonts w:hint="eastAsia"/>
        </w:rPr>
        <w:t>FAPrompt</w:t>
      </w:r>
      <w:r>
        <w:rPr>
          <w:rFonts w:hint="eastAsia"/>
        </w:rPr>
        <w:t>通过设计更细粒度的异常提示，在</w:t>
      </w:r>
      <w:r>
        <w:rPr>
          <w:rFonts w:hint="eastAsia"/>
        </w:rPr>
        <w:t>VisA</w:t>
      </w:r>
      <w:r>
        <w:rPr>
          <w:rFonts w:hint="eastAsia"/>
        </w:rPr>
        <w:t>，</w:t>
      </w:r>
      <w:r>
        <w:rPr>
          <w:rFonts w:hint="eastAsia"/>
        </w:rPr>
        <w:t>BTAD</w:t>
      </w:r>
      <w:r>
        <w:rPr>
          <w:rFonts w:hint="eastAsia"/>
        </w:rPr>
        <w:t>和</w:t>
      </w:r>
      <w:r>
        <w:rPr>
          <w:rFonts w:hint="eastAsia"/>
        </w:rPr>
        <w:t>SDD</w:t>
      </w:r>
      <w:r>
        <w:rPr>
          <w:rFonts w:hint="eastAsia"/>
        </w:rPr>
        <w:t>数据集上取得了最高或者第二高的分数。</w:t>
      </w:r>
      <w:r>
        <w:rPr>
          <w:rFonts w:hint="eastAsia"/>
        </w:rPr>
        <w:t>Filo</w:t>
      </w:r>
      <w:r>
        <w:rPr>
          <w:rFonts w:hint="eastAsia"/>
        </w:rPr>
        <w:t>中通过设计自适应学习的文本描述，通过获取测试图像的视觉特征来辅助进行文本提示，以及设计了多尺度与多形状的特征提取模块，来提取视觉嵌入特征与文本特征进行跨模态的交互，同样获得了较好的异常检测结果。</w:t>
      </w:r>
      <w:proofErr w:type="spellStart"/>
      <w:r>
        <w:rPr>
          <w:rFonts w:hint="eastAsia"/>
        </w:rPr>
        <w:t>AdaCLIP</w:t>
      </w:r>
      <w:proofErr w:type="spellEnd"/>
      <w:r>
        <w:rPr>
          <w:rFonts w:hint="eastAsia"/>
        </w:rPr>
        <w:t>同样通过建模自适应学习的细粒度异常描述来提高复杂多样的异常检测的准确率。</w:t>
      </w:r>
      <w:proofErr w:type="spellStart"/>
      <w:r>
        <w:rPr>
          <w:rFonts w:hint="eastAsia"/>
        </w:rPr>
        <w:t>GlocalCLIP</w:t>
      </w:r>
      <w:proofErr w:type="spellEnd"/>
      <w:r>
        <w:rPr>
          <w:rFonts w:hint="eastAsia"/>
        </w:rPr>
        <w:t>在进行文本提示设计时，通过在文本提示模板前增加</w:t>
      </w:r>
      <w:r>
        <w:rPr>
          <w:rFonts w:hint="eastAsia"/>
        </w:rPr>
        <w:t>Local/Global</w:t>
      </w:r>
      <w:r>
        <w:rPr>
          <w:rFonts w:hint="eastAsia"/>
        </w:rPr>
        <w:t>单词组合前缀，来表示对整体和局部区域的异常进行提示，在</w:t>
      </w:r>
      <w:r>
        <w:rPr>
          <w:rFonts w:hint="eastAsia"/>
        </w:rPr>
        <w:t>BTAD</w:t>
      </w:r>
      <w:r>
        <w:rPr>
          <w:rFonts w:hint="eastAsia"/>
        </w:rPr>
        <w:t>，</w:t>
      </w:r>
      <w:r>
        <w:rPr>
          <w:rFonts w:hint="eastAsia"/>
        </w:rPr>
        <w:t>VisA</w:t>
      </w:r>
      <w:r>
        <w:rPr>
          <w:rFonts w:hint="eastAsia"/>
        </w:rPr>
        <w:t>数据集上获得了更好的</w:t>
      </w:r>
      <w:proofErr w:type="gramStart"/>
      <w:r>
        <w:rPr>
          <w:rFonts w:hint="eastAsia"/>
        </w:rPr>
        <w:t>像素级</w:t>
      </w:r>
      <w:proofErr w:type="gramEnd"/>
      <w:r>
        <w:rPr>
          <w:rFonts w:hint="eastAsia"/>
        </w:rPr>
        <w:t>异常检测效果。然而，上述所有方法并没有考虑将视觉编码器中不同尺度大小的异常特征与相对应的</w:t>
      </w:r>
      <w:r>
        <w:rPr>
          <w:rFonts w:hint="eastAsia"/>
        </w:rPr>
        <w:t xml:space="preserve"> Patch-scale </w:t>
      </w:r>
      <w:r>
        <w:rPr>
          <w:rFonts w:hint="eastAsia"/>
        </w:rPr>
        <w:t>级别的文本特征进行交互，以帮助</w:t>
      </w:r>
      <w:r>
        <w:rPr>
          <w:rFonts w:hint="eastAsia"/>
        </w:rPr>
        <w:t xml:space="preserve"> CLIP </w:t>
      </w:r>
      <w:r>
        <w:rPr>
          <w:rFonts w:hint="eastAsia"/>
        </w:rPr>
        <w:t>对局部区域异</w:t>
      </w:r>
      <w:r>
        <w:rPr>
          <w:rFonts w:hint="eastAsia"/>
        </w:rPr>
        <w:lastRenderedPageBreak/>
        <w:t>常语义的理解。因此，我们设计了多粒度的语言</w:t>
      </w:r>
      <w:r>
        <w:rPr>
          <w:rFonts w:hint="eastAsia"/>
        </w:rPr>
        <w:t>-</w:t>
      </w:r>
      <w:r>
        <w:rPr>
          <w:rFonts w:hint="eastAsia"/>
        </w:rPr>
        <w:t>视觉嵌入交互模块（</w:t>
      </w:r>
      <w:r>
        <w:rPr>
          <w:rFonts w:hint="eastAsia"/>
        </w:rPr>
        <w:t>MGLV</w:t>
      </w:r>
      <w:r>
        <w:rPr>
          <w:rFonts w:hint="eastAsia"/>
        </w:rPr>
        <w:t>，</w:t>
      </w:r>
      <w:r>
        <w:rPr>
          <w:rFonts w:hint="eastAsia"/>
        </w:rPr>
        <w:t>Multi-grained language-visual embedding interaction module</w:t>
      </w:r>
      <w:r>
        <w:rPr>
          <w:rFonts w:hint="eastAsia"/>
        </w:rPr>
        <w:t>），在中间层的视觉特征上应用不同尺度大小的卷积核来提取全局和局部异常特征，进一步使得文本嵌入能够驱动捕获多粒度的图像特征。此外，我们对视觉嵌入和文本嵌入应用多头的交叉注意力机制，获得更丰富的视觉特征用于微调文本提示，使模型自适应地关注图像中的重要区域和语言提示中的关键信息。在所有数据集上均获得了最高或者第二高的检测分数。</w:t>
      </w:r>
    </w:p>
    <w:p w14:paraId="7F5E6927" w14:textId="77777777" w:rsidR="00073D14" w:rsidRDefault="00000000">
      <w:pPr>
        <w:snapToGrid w:val="0"/>
      </w:pPr>
      <w:r>
        <w:rPr>
          <w:noProof/>
        </w:rPr>
        <w:drawing>
          <wp:inline distT="0" distB="0" distL="114300" distR="114300" wp14:anchorId="2D237616" wp14:editId="4475F119">
            <wp:extent cx="5272405" cy="3190875"/>
            <wp:effectExtent l="0" t="0" r="1079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72405" cy="3190875"/>
                    </a:xfrm>
                    <a:prstGeom prst="rect">
                      <a:avLst/>
                    </a:prstGeom>
                    <a:noFill/>
                    <a:ln>
                      <a:noFill/>
                    </a:ln>
                  </pic:spPr>
                </pic:pic>
              </a:graphicData>
            </a:graphic>
          </wp:inline>
        </w:drawing>
      </w:r>
    </w:p>
    <w:p w14:paraId="63F4E7B7" w14:textId="77777777" w:rsidR="00073D14" w:rsidRDefault="00000000">
      <w:pPr>
        <w:snapToGrid w:val="0"/>
      </w:pPr>
      <w:r>
        <w:rPr>
          <w:rFonts w:hint="eastAsia"/>
        </w:rPr>
        <w:t>Comparison</w:t>
      </w:r>
      <w:r>
        <w:t xml:space="preserve"> of anomaly localization maps</w:t>
      </w:r>
      <w:r>
        <w:rPr>
          <w:rFonts w:hint="eastAsia"/>
        </w:rPr>
        <w:t xml:space="preserve"> </w:t>
      </w:r>
      <w:r>
        <w:rPr>
          <w:rFonts w:hint="eastAsia"/>
        </w:rPr>
        <w:t>为了更直观地比较</w:t>
      </w:r>
      <w:r>
        <w:rPr>
          <w:rFonts w:hint="eastAsia"/>
        </w:rPr>
        <w:t>MGCLIP</w:t>
      </w:r>
      <w:r>
        <w:rPr>
          <w:rFonts w:hint="eastAsia"/>
        </w:rPr>
        <w:t>与其它</w:t>
      </w:r>
      <w:r>
        <w:rPr>
          <w:rFonts w:hint="eastAsia"/>
        </w:rPr>
        <w:t>SOTA</w:t>
      </w:r>
      <w:r>
        <w:rPr>
          <w:rFonts w:hint="eastAsia"/>
        </w:rPr>
        <w:t>方法在工业领域中的零样本异常检测效果，我们在</w:t>
      </w:r>
      <w:r>
        <w:rPr>
          <w:rFonts w:hint="eastAsia"/>
        </w:rPr>
        <w:t>MVTecAD</w:t>
      </w:r>
      <w:r>
        <w:rPr>
          <w:rFonts w:hint="eastAsia"/>
        </w:rPr>
        <w:t>数据集中的</w:t>
      </w:r>
      <w:r>
        <w:rPr>
          <w:rFonts w:hint="eastAsia"/>
        </w:rPr>
        <w:t>bottle</w:t>
      </w:r>
      <w:r>
        <w:rPr>
          <w:rFonts w:hint="eastAsia"/>
        </w:rPr>
        <w:t>，</w:t>
      </w:r>
      <w:r>
        <w:rPr>
          <w:rFonts w:hint="eastAsia"/>
        </w:rPr>
        <w:t>capsule</w:t>
      </w:r>
      <w:r>
        <w:rPr>
          <w:rFonts w:hint="eastAsia"/>
        </w:rPr>
        <w:t>，</w:t>
      </w:r>
      <w:r>
        <w:rPr>
          <w:rFonts w:hint="eastAsia"/>
        </w:rPr>
        <w:t>carpet</w:t>
      </w:r>
      <w:r>
        <w:rPr>
          <w:rFonts w:hint="eastAsia"/>
        </w:rPr>
        <w:t>，</w:t>
      </w:r>
      <w:r>
        <w:rPr>
          <w:rFonts w:hint="eastAsia"/>
        </w:rPr>
        <w:t>screw</w:t>
      </w:r>
      <w:r>
        <w:rPr>
          <w:rFonts w:hint="eastAsia"/>
        </w:rPr>
        <w:t>，</w:t>
      </w:r>
      <w:r>
        <w:rPr>
          <w:rFonts w:hint="eastAsia"/>
        </w:rPr>
        <w:t>wood</w:t>
      </w:r>
      <w:r>
        <w:rPr>
          <w:rFonts w:hint="eastAsia"/>
        </w:rPr>
        <w:t>，</w:t>
      </w:r>
      <w:r>
        <w:rPr>
          <w:rFonts w:hint="eastAsia"/>
        </w:rPr>
        <w:t>grid</w:t>
      </w:r>
      <w:r>
        <w:rPr>
          <w:rFonts w:hint="eastAsia"/>
        </w:rPr>
        <w:t>子集上可视化了不同方法的异常检测结果，如图</w:t>
      </w:r>
      <w:r>
        <w:rPr>
          <w:rFonts w:hint="eastAsia"/>
        </w:rPr>
        <w:t>3</w:t>
      </w:r>
      <w:r>
        <w:rPr>
          <w:rFonts w:hint="eastAsia"/>
        </w:rPr>
        <w:t>所示。工业产品类型复杂多样。缺陷分布在图像中不同区域内，尺度大小不一。可视化的异常区域定位结果表明多粒度的可学习文本提示框架</w:t>
      </w:r>
      <w:r>
        <w:rPr>
          <w:rFonts w:hint="eastAsia"/>
        </w:rPr>
        <w:t>MGPL</w:t>
      </w:r>
      <w:r>
        <w:rPr>
          <w:rFonts w:hint="eastAsia"/>
        </w:rPr>
        <w:t>与跨模态的视觉语言特征交互模块</w:t>
      </w:r>
      <w:r>
        <w:rPr>
          <w:rFonts w:hint="eastAsia"/>
        </w:rPr>
        <w:t>MGLV</w:t>
      </w:r>
      <w:r>
        <w:rPr>
          <w:rFonts w:hint="eastAsia"/>
        </w:rPr>
        <w:t>在检测全局异常与局部异常方面表现出了优异的性能。其它基于手工设计文本提示方法，基于</w:t>
      </w:r>
      <w:proofErr w:type="gramStart"/>
      <w:r>
        <w:rPr>
          <w:rFonts w:hint="eastAsia"/>
        </w:rPr>
        <w:t>图像级</w:t>
      </w:r>
      <w:proofErr w:type="gramEnd"/>
      <w:r>
        <w:rPr>
          <w:rFonts w:hint="eastAsia"/>
        </w:rPr>
        <w:t>的可学习文本提示以及未充分进行跨模态的特征信息融合的异常定位方法难以定位到异常区域或者检测结果不完整。具体地，使用手工设计正常</w:t>
      </w:r>
      <w:r>
        <w:rPr>
          <w:rFonts w:hint="eastAsia"/>
        </w:rPr>
        <w:t>/</w:t>
      </w:r>
      <w:r>
        <w:rPr>
          <w:rFonts w:hint="eastAsia"/>
        </w:rPr>
        <w:t>异常状态词文本提示的方法</w:t>
      </w:r>
      <w:r>
        <w:rPr>
          <w:rFonts w:hint="eastAsia"/>
        </w:rPr>
        <w:t>WinCLIP</w:t>
      </w:r>
      <w:r>
        <w:rPr>
          <w:rFonts w:hint="eastAsia"/>
        </w:rPr>
        <w:t>在定位</w:t>
      </w:r>
      <w:r>
        <w:rPr>
          <w:rFonts w:hint="eastAsia"/>
        </w:rPr>
        <w:t>grid</w:t>
      </w:r>
      <w:r>
        <w:rPr>
          <w:rFonts w:hint="eastAsia"/>
        </w:rPr>
        <w:t>产品中的异常缺陷时能够粗略定位到异常区域，难以精确定位。同时其在多数产品中如</w:t>
      </w:r>
      <w:r>
        <w:rPr>
          <w:rFonts w:hint="eastAsia"/>
        </w:rPr>
        <w:t>bottle</w:t>
      </w:r>
      <w:r>
        <w:rPr>
          <w:rFonts w:hint="eastAsia"/>
        </w:rPr>
        <w:t>，</w:t>
      </w:r>
      <w:r>
        <w:rPr>
          <w:rFonts w:hint="eastAsia"/>
        </w:rPr>
        <w:t>capsule</w:t>
      </w:r>
      <w:r>
        <w:rPr>
          <w:rFonts w:hint="eastAsia"/>
        </w:rPr>
        <w:t>，</w:t>
      </w:r>
      <w:r>
        <w:rPr>
          <w:rFonts w:hint="eastAsia"/>
        </w:rPr>
        <w:t>carpet</w:t>
      </w:r>
      <w:r>
        <w:rPr>
          <w:rFonts w:hint="eastAsia"/>
        </w:rPr>
        <w:t>，</w:t>
      </w:r>
      <w:r>
        <w:rPr>
          <w:rFonts w:hint="eastAsia"/>
        </w:rPr>
        <w:t>screw</w:t>
      </w:r>
      <w:r>
        <w:rPr>
          <w:rFonts w:hint="eastAsia"/>
        </w:rPr>
        <w:t>，</w:t>
      </w:r>
      <w:r>
        <w:rPr>
          <w:rFonts w:hint="eastAsia"/>
        </w:rPr>
        <w:t>wood</w:t>
      </w:r>
      <w:r>
        <w:rPr>
          <w:rFonts w:hint="eastAsia"/>
        </w:rPr>
        <w:t>中无法区分正常与异常区域。</w:t>
      </w:r>
      <w:r>
        <w:rPr>
          <w:rFonts w:hint="eastAsia"/>
        </w:rPr>
        <w:t>APRIL-GAN</w:t>
      </w:r>
      <w:r>
        <w:rPr>
          <w:rFonts w:hint="eastAsia"/>
        </w:rPr>
        <w:t>在</w:t>
      </w:r>
      <w:r>
        <w:rPr>
          <w:rFonts w:hint="eastAsia"/>
        </w:rPr>
        <w:t>WinCLIP</w:t>
      </w:r>
      <w:r>
        <w:rPr>
          <w:rFonts w:hint="eastAsia"/>
        </w:rPr>
        <w:t>的基础上，通过添加额外的线性层将图像特征映射到联合嵌入空间与文本特征进行对齐来生成异常图，已经能够粗略地定位到不同类型产品中复杂的缺陷类型。但对于异常区域的定位精度及局部区域内细粒度的异常定位仍不够精确。</w:t>
      </w:r>
      <w:r>
        <w:rPr>
          <w:rFonts w:hint="eastAsia"/>
        </w:rPr>
        <w:t>Anomaly</w:t>
      </w:r>
      <w:r>
        <w:rPr>
          <w:rFonts w:hint="eastAsia"/>
        </w:rPr>
        <w:t>通过学习与对象无关的文本提示，专注于使用全局和局部的上下文优化来学习通用正常</w:t>
      </w:r>
      <w:r>
        <w:rPr>
          <w:rFonts w:hint="eastAsia"/>
        </w:rPr>
        <w:t>/</w:t>
      </w:r>
      <w:r>
        <w:rPr>
          <w:rFonts w:hint="eastAsia"/>
        </w:rPr>
        <w:t>异常语义提示。能够粗略定位异常所在，但</w:t>
      </w:r>
      <w:r>
        <w:rPr>
          <w:rFonts w:hint="eastAsia"/>
        </w:rPr>
        <w:t>Anomaly</w:t>
      </w:r>
      <w:r>
        <w:rPr>
          <w:rFonts w:hint="eastAsia"/>
        </w:rPr>
        <w:t>忽略了细粒度的异常建模，在区分不同的缺陷类型时表现欠佳。</w:t>
      </w:r>
      <w:proofErr w:type="spellStart"/>
      <w:r>
        <w:rPr>
          <w:rFonts w:hint="eastAsia"/>
        </w:rPr>
        <w:t>FiLO</w:t>
      </w:r>
      <w:proofErr w:type="spellEnd"/>
      <w:r>
        <w:rPr>
          <w:rFonts w:hint="eastAsia"/>
        </w:rPr>
        <w:t>通过构建自适应学习的细粒度异常描述，以及位置增强的定位模块，针对目标图片中异常区域的定位与分割精度有较大的提高，但其仍局限于学习针对</w:t>
      </w:r>
      <w:r>
        <w:rPr>
          <w:rFonts w:hint="eastAsia"/>
        </w:rPr>
        <w:t>Image-level</w:t>
      </w:r>
      <w:r>
        <w:rPr>
          <w:rFonts w:hint="eastAsia"/>
        </w:rPr>
        <w:t>的异常提示，对于一些尺寸较小，分布区域杂乱的缺陷的检测效果较差。相较于上述方法，</w:t>
      </w:r>
      <w:r>
        <w:rPr>
          <w:rFonts w:hint="eastAsia"/>
        </w:rPr>
        <w:t>MGCLIP</w:t>
      </w:r>
      <w:r>
        <w:rPr>
          <w:rFonts w:hint="eastAsia"/>
        </w:rPr>
        <w:t>通过构建两个创新性的模块：</w:t>
      </w:r>
      <w:r>
        <w:rPr>
          <w:rFonts w:hint="eastAsia"/>
        </w:rPr>
        <w:t>MGPL</w:t>
      </w:r>
      <w:r>
        <w:rPr>
          <w:rFonts w:hint="eastAsia"/>
        </w:rPr>
        <w:t>：结合</w:t>
      </w:r>
      <w:r>
        <w:rPr>
          <w:rFonts w:hint="eastAsia"/>
        </w:rPr>
        <w:t xml:space="preserve">Patch-scale </w:t>
      </w:r>
      <w:r>
        <w:rPr>
          <w:rFonts w:hint="eastAsia"/>
        </w:rPr>
        <w:t>和</w:t>
      </w:r>
      <w:r>
        <w:rPr>
          <w:rFonts w:hint="eastAsia"/>
        </w:rPr>
        <w:t xml:space="preserve"> Image-scale </w:t>
      </w:r>
      <w:r>
        <w:rPr>
          <w:rFonts w:hint="eastAsia"/>
        </w:rPr>
        <w:t>的多粒度文本提示模块，以及</w:t>
      </w:r>
      <w:r>
        <w:rPr>
          <w:rFonts w:hint="eastAsia"/>
        </w:rPr>
        <w:t xml:space="preserve"> MGLV</w:t>
      </w:r>
      <w:r>
        <w:rPr>
          <w:rFonts w:hint="eastAsia"/>
        </w:rPr>
        <w:t>：多粒度的语言</w:t>
      </w:r>
      <w:r>
        <w:rPr>
          <w:rFonts w:hint="eastAsia"/>
        </w:rPr>
        <w:t>-</w:t>
      </w:r>
      <w:r>
        <w:rPr>
          <w:rFonts w:hint="eastAsia"/>
        </w:rPr>
        <w:t>视觉特征跨模态交互模块，在</w:t>
      </w:r>
      <w:proofErr w:type="gramStart"/>
      <w:r>
        <w:rPr>
          <w:rFonts w:hint="eastAsia"/>
        </w:rPr>
        <w:t>识别全局级与</w:t>
      </w:r>
      <w:proofErr w:type="gramEnd"/>
      <w:r>
        <w:rPr>
          <w:rFonts w:hint="eastAsia"/>
        </w:rPr>
        <w:t>存在局部区域内的多尺度，不同类型的缺陷方面均表现出最优的结果。</w:t>
      </w:r>
      <w:r>
        <w:rPr>
          <w:rFonts w:hint="eastAsia"/>
        </w:rPr>
        <w:t xml:space="preserve">  </w:t>
      </w:r>
    </w:p>
    <w:p w14:paraId="456A3CB5" w14:textId="77777777" w:rsidR="00073D14" w:rsidRDefault="00073D14">
      <w:pPr>
        <w:snapToGrid w:val="0"/>
      </w:pPr>
    </w:p>
    <w:p w14:paraId="17A7D4CE" w14:textId="77777777" w:rsidR="00073D14" w:rsidRDefault="00000000">
      <w:pPr>
        <w:snapToGrid w:val="0"/>
      </w:pPr>
      <w:r>
        <w:rPr>
          <w:noProof/>
        </w:rPr>
        <w:lastRenderedPageBreak/>
        <w:drawing>
          <wp:inline distT="0" distB="0" distL="114300" distR="114300" wp14:anchorId="7BAF3461" wp14:editId="0B796773">
            <wp:extent cx="5268595" cy="4174490"/>
            <wp:effectExtent l="0" t="0" r="1905" b="3810"/>
            <wp:docPr id="4" name="图片 4" descr="9208805a2749e431a0f3021e60d3a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208805a2749e431a0f3021e60d3a7c"/>
                    <pic:cNvPicPr>
                      <a:picLocks noChangeAspect="1"/>
                    </pic:cNvPicPr>
                  </pic:nvPicPr>
                  <pic:blipFill>
                    <a:blip r:embed="rId16"/>
                    <a:stretch>
                      <a:fillRect/>
                    </a:stretch>
                  </pic:blipFill>
                  <pic:spPr>
                    <a:xfrm>
                      <a:off x="0" y="0"/>
                      <a:ext cx="5268595" cy="4174490"/>
                    </a:xfrm>
                    <a:prstGeom prst="rect">
                      <a:avLst/>
                    </a:prstGeom>
                  </pic:spPr>
                </pic:pic>
              </a:graphicData>
            </a:graphic>
          </wp:inline>
        </w:drawing>
      </w:r>
    </w:p>
    <w:p w14:paraId="1C9BAFA4" w14:textId="77777777" w:rsidR="00073D14" w:rsidRDefault="00073D14">
      <w:pPr>
        <w:snapToGrid w:val="0"/>
      </w:pPr>
    </w:p>
    <w:p w14:paraId="1BADE106" w14:textId="77777777" w:rsidR="00073D14" w:rsidRDefault="00073D14">
      <w:pPr>
        <w:snapToGrid w:val="0"/>
      </w:pPr>
    </w:p>
    <w:p w14:paraId="789E70BA" w14:textId="77777777" w:rsidR="00073D14" w:rsidRDefault="00073D14">
      <w:pPr>
        <w:snapToGrid w:val="0"/>
      </w:pPr>
    </w:p>
    <w:p w14:paraId="71578FB2" w14:textId="77777777" w:rsidR="00073D14" w:rsidRDefault="00073D14">
      <w:pPr>
        <w:snapToGrid w:val="0"/>
      </w:pPr>
    </w:p>
    <w:p w14:paraId="473090E1" w14:textId="77777777" w:rsidR="00073D14" w:rsidRDefault="00073D14">
      <w:pPr>
        <w:snapToGrid w:val="0"/>
      </w:pPr>
    </w:p>
    <w:p w14:paraId="2D32F343" w14:textId="77777777" w:rsidR="00073D14" w:rsidRDefault="00073D14">
      <w:pPr>
        <w:snapToGrid w:val="0"/>
      </w:pPr>
    </w:p>
    <w:p w14:paraId="16AB1DEB" w14:textId="77777777" w:rsidR="00073D14" w:rsidRDefault="00073D14">
      <w:pPr>
        <w:snapToGrid w:val="0"/>
      </w:pPr>
    </w:p>
    <w:p w14:paraId="3DA78C46" w14:textId="77777777" w:rsidR="00073D14" w:rsidRDefault="00073D14">
      <w:pPr>
        <w:snapToGrid w:val="0"/>
      </w:pPr>
    </w:p>
    <w:p w14:paraId="5FBD3358" w14:textId="77777777" w:rsidR="00073D14" w:rsidRDefault="00073D14">
      <w:pPr>
        <w:snapToGrid w:val="0"/>
      </w:pPr>
    </w:p>
    <w:p w14:paraId="78678F9B" w14:textId="77777777" w:rsidR="00073D14" w:rsidRDefault="00073D14">
      <w:pPr>
        <w:snapToGrid w:val="0"/>
      </w:pPr>
    </w:p>
    <w:p w14:paraId="37FD28F1" w14:textId="77777777" w:rsidR="00073D14" w:rsidRDefault="00073D14">
      <w:pPr>
        <w:snapToGrid w:val="0"/>
      </w:pPr>
    </w:p>
    <w:p w14:paraId="0618744E" w14:textId="77777777" w:rsidR="00073D14" w:rsidRDefault="00073D14">
      <w:pPr>
        <w:snapToGrid w:val="0"/>
      </w:pPr>
    </w:p>
    <w:p w14:paraId="73328423" w14:textId="77777777" w:rsidR="00073D14" w:rsidRDefault="00073D14">
      <w:pPr>
        <w:snapToGrid w:val="0"/>
      </w:pPr>
    </w:p>
    <w:p w14:paraId="74042E92" w14:textId="77777777" w:rsidR="00073D14" w:rsidRDefault="00073D14">
      <w:pPr>
        <w:snapToGrid w:val="0"/>
      </w:pPr>
    </w:p>
    <w:p w14:paraId="5F7B7A9E" w14:textId="77777777" w:rsidR="00073D14" w:rsidRDefault="00073D14">
      <w:pPr>
        <w:snapToGrid w:val="0"/>
      </w:pPr>
    </w:p>
    <w:p w14:paraId="1F1BE8AD" w14:textId="77777777" w:rsidR="00073D14" w:rsidRDefault="00073D14">
      <w:pPr>
        <w:snapToGrid w:val="0"/>
      </w:pPr>
    </w:p>
    <w:p w14:paraId="0CB9F032" w14:textId="77777777" w:rsidR="00073D14" w:rsidRDefault="00000000">
      <w:pPr>
        <w:pStyle w:val="2"/>
      </w:pPr>
      <w:r>
        <w:rPr>
          <w:rFonts w:hint="eastAsia"/>
        </w:rPr>
        <w:t>Ablation Study</w:t>
      </w:r>
    </w:p>
    <w:p w14:paraId="54405C3E" w14:textId="77777777" w:rsidR="00073D14" w:rsidRDefault="00000000">
      <w:r>
        <w:rPr>
          <w:rFonts w:hint="eastAsia"/>
        </w:rPr>
        <w:t xml:space="preserve">Module Ablation. </w:t>
      </w:r>
      <w:r>
        <w:rPr>
          <w:rFonts w:hint="eastAsia"/>
        </w:rPr>
        <w:t>为了评估不同模块对模型在异常检测方面的有效性，我们在</w:t>
      </w:r>
      <w:proofErr w:type="spellStart"/>
      <w:r>
        <w:rPr>
          <w:rFonts w:hint="eastAsia"/>
        </w:rPr>
        <w:t>MVtecAD</w:t>
      </w:r>
      <w:proofErr w:type="spellEnd"/>
      <w:r>
        <w:rPr>
          <w:rFonts w:hint="eastAsia"/>
        </w:rPr>
        <w:t xml:space="preserve"> </w:t>
      </w:r>
      <w:r>
        <w:rPr>
          <w:rFonts w:hint="eastAsia"/>
        </w:rPr>
        <w:t>数据集上进行了实验。</w:t>
      </w:r>
      <w:r>
        <w:rPr>
          <w:rFonts w:hint="eastAsia"/>
        </w:rPr>
        <w:t>AnomalyCLIP</w:t>
      </w:r>
      <w:r>
        <w:rPr>
          <w:rFonts w:hint="eastAsia"/>
        </w:rPr>
        <w:t>用作我们的基础模型，表</w:t>
      </w:r>
      <w:r>
        <w:rPr>
          <w:rFonts w:hint="eastAsia"/>
        </w:rPr>
        <w:t>3</w:t>
      </w:r>
      <w:r>
        <w:rPr>
          <w:rFonts w:hint="eastAsia"/>
        </w:rPr>
        <w:t>中的结果显示了单独使用</w:t>
      </w:r>
      <w:r>
        <w:rPr>
          <w:rFonts w:hint="eastAsia"/>
        </w:rPr>
        <w:t>MGPL</w:t>
      </w:r>
      <w:r>
        <w:rPr>
          <w:rFonts w:hint="eastAsia"/>
        </w:rPr>
        <w:t>，</w:t>
      </w:r>
      <w:r>
        <w:rPr>
          <w:rFonts w:hint="eastAsia"/>
        </w:rPr>
        <w:t>MGLV</w:t>
      </w:r>
      <w:r>
        <w:rPr>
          <w:rFonts w:hint="eastAsia"/>
        </w:rPr>
        <w:t>，同时使用</w:t>
      </w:r>
      <w:r>
        <w:rPr>
          <w:rFonts w:hint="eastAsia"/>
        </w:rPr>
        <w:t>MGPL</w:t>
      </w:r>
      <w:r>
        <w:rPr>
          <w:rFonts w:hint="eastAsia"/>
        </w:rPr>
        <w:t>和</w:t>
      </w:r>
      <w:r>
        <w:rPr>
          <w:rFonts w:hint="eastAsia"/>
        </w:rPr>
        <w:t>MGLV</w:t>
      </w:r>
      <w:r>
        <w:rPr>
          <w:rFonts w:hint="eastAsia"/>
        </w:rPr>
        <w:t>，以及所有模块全部使用时模型的检测性能。具体地，通过设计多粒度提示框架</w:t>
      </w:r>
      <w:r>
        <w:rPr>
          <w:rFonts w:hint="eastAsia"/>
        </w:rPr>
        <w:t>MGPL</w:t>
      </w:r>
      <w:r>
        <w:rPr>
          <w:rFonts w:hint="eastAsia"/>
        </w:rPr>
        <w:t>，实现将文本提示聚焦到图像中的局部</w:t>
      </w:r>
      <w:r>
        <w:rPr>
          <w:rFonts w:hint="eastAsia"/>
        </w:rPr>
        <w:t xml:space="preserve"> Patch </w:t>
      </w:r>
      <w:r>
        <w:rPr>
          <w:rFonts w:hint="eastAsia"/>
        </w:rPr>
        <w:t>区域内，通过在</w:t>
      </w:r>
      <w:r>
        <w:rPr>
          <w:rFonts w:hint="eastAsia"/>
        </w:rPr>
        <w:t xml:space="preserve"> Patch </w:t>
      </w:r>
      <w:r>
        <w:rPr>
          <w:rFonts w:hint="eastAsia"/>
        </w:rPr>
        <w:t>层级增加文本提示，同时再结合图像级别的全局文本提示，多粒度的文本提示驱动模型更好地从视觉编码器中获取局部异常的视觉上下文特征。使得模型既能够整体地检测图像中是否有异常，又能在局部的</w:t>
      </w:r>
      <w:r>
        <w:rPr>
          <w:rFonts w:hint="eastAsia"/>
        </w:rPr>
        <w:t xml:space="preserve"> Patch </w:t>
      </w:r>
      <w:r>
        <w:rPr>
          <w:rFonts w:hint="eastAsia"/>
        </w:rPr>
        <w:t>级别的区域内检测一些不易被发现的复杂，细小的异常。相比于其它两个模块，单独使用</w:t>
      </w:r>
      <w:r>
        <w:rPr>
          <w:rFonts w:hint="eastAsia"/>
        </w:rPr>
        <w:t>MGPL</w:t>
      </w:r>
      <w:r>
        <w:rPr>
          <w:rFonts w:hint="eastAsia"/>
        </w:rPr>
        <w:t>，模型在</w:t>
      </w:r>
      <w:proofErr w:type="gramStart"/>
      <w:r>
        <w:rPr>
          <w:rFonts w:hint="eastAsia"/>
        </w:rPr>
        <w:t>图像级和像素级</w:t>
      </w:r>
      <w:proofErr w:type="gramEnd"/>
      <w:r>
        <w:rPr>
          <w:rFonts w:hint="eastAsia"/>
        </w:rPr>
        <w:t>异常检测性能提升都是最明显的。其次，通过设计多粒度的视觉语言特征跨模态交互模块</w:t>
      </w:r>
      <w:r>
        <w:rPr>
          <w:rFonts w:hint="eastAsia"/>
        </w:rPr>
        <w:t>MGLV</w:t>
      </w:r>
      <w:r>
        <w:rPr>
          <w:rFonts w:hint="eastAsia"/>
        </w:rPr>
        <w:t>，通过在</w:t>
      </w:r>
      <w:r>
        <w:rPr>
          <w:rFonts w:hint="eastAsia"/>
        </w:rPr>
        <w:lastRenderedPageBreak/>
        <w:t>视觉编码器中间层的视觉特征上应用不同尺度大小的卷积核来提取不同尺度大小的异常特征，进一步使得文本嵌入能够驱动捕获多粒度的图像特征。同时对视觉嵌入和文本嵌入应用多头的交叉注意力机制，获得更丰富的视觉特征用于微调文本提示，使模型自适应地关注图像中的重要区域和语言提示中的关键信息。单独使用</w:t>
      </w:r>
      <w:r>
        <w:rPr>
          <w:rFonts w:hint="eastAsia"/>
        </w:rPr>
        <w:t>MGLV</w:t>
      </w:r>
      <w:r>
        <w:rPr>
          <w:rFonts w:hint="eastAsia"/>
        </w:rPr>
        <w:t>时，在</w:t>
      </w:r>
      <w:proofErr w:type="gramStart"/>
      <w:r>
        <w:rPr>
          <w:rFonts w:hint="eastAsia"/>
        </w:rPr>
        <w:t>图像级</w:t>
      </w:r>
      <w:proofErr w:type="gramEnd"/>
      <w:r>
        <w:rPr>
          <w:rFonts w:hint="eastAsia"/>
        </w:rPr>
        <w:t>的</w:t>
      </w:r>
      <w:r>
        <w:rPr>
          <w:rFonts w:hint="eastAsia"/>
        </w:rPr>
        <w:t>AP</w:t>
      </w:r>
      <w:r>
        <w:rPr>
          <w:rFonts w:hint="eastAsia"/>
        </w:rPr>
        <w:t>指标下，模型的准确率略有下降，考虑原因是由于</w:t>
      </w:r>
      <w:r>
        <w:rPr>
          <w:rFonts w:hint="eastAsia"/>
        </w:rPr>
        <w:t>MGLV</w:t>
      </w:r>
      <w:r>
        <w:rPr>
          <w:rFonts w:hint="eastAsia"/>
        </w:rPr>
        <w:t>单独使用时，缺乏</w:t>
      </w:r>
      <w:r>
        <w:rPr>
          <w:rFonts w:hint="eastAsia"/>
        </w:rPr>
        <w:t>Patch</w:t>
      </w:r>
      <w:r>
        <w:rPr>
          <w:rFonts w:hint="eastAsia"/>
        </w:rPr>
        <w:t>级别的文本提示嵌入。依托于充分的视觉语言特征的跨模态的</w:t>
      </w:r>
      <w:proofErr w:type="gramStart"/>
      <w:r>
        <w:rPr>
          <w:rFonts w:hint="eastAsia"/>
        </w:rPr>
        <w:t>交互与</w:t>
      </w:r>
      <w:proofErr w:type="gramEnd"/>
      <w:r>
        <w:rPr>
          <w:rFonts w:hint="eastAsia"/>
        </w:rPr>
        <w:t>融合，在</w:t>
      </w:r>
      <w:proofErr w:type="gramStart"/>
      <w:r>
        <w:rPr>
          <w:rFonts w:hint="eastAsia"/>
        </w:rPr>
        <w:t>图像级</w:t>
      </w:r>
      <w:proofErr w:type="gramEnd"/>
      <w:r>
        <w:rPr>
          <w:rFonts w:hint="eastAsia"/>
        </w:rPr>
        <w:t>AUROC</w:t>
      </w:r>
      <w:r>
        <w:rPr>
          <w:rFonts w:hint="eastAsia"/>
        </w:rPr>
        <w:t>，</w:t>
      </w:r>
      <w:proofErr w:type="gramStart"/>
      <w:r>
        <w:rPr>
          <w:rFonts w:hint="eastAsia"/>
        </w:rPr>
        <w:t>像素级</w:t>
      </w:r>
      <w:proofErr w:type="gramEnd"/>
      <w:r>
        <w:rPr>
          <w:rFonts w:hint="eastAsia"/>
        </w:rPr>
        <w:t>的</w:t>
      </w:r>
      <w:r>
        <w:rPr>
          <w:rFonts w:hint="eastAsia"/>
        </w:rPr>
        <w:t>AUROC</w:t>
      </w:r>
      <w:r>
        <w:rPr>
          <w:rFonts w:hint="eastAsia"/>
        </w:rPr>
        <w:t>和</w:t>
      </w:r>
      <w:r>
        <w:rPr>
          <w:rFonts w:hint="eastAsia"/>
        </w:rPr>
        <w:t>PRO</w:t>
      </w:r>
      <w:r>
        <w:rPr>
          <w:rFonts w:hint="eastAsia"/>
        </w:rPr>
        <w:t>指标下模型的检测准确率有所提升。同时使用</w:t>
      </w:r>
      <w:r>
        <w:rPr>
          <w:rFonts w:hint="eastAsia"/>
        </w:rPr>
        <w:t>MGLV</w:t>
      </w:r>
      <w:r>
        <w:rPr>
          <w:rFonts w:hint="eastAsia"/>
        </w:rPr>
        <w:t>和</w:t>
      </w:r>
      <w:r>
        <w:rPr>
          <w:rFonts w:hint="eastAsia"/>
        </w:rPr>
        <w:t>MGPL</w:t>
      </w:r>
      <w:r>
        <w:rPr>
          <w:rFonts w:hint="eastAsia"/>
        </w:rPr>
        <w:t>模块时，模型在</w:t>
      </w:r>
      <w:proofErr w:type="gramStart"/>
      <w:r>
        <w:rPr>
          <w:rFonts w:hint="eastAsia"/>
        </w:rPr>
        <w:t>图像级和像素级</w:t>
      </w:r>
      <w:proofErr w:type="gramEnd"/>
      <w:r>
        <w:rPr>
          <w:rFonts w:hint="eastAsia"/>
        </w:rPr>
        <w:t>异常检测的性能明显提升，归因于多粒度可学习文本提示框架与多粒度的视觉语言特征跨模态交互模块充分获取到了图片中的全局与局部异常的上下文特征。</w:t>
      </w:r>
      <w:r>
        <w:rPr>
          <w:rFonts w:hint="eastAsia"/>
        </w:rPr>
        <w:t xml:space="preserve">Furthermore, </w:t>
      </w:r>
      <w:r>
        <w:rPr>
          <w:rFonts w:hint="eastAsia"/>
        </w:rPr>
        <w:t>通过设计多粒度的损失函数框架，针对融合多个</w:t>
      </w:r>
      <w:r>
        <w:rPr>
          <w:rFonts w:hint="eastAsia"/>
        </w:rPr>
        <w:t>Patch-scale</w:t>
      </w:r>
      <w:r>
        <w:rPr>
          <w:rFonts w:hint="eastAsia"/>
        </w:rPr>
        <w:t>的文本提示嵌入特征，计算其与全局文本嵌入特征之间的损失，有效地将</w:t>
      </w:r>
      <w:r>
        <w:rPr>
          <w:rFonts w:hint="eastAsia"/>
        </w:rPr>
        <w:t>Image-scale</w:t>
      </w:r>
      <w:r>
        <w:rPr>
          <w:rFonts w:hint="eastAsia"/>
        </w:rPr>
        <w:t>和</w:t>
      </w:r>
      <w:r>
        <w:rPr>
          <w:rFonts w:hint="eastAsia"/>
        </w:rPr>
        <w:t>Patch-scale</w:t>
      </w:r>
      <w:r>
        <w:rPr>
          <w:rFonts w:hint="eastAsia"/>
        </w:rPr>
        <w:t>的提示进行对齐，模型在</w:t>
      </w:r>
      <w:proofErr w:type="gramStart"/>
      <w:r>
        <w:rPr>
          <w:rFonts w:hint="eastAsia"/>
        </w:rPr>
        <w:t>图像级和像素级</w:t>
      </w:r>
      <w:proofErr w:type="gramEnd"/>
      <w:r>
        <w:rPr>
          <w:rFonts w:hint="eastAsia"/>
        </w:rPr>
        <w:t>的异常检测效果达到最优。</w:t>
      </w:r>
    </w:p>
    <w:p w14:paraId="441FAB90" w14:textId="77777777" w:rsidR="00073D14" w:rsidRDefault="00073D14"/>
    <w:p w14:paraId="0E058284" w14:textId="77777777" w:rsidR="00073D14" w:rsidRDefault="00000000">
      <w:r>
        <w:rPr>
          <w:rFonts w:hint="eastAsia"/>
        </w:rPr>
        <w:t>AnomalyCLIP: (I-AUROC, I-AP): (91.5, 96.2); (P-AUROC, P-PRO): (91.1, 81.4)</w:t>
      </w:r>
    </w:p>
    <w:p w14:paraId="046CB535" w14:textId="77777777" w:rsidR="00073D14" w:rsidRDefault="00000000">
      <w:pPr>
        <w:jc w:val="center"/>
      </w:pPr>
      <w:r>
        <w:rPr>
          <w:noProof/>
        </w:rPr>
        <w:drawing>
          <wp:anchor distT="0" distB="0" distL="114300" distR="114300" simplePos="0" relativeHeight="251659264" behindDoc="0" locked="0" layoutInCell="1" allowOverlap="1" wp14:anchorId="4B826425" wp14:editId="6448B036">
            <wp:simplePos x="0" y="0"/>
            <wp:positionH relativeFrom="column">
              <wp:posOffset>1651635</wp:posOffset>
            </wp:positionH>
            <wp:positionV relativeFrom="paragraph">
              <wp:posOffset>582930</wp:posOffset>
            </wp:positionV>
            <wp:extent cx="534035" cy="161925"/>
            <wp:effectExtent l="0" t="0" r="12065" b="3175"/>
            <wp:wrapNone/>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34035" cy="161925"/>
                    </a:xfrm>
                    <a:prstGeom prst="rect">
                      <a:avLst/>
                    </a:prstGeom>
                    <a:noFill/>
                    <a:ln>
                      <a:noFill/>
                    </a:ln>
                  </pic:spPr>
                </pic:pic>
              </a:graphicData>
            </a:graphic>
          </wp:anchor>
        </w:drawing>
      </w:r>
      <w:r>
        <w:rPr>
          <w:noProof/>
        </w:rPr>
        <w:drawing>
          <wp:inline distT="0" distB="0" distL="114300" distR="114300" wp14:anchorId="539D007A" wp14:editId="492821A2">
            <wp:extent cx="1397000" cy="8064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rcRect r="73500"/>
                    <a:stretch>
                      <a:fillRect/>
                    </a:stretch>
                  </pic:blipFill>
                  <pic:spPr>
                    <a:xfrm>
                      <a:off x="0" y="0"/>
                      <a:ext cx="1397000" cy="806450"/>
                    </a:xfrm>
                    <a:prstGeom prst="rect">
                      <a:avLst/>
                    </a:prstGeom>
                    <a:noFill/>
                    <a:ln>
                      <a:noFill/>
                    </a:ln>
                  </pic:spPr>
                </pic:pic>
              </a:graphicData>
            </a:graphic>
          </wp:inline>
        </w:drawing>
      </w:r>
      <w:r>
        <w:rPr>
          <w:noProof/>
        </w:rPr>
        <w:drawing>
          <wp:inline distT="0" distB="0" distL="114300" distR="114300" wp14:anchorId="239F3179" wp14:editId="2D39BED5">
            <wp:extent cx="495300" cy="8064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rcRect l="36085" r="54514"/>
                    <a:stretch>
                      <a:fillRect/>
                    </a:stretch>
                  </pic:blipFill>
                  <pic:spPr>
                    <a:xfrm>
                      <a:off x="0" y="0"/>
                      <a:ext cx="495300" cy="806450"/>
                    </a:xfrm>
                    <a:prstGeom prst="rect">
                      <a:avLst/>
                    </a:prstGeom>
                    <a:noFill/>
                    <a:ln>
                      <a:noFill/>
                    </a:ln>
                  </pic:spPr>
                </pic:pic>
              </a:graphicData>
            </a:graphic>
          </wp:inline>
        </w:drawing>
      </w:r>
      <w:r>
        <w:rPr>
          <w:noProof/>
        </w:rPr>
        <w:drawing>
          <wp:inline distT="0" distB="0" distL="114300" distR="114300" wp14:anchorId="1B5ABCFC" wp14:editId="0310CD97">
            <wp:extent cx="894080" cy="80645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rcRect l="45353" r="37677"/>
                    <a:stretch>
                      <a:fillRect/>
                    </a:stretch>
                  </pic:blipFill>
                  <pic:spPr>
                    <a:xfrm>
                      <a:off x="0" y="0"/>
                      <a:ext cx="894080" cy="806450"/>
                    </a:xfrm>
                    <a:prstGeom prst="rect">
                      <a:avLst/>
                    </a:prstGeom>
                    <a:noFill/>
                    <a:ln>
                      <a:noFill/>
                    </a:ln>
                  </pic:spPr>
                </pic:pic>
              </a:graphicData>
            </a:graphic>
          </wp:inline>
        </w:drawing>
      </w:r>
      <w:r>
        <w:rPr>
          <w:noProof/>
        </w:rPr>
        <w:drawing>
          <wp:inline distT="0" distB="0" distL="114300" distR="114300" wp14:anchorId="36ABDC9E" wp14:editId="7A3B6D2B">
            <wp:extent cx="410845" cy="80645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rcRect l="68542" r="23659"/>
                    <a:stretch>
                      <a:fillRect/>
                    </a:stretch>
                  </pic:blipFill>
                  <pic:spPr>
                    <a:xfrm>
                      <a:off x="0" y="0"/>
                      <a:ext cx="410845" cy="806450"/>
                    </a:xfrm>
                    <a:prstGeom prst="rect">
                      <a:avLst/>
                    </a:prstGeom>
                    <a:noFill/>
                    <a:ln>
                      <a:noFill/>
                    </a:ln>
                  </pic:spPr>
                </pic:pic>
              </a:graphicData>
            </a:graphic>
          </wp:inline>
        </w:drawing>
      </w:r>
      <w:r>
        <w:rPr>
          <w:noProof/>
        </w:rPr>
        <w:drawing>
          <wp:inline distT="0" distB="0" distL="114300" distR="114300" wp14:anchorId="54D7FE4F" wp14:editId="7D4407EB">
            <wp:extent cx="349885" cy="806450"/>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8"/>
                    <a:srcRect l="93359"/>
                    <a:stretch>
                      <a:fillRect/>
                    </a:stretch>
                  </pic:blipFill>
                  <pic:spPr>
                    <a:xfrm>
                      <a:off x="0" y="0"/>
                      <a:ext cx="349885" cy="806450"/>
                    </a:xfrm>
                    <a:prstGeom prst="rect">
                      <a:avLst/>
                    </a:prstGeom>
                    <a:noFill/>
                    <a:ln>
                      <a:noFill/>
                    </a:ln>
                  </pic:spPr>
                </pic:pic>
              </a:graphicData>
            </a:graphic>
          </wp:inline>
        </w:drawing>
      </w:r>
    </w:p>
    <w:p w14:paraId="59706F05" w14:textId="77777777" w:rsidR="00073D14" w:rsidRDefault="00073D14"/>
    <w:p w14:paraId="495FF892" w14:textId="77777777" w:rsidR="00073D14" w:rsidRDefault="00000000">
      <w:r>
        <w:rPr>
          <w:rFonts w:hint="eastAsia"/>
        </w:rPr>
        <w:t xml:space="preserve">Hyperparameter </w:t>
      </w:r>
      <w:proofErr w:type="spellStart"/>
      <w:r>
        <w:rPr>
          <w:rFonts w:hint="eastAsia"/>
        </w:rPr>
        <w:t>Sentivity</w:t>
      </w:r>
      <w:proofErr w:type="spellEnd"/>
      <w:r>
        <w:rPr>
          <w:rFonts w:hint="eastAsia"/>
        </w:rPr>
        <w:t xml:space="preserve"> Analysis. </w:t>
      </w:r>
      <w:r>
        <w:rPr>
          <w:rFonts w:hint="eastAsia"/>
        </w:rPr>
        <w:t>我们基于</w:t>
      </w:r>
      <w:r>
        <w:rPr>
          <w:rFonts w:hint="eastAsia"/>
        </w:rPr>
        <w:t>MVTecAD</w:t>
      </w:r>
      <w:r>
        <w:rPr>
          <w:rFonts w:hint="eastAsia"/>
        </w:rPr>
        <w:t>数据</w:t>
      </w:r>
      <w:proofErr w:type="gramStart"/>
      <w:r>
        <w:rPr>
          <w:rFonts w:hint="eastAsia"/>
        </w:rPr>
        <w:t>集分析</w:t>
      </w:r>
      <w:proofErr w:type="gramEnd"/>
      <w:r>
        <w:rPr>
          <w:rFonts w:hint="eastAsia"/>
        </w:rPr>
        <w:t>了</w:t>
      </w:r>
      <w:r>
        <w:rPr>
          <w:rFonts w:hint="eastAsia"/>
        </w:rPr>
        <w:t>MGCLIP</w:t>
      </w:r>
      <w:r>
        <w:rPr>
          <w:rFonts w:hint="eastAsia"/>
        </w:rPr>
        <w:t>中的</w:t>
      </w:r>
      <w:proofErr w:type="gramStart"/>
      <w:r>
        <w:rPr>
          <w:rFonts w:hint="eastAsia"/>
        </w:rPr>
        <w:t>关键超</w:t>
      </w:r>
      <w:proofErr w:type="gramEnd"/>
      <w:r>
        <w:rPr>
          <w:rFonts w:hint="eastAsia"/>
        </w:rPr>
        <w:t>参数对</w:t>
      </w:r>
      <w:proofErr w:type="gramStart"/>
      <w:r>
        <w:rPr>
          <w:rFonts w:hint="eastAsia"/>
        </w:rPr>
        <w:t>图像级和像素级</w:t>
      </w:r>
      <w:proofErr w:type="gramEnd"/>
      <w:r>
        <w:rPr>
          <w:rFonts w:hint="eastAsia"/>
        </w:rPr>
        <w:t>的异常检测效果的影响，即多粒度可学习文本提示框架</w:t>
      </w:r>
      <w:r>
        <w:rPr>
          <w:rFonts w:hint="eastAsia"/>
        </w:rPr>
        <w:t>MGPL</w:t>
      </w:r>
      <w:r>
        <w:rPr>
          <w:rFonts w:hint="eastAsia"/>
        </w:rPr>
        <w:t>中的</w:t>
      </w:r>
      <w:r>
        <w:rPr>
          <w:rFonts w:hint="eastAsia"/>
        </w:rPr>
        <w:t>Patch-scale</w:t>
      </w:r>
      <w:r>
        <w:rPr>
          <w:rFonts w:hint="eastAsia"/>
        </w:rPr>
        <w:t>的文本提示的数量。具体地，</w:t>
      </w:r>
      <w:r>
        <w:rPr>
          <w:rFonts w:hint="eastAsia"/>
        </w:rPr>
        <w:t>J</w:t>
      </w:r>
      <w:r>
        <w:rPr>
          <w:rFonts w:hint="eastAsia"/>
        </w:rPr>
        <w:t>等于</w:t>
      </w:r>
      <w:r>
        <w:rPr>
          <w:rFonts w:hint="eastAsia"/>
        </w:rPr>
        <w:t>4,9,16</w:t>
      </w:r>
      <w:r>
        <w:rPr>
          <w:rFonts w:hint="eastAsia"/>
        </w:rPr>
        <w:t>分别表示将图像划分为对应数量的</w:t>
      </w:r>
      <w:r>
        <w:rPr>
          <w:rFonts w:hint="eastAsia"/>
        </w:rPr>
        <w:t>Patch</w:t>
      </w:r>
      <w:r>
        <w:rPr>
          <w:rFonts w:hint="eastAsia"/>
        </w:rPr>
        <w:t>，并设计对应于每个</w:t>
      </w:r>
      <w:r>
        <w:rPr>
          <w:rFonts w:hint="eastAsia"/>
        </w:rPr>
        <w:t>patch</w:t>
      </w:r>
      <w:r>
        <w:rPr>
          <w:rFonts w:hint="eastAsia"/>
        </w:rPr>
        <w:t>的文本提示。模型的异常检测准确率随着所划分的</w:t>
      </w:r>
      <w:r>
        <w:rPr>
          <w:rFonts w:hint="eastAsia"/>
        </w:rPr>
        <w:t>Patch</w:t>
      </w:r>
      <w:r>
        <w:rPr>
          <w:rFonts w:hint="eastAsia"/>
        </w:rPr>
        <w:t>的数量</w:t>
      </w:r>
      <w:r>
        <w:rPr>
          <w:rFonts w:hint="eastAsia"/>
        </w:rPr>
        <w:t>J</w:t>
      </w:r>
      <w:r>
        <w:rPr>
          <w:rFonts w:hint="eastAsia"/>
        </w:rPr>
        <w:t>的增加而上升，当</w:t>
      </w:r>
      <w:r>
        <w:rPr>
          <w:rFonts w:hint="eastAsia"/>
        </w:rPr>
        <w:t>J=9</w:t>
      </w:r>
      <w:r>
        <w:rPr>
          <w:rFonts w:hint="eastAsia"/>
        </w:rPr>
        <w:t>时，模型在</w:t>
      </w:r>
      <w:proofErr w:type="gramStart"/>
      <w:r>
        <w:rPr>
          <w:rFonts w:hint="eastAsia"/>
        </w:rPr>
        <w:t>图像级和像素级</w:t>
      </w:r>
      <w:proofErr w:type="gramEnd"/>
      <w:r>
        <w:rPr>
          <w:rFonts w:hint="eastAsia"/>
        </w:rPr>
        <w:t>的异常检测效果达到最优，当</w:t>
      </w:r>
      <w:r>
        <w:rPr>
          <w:rFonts w:hint="eastAsia"/>
        </w:rPr>
        <w:t>J=16</w:t>
      </w:r>
      <w:r>
        <w:rPr>
          <w:rFonts w:hint="eastAsia"/>
        </w:rPr>
        <w:t>时，模型性能有所下降，考虑原因为划分过多的</w:t>
      </w:r>
      <w:r>
        <w:rPr>
          <w:rFonts w:hint="eastAsia"/>
        </w:rPr>
        <w:t>Patch</w:t>
      </w:r>
      <w:r>
        <w:rPr>
          <w:rFonts w:hint="eastAsia"/>
        </w:rPr>
        <w:t>时，局部提示过多时，引入不必要的噪音和冗余，导致模型的注意力过于分散，当集中在过小的局部</w:t>
      </w:r>
      <w:r>
        <w:rPr>
          <w:rFonts w:hint="eastAsia"/>
        </w:rPr>
        <w:t>Patch</w:t>
      </w:r>
      <w:r>
        <w:rPr>
          <w:rFonts w:hint="eastAsia"/>
        </w:rPr>
        <w:t>区域时，由于缺少全局特征，容易将物体的一些正常物理结构识别为异常，导致准确率下降。</w:t>
      </w:r>
    </w:p>
    <w:p w14:paraId="01CFC625" w14:textId="77777777" w:rsidR="00073D14" w:rsidRDefault="00073D14"/>
    <w:tbl>
      <w:tblPr>
        <w:tblStyle w:val="a4"/>
        <w:tblW w:w="0" w:type="auto"/>
        <w:jc w:val="center"/>
        <w:tblLook w:val="04A0" w:firstRow="1" w:lastRow="0" w:firstColumn="1" w:lastColumn="0" w:noHBand="0" w:noVBand="1"/>
      </w:tblPr>
      <w:tblGrid>
        <w:gridCol w:w="1873"/>
        <w:gridCol w:w="1217"/>
        <w:gridCol w:w="1217"/>
        <w:gridCol w:w="1217"/>
        <w:gridCol w:w="1218"/>
      </w:tblGrid>
      <w:tr w:rsidR="00073D14" w14:paraId="48170436" w14:textId="77777777">
        <w:trPr>
          <w:jc w:val="center"/>
        </w:trPr>
        <w:tc>
          <w:tcPr>
            <w:tcW w:w="1217" w:type="dxa"/>
          </w:tcPr>
          <w:p w14:paraId="1AF12966" w14:textId="77777777" w:rsidR="00073D14" w:rsidRDefault="00073D14"/>
        </w:tc>
        <w:tc>
          <w:tcPr>
            <w:tcW w:w="1217" w:type="dxa"/>
          </w:tcPr>
          <w:p w14:paraId="30CDEB20" w14:textId="77777777" w:rsidR="00073D14" w:rsidRDefault="00000000">
            <w:r>
              <w:rPr>
                <w:rFonts w:hint="eastAsia"/>
              </w:rPr>
              <w:t>I-AUROC</w:t>
            </w:r>
          </w:p>
        </w:tc>
        <w:tc>
          <w:tcPr>
            <w:tcW w:w="1217" w:type="dxa"/>
          </w:tcPr>
          <w:p w14:paraId="66C1F686" w14:textId="77777777" w:rsidR="00073D14" w:rsidRDefault="00000000">
            <w:r>
              <w:rPr>
                <w:rFonts w:hint="eastAsia"/>
              </w:rPr>
              <w:t>I-AP</w:t>
            </w:r>
          </w:p>
        </w:tc>
        <w:tc>
          <w:tcPr>
            <w:tcW w:w="1217" w:type="dxa"/>
          </w:tcPr>
          <w:p w14:paraId="3A1B72F5" w14:textId="77777777" w:rsidR="00073D14" w:rsidRDefault="00000000">
            <w:r>
              <w:rPr>
                <w:rFonts w:hint="eastAsia"/>
              </w:rPr>
              <w:t>P-AUROC</w:t>
            </w:r>
          </w:p>
        </w:tc>
        <w:tc>
          <w:tcPr>
            <w:tcW w:w="1218" w:type="dxa"/>
          </w:tcPr>
          <w:p w14:paraId="4A15F9A5" w14:textId="77777777" w:rsidR="00073D14" w:rsidRDefault="00000000">
            <w:r>
              <w:rPr>
                <w:rFonts w:hint="eastAsia"/>
              </w:rPr>
              <w:t>PRO</w:t>
            </w:r>
          </w:p>
        </w:tc>
      </w:tr>
      <w:tr w:rsidR="00073D14" w14:paraId="092B9A5C" w14:textId="77777777">
        <w:trPr>
          <w:jc w:val="center"/>
        </w:trPr>
        <w:tc>
          <w:tcPr>
            <w:tcW w:w="1217" w:type="dxa"/>
          </w:tcPr>
          <w:p w14:paraId="36095A38" w14:textId="77777777" w:rsidR="00073D14" w:rsidRDefault="00000000">
            <w:r>
              <w:rPr>
                <w:rFonts w:hint="eastAsia"/>
              </w:rPr>
              <w:t>1</w:t>
            </w:r>
            <w:r>
              <w:rPr>
                <w:rFonts w:hint="eastAsia"/>
              </w:rPr>
              <w:t>（</w:t>
            </w:r>
            <w:r>
              <w:rPr>
                <w:rFonts w:hint="eastAsia"/>
              </w:rPr>
              <w:t>AnomalyCLIP</w:t>
            </w:r>
            <w:r>
              <w:rPr>
                <w:rFonts w:hint="eastAsia"/>
              </w:rPr>
              <w:t>）</w:t>
            </w:r>
          </w:p>
        </w:tc>
        <w:tc>
          <w:tcPr>
            <w:tcW w:w="1217" w:type="dxa"/>
          </w:tcPr>
          <w:p w14:paraId="1FD6DE94" w14:textId="77777777" w:rsidR="00073D14" w:rsidRDefault="00000000">
            <w:r>
              <w:rPr>
                <w:rFonts w:hint="eastAsia"/>
              </w:rPr>
              <w:t>91.5</w:t>
            </w:r>
          </w:p>
        </w:tc>
        <w:tc>
          <w:tcPr>
            <w:tcW w:w="1217" w:type="dxa"/>
          </w:tcPr>
          <w:p w14:paraId="11258B24" w14:textId="77777777" w:rsidR="00073D14" w:rsidRDefault="00000000">
            <w:r>
              <w:rPr>
                <w:rFonts w:hint="eastAsia"/>
              </w:rPr>
              <w:t>96.2</w:t>
            </w:r>
          </w:p>
        </w:tc>
        <w:tc>
          <w:tcPr>
            <w:tcW w:w="1217" w:type="dxa"/>
          </w:tcPr>
          <w:p w14:paraId="6857A078" w14:textId="77777777" w:rsidR="00073D14" w:rsidRDefault="00000000">
            <w:r>
              <w:rPr>
                <w:rFonts w:hint="eastAsia"/>
              </w:rPr>
              <w:t>91.1</w:t>
            </w:r>
          </w:p>
        </w:tc>
        <w:tc>
          <w:tcPr>
            <w:tcW w:w="1218" w:type="dxa"/>
          </w:tcPr>
          <w:p w14:paraId="04B404DF" w14:textId="77777777" w:rsidR="00073D14" w:rsidRDefault="00000000">
            <w:r>
              <w:rPr>
                <w:rFonts w:hint="eastAsia"/>
              </w:rPr>
              <w:t>81.4</w:t>
            </w:r>
          </w:p>
        </w:tc>
      </w:tr>
      <w:tr w:rsidR="00073D14" w14:paraId="2A8DCDAD" w14:textId="77777777">
        <w:trPr>
          <w:jc w:val="center"/>
        </w:trPr>
        <w:tc>
          <w:tcPr>
            <w:tcW w:w="1217" w:type="dxa"/>
          </w:tcPr>
          <w:p w14:paraId="68CD6980" w14:textId="77777777" w:rsidR="00073D14" w:rsidRDefault="00000000">
            <w:r>
              <w:rPr>
                <w:rFonts w:hint="eastAsia"/>
              </w:rPr>
              <w:t>4</w:t>
            </w:r>
          </w:p>
        </w:tc>
        <w:tc>
          <w:tcPr>
            <w:tcW w:w="1217" w:type="dxa"/>
          </w:tcPr>
          <w:p w14:paraId="2B55488A" w14:textId="77777777" w:rsidR="00073D14" w:rsidRDefault="00000000">
            <w:r>
              <w:rPr>
                <w:rFonts w:hint="eastAsia"/>
              </w:rPr>
              <w:t>92.2</w:t>
            </w:r>
          </w:p>
        </w:tc>
        <w:tc>
          <w:tcPr>
            <w:tcW w:w="1217" w:type="dxa"/>
          </w:tcPr>
          <w:p w14:paraId="01CCA556" w14:textId="77777777" w:rsidR="00073D14" w:rsidRDefault="00000000">
            <w:r>
              <w:rPr>
                <w:rFonts w:hint="eastAsia"/>
              </w:rPr>
              <w:t>96.5</w:t>
            </w:r>
          </w:p>
        </w:tc>
        <w:tc>
          <w:tcPr>
            <w:tcW w:w="1217" w:type="dxa"/>
          </w:tcPr>
          <w:p w14:paraId="22EF877F" w14:textId="77777777" w:rsidR="00073D14" w:rsidRDefault="00000000">
            <w:r>
              <w:rPr>
                <w:rFonts w:hint="eastAsia"/>
              </w:rPr>
              <w:t>92.6</w:t>
            </w:r>
          </w:p>
        </w:tc>
        <w:tc>
          <w:tcPr>
            <w:tcW w:w="1218" w:type="dxa"/>
          </w:tcPr>
          <w:p w14:paraId="5A2DCFE8" w14:textId="77777777" w:rsidR="00073D14" w:rsidRDefault="00000000">
            <w:r>
              <w:rPr>
                <w:rFonts w:hint="eastAsia"/>
              </w:rPr>
              <w:t>85.3</w:t>
            </w:r>
          </w:p>
        </w:tc>
      </w:tr>
      <w:tr w:rsidR="00073D14" w14:paraId="48F61D2B" w14:textId="77777777">
        <w:trPr>
          <w:jc w:val="center"/>
        </w:trPr>
        <w:tc>
          <w:tcPr>
            <w:tcW w:w="1217" w:type="dxa"/>
          </w:tcPr>
          <w:p w14:paraId="1D1829E3" w14:textId="77777777" w:rsidR="00073D14" w:rsidRDefault="00000000">
            <w:r>
              <w:rPr>
                <w:rFonts w:hint="eastAsia"/>
              </w:rPr>
              <w:t>9</w:t>
            </w:r>
          </w:p>
        </w:tc>
        <w:tc>
          <w:tcPr>
            <w:tcW w:w="1217" w:type="dxa"/>
          </w:tcPr>
          <w:p w14:paraId="430B9A3E" w14:textId="77777777" w:rsidR="00073D14" w:rsidRDefault="00000000">
            <w:r>
              <w:rPr>
                <w:rFonts w:hint="eastAsia"/>
              </w:rPr>
              <w:t>92.7</w:t>
            </w:r>
          </w:p>
        </w:tc>
        <w:tc>
          <w:tcPr>
            <w:tcW w:w="1217" w:type="dxa"/>
          </w:tcPr>
          <w:p w14:paraId="2F291FE1" w14:textId="77777777" w:rsidR="00073D14" w:rsidRDefault="00000000">
            <w:r>
              <w:rPr>
                <w:rFonts w:hint="eastAsia"/>
              </w:rPr>
              <w:t>96.7</w:t>
            </w:r>
          </w:p>
        </w:tc>
        <w:tc>
          <w:tcPr>
            <w:tcW w:w="1217" w:type="dxa"/>
          </w:tcPr>
          <w:p w14:paraId="57B8CF08" w14:textId="77777777" w:rsidR="00073D14" w:rsidRDefault="00000000">
            <w:r>
              <w:rPr>
                <w:rFonts w:hint="eastAsia"/>
              </w:rPr>
              <w:t>93</w:t>
            </w:r>
          </w:p>
        </w:tc>
        <w:tc>
          <w:tcPr>
            <w:tcW w:w="1218" w:type="dxa"/>
          </w:tcPr>
          <w:p w14:paraId="67EB4D01" w14:textId="77777777" w:rsidR="00073D14" w:rsidRDefault="00000000">
            <w:r>
              <w:rPr>
                <w:rFonts w:hint="eastAsia"/>
              </w:rPr>
              <w:t>85.5</w:t>
            </w:r>
          </w:p>
        </w:tc>
      </w:tr>
      <w:tr w:rsidR="00073D14" w14:paraId="5541C855" w14:textId="77777777">
        <w:trPr>
          <w:jc w:val="center"/>
        </w:trPr>
        <w:tc>
          <w:tcPr>
            <w:tcW w:w="1217" w:type="dxa"/>
          </w:tcPr>
          <w:p w14:paraId="24C9D37D" w14:textId="77777777" w:rsidR="00073D14" w:rsidRDefault="00000000">
            <w:r>
              <w:rPr>
                <w:rFonts w:hint="eastAsia"/>
              </w:rPr>
              <w:t>16</w:t>
            </w:r>
          </w:p>
        </w:tc>
        <w:tc>
          <w:tcPr>
            <w:tcW w:w="1217" w:type="dxa"/>
          </w:tcPr>
          <w:p w14:paraId="6DC32638" w14:textId="77777777" w:rsidR="00073D14" w:rsidRDefault="00000000">
            <w:r>
              <w:rPr>
                <w:rFonts w:hint="eastAsia"/>
              </w:rPr>
              <w:t>91.6</w:t>
            </w:r>
          </w:p>
        </w:tc>
        <w:tc>
          <w:tcPr>
            <w:tcW w:w="1217" w:type="dxa"/>
          </w:tcPr>
          <w:p w14:paraId="729E1AF1" w14:textId="77777777" w:rsidR="00073D14" w:rsidRDefault="00000000">
            <w:r>
              <w:rPr>
                <w:rFonts w:hint="eastAsia"/>
              </w:rPr>
              <w:t>96</w:t>
            </w:r>
          </w:p>
        </w:tc>
        <w:tc>
          <w:tcPr>
            <w:tcW w:w="1217" w:type="dxa"/>
          </w:tcPr>
          <w:p w14:paraId="367C7F45" w14:textId="77777777" w:rsidR="00073D14" w:rsidRDefault="00000000">
            <w:r>
              <w:rPr>
                <w:rFonts w:hint="eastAsia"/>
              </w:rPr>
              <w:t>91.3</w:t>
            </w:r>
          </w:p>
        </w:tc>
        <w:tc>
          <w:tcPr>
            <w:tcW w:w="1218" w:type="dxa"/>
          </w:tcPr>
          <w:p w14:paraId="612B4D4F" w14:textId="77777777" w:rsidR="00073D14" w:rsidRDefault="00000000">
            <w:r>
              <w:rPr>
                <w:rFonts w:hint="eastAsia"/>
              </w:rPr>
              <w:t>82</w:t>
            </w:r>
          </w:p>
        </w:tc>
      </w:tr>
    </w:tbl>
    <w:p w14:paraId="57AF4FA7" w14:textId="77777777" w:rsidR="00073D14" w:rsidRDefault="00000000">
      <w:pPr>
        <w:rPr>
          <w:rFonts w:cs="Times New Roman"/>
        </w:rPr>
      </w:pPr>
      <w:r>
        <w:rPr>
          <w:rFonts w:hint="eastAsia"/>
        </w:rPr>
        <w:t xml:space="preserve">Performance of </w:t>
      </w:r>
      <w:r>
        <w:rPr>
          <w:rFonts w:cs="Times New Roman" w:hint="eastAsia"/>
        </w:rPr>
        <w:t xml:space="preserve">Multi-grained Language-visual Embedding Interaction Module </w:t>
      </w:r>
      <w:r>
        <w:rPr>
          <w:rFonts w:cs="Times New Roman" w:hint="eastAsia"/>
        </w:rPr>
        <w:t>为了更好地评估通过多头交叉注意力机制实现跨模态的文本与视觉特征交互，进而通过视觉特征微调文本提示模块的效果。我们分别实现了使用与不使用</w:t>
      </w:r>
      <w:r>
        <w:rPr>
          <w:rFonts w:cs="Times New Roman" w:hint="eastAsia"/>
        </w:rPr>
        <w:t>MGLV</w:t>
      </w:r>
      <w:r>
        <w:rPr>
          <w:rFonts w:cs="Times New Roman" w:hint="eastAsia"/>
        </w:rPr>
        <w:t>模块进行特征交互，然后将交互后的特征与正常</w:t>
      </w:r>
      <w:r>
        <w:rPr>
          <w:rFonts w:cs="Times New Roman" w:hint="eastAsia"/>
        </w:rPr>
        <w:t>/</w:t>
      </w:r>
      <w:r>
        <w:rPr>
          <w:rFonts w:cs="Times New Roman" w:hint="eastAsia"/>
        </w:rPr>
        <w:t>异常提示进行对齐，最后将每个样本的正常与异常得分进行</w:t>
      </w:r>
      <w:r>
        <w:rPr>
          <w:rFonts w:cs="Times New Roman" w:hint="eastAsia"/>
        </w:rPr>
        <w:t>t-SNE</w:t>
      </w:r>
      <w:r>
        <w:rPr>
          <w:rFonts w:cs="Times New Roman" w:hint="eastAsia"/>
        </w:rPr>
        <w:t>可视。结果如图</w:t>
      </w:r>
      <w:r>
        <w:rPr>
          <w:rFonts w:cs="Times New Roman" w:hint="eastAsia"/>
        </w:rPr>
        <w:t>4</w:t>
      </w:r>
      <w:r>
        <w:rPr>
          <w:rFonts w:cs="Times New Roman" w:hint="eastAsia"/>
        </w:rPr>
        <w:t>所示，具体地，在未使用注意力机制进行文本与视觉特征交互时（</w:t>
      </w:r>
      <w:r>
        <w:rPr>
          <w:rFonts w:cs="Times New Roman" w:hint="eastAsia"/>
        </w:rPr>
        <w:t>w/o MGLV</w:t>
      </w:r>
      <w:r>
        <w:rPr>
          <w:rFonts w:cs="Times New Roman" w:hint="eastAsia"/>
        </w:rPr>
        <w:t>），正常与异常特征分类表现出明显的耦合，正常和异常样本之间的区别仍然较为模糊，这种情况</w:t>
      </w:r>
      <w:proofErr w:type="gramStart"/>
      <w:r>
        <w:rPr>
          <w:rFonts w:cs="Times New Roman" w:hint="eastAsia"/>
        </w:rPr>
        <w:t>下特征</w:t>
      </w:r>
      <w:proofErr w:type="gramEnd"/>
      <w:r>
        <w:rPr>
          <w:rFonts w:cs="Times New Roman" w:hint="eastAsia"/>
        </w:rPr>
        <w:t>信息的融合使得异常的分类与定位变得复杂，限制了模型准确识别异常样本的能力。相反，由交叉注意力引导的文本与视觉特征的交互则表现出了明显的提升，分别表示正常与异常的融合后的特征表现出了明显的边界。这种结果表示注意力机制有效分离了正常与异常特征表示，从而创建了一个更加结构化且分离良好的特征空间。这种清晰化的正常</w:t>
      </w:r>
      <w:r>
        <w:rPr>
          <w:rFonts w:cs="Times New Roman" w:hint="eastAsia"/>
        </w:rPr>
        <w:t>/</w:t>
      </w:r>
      <w:r>
        <w:rPr>
          <w:rFonts w:cs="Times New Roman" w:hint="eastAsia"/>
        </w:rPr>
        <w:t>异常区</w:t>
      </w:r>
      <w:r>
        <w:rPr>
          <w:rFonts w:cs="Times New Roman" w:hint="eastAsia"/>
        </w:rPr>
        <w:lastRenderedPageBreak/>
        <w:t>分，不仅增强了异常检测，而且促进了训练过程中损失函数的收敛。结果证明了通过注意力机制引导的视觉文本跨模态特征</w:t>
      </w:r>
      <w:proofErr w:type="gramStart"/>
      <w:r>
        <w:rPr>
          <w:rFonts w:cs="Times New Roman" w:hint="eastAsia"/>
        </w:rPr>
        <w:t>交互与</w:t>
      </w:r>
      <w:proofErr w:type="gramEnd"/>
      <w:r>
        <w:rPr>
          <w:rFonts w:cs="Times New Roman" w:hint="eastAsia"/>
        </w:rPr>
        <w:t>融合实现了正常</w:t>
      </w:r>
      <w:r>
        <w:rPr>
          <w:rFonts w:cs="Times New Roman" w:hint="eastAsia"/>
        </w:rPr>
        <w:t>/</w:t>
      </w:r>
      <w:r>
        <w:rPr>
          <w:rFonts w:cs="Times New Roman" w:hint="eastAsia"/>
        </w:rPr>
        <w:t>异常特征分离，有助于识别与定位不同尺度大小的复杂缺陷类型，最终实现零样本跨场景的更加准确的异常检测。</w:t>
      </w:r>
    </w:p>
    <w:p w14:paraId="7B8F8D49" w14:textId="77777777" w:rsidR="00073D14" w:rsidRDefault="00000000">
      <w:r>
        <w:rPr>
          <w:noProof/>
        </w:rPr>
        <w:drawing>
          <wp:inline distT="0" distB="0" distL="114300" distR="114300" wp14:anchorId="35F0BFCD" wp14:editId="6FFAF802">
            <wp:extent cx="5274310" cy="1950720"/>
            <wp:effectExtent l="0" t="0" r="8890" b="50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4310" cy="1950720"/>
                    </a:xfrm>
                    <a:prstGeom prst="rect">
                      <a:avLst/>
                    </a:prstGeom>
                    <a:noFill/>
                    <a:ln>
                      <a:noFill/>
                    </a:ln>
                  </pic:spPr>
                </pic:pic>
              </a:graphicData>
            </a:graphic>
          </wp:inline>
        </w:drawing>
      </w:r>
    </w:p>
    <w:p w14:paraId="4D2C1EA2" w14:textId="77777777" w:rsidR="00073D14" w:rsidRDefault="00000000">
      <w:r>
        <w:t>Why adopt the multi - grained prompt learning mechanism to enhance anomaly detection?</w:t>
      </w:r>
      <w:r>
        <w:rPr>
          <w:rFonts w:hint="eastAsia"/>
        </w:rPr>
        <w:t xml:space="preserve"> </w:t>
      </w:r>
      <w:r>
        <w:rPr>
          <w:rFonts w:hint="eastAsia"/>
        </w:rPr>
        <w:t>基于多粒度提示文本结构背后的核心思想在于针对图像中分布区域杂乱且尺度大小不一的异常，提供整合带有空间信息的</w:t>
      </w:r>
      <w:proofErr w:type="gramStart"/>
      <w:r>
        <w:rPr>
          <w:rFonts w:hint="eastAsia"/>
        </w:rPr>
        <w:t>补丁级</w:t>
      </w:r>
      <w:proofErr w:type="gramEnd"/>
      <w:r>
        <w:rPr>
          <w:rFonts w:hint="eastAsia"/>
        </w:rPr>
        <w:t>与全局级的多粒度提示学习（</w:t>
      </w:r>
      <w:r>
        <w:rPr>
          <w:rFonts w:hint="eastAsia"/>
        </w:rPr>
        <w:t>Integrating Spatial Information-Embedded Patch-Scale and Global-Scale Multi-grained Prompt Learning for zero-shot anomaly detection.</w:t>
      </w:r>
      <w:r>
        <w:rPr>
          <w:rFonts w:hint="eastAsia"/>
        </w:rPr>
        <w:t>）。传统方法，例如</w:t>
      </w:r>
      <w:r>
        <w:rPr>
          <w:rFonts w:hint="eastAsia"/>
        </w:rPr>
        <w:t xml:space="preserve"> AnomalyCLIP</w:t>
      </w:r>
      <w:r>
        <w:rPr>
          <w:rFonts w:hint="eastAsia"/>
        </w:rPr>
        <w:t>，</w:t>
      </w:r>
      <w:r>
        <w:rPr>
          <w:rFonts w:hint="eastAsia"/>
        </w:rPr>
        <w:t>FAPrompt</w:t>
      </w:r>
      <w:r>
        <w:rPr>
          <w:rFonts w:hint="eastAsia"/>
        </w:rPr>
        <w:t>和</w:t>
      </w:r>
      <w:r>
        <w:rPr>
          <w:rFonts w:hint="eastAsia"/>
        </w:rPr>
        <w:t xml:space="preserve"> </w:t>
      </w:r>
      <w:proofErr w:type="spellStart"/>
      <w:r>
        <w:rPr>
          <w:rFonts w:hint="eastAsia"/>
        </w:rPr>
        <w:t>AdaCLIP</w:t>
      </w:r>
      <w:proofErr w:type="spellEnd"/>
      <w:r>
        <w:rPr>
          <w:rFonts w:hint="eastAsia"/>
        </w:rPr>
        <w:t>，未能考虑局部的尺寸较小的异常对检测结果的影响。这些方法缺乏包含缺陷尺寸及分布区域信息的特征。同样，虽然</w:t>
      </w:r>
      <w:r>
        <w:rPr>
          <w:rFonts w:hint="eastAsia"/>
        </w:rPr>
        <w:t xml:space="preserve"> WinCLIP </w:t>
      </w:r>
      <w:r>
        <w:rPr>
          <w:rFonts w:hint="eastAsia"/>
        </w:rPr>
        <w:t>强调了</w:t>
      </w:r>
      <w:r>
        <w:rPr>
          <w:rFonts w:hint="eastAsia"/>
        </w:rPr>
        <w:t>Multi-scale</w:t>
      </w:r>
      <w:r>
        <w:rPr>
          <w:rFonts w:hint="eastAsia"/>
        </w:rPr>
        <w:t>的</w:t>
      </w:r>
      <w:r>
        <w:rPr>
          <w:rFonts w:hint="eastAsia"/>
        </w:rPr>
        <w:t>patch</w:t>
      </w:r>
      <w:r>
        <w:rPr>
          <w:rFonts w:hint="eastAsia"/>
        </w:rPr>
        <w:t>，但其主要是指输入块大小的变化，而并没有针对每个</w:t>
      </w:r>
      <w:r>
        <w:rPr>
          <w:rFonts w:hint="eastAsia"/>
        </w:rPr>
        <w:t>patch</w:t>
      </w:r>
      <w:r>
        <w:rPr>
          <w:rFonts w:hint="eastAsia"/>
        </w:rPr>
        <w:t>提供带有空间信息的</w:t>
      </w:r>
      <w:r>
        <w:rPr>
          <w:rFonts w:hint="eastAsia"/>
        </w:rPr>
        <w:t>patch-level</w:t>
      </w:r>
      <w:r>
        <w:rPr>
          <w:rFonts w:hint="eastAsia"/>
        </w:rPr>
        <w:t>的可学习文本提示。</w:t>
      </w:r>
    </w:p>
    <w:p w14:paraId="30A00318" w14:textId="77777777" w:rsidR="00073D14" w:rsidRDefault="00000000">
      <w:pPr>
        <w:ind w:firstLine="420"/>
      </w:pPr>
      <w:r>
        <w:rPr>
          <w:rFonts w:hint="eastAsia"/>
        </w:rPr>
        <w:t>另一方面，基于多粒度的文本提示结构提供了一种简单而有效的方法来区分不同尺度的异常。其主要目标是探索分布在图形不同区域的异常以及异常的尺寸如何影响异常检测，这是以前的研究中很大程度上被忽视的一个方面。值得注意的是，许多研究报告称，细粒度的文本提示可以提高异常检测性能。然而，这些研究往往无法准确地指出细粒度细节的哪些方面起着至关重要的作用，因此很难通过实验定量评估它们的贡献。这种基于多粒度的方法从根本上为异常分布区域及异常尺寸提供了细粒度的指导。它引入了一个结合</w:t>
      </w:r>
      <w:r>
        <w:rPr>
          <w:rFonts w:hint="eastAsia"/>
        </w:rPr>
        <w:t>Patch-level</w:t>
      </w:r>
      <w:r>
        <w:rPr>
          <w:rFonts w:hint="eastAsia"/>
        </w:rPr>
        <w:t>与</w:t>
      </w:r>
      <w:r>
        <w:rPr>
          <w:rFonts w:hint="eastAsia"/>
        </w:rPr>
        <w:t>Image-level</w:t>
      </w:r>
      <w:r>
        <w:rPr>
          <w:rFonts w:hint="eastAsia"/>
        </w:rPr>
        <w:t>的由异常分布区域及异常尺度信息构建的新型异常检测框架。通过在图像的每一个</w:t>
      </w:r>
      <w:r>
        <w:rPr>
          <w:rFonts w:hint="eastAsia"/>
        </w:rPr>
        <w:t>patch</w:t>
      </w:r>
      <w:r>
        <w:rPr>
          <w:rFonts w:hint="eastAsia"/>
        </w:rPr>
        <w:t>区域内施加额外的关注，该结构填补了先前研究的一个关键空白，能够更准确地检测和定位分布在图中各种局部区域及不同尺寸的异常。</w:t>
      </w:r>
    </w:p>
    <w:p w14:paraId="05A38C2F" w14:textId="77777777" w:rsidR="00073D14" w:rsidRDefault="00000000">
      <w:pPr>
        <w:ind w:firstLine="420"/>
      </w:pPr>
      <w:r>
        <w:rPr>
          <w:rFonts w:hint="eastAsia"/>
        </w:rPr>
        <w:t>如图</w:t>
      </w:r>
      <w:r>
        <w:rPr>
          <w:rFonts w:hint="eastAsia"/>
        </w:rPr>
        <w:t>5</w:t>
      </w:r>
      <w:r>
        <w:rPr>
          <w:rFonts w:hint="eastAsia"/>
        </w:rPr>
        <w:t>所示，我们使用了</w:t>
      </w:r>
      <w:r>
        <w:rPr>
          <w:rFonts w:hint="eastAsia"/>
        </w:rPr>
        <w:t>MVTec AD</w:t>
      </w:r>
      <w:r>
        <w:rPr>
          <w:rFonts w:hint="eastAsia"/>
        </w:rPr>
        <w:t>数据集中针对</w:t>
      </w:r>
      <w:r>
        <w:rPr>
          <w:rFonts w:hint="eastAsia"/>
        </w:rPr>
        <w:t>Bottle</w:t>
      </w:r>
      <w:r>
        <w:rPr>
          <w:rFonts w:hint="eastAsia"/>
        </w:rPr>
        <w:t>和</w:t>
      </w:r>
      <w:r>
        <w:rPr>
          <w:rFonts w:hint="eastAsia"/>
        </w:rPr>
        <w:t>Carpet</w:t>
      </w:r>
      <w:r>
        <w:rPr>
          <w:rFonts w:hint="eastAsia"/>
        </w:rPr>
        <w:t>类别的训练数据。图</w:t>
      </w:r>
      <w:r>
        <w:rPr>
          <w:rFonts w:hint="eastAsia"/>
        </w:rPr>
        <w:t>5 a, c</w:t>
      </w:r>
      <w:r>
        <w:rPr>
          <w:rFonts w:hint="eastAsia"/>
        </w:rPr>
        <w:t>为未加入</w:t>
      </w:r>
      <w:r>
        <w:rPr>
          <w:rFonts w:hint="eastAsia"/>
        </w:rPr>
        <w:t>MGPL</w:t>
      </w:r>
      <w:r>
        <w:rPr>
          <w:rFonts w:hint="eastAsia"/>
        </w:rPr>
        <w:t>的训练过程（</w:t>
      </w:r>
      <w:r>
        <w:rPr>
          <w:rFonts w:cs="Times New Roman" w:hint="eastAsia"/>
        </w:rPr>
        <w:t>w/o MGPL</w:t>
      </w:r>
      <w:r>
        <w:rPr>
          <w:rFonts w:hint="eastAsia"/>
        </w:rPr>
        <w:t>），即训练时未引入</w:t>
      </w:r>
      <w:r>
        <w:rPr>
          <w:rFonts w:hint="eastAsia"/>
        </w:rPr>
        <w:t>Patch-scale</w:t>
      </w:r>
      <w:r>
        <w:rPr>
          <w:rFonts w:hint="eastAsia"/>
        </w:rPr>
        <w:t>的文本提示，图</w:t>
      </w:r>
      <w:r>
        <w:rPr>
          <w:rFonts w:hint="eastAsia"/>
        </w:rPr>
        <w:t>5 b, d</w:t>
      </w:r>
      <w:r>
        <w:rPr>
          <w:rFonts w:hint="eastAsia"/>
        </w:rPr>
        <w:t>为加入</w:t>
      </w:r>
      <w:r>
        <w:rPr>
          <w:rFonts w:hint="eastAsia"/>
        </w:rPr>
        <w:t>MGPL</w:t>
      </w:r>
      <w:r>
        <w:rPr>
          <w:rFonts w:hint="eastAsia"/>
        </w:rPr>
        <w:t>后的结果。最佳阈值由</w:t>
      </w:r>
      <w:r>
        <w:rPr>
          <w:rFonts w:hint="eastAsia"/>
        </w:rPr>
        <w:t>F1</w:t>
      </w:r>
      <w:r>
        <w:rPr>
          <w:rFonts w:hint="eastAsia"/>
        </w:rPr>
        <w:t>得分最大化的点决定，可以更好地衡量类别不平衡。加入</w:t>
      </w:r>
      <w:r>
        <w:rPr>
          <w:rFonts w:hint="eastAsia"/>
        </w:rPr>
        <w:t>MGPL</w:t>
      </w:r>
      <w:r>
        <w:rPr>
          <w:rFonts w:hint="eastAsia"/>
        </w:rPr>
        <w:t>后，最佳阈值对应的</w:t>
      </w:r>
      <w:r>
        <w:rPr>
          <w:rFonts w:hint="eastAsia"/>
        </w:rPr>
        <w:t>precision</w:t>
      </w:r>
      <w:r>
        <w:rPr>
          <w:rFonts w:hint="eastAsia"/>
        </w:rPr>
        <w:t>和</w:t>
      </w:r>
      <w:r>
        <w:rPr>
          <w:rFonts w:hint="eastAsia"/>
        </w:rPr>
        <w:t>recall</w:t>
      </w:r>
      <w:r>
        <w:rPr>
          <w:rFonts w:hint="eastAsia"/>
        </w:rPr>
        <w:t>值都有所提升，如图所示。说明在添加</w:t>
      </w:r>
      <w:r>
        <w:rPr>
          <w:rFonts w:hint="eastAsia"/>
        </w:rPr>
        <w:t>MGPL</w:t>
      </w:r>
      <w:r>
        <w:rPr>
          <w:rFonts w:hint="eastAsia"/>
        </w:rPr>
        <w:t>模块的策略下，模型能够更好地区分正常和异常样本。</w:t>
      </w:r>
    </w:p>
    <w:p w14:paraId="6E45A018" w14:textId="77777777" w:rsidR="00073D14" w:rsidRDefault="00000000">
      <w:r>
        <w:rPr>
          <w:noProof/>
        </w:rPr>
        <w:lastRenderedPageBreak/>
        <w:drawing>
          <wp:inline distT="0" distB="0" distL="114300" distR="114300" wp14:anchorId="0A094B15" wp14:editId="21921CE7">
            <wp:extent cx="5271135" cy="4160520"/>
            <wp:effectExtent l="0" t="0" r="1206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71135" cy="4160520"/>
                    </a:xfrm>
                    <a:prstGeom prst="rect">
                      <a:avLst/>
                    </a:prstGeom>
                    <a:noFill/>
                    <a:ln>
                      <a:noFill/>
                    </a:ln>
                  </pic:spPr>
                </pic:pic>
              </a:graphicData>
            </a:graphic>
          </wp:inline>
        </w:drawing>
      </w:r>
    </w:p>
    <w:p w14:paraId="001B9B54" w14:textId="77777777" w:rsidR="00073D14" w:rsidRDefault="00000000">
      <w:r>
        <w:rPr>
          <w:rFonts w:hint="eastAsia"/>
        </w:rPr>
        <w:t>图</w:t>
      </w:r>
      <w:r>
        <w:rPr>
          <w:rFonts w:hint="eastAsia"/>
        </w:rPr>
        <w:t xml:space="preserve">5: </w:t>
      </w:r>
    </w:p>
    <w:p w14:paraId="3E229A7E" w14:textId="77777777" w:rsidR="00073D14" w:rsidRDefault="00000000">
      <w:r>
        <w:t>Validating the Effectiveness of the Architecture Through Anomaly</w:t>
      </w:r>
      <w:r>
        <w:rPr>
          <w:rFonts w:hint="eastAsia"/>
        </w:rPr>
        <w:t xml:space="preserve"> </w:t>
      </w:r>
      <w:r>
        <w:t>Scores</w:t>
      </w:r>
      <w:r>
        <w:rPr>
          <w:rFonts w:hint="eastAsia"/>
        </w:rPr>
        <w:t xml:space="preserve"> </w:t>
      </w:r>
      <w:r>
        <w:rPr>
          <w:rFonts w:hint="eastAsia"/>
        </w:rPr>
        <w:t>为了更好地评估整体架构的有效性，强调所提出的多粒度的文本提示框架，视觉语言特征跨模态交互模块以及多粒度的损失函数框架协同作用下持续改善了异常分数的分布。尽管单个模块本身也有助于这种改进，重点在于证明所提出的架构作为一个整体有效地增强了异常分数分布中正常样本和异常样本之间的分离界限。在我们的设计中，</w:t>
      </w:r>
      <w:r>
        <w:rPr>
          <w:rFonts w:hint="eastAsia"/>
        </w:rPr>
        <w:t xml:space="preserve">MGPL </w:t>
      </w:r>
      <w:r>
        <w:rPr>
          <w:rFonts w:hint="eastAsia"/>
        </w:rPr>
        <w:t>通过</w:t>
      </w:r>
      <w:r>
        <w:rPr>
          <w:rFonts w:hint="eastAsia"/>
        </w:rPr>
        <w:t>Integrating Spatial Information-</w:t>
      </w:r>
    </w:p>
    <w:p w14:paraId="508D975C" w14:textId="77777777" w:rsidR="00073D14" w:rsidRDefault="00000000">
      <w:r>
        <w:rPr>
          <w:rFonts w:hint="eastAsia"/>
        </w:rPr>
        <w:t xml:space="preserve">Embedded Patch-Scale and Global-Scale Multi-grained Prompt Learning for zero-shot anomaly detection. </w:t>
      </w:r>
      <w:r>
        <w:rPr>
          <w:rFonts w:hint="eastAsia"/>
        </w:rPr>
        <w:t>（整合带有空间信息的</w:t>
      </w:r>
      <w:proofErr w:type="gramStart"/>
      <w:r>
        <w:rPr>
          <w:rFonts w:hint="eastAsia"/>
        </w:rPr>
        <w:t>补丁级</w:t>
      </w:r>
      <w:proofErr w:type="gramEnd"/>
      <w:r>
        <w:rPr>
          <w:rFonts w:hint="eastAsia"/>
        </w:rPr>
        <w:t>与全局级多粒度提示学习）从而实现了对分布在图像中不同区域内多尺度的异常的上下文视觉特征的增强。在此基础上，</w:t>
      </w:r>
      <w:r>
        <w:rPr>
          <w:rFonts w:hint="eastAsia"/>
        </w:rPr>
        <w:t xml:space="preserve">MGLV </w:t>
      </w:r>
      <w:r>
        <w:rPr>
          <w:rFonts w:hint="eastAsia"/>
        </w:rPr>
        <w:t>进一步丰富了文本提示和图像特征的融合，以加强多模态表示。此外，</w:t>
      </w:r>
      <w:r>
        <w:rPr>
          <w:rFonts w:hint="eastAsia"/>
        </w:rPr>
        <w:t xml:space="preserve">MGLF </w:t>
      </w:r>
      <w:r>
        <w:rPr>
          <w:rFonts w:hint="eastAsia"/>
        </w:rPr>
        <w:t>设计了一种针对</w:t>
      </w:r>
      <w:r>
        <w:rPr>
          <w:rFonts w:hint="eastAsia"/>
        </w:rPr>
        <w:t xml:space="preserve"> Patch-Scale and Global-Scale</w:t>
      </w:r>
      <w:r>
        <w:rPr>
          <w:rFonts w:hint="eastAsia"/>
        </w:rPr>
        <w:t>多粒度场景量身定制的新型损失机制，提供了更强大的指导。这种新机制超越了基线损失，专门解决了多粒度提示中由于引入</w:t>
      </w:r>
      <w:r>
        <w:rPr>
          <w:rFonts w:hint="eastAsia"/>
        </w:rPr>
        <w:t>Patch-scale</w:t>
      </w:r>
      <w:r>
        <w:rPr>
          <w:rFonts w:hint="eastAsia"/>
        </w:rPr>
        <w:t>的</w:t>
      </w:r>
      <w:r>
        <w:rPr>
          <w:rFonts w:hint="eastAsia"/>
        </w:rPr>
        <w:t>Multi-Patch</w:t>
      </w:r>
      <w:r>
        <w:rPr>
          <w:rFonts w:hint="eastAsia"/>
        </w:rPr>
        <w:t>的文本提示的挑战。上述这些模块共同增强了多粒度可学习文本提示框架的有效性。然而，在模块消融分析中，很明显没有一个模块可以完全实现引入了</w:t>
      </w:r>
      <w:r>
        <w:rPr>
          <w:rFonts w:hint="eastAsia"/>
        </w:rPr>
        <w:t>Patch-scale</w:t>
      </w:r>
      <w:r>
        <w:rPr>
          <w:rFonts w:hint="eastAsia"/>
        </w:rPr>
        <w:t>的多粒度提示的优势。如图</w:t>
      </w:r>
      <w:r>
        <w:rPr>
          <w:rFonts w:hint="eastAsia"/>
        </w:rPr>
        <w:t>6</w:t>
      </w:r>
      <w:r>
        <w:rPr>
          <w:rFonts w:hint="eastAsia"/>
        </w:rPr>
        <w:t>所示，我们比较了</w:t>
      </w:r>
      <w:r>
        <w:rPr>
          <w:rFonts w:hint="eastAsia"/>
        </w:rPr>
        <w:t xml:space="preserve"> MVTec AD </w:t>
      </w:r>
      <w:r>
        <w:rPr>
          <w:rFonts w:hint="eastAsia"/>
        </w:rPr>
        <w:t>数据集中地毯和网格类别的异常分数分布。图</w:t>
      </w:r>
      <w:r>
        <w:rPr>
          <w:rFonts w:hint="eastAsia"/>
        </w:rPr>
        <w:t xml:space="preserve">6 </w:t>
      </w:r>
      <w:proofErr w:type="spellStart"/>
      <w:r>
        <w:rPr>
          <w:rFonts w:hint="eastAsia"/>
        </w:rPr>
        <w:t>a,c</w:t>
      </w:r>
      <w:proofErr w:type="spellEnd"/>
      <w:r>
        <w:rPr>
          <w:rFonts w:hint="eastAsia"/>
        </w:rPr>
        <w:t>表示不添加任何模块下基线模型的异常分数，而</w:t>
      </w:r>
      <w:proofErr w:type="spellStart"/>
      <w:r>
        <w:rPr>
          <w:rFonts w:hint="eastAsia"/>
        </w:rPr>
        <w:t>b,d</w:t>
      </w:r>
      <w:proofErr w:type="spellEnd"/>
      <w:r>
        <w:rPr>
          <w:rFonts w:hint="eastAsia"/>
        </w:rPr>
        <w:t>表示添加了所有模块下应用完整架构时的分数。</w:t>
      </w:r>
      <w:r>
        <w:rPr>
          <w:rFonts w:hint="eastAsia"/>
        </w:rPr>
        <w:t xml:space="preserve">MGCLIP </w:t>
      </w:r>
      <w:r>
        <w:rPr>
          <w:rFonts w:hint="eastAsia"/>
        </w:rPr>
        <w:t>框架展示了其显著改善异常分数分布的能力，从而拉大了正常和异常样本之间的差距。这表明该模型整体上实现了优异的识别性能。此外，关于异常检测，由图中可知，在不添加任何模块的情况下，有缺陷图像的异常分数相对较低，导致正常和异常样本之间的混淆。当所有模块都集成在一起时，有缺陷图像的异常分数会显著增加，从而减少错误分类。虽然异常分数分布</w:t>
      </w:r>
      <w:proofErr w:type="gramStart"/>
      <w:r>
        <w:rPr>
          <w:rFonts w:hint="eastAsia"/>
        </w:rPr>
        <w:t>图不能</w:t>
      </w:r>
      <w:proofErr w:type="gramEnd"/>
      <w:r>
        <w:rPr>
          <w:rFonts w:hint="eastAsia"/>
        </w:rPr>
        <w:t>直接反映</w:t>
      </w:r>
      <w:proofErr w:type="gramStart"/>
      <w:r>
        <w:rPr>
          <w:rFonts w:hint="eastAsia"/>
        </w:rPr>
        <w:t>像素级</w:t>
      </w:r>
      <w:proofErr w:type="gramEnd"/>
      <w:r>
        <w:rPr>
          <w:rFonts w:hint="eastAsia"/>
        </w:rPr>
        <w:t>异常检测性能，但它们清楚地表明该模型可以在图像级别区分正常和异常样本。这凸显了所提出的架构在改进</w:t>
      </w:r>
      <w:proofErr w:type="gramStart"/>
      <w:r>
        <w:rPr>
          <w:rFonts w:hint="eastAsia"/>
        </w:rPr>
        <w:t>语义级</w:t>
      </w:r>
      <w:proofErr w:type="gramEnd"/>
      <w:r>
        <w:rPr>
          <w:rFonts w:hint="eastAsia"/>
        </w:rPr>
        <w:t>异常检测方面的有</w:t>
      </w:r>
      <w:r>
        <w:rPr>
          <w:rFonts w:hint="eastAsia"/>
        </w:rPr>
        <w:lastRenderedPageBreak/>
        <w:t>效性。</w:t>
      </w:r>
    </w:p>
    <w:p w14:paraId="62F48680" w14:textId="77777777" w:rsidR="00073D14" w:rsidRDefault="00000000">
      <w:r>
        <w:rPr>
          <w:noProof/>
        </w:rPr>
        <w:drawing>
          <wp:inline distT="0" distB="0" distL="114300" distR="114300" wp14:anchorId="7D6B8D33" wp14:editId="2214E214">
            <wp:extent cx="5271135" cy="3543935"/>
            <wp:effectExtent l="0" t="0" r="12065" b="1206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71135" cy="3543935"/>
                    </a:xfrm>
                    <a:prstGeom prst="rect">
                      <a:avLst/>
                    </a:prstGeom>
                    <a:noFill/>
                    <a:ln>
                      <a:noFill/>
                    </a:ln>
                  </pic:spPr>
                </pic:pic>
              </a:graphicData>
            </a:graphic>
          </wp:inline>
        </w:drawing>
      </w:r>
    </w:p>
    <w:p w14:paraId="59D8D3C9" w14:textId="77777777" w:rsidR="00073D14" w:rsidRDefault="00000000">
      <w:pPr>
        <w:pStyle w:val="1"/>
        <w:snapToGrid w:val="0"/>
      </w:pPr>
      <w:r>
        <w:rPr>
          <w:rFonts w:hint="eastAsia"/>
        </w:rPr>
        <w:t>Conclusion</w:t>
      </w:r>
    </w:p>
    <w:p w14:paraId="6E41A673" w14:textId="77777777" w:rsidR="00073D14" w:rsidRDefault="00000000">
      <w:pPr>
        <w:ind w:firstLineChars="200" w:firstLine="420"/>
      </w:pPr>
      <w:r>
        <w:rPr>
          <w:rFonts w:hint="eastAsia"/>
        </w:rPr>
        <w:t>在本文中，我们提出了一种用于工业场景中的</w:t>
      </w:r>
      <w:r>
        <w:rPr>
          <w:rFonts w:hint="eastAsia"/>
        </w:rPr>
        <w:t>ZSAD</w:t>
      </w:r>
      <w:r>
        <w:rPr>
          <w:rFonts w:hint="eastAsia"/>
        </w:rPr>
        <w:t>的新型框架：</w:t>
      </w:r>
      <w:r>
        <w:rPr>
          <w:rFonts w:hint="eastAsia"/>
        </w:rPr>
        <w:t>MGCLIP</w:t>
      </w:r>
      <w:r>
        <w:rPr>
          <w:rFonts w:hint="eastAsia"/>
        </w:rPr>
        <w:t>，通过在包含了方位信息以及位置编码的</w:t>
      </w:r>
      <w:r>
        <w:t>Patch</w:t>
      </w:r>
      <w:r>
        <w:rPr>
          <w:rFonts w:hint="eastAsia"/>
        </w:rPr>
        <w:t>层级内对异常检测进行文本提示，提示</w:t>
      </w:r>
      <w:r>
        <w:t>CLIP</w:t>
      </w:r>
      <w:r>
        <w:rPr>
          <w:rFonts w:hint="eastAsia"/>
        </w:rPr>
        <w:t>模型从视觉编码器中更精准地获取图像中每个</w:t>
      </w:r>
      <w:r>
        <w:t>patch</w:t>
      </w:r>
      <w:r>
        <w:rPr>
          <w:rFonts w:hint="eastAsia"/>
        </w:rPr>
        <w:t>内的异常特征。具体地，多粒度提示模块</w:t>
      </w:r>
      <w:r>
        <w:t>MGPL</w:t>
      </w:r>
      <w:r>
        <w:rPr>
          <w:rFonts w:hint="eastAsia"/>
        </w:rPr>
        <w:t>，驱动模型更好地从视觉编码器中获取局部异常的视觉上下文特征，使得模型既能够整体地检测图像中是否有异常，又能在局部的</w:t>
      </w:r>
      <w:r>
        <w:t>Patch</w:t>
      </w:r>
      <w:r>
        <w:rPr>
          <w:rFonts w:hint="eastAsia"/>
        </w:rPr>
        <w:t>级别的区域内检测一些不易被发现的复杂，细小的异常。此外，多粒度的语言</w:t>
      </w:r>
      <w:r>
        <w:rPr>
          <w:rFonts w:hint="eastAsia"/>
        </w:rPr>
        <w:t>-</w:t>
      </w:r>
      <w:r>
        <w:rPr>
          <w:rFonts w:hint="eastAsia"/>
        </w:rPr>
        <w:t>视觉特征嵌入交互模块</w:t>
      </w:r>
      <w:r>
        <w:rPr>
          <w:rFonts w:hint="eastAsia"/>
        </w:rPr>
        <w:t>MGLV</w:t>
      </w:r>
      <w:r>
        <w:rPr>
          <w:rFonts w:hint="eastAsia"/>
        </w:rPr>
        <w:t>，通过在中间层的视觉特征上应用不同尺度大小的卷积核来提取全局和局部异常特征，进一步使得文本嵌入能够驱动捕获多粒度的图像特征。对视觉嵌入和文本嵌入应用多头的交叉注意力机制，获得更丰富的视觉特征用于微调文本提示，使模型自适应地关注图像中的重要区域和语言提示中的关键信息。最后，多粒度损失函数</w:t>
      </w:r>
      <w:r>
        <w:rPr>
          <w:rFonts w:hint="eastAsia"/>
        </w:rPr>
        <w:t>MGLF</w:t>
      </w:r>
      <w:r>
        <w:rPr>
          <w:rFonts w:hint="eastAsia"/>
        </w:rPr>
        <w:t>，通过将</w:t>
      </w:r>
      <w:r>
        <w:rPr>
          <w:rFonts w:hint="eastAsia"/>
        </w:rPr>
        <w:t>patch</w:t>
      </w:r>
      <w:r>
        <w:rPr>
          <w:rFonts w:hint="eastAsia"/>
        </w:rPr>
        <w:t>级别的损失与全局的损失结合到一起，实现同时结合图像级别的全局和局部</w:t>
      </w:r>
      <w:r>
        <w:rPr>
          <w:rFonts w:hint="eastAsia"/>
        </w:rPr>
        <w:t xml:space="preserve"> patch </w:t>
      </w:r>
      <w:r>
        <w:rPr>
          <w:rFonts w:hint="eastAsia"/>
        </w:rPr>
        <w:t>级别的异常提示进行异常检测。为了避免全局和局部</w:t>
      </w:r>
      <w:r>
        <w:rPr>
          <w:rFonts w:hint="eastAsia"/>
        </w:rPr>
        <w:t>patch</w:t>
      </w:r>
      <w:r>
        <w:rPr>
          <w:rFonts w:hint="eastAsia"/>
        </w:rPr>
        <w:t>级别的文本提示出现不一致的情况，以及避免两种提示独立学习时提示不足的问题。针对融合多个</w:t>
      </w:r>
      <w:r>
        <w:rPr>
          <w:rFonts w:hint="eastAsia"/>
        </w:rPr>
        <w:t xml:space="preserve"> patch </w:t>
      </w:r>
      <w:r>
        <w:rPr>
          <w:rFonts w:hint="eastAsia"/>
        </w:rPr>
        <w:t>级别的文本提示嵌入的特征，计算其与全局文本嵌入特征之间的损失，有效地将全局提示和</w:t>
      </w:r>
      <w:r>
        <w:rPr>
          <w:rFonts w:hint="eastAsia"/>
        </w:rPr>
        <w:t xml:space="preserve"> patch-scale </w:t>
      </w:r>
      <w:r>
        <w:rPr>
          <w:rFonts w:hint="eastAsia"/>
        </w:rPr>
        <w:t>提示进行对齐。在常用的</w:t>
      </w:r>
      <w:r>
        <w:rPr>
          <w:rFonts w:hint="eastAsia"/>
        </w:rPr>
        <w:t>6</w:t>
      </w:r>
      <w:r>
        <w:rPr>
          <w:rFonts w:hint="eastAsia"/>
        </w:rPr>
        <w:t>个工业缺陷检测数据集进行了实验，与</w:t>
      </w:r>
      <w:r>
        <w:rPr>
          <w:rFonts w:hint="eastAsia"/>
        </w:rPr>
        <w:t>SOTA</w:t>
      </w:r>
      <w:r>
        <w:rPr>
          <w:rFonts w:hint="eastAsia"/>
        </w:rPr>
        <w:t>的模型，包含了基于手工设计和</w:t>
      </w:r>
      <w:proofErr w:type="gramStart"/>
      <w:r>
        <w:rPr>
          <w:rFonts w:hint="eastAsia"/>
        </w:rPr>
        <w:t>可</w:t>
      </w:r>
      <w:proofErr w:type="gramEnd"/>
      <w:r>
        <w:rPr>
          <w:rFonts w:hint="eastAsia"/>
        </w:rPr>
        <w:t>学习的文本提示的方法进行对比，均取得了优秀的</w:t>
      </w:r>
      <w:r>
        <w:rPr>
          <w:rFonts w:hint="eastAsia"/>
        </w:rPr>
        <w:t>ZSAD performance.</w:t>
      </w:r>
    </w:p>
    <w:p w14:paraId="679B8136" w14:textId="77777777" w:rsidR="00073D14" w:rsidRDefault="00073D14"/>
    <w:p w14:paraId="53B8E323" w14:textId="77777777" w:rsidR="00073D14" w:rsidRDefault="00073D14"/>
    <w:p w14:paraId="76EE8C7B" w14:textId="77777777" w:rsidR="00073D14" w:rsidRDefault="00073D14"/>
    <w:p w14:paraId="38903190" w14:textId="77777777" w:rsidR="00073D14" w:rsidRDefault="00073D14"/>
    <w:p w14:paraId="0ECA23ED" w14:textId="77777777" w:rsidR="00073D14" w:rsidRDefault="00073D14"/>
    <w:p w14:paraId="7BD100ED" w14:textId="77777777" w:rsidR="00073D14" w:rsidRDefault="00073D14"/>
    <w:p w14:paraId="1C1D8F64" w14:textId="77777777" w:rsidR="00073D14" w:rsidRDefault="00073D14"/>
    <w:p w14:paraId="3512BC95" w14:textId="77777777" w:rsidR="00073D14" w:rsidRDefault="00073D14"/>
    <w:p w14:paraId="2AD95E05" w14:textId="77777777" w:rsidR="00073D14" w:rsidRDefault="00000000">
      <w:r>
        <w:rPr>
          <w:rFonts w:hint="eastAsia"/>
        </w:rPr>
        <w:lastRenderedPageBreak/>
        <w:t>逻辑异常检测</w:t>
      </w:r>
      <w:r>
        <w:rPr>
          <w:rFonts w:hint="eastAsia"/>
        </w:rPr>
        <w:br/>
        <w:t>GAOC</w:t>
      </w:r>
      <w:r>
        <w:rPr>
          <w:rFonts w:hint="eastAsia"/>
        </w:rPr>
        <w:t>模块：</w:t>
      </w:r>
      <w:r>
        <w:rPr>
          <w:rFonts w:hint="eastAsia"/>
        </w:rPr>
        <w:t>Graph Structure Guided Attention between Objects and Channels</w:t>
      </w:r>
    </w:p>
    <w:sectPr w:rsidR="00073D1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u" w:date="2025-08-21T19:18:00Z" w:initials="w">
    <w:p w14:paraId="71C63C12" w14:textId="49A4BA8B" w:rsidR="007979EB" w:rsidRDefault="007979EB">
      <w:pPr>
        <w:pStyle w:val="aa"/>
        <w:rPr>
          <w:rFonts w:hint="eastAsia"/>
        </w:rPr>
      </w:pPr>
      <w:r>
        <w:rPr>
          <w:rStyle w:val="a9"/>
        </w:rPr>
        <w:annotationRef/>
      </w:r>
      <w:r w:rsidR="00433C26">
        <w:rPr>
          <w:rStyle w:val="a9"/>
          <w:rFonts w:hint="eastAsia"/>
        </w:rPr>
        <w:t>patch</w:t>
      </w:r>
      <w:r w:rsidR="00433C26">
        <w:rPr>
          <w:rStyle w:val="a9"/>
          <w:rFonts w:hint="eastAsia"/>
        </w:rPr>
        <w:t>级别的文本提示</w:t>
      </w:r>
    </w:p>
  </w:comment>
  <w:comment w:id="1" w:author="wu" w:date="2025-08-21T19:27:00Z" w:initials="w">
    <w:p w14:paraId="44C0F32C" w14:textId="77777777" w:rsidR="00725C91" w:rsidRDefault="00725C91">
      <w:pPr>
        <w:pStyle w:val="aa"/>
      </w:pPr>
      <w:r>
        <w:rPr>
          <w:rStyle w:val="a9"/>
        </w:rPr>
        <w:annotationRef/>
      </w:r>
      <w:r>
        <w:rPr>
          <w:rFonts w:hint="eastAsia"/>
        </w:rPr>
        <w:t>1.</w:t>
      </w:r>
      <w:r w:rsidR="00980F58">
        <w:rPr>
          <w:rFonts w:hint="eastAsia"/>
        </w:rPr>
        <w:t>patch</w:t>
      </w:r>
      <w:r w:rsidR="00980F58">
        <w:rPr>
          <w:rFonts w:hint="eastAsia"/>
        </w:rPr>
        <w:t>级别的文本嵌入融合</w:t>
      </w:r>
    </w:p>
    <w:p w14:paraId="0357DD3A" w14:textId="77777777" w:rsidR="00980F58" w:rsidRDefault="00980F58">
      <w:pPr>
        <w:pStyle w:val="aa"/>
      </w:pPr>
      <w:r>
        <w:rPr>
          <w:rFonts w:hint="eastAsia"/>
        </w:rPr>
        <w:t>2.</w:t>
      </w:r>
      <w:r w:rsidR="008E6B5A">
        <w:rPr>
          <w:rFonts w:hint="eastAsia"/>
        </w:rPr>
        <w:t>针对中间层视觉特征用卷积提取异常特征</w:t>
      </w:r>
    </w:p>
    <w:p w14:paraId="6A7254F3" w14:textId="3D5BF5DA" w:rsidR="008E6B5A" w:rsidRDefault="008E6B5A">
      <w:pPr>
        <w:pStyle w:val="aa"/>
        <w:rPr>
          <w:rFonts w:hint="eastAsia"/>
        </w:rPr>
      </w:pPr>
      <w:r>
        <w:rPr>
          <w:rFonts w:hint="eastAsia"/>
        </w:rPr>
        <w:t>3.</w:t>
      </w:r>
      <w:r w:rsidR="006C03E5">
        <w:rPr>
          <w:rFonts w:hint="eastAsia"/>
        </w:rPr>
        <w:t>对视觉和文本嵌入使用多头交叉注意力</w:t>
      </w:r>
    </w:p>
  </w:comment>
  <w:comment w:id="2" w:author="wu" w:date="2025-08-21T19:31:00Z" w:initials="w">
    <w:p w14:paraId="4A5B704B" w14:textId="77777777" w:rsidR="000115A7" w:rsidRDefault="000115A7">
      <w:pPr>
        <w:pStyle w:val="aa"/>
      </w:pPr>
      <w:r>
        <w:rPr>
          <w:rStyle w:val="a9"/>
        </w:rPr>
        <w:annotationRef/>
      </w:r>
      <w:r>
        <w:rPr>
          <w:rFonts w:hint="eastAsia"/>
        </w:rPr>
        <w:t>1.</w:t>
      </w:r>
      <w:r>
        <w:rPr>
          <w:rFonts w:hint="eastAsia"/>
        </w:rPr>
        <w:t>中间层的异常检测图与</w:t>
      </w:r>
      <w:r>
        <w:rPr>
          <w:rFonts w:hint="eastAsia"/>
        </w:rPr>
        <w:t>ground-truth</w:t>
      </w:r>
      <w:r>
        <w:rPr>
          <w:rFonts w:hint="eastAsia"/>
        </w:rPr>
        <w:t>计算</w:t>
      </w:r>
      <w:r>
        <w:rPr>
          <w:rFonts w:hint="eastAsia"/>
        </w:rPr>
        <w:t>patch</w:t>
      </w:r>
      <w:r>
        <w:rPr>
          <w:rFonts w:hint="eastAsia"/>
        </w:rPr>
        <w:t>损失</w:t>
      </w:r>
    </w:p>
    <w:p w14:paraId="70E25A2C" w14:textId="77777777" w:rsidR="000115A7" w:rsidRDefault="000115A7">
      <w:pPr>
        <w:pStyle w:val="aa"/>
      </w:pPr>
      <w:r>
        <w:rPr>
          <w:rFonts w:hint="eastAsia"/>
        </w:rPr>
        <w:t>2.</w:t>
      </w:r>
      <w:proofErr w:type="gramStart"/>
      <w:r w:rsidR="00381514">
        <w:rPr>
          <w:rFonts w:hint="eastAsia"/>
        </w:rPr>
        <w:t>图像级特征</w:t>
      </w:r>
      <w:proofErr w:type="gramEnd"/>
      <w:r w:rsidR="00381514">
        <w:rPr>
          <w:rFonts w:hint="eastAsia"/>
        </w:rPr>
        <w:t>与全局嵌入计算相似度，同时与</w:t>
      </w:r>
      <w:r w:rsidR="00381514">
        <w:rPr>
          <w:rFonts w:hint="eastAsia"/>
        </w:rPr>
        <w:t>ground-truth</w:t>
      </w:r>
      <w:r w:rsidR="00381514">
        <w:rPr>
          <w:rFonts w:hint="eastAsia"/>
        </w:rPr>
        <w:t>计算损失</w:t>
      </w:r>
    </w:p>
    <w:p w14:paraId="4D1E42A0" w14:textId="4AE4B5E0" w:rsidR="00381514" w:rsidRDefault="00350CB6">
      <w:pPr>
        <w:pStyle w:val="aa"/>
        <w:rPr>
          <w:rFonts w:hint="eastAsia"/>
        </w:rPr>
      </w:pPr>
      <w:r>
        <w:rPr>
          <w:rFonts w:hint="eastAsia"/>
        </w:rPr>
        <w:t>3.</w:t>
      </w:r>
      <w:r>
        <w:rPr>
          <w:rFonts w:hint="eastAsia"/>
        </w:rPr>
        <w:t>融合</w:t>
      </w:r>
      <w:r>
        <w:rPr>
          <w:rFonts w:hint="eastAsia"/>
        </w:rPr>
        <w:t>patch</w:t>
      </w:r>
      <w:r>
        <w:rPr>
          <w:rFonts w:hint="eastAsia"/>
        </w:rPr>
        <w:t>损失和全局损失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63C12" w15:done="0"/>
  <w15:commentEx w15:paraId="6A7254F3" w15:done="0"/>
  <w15:commentEx w15:paraId="4D1E42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EE0E3C" w16cex:dateUtc="2025-08-21T11:18:00Z"/>
  <w16cex:commentExtensible w16cex:durableId="6C292F6F" w16cex:dateUtc="2025-08-21T11:27:00Z"/>
  <w16cex:commentExtensible w16cex:durableId="3E8FF5A3" w16cex:dateUtc="2025-08-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63C12" w16cid:durableId="13EE0E3C"/>
  <w16cid:commentId w16cid:paraId="6A7254F3" w16cid:durableId="6C292F6F"/>
  <w16cid:commentId w16cid:paraId="4D1E42A0" w16cid:durableId="3E8FF5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02FA1" w14:textId="77777777" w:rsidR="006F1C78" w:rsidRDefault="006F1C78" w:rsidP="00AC3842">
      <w:r>
        <w:separator/>
      </w:r>
    </w:p>
  </w:endnote>
  <w:endnote w:type="continuationSeparator" w:id="0">
    <w:p w14:paraId="46AA86B1" w14:textId="77777777" w:rsidR="006F1C78" w:rsidRDefault="006F1C78" w:rsidP="00AC3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62D67" w14:textId="77777777" w:rsidR="006F1C78" w:rsidRDefault="006F1C78" w:rsidP="00AC3842">
      <w:r>
        <w:separator/>
      </w:r>
    </w:p>
  </w:footnote>
  <w:footnote w:type="continuationSeparator" w:id="0">
    <w:p w14:paraId="31343FDF" w14:textId="77777777" w:rsidR="006F1C78" w:rsidRDefault="006F1C78" w:rsidP="00AC3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FCEF"/>
    <w:multiLevelType w:val="singleLevel"/>
    <w:tmpl w:val="0952FCEF"/>
    <w:lvl w:ilvl="0">
      <w:start w:val="1"/>
      <w:numFmt w:val="decimal"/>
      <w:suff w:val="space"/>
      <w:lvlText w:val="%1."/>
      <w:lvlJc w:val="left"/>
    </w:lvl>
  </w:abstractNum>
  <w:abstractNum w:abstractNumId="1" w15:restartNumberingAfterBreak="0">
    <w:nsid w:val="1A71399C"/>
    <w:multiLevelType w:val="multilevel"/>
    <w:tmpl w:val="1A71399C"/>
    <w:lvl w:ilvl="0">
      <w:start w:val="1"/>
      <w:numFmt w:val="decimal"/>
      <w:pStyle w:val="1"/>
      <w:suff w:val="space"/>
      <w:lvlText w:val="%1."/>
      <w:lvlJc w:val="left"/>
    </w:lvl>
    <w:lvl w:ilvl="1">
      <w:start w:val="1"/>
      <w:numFmt w:val="decimal"/>
      <w:pStyle w:val="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257980795">
    <w:abstractNumId w:val="1"/>
  </w:num>
  <w:num w:numId="2" w16cid:durableId="4577944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u">
    <w15:presenceInfo w15:providerId="None" w15:userId="w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F433BB8"/>
    <w:rsid w:val="00002962"/>
    <w:rsid w:val="00002AED"/>
    <w:rsid w:val="00010396"/>
    <w:rsid w:val="000115A7"/>
    <w:rsid w:val="00012796"/>
    <w:rsid w:val="00014A89"/>
    <w:rsid w:val="0002078B"/>
    <w:rsid w:val="0002086E"/>
    <w:rsid w:val="00020E73"/>
    <w:rsid w:val="00021214"/>
    <w:rsid w:val="000237D0"/>
    <w:rsid w:val="000249C9"/>
    <w:rsid w:val="0002559C"/>
    <w:rsid w:val="00030152"/>
    <w:rsid w:val="000320F0"/>
    <w:rsid w:val="00036859"/>
    <w:rsid w:val="00044A5A"/>
    <w:rsid w:val="000455C1"/>
    <w:rsid w:val="00050D88"/>
    <w:rsid w:val="00053906"/>
    <w:rsid w:val="00055709"/>
    <w:rsid w:val="00063984"/>
    <w:rsid w:val="000721CB"/>
    <w:rsid w:val="00073D14"/>
    <w:rsid w:val="00074726"/>
    <w:rsid w:val="000762C1"/>
    <w:rsid w:val="0007771A"/>
    <w:rsid w:val="000829BB"/>
    <w:rsid w:val="00082AC7"/>
    <w:rsid w:val="00082B0A"/>
    <w:rsid w:val="000844AB"/>
    <w:rsid w:val="000879E7"/>
    <w:rsid w:val="0009321B"/>
    <w:rsid w:val="000A57BA"/>
    <w:rsid w:val="000B1C40"/>
    <w:rsid w:val="000B367F"/>
    <w:rsid w:val="000C10EA"/>
    <w:rsid w:val="000C6F57"/>
    <w:rsid w:val="000D0B2B"/>
    <w:rsid w:val="000D19DB"/>
    <w:rsid w:val="000D270B"/>
    <w:rsid w:val="000E0344"/>
    <w:rsid w:val="000E0D43"/>
    <w:rsid w:val="000F08F5"/>
    <w:rsid w:val="000F0B3F"/>
    <w:rsid w:val="000F71E0"/>
    <w:rsid w:val="00102980"/>
    <w:rsid w:val="0010362C"/>
    <w:rsid w:val="00105EB7"/>
    <w:rsid w:val="00111869"/>
    <w:rsid w:val="00114838"/>
    <w:rsid w:val="001205E6"/>
    <w:rsid w:val="00140278"/>
    <w:rsid w:val="00140E61"/>
    <w:rsid w:val="00145515"/>
    <w:rsid w:val="0014711E"/>
    <w:rsid w:val="001550C9"/>
    <w:rsid w:val="001627B5"/>
    <w:rsid w:val="00164B9F"/>
    <w:rsid w:val="00166AB9"/>
    <w:rsid w:val="00180D44"/>
    <w:rsid w:val="0019239C"/>
    <w:rsid w:val="001944AA"/>
    <w:rsid w:val="00194DD0"/>
    <w:rsid w:val="001A1F48"/>
    <w:rsid w:val="001A46B5"/>
    <w:rsid w:val="001B2110"/>
    <w:rsid w:val="001B7F13"/>
    <w:rsid w:val="001C2C90"/>
    <w:rsid w:val="001C4445"/>
    <w:rsid w:val="001C63C2"/>
    <w:rsid w:val="001E0D1E"/>
    <w:rsid w:val="001F6396"/>
    <w:rsid w:val="002016F0"/>
    <w:rsid w:val="0020548E"/>
    <w:rsid w:val="002273B1"/>
    <w:rsid w:val="00236773"/>
    <w:rsid w:val="00245064"/>
    <w:rsid w:val="00251AD9"/>
    <w:rsid w:val="0025365B"/>
    <w:rsid w:val="00254060"/>
    <w:rsid w:val="00254B59"/>
    <w:rsid w:val="00270019"/>
    <w:rsid w:val="0027200C"/>
    <w:rsid w:val="00273429"/>
    <w:rsid w:val="0028340B"/>
    <w:rsid w:val="00284B01"/>
    <w:rsid w:val="00286755"/>
    <w:rsid w:val="002942F4"/>
    <w:rsid w:val="002A45D3"/>
    <w:rsid w:val="002A50E6"/>
    <w:rsid w:val="002B119C"/>
    <w:rsid w:val="002B1671"/>
    <w:rsid w:val="002B2695"/>
    <w:rsid w:val="002B45EB"/>
    <w:rsid w:val="002C645E"/>
    <w:rsid w:val="002D51D6"/>
    <w:rsid w:val="002D7B07"/>
    <w:rsid w:val="002E273D"/>
    <w:rsid w:val="002E7346"/>
    <w:rsid w:val="002F5CCD"/>
    <w:rsid w:val="0030081D"/>
    <w:rsid w:val="00303177"/>
    <w:rsid w:val="003036C9"/>
    <w:rsid w:val="003078D2"/>
    <w:rsid w:val="00312F60"/>
    <w:rsid w:val="00322501"/>
    <w:rsid w:val="00327C5A"/>
    <w:rsid w:val="0033575F"/>
    <w:rsid w:val="003423ED"/>
    <w:rsid w:val="00344497"/>
    <w:rsid w:val="00344811"/>
    <w:rsid w:val="003479F9"/>
    <w:rsid w:val="00350CB6"/>
    <w:rsid w:val="00350F07"/>
    <w:rsid w:val="00361D7E"/>
    <w:rsid w:val="003636AE"/>
    <w:rsid w:val="00366EA6"/>
    <w:rsid w:val="003744B9"/>
    <w:rsid w:val="00374B94"/>
    <w:rsid w:val="00377F81"/>
    <w:rsid w:val="00381514"/>
    <w:rsid w:val="00386659"/>
    <w:rsid w:val="00390116"/>
    <w:rsid w:val="003902D8"/>
    <w:rsid w:val="00395C89"/>
    <w:rsid w:val="00397A6C"/>
    <w:rsid w:val="003A6E84"/>
    <w:rsid w:val="003B30C9"/>
    <w:rsid w:val="003B30FE"/>
    <w:rsid w:val="003C20AE"/>
    <w:rsid w:val="003D14B7"/>
    <w:rsid w:val="003D6745"/>
    <w:rsid w:val="003E3AA7"/>
    <w:rsid w:val="003F64F5"/>
    <w:rsid w:val="00402225"/>
    <w:rsid w:val="0040599C"/>
    <w:rsid w:val="004134D2"/>
    <w:rsid w:val="00420EFC"/>
    <w:rsid w:val="004219BC"/>
    <w:rsid w:val="00423CC9"/>
    <w:rsid w:val="00426F49"/>
    <w:rsid w:val="004316A1"/>
    <w:rsid w:val="00433C26"/>
    <w:rsid w:val="00441DF8"/>
    <w:rsid w:val="00445307"/>
    <w:rsid w:val="004501FB"/>
    <w:rsid w:val="00455F2D"/>
    <w:rsid w:val="00457CEE"/>
    <w:rsid w:val="00460B3F"/>
    <w:rsid w:val="004612E2"/>
    <w:rsid w:val="00465223"/>
    <w:rsid w:val="00472178"/>
    <w:rsid w:val="00485E01"/>
    <w:rsid w:val="004902BA"/>
    <w:rsid w:val="00491598"/>
    <w:rsid w:val="0049455A"/>
    <w:rsid w:val="004B76CF"/>
    <w:rsid w:val="004D4E2E"/>
    <w:rsid w:val="004D606F"/>
    <w:rsid w:val="004E169D"/>
    <w:rsid w:val="004E2103"/>
    <w:rsid w:val="004F2E91"/>
    <w:rsid w:val="00501783"/>
    <w:rsid w:val="00511779"/>
    <w:rsid w:val="00511B2B"/>
    <w:rsid w:val="005211A8"/>
    <w:rsid w:val="00522210"/>
    <w:rsid w:val="00524761"/>
    <w:rsid w:val="005277EC"/>
    <w:rsid w:val="005301CF"/>
    <w:rsid w:val="005377FB"/>
    <w:rsid w:val="00545085"/>
    <w:rsid w:val="00545AF2"/>
    <w:rsid w:val="00552A67"/>
    <w:rsid w:val="00554930"/>
    <w:rsid w:val="00556B07"/>
    <w:rsid w:val="00560A91"/>
    <w:rsid w:val="00560F62"/>
    <w:rsid w:val="00562E82"/>
    <w:rsid w:val="0056383F"/>
    <w:rsid w:val="00584194"/>
    <w:rsid w:val="0058439A"/>
    <w:rsid w:val="005964D9"/>
    <w:rsid w:val="005A281D"/>
    <w:rsid w:val="005B2052"/>
    <w:rsid w:val="005B4F55"/>
    <w:rsid w:val="005C7CB5"/>
    <w:rsid w:val="005D0EA5"/>
    <w:rsid w:val="005D510F"/>
    <w:rsid w:val="005E046D"/>
    <w:rsid w:val="005F0B1C"/>
    <w:rsid w:val="005F130B"/>
    <w:rsid w:val="005F3D22"/>
    <w:rsid w:val="005F6C1F"/>
    <w:rsid w:val="0060131B"/>
    <w:rsid w:val="006020BF"/>
    <w:rsid w:val="00602AC9"/>
    <w:rsid w:val="00603C5C"/>
    <w:rsid w:val="00611272"/>
    <w:rsid w:val="00611AE2"/>
    <w:rsid w:val="006214D1"/>
    <w:rsid w:val="00621EC7"/>
    <w:rsid w:val="00631D80"/>
    <w:rsid w:val="00644888"/>
    <w:rsid w:val="00645F7E"/>
    <w:rsid w:val="00646435"/>
    <w:rsid w:val="0065544E"/>
    <w:rsid w:val="00655DB0"/>
    <w:rsid w:val="00660CE8"/>
    <w:rsid w:val="0066340A"/>
    <w:rsid w:val="006649A4"/>
    <w:rsid w:val="006650B6"/>
    <w:rsid w:val="00666E1B"/>
    <w:rsid w:val="00670BDE"/>
    <w:rsid w:val="006732EC"/>
    <w:rsid w:val="006775C0"/>
    <w:rsid w:val="0068023D"/>
    <w:rsid w:val="00684B1A"/>
    <w:rsid w:val="00685318"/>
    <w:rsid w:val="00685DE6"/>
    <w:rsid w:val="00687B0F"/>
    <w:rsid w:val="006A1CA4"/>
    <w:rsid w:val="006A1DBA"/>
    <w:rsid w:val="006A50E1"/>
    <w:rsid w:val="006B3B5E"/>
    <w:rsid w:val="006C03E5"/>
    <w:rsid w:val="006C2381"/>
    <w:rsid w:val="006C3478"/>
    <w:rsid w:val="006C3CDC"/>
    <w:rsid w:val="006C5CB7"/>
    <w:rsid w:val="006C644A"/>
    <w:rsid w:val="006C6DAF"/>
    <w:rsid w:val="006C6F9B"/>
    <w:rsid w:val="006C70E8"/>
    <w:rsid w:val="006D04B2"/>
    <w:rsid w:val="006E488F"/>
    <w:rsid w:val="006F1C78"/>
    <w:rsid w:val="006F2DDA"/>
    <w:rsid w:val="006F5C34"/>
    <w:rsid w:val="0070067E"/>
    <w:rsid w:val="00704B54"/>
    <w:rsid w:val="00705BA3"/>
    <w:rsid w:val="00710AE6"/>
    <w:rsid w:val="00725C91"/>
    <w:rsid w:val="00726389"/>
    <w:rsid w:val="00726B90"/>
    <w:rsid w:val="00734F38"/>
    <w:rsid w:val="007356E8"/>
    <w:rsid w:val="00766C28"/>
    <w:rsid w:val="00767957"/>
    <w:rsid w:val="007740E9"/>
    <w:rsid w:val="007750DA"/>
    <w:rsid w:val="007804C0"/>
    <w:rsid w:val="00781CF1"/>
    <w:rsid w:val="0078414D"/>
    <w:rsid w:val="00792A8A"/>
    <w:rsid w:val="00792FCA"/>
    <w:rsid w:val="007979EB"/>
    <w:rsid w:val="007B1497"/>
    <w:rsid w:val="007C0E3E"/>
    <w:rsid w:val="007D6960"/>
    <w:rsid w:val="007D6A9F"/>
    <w:rsid w:val="007F0675"/>
    <w:rsid w:val="007F7027"/>
    <w:rsid w:val="008035CA"/>
    <w:rsid w:val="00804BFC"/>
    <w:rsid w:val="008165FE"/>
    <w:rsid w:val="00831B9E"/>
    <w:rsid w:val="008350D7"/>
    <w:rsid w:val="008361D4"/>
    <w:rsid w:val="008417CE"/>
    <w:rsid w:val="00844745"/>
    <w:rsid w:val="00852B85"/>
    <w:rsid w:val="0085351D"/>
    <w:rsid w:val="0085424F"/>
    <w:rsid w:val="00856901"/>
    <w:rsid w:val="00885F19"/>
    <w:rsid w:val="008874D5"/>
    <w:rsid w:val="00897E77"/>
    <w:rsid w:val="008A7F78"/>
    <w:rsid w:val="008B3D38"/>
    <w:rsid w:val="008B3E18"/>
    <w:rsid w:val="008B6249"/>
    <w:rsid w:val="008C1593"/>
    <w:rsid w:val="008C4A0D"/>
    <w:rsid w:val="008C695A"/>
    <w:rsid w:val="008D374C"/>
    <w:rsid w:val="008D488B"/>
    <w:rsid w:val="008D599A"/>
    <w:rsid w:val="008E58F5"/>
    <w:rsid w:val="008E6B5A"/>
    <w:rsid w:val="008F3654"/>
    <w:rsid w:val="008F36E4"/>
    <w:rsid w:val="008F3712"/>
    <w:rsid w:val="00910A12"/>
    <w:rsid w:val="00912C2F"/>
    <w:rsid w:val="00916DF4"/>
    <w:rsid w:val="00924D63"/>
    <w:rsid w:val="00942745"/>
    <w:rsid w:val="00946249"/>
    <w:rsid w:val="009567AA"/>
    <w:rsid w:val="00957A6B"/>
    <w:rsid w:val="00980193"/>
    <w:rsid w:val="00980F58"/>
    <w:rsid w:val="00982E31"/>
    <w:rsid w:val="00984B29"/>
    <w:rsid w:val="00986F4D"/>
    <w:rsid w:val="00991ADF"/>
    <w:rsid w:val="00993F27"/>
    <w:rsid w:val="00997D30"/>
    <w:rsid w:val="009B2B38"/>
    <w:rsid w:val="009B435F"/>
    <w:rsid w:val="009B4C32"/>
    <w:rsid w:val="009B7A79"/>
    <w:rsid w:val="009C06E0"/>
    <w:rsid w:val="009C5019"/>
    <w:rsid w:val="009C5C84"/>
    <w:rsid w:val="009D258D"/>
    <w:rsid w:val="009D5AFB"/>
    <w:rsid w:val="009E5C4C"/>
    <w:rsid w:val="009E705E"/>
    <w:rsid w:val="009E759E"/>
    <w:rsid w:val="009F68B0"/>
    <w:rsid w:val="00A02233"/>
    <w:rsid w:val="00A06FA4"/>
    <w:rsid w:val="00A206F1"/>
    <w:rsid w:val="00A22B54"/>
    <w:rsid w:val="00A25E65"/>
    <w:rsid w:val="00A31923"/>
    <w:rsid w:val="00A31C97"/>
    <w:rsid w:val="00A376A5"/>
    <w:rsid w:val="00A42DDE"/>
    <w:rsid w:val="00A502FF"/>
    <w:rsid w:val="00A5149F"/>
    <w:rsid w:val="00A663E6"/>
    <w:rsid w:val="00A67E32"/>
    <w:rsid w:val="00A71DC8"/>
    <w:rsid w:val="00A7411C"/>
    <w:rsid w:val="00AA6C6D"/>
    <w:rsid w:val="00AA738E"/>
    <w:rsid w:val="00AB1E89"/>
    <w:rsid w:val="00AC3842"/>
    <w:rsid w:val="00AC40D2"/>
    <w:rsid w:val="00AC6619"/>
    <w:rsid w:val="00AC69CB"/>
    <w:rsid w:val="00AD4751"/>
    <w:rsid w:val="00AE7820"/>
    <w:rsid w:val="00AF2A46"/>
    <w:rsid w:val="00AF54B7"/>
    <w:rsid w:val="00B02818"/>
    <w:rsid w:val="00B05043"/>
    <w:rsid w:val="00B06FC8"/>
    <w:rsid w:val="00B1098E"/>
    <w:rsid w:val="00B1686B"/>
    <w:rsid w:val="00B17DEF"/>
    <w:rsid w:val="00B236ED"/>
    <w:rsid w:val="00B24857"/>
    <w:rsid w:val="00B34496"/>
    <w:rsid w:val="00B42CD1"/>
    <w:rsid w:val="00B51EDE"/>
    <w:rsid w:val="00B609BD"/>
    <w:rsid w:val="00B643A6"/>
    <w:rsid w:val="00B72D89"/>
    <w:rsid w:val="00B756F2"/>
    <w:rsid w:val="00B816F0"/>
    <w:rsid w:val="00B81DCC"/>
    <w:rsid w:val="00B83A83"/>
    <w:rsid w:val="00B907BF"/>
    <w:rsid w:val="00B94684"/>
    <w:rsid w:val="00B97E59"/>
    <w:rsid w:val="00BA174C"/>
    <w:rsid w:val="00BA1B7C"/>
    <w:rsid w:val="00BA3947"/>
    <w:rsid w:val="00BB00F7"/>
    <w:rsid w:val="00BB4286"/>
    <w:rsid w:val="00BC1BF8"/>
    <w:rsid w:val="00BC3E92"/>
    <w:rsid w:val="00BC4F65"/>
    <w:rsid w:val="00BD13FF"/>
    <w:rsid w:val="00BD3C70"/>
    <w:rsid w:val="00BD54EE"/>
    <w:rsid w:val="00BF7475"/>
    <w:rsid w:val="00C044B9"/>
    <w:rsid w:val="00C149C2"/>
    <w:rsid w:val="00C34D67"/>
    <w:rsid w:val="00C3631B"/>
    <w:rsid w:val="00C36EAA"/>
    <w:rsid w:val="00C40171"/>
    <w:rsid w:val="00C45A9A"/>
    <w:rsid w:val="00C605A3"/>
    <w:rsid w:val="00C70EFB"/>
    <w:rsid w:val="00C76776"/>
    <w:rsid w:val="00C775F8"/>
    <w:rsid w:val="00CA08F9"/>
    <w:rsid w:val="00CA233A"/>
    <w:rsid w:val="00CC769B"/>
    <w:rsid w:val="00CF2148"/>
    <w:rsid w:val="00CF6D69"/>
    <w:rsid w:val="00D016CC"/>
    <w:rsid w:val="00D027A8"/>
    <w:rsid w:val="00D040AC"/>
    <w:rsid w:val="00D20C8B"/>
    <w:rsid w:val="00D21F64"/>
    <w:rsid w:val="00D3244F"/>
    <w:rsid w:val="00D33E0F"/>
    <w:rsid w:val="00D5065D"/>
    <w:rsid w:val="00D612DA"/>
    <w:rsid w:val="00D82380"/>
    <w:rsid w:val="00D84BF7"/>
    <w:rsid w:val="00DA1A06"/>
    <w:rsid w:val="00DA249E"/>
    <w:rsid w:val="00DA6E7F"/>
    <w:rsid w:val="00DB002F"/>
    <w:rsid w:val="00DC3A82"/>
    <w:rsid w:val="00DC6C3E"/>
    <w:rsid w:val="00DD7E21"/>
    <w:rsid w:val="00DE1559"/>
    <w:rsid w:val="00DE2F2E"/>
    <w:rsid w:val="00DE4C69"/>
    <w:rsid w:val="00DF2D1D"/>
    <w:rsid w:val="00DF6008"/>
    <w:rsid w:val="00DF6B33"/>
    <w:rsid w:val="00E00039"/>
    <w:rsid w:val="00E06BDC"/>
    <w:rsid w:val="00E1688A"/>
    <w:rsid w:val="00E243D7"/>
    <w:rsid w:val="00E274D9"/>
    <w:rsid w:val="00E317FA"/>
    <w:rsid w:val="00E32282"/>
    <w:rsid w:val="00E43E96"/>
    <w:rsid w:val="00E633E1"/>
    <w:rsid w:val="00E638E3"/>
    <w:rsid w:val="00E6611B"/>
    <w:rsid w:val="00E7094A"/>
    <w:rsid w:val="00E77EB8"/>
    <w:rsid w:val="00E837C8"/>
    <w:rsid w:val="00E84DF6"/>
    <w:rsid w:val="00E8775B"/>
    <w:rsid w:val="00E92C2B"/>
    <w:rsid w:val="00E93DCB"/>
    <w:rsid w:val="00E97174"/>
    <w:rsid w:val="00EA4F51"/>
    <w:rsid w:val="00EB015F"/>
    <w:rsid w:val="00EC1F10"/>
    <w:rsid w:val="00EC298E"/>
    <w:rsid w:val="00EC409E"/>
    <w:rsid w:val="00EC7ED6"/>
    <w:rsid w:val="00EE32BE"/>
    <w:rsid w:val="00EF07C3"/>
    <w:rsid w:val="00EF0B91"/>
    <w:rsid w:val="00F00F09"/>
    <w:rsid w:val="00F01BCB"/>
    <w:rsid w:val="00F11F8D"/>
    <w:rsid w:val="00F15EF8"/>
    <w:rsid w:val="00F23DD6"/>
    <w:rsid w:val="00F35ABA"/>
    <w:rsid w:val="00F414D8"/>
    <w:rsid w:val="00F41915"/>
    <w:rsid w:val="00F453BC"/>
    <w:rsid w:val="00F4613E"/>
    <w:rsid w:val="00F46DC1"/>
    <w:rsid w:val="00F47473"/>
    <w:rsid w:val="00F50CDF"/>
    <w:rsid w:val="00F54B74"/>
    <w:rsid w:val="00F62A89"/>
    <w:rsid w:val="00F63CAD"/>
    <w:rsid w:val="00F71B5C"/>
    <w:rsid w:val="00F77411"/>
    <w:rsid w:val="00F804E8"/>
    <w:rsid w:val="00F81152"/>
    <w:rsid w:val="00F85BA7"/>
    <w:rsid w:val="00F93320"/>
    <w:rsid w:val="00F94588"/>
    <w:rsid w:val="00FA0FCF"/>
    <w:rsid w:val="00FA2445"/>
    <w:rsid w:val="00FA32BC"/>
    <w:rsid w:val="00FA3665"/>
    <w:rsid w:val="00FA61E5"/>
    <w:rsid w:val="00FB1FC4"/>
    <w:rsid w:val="00FB698B"/>
    <w:rsid w:val="00FC3095"/>
    <w:rsid w:val="00FC61CC"/>
    <w:rsid w:val="00FD104C"/>
    <w:rsid w:val="00FE380B"/>
    <w:rsid w:val="00FF0D1E"/>
    <w:rsid w:val="00FF1153"/>
    <w:rsid w:val="00FF1E83"/>
    <w:rsid w:val="00FF3839"/>
    <w:rsid w:val="01062EEC"/>
    <w:rsid w:val="015B3238"/>
    <w:rsid w:val="015E63C2"/>
    <w:rsid w:val="01A76D01"/>
    <w:rsid w:val="020E6FF9"/>
    <w:rsid w:val="0212627C"/>
    <w:rsid w:val="02B5540F"/>
    <w:rsid w:val="02D90FB4"/>
    <w:rsid w:val="02F032FC"/>
    <w:rsid w:val="030C7E3B"/>
    <w:rsid w:val="03345AEF"/>
    <w:rsid w:val="03433F84"/>
    <w:rsid w:val="035344C5"/>
    <w:rsid w:val="037360A7"/>
    <w:rsid w:val="03742846"/>
    <w:rsid w:val="03786E5A"/>
    <w:rsid w:val="037C7583"/>
    <w:rsid w:val="03B95FF4"/>
    <w:rsid w:val="03D64DF8"/>
    <w:rsid w:val="040E548E"/>
    <w:rsid w:val="04210BBD"/>
    <w:rsid w:val="0428457E"/>
    <w:rsid w:val="047654EA"/>
    <w:rsid w:val="047D43AD"/>
    <w:rsid w:val="04936845"/>
    <w:rsid w:val="052775B4"/>
    <w:rsid w:val="052D2CB8"/>
    <w:rsid w:val="05B72A07"/>
    <w:rsid w:val="05FD2B10"/>
    <w:rsid w:val="05FE4192"/>
    <w:rsid w:val="06095EDB"/>
    <w:rsid w:val="060E4299"/>
    <w:rsid w:val="068270D2"/>
    <w:rsid w:val="068F3ED5"/>
    <w:rsid w:val="07027CB2"/>
    <w:rsid w:val="070D1186"/>
    <w:rsid w:val="0711177B"/>
    <w:rsid w:val="07163EF7"/>
    <w:rsid w:val="075C73C2"/>
    <w:rsid w:val="075E5AAF"/>
    <w:rsid w:val="078728AE"/>
    <w:rsid w:val="07A47C87"/>
    <w:rsid w:val="07BB2DE5"/>
    <w:rsid w:val="08B031D8"/>
    <w:rsid w:val="08BC0A60"/>
    <w:rsid w:val="09121B08"/>
    <w:rsid w:val="098E3A7F"/>
    <w:rsid w:val="09A83565"/>
    <w:rsid w:val="09CD27F9"/>
    <w:rsid w:val="09FC6C3A"/>
    <w:rsid w:val="0A0563CB"/>
    <w:rsid w:val="0A5627EE"/>
    <w:rsid w:val="0B2226D0"/>
    <w:rsid w:val="0B4A6E3C"/>
    <w:rsid w:val="0B60028E"/>
    <w:rsid w:val="0B707741"/>
    <w:rsid w:val="0B9E269F"/>
    <w:rsid w:val="0BDA4875"/>
    <w:rsid w:val="0C120997"/>
    <w:rsid w:val="0C1743BA"/>
    <w:rsid w:val="0C236700"/>
    <w:rsid w:val="0C3A2BB5"/>
    <w:rsid w:val="0CA21D1B"/>
    <w:rsid w:val="0CD8573D"/>
    <w:rsid w:val="0D462268"/>
    <w:rsid w:val="0D903407"/>
    <w:rsid w:val="0D95362E"/>
    <w:rsid w:val="0D9D1AA2"/>
    <w:rsid w:val="0DAD0977"/>
    <w:rsid w:val="0E0B1221"/>
    <w:rsid w:val="0E143CD7"/>
    <w:rsid w:val="0E2F445A"/>
    <w:rsid w:val="0E456E02"/>
    <w:rsid w:val="0E721BC1"/>
    <w:rsid w:val="0E8004E8"/>
    <w:rsid w:val="0E991E5E"/>
    <w:rsid w:val="0ED67365"/>
    <w:rsid w:val="0F296EE2"/>
    <w:rsid w:val="0F2F360E"/>
    <w:rsid w:val="0F582B65"/>
    <w:rsid w:val="10014D07"/>
    <w:rsid w:val="105552F6"/>
    <w:rsid w:val="10B71B0D"/>
    <w:rsid w:val="112F5B47"/>
    <w:rsid w:val="116972AB"/>
    <w:rsid w:val="11E27F5B"/>
    <w:rsid w:val="11EB4164"/>
    <w:rsid w:val="12073CD0"/>
    <w:rsid w:val="121810BE"/>
    <w:rsid w:val="12282CC2"/>
    <w:rsid w:val="127E0C7E"/>
    <w:rsid w:val="128355C6"/>
    <w:rsid w:val="128645F1"/>
    <w:rsid w:val="12927AC8"/>
    <w:rsid w:val="12AC4E61"/>
    <w:rsid w:val="12BE0250"/>
    <w:rsid w:val="12DA16B8"/>
    <w:rsid w:val="12E51CEA"/>
    <w:rsid w:val="12FB2185"/>
    <w:rsid w:val="131C20FB"/>
    <w:rsid w:val="133C497A"/>
    <w:rsid w:val="13427DB4"/>
    <w:rsid w:val="134A310C"/>
    <w:rsid w:val="134C0C32"/>
    <w:rsid w:val="13544226"/>
    <w:rsid w:val="1367402D"/>
    <w:rsid w:val="1380268A"/>
    <w:rsid w:val="13C06F2A"/>
    <w:rsid w:val="13C133CE"/>
    <w:rsid w:val="144C6FC6"/>
    <w:rsid w:val="145911A4"/>
    <w:rsid w:val="14631523"/>
    <w:rsid w:val="14D2613F"/>
    <w:rsid w:val="14F926F4"/>
    <w:rsid w:val="15A62B6B"/>
    <w:rsid w:val="15DE2449"/>
    <w:rsid w:val="15E15801"/>
    <w:rsid w:val="15EA5675"/>
    <w:rsid w:val="161A2348"/>
    <w:rsid w:val="16740191"/>
    <w:rsid w:val="16753FFC"/>
    <w:rsid w:val="16777D74"/>
    <w:rsid w:val="168F4197"/>
    <w:rsid w:val="169A3A63"/>
    <w:rsid w:val="169C5A2D"/>
    <w:rsid w:val="17120BB8"/>
    <w:rsid w:val="17367C2F"/>
    <w:rsid w:val="1740285C"/>
    <w:rsid w:val="174A5489"/>
    <w:rsid w:val="17864FBA"/>
    <w:rsid w:val="18153CE9"/>
    <w:rsid w:val="18397994"/>
    <w:rsid w:val="18686747"/>
    <w:rsid w:val="18A66FED"/>
    <w:rsid w:val="18D8657B"/>
    <w:rsid w:val="18D91A58"/>
    <w:rsid w:val="18FC0A05"/>
    <w:rsid w:val="190B6E9A"/>
    <w:rsid w:val="192B4E46"/>
    <w:rsid w:val="19583207"/>
    <w:rsid w:val="197C2F09"/>
    <w:rsid w:val="19E03E83"/>
    <w:rsid w:val="1A1B0036"/>
    <w:rsid w:val="1A1E30A1"/>
    <w:rsid w:val="1A2C531A"/>
    <w:rsid w:val="1A78055F"/>
    <w:rsid w:val="1ABF7590"/>
    <w:rsid w:val="1AE35FDC"/>
    <w:rsid w:val="1AF61A82"/>
    <w:rsid w:val="1AF71484"/>
    <w:rsid w:val="1B116E76"/>
    <w:rsid w:val="1B166828"/>
    <w:rsid w:val="1B185113"/>
    <w:rsid w:val="1B701236"/>
    <w:rsid w:val="1B7F49AF"/>
    <w:rsid w:val="1BA075C9"/>
    <w:rsid w:val="1BAC346D"/>
    <w:rsid w:val="1BBB55BC"/>
    <w:rsid w:val="1BD955C2"/>
    <w:rsid w:val="1BF62A31"/>
    <w:rsid w:val="1C1D316C"/>
    <w:rsid w:val="1CDE14F9"/>
    <w:rsid w:val="1CE26164"/>
    <w:rsid w:val="1D3A4182"/>
    <w:rsid w:val="1D646B79"/>
    <w:rsid w:val="1D7D4988"/>
    <w:rsid w:val="1D8769A7"/>
    <w:rsid w:val="1DD949EF"/>
    <w:rsid w:val="1E187552"/>
    <w:rsid w:val="1E903FCF"/>
    <w:rsid w:val="1F464A63"/>
    <w:rsid w:val="1F9C084C"/>
    <w:rsid w:val="1FFA6478"/>
    <w:rsid w:val="200D3D4A"/>
    <w:rsid w:val="207C5B4C"/>
    <w:rsid w:val="2080016D"/>
    <w:rsid w:val="209537FD"/>
    <w:rsid w:val="20A53E43"/>
    <w:rsid w:val="20AD1181"/>
    <w:rsid w:val="20C718F8"/>
    <w:rsid w:val="214457B1"/>
    <w:rsid w:val="217557F8"/>
    <w:rsid w:val="21D342CD"/>
    <w:rsid w:val="21DB5967"/>
    <w:rsid w:val="222761DD"/>
    <w:rsid w:val="224A6B17"/>
    <w:rsid w:val="224B0307"/>
    <w:rsid w:val="226F0499"/>
    <w:rsid w:val="2355768F"/>
    <w:rsid w:val="23664F8B"/>
    <w:rsid w:val="236E526B"/>
    <w:rsid w:val="23AE114A"/>
    <w:rsid w:val="23BE2A16"/>
    <w:rsid w:val="240C37EE"/>
    <w:rsid w:val="243A4C74"/>
    <w:rsid w:val="24632CC1"/>
    <w:rsid w:val="24651B54"/>
    <w:rsid w:val="24DE5462"/>
    <w:rsid w:val="250F3D2F"/>
    <w:rsid w:val="25184E18"/>
    <w:rsid w:val="251946ED"/>
    <w:rsid w:val="2520555F"/>
    <w:rsid w:val="2530242B"/>
    <w:rsid w:val="25597E21"/>
    <w:rsid w:val="25651F21"/>
    <w:rsid w:val="25657932"/>
    <w:rsid w:val="25AE12D9"/>
    <w:rsid w:val="25C21479"/>
    <w:rsid w:val="25F93739"/>
    <w:rsid w:val="262F74B8"/>
    <w:rsid w:val="26475E89"/>
    <w:rsid w:val="266B541C"/>
    <w:rsid w:val="26822B98"/>
    <w:rsid w:val="270218DC"/>
    <w:rsid w:val="27037402"/>
    <w:rsid w:val="27693709"/>
    <w:rsid w:val="279C75D5"/>
    <w:rsid w:val="27AB3079"/>
    <w:rsid w:val="27C46B41"/>
    <w:rsid w:val="27DD5EA5"/>
    <w:rsid w:val="27E93145"/>
    <w:rsid w:val="28432D2A"/>
    <w:rsid w:val="284C76C0"/>
    <w:rsid w:val="28506677"/>
    <w:rsid w:val="285A74F8"/>
    <w:rsid w:val="289A5B44"/>
    <w:rsid w:val="28AD740E"/>
    <w:rsid w:val="28F214DC"/>
    <w:rsid w:val="28F65366"/>
    <w:rsid w:val="29242A80"/>
    <w:rsid w:val="29345FFE"/>
    <w:rsid w:val="294C66BF"/>
    <w:rsid w:val="295E737A"/>
    <w:rsid w:val="29E877F3"/>
    <w:rsid w:val="29EA08A4"/>
    <w:rsid w:val="29F40BC1"/>
    <w:rsid w:val="2A1811F5"/>
    <w:rsid w:val="2A622F57"/>
    <w:rsid w:val="2A8F59B7"/>
    <w:rsid w:val="2A960964"/>
    <w:rsid w:val="2B1C0A93"/>
    <w:rsid w:val="2B3A132C"/>
    <w:rsid w:val="2B4B573D"/>
    <w:rsid w:val="2B8A1EA0"/>
    <w:rsid w:val="2B8C79C6"/>
    <w:rsid w:val="2B9C4D48"/>
    <w:rsid w:val="2BAA42F0"/>
    <w:rsid w:val="2BBF2850"/>
    <w:rsid w:val="2BDD65E3"/>
    <w:rsid w:val="2C0559CB"/>
    <w:rsid w:val="2C412EA7"/>
    <w:rsid w:val="2C462D13"/>
    <w:rsid w:val="2C640943"/>
    <w:rsid w:val="2C95205C"/>
    <w:rsid w:val="2C98683F"/>
    <w:rsid w:val="2CC3566A"/>
    <w:rsid w:val="2D211555"/>
    <w:rsid w:val="2D550788"/>
    <w:rsid w:val="2DAD4F78"/>
    <w:rsid w:val="2DC607CF"/>
    <w:rsid w:val="2DCC1A76"/>
    <w:rsid w:val="2E055C3B"/>
    <w:rsid w:val="2E513EEC"/>
    <w:rsid w:val="2E5D0FD5"/>
    <w:rsid w:val="2F171C9D"/>
    <w:rsid w:val="2F236948"/>
    <w:rsid w:val="2F7B047E"/>
    <w:rsid w:val="2FDF7517"/>
    <w:rsid w:val="301306B6"/>
    <w:rsid w:val="304A60A2"/>
    <w:rsid w:val="30700449"/>
    <w:rsid w:val="3076603D"/>
    <w:rsid w:val="30B96D88"/>
    <w:rsid w:val="30C10112"/>
    <w:rsid w:val="312863E3"/>
    <w:rsid w:val="3186310A"/>
    <w:rsid w:val="319B4E07"/>
    <w:rsid w:val="31D67BED"/>
    <w:rsid w:val="31E1014A"/>
    <w:rsid w:val="32221084"/>
    <w:rsid w:val="325E7BE3"/>
    <w:rsid w:val="32637E71"/>
    <w:rsid w:val="32D57EA5"/>
    <w:rsid w:val="32D60D60"/>
    <w:rsid w:val="331A17D2"/>
    <w:rsid w:val="333F7A14"/>
    <w:rsid w:val="33705E1F"/>
    <w:rsid w:val="33DB792D"/>
    <w:rsid w:val="33DF4FC1"/>
    <w:rsid w:val="34272C6D"/>
    <w:rsid w:val="34282DC1"/>
    <w:rsid w:val="34633C64"/>
    <w:rsid w:val="34AC22BB"/>
    <w:rsid w:val="34CE54F3"/>
    <w:rsid w:val="35066C35"/>
    <w:rsid w:val="356869BA"/>
    <w:rsid w:val="35847960"/>
    <w:rsid w:val="35A40002"/>
    <w:rsid w:val="35B00EEB"/>
    <w:rsid w:val="35C04A09"/>
    <w:rsid w:val="35E86141"/>
    <w:rsid w:val="36154A5C"/>
    <w:rsid w:val="3651056D"/>
    <w:rsid w:val="36665A12"/>
    <w:rsid w:val="366E4165"/>
    <w:rsid w:val="367A0579"/>
    <w:rsid w:val="367F2995"/>
    <w:rsid w:val="36D74F39"/>
    <w:rsid w:val="376712E7"/>
    <w:rsid w:val="37977E1F"/>
    <w:rsid w:val="37A64AB9"/>
    <w:rsid w:val="37C404E8"/>
    <w:rsid w:val="37C7630E"/>
    <w:rsid w:val="37D109DF"/>
    <w:rsid w:val="383C09C6"/>
    <w:rsid w:val="3842422E"/>
    <w:rsid w:val="386677F1"/>
    <w:rsid w:val="38DC50DA"/>
    <w:rsid w:val="39326500"/>
    <w:rsid w:val="39AB5E03"/>
    <w:rsid w:val="39AE31FE"/>
    <w:rsid w:val="39CA1B08"/>
    <w:rsid w:val="3A3951BD"/>
    <w:rsid w:val="3A702E8C"/>
    <w:rsid w:val="3A7A3B94"/>
    <w:rsid w:val="3A9F17BB"/>
    <w:rsid w:val="3AB539E0"/>
    <w:rsid w:val="3B1F0857"/>
    <w:rsid w:val="3B3A36F8"/>
    <w:rsid w:val="3B424545"/>
    <w:rsid w:val="3B5F50F7"/>
    <w:rsid w:val="3BA846EC"/>
    <w:rsid w:val="3BCE7B87"/>
    <w:rsid w:val="3C3C71E7"/>
    <w:rsid w:val="3C4B567C"/>
    <w:rsid w:val="3C625285"/>
    <w:rsid w:val="3C67281F"/>
    <w:rsid w:val="3CDC55DB"/>
    <w:rsid w:val="3D0606E3"/>
    <w:rsid w:val="3D3659E4"/>
    <w:rsid w:val="3D6D77BE"/>
    <w:rsid w:val="3DDA6CB7"/>
    <w:rsid w:val="3DDD3203"/>
    <w:rsid w:val="3DE42BCD"/>
    <w:rsid w:val="3E5D315E"/>
    <w:rsid w:val="3E8D5AD7"/>
    <w:rsid w:val="3EB37D5D"/>
    <w:rsid w:val="3F192EF0"/>
    <w:rsid w:val="3F2D130C"/>
    <w:rsid w:val="3F844EA4"/>
    <w:rsid w:val="3FCE13E7"/>
    <w:rsid w:val="40384169"/>
    <w:rsid w:val="405F34A4"/>
    <w:rsid w:val="406B459E"/>
    <w:rsid w:val="4090365D"/>
    <w:rsid w:val="409A38FB"/>
    <w:rsid w:val="40B557B9"/>
    <w:rsid w:val="40CE61FC"/>
    <w:rsid w:val="40D21EC7"/>
    <w:rsid w:val="40D62BE7"/>
    <w:rsid w:val="411C3C54"/>
    <w:rsid w:val="412C6E0B"/>
    <w:rsid w:val="41676AB4"/>
    <w:rsid w:val="41D028AB"/>
    <w:rsid w:val="41D61543"/>
    <w:rsid w:val="41DB1250"/>
    <w:rsid w:val="41DE57F0"/>
    <w:rsid w:val="41DF74C3"/>
    <w:rsid w:val="41E228F5"/>
    <w:rsid w:val="42403A61"/>
    <w:rsid w:val="4251506E"/>
    <w:rsid w:val="42984A4B"/>
    <w:rsid w:val="42B6315F"/>
    <w:rsid w:val="42ED4D97"/>
    <w:rsid w:val="4378186B"/>
    <w:rsid w:val="43AC6A00"/>
    <w:rsid w:val="43BB6C43"/>
    <w:rsid w:val="43BF5BAE"/>
    <w:rsid w:val="43FA3C0F"/>
    <w:rsid w:val="440975ED"/>
    <w:rsid w:val="440E766D"/>
    <w:rsid w:val="44390535"/>
    <w:rsid w:val="446E63AB"/>
    <w:rsid w:val="44BC0EC5"/>
    <w:rsid w:val="44DD58E9"/>
    <w:rsid w:val="44F00B6E"/>
    <w:rsid w:val="45654392"/>
    <w:rsid w:val="46805690"/>
    <w:rsid w:val="468B0922"/>
    <w:rsid w:val="46BB51AC"/>
    <w:rsid w:val="46E22739"/>
    <w:rsid w:val="470009AB"/>
    <w:rsid w:val="473A2575"/>
    <w:rsid w:val="47514A22"/>
    <w:rsid w:val="47E92B9B"/>
    <w:rsid w:val="48217291"/>
    <w:rsid w:val="48380732"/>
    <w:rsid w:val="48401E0D"/>
    <w:rsid w:val="484C3105"/>
    <w:rsid w:val="48900C98"/>
    <w:rsid w:val="48951F61"/>
    <w:rsid w:val="4929464F"/>
    <w:rsid w:val="49380D36"/>
    <w:rsid w:val="49A37375"/>
    <w:rsid w:val="49D75BE8"/>
    <w:rsid w:val="4A182544"/>
    <w:rsid w:val="4A3208A4"/>
    <w:rsid w:val="4AD30D16"/>
    <w:rsid w:val="4B1D284D"/>
    <w:rsid w:val="4B5E6323"/>
    <w:rsid w:val="4B8E15CE"/>
    <w:rsid w:val="4B965FC9"/>
    <w:rsid w:val="4BC14B93"/>
    <w:rsid w:val="4BCB2B40"/>
    <w:rsid w:val="4BD56D10"/>
    <w:rsid w:val="4BDC3BFA"/>
    <w:rsid w:val="4BE4501F"/>
    <w:rsid w:val="4BFC429C"/>
    <w:rsid w:val="4C2D4456"/>
    <w:rsid w:val="4CBA03DF"/>
    <w:rsid w:val="4CCC0113"/>
    <w:rsid w:val="4CE4720A"/>
    <w:rsid w:val="4D242ECD"/>
    <w:rsid w:val="4D695962"/>
    <w:rsid w:val="4D771A03"/>
    <w:rsid w:val="4D7766E6"/>
    <w:rsid w:val="4DC25072"/>
    <w:rsid w:val="4E026137"/>
    <w:rsid w:val="4E1E674C"/>
    <w:rsid w:val="4E3929E2"/>
    <w:rsid w:val="4E3C045A"/>
    <w:rsid w:val="4E3C6BD2"/>
    <w:rsid w:val="4E720529"/>
    <w:rsid w:val="4E8527B2"/>
    <w:rsid w:val="4E8F31A6"/>
    <w:rsid w:val="4EB84320"/>
    <w:rsid w:val="4EDB24BF"/>
    <w:rsid w:val="4F674123"/>
    <w:rsid w:val="4FC166FA"/>
    <w:rsid w:val="4FE94B38"/>
    <w:rsid w:val="4FF05EC6"/>
    <w:rsid w:val="50293C2D"/>
    <w:rsid w:val="50334005"/>
    <w:rsid w:val="50884351"/>
    <w:rsid w:val="51052D20"/>
    <w:rsid w:val="51231B51"/>
    <w:rsid w:val="513774DB"/>
    <w:rsid w:val="513A307C"/>
    <w:rsid w:val="515F4093"/>
    <w:rsid w:val="519232B8"/>
    <w:rsid w:val="519D6E90"/>
    <w:rsid w:val="51BE28B2"/>
    <w:rsid w:val="51E90E1F"/>
    <w:rsid w:val="522C6B98"/>
    <w:rsid w:val="52377DDC"/>
    <w:rsid w:val="5244074B"/>
    <w:rsid w:val="52494810"/>
    <w:rsid w:val="527A6246"/>
    <w:rsid w:val="52825A68"/>
    <w:rsid w:val="52A445CA"/>
    <w:rsid w:val="52C33D66"/>
    <w:rsid w:val="52C45FAC"/>
    <w:rsid w:val="52D90E94"/>
    <w:rsid w:val="5322518A"/>
    <w:rsid w:val="532814C3"/>
    <w:rsid w:val="5337682B"/>
    <w:rsid w:val="53A70F92"/>
    <w:rsid w:val="53AE0A28"/>
    <w:rsid w:val="53E727D9"/>
    <w:rsid w:val="540A17B9"/>
    <w:rsid w:val="54393DB6"/>
    <w:rsid w:val="544A1E4B"/>
    <w:rsid w:val="547E61A1"/>
    <w:rsid w:val="54C85664"/>
    <w:rsid w:val="54CF7FCA"/>
    <w:rsid w:val="54FC530D"/>
    <w:rsid w:val="551A0106"/>
    <w:rsid w:val="553625CD"/>
    <w:rsid w:val="553D1BAE"/>
    <w:rsid w:val="55586D02"/>
    <w:rsid w:val="5563500E"/>
    <w:rsid w:val="55E83A87"/>
    <w:rsid w:val="55FC0277"/>
    <w:rsid w:val="56097CE2"/>
    <w:rsid w:val="56156687"/>
    <w:rsid w:val="561B4C28"/>
    <w:rsid w:val="56480E7A"/>
    <w:rsid w:val="56815D80"/>
    <w:rsid w:val="56B063AF"/>
    <w:rsid w:val="56C0268E"/>
    <w:rsid w:val="5710437E"/>
    <w:rsid w:val="576A374C"/>
    <w:rsid w:val="577C3AD4"/>
    <w:rsid w:val="577E200A"/>
    <w:rsid w:val="57EC1669"/>
    <w:rsid w:val="580F5357"/>
    <w:rsid w:val="582157B7"/>
    <w:rsid w:val="582C2ECE"/>
    <w:rsid w:val="585663C9"/>
    <w:rsid w:val="58D520FD"/>
    <w:rsid w:val="58FD49A3"/>
    <w:rsid w:val="59967ADE"/>
    <w:rsid w:val="59F42226"/>
    <w:rsid w:val="5A5534F6"/>
    <w:rsid w:val="5AAC4C9B"/>
    <w:rsid w:val="5AC5770E"/>
    <w:rsid w:val="5AC62645"/>
    <w:rsid w:val="5B307ABF"/>
    <w:rsid w:val="5B637E94"/>
    <w:rsid w:val="5B9938B6"/>
    <w:rsid w:val="5BAC6BF4"/>
    <w:rsid w:val="5C072331"/>
    <w:rsid w:val="5C1E3DBB"/>
    <w:rsid w:val="5C461F18"/>
    <w:rsid w:val="5C4C0928"/>
    <w:rsid w:val="5C6F4617"/>
    <w:rsid w:val="5C7F0379"/>
    <w:rsid w:val="5C9C0515"/>
    <w:rsid w:val="5D015BB7"/>
    <w:rsid w:val="5D2061F6"/>
    <w:rsid w:val="5D704519"/>
    <w:rsid w:val="5DFA378D"/>
    <w:rsid w:val="5E251431"/>
    <w:rsid w:val="5E382546"/>
    <w:rsid w:val="5E987E55"/>
    <w:rsid w:val="5EB575C5"/>
    <w:rsid w:val="5EBA601D"/>
    <w:rsid w:val="5EE07093"/>
    <w:rsid w:val="5F683CCB"/>
    <w:rsid w:val="5FCF18A1"/>
    <w:rsid w:val="5FD30799"/>
    <w:rsid w:val="5FE85701"/>
    <w:rsid w:val="60172FFB"/>
    <w:rsid w:val="602A48B2"/>
    <w:rsid w:val="60AC408B"/>
    <w:rsid w:val="60B86059"/>
    <w:rsid w:val="60C922F8"/>
    <w:rsid w:val="61021E52"/>
    <w:rsid w:val="6142679E"/>
    <w:rsid w:val="61546A95"/>
    <w:rsid w:val="617701F5"/>
    <w:rsid w:val="619743F4"/>
    <w:rsid w:val="61A82FAE"/>
    <w:rsid w:val="61AE798F"/>
    <w:rsid w:val="61C85F1D"/>
    <w:rsid w:val="61D35E02"/>
    <w:rsid w:val="61FF0FB6"/>
    <w:rsid w:val="62053A53"/>
    <w:rsid w:val="625059A0"/>
    <w:rsid w:val="62746CE3"/>
    <w:rsid w:val="62BB2364"/>
    <w:rsid w:val="62FA7330"/>
    <w:rsid w:val="631D5A07"/>
    <w:rsid w:val="636B5B38"/>
    <w:rsid w:val="637F3391"/>
    <w:rsid w:val="63BF3DF1"/>
    <w:rsid w:val="641C4B76"/>
    <w:rsid w:val="642E72C9"/>
    <w:rsid w:val="644A1BF1"/>
    <w:rsid w:val="645667E8"/>
    <w:rsid w:val="64B67EF2"/>
    <w:rsid w:val="64F8789F"/>
    <w:rsid w:val="65085608"/>
    <w:rsid w:val="65555568"/>
    <w:rsid w:val="65C92744"/>
    <w:rsid w:val="65D24D0D"/>
    <w:rsid w:val="65E9543A"/>
    <w:rsid w:val="66262100"/>
    <w:rsid w:val="665723A3"/>
    <w:rsid w:val="66CA417A"/>
    <w:rsid w:val="66CB62AD"/>
    <w:rsid w:val="66EA76BB"/>
    <w:rsid w:val="66FE75C0"/>
    <w:rsid w:val="67230CD8"/>
    <w:rsid w:val="673030DE"/>
    <w:rsid w:val="67424E02"/>
    <w:rsid w:val="6784366C"/>
    <w:rsid w:val="679555B1"/>
    <w:rsid w:val="67BD092C"/>
    <w:rsid w:val="67C75960"/>
    <w:rsid w:val="67F24A7A"/>
    <w:rsid w:val="67F500C6"/>
    <w:rsid w:val="683E0801"/>
    <w:rsid w:val="68496BE0"/>
    <w:rsid w:val="68A35D74"/>
    <w:rsid w:val="69913E1E"/>
    <w:rsid w:val="69CD0CF9"/>
    <w:rsid w:val="69F20693"/>
    <w:rsid w:val="6A024EDC"/>
    <w:rsid w:val="6A61154C"/>
    <w:rsid w:val="6A726E0D"/>
    <w:rsid w:val="6A881B52"/>
    <w:rsid w:val="6A9A1FD0"/>
    <w:rsid w:val="6B3E034D"/>
    <w:rsid w:val="6B463DD2"/>
    <w:rsid w:val="6B572E46"/>
    <w:rsid w:val="6B827EC3"/>
    <w:rsid w:val="6BEC5C84"/>
    <w:rsid w:val="6C63704E"/>
    <w:rsid w:val="6C7D4F50"/>
    <w:rsid w:val="6C88775B"/>
    <w:rsid w:val="6C9768BB"/>
    <w:rsid w:val="6C9F7455"/>
    <w:rsid w:val="6CEA21C3"/>
    <w:rsid w:val="6D11069A"/>
    <w:rsid w:val="6D4D4500"/>
    <w:rsid w:val="6D4E75A8"/>
    <w:rsid w:val="6DC02D82"/>
    <w:rsid w:val="6DEB688F"/>
    <w:rsid w:val="6E2D0AC4"/>
    <w:rsid w:val="6E3A3631"/>
    <w:rsid w:val="6E5E3FA6"/>
    <w:rsid w:val="6E8C295E"/>
    <w:rsid w:val="6EA57EA9"/>
    <w:rsid w:val="6EFE3D04"/>
    <w:rsid w:val="6F3518C1"/>
    <w:rsid w:val="6F396CCE"/>
    <w:rsid w:val="6F525F3B"/>
    <w:rsid w:val="6FA077A9"/>
    <w:rsid w:val="6FFB39C0"/>
    <w:rsid w:val="6FFE7062"/>
    <w:rsid w:val="703674CE"/>
    <w:rsid w:val="704A1D9E"/>
    <w:rsid w:val="70790C40"/>
    <w:rsid w:val="70862203"/>
    <w:rsid w:val="70D10D41"/>
    <w:rsid w:val="715B2106"/>
    <w:rsid w:val="71625FC4"/>
    <w:rsid w:val="717714D1"/>
    <w:rsid w:val="725E2D0C"/>
    <w:rsid w:val="72B87AB7"/>
    <w:rsid w:val="72BA0476"/>
    <w:rsid w:val="72D36C9D"/>
    <w:rsid w:val="72DD5080"/>
    <w:rsid w:val="72E27499"/>
    <w:rsid w:val="72EE5E3E"/>
    <w:rsid w:val="730620F8"/>
    <w:rsid w:val="73074C63"/>
    <w:rsid w:val="73704E97"/>
    <w:rsid w:val="73786DE3"/>
    <w:rsid w:val="737A6252"/>
    <w:rsid w:val="743E2DF5"/>
    <w:rsid w:val="74680D77"/>
    <w:rsid w:val="7470722A"/>
    <w:rsid w:val="74AC4202"/>
    <w:rsid w:val="74DF6386"/>
    <w:rsid w:val="75063912"/>
    <w:rsid w:val="755723C0"/>
    <w:rsid w:val="759F0BA4"/>
    <w:rsid w:val="761B2C0A"/>
    <w:rsid w:val="76705128"/>
    <w:rsid w:val="7670679E"/>
    <w:rsid w:val="76F679B7"/>
    <w:rsid w:val="7701609E"/>
    <w:rsid w:val="77065E4C"/>
    <w:rsid w:val="77337D36"/>
    <w:rsid w:val="779160D5"/>
    <w:rsid w:val="77F959B0"/>
    <w:rsid w:val="77FB37CE"/>
    <w:rsid w:val="784E1C89"/>
    <w:rsid w:val="787900BC"/>
    <w:rsid w:val="788031A8"/>
    <w:rsid w:val="78AA2807"/>
    <w:rsid w:val="78AF39F3"/>
    <w:rsid w:val="78CF226D"/>
    <w:rsid w:val="78F87E03"/>
    <w:rsid w:val="79171C14"/>
    <w:rsid w:val="79A42BC6"/>
    <w:rsid w:val="79A72AD4"/>
    <w:rsid w:val="7A1137F5"/>
    <w:rsid w:val="7A680BCB"/>
    <w:rsid w:val="7A6F2B7A"/>
    <w:rsid w:val="7A813A3B"/>
    <w:rsid w:val="7A9E3FA6"/>
    <w:rsid w:val="7B3174C6"/>
    <w:rsid w:val="7B474C85"/>
    <w:rsid w:val="7B71585E"/>
    <w:rsid w:val="7B7470FC"/>
    <w:rsid w:val="7BA774D1"/>
    <w:rsid w:val="7BE93CC7"/>
    <w:rsid w:val="7C127041"/>
    <w:rsid w:val="7C343271"/>
    <w:rsid w:val="7C425523"/>
    <w:rsid w:val="7C823E75"/>
    <w:rsid w:val="7C8415C1"/>
    <w:rsid w:val="7C9904E9"/>
    <w:rsid w:val="7CBC6FAC"/>
    <w:rsid w:val="7CFE5817"/>
    <w:rsid w:val="7CFF1A96"/>
    <w:rsid w:val="7D5616FD"/>
    <w:rsid w:val="7DA57705"/>
    <w:rsid w:val="7DCF396B"/>
    <w:rsid w:val="7E0774DA"/>
    <w:rsid w:val="7E1A2E98"/>
    <w:rsid w:val="7EB663A9"/>
    <w:rsid w:val="7F1D01D6"/>
    <w:rsid w:val="7F2D52F4"/>
    <w:rsid w:val="7F433BB8"/>
    <w:rsid w:val="7F524F2E"/>
    <w:rsid w:val="7F843B18"/>
    <w:rsid w:val="7F950788"/>
    <w:rsid w:val="7FCE7723"/>
    <w:rsid w:val="7FE42AA2"/>
    <w:rsid w:val="7FE74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76C376D"/>
  <w15:docId w15:val="{61AFE358-CF77-4FBA-B9C4-261BC3ED9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cstheme="minorBidi"/>
      <w:kern w:val="2"/>
      <w:sz w:val="21"/>
      <w:szCs w:val="24"/>
    </w:rPr>
  </w:style>
  <w:style w:type="paragraph" w:styleId="1">
    <w:name w:val="heading 1"/>
    <w:basedOn w:val="a"/>
    <w:next w:val="a"/>
    <w:qFormat/>
    <w:pPr>
      <w:keepNext/>
      <w:keepLines/>
      <w:numPr>
        <w:numId w:val="1"/>
      </w:numPr>
      <w:spacing w:line="360" w:lineRule="auto"/>
      <w:outlineLvl w:val="0"/>
    </w:pPr>
    <w:rPr>
      <w:rFonts w:eastAsia="Times New Roman"/>
      <w:kern w:val="44"/>
      <w:sz w:val="28"/>
    </w:rPr>
  </w:style>
  <w:style w:type="paragraph" w:styleId="2">
    <w:name w:val="heading 2"/>
    <w:basedOn w:val="a"/>
    <w:next w:val="a"/>
    <w:unhideWhenUsed/>
    <w:qFormat/>
    <w:pPr>
      <w:keepNext/>
      <w:keepLines/>
      <w:numPr>
        <w:ilvl w:val="1"/>
        <w:numId w:val="1"/>
      </w:numPr>
      <w:spacing w:line="360" w:lineRule="auto"/>
      <w:outlineLvl w:val="1"/>
    </w:pPr>
    <w:rPr>
      <w:rFonts w:eastAsia="Times New Roman"/>
      <w:sz w:val="24"/>
    </w:rPr>
  </w:style>
  <w:style w:type="paragraph" w:styleId="3">
    <w:name w:val="heading 3"/>
    <w:basedOn w:val="a"/>
    <w:next w:val="a"/>
    <w:semiHidden/>
    <w:unhideWhenUsed/>
    <w:qFormat/>
    <w:pPr>
      <w:keepNext/>
      <w:keepLines/>
      <w:spacing w:before="260" w:after="260" w:line="413" w:lineRule="auto"/>
      <w:jc w:val="center"/>
      <w:outlineLvl w:val="2"/>
    </w:pPr>
    <w:rPr>
      <w:b/>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AC3842"/>
    <w:pPr>
      <w:tabs>
        <w:tab w:val="center" w:pos="4153"/>
        <w:tab w:val="right" w:pos="8306"/>
      </w:tabs>
      <w:snapToGrid w:val="0"/>
      <w:jc w:val="center"/>
    </w:pPr>
    <w:rPr>
      <w:sz w:val="18"/>
      <w:szCs w:val="18"/>
    </w:rPr>
  </w:style>
  <w:style w:type="character" w:customStyle="1" w:styleId="a6">
    <w:name w:val="页眉 字符"/>
    <w:basedOn w:val="a0"/>
    <w:link w:val="a5"/>
    <w:rsid w:val="00AC3842"/>
    <w:rPr>
      <w:rFonts w:cstheme="minorBidi"/>
      <w:kern w:val="2"/>
      <w:sz w:val="18"/>
      <w:szCs w:val="18"/>
    </w:rPr>
  </w:style>
  <w:style w:type="paragraph" w:styleId="a7">
    <w:name w:val="footer"/>
    <w:basedOn w:val="a"/>
    <w:link w:val="a8"/>
    <w:rsid w:val="00AC3842"/>
    <w:pPr>
      <w:tabs>
        <w:tab w:val="center" w:pos="4153"/>
        <w:tab w:val="right" w:pos="8306"/>
      </w:tabs>
      <w:snapToGrid w:val="0"/>
      <w:jc w:val="left"/>
    </w:pPr>
    <w:rPr>
      <w:sz w:val="18"/>
      <w:szCs w:val="18"/>
    </w:rPr>
  </w:style>
  <w:style w:type="character" w:customStyle="1" w:styleId="a8">
    <w:name w:val="页脚 字符"/>
    <w:basedOn w:val="a0"/>
    <w:link w:val="a7"/>
    <w:rsid w:val="00AC3842"/>
    <w:rPr>
      <w:rFonts w:cstheme="minorBidi"/>
      <w:kern w:val="2"/>
      <w:sz w:val="18"/>
      <w:szCs w:val="18"/>
    </w:rPr>
  </w:style>
  <w:style w:type="character" w:styleId="a9">
    <w:name w:val="annotation reference"/>
    <w:basedOn w:val="a0"/>
    <w:rsid w:val="007979EB"/>
    <w:rPr>
      <w:sz w:val="21"/>
      <w:szCs w:val="21"/>
    </w:rPr>
  </w:style>
  <w:style w:type="paragraph" w:styleId="aa">
    <w:name w:val="annotation text"/>
    <w:basedOn w:val="a"/>
    <w:link w:val="ab"/>
    <w:rsid w:val="007979EB"/>
    <w:pPr>
      <w:jc w:val="left"/>
    </w:pPr>
  </w:style>
  <w:style w:type="character" w:customStyle="1" w:styleId="ab">
    <w:name w:val="批注文字 字符"/>
    <w:basedOn w:val="a0"/>
    <w:link w:val="aa"/>
    <w:rsid w:val="007979EB"/>
    <w:rPr>
      <w:rFonts w:cstheme="minorBidi"/>
      <w:kern w:val="2"/>
      <w:sz w:val="21"/>
      <w:szCs w:val="24"/>
    </w:rPr>
  </w:style>
  <w:style w:type="paragraph" w:styleId="ac">
    <w:name w:val="annotation subject"/>
    <w:basedOn w:val="aa"/>
    <w:next w:val="aa"/>
    <w:link w:val="ad"/>
    <w:rsid w:val="007979EB"/>
    <w:rPr>
      <w:b/>
      <w:bCs/>
    </w:rPr>
  </w:style>
  <w:style w:type="character" w:customStyle="1" w:styleId="ad">
    <w:name w:val="批注主题 字符"/>
    <w:basedOn w:val="ab"/>
    <w:link w:val="ac"/>
    <w:rsid w:val="007979EB"/>
    <w:rPr>
      <w:rFonts w:cstheme="minorBidi"/>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自定义 2">
      <a:dk1>
        <a:sysClr val="windowText" lastClr="000000"/>
      </a:dk1>
      <a:lt1>
        <a:sysClr val="window" lastClr="FFFFFF"/>
      </a:lt1>
      <a:dk2>
        <a:srgbClr val="44546A"/>
      </a:dk2>
      <a:lt2>
        <a:srgbClr val="E7E6E6"/>
      </a:lt2>
      <a:accent1>
        <a:srgbClr val="0070C0"/>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9FB8F-1989-474F-91D7-9384A64BA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4419</TotalTime>
  <Pages>18</Pages>
  <Words>4107</Words>
  <Characters>23415</Characters>
  <Application>Microsoft Office Word</Application>
  <DocSecurity>0</DocSecurity>
  <Lines>195</Lines>
  <Paragraphs>54</Paragraphs>
  <ScaleCrop>false</ScaleCrop>
  <Company/>
  <LinksUpToDate>false</LinksUpToDate>
  <CharactersWithSpaces>27468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吴兆波</dc:creator>
  <cp:lastModifiedBy>wu</cp:lastModifiedBy>
  <cp:revision>127</cp:revision>
  <dcterms:created xsi:type="dcterms:W3CDTF">2025-08-22T01:49:00Z</dcterms:created>
  <dcterms:modified xsi:type="dcterms:W3CDTF">2025-09-02T11:39:00Z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4FC75360427C40C99740AFB655E160CE_11</vt:lpwstr>
  </property>
  <property fmtid="{D5CDD505-2E9C-101B-9397-08002B2CF9AE}" pid="4" name="KSOTemplateDocerSaveRecord">
    <vt:lpwstr>eyJoZGlkIjoiOTE5NmExMjhmYjMzODU2YmI3NjI2MjNjZTUzNTY3MDciLCJ1c2VySWQiOiI1MDg4OTc0OTgifQ==</vt:lpwstr>
  </property>
</Properties>
</file>