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53A1" w14:textId="77777777" w:rsidR="000E0586" w:rsidRPr="000E0586" w:rsidRDefault="000E0586" w:rsidP="000E0586">
      <w:pPr>
        <w:rPr>
          <w:b/>
          <w:bCs/>
        </w:rPr>
      </w:pPr>
      <w:r w:rsidRPr="000E0586">
        <w:rPr>
          <w:b/>
          <w:bCs/>
        </w:rPr>
        <w:t>现代智能化交易系统架构蓝图</w:t>
      </w:r>
    </w:p>
    <w:p w14:paraId="74672CB7" w14:textId="77777777" w:rsidR="000E0586" w:rsidRPr="000E0586" w:rsidRDefault="000E0586" w:rsidP="000E0586">
      <w:pPr>
        <w:rPr>
          <w:b/>
          <w:bCs/>
        </w:rPr>
      </w:pPr>
      <w:r w:rsidRPr="000E0586">
        <w:rPr>
          <w:b/>
          <w:bCs/>
        </w:rPr>
        <w:t>执行摘要</w:t>
      </w:r>
    </w:p>
    <w:p w14:paraId="352B5188" w14:textId="77777777" w:rsidR="000E0586" w:rsidRPr="000E0586" w:rsidRDefault="000E0586" w:rsidP="000E0586">
      <w:r w:rsidRPr="000E0586">
        <w:t>本报告为构建一套先进的智能化交易系统提供了一份全面的架构蓝图。为响应用户的需求，本报告系统性地阐述了构成现代交易系统的各大核心功能支柱，从基础的数据设施到高级的人工智能驱动策略，再到稳健的风险管理体系。每个章节都详细列出了关键组件，解释了其战略重要性，并基于对当前行业最佳实践和技术趋势的深入分析，提供了可操作的实施建议。此蓝图旨在作为一份战略性开发指南，确保最终构建的系统不仅功能完备，而且具备高弹性、可扩展性，并真正实现“智能化”。</w:t>
      </w:r>
    </w:p>
    <w:p w14:paraId="59E39B5B" w14:textId="77777777" w:rsidR="000E0586" w:rsidRPr="000E0586" w:rsidRDefault="000E0586" w:rsidP="000E0586">
      <w:pPr>
        <w:rPr>
          <w:b/>
          <w:bCs/>
        </w:rPr>
      </w:pPr>
      <w:r w:rsidRPr="000E0586">
        <w:rPr>
          <w:b/>
          <w:bCs/>
        </w:rPr>
        <w:t>第一部分 基础：数据与基础设施现代化</w:t>
      </w:r>
    </w:p>
    <w:p w14:paraId="0BCBE0CE" w14:textId="77777777" w:rsidR="000E0586" w:rsidRPr="000E0586" w:rsidRDefault="000E0586" w:rsidP="000E0586">
      <w:r w:rsidRPr="000E0586">
        <w:t>任何智能系统的核心都在于其数据。没有现代化、稳健</w:t>
      </w:r>
      <w:proofErr w:type="gramStart"/>
      <w:r w:rsidRPr="000E0586">
        <w:t>且治理</w:t>
      </w:r>
      <w:proofErr w:type="gramEnd"/>
      <w:r w:rsidRPr="000E0586">
        <w:t>良好的数据基础设施，即使是最先进的算法也注定会失败。本节将详细探讨构建交易系统所需的全方位数据，以及管理这些数据的核心架构原则。</w:t>
      </w:r>
    </w:p>
    <w:p w14:paraId="277C0425" w14:textId="77777777" w:rsidR="000E0586" w:rsidRPr="000E0586" w:rsidRDefault="000E0586" w:rsidP="000E0586">
      <w:pPr>
        <w:rPr>
          <w:b/>
          <w:bCs/>
        </w:rPr>
      </w:pPr>
      <w:r w:rsidRPr="000E0586">
        <w:rPr>
          <w:b/>
          <w:bCs/>
        </w:rPr>
        <w:t>1.1 核心市场与基本面数据接入</w:t>
      </w:r>
    </w:p>
    <w:p w14:paraId="5BB7D9F4" w14:textId="77777777" w:rsidR="000E0586" w:rsidRPr="000E0586" w:rsidRDefault="000E0586" w:rsidP="000E0586">
      <w:r w:rsidRPr="000E0586">
        <w:t>这是系统的基础数据层。系统必须具备一个可靠、低延迟的数据管道，用于接入广泛的传统数据类型，涵盖所有相关资产类别的实时及历史数据。</w:t>
      </w:r>
    </w:p>
    <w:p w14:paraId="37314FAA" w14:textId="77777777" w:rsidR="000E0586" w:rsidRPr="000E0586" w:rsidRDefault="000E0586" w:rsidP="000E0586">
      <w:pPr>
        <w:numPr>
          <w:ilvl w:val="0"/>
          <w:numId w:val="1"/>
        </w:numPr>
      </w:pPr>
      <w:proofErr w:type="gramStart"/>
      <w:r w:rsidRPr="000E0586">
        <w:rPr>
          <w:b/>
          <w:bCs/>
        </w:rPr>
        <w:t>多资产</w:t>
      </w:r>
      <w:proofErr w:type="gramEnd"/>
      <w:r w:rsidRPr="000E0586">
        <w:rPr>
          <w:b/>
          <w:bCs/>
        </w:rPr>
        <w:t>类别覆盖</w:t>
      </w:r>
      <w:r w:rsidRPr="000E0586">
        <w:t>：一个全面的交易系统必须能够处理多样化的金融工具。这不仅包括股票，还应涵盖期权、期货、外汇（货币）、债券以及加密货币等。支持</w:t>
      </w:r>
      <w:proofErr w:type="gramStart"/>
      <w:r w:rsidRPr="000E0586">
        <w:t>跨全球</w:t>
      </w:r>
      <w:proofErr w:type="gramEnd"/>
      <w:r w:rsidRPr="000E0586">
        <w:t xml:space="preserve">多个市场进行交易是现代系统的基本要求，例如，能够在34至36个国家的150至160个市场中进行操作 </w:t>
      </w:r>
      <w:r w:rsidRPr="000E0586">
        <w:rPr>
          <w:vertAlign w:val="superscript"/>
        </w:rPr>
        <w:t>1</w:t>
      </w:r>
      <w:r w:rsidRPr="000E0586">
        <w:t xml:space="preserve">。这种广泛的覆盖能力确保了策略的普适性和多元化投资机会的捕捉 </w:t>
      </w:r>
      <w:r w:rsidRPr="000E0586">
        <w:rPr>
          <w:vertAlign w:val="superscript"/>
        </w:rPr>
        <w:t>3</w:t>
      </w:r>
      <w:r w:rsidRPr="000E0586">
        <w:t>。</w:t>
      </w:r>
    </w:p>
    <w:p w14:paraId="79CA076B" w14:textId="77777777" w:rsidR="000E0586" w:rsidRPr="000E0586" w:rsidRDefault="000E0586" w:rsidP="000E0586">
      <w:pPr>
        <w:numPr>
          <w:ilvl w:val="0"/>
          <w:numId w:val="1"/>
        </w:numPr>
      </w:pPr>
      <w:r w:rsidRPr="000E0586">
        <w:rPr>
          <w:b/>
          <w:bCs/>
        </w:rPr>
        <w:t>数据粒度</w:t>
      </w:r>
      <w:r w:rsidRPr="000E0586">
        <w:t xml:space="preserve">：为了满足不同策略的需求，系统必须支持多种时间分辨率的数据。对于高频交易策略和微观市场结构分析，获取并处理逐笔（Tick-by-Tick）和秒级间隔的数据至关重要 </w:t>
      </w:r>
      <w:r w:rsidRPr="000E0586">
        <w:rPr>
          <w:vertAlign w:val="superscript"/>
        </w:rPr>
        <w:t>4</w:t>
      </w:r>
      <w:r w:rsidRPr="000E0586">
        <w:t xml:space="preserve">。对于日内策略，分钟级数据是标准配置。而对于长线基本面或宏观策略，日线级别的数据则是必不可少的 </w:t>
      </w:r>
      <w:r w:rsidRPr="000E0586">
        <w:rPr>
          <w:vertAlign w:val="superscript"/>
        </w:rPr>
        <w:t>6</w:t>
      </w:r>
      <w:r w:rsidRPr="000E0586">
        <w:t>。系统能够灵活处理不同频率的数据，是策略多样性的基础。</w:t>
      </w:r>
    </w:p>
    <w:p w14:paraId="568B8BD5" w14:textId="77777777" w:rsidR="000E0586" w:rsidRPr="000E0586" w:rsidRDefault="000E0586" w:rsidP="000E0586">
      <w:pPr>
        <w:numPr>
          <w:ilvl w:val="0"/>
          <w:numId w:val="1"/>
        </w:numPr>
      </w:pPr>
      <w:r w:rsidRPr="000E0586">
        <w:rPr>
          <w:b/>
          <w:bCs/>
        </w:rPr>
        <w:t>数据类型</w:t>
      </w:r>
      <w:r w:rsidRPr="000E0586">
        <w:t>：除了标准的价格/报价数据（开盘价、</w:t>
      </w:r>
      <w:proofErr w:type="gramStart"/>
      <w:r w:rsidRPr="000E0586">
        <w:t>最</w:t>
      </w:r>
      <w:proofErr w:type="gramEnd"/>
      <w:r w:rsidRPr="000E0586">
        <w:t>高价、最低价、收盘价、成交量，即OHLCV），一个专业的系统还需要更深层次的数据。这包括市场深度数据（Level 2或订单</w:t>
      </w:r>
      <w:proofErr w:type="gramStart"/>
      <w:r w:rsidRPr="000E0586">
        <w:t>簿</w:t>
      </w:r>
      <w:proofErr w:type="gramEnd"/>
      <w:r w:rsidRPr="000E0586">
        <w:t xml:space="preserve">数据），它揭示了特定价格水平上的买卖订单分布，对于理解市场流动性和短期价格动向至关重要。此外，逐笔成交数据（Time &amp; Sales）记录了每一笔真实发生的交易，提供了最细致的市场活动信息 </w:t>
      </w:r>
      <w:r w:rsidRPr="000E0586">
        <w:rPr>
          <w:vertAlign w:val="superscript"/>
        </w:rPr>
        <w:t>4</w:t>
      </w:r>
      <w:r w:rsidRPr="000E0586">
        <w:t xml:space="preserve">。同时，系统还应整合基本面数据，如公司财报、市盈率、净资产收益率等，这些是价值投资和多因子模型的基石 </w:t>
      </w:r>
      <w:r w:rsidRPr="000E0586">
        <w:rPr>
          <w:vertAlign w:val="superscript"/>
        </w:rPr>
        <w:t>8</w:t>
      </w:r>
      <w:r w:rsidRPr="000E0586">
        <w:t>。</w:t>
      </w:r>
    </w:p>
    <w:p w14:paraId="42803CE0" w14:textId="77777777" w:rsidR="000E0586" w:rsidRPr="000E0586" w:rsidRDefault="000E0586" w:rsidP="000E0586">
      <w:pPr>
        <w:numPr>
          <w:ilvl w:val="0"/>
          <w:numId w:val="1"/>
        </w:numPr>
      </w:pPr>
      <w:r w:rsidRPr="000E0586">
        <w:rPr>
          <w:b/>
          <w:bCs/>
        </w:rPr>
        <w:t>经纪商与交易所连接</w:t>
      </w:r>
      <w:r w:rsidRPr="000E0586">
        <w:t>：系统的生命线在于其与外部世界的连接。与数据供应商和经纪商API的直接、稳定集成是获取市场数据和账户信息的关键。例如，盈透证券（Interactive Brokers）提供了多种API解决方案，包括为机构设计的FIX协议和为开发者提供更大灵活性的TWS API及网页API（Web API）</w:t>
      </w:r>
      <w:r w:rsidRPr="000E0586">
        <w:rPr>
          <w:vertAlign w:val="superscript"/>
        </w:rPr>
        <w:t>1</w:t>
      </w:r>
      <w:r w:rsidRPr="000E0586">
        <w:t xml:space="preserve">。通过这些API，系统不仅能接收实时市场数据，还能获取账户持仓、保证金、盈亏等关键账户层面的信息，这是实现自动化交易和实时风险监控的前提 </w:t>
      </w:r>
      <w:r w:rsidRPr="000E0586">
        <w:rPr>
          <w:vertAlign w:val="superscript"/>
        </w:rPr>
        <w:t>2</w:t>
      </w:r>
      <w:r w:rsidRPr="000E0586">
        <w:t>。</w:t>
      </w:r>
    </w:p>
    <w:p w14:paraId="4CAC36B0" w14:textId="77777777" w:rsidR="000E0586" w:rsidRPr="000E0586" w:rsidRDefault="000E0586" w:rsidP="000E0586">
      <w:pPr>
        <w:rPr>
          <w:b/>
          <w:bCs/>
        </w:rPr>
      </w:pPr>
      <w:r w:rsidRPr="000E0586">
        <w:rPr>
          <w:b/>
          <w:bCs/>
        </w:rPr>
        <w:t>1.2 另类数据宇宙：拓展信息优势</w:t>
      </w:r>
    </w:p>
    <w:p w14:paraId="05BAEB90" w14:textId="77777777" w:rsidR="000E0586" w:rsidRPr="000E0586" w:rsidRDefault="000E0586" w:rsidP="000E0586">
      <w:r w:rsidRPr="000E0586">
        <w:t>现代交易的“智能”核心，往往来源于在非传统数据源中发现阿尔法（alpha）。这些被称为“另类数据”的信息集，提供了标准市场数据源中不存在的独特洞察。整合这些数据是构建核心竞争力的关键。</w:t>
      </w:r>
    </w:p>
    <w:p w14:paraId="6EEB9CD2" w14:textId="77777777" w:rsidR="000E0586" w:rsidRPr="000E0586" w:rsidRDefault="000E0586" w:rsidP="000E0586">
      <w:pPr>
        <w:numPr>
          <w:ilvl w:val="0"/>
          <w:numId w:val="2"/>
        </w:numPr>
      </w:pPr>
      <w:r w:rsidRPr="000E0586">
        <w:rPr>
          <w:b/>
          <w:bCs/>
        </w:rPr>
        <w:t>数据类别</w:t>
      </w:r>
      <w:r w:rsidRPr="000E0586">
        <w:t>：一个先进的系统必须具备 ingest（摄取）、清洗、并关联海量结构化及非结构化另类数据的能力。这需要一个高度灵活的数据处理架构。关键的另类数据类别包括：</w:t>
      </w:r>
    </w:p>
    <w:p w14:paraId="5FEC1641" w14:textId="77777777" w:rsidR="000E0586" w:rsidRPr="000E0586" w:rsidRDefault="000E0586" w:rsidP="000E0586">
      <w:pPr>
        <w:numPr>
          <w:ilvl w:val="1"/>
          <w:numId w:val="2"/>
        </w:numPr>
      </w:pPr>
      <w:r w:rsidRPr="000E0586">
        <w:rPr>
          <w:b/>
          <w:bCs/>
        </w:rPr>
        <w:lastRenderedPageBreak/>
        <w:t>文本数据</w:t>
      </w:r>
      <w:r w:rsidRPr="000E0586">
        <w:t xml:space="preserve">：这是最丰富的另类数据源之一，包括新闻、社交媒体情绪（来自博客、论坛、Twitter等）、公司公告、研究报告等 </w:t>
      </w:r>
      <w:r w:rsidRPr="000E0586">
        <w:rPr>
          <w:vertAlign w:val="superscript"/>
        </w:rPr>
        <w:t>11</w:t>
      </w:r>
      <w:r w:rsidRPr="000E0586">
        <w:t xml:space="preserve">。通过自然语言处理（NLP）技术，可以从中提取市场情绪、事件驱动信号等 </w:t>
      </w:r>
      <w:r w:rsidRPr="000E0586">
        <w:rPr>
          <w:vertAlign w:val="superscript"/>
        </w:rPr>
        <w:t>12</w:t>
      </w:r>
      <w:r w:rsidRPr="000E0586">
        <w:t>。</w:t>
      </w:r>
    </w:p>
    <w:p w14:paraId="7F1EA017" w14:textId="77777777" w:rsidR="000E0586" w:rsidRPr="000E0586" w:rsidRDefault="000E0586" w:rsidP="000E0586">
      <w:pPr>
        <w:numPr>
          <w:ilvl w:val="1"/>
          <w:numId w:val="2"/>
        </w:numPr>
      </w:pPr>
      <w:r w:rsidRPr="000E0586">
        <w:rPr>
          <w:b/>
          <w:bCs/>
        </w:rPr>
        <w:t>卫星与地理空间数据</w:t>
      </w:r>
      <w:r w:rsidRPr="000E0586">
        <w:t xml:space="preserve">：通过分析卫星图像，可以监测实体经济活动。例如，监测零售商停车场的车辆数量以预测其销售额，跟踪油轮航线以判断原油供给，或评估农田作物长势以预测农业产量 </w:t>
      </w:r>
      <w:r w:rsidRPr="000E0586">
        <w:rPr>
          <w:vertAlign w:val="superscript"/>
        </w:rPr>
        <w:t>11</w:t>
      </w:r>
      <w:r w:rsidRPr="000E0586">
        <w:t>。</w:t>
      </w:r>
    </w:p>
    <w:p w14:paraId="54F08272" w14:textId="77777777" w:rsidR="000E0586" w:rsidRPr="000E0586" w:rsidRDefault="000E0586" w:rsidP="000E0586">
      <w:pPr>
        <w:numPr>
          <w:ilvl w:val="1"/>
          <w:numId w:val="2"/>
        </w:numPr>
      </w:pPr>
      <w:r w:rsidRPr="000E0586">
        <w:rPr>
          <w:b/>
          <w:bCs/>
        </w:rPr>
        <w:t>交易数据</w:t>
      </w:r>
      <w:r w:rsidRPr="000E0586">
        <w:t xml:space="preserve">：信用卡交易记录和电子商务数据能直接反映消费者行为和特定行业的景气度，为相关公司的业绩预测提供高频、及时的参考 </w:t>
      </w:r>
      <w:r w:rsidRPr="000E0586">
        <w:rPr>
          <w:vertAlign w:val="superscript"/>
        </w:rPr>
        <w:t>12</w:t>
      </w:r>
      <w:r w:rsidRPr="000E0586">
        <w:t>。</w:t>
      </w:r>
    </w:p>
    <w:p w14:paraId="29C9456E" w14:textId="77777777" w:rsidR="000E0586" w:rsidRPr="000E0586" w:rsidRDefault="000E0586" w:rsidP="000E0586">
      <w:pPr>
        <w:numPr>
          <w:ilvl w:val="1"/>
          <w:numId w:val="2"/>
        </w:numPr>
      </w:pPr>
      <w:r w:rsidRPr="000E0586">
        <w:rPr>
          <w:b/>
          <w:bCs/>
        </w:rPr>
        <w:t>网络数据</w:t>
      </w:r>
      <w:r w:rsidRPr="000E0586">
        <w:t xml:space="preserve">：网站流量、搜索引擎趋势、移动应用使用数据等，可以揭示品牌热度、消费者兴趣和行业趋势 </w:t>
      </w:r>
      <w:r w:rsidRPr="000E0586">
        <w:rPr>
          <w:vertAlign w:val="superscript"/>
        </w:rPr>
        <w:t>12</w:t>
      </w:r>
      <w:r w:rsidRPr="000E0586">
        <w:t>。</w:t>
      </w:r>
    </w:p>
    <w:p w14:paraId="297943A9" w14:textId="77777777" w:rsidR="000E0586" w:rsidRPr="000E0586" w:rsidRDefault="000E0586" w:rsidP="000E0586">
      <w:pPr>
        <w:numPr>
          <w:ilvl w:val="1"/>
          <w:numId w:val="2"/>
        </w:numPr>
      </w:pPr>
      <w:r w:rsidRPr="000E0586">
        <w:rPr>
          <w:b/>
          <w:bCs/>
        </w:rPr>
        <w:t>物联网（IoT）与传感器数据</w:t>
      </w:r>
      <w:r w:rsidRPr="000E0586">
        <w:t xml:space="preserve">：来自工业机械、供应链传感器等设备的数据，可以提供关于生产活动、物流效率的实时信息 </w:t>
      </w:r>
      <w:r w:rsidRPr="000E0586">
        <w:rPr>
          <w:vertAlign w:val="superscript"/>
        </w:rPr>
        <w:t>12</w:t>
      </w:r>
      <w:r w:rsidRPr="000E0586">
        <w:t>。</w:t>
      </w:r>
    </w:p>
    <w:p w14:paraId="2C2574CD" w14:textId="77777777" w:rsidR="000E0586" w:rsidRPr="000E0586" w:rsidRDefault="000E0586" w:rsidP="000E0586">
      <w:pPr>
        <w:numPr>
          <w:ilvl w:val="1"/>
          <w:numId w:val="2"/>
        </w:numPr>
      </w:pPr>
      <w:r w:rsidRPr="000E0586">
        <w:rPr>
          <w:b/>
          <w:bCs/>
        </w:rPr>
        <w:t>ESG数据</w:t>
      </w:r>
      <w:r w:rsidRPr="000E0586">
        <w:t>：环境（Environmental）、社会（Social）和治理（Governance）数据日益成为投资决策的重要</w:t>
      </w:r>
      <w:proofErr w:type="gramStart"/>
      <w:r w:rsidRPr="000E0586">
        <w:t>考量</w:t>
      </w:r>
      <w:proofErr w:type="gramEnd"/>
      <w:r w:rsidRPr="000E0586">
        <w:t xml:space="preserve">。这类数据通常是非结构化的，来源分散，需要专门的分析方法来评估企业的长期可持续性和风险 </w:t>
      </w:r>
      <w:r w:rsidRPr="000E0586">
        <w:rPr>
          <w:vertAlign w:val="superscript"/>
        </w:rPr>
        <w:t>13</w:t>
      </w:r>
      <w:r w:rsidRPr="000E0586">
        <w:t>。</w:t>
      </w:r>
    </w:p>
    <w:p w14:paraId="33FE9E1C" w14:textId="77777777" w:rsidR="000E0586" w:rsidRPr="000E0586" w:rsidRDefault="000E0586" w:rsidP="000E0586">
      <w:pPr>
        <w:numPr>
          <w:ilvl w:val="0"/>
          <w:numId w:val="2"/>
        </w:numPr>
      </w:pPr>
      <w:r w:rsidRPr="000E0586">
        <w:rPr>
          <w:b/>
          <w:bCs/>
        </w:rPr>
        <w:t>数据获取与整合</w:t>
      </w:r>
      <w:r w:rsidRPr="000E0586">
        <w:t xml:space="preserve">：平台需要建立与另类数据供应商（如彭博在其平台上整合的各类数据提供商）的连接机制 </w:t>
      </w:r>
      <w:r w:rsidRPr="000E0586">
        <w:rPr>
          <w:vertAlign w:val="superscript"/>
        </w:rPr>
        <w:t>11</w:t>
      </w:r>
      <w:r w:rsidRPr="000E0586">
        <w:t xml:space="preserve">。更重要的是，系统必须能够将这些另类数据与传统的金融工具进行关联。这通常是一个复杂的过程，需要通过FIGI、CUSIP、ISIN等标准化证券标识符，将例如“某工厂的卫星图像”与“该工厂母公司的股票代码”准确地链接起来，从而使数据变得可用于交易模型 </w:t>
      </w:r>
      <w:r w:rsidRPr="000E0586">
        <w:rPr>
          <w:vertAlign w:val="superscript"/>
        </w:rPr>
        <w:t>3</w:t>
      </w:r>
      <w:r w:rsidRPr="000E0586">
        <w:t>。</w:t>
      </w:r>
    </w:p>
    <w:p w14:paraId="4A047682" w14:textId="77777777" w:rsidR="000E0586" w:rsidRPr="000E0586" w:rsidRDefault="000E0586" w:rsidP="000E0586">
      <w:pPr>
        <w:rPr>
          <w:b/>
          <w:bCs/>
        </w:rPr>
      </w:pPr>
      <w:r w:rsidRPr="000E0586">
        <w:rPr>
          <w:b/>
          <w:bCs/>
        </w:rPr>
        <w:t>1.3 数据架构：确保质量、可访问性与时间点完整性</w:t>
      </w:r>
    </w:p>
    <w:p w14:paraId="28432701" w14:textId="77777777" w:rsidR="000E0586" w:rsidRPr="000E0586" w:rsidRDefault="000E0586" w:rsidP="000E0586">
      <w:r w:rsidRPr="000E0586">
        <w:t>这是将数据基础粘合在一起的架构“胶水”。仅仅获取数据是远远不够的；数据必须以一种能够保证准确性并能预防常见建模错误的方式进行存储、管理和提供。</w:t>
      </w:r>
    </w:p>
    <w:p w14:paraId="333C19AC" w14:textId="77777777" w:rsidR="000E0586" w:rsidRPr="000E0586" w:rsidRDefault="000E0586" w:rsidP="000E0586">
      <w:pPr>
        <w:numPr>
          <w:ilvl w:val="0"/>
          <w:numId w:val="3"/>
        </w:numPr>
      </w:pPr>
      <w:r w:rsidRPr="000E0586">
        <w:rPr>
          <w:b/>
          <w:bCs/>
        </w:rPr>
        <w:t>数据现代化与云架构</w:t>
      </w:r>
      <w:r w:rsidRPr="000E0586">
        <w:t>：行业趋势正从孤立的、本地部署的数据库转向现代化的、基于云的数据平台，如</w:t>
      </w:r>
      <w:proofErr w:type="gramStart"/>
      <w:r w:rsidRPr="000E0586">
        <w:t>数据湖和云数据</w:t>
      </w:r>
      <w:proofErr w:type="gramEnd"/>
      <w:r w:rsidRPr="000E0586">
        <w:t xml:space="preserve">仓库 </w:t>
      </w:r>
      <w:r w:rsidRPr="000E0586">
        <w:rPr>
          <w:vertAlign w:val="superscript"/>
        </w:rPr>
        <w:t>14</w:t>
      </w:r>
      <w:r w:rsidRPr="000E0586">
        <w:t>。这种</w:t>
      </w:r>
      <w:proofErr w:type="gramStart"/>
      <w:r w:rsidRPr="000E0586">
        <w:t>转变极</w:t>
      </w:r>
      <w:proofErr w:type="gramEnd"/>
      <w:r w:rsidRPr="000E0586">
        <w:t>大地增强了数据的可访问性和</w:t>
      </w:r>
      <w:proofErr w:type="gramStart"/>
      <w:r w:rsidRPr="000E0586">
        <w:t>可</w:t>
      </w:r>
      <w:proofErr w:type="gramEnd"/>
      <w:r w:rsidRPr="000E0586">
        <w:t xml:space="preserve">扩展性，使得处理TB乃至PB级别的数据集成为可能。云架构还促进了“数据民主化”，让组织内更多的成员能够自行访问和分析可信数据，从而推广数据驱动的决策文化 </w:t>
      </w:r>
      <w:r w:rsidRPr="000E0586">
        <w:rPr>
          <w:vertAlign w:val="superscript"/>
        </w:rPr>
        <w:t>14</w:t>
      </w:r>
      <w:r w:rsidRPr="000E0586">
        <w:t>。</w:t>
      </w:r>
    </w:p>
    <w:p w14:paraId="23B199D4" w14:textId="77777777" w:rsidR="000E0586" w:rsidRPr="000E0586" w:rsidRDefault="000E0586" w:rsidP="000E0586">
      <w:pPr>
        <w:numPr>
          <w:ilvl w:val="0"/>
          <w:numId w:val="3"/>
        </w:numPr>
      </w:pPr>
      <w:r w:rsidRPr="000E0586">
        <w:rPr>
          <w:b/>
          <w:bCs/>
        </w:rPr>
        <w:t>数据治理与安全</w:t>
      </w:r>
      <w:r w:rsidRPr="000E0586">
        <w:t>：一个稳健的数据治理框架是不可或缺的。这包括数据质量管理，确保数据的准确性和一致性；数据血缘（lineage）追踪，了解数据的来源和处理过程；严格的访问控制和加密，以保护敏感的财务和个人信息；以及合</w:t>
      </w:r>
      <w:proofErr w:type="gramStart"/>
      <w:r w:rsidRPr="000E0586">
        <w:t>规</w:t>
      </w:r>
      <w:proofErr w:type="gramEnd"/>
      <w:r w:rsidRPr="000E0586">
        <w:t xml:space="preserve">性管理，确保数据的使用符合GDPR、CCPA等法规要求 </w:t>
      </w:r>
      <w:r w:rsidRPr="000E0586">
        <w:rPr>
          <w:vertAlign w:val="superscript"/>
        </w:rPr>
        <w:t>14</w:t>
      </w:r>
      <w:r w:rsidRPr="000E0586">
        <w:t>。</w:t>
      </w:r>
    </w:p>
    <w:p w14:paraId="6F671249" w14:textId="77777777" w:rsidR="000E0586" w:rsidRPr="000E0586" w:rsidRDefault="000E0586" w:rsidP="000E0586">
      <w:pPr>
        <w:numPr>
          <w:ilvl w:val="0"/>
          <w:numId w:val="3"/>
        </w:numPr>
      </w:pPr>
      <w:r w:rsidRPr="000E0586">
        <w:rPr>
          <w:b/>
          <w:bCs/>
        </w:rPr>
        <w:t>时间点（Point-in-Time, PIT）正确性</w:t>
      </w:r>
      <w:r w:rsidRPr="000E0586">
        <w:t>：这可以说是</w:t>
      </w:r>
      <w:proofErr w:type="gramStart"/>
      <w:r w:rsidRPr="000E0586">
        <w:t>回测系统</w:t>
      </w:r>
      <w:proofErr w:type="gramEnd"/>
      <w:r w:rsidRPr="000E0586">
        <w:t>中</w:t>
      </w:r>
      <w:proofErr w:type="gramStart"/>
      <w:r w:rsidRPr="000E0586">
        <w:t>最</w:t>
      </w:r>
      <w:proofErr w:type="gramEnd"/>
      <w:r w:rsidRPr="000E0586">
        <w:t xml:space="preserve">关键的架构特性。系统必须能够精确地重建过去任何一个时间点上所有数据（市场、另类、基本面）的“已知状态”。这是为了防止“前视偏差”（look-ahead bias），一种致命的策略开发缺陷，即模型在训练时使用了在决策时刻本不可获得的信息 </w:t>
      </w:r>
      <w:r w:rsidRPr="000E0586">
        <w:rPr>
          <w:vertAlign w:val="superscript"/>
        </w:rPr>
        <w:t>16</w:t>
      </w:r>
      <w:r w:rsidRPr="000E0586">
        <w:t>。例如，在模拟2022年1月10日的交易决策时，系统绝不能使用在2022年1月11日才发布的公司财报数据。一个真正的PIT架构能</w:t>
      </w:r>
      <w:proofErr w:type="gramStart"/>
      <w:r w:rsidRPr="000E0586">
        <w:t>确保回测</w:t>
      </w:r>
      <w:proofErr w:type="gramEnd"/>
      <w:r w:rsidRPr="000E0586">
        <w:t xml:space="preserve">的严谨性和可靠性 </w:t>
      </w:r>
      <w:r w:rsidRPr="000E0586">
        <w:rPr>
          <w:vertAlign w:val="superscript"/>
        </w:rPr>
        <w:t>3</w:t>
      </w:r>
      <w:r w:rsidRPr="000E0586">
        <w:t>。</w:t>
      </w:r>
    </w:p>
    <w:p w14:paraId="6035642B" w14:textId="77777777" w:rsidR="000E0586" w:rsidRPr="000E0586" w:rsidRDefault="000E0586" w:rsidP="000E0586">
      <w:pPr>
        <w:numPr>
          <w:ilvl w:val="0"/>
          <w:numId w:val="3"/>
        </w:numPr>
      </w:pPr>
      <w:r w:rsidRPr="000E0586">
        <w:rPr>
          <w:b/>
          <w:bCs/>
        </w:rPr>
        <w:t>统一时间戳与关联</w:t>
      </w:r>
      <w:r w:rsidRPr="000E0586">
        <w:t xml:space="preserve">：所有数据，无论来源如何，都必须经过处理，带上统一格式的时间戳，并与底层证券资产自动关联。这确保了在处理公司行为（如股票分拆、派发股息）时，历史数据能够被正确调整，避免价格序列出现虚假的跳空，从而保证策略逻辑的正确性 </w:t>
      </w:r>
      <w:r w:rsidRPr="000E0586">
        <w:rPr>
          <w:vertAlign w:val="superscript"/>
        </w:rPr>
        <w:t>3</w:t>
      </w:r>
      <w:r w:rsidRPr="000E0586">
        <w:t>。</w:t>
      </w:r>
    </w:p>
    <w:p w14:paraId="7B50A3F4" w14:textId="77777777" w:rsidR="000E0586" w:rsidRPr="000E0586" w:rsidRDefault="000E0586" w:rsidP="000E0586">
      <w:r w:rsidRPr="000E0586">
        <w:t>一个现代化的智能交易系统在基础设施层面，面临着一个核心的架构分野：研究环境与执行环境的需求截然不同。一方面，为了处理海量的历史数据和另类数据，进行大规模的模型训</w:t>
      </w:r>
      <w:r w:rsidRPr="000E0586">
        <w:lastRenderedPageBreak/>
        <w:t xml:space="preserve">练和回测，系统需要一个高度可扩展的、基于云的平台 </w:t>
      </w:r>
      <w:r w:rsidRPr="000E0586">
        <w:rPr>
          <w:vertAlign w:val="superscript"/>
        </w:rPr>
        <w:t>14</w:t>
      </w:r>
      <w:r w:rsidRPr="000E0586">
        <w:t>。这使得研究人员可以利用云的弹性计算能力，在数分钟内完成过去需要数天才能完成的复杂计算。另一方面，对于高频交易（HFT）和追求</w:t>
      </w:r>
      <w:proofErr w:type="gramStart"/>
      <w:r w:rsidRPr="000E0586">
        <w:t>极致低</w:t>
      </w:r>
      <w:proofErr w:type="gramEnd"/>
      <w:r w:rsidRPr="000E0586">
        <w:t xml:space="preserve">延迟的执行策略，物理上的邻近性是王道。这意味着执行服务器必须被托管在交易所的数据中心（即“同地托管”或“co-location”），并通过专门的硬件和网络技术（如SR-IOV、DPDK）来绕过操作系统内核，将网络延迟降低到微秒级别 </w:t>
      </w:r>
      <w:r w:rsidRPr="000E0586">
        <w:rPr>
          <w:vertAlign w:val="superscript"/>
        </w:rPr>
        <w:t>18</w:t>
      </w:r>
      <w:r w:rsidRPr="000E0586">
        <w:t>。</w:t>
      </w:r>
    </w:p>
    <w:p w14:paraId="5FAEBBC7" w14:textId="77777777" w:rsidR="000E0586" w:rsidRPr="000E0586" w:rsidRDefault="000E0586" w:rsidP="000E0586">
      <w:r w:rsidRPr="000E0586">
        <w:t>这两种看似矛盾的需求，最终导向一个结论：一个完备的智能化交易系统本质上是一个</w:t>
      </w:r>
      <w:r w:rsidRPr="000E0586">
        <w:rPr>
          <w:b/>
          <w:bCs/>
        </w:rPr>
        <w:t>混合系统（Hybrid System）</w:t>
      </w:r>
      <w:r w:rsidRPr="000E0586">
        <w:t>。它必须包含一个用于处理延迟不敏感任务（如研究、大规模回测、模型训练）的</w:t>
      </w:r>
      <w:r w:rsidRPr="000E0586">
        <w:rPr>
          <w:b/>
          <w:bCs/>
        </w:rPr>
        <w:t>云环境</w:t>
      </w:r>
      <w:r w:rsidRPr="000E0586">
        <w:t>，以及一个独立的、用于处理延迟极度敏感任务（如实时订单执行）的</w:t>
      </w:r>
      <w:r w:rsidRPr="000E0586">
        <w:rPr>
          <w:b/>
          <w:bCs/>
        </w:rPr>
        <w:t>同地托管或本地环境</w:t>
      </w:r>
      <w:r w:rsidRPr="000E0586">
        <w:t>。这一架构带来了新的挑战：如何构建一个无缝的持续集成/持续部署（CI/CD）流程，以便能够跨越这两种截然不同的环境来部署、监控和管理交易算法。一些先进的平台已经明确地解决了这个问题，例如</w:t>
      </w:r>
      <w:proofErr w:type="spellStart"/>
      <w:r w:rsidRPr="000E0586">
        <w:t>QuantConnect</w:t>
      </w:r>
      <w:proofErr w:type="spellEnd"/>
      <w:r w:rsidRPr="000E0586">
        <w:t xml:space="preserve">提供的“混合工作流”（Hybrid Workflow）和“本地平台”（Local Platform）功能，正是对这一混合架构最佳实践的验证 </w:t>
      </w:r>
      <w:r w:rsidRPr="000E0586">
        <w:rPr>
          <w:vertAlign w:val="superscript"/>
        </w:rPr>
        <w:t>20</w:t>
      </w:r>
      <w:r w:rsidRPr="000E0586">
        <w:t>。</w:t>
      </w:r>
    </w:p>
    <w:p w14:paraId="4D66B01D" w14:textId="77777777" w:rsidR="000E0586" w:rsidRPr="000E0586" w:rsidRDefault="000E0586" w:rsidP="000E0586">
      <w:r w:rsidRPr="000E0586">
        <w:t xml:space="preserve">此外，另类数据的兴起从根本上改变了“数据工程”在交易系统中的角色。在传统系统中，数据接入被视为一种后台支持功能——必要但无差异化。然而，另类数据通常是非结构化的、充满噪声，并且没有与金融工具直接关联 </w:t>
      </w:r>
      <w:r w:rsidRPr="000E0586">
        <w:rPr>
          <w:vertAlign w:val="superscript"/>
        </w:rPr>
        <w:t>11</w:t>
      </w:r>
      <w:r w:rsidRPr="000E0586">
        <w:t xml:space="preserve">。因此，获取、清洗、结构化并关联这些数据的过程——例如，将一家工厂的卫星图像准确映射到其上市母公司的股票代码——本身就成为一个复杂且充满创造性的过程。这个过程不再是简单的“提取-转换-加载”（ETL），而是 </w:t>
      </w:r>
      <w:proofErr w:type="spellStart"/>
      <w:r w:rsidRPr="000E0586">
        <w:t>превращается</w:t>
      </w:r>
      <w:proofErr w:type="spellEnd"/>
      <w:r w:rsidRPr="000E0586">
        <w:t xml:space="preserve"> в 核心的阿尔法来源。一个机构能否从另类数据中获利，很大程度上取决于其处理这些数据的专有技术和流程。这使得系统的</w:t>
      </w:r>
    </w:p>
    <w:p w14:paraId="777F14CF" w14:textId="77777777" w:rsidR="000E0586" w:rsidRPr="000E0586" w:rsidRDefault="000E0586" w:rsidP="000E0586">
      <w:r w:rsidRPr="000E0586">
        <w:rPr>
          <w:b/>
          <w:bCs/>
        </w:rPr>
        <w:t>数据架构必须从一个简单的存储设施，升级为一个灵活的“数据工厂”</w:t>
      </w:r>
      <w:r w:rsidRPr="000E0586">
        <w:t>，配备用于高级数据整理、实体解析和非结构化数据特征工程的工具。其价值不在于“拥有”数据，而在于将原始数据转化为可交易信号的“专有流程”。这也从根本上提升了数据工程师在量化团队中的地位，使其成为研究过程中不可或缺的一环。</w:t>
      </w:r>
    </w:p>
    <w:p w14:paraId="614E45F4" w14:textId="77777777" w:rsidR="000E0586" w:rsidRPr="000E0586" w:rsidRDefault="000E0586" w:rsidP="000E0586">
      <w:r w:rsidRPr="000E0586">
        <w:t>为了更清晰地展示另类数据的广度和深度，下表提供了一个结构化的概览。</w:t>
      </w:r>
    </w:p>
    <w:p w14:paraId="12DE8C1E" w14:textId="77777777" w:rsidR="000E0586" w:rsidRPr="000E0586" w:rsidRDefault="000E0586" w:rsidP="000E0586">
      <w:r w:rsidRPr="000E0586">
        <w:rPr>
          <w:b/>
          <w:bCs/>
        </w:rPr>
        <w:t>表 1.2.1: 另类数据谱系概览</w:t>
      </w:r>
    </w:p>
    <w:tbl>
      <w:tblPr>
        <w:tblW w:w="0" w:type="auto"/>
        <w:tblCellSpacing w:w="15" w:type="dxa"/>
        <w:tblCellMar>
          <w:left w:w="0" w:type="dxa"/>
          <w:right w:w="0" w:type="dxa"/>
        </w:tblCellMar>
        <w:tblLook w:val="04A0" w:firstRow="1" w:lastRow="0" w:firstColumn="1" w:lastColumn="0" w:noHBand="0" w:noVBand="1"/>
      </w:tblPr>
      <w:tblGrid>
        <w:gridCol w:w="961"/>
        <w:gridCol w:w="1849"/>
        <w:gridCol w:w="1545"/>
        <w:gridCol w:w="1962"/>
        <w:gridCol w:w="1973"/>
      </w:tblGrid>
      <w:tr w:rsidR="000E0586" w:rsidRPr="000E0586" w14:paraId="3218B97E" w14:textId="77777777" w:rsidTr="000E058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B212A4" w14:textId="77777777" w:rsidR="000E0586" w:rsidRPr="000E0586" w:rsidRDefault="000E0586" w:rsidP="000E0586">
            <w:r w:rsidRPr="000E0586">
              <w:t>数据类别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2232E" w14:textId="77777777" w:rsidR="000E0586" w:rsidRPr="000E0586" w:rsidRDefault="000E0586" w:rsidP="000E0586">
            <w:r w:rsidRPr="000E0586">
              <w:t>具体示例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C4A17" w14:textId="77777777" w:rsidR="000E0586" w:rsidRPr="000E0586" w:rsidRDefault="000E0586" w:rsidP="000E0586">
            <w:r w:rsidRPr="000E0586">
              <w:t>潜在阿尔法信号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033EE8" w14:textId="77777777" w:rsidR="000E0586" w:rsidRPr="000E0586" w:rsidRDefault="000E0586" w:rsidP="000E0586">
            <w:r w:rsidRPr="000E0586">
              <w:t>主要处理挑战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10926" w14:textId="77777777" w:rsidR="000E0586" w:rsidRPr="000E0586" w:rsidRDefault="000E0586" w:rsidP="000E0586">
            <w:r w:rsidRPr="000E0586">
              <w:t>代表性供应商/来源</w:t>
            </w:r>
          </w:p>
        </w:tc>
      </w:tr>
      <w:tr w:rsidR="000E0586" w:rsidRPr="000E0586" w14:paraId="7E18392C"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90F165" w14:textId="77777777" w:rsidR="000E0586" w:rsidRPr="000E0586" w:rsidRDefault="000E0586" w:rsidP="000E0586">
            <w:r w:rsidRPr="000E0586">
              <w:rPr>
                <w:b/>
                <w:bCs/>
              </w:rPr>
              <w:t>卫星图像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9B759" w14:textId="77777777" w:rsidR="000E0586" w:rsidRPr="000E0586" w:rsidRDefault="000E0586" w:rsidP="000E0586">
            <w:r w:rsidRPr="000E0586">
              <w:t>零售商停车场车辆计数、石油储罐液位变化、农作物健康状况、工厂活动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4BB91B" w14:textId="77777777" w:rsidR="000E0586" w:rsidRPr="000E0586" w:rsidRDefault="000E0586" w:rsidP="000E0586">
            <w:r w:rsidRPr="000E0586">
              <w:t>预测零售销售额、原油库存、农产品产量、工业产出</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9309B" w14:textId="77777777" w:rsidR="000E0586" w:rsidRPr="000E0586" w:rsidRDefault="000E0586" w:rsidP="000E0586">
            <w:r w:rsidRPr="000E0586">
              <w:t>图像识别、对象检测、与公司资产的地理空间关联</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9A5E16" w14:textId="77777777" w:rsidR="000E0586" w:rsidRPr="000E0586" w:rsidRDefault="000E0586" w:rsidP="000E0586">
            <w:r w:rsidRPr="000E0586">
              <w:t>Planet Labs, Orbital Insight</w:t>
            </w:r>
          </w:p>
        </w:tc>
      </w:tr>
      <w:tr w:rsidR="000E0586" w:rsidRPr="000E0586" w14:paraId="355CD24C"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565343" w14:textId="77777777" w:rsidR="000E0586" w:rsidRPr="000E0586" w:rsidRDefault="000E0586" w:rsidP="000E0586">
            <w:r w:rsidRPr="000E0586">
              <w:rPr>
                <w:b/>
                <w:bCs/>
              </w:rPr>
              <w:t>文本数据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C4D1A2" w14:textId="77777777" w:rsidR="000E0586" w:rsidRPr="000E0586" w:rsidRDefault="000E0586" w:rsidP="000E0586">
            <w:r w:rsidRPr="000E0586">
              <w:t>新闻报道、社交媒体帖子、</w:t>
            </w:r>
            <w:proofErr w:type="gramStart"/>
            <w:r w:rsidRPr="000E0586">
              <w:t>公司财报电话会议</w:t>
            </w:r>
            <w:proofErr w:type="gramEnd"/>
            <w:r w:rsidRPr="000E0586">
              <w:t>记录、研究报告</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AB18B5" w14:textId="77777777" w:rsidR="000E0586" w:rsidRPr="000E0586" w:rsidRDefault="000E0586" w:rsidP="000E0586">
            <w:r w:rsidRPr="000E0586">
              <w:t>市场情绪分析、事件驱动策略（如并购传闻）、识别新兴趋势</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DFB4F7" w14:textId="77777777" w:rsidR="000E0586" w:rsidRPr="000E0586" w:rsidRDefault="000E0586" w:rsidP="000E0586">
            <w:r w:rsidRPr="000E0586">
              <w:t>自然语言处理（NLP）、情感分析、实体识别、主题建模、多语言处理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2E4013" w14:textId="77777777" w:rsidR="000E0586" w:rsidRPr="000E0586" w:rsidRDefault="000E0586" w:rsidP="000E0586">
            <w:r w:rsidRPr="000E0586">
              <w:t>Twitter API, Bloomberg News, SEC EDGAR</w:t>
            </w:r>
          </w:p>
        </w:tc>
      </w:tr>
      <w:tr w:rsidR="000E0586" w:rsidRPr="000E0586" w14:paraId="3DBE19EC"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C8CB2" w14:textId="77777777" w:rsidR="000E0586" w:rsidRPr="000E0586" w:rsidRDefault="000E0586" w:rsidP="000E0586">
            <w:r w:rsidRPr="000E0586">
              <w:rPr>
                <w:b/>
                <w:bCs/>
              </w:rPr>
              <w:t>交易数据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E4F66" w14:textId="77777777" w:rsidR="000E0586" w:rsidRPr="000E0586" w:rsidRDefault="000E0586" w:rsidP="000E0586">
            <w:r w:rsidRPr="000E0586">
              <w:t>信用卡消费记录、电子商务平</w:t>
            </w:r>
            <w:r w:rsidRPr="000E0586">
              <w:lastRenderedPageBreak/>
              <w:t>台销售数据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28C183" w14:textId="77777777" w:rsidR="000E0586" w:rsidRPr="000E0586" w:rsidRDefault="000E0586" w:rsidP="000E0586">
            <w:r w:rsidRPr="000E0586">
              <w:lastRenderedPageBreak/>
              <w:t>预测特定公司或行业的</w:t>
            </w:r>
            <w:r w:rsidRPr="000E0586">
              <w:lastRenderedPageBreak/>
              <w:t>销售额和收入、消费者信心指数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4A70A" w14:textId="77777777" w:rsidR="000E0586" w:rsidRPr="000E0586" w:rsidRDefault="000E0586" w:rsidP="000E0586">
            <w:r w:rsidRPr="000E0586">
              <w:lastRenderedPageBreak/>
              <w:t>数据匿名化与隐私保护、样本偏</w:t>
            </w:r>
            <w:r w:rsidRPr="000E0586">
              <w:lastRenderedPageBreak/>
              <w:t>差（非代表性用户群）、数据清洗</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90C6A" w14:textId="77777777" w:rsidR="000E0586" w:rsidRPr="000E0586" w:rsidRDefault="000E0586" w:rsidP="000E0586">
            <w:r w:rsidRPr="000E0586">
              <w:lastRenderedPageBreak/>
              <w:t>Second Measure, Earnest Research</w:t>
            </w:r>
          </w:p>
        </w:tc>
      </w:tr>
      <w:tr w:rsidR="000E0586" w:rsidRPr="000E0586" w14:paraId="521C7C2E"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53D4A" w14:textId="77777777" w:rsidR="000E0586" w:rsidRPr="000E0586" w:rsidRDefault="000E0586" w:rsidP="000E0586">
            <w:r w:rsidRPr="000E0586">
              <w:rPr>
                <w:b/>
                <w:bCs/>
              </w:rPr>
              <w:t>网络数据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D0F76" w14:textId="77777777" w:rsidR="000E0586" w:rsidRPr="000E0586" w:rsidRDefault="000E0586" w:rsidP="000E0586">
            <w:r w:rsidRPr="000E0586">
              <w:t>网站访问量、移动应用下载量与使用率、搜索引擎关键词热度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6D19A" w14:textId="77777777" w:rsidR="000E0586" w:rsidRPr="000E0586" w:rsidRDefault="000E0586" w:rsidP="000E0586">
            <w:r w:rsidRPr="000E0586">
              <w:t>预测公司增长、品牌知名度、产品需求</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23A91C" w14:textId="77777777" w:rsidR="000E0586" w:rsidRPr="000E0586" w:rsidRDefault="000E0586" w:rsidP="000E0586">
            <w:r w:rsidRPr="000E0586">
              <w:t>数据抓取、处理动态网页、识别机器人流量、用户隐私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1B586F" w14:textId="77777777" w:rsidR="000E0586" w:rsidRPr="000E0586" w:rsidRDefault="000E0586" w:rsidP="000E0586">
            <w:proofErr w:type="spellStart"/>
            <w:r w:rsidRPr="000E0586">
              <w:t>SimilarWeb</w:t>
            </w:r>
            <w:proofErr w:type="spellEnd"/>
            <w:r w:rsidRPr="000E0586">
              <w:t>, Google Trends, App Annie</w:t>
            </w:r>
          </w:p>
        </w:tc>
      </w:tr>
      <w:tr w:rsidR="000E0586" w:rsidRPr="000E0586" w14:paraId="127AD0F4"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D4D318" w14:textId="77777777" w:rsidR="000E0586" w:rsidRPr="000E0586" w:rsidRDefault="000E0586" w:rsidP="000E0586">
            <w:r w:rsidRPr="000E0586">
              <w:rPr>
                <w:b/>
                <w:bCs/>
              </w:rPr>
              <w:t>地理位置数据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30626" w14:textId="77777777" w:rsidR="000E0586" w:rsidRPr="000E0586" w:rsidRDefault="000E0586" w:rsidP="000E0586">
            <w:r w:rsidRPr="000E0586">
              <w:t>智能手机GPS数据、车载设备定位数据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FD61E" w14:textId="77777777" w:rsidR="000E0586" w:rsidRPr="000E0586" w:rsidRDefault="000E0586" w:rsidP="000E0586">
            <w:r w:rsidRPr="000E0586">
              <w:t>预测零售店客流量、供应链物流效率、旅游业景气度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60F78" w14:textId="77777777" w:rsidR="000E0586" w:rsidRPr="000E0586" w:rsidRDefault="000E0586" w:rsidP="000E0586">
            <w:r w:rsidRPr="000E0586">
              <w:t>数据聚合与匿名化、模式识别、处理海量时空数据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4C4EE1" w14:textId="77777777" w:rsidR="000E0586" w:rsidRPr="000E0586" w:rsidRDefault="000E0586" w:rsidP="000E0586">
            <w:r w:rsidRPr="000E0586">
              <w:t xml:space="preserve">Foursquare, </w:t>
            </w:r>
            <w:proofErr w:type="spellStart"/>
            <w:r w:rsidRPr="000E0586">
              <w:t>Advan</w:t>
            </w:r>
            <w:proofErr w:type="spellEnd"/>
          </w:p>
        </w:tc>
      </w:tr>
      <w:tr w:rsidR="000E0586" w:rsidRPr="000E0586" w14:paraId="6365370D"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AED17F" w14:textId="77777777" w:rsidR="000E0586" w:rsidRPr="000E0586" w:rsidRDefault="000E0586" w:rsidP="000E0586">
            <w:r w:rsidRPr="000E0586">
              <w:rPr>
                <w:b/>
                <w:bCs/>
              </w:rPr>
              <w:t>供应链与航运数据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7B919" w14:textId="77777777" w:rsidR="000E0586" w:rsidRPr="000E0586" w:rsidRDefault="000E0586" w:rsidP="000E0586">
            <w:r w:rsidRPr="000E0586">
              <w:t>船舶自动识别系统（AIS）信号、海关进出口记录、卡车运输数据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74C442" w14:textId="77777777" w:rsidR="000E0586" w:rsidRPr="000E0586" w:rsidRDefault="000E0586" w:rsidP="000E0586">
            <w:r w:rsidRPr="000E0586">
              <w:t>监测全球贸易流动、预测供应链中断、追踪大宗商品运输</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99D916" w14:textId="77777777" w:rsidR="000E0586" w:rsidRPr="000E0586" w:rsidRDefault="000E0586" w:rsidP="000E0586">
            <w:r w:rsidRPr="000E0586">
              <w:t>数据整合、异常检测、预测航运延误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A1B46" w14:textId="77777777" w:rsidR="000E0586" w:rsidRPr="000E0586" w:rsidRDefault="000E0586" w:rsidP="000E0586">
            <w:proofErr w:type="spellStart"/>
            <w:r w:rsidRPr="000E0586">
              <w:t>MarineTraffic</w:t>
            </w:r>
            <w:proofErr w:type="spellEnd"/>
            <w:r w:rsidRPr="000E0586">
              <w:t xml:space="preserve">, </w:t>
            </w:r>
            <w:proofErr w:type="spellStart"/>
            <w:r w:rsidRPr="000E0586">
              <w:t>Panjiva</w:t>
            </w:r>
            <w:proofErr w:type="spellEnd"/>
          </w:p>
        </w:tc>
      </w:tr>
      <w:tr w:rsidR="000E0586" w:rsidRPr="000E0586" w14:paraId="1FCFD775"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DD9C5" w14:textId="77777777" w:rsidR="000E0586" w:rsidRPr="000E0586" w:rsidRDefault="000E0586" w:rsidP="000E0586">
            <w:r w:rsidRPr="000E0586">
              <w:rPr>
                <w:b/>
                <w:bCs/>
              </w:rPr>
              <w:t>ESG数据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98318E" w14:textId="77777777" w:rsidR="000E0586" w:rsidRPr="000E0586" w:rsidRDefault="000E0586" w:rsidP="000E0586">
            <w:r w:rsidRPr="000E0586">
              <w:t>公司可持续发展报告、非政府组织评级、碳排放数据、员工评论</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B2105D" w14:textId="77777777" w:rsidR="000E0586" w:rsidRPr="000E0586" w:rsidRDefault="000E0586" w:rsidP="000E0586">
            <w:r w:rsidRPr="000E0586">
              <w:t>评估长期风险与可持续性、构建ESG投资组合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2AC2B0" w14:textId="77777777" w:rsidR="000E0586" w:rsidRPr="000E0586" w:rsidRDefault="000E0586" w:rsidP="000E0586">
            <w:r w:rsidRPr="000E0586">
              <w:t>数据非标准化、主观性强、非结构化文本分析、数据源可靠性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7B9A01" w14:textId="77777777" w:rsidR="000E0586" w:rsidRPr="000E0586" w:rsidRDefault="000E0586" w:rsidP="000E0586">
            <w:r w:rsidRPr="000E0586">
              <w:t>Sustainalytics, MSCI, Glassdoor</w:t>
            </w:r>
          </w:p>
        </w:tc>
      </w:tr>
    </w:tbl>
    <w:p w14:paraId="038954BC" w14:textId="77777777" w:rsidR="000E0586" w:rsidRPr="000E0586" w:rsidRDefault="000E0586" w:rsidP="000E0586">
      <w:pPr>
        <w:rPr>
          <w:b/>
          <w:bCs/>
        </w:rPr>
      </w:pPr>
      <w:r w:rsidRPr="000E0586">
        <w:rPr>
          <w:b/>
          <w:bCs/>
        </w:rPr>
        <w:t>第二部分 阿尔法引擎：策略研究与开发</w:t>
      </w:r>
    </w:p>
    <w:p w14:paraId="468470BC" w14:textId="77777777" w:rsidR="000E0586" w:rsidRPr="000E0586" w:rsidRDefault="000E0586" w:rsidP="000E0586">
      <w:r w:rsidRPr="000E0586">
        <w:t>本部分聚焦于交易思想的孕育、探索和提炼为量化策略的环境。一个现代化的系统必须为这一创造性过程提供一个功能丰富、高度</w:t>
      </w:r>
      <w:proofErr w:type="gramStart"/>
      <w:r w:rsidRPr="000E0586">
        <w:t>集成且</w:t>
      </w:r>
      <w:proofErr w:type="gramEnd"/>
      <w:r w:rsidRPr="000E0586">
        <w:t>高效的工具集。</w:t>
      </w:r>
    </w:p>
    <w:p w14:paraId="61E5BE3A" w14:textId="77777777" w:rsidR="000E0586" w:rsidRPr="000E0586" w:rsidRDefault="000E0586" w:rsidP="000E0586">
      <w:pPr>
        <w:rPr>
          <w:b/>
          <w:bCs/>
        </w:rPr>
      </w:pPr>
      <w:r w:rsidRPr="000E0586">
        <w:rPr>
          <w:b/>
          <w:bCs/>
        </w:rPr>
        <w:t>2.1 集成化研究环境（IRE）</w:t>
      </w:r>
    </w:p>
    <w:p w14:paraId="45BFA06B" w14:textId="77777777" w:rsidR="000E0586" w:rsidRPr="000E0586" w:rsidRDefault="000E0586" w:rsidP="000E0586">
      <w:r w:rsidRPr="000E0586">
        <w:t>集成化研究环境（Integrated Research Environment, IRE）是量化研究员的数字化工作台。它应该无缝地集成了数据访问、代码编写和可视化功能，以最大程度地减少工作流中的摩擦，并加速从研究到开发的周期。</w:t>
      </w:r>
    </w:p>
    <w:p w14:paraId="637A118B" w14:textId="77777777" w:rsidR="000E0586" w:rsidRPr="000E0586" w:rsidRDefault="000E0586" w:rsidP="000E0586">
      <w:pPr>
        <w:numPr>
          <w:ilvl w:val="0"/>
          <w:numId w:val="4"/>
        </w:numPr>
      </w:pPr>
      <w:r w:rsidRPr="000E0586">
        <w:rPr>
          <w:b/>
          <w:bCs/>
        </w:rPr>
        <w:t>云端托管笔记本</w:t>
      </w:r>
      <w:r w:rsidRPr="000E0586">
        <w:t>：提供交互式的、基于Web的研究环境，如</w:t>
      </w:r>
      <w:proofErr w:type="spellStart"/>
      <w:r w:rsidRPr="000E0586">
        <w:t>Jupyter</w:t>
      </w:r>
      <w:proofErr w:type="spellEnd"/>
      <w:r w:rsidRPr="000E0586">
        <w:t xml:space="preserve"> Notebooks。这些环境应预先加载所有必要的金融和机器学习库，例如pandas、NumPy、scikit-learn、</w:t>
      </w:r>
      <w:proofErr w:type="spellStart"/>
      <w:r w:rsidRPr="000E0586">
        <w:t>Keras</w:t>
      </w:r>
      <w:proofErr w:type="spellEnd"/>
      <w:r w:rsidRPr="000E0586">
        <w:t xml:space="preserve">和TensorFlow </w:t>
      </w:r>
      <w:r w:rsidRPr="000E0586">
        <w:rPr>
          <w:vertAlign w:val="superscript"/>
        </w:rPr>
        <w:t>17</w:t>
      </w:r>
      <w:r w:rsidRPr="000E0586">
        <w:t xml:space="preserve">。这使得研究人员无需进行复杂的本地环境配置，即可立即开始探索数据和验证想法 </w:t>
      </w:r>
      <w:r w:rsidRPr="000E0586">
        <w:rPr>
          <w:vertAlign w:val="superscript"/>
        </w:rPr>
        <w:t>22</w:t>
      </w:r>
      <w:r w:rsidRPr="000E0586">
        <w:t>。</w:t>
      </w:r>
    </w:p>
    <w:p w14:paraId="5CFFF82E" w14:textId="77777777" w:rsidR="000E0586" w:rsidRPr="000E0586" w:rsidRDefault="000E0586" w:rsidP="000E0586">
      <w:pPr>
        <w:numPr>
          <w:ilvl w:val="0"/>
          <w:numId w:val="4"/>
        </w:numPr>
      </w:pPr>
      <w:r w:rsidRPr="000E0586">
        <w:rPr>
          <w:b/>
          <w:bCs/>
        </w:rPr>
        <w:t>统一API</w:t>
      </w:r>
      <w:r w:rsidRPr="000E0586">
        <w:t>：提供一个单一、一致的应用程序编程接口（API），用于访问所有类型的数据（市场、基本面、另类数据），并用于编写策略。这种设计的核心优势在于，基于</w:t>
      </w:r>
      <w:r w:rsidRPr="000E0586">
        <w:lastRenderedPageBreak/>
        <w:t>此API编写的策略代码，后续可以以最小的改动，直接</w:t>
      </w:r>
      <w:proofErr w:type="gramStart"/>
      <w:r w:rsidRPr="000E0586">
        <w:t>用于回测</w:t>
      </w:r>
      <w:proofErr w:type="gramEnd"/>
      <w:r w:rsidRPr="000E0586">
        <w:t xml:space="preserve">和实盘部署 </w:t>
      </w:r>
      <w:r w:rsidRPr="000E0586">
        <w:rPr>
          <w:vertAlign w:val="superscript"/>
        </w:rPr>
        <w:t>3</w:t>
      </w:r>
      <w:r w:rsidRPr="000E0586">
        <w:t>。这种“一次编写，处处测试”的原则，能极大地提升研发效率。</w:t>
      </w:r>
    </w:p>
    <w:p w14:paraId="62E0F21F" w14:textId="77777777" w:rsidR="000E0586" w:rsidRPr="000E0586" w:rsidRDefault="000E0586" w:rsidP="000E0586">
      <w:pPr>
        <w:numPr>
          <w:ilvl w:val="0"/>
          <w:numId w:val="4"/>
        </w:numPr>
      </w:pPr>
      <w:r w:rsidRPr="000E0586">
        <w:rPr>
          <w:b/>
          <w:bCs/>
        </w:rPr>
        <w:t>版本控制集成</w:t>
      </w:r>
      <w:r w:rsidRPr="000E0586">
        <w:t xml:space="preserve">：系统应内置版本控制功能，或与Git等外部版本控制系统无缝集成 </w:t>
      </w:r>
      <w:r w:rsidRPr="000E0586">
        <w:rPr>
          <w:vertAlign w:val="superscript"/>
        </w:rPr>
        <w:t>20</w:t>
      </w:r>
      <w:r w:rsidRPr="000E0586">
        <w:t>。这对于追踪实验、团队协作和确保研究结果的可复现性至关重要。每一次策略的修改、每一次参数的调整都应被记录下来，以便于回溯和比较。</w:t>
      </w:r>
    </w:p>
    <w:p w14:paraId="6AB5814D" w14:textId="77777777" w:rsidR="000E0586" w:rsidRPr="000E0586" w:rsidRDefault="000E0586" w:rsidP="000E0586">
      <w:pPr>
        <w:rPr>
          <w:b/>
          <w:bCs/>
        </w:rPr>
      </w:pPr>
      <w:r w:rsidRPr="000E0586">
        <w:rPr>
          <w:b/>
          <w:bCs/>
        </w:rPr>
        <w:t>2.2 因子与信号生成库（传统与AI驱动）</w:t>
      </w:r>
    </w:p>
    <w:p w14:paraId="502E5258" w14:textId="77777777" w:rsidR="000E0586" w:rsidRPr="000E0586" w:rsidRDefault="000E0586" w:rsidP="000E0586">
      <w:r w:rsidRPr="000E0586">
        <w:t>这是一个预置和</w:t>
      </w:r>
      <w:proofErr w:type="gramStart"/>
      <w:r w:rsidRPr="000E0586">
        <w:t>可</w:t>
      </w:r>
      <w:proofErr w:type="gramEnd"/>
      <w:r w:rsidRPr="000E0586">
        <w:t>定制的、用于创建交易信号的构建模块库。它应全面覆盖经典的量化因子和现代的人工智能驱动方法。</w:t>
      </w:r>
    </w:p>
    <w:p w14:paraId="1C19DEF9" w14:textId="77777777" w:rsidR="000E0586" w:rsidRPr="000E0586" w:rsidRDefault="000E0586" w:rsidP="000E0586">
      <w:pPr>
        <w:numPr>
          <w:ilvl w:val="0"/>
          <w:numId w:val="5"/>
        </w:numPr>
      </w:pPr>
      <w:r w:rsidRPr="000E0586">
        <w:rPr>
          <w:b/>
          <w:bCs/>
        </w:rPr>
        <w:t>技术分析指标</w:t>
      </w:r>
      <w:r w:rsidRPr="000E0586">
        <w:t xml:space="preserve">：一个全面的、包含标准技术分析指标的库是基础要求。这包括移动平均线（Moving Averages）、相对强弱指数（RSI）、平滑异同移动平均线（MACD）、布林带（Bollinger Bands）等 </w:t>
      </w:r>
      <w:r w:rsidRPr="000E0586">
        <w:rPr>
          <w:vertAlign w:val="superscript"/>
        </w:rPr>
        <w:t>9</w:t>
      </w:r>
      <w:r w:rsidRPr="000E0586">
        <w:t xml:space="preserve">。这些指标应高度可定制，允许用户调整周期、参数等，以适应不同的资产和市场条件 </w:t>
      </w:r>
      <w:r w:rsidRPr="000E0586">
        <w:rPr>
          <w:vertAlign w:val="superscript"/>
        </w:rPr>
        <w:t>5</w:t>
      </w:r>
      <w:r w:rsidRPr="000E0586">
        <w:t>。</w:t>
      </w:r>
    </w:p>
    <w:p w14:paraId="278BCA9A" w14:textId="77777777" w:rsidR="000E0586" w:rsidRPr="000E0586" w:rsidRDefault="000E0586" w:rsidP="000E0586">
      <w:pPr>
        <w:numPr>
          <w:ilvl w:val="0"/>
          <w:numId w:val="5"/>
        </w:numPr>
      </w:pPr>
      <w:r w:rsidRPr="000E0586">
        <w:rPr>
          <w:b/>
          <w:bCs/>
        </w:rPr>
        <w:t>基本面因子（多因子模型）</w:t>
      </w:r>
      <w:r w:rsidRPr="000E0586">
        <w:t>：系统应支持构建和测试多因子模型。经典的例子是法</w:t>
      </w:r>
      <w:proofErr w:type="gramStart"/>
      <w:r w:rsidRPr="000E0586">
        <w:t>玛</w:t>
      </w:r>
      <w:proofErr w:type="gramEnd"/>
      <w:r w:rsidRPr="000E0586">
        <w:t>-佛伦奇三因子模型（</w:t>
      </w:r>
      <w:proofErr w:type="spellStart"/>
      <w:r w:rsidRPr="000E0586">
        <w:t>Fama</w:t>
      </w:r>
      <w:proofErr w:type="spellEnd"/>
      <w:r w:rsidRPr="000E0586">
        <w:t xml:space="preserve">-French Three-Factor Model），该模型使用市场风险、公司规模（SMB, Small Minus Big）和价值（HML, High Minus Low）来解释股票回报 </w:t>
      </w:r>
      <w:r w:rsidRPr="000E0586">
        <w:rPr>
          <w:vertAlign w:val="superscript"/>
        </w:rPr>
        <w:t>25</w:t>
      </w:r>
      <w:r w:rsidRPr="000E0586">
        <w:t xml:space="preserve">。系统还应支持在此基础上的扩展，如加入盈利能力和投资风格等因子，从而构建系统化的、基于价值的投资策略 </w:t>
      </w:r>
      <w:r w:rsidRPr="000E0586">
        <w:rPr>
          <w:vertAlign w:val="superscript"/>
        </w:rPr>
        <w:t>8</w:t>
      </w:r>
      <w:r w:rsidRPr="000E0586">
        <w:t>。</w:t>
      </w:r>
    </w:p>
    <w:p w14:paraId="38E84F1C" w14:textId="77777777" w:rsidR="000E0586" w:rsidRPr="000E0586" w:rsidRDefault="000E0586" w:rsidP="000E0586">
      <w:pPr>
        <w:numPr>
          <w:ilvl w:val="0"/>
          <w:numId w:val="5"/>
        </w:numPr>
      </w:pPr>
      <w:r w:rsidRPr="000E0586">
        <w:rPr>
          <w:b/>
          <w:bCs/>
        </w:rPr>
        <w:t>AI驱动的特征工程</w:t>
      </w:r>
      <w:r w:rsidRPr="000E0586">
        <w:t xml:space="preserve">：提供工具来自动从复杂数据集中发现新的预测性特征。这是机器学习算法的一个关键能力，它超越了预定义的、人类已知的因子，让数据“自己说话”，从而发现隐藏在海量信息中的非线性关系和新模式 </w:t>
      </w:r>
      <w:r w:rsidRPr="000E0586">
        <w:rPr>
          <w:vertAlign w:val="superscript"/>
        </w:rPr>
        <w:t>14</w:t>
      </w:r>
      <w:r w:rsidRPr="000E0586">
        <w:t>。</w:t>
      </w:r>
    </w:p>
    <w:p w14:paraId="432FC4DB" w14:textId="77777777" w:rsidR="000E0586" w:rsidRPr="000E0586" w:rsidRDefault="000E0586" w:rsidP="000E0586">
      <w:pPr>
        <w:numPr>
          <w:ilvl w:val="0"/>
          <w:numId w:val="5"/>
        </w:numPr>
      </w:pPr>
      <w:r w:rsidRPr="000E0586">
        <w:rPr>
          <w:b/>
          <w:bCs/>
        </w:rPr>
        <w:t>阿尔法流/信号市场</w:t>
      </w:r>
      <w:r w:rsidRPr="000E0586">
        <w:t xml:space="preserve">：这是一项高级功能，旨在创建一个协作生态系统。在该模式下，量化研究员可以开发交易信号，并将其出租给机构客户，实现知识变现，同时也为机构投资者提供了更多元化的阿尔法来源 </w:t>
      </w:r>
      <w:r w:rsidRPr="000E0586">
        <w:rPr>
          <w:vertAlign w:val="superscript"/>
        </w:rPr>
        <w:t>17</w:t>
      </w:r>
      <w:r w:rsidRPr="000E0586">
        <w:t>。</w:t>
      </w:r>
    </w:p>
    <w:p w14:paraId="1A9FDDAD" w14:textId="77777777" w:rsidR="000E0586" w:rsidRPr="000E0586" w:rsidRDefault="000E0586" w:rsidP="000E0586">
      <w:pPr>
        <w:rPr>
          <w:b/>
          <w:bCs/>
        </w:rPr>
      </w:pPr>
      <w:r w:rsidRPr="000E0586">
        <w:rPr>
          <w:b/>
          <w:bCs/>
        </w:rPr>
        <w:t>2.3 高级可视化与市场分析套件</w:t>
      </w:r>
    </w:p>
    <w:p w14:paraId="020800B5" w14:textId="77777777" w:rsidR="000E0586" w:rsidRPr="000E0586" w:rsidRDefault="000E0586" w:rsidP="000E0586">
      <w:r w:rsidRPr="000E0586">
        <w:t>量化研究员需要“看见”数据以及他们策略的行为。这要求一个强大且交互式的可视化工具包，其功能远超简单的折线图。</w:t>
      </w:r>
    </w:p>
    <w:p w14:paraId="080FBE7A" w14:textId="77777777" w:rsidR="000E0586" w:rsidRPr="000E0586" w:rsidRDefault="000E0586" w:rsidP="000E0586">
      <w:pPr>
        <w:numPr>
          <w:ilvl w:val="0"/>
          <w:numId w:val="6"/>
        </w:numPr>
      </w:pPr>
      <w:r w:rsidRPr="000E0586">
        <w:rPr>
          <w:b/>
          <w:bCs/>
        </w:rPr>
        <w:t>交互式图表</w:t>
      </w:r>
      <w:r w:rsidRPr="000E0586">
        <w:t>：提供先进的图表功能，支持多种图表类型，如K线图（Candlestick）、砖形图（</w:t>
      </w:r>
      <w:proofErr w:type="spellStart"/>
      <w:r w:rsidRPr="000E0586">
        <w:t>Renko</w:t>
      </w:r>
      <w:proofErr w:type="spellEnd"/>
      <w:r w:rsidRPr="000E0586">
        <w:t>）、卡吉图（</w:t>
      </w:r>
      <w:proofErr w:type="spellStart"/>
      <w:r w:rsidRPr="000E0586">
        <w:t>Kagi</w:t>
      </w:r>
      <w:proofErr w:type="spellEnd"/>
      <w:r w:rsidRPr="000E0586">
        <w:t xml:space="preserve">）、点数图（Point &amp; Figure）等 </w:t>
      </w:r>
      <w:r w:rsidRPr="000E0586">
        <w:rPr>
          <w:vertAlign w:val="superscript"/>
        </w:rPr>
        <w:t>5</w:t>
      </w:r>
      <w:r w:rsidRPr="000E0586">
        <w:t xml:space="preserve">。同时，应提供超过100种智能绘图工具，并支持在图表上叠加多个指标和比较不同交易品种 </w:t>
      </w:r>
      <w:r w:rsidRPr="000E0586">
        <w:rPr>
          <w:vertAlign w:val="superscript"/>
        </w:rPr>
        <w:t>9</w:t>
      </w:r>
      <w:r w:rsidRPr="000E0586">
        <w:t>。</w:t>
      </w:r>
    </w:p>
    <w:p w14:paraId="5F0B13EE" w14:textId="77777777" w:rsidR="000E0586" w:rsidRPr="000E0586" w:rsidRDefault="000E0586" w:rsidP="000E0586">
      <w:pPr>
        <w:numPr>
          <w:ilvl w:val="0"/>
          <w:numId w:val="6"/>
        </w:numPr>
      </w:pPr>
      <w:r w:rsidRPr="000E0586">
        <w:rPr>
          <w:b/>
          <w:bCs/>
        </w:rPr>
        <w:t>多时间周期分析</w:t>
      </w:r>
      <w:r w:rsidRPr="000E0586">
        <w:t>：能够在单一屏幕上同时查看和分析一个资产在多个时间周期下的表现。例如，同时</w:t>
      </w:r>
      <w:proofErr w:type="gramStart"/>
      <w:r w:rsidRPr="000E0586">
        <w:t>展示日</w:t>
      </w:r>
      <w:proofErr w:type="gramEnd"/>
      <w:r w:rsidRPr="000E0586">
        <w:t xml:space="preserve">线、小时线和5分钟线图，以获得从宏观到微观的全面视角 </w:t>
      </w:r>
      <w:r w:rsidRPr="000E0586">
        <w:rPr>
          <w:vertAlign w:val="superscript"/>
        </w:rPr>
        <w:t>5</w:t>
      </w:r>
      <w:r w:rsidRPr="000E0586">
        <w:t>。</w:t>
      </w:r>
    </w:p>
    <w:p w14:paraId="4708787A" w14:textId="77777777" w:rsidR="000E0586" w:rsidRPr="000E0586" w:rsidRDefault="000E0586" w:rsidP="000E0586">
      <w:pPr>
        <w:numPr>
          <w:ilvl w:val="0"/>
          <w:numId w:val="6"/>
        </w:numPr>
      </w:pPr>
      <w:r w:rsidRPr="000E0586">
        <w:rPr>
          <w:b/>
          <w:bCs/>
        </w:rPr>
        <w:t>成交量分析工具</w:t>
      </w:r>
      <w:r w:rsidRPr="000E0586">
        <w:t xml:space="preserve">：提供专业的成交量分析工具，如成交量分布图（Volume Profile）、足迹图（Volume Footprint）和时间价格机会图（Time Price Opportunity）。这些工具可以分析在不同价格水平上的成交量分布，从而为判断市场信念的强度提供更深层次的洞察 </w:t>
      </w:r>
      <w:r w:rsidRPr="000E0586">
        <w:rPr>
          <w:vertAlign w:val="superscript"/>
        </w:rPr>
        <w:t>5</w:t>
      </w:r>
      <w:r w:rsidRPr="000E0586">
        <w:t>。</w:t>
      </w:r>
    </w:p>
    <w:p w14:paraId="2B02C7DF" w14:textId="77777777" w:rsidR="000E0586" w:rsidRPr="000E0586" w:rsidRDefault="000E0586" w:rsidP="000E0586">
      <w:pPr>
        <w:numPr>
          <w:ilvl w:val="0"/>
          <w:numId w:val="6"/>
        </w:numPr>
      </w:pPr>
      <w:r w:rsidRPr="000E0586">
        <w:rPr>
          <w:b/>
          <w:bCs/>
        </w:rPr>
        <w:t>模式识别</w:t>
      </w:r>
      <w:r w:rsidRPr="000E0586">
        <w:t xml:space="preserve">：自动识别K线形态（如锤头线、吞没形态）和图表形态（如头肩顶、双底），以加速技术分析过程，并可作为自动化策略的输入信号 </w:t>
      </w:r>
      <w:r w:rsidRPr="000E0586">
        <w:rPr>
          <w:vertAlign w:val="superscript"/>
        </w:rPr>
        <w:t>5</w:t>
      </w:r>
      <w:r w:rsidRPr="000E0586">
        <w:t>。</w:t>
      </w:r>
    </w:p>
    <w:p w14:paraId="24BA90E7" w14:textId="77777777" w:rsidR="000E0586" w:rsidRPr="000E0586" w:rsidRDefault="000E0586" w:rsidP="000E0586">
      <w:pPr>
        <w:numPr>
          <w:ilvl w:val="0"/>
          <w:numId w:val="6"/>
        </w:numPr>
      </w:pPr>
      <w:r w:rsidRPr="000E0586">
        <w:rPr>
          <w:b/>
          <w:bCs/>
        </w:rPr>
        <w:t>市场热力图与筛选器</w:t>
      </w:r>
      <w:r w:rsidRPr="000E0586">
        <w:t>：提供工具来获得市场的鸟瞰视图。市场热力图可以直观地展示不同板块和个股的表现。强大的</w:t>
      </w:r>
      <w:proofErr w:type="gramStart"/>
      <w:r w:rsidRPr="000E0586">
        <w:t>筛选器</w:t>
      </w:r>
      <w:proofErr w:type="gramEnd"/>
      <w:r w:rsidRPr="000E0586">
        <w:t xml:space="preserve">则允许用户根据数百个筛选字段（如行业、市值、财务指标、技术指标等）快速地从数千个金融工具中筛选出符合特定条件的投资标的 </w:t>
      </w:r>
      <w:r w:rsidRPr="000E0586">
        <w:rPr>
          <w:vertAlign w:val="superscript"/>
        </w:rPr>
        <w:t>28</w:t>
      </w:r>
      <w:r w:rsidRPr="000E0586">
        <w:t>。</w:t>
      </w:r>
    </w:p>
    <w:p w14:paraId="2455AE0F" w14:textId="77777777" w:rsidR="000E0586" w:rsidRPr="000E0586" w:rsidRDefault="000E0586" w:rsidP="000E0586">
      <w:r w:rsidRPr="000E0586">
        <w:t>当今，像</w:t>
      </w:r>
      <w:proofErr w:type="spellStart"/>
      <w:r w:rsidRPr="000E0586">
        <w:t>TradingView</w:t>
      </w:r>
      <w:proofErr w:type="spellEnd"/>
      <w:r w:rsidRPr="000E0586">
        <w:t xml:space="preserve"> </w:t>
      </w:r>
      <w:r w:rsidRPr="000E0586">
        <w:rPr>
          <w:vertAlign w:val="superscript"/>
        </w:rPr>
        <w:t>5</w:t>
      </w:r>
      <w:r w:rsidRPr="000E0586">
        <w:t xml:space="preserve"> 和</w:t>
      </w:r>
      <w:proofErr w:type="spellStart"/>
      <w:r w:rsidRPr="000E0586">
        <w:t>QuantConnect</w:t>
      </w:r>
      <w:proofErr w:type="spellEnd"/>
      <w:r w:rsidRPr="000E0586">
        <w:t xml:space="preserve"> </w:t>
      </w:r>
      <w:r w:rsidRPr="000E0586">
        <w:rPr>
          <w:vertAlign w:val="superscript"/>
        </w:rPr>
        <w:t>3</w:t>
      </w:r>
      <w:r w:rsidRPr="000E0586">
        <w:t xml:space="preserve"> 这样的平台，以极低甚至免费的成本，提供了过去只有大型对冲基金才能拥有的</w:t>
      </w:r>
      <w:proofErr w:type="gramStart"/>
      <w:r w:rsidRPr="000E0586">
        <w:t>机构级</w:t>
      </w:r>
      <w:proofErr w:type="gramEnd"/>
      <w:r w:rsidRPr="000E0586">
        <w:t>研究和分析工具。这包括海量数据接入、高级图表</w:t>
      </w:r>
      <w:r w:rsidRPr="000E0586">
        <w:lastRenderedPageBreak/>
        <w:t>功能和强大</w:t>
      </w:r>
      <w:proofErr w:type="gramStart"/>
      <w:r w:rsidRPr="000E0586">
        <w:t>的回测引擎</w:t>
      </w:r>
      <w:proofErr w:type="gramEnd"/>
      <w:r w:rsidRPr="000E0586">
        <w:t xml:space="preserve">。同时，像Zipline </w:t>
      </w:r>
      <w:r w:rsidRPr="000E0586">
        <w:rPr>
          <w:vertAlign w:val="superscript"/>
        </w:rPr>
        <w:t>22</w:t>
      </w:r>
      <w:r w:rsidRPr="000E0586">
        <w:t xml:space="preserve"> 和scikit-learn这样的开源库进一步降低了进行复杂量化分析的技术门槛。这种“工具的民主化”意味着，仅仅拥有一个好的图表软件包</w:t>
      </w:r>
      <w:proofErr w:type="gramStart"/>
      <w:r w:rsidRPr="000E0586">
        <w:t>或回测引擎</w:t>
      </w:r>
      <w:proofErr w:type="gramEnd"/>
      <w:r w:rsidRPr="000E0586">
        <w:t>已不再构成竞争优势，它已经成为进入赛场的“标准配置”。</w:t>
      </w:r>
    </w:p>
    <w:p w14:paraId="06033B83" w14:textId="77777777" w:rsidR="000E0586" w:rsidRPr="000E0586" w:rsidRDefault="000E0586" w:rsidP="000E0586">
      <w:r w:rsidRPr="000E0586">
        <w:t>新的竞争优势不再源于对工具的“拥有”，而在于对跨领域洞察的“</w:t>
      </w:r>
      <w:r w:rsidRPr="000E0586">
        <w:rPr>
          <w:b/>
          <w:bCs/>
        </w:rPr>
        <w:t>综合能力</w:t>
      </w:r>
      <w:r w:rsidRPr="000E0586">
        <w:t>”。一个成功的系统，是能够让用户流畅地将在不同领域获得的信号进行组合的系统。例如，将一个从可视化套件中识别出的技术指标，作为特征输入到一个机器学习模型中，而这个模型又是基于市场数据和另类数据的组合进行训练的。因此，系统的核心价值在于其各模块之间的</w:t>
      </w:r>
      <w:r w:rsidRPr="000E0586">
        <w:rPr>
          <w:b/>
          <w:bCs/>
        </w:rPr>
        <w:t>集成性与互操作性</w:t>
      </w:r>
      <w:r w:rsidRPr="000E0586">
        <w:t>，而非单个组件的孤立功能。架构设计的重点应放在如何促进这种跨领域的信号融合与策略创新上。</w:t>
      </w:r>
    </w:p>
    <w:p w14:paraId="450EBDB2" w14:textId="77777777" w:rsidR="000E0586" w:rsidRPr="000E0586" w:rsidRDefault="000E0586" w:rsidP="000E0586">
      <w:r w:rsidRPr="000E0586">
        <w:t>此外，量化研究的本质是一个不断试错的过程，绝大多数的想法和假设最终都会被证明是无效的。一个只关注于为成功想法铺平道路的系统是低效的。它必须同样被优化，以便能够</w:t>
      </w:r>
      <w:r w:rsidRPr="000E0586">
        <w:rPr>
          <w:b/>
          <w:bCs/>
        </w:rPr>
        <w:t>快速地摒弃坏主意</w:t>
      </w:r>
      <w:r w:rsidRPr="000E0586">
        <w:t xml:space="preserve">。为此，强大的版本控制功能 </w:t>
      </w:r>
      <w:r w:rsidRPr="000E0586">
        <w:rPr>
          <w:vertAlign w:val="superscript"/>
        </w:rPr>
        <w:t>20</w:t>
      </w:r>
      <w:r w:rsidRPr="000E0586">
        <w:t xml:space="preserve">、详细的日志记录 </w:t>
      </w:r>
      <w:r w:rsidRPr="000E0586">
        <w:rPr>
          <w:vertAlign w:val="superscript"/>
        </w:rPr>
        <w:t>6</w:t>
      </w:r>
      <w:r w:rsidRPr="000E0586">
        <w:t xml:space="preserve"> 和清晰可比的</w:t>
      </w:r>
      <w:proofErr w:type="gramStart"/>
      <w:r w:rsidRPr="000E0586">
        <w:t>回测报告</w:t>
      </w:r>
      <w:proofErr w:type="gramEnd"/>
      <w:r w:rsidRPr="000E0586">
        <w:t xml:space="preserve"> </w:t>
      </w:r>
      <w:r w:rsidRPr="000E0586">
        <w:rPr>
          <w:vertAlign w:val="superscript"/>
        </w:rPr>
        <w:t>6</w:t>
      </w:r>
      <w:r w:rsidRPr="000E0586">
        <w:t xml:space="preserve"> 变得至关重要。它们能帮助研究员理解一个想法“为什么”失败，记录下这一发现，并避免在未来的研究中重蹈覆辙。因此，集成化研究环境（IRE）的设计理念应该是“快速失败，更快学习”。它需要成为一个严谨的科学实验室，而不仅仅是一个开发沙盒。系统应该维护一个“失败想法”的知识库，并记录其失败的原因，这与一个成功的策略</w:t>
      </w:r>
      <w:proofErr w:type="gramStart"/>
      <w:r w:rsidRPr="000E0586">
        <w:t>库同样</w:t>
      </w:r>
      <w:proofErr w:type="gramEnd"/>
      <w:r w:rsidRPr="000E0586">
        <w:t>有价值。这要求在研究工作流内部，实现文档、版本控制和分析功能的深度集成。</w:t>
      </w:r>
    </w:p>
    <w:p w14:paraId="61903CD7" w14:textId="77777777" w:rsidR="000E0586" w:rsidRPr="000E0586" w:rsidRDefault="000E0586" w:rsidP="000E0586">
      <w:pPr>
        <w:rPr>
          <w:b/>
          <w:bCs/>
        </w:rPr>
      </w:pPr>
      <w:r w:rsidRPr="000E0586">
        <w:rPr>
          <w:b/>
          <w:bCs/>
        </w:rPr>
        <w:t>第三部分 实验室：严谨</w:t>
      </w:r>
      <w:proofErr w:type="gramStart"/>
      <w:r w:rsidRPr="000E0586">
        <w:rPr>
          <w:b/>
          <w:bCs/>
        </w:rPr>
        <w:t>的回测与</w:t>
      </w:r>
      <w:proofErr w:type="gramEnd"/>
      <w:r w:rsidRPr="000E0586">
        <w:rPr>
          <w:b/>
          <w:bCs/>
        </w:rPr>
        <w:t>优化</w:t>
      </w:r>
    </w:p>
    <w:p w14:paraId="757AE283" w14:textId="77777777" w:rsidR="000E0586" w:rsidRPr="000E0586" w:rsidRDefault="000E0586" w:rsidP="000E0586">
      <w:r w:rsidRPr="000E0586">
        <w:t>这里是策略经受考验的熔炉。</w:t>
      </w:r>
      <w:proofErr w:type="gramStart"/>
      <w:r w:rsidRPr="000E0586">
        <w:t>回测是</w:t>
      </w:r>
      <w:proofErr w:type="gramEnd"/>
      <w:r w:rsidRPr="000E0586">
        <w:t>对一个策略在过去表现的模拟。一个不可靠或不真实的</w:t>
      </w:r>
      <w:proofErr w:type="gramStart"/>
      <w:r w:rsidRPr="000E0586">
        <w:t>回测系统</w:t>
      </w:r>
      <w:proofErr w:type="gramEnd"/>
      <w:r w:rsidRPr="000E0586">
        <w:t>比没有还要糟糕，因为它会给人一种虚假的信心，可能导致实盘中的灾难性亏损。</w:t>
      </w:r>
    </w:p>
    <w:p w14:paraId="0650B6B3" w14:textId="77777777" w:rsidR="000E0586" w:rsidRPr="000E0586" w:rsidRDefault="000E0586" w:rsidP="000E0586">
      <w:pPr>
        <w:rPr>
          <w:b/>
          <w:bCs/>
        </w:rPr>
      </w:pPr>
      <w:r w:rsidRPr="000E0586">
        <w:rPr>
          <w:b/>
          <w:bCs/>
        </w:rPr>
        <w:t>3.1 高保真、事件驱动</w:t>
      </w:r>
      <w:proofErr w:type="gramStart"/>
      <w:r w:rsidRPr="000E0586">
        <w:rPr>
          <w:b/>
          <w:bCs/>
        </w:rPr>
        <w:t>的回测引擎</w:t>
      </w:r>
      <w:proofErr w:type="gramEnd"/>
    </w:p>
    <w:p w14:paraId="617DB549" w14:textId="77777777" w:rsidR="000E0586" w:rsidRPr="000E0586" w:rsidRDefault="000E0586" w:rsidP="000E0586">
      <w:r w:rsidRPr="000E0586">
        <w:t>引擎必须尽可能真实地模拟过去，通过逐个事件处理数据来避免前视偏差，并精确地模拟市场机制。</w:t>
      </w:r>
    </w:p>
    <w:p w14:paraId="2EA09D91" w14:textId="77777777" w:rsidR="000E0586" w:rsidRPr="000E0586" w:rsidRDefault="000E0586" w:rsidP="000E0586">
      <w:pPr>
        <w:numPr>
          <w:ilvl w:val="0"/>
          <w:numId w:val="7"/>
        </w:numPr>
      </w:pPr>
      <w:r w:rsidRPr="000E0586">
        <w:rPr>
          <w:b/>
          <w:bCs/>
        </w:rPr>
        <w:t>事件驱动架构</w:t>
      </w:r>
      <w:r w:rsidRPr="000E0586">
        <w:t>：引擎应该按时间顺序处理数据（逐K线或逐笔），在每一个新的信息点（如一根新的分钟K线收盘）调用策略逻辑（如</w:t>
      </w:r>
      <w:proofErr w:type="spellStart"/>
      <w:r w:rsidRPr="000E0586">
        <w:t>handle_bar</w:t>
      </w:r>
      <w:proofErr w:type="spellEnd"/>
      <w:r w:rsidRPr="000E0586">
        <w:t>或</w:t>
      </w:r>
      <w:proofErr w:type="spellStart"/>
      <w:r w:rsidRPr="000E0586">
        <w:t>handle_tick</w:t>
      </w:r>
      <w:proofErr w:type="spellEnd"/>
      <w:r w:rsidRPr="000E0586">
        <w:t xml:space="preserve">函数），这与它在实盘交易中的运作方式完全一致 </w:t>
      </w:r>
      <w:r w:rsidRPr="000E0586">
        <w:rPr>
          <w:vertAlign w:val="superscript"/>
        </w:rPr>
        <w:t>30</w:t>
      </w:r>
      <w:r w:rsidRPr="000E0586">
        <w:t xml:space="preserve">。这是避免前视偏差的黄金标准 </w:t>
      </w:r>
      <w:r w:rsidRPr="000E0586">
        <w:rPr>
          <w:vertAlign w:val="superscript"/>
        </w:rPr>
        <w:t>6</w:t>
      </w:r>
      <w:r w:rsidRPr="000E0586">
        <w:t>。</w:t>
      </w:r>
    </w:p>
    <w:p w14:paraId="62C99AAA" w14:textId="77777777" w:rsidR="000E0586" w:rsidRPr="000E0586" w:rsidRDefault="000E0586" w:rsidP="000E0586">
      <w:pPr>
        <w:numPr>
          <w:ilvl w:val="0"/>
          <w:numId w:val="7"/>
        </w:numPr>
      </w:pPr>
      <w:r w:rsidRPr="000E0586">
        <w:rPr>
          <w:b/>
          <w:bCs/>
        </w:rPr>
        <w:t>真实的成本建模</w:t>
      </w:r>
      <w:r w:rsidRPr="000E0586">
        <w:t>：模拟必须考虑到所有真实世界的交易成本，这直接影响策略的净收益。</w:t>
      </w:r>
    </w:p>
    <w:p w14:paraId="6B3F6789" w14:textId="77777777" w:rsidR="000E0586" w:rsidRPr="000E0586" w:rsidRDefault="000E0586" w:rsidP="000E0586">
      <w:pPr>
        <w:numPr>
          <w:ilvl w:val="1"/>
          <w:numId w:val="7"/>
        </w:numPr>
      </w:pPr>
      <w:r w:rsidRPr="000E0586">
        <w:rPr>
          <w:b/>
          <w:bCs/>
        </w:rPr>
        <w:t>佣金</w:t>
      </w:r>
      <w:r w:rsidRPr="000E0586">
        <w:t xml:space="preserve">：支持可定制的佣金结构，如按股收费、按成交额百分比收费，或模拟特定经纪商的收费模型 </w:t>
      </w:r>
      <w:r w:rsidRPr="000E0586">
        <w:rPr>
          <w:vertAlign w:val="superscript"/>
        </w:rPr>
        <w:t>6</w:t>
      </w:r>
      <w:r w:rsidRPr="000E0586">
        <w:t>。</w:t>
      </w:r>
    </w:p>
    <w:p w14:paraId="7A73F5AB" w14:textId="77777777" w:rsidR="000E0586" w:rsidRPr="000E0586" w:rsidRDefault="000E0586" w:rsidP="000E0586">
      <w:pPr>
        <w:numPr>
          <w:ilvl w:val="1"/>
          <w:numId w:val="7"/>
        </w:numPr>
      </w:pPr>
      <w:r w:rsidRPr="000E0586">
        <w:rPr>
          <w:b/>
          <w:bCs/>
        </w:rPr>
        <w:t>滑点</w:t>
      </w:r>
      <w:r w:rsidRPr="000E0586">
        <w:t>：模拟预期成交价与实际成交价之间的差异。</w:t>
      </w:r>
      <w:proofErr w:type="gramStart"/>
      <w:r w:rsidRPr="000E0586">
        <w:t>滑点可以</w:t>
      </w:r>
      <w:proofErr w:type="gramEnd"/>
      <w:r w:rsidRPr="000E0586">
        <w:t xml:space="preserve">设置为一个固定值、一个百分比，或者是一个更复杂的、与成交量相关的模型 </w:t>
      </w:r>
      <w:r w:rsidRPr="000E0586">
        <w:rPr>
          <w:vertAlign w:val="superscript"/>
        </w:rPr>
        <w:t>6</w:t>
      </w:r>
      <w:r w:rsidRPr="000E0586">
        <w:t>。</w:t>
      </w:r>
      <w:proofErr w:type="gramStart"/>
      <w:r w:rsidRPr="000E0586">
        <w:t>滑点是</w:t>
      </w:r>
      <w:proofErr w:type="gramEnd"/>
      <w:r w:rsidRPr="000E0586">
        <w:t>模拟市场冲击成本的关键部分。</w:t>
      </w:r>
    </w:p>
    <w:p w14:paraId="4DA4878C" w14:textId="77777777" w:rsidR="000E0586" w:rsidRPr="000E0586" w:rsidRDefault="000E0586" w:rsidP="000E0586">
      <w:pPr>
        <w:numPr>
          <w:ilvl w:val="1"/>
          <w:numId w:val="7"/>
        </w:numPr>
      </w:pPr>
      <w:r w:rsidRPr="000E0586">
        <w:rPr>
          <w:b/>
          <w:bCs/>
        </w:rPr>
        <w:t>价差</w:t>
      </w:r>
      <w:r w:rsidRPr="000E0586">
        <w:t>：精确地模拟买卖价差（bid-ask spread），尤其是在进行</w:t>
      </w:r>
      <w:proofErr w:type="gramStart"/>
      <w:r w:rsidRPr="000E0586">
        <w:t>分钟级</w:t>
      </w:r>
      <w:proofErr w:type="gramEnd"/>
      <w:r w:rsidRPr="000E0586">
        <w:t>或tick</w:t>
      </w:r>
      <w:proofErr w:type="gramStart"/>
      <w:r w:rsidRPr="000E0586">
        <w:t>级回测时</w:t>
      </w:r>
      <w:proofErr w:type="gramEnd"/>
      <w:r w:rsidRPr="000E0586">
        <w:t>，价差是交易成本的重要组成部分。</w:t>
      </w:r>
    </w:p>
    <w:p w14:paraId="3BF0EB63" w14:textId="77777777" w:rsidR="000E0586" w:rsidRPr="000E0586" w:rsidRDefault="000E0586" w:rsidP="000E0586">
      <w:pPr>
        <w:numPr>
          <w:ilvl w:val="0"/>
          <w:numId w:val="7"/>
        </w:numPr>
      </w:pPr>
      <w:r w:rsidRPr="000E0586">
        <w:rPr>
          <w:b/>
          <w:bCs/>
        </w:rPr>
        <w:t>精确的订单撮合与成交逻辑</w:t>
      </w:r>
      <w:r w:rsidRPr="000E0586">
        <w:t>：引擎需要复杂的逻辑来模拟订单如何被成交。</w:t>
      </w:r>
    </w:p>
    <w:p w14:paraId="24831387" w14:textId="77777777" w:rsidR="000E0586" w:rsidRPr="000E0586" w:rsidRDefault="000E0586" w:rsidP="000E0586">
      <w:pPr>
        <w:numPr>
          <w:ilvl w:val="1"/>
          <w:numId w:val="7"/>
        </w:numPr>
      </w:pPr>
      <w:r w:rsidRPr="000E0586">
        <w:rPr>
          <w:b/>
          <w:bCs/>
        </w:rPr>
        <w:t>订单类型</w:t>
      </w:r>
      <w:r w:rsidRPr="000E0586">
        <w:t xml:space="preserve">：支持市价单、限价单、止损单等多种订单类型，并具备真实的成交逻辑。例如，一个限价买单只有在市场价格触及或低于其设定价格时才能成交 </w:t>
      </w:r>
      <w:r w:rsidRPr="000E0586">
        <w:rPr>
          <w:vertAlign w:val="superscript"/>
        </w:rPr>
        <w:t>6</w:t>
      </w:r>
      <w:r w:rsidRPr="000E0586">
        <w:t>。</w:t>
      </w:r>
    </w:p>
    <w:p w14:paraId="5390DE5C" w14:textId="77777777" w:rsidR="000E0586" w:rsidRPr="000E0586" w:rsidRDefault="000E0586" w:rsidP="000E0586">
      <w:pPr>
        <w:numPr>
          <w:ilvl w:val="1"/>
          <w:numId w:val="7"/>
        </w:numPr>
      </w:pPr>
      <w:r w:rsidRPr="000E0586">
        <w:rPr>
          <w:b/>
          <w:bCs/>
        </w:rPr>
        <w:t>成交量限制</w:t>
      </w:r>
      <w:r w:rsidRPr="000E0586">
        <w:t>：一笔交易的成交量不能超过该时间周期内（如该分钟K线）市场上实际的总成交量。</w:t>
      </w:r>
      <w:proofErr w:type="gramStart"/>
      <w:r w:rsidRPr="000E0586">
        <w:t>回测引擎</w:t>
      </w:r>
      <w:proofErr w:type="gramEnd"/>
      <w:r w:rsidRPr="000E0586">
        <w:t>应允</w:t>
      </w:r>
      <w:proofErr w:type="gramStart"/>
      <w:r w:rsidRPr="000E0586">
        <w:t>许用户</w:t>
      </w:r>
      <w:proofErr w:type="gramEnd"/>
      <w:r w:rsidRPr="000E0586">
        <w:t xml:space="preserve">设置策略成交量占市场成交量的最大比例（例如，不超过25%），以模拟流动性限制 </w:t>
      </w:r>
      <w:r w:rsidRPr="000E0586">
        <w:rPr>
          <w:vertAlign w:val="superscript"/>
        </w:rPr>
        <w:t>6</w:t>
      </w:r>
      <w:r w:rsidRPr="000E0586">
        <w:t>。</w:t>
      </w:r>
    </w:p>
    <w:p w14:paraId="77AF51BA" w14:textId="77777777" w:rsidR="000E0586" w:rsidRPr="000E0586" w:rsidRDefault="000E0586" w:rsidP="000E0586">
      <w:pPr>
        <w:numPr>
          <w:ilvl w:val="1"/>
          <w:numId w:val="7"/>
        </w:numPr>
      </w:pPr>
      <w:r w:rsidRPr="000E0586">
        <w:rPr>
          <w:b/>
          <w:bCs/>
        </w:rPr>
        <w:t>市场状态</w:t>
      </w:r>
      <w:r w:rsidRPr="000E0586">
        <w:t xml:space="preserve">：正确处理不可交易的市场状态，如股票停牌、退市或涨跌停限制。在这些情况下，下单应被拒绝或无法成交 </w:t>
      </w:r>
      <w:r w:rsidRPr="000E0586">
        <w:rPr>
          <w:vertAlign w:val="superscript"/>
        </w:rPr>
        <w:t>6</w:t>
      </w:r>
      <w:r w:rsidRPr="000E0586">
        <w:t>。</w:t>
      </w:r>
    </w:p>
    <w:p w14:paraId="1BDF3267" w14:textId="77777777" w:rsidR="000E0586" w:rsidRPr="000E0586" w:rsidRDefault="000E0586" w:rsidP="000E0586">
      <w:pPr>
        <w:numPr>
          <w:ilvl w:val="0"/>
          <w:numId w:val="7"/>
        </w:numPr>
      </w:pPr>
      <w:r w:rsidRPr="000E0586">
        <w:rPr>
          <w:b/>
          <w:bCs/>
        </w:rPr>
        <w:lastRenderedPageBreak/>
        <w:t>公司行为与再投资</w:t>
      </w:r>
      <w:r w:rsidRPr="000E0586">
        <w:t xml:space="preserve">：系统必须能自动处理股票分拆、派发股息、合并等公司行为。对于股息，应提供选项让用户选择如何处理，例如，是作为现金保留，还是自动按照除权当日的价格进行再投资 </w:t>
      </w:r>
      <w:r w:rsidRPr="000E0586">
        <w:rPr>
          <w:vertAlign w:val="superscript"/>
        </w:rPr>
        <w:t>3</w:t>
      </w:r>
      <w:r w:rsidRPr="000E0586">
        <w:t>。</w:t>
      </w:r>
    </w:p>
    <w:p w14:paraId="5C9D4733" w14:textId="77777777" w:rsidR="000E0586" w:rsidRPr="000E0586" w:rsidRDefault="000E0586" w:rsidP="000E0586">
      <w:pPr>
        <w:numPr>
          <w:ilvl w:val="0"/>
          <w:numId w:val="7"/>
        </w:numPr>
      </w:pPr>
      <w:r w:rsidRPr="000E0586">
        <w:rPr>
          <w:b/>
          <w:bCs/>
        </w:rPr>
        <w:t>保证金建模</w:t>
      </w:r>
      <w:r w:rsidRPr="000E0586">
        <w:t>：对于使用杠杆的策略（如期货、期权、股票保证金交易），</w:t>
      </w:r>
      <w:proofErr w:type="gramStart"/>
      <w:r w:rsidRPr="000E0586">
        <w:t>回测引擎</w:t>
      </w:r>
      <w:proofErr w:type="gramEnd"/>
      <w:r w:rsidRPr="000E0586">
        <w:t xml:space="preserve">必须能够精确地实时模拟保证金要求、追加保证金通知（margin call）以及投资组合净值的变化 </w:t>
      </w:r>
      <w:r w:rsidRPr="000E0586">
        <w:rPr>
          <w:vertAlign w:val="superscript"/>
        </w:rPr>
        <w:t>3</w:t>
      </w:r>
      <w:r w:rsidRPr="000E0586">
        <w:t>。这对于评估杠杆策略的真实风险至关重要。</w:t>
      </w:r>
    </w:p>
    <w:p w14:paraId="18C148B2" w14:textId="77777777" w:rsidR="000E0586" w:rsidRPr="000E0586" w:rsidRDefault="000E0586" w:rsidP="000E0586">
      <w:pPr>
        <w:rPr>
          <w:b/>
          <w:bCs/>
        </w:rPr>
      </w:pPr>
      <w:r w:rsidRPr="000E0586">
        <w:rPr>
          <w:b/>
          <w:bCs/>
        </w:rPr>
        <w:t>3.2 全面的性能与风险分析</w:t>
      </w:r>
    </w:p>
    <w:p w14:paraId="4A0E8DFC" w14:textId="77777777" w:rsidR="000E0586" w:rsidRPr="000E0586" w:rsidRDefault="000E0586" w:rsidP="000E0586">
      <w:r w:rsidRPr="000E0586">
        <w:t>当一次</w:t>
      </w:r>
      <w:proofErr w:type="gramStart"/>
      <w:r w:rsidRPr="000E0586">
        <w:t>回测完成</w:t>
      </w:r>
      <w:proofErr w:type="gramEnd"/>
      <w:r w:rsidRPr="000E0586">
        <w:t>后，系统必须提供一套丰富的指标，从各个角度全面评估策略的表现。</w:t>
      </w:r>
    </w:p>
    <w:p w14:paraId="2B69D4AA" w14:textId="77777777" w:rsidR="000E0586" w:rsidRPr="000E0586" w:rsidRDefault="000E0586" w:rsidP="000E0586">
      <w:pPr>
        <w:numPr>
          <w:ilvl w:val="0"/>
          <w:numId w:val="8"/>
        </w:numPr>
      </w:pPr>
      <w:r w:rsidRPr="000E0586">
        <w:rPr>
          <w:b/>
          <w:bCs/>
        </w:rPr>
        <w:t>标准回报指标</w:t>
      </w:r>
      <w:r w:rsidRPr="000E0586">
        <w:t>：包括总回报率、</w:t>
      </w:r>
      <w:proofErr w:type="gramStart"/>
      <w:r w:rsidRPr="000E0586">
        <w:t>年化回报率</w:t>
      </w:r>
      <w:proofErr w:type="gramEnd"/>
      <w:r w:rsidRPr="000E0586">
        <w:t xml:space="preserve">，以及与基准（如沪深300指数）表现的对比 </w:t>
      </w:r>
      <w:r w:rsidRPr="000E0586">
        <w:rPr>
          <w:vertAlign w:val="superscript"/>
        </w:rPr>
        <w:t>6</w:t>
      </w:r>
      <w:r w:rsidRPr="000E0586">
        <w:t>。</w:t>
      </w:r>
    </w:p>
    <w:p w14:paraId="1610489D" w14:textId="77777777" w:rsidR="000E0586" w:rsidRPr="000E0586" w:rsidRDefault="000E0586" w:rsidP="000E0586">
      <w:pPr>
        <w:numPr>
          <w:ilvl w:val="0"/>
          <w:numId w:val="8"/>
        </w:numPr>
      </w:pPr>
      <w:r w:rsidRPr="000E0586">
        <w:rPr>
          <w:b/>
          <w:bCs/>
        </w:rPr>
        <w:t>风险调整后回报指标</w:t>
      </w:r>
      <w:r w:rsidRPr="000E0586">
        <w:t>：这是比较不同策略优劣的关键。系统必须计算夏普比率（Sharpe Ratio）、索提诺比率（</w:t>
      </w:r>
      <w:proofErr w:type="spellStart"/>
      <w:r w:rsidRPr="000E0586">
        <w:t>Sortino</w:t>
      </w:r>
      <w:proofErr w:type="spellEnd"/>
      <w:r w:rsidRPr="000E0586">
        <w:t xml:space="preserve"> Ratio）、信息比率（Information Ratio）、卡</w:t>
      </w:r>
      <w:proofErr w:type="gramStart"/>
      <w:r w:rsidRPr="000E0586">
        <w:t>玛</w:t>
      </w:r>
      <w:proofErr w:type="gramEnd"/>
      <w:r w:rsidRPr="000E0586">
        <w:t xml:space="preserve">比率（Calmar Ratio）等 </w:t>
      </w:r>
      <w:r w:rsidRPr="000E0586">
        <w:rPr>
          <w:vertAlign w:val="superscript"/>
        </w:rPr>
        <w:t>6</w:t>
      </w:r>
      <w:r w:rsidRPr="000E0586">
        <w:t>。这些指标衡量了策略在承担每单位风险后所获得的超额回报。</w:t>
      </w:r>
    </w:p>
    <w:p w14:paraId="09BE741F" w14:textId="77777777" w:rsidR="000E0586" w:rsidRPr="000E0586" w:rsidRDefault="000E0586" w:rsidP="000E0586">
      <w:pPr>
        <w:numPr>
          <w:ilvl w:val="0"/>
          <w:numId w:val="8"/>
        </w:numPr>
      </w:pPr>
      <w:r w:rsidRPr="000E0586">
        <w:rPr>
          <w:b/>
          <w:bCs/>
        </w:rPr>
        <w:t>风险与回撤指标</w:t>
      </w:r>
      <w:r w:rsidRPr="000E0586">
        <w:t>：包括波动率（收益率的标准差）、下行波动率（只考虑亏损的波动）、最大回撤（Max Drawdown，即从最高点到最低点的最大跌幅）、贝塔系数（Beta，衡量策略与市场的相关性）和阿尔法系数（Alpha，衡量策略超越市场基准的能力）</w:t>
      </w:r>
      <w:r w:rsidRPr="000E0586">
        <w:rPr>
          <w:vertAlign w:val="superscript"/>
        </w:rPr>
        <w:t>6</w:t>
      </w:r>
      <w:r w:rsidRPr="000E0586">
        <w:t>。最大回撤是评估策略极端风险承受能力的最重要指标之一。</w:t>
      </w:r>
    </w:p>
    <w:p w14:paraId="6A798EDE" w14:textId="77777777" w:rsidR="000E0586" w:rsidRPr="000E0586" w:rsidRDefault="000E0586" w:rsidP="000E0586">
      <w:pPr>
        <w:numPr>
          <w:ilvl w:val="0"/>
          <w:numId w:val="8"/>
        </w:numPr>
      </w:pPr>
      <w:r w:rsidRPr="000E0586">
        <w:rPr>
          <w:b/>
          <w:bCs/>
        </w:rPr>
        <w:t>详细报告</w:t>
      </w:r>
      <w:r w:rsidRPr="000E0586">
        <w:t>：</w:t>
      </w:r>
      <w:proofErr w:type="gramStart"/>
      <w:r w:rsidRPr="000E0586">
        <w:t>回测结果</w:t>
      </w:r>
      <w:proofErr w:type="gramEnd"/>
      <w:r w:rsidRPr="000E0586">
        <w:t>的输出应该包含投资组合的净值曲线图、每日盈亏图、完整的交易日志（包含进出场时间、价格、费用等），以及关于单笔交易的详细统计数据（如胜率、平均盈亏比等）</w:t>
      </w:r>
      <w:r w:rsidRPr="000E0586">
        <w:rPr>
          <w:vertAlign w:val="superscript"/>
        </w:rPr>
        <w:t>6</w:t>
      </w:r>
      <w:r w:rsidRPr="000E0586">
        <w:t>。</w:t>
      </w:r>
    </w:p>
    <w:p w14:paraId="546AD109" w14:textId="77777777" w:rsidR="000E0586" w:rsidRPr="000E0586" w:rsidRDefault="000E0586" w:rsidP="000E0586">
      <w:pPr>
        <w:numPr>
          <w:ilvl w:val="0"/>
          <w:numId w:val="8"/>
        </w:numPr>
      </w:pPr>
      <w:r w:rsidRPr="000E0586">
        <w:rPr>
          <w:b/>
          <w:bCs/>
        </w:rPr>
        <w:t>可分享的报告</w:t>
      </w:r>
      <w:r w:rsidRPr="000E0586">
        <w:t xml:space="preserve">：能够生成专业的、可分享的业绩报告，这对于团队协作和向利益相关者展示结果非常有价值 </w:t>
      </w:r>
      <w:r w:rsidRPr="000E0586">
        <w:rPr>
          <w:vertAlign w:val="superscript"/>
        </w:rPr>
        <w:t>28</w:t>
      </w:r>
      <w:r w:rsidRPr="000E0586">
        <w:t>。</w:t>
      </w:r>
    </w:p>
    <w:p w14:paraId="20E21FD0" w14:textId="77777777" w:rsidR="000E0586" w:rsidRPr="000E0586" w:rsidRDefault="000E0586" w:rsidP="000E0586">
      <w:pPr>
        <w:rPr>
          <w:b/>
          <w:bCs/>
        </w:rPr>
      </w:pPr>
      <w:r w:rsidRPr="000E0586">
        <w:rPr>
          <w:b/>
          <w:bCs/>
        </w:rPr>
        <w:t>3.3 智能策略优化与验证</w:t>
      </w:r>
    </w:p>
    <w:p w14:paraId="1DEB245D" w14:textId="77777777" w:rsidR="000E0586" w:rsidRPr="000E0586" w:rsidRDefault="000E0586" w:rsidP="000E0586">
      <w:r w:rsidRPr="000E0586">
        <w:t>这超越了单</w:t>
      </w:r>
      <w:proofErr w:type="gramStart"/>
      <w:r w:rsidRPr="000E0586">
        <w:t>次回测的</w:t>
      </w:r>
      <w:proofErr w:type="gramEnd"/>
      <w:r w:rsidRPr="000E0586">
        <w:t>范畴，涉及到系统性地寻找策略的最佳参数，并对其进行压力测试，以确保其成功并非源于运气或过度拟合。</w:t>
      </w:r>
    </w:p>
    <w:p w14:paraId="60DEC74B" w14:textId="77777777" w:rsidR="000E0586" w:rsidRPr="000E0586" w:rsidRDefault="000E0586" w:rsidP="000E0586">
      <w:pPr>
        <w:numPr>
          <w:ilvl w:val="0"/>
          <w:numId w:val="9"/>
        </w:numPr>
      </w:pPr>
      <w:r w:rsidRPr="000E0586">
        <w:rPr>
          <w:b/>
          <w:bCs/>
        </w:rPr>
        <w:t>参数优化</w:t>
      </w:r>
      <w:r w:rsidRPr="000E0586">
        <w:t>：系统应具备运行一个策略数百次甚至数千次的能力，每次使用不同的输入参数组合（例如，不同周期的移动平均线），以找到最优的参数设定。这个过程应该是可扩展的，利用</w:t>
      </w:r>
      <w:proofErr w:type="gramStart"/>
      <w:r w:rsidRPr="000E0586">
        <w:t>云资源</w:t>
      </w:r>
      <w:proofErr w:type="gramEnd"/>
      <w:r w:rsidRPr="000E0586">
        <w:t xml:space="preserve">进行并行计算以大幅缩短优化时间 </w:t>
      </w:r>
      <w:r w:rsidRPr="000E0586">
        <w:rPr>
          <w:vertAlign w:val="superscript"/>
        </w:rPr>
        <w:t>17</w:t>
      </w:r>
      <w:r w:rsidRPr="000E0586">
        <w:t>。</w:t>
      </w:r>
    </w:p>
    <w:p w14:paraId="5D907B56" w14:textId="77777777" w:rsidR="000E0586" w:rsidRPr="000E0586" w:rsidRDefault="000E0586" w:rsidP="000E0586">
      <w:pPr>
        <w:numPr>
          <w:ilvl w:val="0"/>
          <w:numId w:val="9"/>
        </w:numPr>
      </w:pPr>
      <w:r w:rsidRPr="000E0586">
        <w:rPr>
          <w:b/>
          <w:bCs/>
        </w:rPr>
        <w:t>前向分析（Walk-Forward Analysis）</w:t>
      </w:r>
      <w:r w:rsidRPr="000E0586">
        <w:t>：这是一种比简单优化更稳健的验证方法。策略首先在一段历史数据上进行优化（样本内），然后</w:t>
      </w:r>
      <w:proofErr w:type="gramStart"/>
      <w:r w:rsidRPr="000E0586">
        <w:t>用找到</w:t>
      </w:r>
      <w:proofErr w:type="gramEnd"/>
      <w:r w:rsidRPr="000E0586">
        <w:t>的最优参数在紧随其后的下一段未知数据上进行测试（样本外）。这个“优化-测试”的过程在时间轴上滚动进行，从而模拟策略在真实世界中不断适应市场变化的过程。</w:t>
      </w:r>
    </w:p>
    <w:p w14:paraId="0AD86C16" w14:textId="77777777" w:rsidR="000E0586" w:rsidRPr="000E0586" w:rsidRDefault="000E0586" w:rsidP="000E0586">
      <w:pPr>
        <w:numPr>
          <w:ilvl w:val="0"/>
          <w:numId w:val="9"/>
        </w:numPr>
      </w:pPr>
      <w:r w:rsidRPr="000E0586">
        <w:rPr>
          <w:b/>
          <w:bCs/>
        </w:rPr>
        <w:t>蒙特卡洛模拟</w:t>
      </w:r>
      <w:r w:rsidRPr="000E0586">
        <w:t>：通过对历史数据或交易执行过程引入微小的随机扰动，运行数千次模拟。这可以用来测试策略对于不同市场路径和随机事件的稳健性，评估其表现的分布情况，而不仅仅是一个单一的历史结果。</w:t>
      </w:r>
    </w:p>
    <w:p w14:paraId="2BB7334D" w14:textId="77777777" w:rsidR="000E0586" w:rsidRPr="000E0586" w:rsidRDefault="000E0586" w:rsidP="000E0586">
      <w:pPr>
        <w:numPr>
          <w:ilvl w:val="0"/>
          <w:numId w:val="9"/>
        </w:numPr>
      </w:pPr>
      <w:r w:rsidRPr="000E0586">
        <w:rPr>
          <w:b/>
          <w:bCs/>
        </w:rPr>
        <w:t>过拟合检测</w:t>
      </w:r>
      <w:r w:rsidRPr="000E0586">
        <w:t xml:space="preserve">：系统应提供工具和指标来帮助识别“过度拟合”——即策略在历史数据上看起来非常完美，但在真实市场中却表现糟糕的现象。这是基于AI的策略面临的主要挑战 </w:t>
      </w:r>
      <w:r w:rsidRPr="000E0586">
        <w:rPr>
          <w:vertAlign w:val="superscript"/>
        </w:rPr>
        <w:t>16</w:t>
      </w:r>
      <w:r w:rsidRPr="000E0586">
        <w:t xml:space="preserve">。检查是否存在前视偏差和数据泄露等技术是至关重要的 </w:t>
      </w:r>
      <w:r w:rsidRPr="000E0586">
        <w:rPr>
          <w:vertAlign w:val="superscript"/>
        </w:rPr>
        <w:t>16</w:t>
      </w:r>
      <w:r w:rsidRPr="000E0586">
        <w:t>。</w:t>
      </w:r>
    </w:p>
    <w:p w14:paraId="2E37EA5D" w14:textId="77777777" w:rsidR="000E0586" w:rsidRPr="000E0586" w:rsidRDefault="000E0586" w:rsidP="000E0586">
      <w:r w:rsidRPr="000E0586">
        <w:t>一个新手</w:t>
      </w:r>
      <w:proofErr w:type="gramStart"/>
      <w:r w:rsidRPr="000E0586">
        <w:t>使用回测</w:t>
      </w:r>
      <w:proofErr w:type="gramEnd"/>
      <w:r w:rsidRPr="000E0586">
        <w:t>引擎的目标是“确认”自己的想法是好的。他们运行测试，看到一个正向的回报，便感到心满意足。然而，一个专家深知，通过过度拟合，任何策略都可以在单一的历史路径上看起来很美妙。因此，一个严谨</w:t>
      </w:r>
      <w:proofErr w:type="gramStart"/>
      <w:r w:rsidRPr="000E0586">
        <w:t>的回测和</w:t>
      </w:r>
      <w:proofErr w:type="gramEnd"/>
      <w:r w:rsidRPr="000E0586">
        <w:t>验证套件的真正目的，是</w:t>
      </w:r>
      <w:r w:rsidRPr="000E0586">
        <w:rPr>
          <w:b/>
          <w:bCs/>
        </w:rPr>
        <w:t>试图“打破”这个策略</w:t>
      </w:r>
      <w:r w:rsidRPr="000E0586">
        <w:t>——即证伪“该策略具有真正优势”这一假设。诸如前向分析、蒙特卡洛模拟、</w:t>
      </w:r>
      <w:proofErr w:type="gramStart"/>
      <w:r w:rsidRPr="000E0586">
        <w:t>滑点</w:t>
      </w:r>
      <w:proofErr w:type="gramEnd"/>
      <w:r w:rsidRPr="000E0586">
        <w:t>/成本敏感性分析以及参数稳定性检查等功能，都是为这一怀疑主义目的而设计的。它们是怀疑论</w:t>
      </w:r>
      <w:r w:rsidRPr="000E0586">
        <w:lastRenderedPageBreak/>
        <w:t>者的工具，而非盲目乐观者的安慰剂。因此，系统的用户界面和工作流程设计，应当鼓励这种审慎的思维方式。</w:t>
      </w:r>
      <w:proofErr w:type="gramStart"/>
      <w:r w:rsidRPr="000E0586">
        <w:t>回测报告</w:t>
      </w:r>
      <w:proofErr w:type="gramEnd"/>
      <w:r w:rsidRPr="000E0586">
        <w:t>的主面板不应仅仅突出显示一个巨大的绿色“总回报率”数字，而应将压力测试的结果放在显要位置。它应该主动提出问题，例如：“如果交易成本翻倍，策略表现会下降多少？”或者“策略能否在交易成交价存在10%随机扰动的情况下存活？”最终的目标是构建</w:t>
      </w:r>
      <w:r w:rsidRPr="000E0586">
        <w:rPr>
          <w:b/>
          <w:bCs/>
        </w:rPr>
        <w:t>稳健性（robustness）</w:t>
      </w:r>
      <w:r w:rsidRPr="000E0586">
        <w:t>，而不仅仅是高回报。</w:t>
      </w:r>
    </w:p>
    <w:p w14:paraId="3226C003" w14:textId="77777777" w:rsidR="000E0586" w:rsidRPr="000E0586" w:rsidRDefault="000E0586" w:rsidP="000E0586">
      <w:r w:rsidRPr="000E0586">
        <w:t>随着策略变得日益复杂（例如使用AI/ML模型）和数据变得更加精细（例如tick级数据），单</w:t>
      </w:r>
      <w:proofErr w:type="gramStart"/>
      <w:r w:rsidRPr="000E0586">
        <w:t>次回测的</w:t>
      </w:r>
      <w:proofErr w:type="gramEnd"/>
      <w:r w:rsidRPr="000E0586">
        <w:t>计算成本呈爆炸式增长。更进一步，稳健的验证过程（如参数优化和蒙特卡洛模拟）需要进行数千次回测。例如，</w:t>
      </w:r>
      <w:proofErr w:type="spellStart"/>
      <w:r w:rsidRPr="000E0586">
        <w:t>QuantConnect</w:t>
      </w:r>
      <w:proofErr w:type="spellEnd"/>
      <w:r w:rsidRPr="000E0586">
        <w:t>平台每天运行超过15,</w:t>
      </w:r>
      <w:proofErr w:type="gramStart"/>
      <w:r w:rsidRPr="000E0586">
        <w:t>000次回测</w:t>
      </w:r>
      <w:proofErr w:type="gramEnd"/>
      <w:r w:rsidRPr="000E0586">
        <w:t xml:space="preserve"> </w:t>
      </w:r>
      <w:r w:rsidRPr="000E0586">
        <w:rPr>
          <w:vertAlign w:val="superscript"/>
        </w:rPr>
        <w:t>17</w:t>
      </w:r>
      <w:r w:rsidRPr="000E0586">
        <w:t>。</w:t>
      </w:r>
      <w:proofErr w:type="gramStart"/>
      <w:r w:rsidRPr="000E0586">
        <w:t>一</w:t>
      </w:r>
      <w:proofErr w:type="gramEnd"/>
      <w:r w:rsidRPr="000E0586">
        <w:t>台本地计算机，甚至一个小型本地服务器集群，都无法有效处理如此巨大的工作负载，这在研究周期中造成了巨大的瓶颈，减缓了创新速度。这种计算需求是</w:t>
      </w:r>
      <w:proofErr w:type="gramStart"/>
      <w:r w:rsidRPr="000E0586">
        <w:t>推动回测基础</w:t>
      </w:r>
      <w:proofErr w:type="gramEnd"/>
      <w:r w:rsidRPr="000E0586">
        <w:t>设施走向云端的主要驱动力。按需启动数千个并行计算核心，将原本需要数天的优化任务在几分钟内完成，这是一种改变游戏规则的能力。因此，一个现代化的交易系统必须拥有一个“云原生”</w:t>
      </w:r>
      <w:proofErr w:type="gramStart"/>
      <w:r w:rsidRPr="000E0586">
        <w:t>的回测组件</w:t>
      </w:r>
      <w:proofErr w:type="gramEnd"/>
      <w:r w:rsidRPr="000E0586">
        <w:t>，或者至少能够将其计算工作负载“突发”到云端。这并非“锦上添花”的功能，而是任何严肃、现代的量化研究工作所必需的核心能力。</w:t>
      </w:r>
    </w:p>
    <w:p w14:paraId="13A0FED8" w14:textId="77777777" w:rsidR="000E0586" w:rsidRPr="000E0586" w:rsidRDefault="000E0586" w:rsidP="000E0586">
      <w:r w:rsidRPr="000E0586">
        <w:t>以下表格提供了一个详细的配置清单，可作为构建或</w:t>
      </w:r>
      <w:proofErr w:type="gramStart"/>
      <w:r w:rsidRPr="000E0586">
        <w:t>评估回测引擎</w:t>
      </w:r>
      <w:proofErr w:type="gramEnd"/>
      <w:r w:rsidRPr="000E0586">
        <w:t>时的参考。</w:t>
      </w:r>
    </w:p>
    <w:p w14:paraId="225D7073" w14:textId="77777777" w:rsidR="000E0586" w:rsidRPr="000E0586" w:rsidRDefault="000E0586" w:rsidP="000E0586">
      <w:r w:rsidRPr="000E0586">
        <w:rPr>
          <w:b/>
          <w:bCs/>
        </w:rPr>
        <w:t xml:space="preserve">表 3.1.1: </w:t>
      </w:r>
      <w:proofErr w:type="gramStart"/>
      <w:r w:rsidRPr="000E0586">
        <w:rPr>
          <w:b/>
          <w:bCs/>
        </w:rPr>
        <w:t>核心回测引擎</w:t>
      </w:r>
      <w:proofErr w:type="gramEnd"/>
      <w:r w:rsidRPr="000E0586">
        <w:rPr>
          <w:b/>
          <w:bCs/>
        </w:rPr>
        <w:t>参数与设置清单</w:t>
      </w:r>
    </w:p>
    <w:tbl>
      <w:tblPr>
        <w:tblW w:w="0" w:type="auto"/>
        <w:tblCellSpacing w:w="15" w:type="dxa"/>
        <w:tblCellMar>
          <w:left w:w="0" w:type="dxa"/>
          <w:right w:w="0" w:type="dxa"/>
        </w:tblCellMar>
        <w:tblLook w:val="04A0" w:firstRow="1" w:lastRow="0" w:firstColumn="1" w:lastColumn="0" w:noHBand="0" w:noVBand="1"/>
      </w:tblPr>
      <w:tblGrid>
        <w:gridCol w:w="952"/>
        <w:gridCol w:w="1044"/>
        <w:gridCol w:w="2798"/>
        <w:gridCol w:w="3496"/>
      </w:tblGrid>
      <w:tr w:rsidR="000E0586" w:rsidRPr="000E0586" w14:paraId="6D7A6E65" w14:textId="77777777" w:rsidTr="000E058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AFA64B" w14:textId="77777777" w:rsidR="000E0586" w:rsidRPr="000E0586" w:rsidRDefault="000E0586" w:rsidP="000E0586">
            <w:r w:rsidRPr="000E0586">
              <w:t>参数类别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B8620" w14:textId="77777777" w:rsidR="000E0586" w:rsidRPr="000E0586" w:rsidRDefault="000E0586" w:rsidP="000E0586">
            <w:r w:rsidRPr="000E0586">
              <w:t>具体参数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A575A1" w14:textId="77777777" w:rsidR="000E0586" w:rsidRPr="000E0586" w:rsidRDefault="000E0586" w:rsidP="000E0586">
            <w:r w:rsidRPr="000E0586">
              <w:t>配置选项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9E9301" w14:textId="77777777" w:rsidR="000E0586" w:rsidRPr="000E0586" w:rsidRDefault="000E0586" w:rsidP="000E0586">
            <w:r w:rsidRPr="000E0586">
              <w:t>战略重要性</w:t>
            </w:r>
          </w:p>
        </w:tc>
      </w:tr>
      <w:tr w:rsidR="000E0586" w:rsidRPr="000E0586" w14:paraId="21C16792"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E9FB27" w14:textId="77777777" w:rsidR="000E0586" w:rsidRPr="000E0586" w:rsidRDefault="000E0586" w:rsidP="000E0586">
            <w:r w:rsidRPr="000E0586">
              <w:rPr>
                <w:b/>
                <w:bCs/>
              </w:rPr>
              <w:t>数据与时间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4AE5C" w14:textId="77777777" w:rsidR="000E0586" w:rsidRPr="000E0586" w:rsidRDefault="000E0586" w:rsidP="000E0586">
            <w:r w:rsidRPr="000E0586">
              <w:t>开始/结束日期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B1B2D2" w14:textId="77777777" w:rsidR="000E0586" w:rsidRPr="000E0586" w:rsidRDefault="000E0586" w:rsidP="000E0586">
            <w:r w:rsidRPr="000E0586">
              <w:t>YYYY-MM-DD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26135A" w14:textId="77777777" w:rsidR="000E0586" w:rsidRPr="000E0586" w:rsidRDefault="000E0586" w:rsidP="000E0586">
            <w:proofErr w:type="gramStart"/>
            <w:r w:rsidRPr="000E0586">
              <w:t>定义回测的</w:t>
            </w:r>
            <w:proofErr w:type="gramEnd"/>
            <w:r w:rsidRPr="000E0586">
              <w:t>时间范围，决定了策略经历的市场环境。</w:t>
            </w:r>
          </w:p>
        </w:tc>
      </w:tr>
      <w:tr w:rsidR="000E0586" w:rsidRPr="000E0586" w14:paraId="4AA92759"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AF19E5" w14:textId="77777777" w:rsidR="000E0586" w:rsidRPr="000E0586" w:rsidRDefault="000E0586" w:rsidP="000E058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10F1A" w14:textId="77777777" w:rsidR="000E0586" w:rsidRPr="000E0586" w:rsidRDefault="000E0586" w:rsidP="000E0586">
            <w:r w:rsidRPr="000E0586">
              <w:t>回测频率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2D3907" w14:textId="77777777" w:rsidR="000E0586" w:rsidRPr="000E0586" w:rsidRDefault="000E0586" w:rsidP="000E0586">
            <w:r w:rsidRPr="000E0586">
              <w:t>日、分钟、Tick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1A08D" w14:textId="77777777" w:rsidR="000E0586" w:rsidRPr="000E0586" w:rsidRDefault="000E0586" w:rsidP="000E0586">
            <w:r w:rsidRPr="000E0586">
              <w:t xml:space="preserve">必须与策略逻辑匹配。高频策略需要分钟或Tick数据。 </w:t>
            </w:r>
            <w:r w:rsidRPr="000E0586">
              <w:rPr>
                <w:vertAlign w:val="superscript"/>
              </w:rPr>
              <w:t>6</w:t>
            </w:r>
          </w:p>
        </w:tc>
      </w:tr>
      <w:tr w:rsidR="000E0586" w:rsidRPr="000E0586" w14:paraId="022C9F7A"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77146" w14:textId="77777777" w:rsidR="000E0586" w:rsidRPr="000E0586" w:rsidRDefault="000E0586" w:rsidP="000E058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A17281" w14:textId="77777777" w:rsidR="000E0586" w:rsidRPr="000E0586" w:rsidRDefault="000E0586" w:rsidP="000E0586">
            <w:r w:rsidRPr="000E0586">
              <w:t>基准合约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2A42B" w14:textId="77777777" w:rsidR="000E0586" w:rsidRPr="000E0586" w:rsidRDefault="000E0586" w:rsidP="000E0586">
            <w:r w:rsidRPr="000E0586">
              <w:t>例如：沪深300指数 (000300.XSHG)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50CF47" w14:textId="77777777" w:rsidR="000E0586" w:rsidRPr="000E0586" w:rsidRDefault="000E0586" w:rsidP="000E0586">
            <w:r w:rsidRPr="000E0586">
              <w:t xml:space="preserve">用于计算Alpha、Beta和信息比率，是评估策略超额收益的标尺。 </w:t>
            </w:r>
            <w:r w:rsidRPr="000E0586">
              <w:rPr>
                <w:vertAlign w:val="superscript"/>
              </w:rPr>
              <w:t>6</w:t>
            </w:r>
          </w:p>
        </w:tc>
      </w:tr>
      <w:tr w:rsidR="000E0586" w:rsidRPr="000E0586" w14:paraId="4FBBB4A7"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EC625" w14:textId="77777777" w:rsidR="000E0586" w:rsidRPr="000E0586" w:rsidRDefault="000E0586" w:rsidP="000E0586">
            <w:r w:rsidRPr="000E0586">
              <w:rPr>
                <w:b/>
                <w:bCs/>
              </w:rPr>
              <w:t>账户与资金</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41D1C" w14:textId="77777777" w:rsidR="000E0586" w:rsidRPr="000E0586" w:rsidRDefault="000E0586" w:rsidP="000E0586">
            <w:r w:rsidRPr="000E0586">
              <w:t>起始资金</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4D9754" w14:textId="77777777" w:rsidR="000E0586" w:rsidRPr="000E0586" w:rsidRDefault="000E0586" w:rsidP="000E0586">
            <w:r w:rsidRPr="000E0586">
              <w:t>数值（如：1,000,000）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B325BE" w14:textId="77777777" w:rsidR="000E0586" w:rsidRPr="000E0586" w:rsidRDefault="000E0586" w:rsidP="000E0586">
            <w:r w:rsidRPr="000E0586">
              <w:t>影响</w:t>
            </w:r>
            <w:proofErr w:type="gramStart"/>
            <w:r w:rsidRPr="000E0586">
              <w:t>仓位</w:t>
            </w:r>
            <w:proofErr w:type="gramEnd"/>
            <w:r w:rsidRPr="000E0586">
              <w:t>大小、杠杆使用和绝对盈亏。</w:t>
            </w:r>
          </w:p>
        </w:tc>
      </w:tr>
      <w:tr w:rsidR="000E0586" w:rsidRPr="000E0586" w14:paraId="42B25A60"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0E4135" w14:textId="77777777" w:rsidR="000E0586" w:rsidRPr="000E0586" w:rsidRDefault="000E0586" w:rsidP="000E058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E88698" w14:textId="77777777" w:rsidR="000E0586" w:rsidRPr="000E0586" w:rsidRDefault="000E0586" w:rsidP="000E0586">
            <w:r w:rsidRPr="000E0586">
              <w:t>保证金倍率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01DE8" w14:textId="77777777" w:rsidR="000E0586" w:rsidRPr="000E0586" w:rsidRDefault="000E0586" w:rsidP="000E0586">
            <w:r w:rsidRPr="000E0586">
              <w:t>数值（&gt;0），针对期货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0818F6" w14:textId="77777777" w:rsidR="000E0586" w:rsidRPr="000E0586" w:rsidRDefault="000E0586" w:rsidP="000E0586">
            <w:r w:rsidRPr="000E0586">
              <w:t xml:space="preserve">模拟杠杆交易的真实保证金占用，对风险评估至关重要。 </w:t>
            </w:r>
            <w:r w:rsidRPr="000E0586">
              <w:rPr>
                <w:vertAlign w:val="superscript"/>
              </w:rPr>
              <w:t>6</w:t>
            </w:r>
          </w:p>
        </w:tc>
      </w:tr>
      <w:tr w:rsidR="000E0586" w:rsidRPr="000E0586" w14:paraId="12312D15"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41F9E1" w14:textId="77777777" w:rsidR="000E0586" w:rsidRPr="000E0586" w:rsidRDefault="000E0586" w:rsidP="000E058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1C00E2" w14:textId="77777777" w:rsidR="000E0586" w:rsidRPr="000E0586" w:rsidRDefault="000E0586" w:rsidP="000E0586">
            <w:proofErr w:type="gramStart"/>
            <w:r w:rsidRPr="000E0586">
              <w:t>分红再</w:t>
            </w:r>
            <w:proofErr w:type="gramEnd"/>
            <w:r w:rsidRPr="000E0586">
              <w:t>投资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5AB745" w14:textId="77777777" w:rsidR="000E0586" w:rsidRPr="000E0586" w:rsidRDefault="000E0586" w:rsidP="000E0586">
            <w:r w:rsidRPr="000E0586">
              <w:t>是/否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58B63" w14:textId="77777777" w:rsidR="000E0586" w:rsidRPr="000E0586" w:rsidRDefault="000E0586" w:rsidP="000E0586">
            <w:r w:rsidRPr="000E0586">
              <w:t xml:space="preserve">决定股息是作为现金保留还是再投资，对长期复利回报有显著影响。 </w:t>
            </w:r>
            <w:r w:rsidRPr="000E0586">
              <w:rPr>
                <w:vertAlign w:val="superscript"/>
              </w:rPr>
              <w:t>6</w:t>
            </w:r>
          </w:p>
        </w:tc>
      </w:tr>
      <w:tr w:rsidR="000E0586" w:rsidRPr="000E0586" w14:paraId="701A6EBC"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B497C" w14:textId="77777777" w:rsidR="000E0586" w:rsidRPr="000E0586" w:rsidRDefault="000E0586" w:rsidP="000E0586">
            <w:r w:rsidRPr="000E0586">
              <w:rPr>
                <w:b/>
                <w:bCs/>
              </w:rPr>
              <w:t>交易</w:t>
            </w:r>
            <w:r w:rsidRPr="000E0586">
              <w:rPr>
                <w:b/>
                <w:bCs/>
              </w:rPr>
              <w:lastRenderedPageBreak/>
              <w:t>成本</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EDF21" w14:textId="77777777" w:rsidR="000E0586" w:rsidRPr="000E0586" w:rsidRDefault="000E0586" w:rsidP="000E0586">
            <w:r w:rsidRPr="000E0586">
              <w:lastRenderedPageBreak/>
              <w:t>佣金</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A2E0F7" w14:textId="77777777" w:rsidR="000E0586" w:rsidRPr="000E0586" w:rsidRDefault="000E0586" w:rsidP="000E0586">
            <w:r w:rsidRPr="000E0586">
              <w:t>百分比、固定值、自定义函</w:t>
            </w:r>
            <w:r w:rsidRPr="000E0586">
              <w:lastRenderedPageBreak/>
              <w:t>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D0D77" w14:textId="77777777" w:rsidR="000E0586" w:rsidRPr="000E0586" w:rsidRDefault="000E0586" w:rsidP="000E0586">
            <w:r w:rsidRPr="000E0586">
              <w:lastRenderedPageBreak/>
              <w:t>交易成本是影响净收益的关键因</w:t>
            </w:r>
            <w:r w:rsidRPr="000E0586">
              <w:lastRenderedPageBreak/>
              <w:t xml:space="preserve">素，必须真实模拟。 </w:t>
            </w:r>
            <w:r w:rsidRPr="000E0586">
              <w:rPr>
                <w:vertAlign w:val="superscript"/>
              </w:rPr>
              <w:t>6</w:t>
            </w:r>
          </w:p>
        </w:tc>
      </w:tr>
      <w:tr w:rsidR="000E0586" w:rsidRPr="000E0586" w14:paraId="075118A0"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720B3" w14:textId="77777777" w:rsidR="000E0586" w:rsidRPr="000E0586" w:rsidRDefault="000E0586" w:rsidP="000E058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E5D5A" w14:textId="77777777" w:rsidR="000E0586" w:rsidRPr="000E0586" w:rsidRDefault="000E0586" w:rsidP="000E0586">
            <w:r w:rsidRPr="000E0586">
              <w:t>印花税</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6015DE" w14:textId="77777777" w:rsidR="000E0586" w:rsidRPr="000E0586" w:rsidRDefault="000E0586" w:rsidP="000E0586">
            <w:r w:rsidRPr="000E0586">
              <w:t>百分比（如卖出时收取）</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33CD20" w14:textId="77777777" w:rsidR="000E0586" w:rsidRPr="000E0586" w:rsidRDefault="000E0586" w:rsidP="000E0586">
            <w:r w:rsidRPr="000E0586">
              <w:t>模拟特定市场的税收政策。</w:t>
            </w:r>
          </w:p>
        </w:tc>
      </w:tr>
      <w:tr w:rsidR="000E0586" w:rsidRPr="000E0586" w14:paraId="1293EA37"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A56FD" w14:textId="77777777" w:rsidR="000E0586" w:rsidRPr="000E0586" w:rsidRDefault="000E0586" w:rsidP="000E058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580FD5" w14:textId="77777777" w:rsidR="000E0586" w:rsidRPr="000E0586" w:rsidRDefault="000E0586" w:rsidP="000E0586">
            <w:proofErr w:type="gramStart"/>
            <w:r w:rsidRPr="000E0586">
              <w:t>滑点模型</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645C1D" w14:textId="77777777" w:rsidR="000E0586" w:rsidRPr="000E0586" w:rsidRDefault="000E0586" w:rsidP="000E0586">
            <w:r w:rsidRPr="000E0586">
              <w:t>百分比、</w:t>
            </w:r>
            <w:proofErr w:type="gramStart"/>
            <w:r w:rsidRPr="000E0586">
              <w:t>固定跳数</w:t>
            </w:r>
            <w:proofErr w:type="gramEnd"/>
            <w:r w:rsidRPr="000E0586">
              <w:t>/手数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E7037" w14:textId="77777777" w:rsidR="000E0586" w:rsidRPr="000E0586" w:rsidRDefault="000E0586" w:rsidP="000E0586">
            <w:r w:rsidRPr="000E0586">
              <w:t>模拟市场冲击成本和流动性不足导致的成交价恶化，</w:t>
            </w:r>
            <w:proofErr w:type="gramStart"/>
            <w:r w:rsidRPr="000E0586">
              <w:t>是回测真实性</w:t>
            </w:r>
            <w:proofErr w:type="gramEnd"/>
            <w:r w:rsidRPr="000E0586">
              <w:t xml:space="preserve">的关键。 </w:t>
            </w:r>
            <w:r w:rsidRPr="000E0586">
              <w:rPr>
                <w:vertAlign w:val="superscript"/>
              </w:rPr>
              <w:t>6</w:t>
            </w:r>
          </w:p>
        </w:tc>
      </w:tr>
      <w:tr w:rsidR="000E0586" w:rsidRPr="000E0586" w14:paraId="09030059"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8CF99A" w14:textId="77777777" w:rsidR="000E0586" w:rsidRPr="000E0586" w:rsidRDefault="000E0586" w:rsidP="000E0586">
            <w:r w:rsidRPr="000E0586">
              <w:rPr>
                <w:b/>
                <w:bCs/>
              </w:rPr>
              <w:t>撮合与执行</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05692" w14:textId="77777777" w:rsidR="000E0586" w:rsidRPr="000E0586" w:rsidRDefault="000E0586" w:rsidP="000E0586">
            <w:r w:rsidRPr="000E0586">
              <w:t>撮合机制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5FFC6" w14:textId="77777777" w:rsidR="000E0586" w:rsidRPr="000E0586" w:rsidRDefault="000E0586" w:rsidP="000E0586">
            <w:r w:rsidRPr="000E0586">
              <w:t>当前Bar收盘价、下一Bar开盘价、最优价等</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21597" w14:textId="77777777" w:rsidR="000E0586" w:rsidRPr="000E0586" w:rsidRDefault="000E0586" w:rsidP="000E0586">
            <w:r w:rsidRPr="000E0586">
              <w:t xml:space="preserve">决定订单在何时以何种价格成交，对策略表现有直接影响。 </w:t>
            </w:r>
            <w:r w:rsidRPr="000E0586">
              <w:rPr>
                <w:vertAlign w:val="superscript"/>
              </w:rPr>
              <w:t>6</w:t>
            </w:r>
          </w:p>
        </w:tc>
      </w:tr>
      <w:tr w:rsidR="000E0586" w:rsidRPr="000E0586" w14:paraId="48C1EBF1"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311C8A" w14:textId="77777777" w:rsidR="000E0586" w:rsidRPr="000E0586" w:rsidRDefault="000E0586" w:rsidP="000E058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20BB8B" w14:textId="77777777" w:rsidR="000E0586" w:rsidRPr="000E0586" w:rsidRDefault="000E0586" w:rsidP="000E0586">
            <w:r w:rsidRPr="000E0586">
              <w:t>成交量限制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C77C11" w14:textId="77777777" w:rsidR="000E0586" w:rsidRPr="000E0586" w:rsidRDefault="000E0586" w:rsidP="000E0586">
            <w:r w:rsidRPr="000E0586">
              <w:t>不超过Bar成交量的百分比（如25%）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EF7756" w14:textId="77777777" w:rsidR="000E0586" w:rsidRPr="000E0586" w:rsidRDefault="000E0586" w:rsidP="000E0586">
            <w:r w:rsidRPr="000E0586">
              <w:t>防止策略在模拟中成交不切实际的巨大</w:t>
            </w:r>
            <w:proofErr w:type="gramStart"/>
            <w:r w:rsidRPr="000E0586">
              <w:t>仓位</w:t>
            </w:r>
            <w:proofErr w:type="gramEnd"/>
            <w:r w:rsidRPr="000E0586">
              <w:t xml:space="preserve">，模拟市场容量限制。 </w:t>
            </w:r>
            <w:r w:rsidRPr="000E0586">
              <w:rPr>
                <w:vertAlign w:val="superscript"/>
              </w:rPr>
              <w:t>6</w:t>
            </w:r>
          </w:p>
        </w:tc>
      </w:tr>
      <w:tr w:rsidR="000E0586" w:rsidRPr="000E0586" w14:paraId="4DADB59A"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56440" w14:textId="77777777" w:rsidR="000E0586" w:rsidRPr="000E0586" w:rsidRDefault="000E0586" w:rsidP="000E058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3D413" w14:textId="77777777" w:rsidR="000E0586" w:rsidRPr="000E0586" w:rsidRDefault="000E0586" w:rsidP="000E0586">
            <w:r w:rsidRPr="000E0586">
              <w:t>交易限制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CBBB2A" w14:textId="77777777" w:rsidR="000E0586" w:rsidRPr="000E0586" w:rsidRDefault="000E0586" w:rsidP="000E0586">
            <w:r w:rsidRPr="000E0586">
              <w:t>T+1（A股）、允许卖空（股票）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D80110" w14:textId="77777777" w:rsidR="000E0586" w:rsidRPr="000E0586" w:rsidRDefault="000E0586" w:rsidP="000E0586">
            <w:r w:rsidRPr="000E0586">
              <w:t xml:space="preserve">模拟特定市场的交易规则，如A股的T+1制度。 </w:t>
            </w:r>
            <w:r w:rsidRPr="000E0586">
              <w:rPr>
                <w:vertAlign w:val="superscript"/>
              </w:rPr>
              <w:t>6</w:t>
            </w:r>
          </w:p>
        </w:tc>
      </w:tr>
      <w:tr w:rsidR="000E0586" w:rsidRPr="000E0586" w14:paraId="53A7A774"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1CB947" w14:textId="77777777" w:rsidR="000E0586" w:rsidRPr="000E0586" w:rsidRDefault="000E0586" w:rsidP="000E0586">
            <w:r w:rsidRPr="000E0586">
              <w:rPr>
                <w:b/>
                <w:bCs/>
              </w:rPr>
              <w:t>风险与分析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C9497" w14:textId="77777777" w:rsidR="000E0586" w:rsidRPr="000E0586" w:rsidRDefault="000E0586" w:rsidP="000E0586">
            <w:r w:rsidRPr="000E0586">
              <w:t>性能分析开关</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DD1662" w14:textId="77777777" w:rsidR="000E0586" w:rsidRPr="000E0586" w:rsidRDefault="000E0586" w:rsidP="000E0586">
            <w:r w:rsidRPr="000E0586">
              <w:t>是/否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089EB" w14:textId="77777777" w:rsidR="000E0586" w:rsidRPr="000E0586" w:rsidRDefault="000E0586" w:rsidP="000E0586">
            <w:r w:rsidRPr="000E0586">
              <w:t>开启后会计算更多详细的性能指标，但可能</w:t>
            </w:r>
            <w:proofErr w:type="gramStart"/>
            <w:r w:rsidRPr="000E0586">
              <w:t>降低回</w:t>
            </w:r>
            <w:proofErr w:type="gramEnd"/>
            <w:r w:rsidRPr="000E0586">
              <w:t xml:space="preserve">测速度。 </w:t>
            </w:r>
            <w:r w:rsidRPr="000E0586">
              <w:rPr>
                <w:vertAlign w:val="superscript"/>
              </w:rPr>
              <w:t>6</w:t>
            </w:r>
          </w:p>
        </w:tc>
      </w:tr>
    </w:tbl>
    <w:p w14:paraId="61CFF7FD" w14:textId="77777777" w:rsidR="000E0586" w:rsidRPr="000E0586" w:rsidRDefault="000E0586" w:rsidP="000E0586">
      <w:pPr>
        <w:rPr>
          <w:b/>
          <w:bCs/>
        </w:rPr>
      </w:pPr>
      <w:r w:rsidRPr="000E0586">
        <w:rPr>
          <w:b/>
          <w:bCs/>
        </w:rPr>
        <w:t>第四部分 执行核心：订单管理与智能路由</w:t>
      </w:r>
    </w:p>
    <w:p w14:paraId="02697F81" w14:textId="77777777" w:rsidR="000E0586" w:rsidRPr="000E0586" w:rsidRDefault="000E0586" w:rsidP="000E0586">
      <w:r w:rsidRPr="000E0586">
        <w:t>本部分涵盖系统的“实盘”环节，在这里，虚拟的</w:t>
      </w:r>
      <w:proofErr w:type="gramStart"/>
      <w:r w:rsidRPr="000E0586">
        <w:t>回测利润</w:t>
      </w:r>
      <w:proofErr w:type="gramEnd"/>
      <w:r w:rsidRPr="000E0586">
        <w:t>将被转化为真实世界的结果。效率、可靠性和成本最小化是此环节的最高准则。</w:t>
      </w:r>
    </w:p>
    <w:p w14:paraId="244D1C21" w14:textId="77777777" w:rsidR="000E0586" w:rsidRPr="000E0586" w:rsidRDefault="000E0586" w:rsidP="000E0586">
      <w:pPr>
        <w:rPr>
          <w:b/>
          <w:bCs/>
        </w:rPr>
      </w:pPr>
      <w:r w:rsidRPr="000E0586">
        <w:rPr>
          <w:b/>
          <w:bCs/>
        </w:rPr>
        <w:t>4.1 多经纪商连接与订单管理系统（OMS）</w:t>
      </w:r>
    </w:p>
    <w:p w14:paraId="3D3CF489" w14:textId="77777777" w:rsidR="000E0586" w:rsidRPr="000E0586" w:rsidRDefault="000E0586" w:rsidP="000E0586">
      <w:r w:rsidRPr="000E0586">
        <w:t>系统必须能够连接一个或多个经纪商，以发送订单并接收关于账户状态、持仓和成交回报的更新。</w:t>
      </w:r>
    </w:p>
    <w:p w14:paraId="667DEE61" w14:textId="77777777" w:rsidR="000E0586" w:rsidRPr="000E0586" w:rsidRDefault="000E0586" w:rsidP="000E0586">
      <w:pPr>
        <w:numPr>
          <w:ilvl w:val="0"/>
          <w:numId w:val="10"/>
        </w:numPr>
      </w:pPr>
      <w:r w:rsidRPr="000E0586">
        <w:rPr>
          <w:b/>
          <w:bCs/>
        </w:rPr>
        <w:t>经纪商API集成</w:t>
      </w:r>
      <w:r w:rsidRPr="000E0586">
        <w:t xml:space="preserve">：系统的核心是一套适配器，用于连接各种经纪商的API。这可以通过标准协议如FIX（机构常用）或专有的REST/WebSocket API（面向零售的经纪商如IB常用）来实现 </w:t>
      </w:r>
      <w:r w:rsidRPr="000E0586">
        <w:rPr>
          <w:vertAlign w:val="superscript"/>
        </w:rPr>
        <w:t>1</w:t>
      </w:r>
      <w:r w:rsidRPr="000E0586">
        <w:t xml:space="preserve">。拥有多个经纪商的连接选项可以提供冗余备份，并能够在不同经纪商之间寻求最优执行，降低交易成本 </w:t>
      </w:r>
      <w:r w:rsidRPr="000E0586">
        <w:rPr>
          <w:vertAlign w:val="superscript"/>
        </w:rPr>
        <w:t>2</w:t>
      </w:r>
      <w:r w:rsidRPr="000E0586">
        <w:t>。</w:t>
      </w:r>
    </w:p>
    <w:p w14:paraId="082EEB70" w14:textId="77777777" w:rsidR="000E0586" w:rsidRPr="000E0586" w:rsidRDefault="000E0586" w:rsidP="000E0586">
      <w:pPr>
        <w:numPr>
          <w:ilvl w:val="0"/>
          <w:numId w:val="10"/>
        </w:numPr>
      </w:pPr>
      <w:r w:rsidRPr="000E0586">
        <w:rPr>
          <w:b/>
          <w:bCs/>
        </w:rPr>
        <w:t>全面的订单管理</w:t>
      </w:r>
      <w:r w:rsidRPr="000E0586">
        <w:t>：系统需要管理订单的整个生命周期：下单、修改、取消。它必须实时追踪订单状态（已提交、已成交、部分成交、已取消），并对这些状态变化做出及时响应。</w:t>
      </w:r>
    </w:p>
    <w:p w14:paraId="0B0AE642" w14:textId="77777777" w:rsidR="000E0586" w:rsidRPr="000E0586" w:rsidRDefault="000E0586" w:rsidP="000E0586">
      <w:pPr>
        <w:numPr>
          <w:ilvl w:val="0"/>
          <w:numId w:val="10"/>
        </w:numPr>
      </w:pPr>
      <w:r w:rsidRPr="000E0586">
        <w:rPr>
          <w:b/>
          <w:bCs/>
        </w:rPr>
        <w:t>高级订单类型</w:t>
      </w:r>
      <w:r w:rsidRPr="000E0586">
        <w:t xml:space="preserve">：为了实现复杂的执行策略，系统必须支持经纪商提供的各种高级订单类型和算法。例如，挂钩单（pegged order）、冰山单（iceberg order），以及时间加权平均价格（TWAP）和成交量加权平均价格（VWAP）算法订单 </w:t>
      </w:r>
      <w:r w:rsidRPr="000E0586">
        <w:rPr>
          <w:vertAlign w:val="superscript"/>
        </w:rPr>
        <w:t>1</w:t>
      </w:r>
      <w:r w:rsidRPr="000E0586">
        <w:t xml:space="preserve">。利用这些工具可以更好地控制执行成本和市场冲击 </w:t>
      </w:r>
      <w:r w:rsidRPr="000E0586">
        <w:rPr>
          <w:vertAlign w:val="superscript"/>
        </w:rPr>
        <w:t>2</w:t>
      </w:r>
      <w:r w:rsidRPr="000E0586">
        <w:t>。</w:t>
      </w:r>
    </w:p>
    <w:p w14:paraId="3C3018CA" w14:textId="77777777" w:rsidR="000E0586" w:rsidRPr="000E0586" w:rsidRDefault="000E0586" w:rsidP="000E0586">
      <w:pPr>
        <w:numPr>
          <w:ilvl w:val="0"/>
          <w:numId w:val="10"/>
        </w:numPr>
      </w:pPr>
      <w:r w:rsidRPr="000E0586">
        <w:rPr>
          <w:b/>
          <w:bCs/>
        </w:rPr>
        <w:lastRenderedPageBreak/>
        <w:t>实时账户与持仓数据</w:t>
      </w:r>
      <w:r w:rsidRPr="000E0586">
        <w:t xml:space="preserve">：系统必须与经纪商持续同步，以获取关于现金余额、购买力、保证金占用和当前持仓的实时更新 </w:t>
      </w:r>
      <w:r w:rsidRPr="000E0586">
        <w:rPr>
          <w:vertAlign w:val="superscript"/>
        </w:rPr>
        <w:t>1</w:t>
      </w:r>
      <w:r w:rsidRPr="000E0586">
        <w:t>。这些信息对于实时风险管理和策略本身的逻辑判断（例如，基于当前</w:t>
      </w:r>
      <w:proofErr w:type="gramStart"/>
      <w:r w:rsidRPr="000E0586">
        <w:t>仓位</w:t>
      </w:r>
      <w:proofErr w:type="gramEnd"/>
      <w:r w:rsidRPr="000E0586">
        <w:t>调整下单量）至关重要。</w:t>
      </w:r>
    </w:p>
    <w:p w14:paraId="1C33DAAC" w14:textId="77777777" w:rsidR="000E0586" w:rsidRPr="000E0586" w:rsidRDefault="000E0586" w:rsidP="000E0586">
      <w:pPr>
        <w:rPr>
          <w:b/>
          <w:bCs/>
        </w:rPr>
      </w:pPr>
      <w:r w:rsidRPr="000E0586">
        <w:rPr>
          <w:b/>
          <w:bCs/>
        </w:rPr>
        <w:t>4.2 算法化与AI驱动的最优执行</w:t>
      </w:r>
    </w:p>
    <w:p w14:paraId="0C58B16F" w14:textId="77777777" w:rsidR="000E0586" w:rsidRPr="000E0586" w:rsidRDefault="000E0586" w:rsidP="000E0586">
      <w:r w:rsidRPr="000E0586">
        <w:t>这部分的核心目标是最小化交易成本（包括市场冲击成本和经纪商费用）。系统不应简单地发送一笔大的市价单，而应智能地将其拆分，并随时间分批执行，以获得更好的平均成交价。</w:t>
      </w:r>
    </w:p>
    <w:p w14:paraId="419BA499" w14:textId="77777777" w:rsidR="000E0586" w:rsidRPr="000E0586" w:rsidRDefault="000E0586" w:rsidP="000E0586">
      <w:pPr>
        <w:numPr>
          <w:ilvl w:val="0"/>
          <w:numId w:val="11"/>
        </w:numPr>
      </w:pPr>
      <w:r w:rsidRPr="000E0586">
        <w:rPr>
          <w:b/>
          <w:bCs/>
        </w:rPr>
        <w:t>经典执行算法</w:t>
      </w:r>
      <w:r w:rsidRPr="000E0586">
        <w:t>：系统应内置标准的执行算法实现，作为基础工具。</w:t>
      </w:r>
    </w:p>
    <w:p w14:paraId="0B06610B" w14:textId="77777777" w:rsidR="000E0586" w:rsidRPr="000E0586" w:rsidRDefault="000E0586" w:rsidP="000E0586">
      <w:pPr>
        <w:numPr>
          <w:ilvl w:val="1"/>
          <w:numId w:val="11"/>
        </w:numPr>
      </w:pPr>
      <w:r w:rsidRPr="000E0586">
        <w:rPr>
          <w:b/>
          <w:bCs/>
        </w:rPr>
        <w:t>TWAP (时间加权平均价格)</w:t>
      </w:r>
      <w:r w:rsidRPr="000E0586">
        <w:t xml:space="preserve">：在指定的时间段内，将大额订单均匀地拆分成小单进行交易 </w:t>
      </w:r>
      <w:r w:rsidRPr="000E0586">
        <w:rPr>
          <w:vertAlign w:val="superscript"/>
        </w:rPr>
        <w:t>33</w:t>
      </w:r>
      <w:r w:rsidRPr="000E0586">
        <w:t>。</w:t>
      </w:r>
    </w:p>
    <w:p w14:paraId="0EC5A636" w14:textId="77777777" w:rsidR="000E0586" w:rsidRPr="000E0586" w:rsidRDefault="000E0586" w:rsidP="000E0586">
      <w:pPr>
        <w:numPr>
          <w:ilvl w:val="1"/>
          <w:numId w:val="11"/>
        </w:numPr>
      </w:pPr>
      <w:r w:rsidRPr="000E0586">
        <w:rPr>
          <w:b/>
          <w:bCs/>
        </w:rPr>
        <w:t>VWAP (成交量加权平均价格)</w:t>
      </w:r>
      <w:r w:rsidRPr="000E0586">
        <w:t xml:space="preserve">：根据历史成交量分布，将大额订单拆分。在市场交易活跃的时段交易更多，在交易清淡的时段交易更少，以期跟随市场平均成交价 </w:t>
      </w:r>
      <w:r w:rsidRPr="000E0586">
        <w:rPr>
          <w:vertAlign w:val="superscript"/>
        </w:rPr>
        <w:t>33</w:t>
      </w:r>
      <w:r w:rsidRPr="000E0586">
        <w:t>。</w:t>
      </w:r>
    </w:p>
    <w:p w14:paraId="4F861678" w14:textId="77777777" w:rsidR="000E0586" w:rsidRPr="000E0586" w:rsidRDefault="000E0586" w:rsidP="000E0586">
      <w:pPr>
        <w:numPr>
          <w:ilvl w:val="0"/>
          <w:numId w:val="11"/>
        </w:numPr>
      </w:pPr>
      <w:r w:rsidRPr="000E0586">
        <w:rPr>
          <w:b/>
          <w:bCs/>
        </w:rPr>
        <w:t>强化学习（RL）用于最优执行</w:t>
      </w:r>
      <w:r w:rsidRPr="000E0586">
        <w:t xml:space="preserve">：这是一种前沿方法，代表了交易执行的“智能化”方向。可以训练一个强化学习代理（agent），使其学会在动态变化的市场环境中（如流动性、波动性的实时变化）做出最优的执行决策 </w:t>
      </w:r>
      <w:r w:rsidRPr="000E0586">
        <w:rPr>
          <w:vertAlign w:val="superscript"/>
        </w:rPr>
        <w:t>34</w:t>
      </w:r>
      <w:r w:rsidRPr="000E0586">
        <w:t xml:space="preserve">。它能够学会在流动性充裕时更积极地交易，在流动性枯竭时更被动地交易，从而在表现上超越TWAP/VWAP等静态算法 </w:t>
      </w:r>
      <w:r w:rsidRPr="000E0586">
        <w:rPr>
          <w:vertAlign w:val="superscript"/>
        </w:rPr>
        <w:t>36</w:t>
      </w:r>
      <w:r w:rsidRPr="000E0586">
        <w:t>。这是构建“智能”交易系统的关键特征之一。</w:t>
      </w:r>
    </w:p>
    <w:p w14:paraId="6618E3EA" w14:textId="77777777" w:rsidR="000E0586" w:rsidRPr="000E0586" w:rsidRDefault="000E0586" w:rsidP="000E0586">
      <w:pPr>
        <w:numPr>
          <w:ilvl w:val="0"/>
          <w:numId w:val="11"/>
        </w:numPr>
      </w:pPr>
      <w:r w:rsidRPr="000E0586">
        <w:rPr>
          <w:b/>
          <w:bCs/>
        </w:rPr>
        <w:t>订单簿（LOB）建模</w:t>
      </w:r>
      <w:r w:rsidRPr="000E0586">
        <w:t>：智能执行逻辑应该能够分析订单簿的实时状态，以做出更精细的下单决策。例如，判断何时在买卖价差之间下达限价单以赚取流动性，或者在订单</w:t>
      </w:r>
      <w:proofErr w:type="gramStart"/>
      <w:r w:rsidRPr="000E0586">
        <w:t>簿</w:t>
      </w:r>
      <w:proofErr w:type="gramEnd"/>
      <w:r w:rsidRPr="000E0586">
        <w:t xml:space="preserve">深度足够时使用市价单以确保成交 </w:t>
      </w:r>
      <w:r w:rsidRPr="000E0586">
        <w:rPr>
          <w:vertAlign w:val="superscript"/>
        </w:rPr>
        <w:t>36</w:t>
      </w:r>
      <w:r w:rsidRPr="000E0586">
        <w:t>。</w:t>
      </w:r>
    </w:p>
    <w:p w14:paraId="63EC7E8B" w14:textId="77777777" w:rsidR="000E0586" w:rsidRPr="000E0586" w:rsidRDefault="000E0586" w:rsidP="000E0586">
      <w:pPr>
        <w:rPr>
          <w:b/>
          <w:bCs/>
        </w:rPr>
      </w:pPr>
      <w:r w:rsidRPr="000E0586">
        <w:rPr>
          <w:b/>
          <w:bCs/>
        </w:rPr>
        <w:t>4.3 高频与低延迟能力（可选但重要的模块）</w:t>
      </w:r>
    </w:p>
    <w:p w14:paraId="02BF81FA" w14:textId="77777777" w:rsidR="000E0586" w:rsidRPr="000E0586" w:rsidRDefault="000E0586" w:rsidP="000E0586">
      <w:r w:rsidRPr="000E0586">
        <w:t>对于某些特定策略（如统计套利、做市），速度是其核心优势。这需要一个专为</w:t>
      </w:r>
      <w:proofErr w:type="gramStart"/>
      <w:r w:rsidRPr="000E0586">
        <w:t>微秒级</w:t>
      </w:r>
      <w:proofErr w:type="gramEnd"/>
      <w:r w:rsidRPr="000E0586">
        <w:t>延迟而设计的特殊技术</w:t>
      </w:r>
      <w:proofErr w:type="gramStart"/>
      <w:r w:rsidRPr="000E0586">
        <w:t>栈</w:t>
      </w:r>
      <w:proofErr w:type="gramEnd"/>
      <w:r w:rsidRPr="000E0586">
        <w:t>。</w:t>
      </w:r>
    </w:p>
    <w:p w14:paraId="07EA0161" w14:textId="77777777" w:rsidR="000E0586" w:rsidRPr="000E0586" w:rsidRDefault="000E0586" w:rsidP="000E0586">
      <w:pPr>
        <w:numPr>
          <w:ilvl w:val="0"/>
          <w:numId w:val="12"/>
        </w:numPr>
      </w:pPr>
      <w:r w:rsidRPr="000E0586">
        <w:rPr>
          <w:b/>
          <w:bCs/>
        </w:rPr>
        <w:t>同地托管（Co-location）</w:t>
      </w:r>
      <w:r w:rsidRPr="000E0586">
        <w:t xml:space="preserve">：将交易执行服务器物理上放置在与交易所撮合引擎相同的数据中心内，这是消除网络延迟最有效的方法 </w:t>
      </w:r>
      <w:r w:rsidRPr="000E0586">
        <w:rPr>
          <w:vertAlign w:val="superscript"/>
        </w:rPr>
        <w:t>19</w:t>
      </w:r>
      <w:r w:rsidRPr="000E0586">
        <w:t>。</w:t>
      </w:r>
    </w:p>
    <w:p w14:paraId="3743AA80" w14:textId="77777777" w:rsidR="000E0586" w:rsidRPr="000E0586" w:rsidRDefault="000E0586" w:rsidP="000E0586">
      <w:pPr>
        <w:numPr>
          <w:ilvl w:val="0"/>
          <w:numId w:val="12"/>
        </w:numPr>
      </w:pPr>
      <w:r w:rsidRPr="000E0586">
        <w:rPr>
          <w:b/>
          <w:bCs/>
        </w:rPr>
        <w:t>硬件与操作系统优化</w:t>
      </w:r>
      <w:r w:rsidRPr="000E0586">
        <w:t xml:space="preserve">：使用特定的云实例类型（如AWS的C7gn计算优化型实例）或裸金属服务器 </w:t>
      </w:r>
      <w:r w:rsidRPr="000E0586">
        <w:rPr>
          <w:vertAlign w:val="superscript"/>
        </w:rPr>
        <w:t>18</w:t>
      </w:r>
      <w:r w:rsidRPr="000E0586">
        <w:t>。关闭CPU的超线程功能，以确保每个任务独占一个物理核心。同时，精细控制CPU的电源管理状态（C-states/P-states），禁止其进入深度睡眠模式，以牺牲能耗换取最高</w:t>
      </w:r>
      <w:proofErr w:type="gramStart"/>
      <w:r w:rsidRPr="000E0586">
        <w:t>且一致</w:t>
      </w:r>
      <w:proofErr w:type="gramEnd"/>
      <w:r w:rsidRPr="000E0586">
        <w:t xml:space="preserve">的性能 </w:t>
      </w:r>
      <w:r w:rsidRPr="000E0586">
        <w:rPr>
          <w:vertAlign w:val="superscript"/>
        </w:rPr>
        <w:t>18</w:t>
      </w:r>
      <w:r w:rsidRPr="000E0586">
        <w:t>。</w:t>
      </w:r>
    </w:p>
    <w:p w14:paraId="39F0CD2D" w14:textId="77777777" w:rsidR="000E0586" w:rsidRPr="000E0586" w:rsidRDefault="000E0586" w:rsidP="000E0586">
      <w:pPr>
        <w:numPr>
          <w:ilvl w:val="0"/>
          <w:numId w:val="12"/>
        </w:numPr>
      </w:pPr>
      <w:r w:rsidRPr="000E0586">
        <w:rPr>
          <w:b/>
          <w:bCs/>
        </w:rPr>
        <w:t>内核旁路（Kernel-Bypass）网络</w:t>
      </w:r>
      <w:r w:rsidRPr="000E0586">
        <w:t>：使用DPDK或SR-IOV等技术，允许交易应用程序直接与网卡通信，绕过操作系统内核中缓慢的协议</w:t>
      </w:r>
      <w:proofErr w:type="gramStart"/>
      <w:r w:rsidRPr="000E0586">
        <w:t>栈</w:t>
      </w:r>
      <w:proofErr w:type="gramEnd"/>
      <w:r w:rsidRPr="000E0586">
        <w:t xml:space="preserve"> </w:t>
      </w:r>
      <w:r w:rsidRPr="000E0586">
        <w:rPr>
          <w:vertAlign w:val="superscript"/>
        </w:rPr>
        <w:t>18</w:t>
      </w:r>
      <w:r w:rsidRPr="000E0586">
        <w:t>。这是降低延迟的一项重大优化，可以将延迟从毫秒级降低到</w:t>
      </w:r>
      <w:proofErr w:type="gramStart"/>
      <w:r w:rsidRPr="000E0586">
        <w:t>微秒级</w:t>
      </w:r>
      <w:proofErr w:type="gramEnd"/>
      <w:r w:rsidRPr="000E0586">
        <w:t xml:space="preserve"> </w:t>
      </w:r>
      <w:r w:rsidRPr="000E0586">
        <w:rPr>
          <w:vertAlign w:val="superscript"/>
        </w:rPr>
        <w:t>18</w:t>
      </w:r>
      <w:r w:rsidRPr="000E0586">
        <w:t>。</w:t>
      </w:r>
    </w:p>
    <w:p w14:paraId="65FC1C59" w14:textId="77777777" w:rsidR="000E0586" w:rsidRPr="000E0586" w:rsidRDefault="000E0586" w:rsidP="000E0586">
      <w:pPr>
        <w:numPr>
          <w:ilvl w:val="0"/>
          <w:numId w:val="12"/>
        </w:numPr>
      </w:pPr>
      <w:r w:rsidRPr="000E0586">
        <w:rPr>
          <w:b/>
          <w:bCs/>
        </w:rPr>
        <w:t>高效代码</w:t>
      </w:r>
      <w:r w:rsidRPr="000E0586">
        <w:t>：核心的执行逻辑应使用C++或Rust等高性能的系统级编程语言编写，以最大限度地减少软件层面的延迟。</w:t>
      </w:r>
    </w:p>
    <w:p w14:paraId="13D87CD8" w14:textId="77777777" w:rsidR="000E0586" w:rsidRPr="000E0586" w:rsidRDefault="000E0586" w:rsidP="000E0586">
      <w:r w:rsidRPr="000E0586">
        <w:t xml:space="preserve">传统上，量化策略和交易执行是两个独立的层次。量化策略（阿尔法策略）负责决策“买卖什么”（例如，“买入10,000股AAPL”），而交易执行算法（如VWAP）则是一个相对“被动”的工具，其任务只是以一个较好的价格完成这个指令。然而，基于强化学习（RL）的最优执行技术的出现，正在模糊这两者之间的界限 </w:t>
      </w:r>
      <w:r w:rsidRPr="000E0586">
        <w:rPr>
          <w:vertAlign w:val="superscript"/>
        </w:rPr>
        <w:t>34</w:t>
      </w:r>
      <w:r w:rsidRPr="000E0586">
        <w:t>。RL执行代理本身就是一个学习性的、具有战略性的实体，其目标是最小</w:t>
      </w:r>
      <w:proofErr w:type="gramStart"/>
      <w:r w:rsidRPr="000E0586">
        <w:t>化执行</w:t>
      </w:r>
      <w:proofErr w:type="gramEnd"/>
      <w:r w:rsidRPr="000E0586">
        <w:t>成本（即实现短缺，Implementation Shortfall）。</w:t>
      </w:r>
    </w:p>
    <w:p w14:paraId="733A1D44" w14:textId="77777777" w:rsidR="000E0586" w:rsidRPr="000E0586" w:rsidRDefault="000E0586" w:rsidP="000E0586">
      <w:r w:rsidRPr="000E0586">
        <w:t>这就在系统中创造了一个“</w:t>
      </w:r>
      <w:r w:rsidRPr="000E0586">
        <w:rPr>
          <w:b/>
          <w:bCs/>
        </w:rPr>
        <w:t>策略中的策略</w:t>
      </w:r>
      <w:r w:rsidRPr="000E0586">
        <w:t>”的结构，形成了一个新的“</w:t>
      </w:r>
      <w:r w:rsidRPr="000E0586">
        <w:rPr>
          <w:b/>
          <w:bCs/>
        </w:rPr>
        <w:t>元策略（Meta-Strategy）</w:t>
      </w:r>
      <w:r w:rsidRPr="000E0586">
        <w:t>”层。阿尔法策略决定了交易的“方向和内容”，而执行策略则动态地决定了交易的“方式和节奏”。一个先进的系统必须支持这两层策略的协同设计和协同测试。因为阿尔法策略的最终表现，直接取决于执行策略的效率。</w:t>
      </w:r>
      <w:proofErr w:type="gramStart"/>
      <w:r w:rsidRPr="000E0586">
        <w:t>回测引擎</w:t>
      </w:r>
      <w:proofErr w:type="gramEnd"/>
      <w:r w:rsidRPr="000E0586">
        <w:t>不仅需要模拟阿尔法模型的信号，还需要能够模拟自适应执行代理的行为。这为系统设计增加了一个新的维度，既带来了复杂性，也带来</w:t>
      </w:r>
      <w:r w:rsidRPr="000E0586">
        <w:lastRenderedPageBreak/>
        <w:t>了新的阿尔法来源。系统构建者应考虑，阿尔法模型的信号本身是否可以作为执行模型的输入特征。例如，对于一个置信度非常高的交易信号，执行代理是否应该采取更激进的交易方式以尽快建立</w:t>
      </w:r>
      <w:proofErr w:type="gramStart"/>
      <w:r w:rsidRPr="000E0586">
        <w:t>仓位</w:t>
      </w:r>
      <w:proofErr w:type="gramEnd"/>
      <w:r w:rsidRPr="000E0586">
        <w:t>。</w:t>
      </w:r>
    </w:p>
    <w:p w14:paraId="1781BFC1" w14:textId="77777777" w:rsidR="000E0586" w:rsidRPr="000E0586" w:rsidRDefault="000E0586" w:rsidP="000E0586">
      <w:pPr>
        <w:rPr>
          <w:b/>
          <w:bCs/>
        </w:rPr>
      </w:pPr>
      <w:r w:rsidRPr="000E0586">
        <w:rPr>
          <w:b/>
          <w:bCs/>
        </w:rPr>
        <w:t>第五部分 守护者：主动风险管理与合</w:t>
      </w:r>
      <w:proofErr w:type="gramStart"/>
      <w:r w:rsidRPr="000E0586">
        <w:rPr>
          <w:b/>
          <w:bCs/>
        </w:rPr>
        <w:t>规</w:t>
      </w:r>
      <w:proofErr w:type="gramEnd"/>
    </w:p>
    <w:p w14:paraId="67A600F0" w14:textId="77777777" w:rsidR="000E0586" w:rsidRPr="000E0586" w:rsidRDefault="000E0586" w:rsidP="000E0586">
      <w:r w:rsidRPr="000E0586">
        <w:t>本节详述了保护资本、防止灾难性错误并确保系统在监管和公司内部限制内运行的关键安全功能。在自动化交易中，这些功能绝非可有可无。</w:t>
      </w:r>
    </w:p>
    <w:p w14:paraId="667EEF5F" w14:textId="77777777" w:rsidR="000E0586" w:rsidRPr="000E0586" w:rsidRDefault="000E0586" w:rsidP="000E0586">
      <w:pPr>
        <w:rPr>
          <w:b/>
          <w:bCs/>
        </w:rPr>
      </w:pPr>
      <w:r w:rsidRPr="000E0586">
        <w:rPr>
          <w:b/>
          <w:bCs/>
        </w:rPr>
        <w:t>5.1 交易前风险控制：第一道防线</w:t>
      </w:r>
    </w:p>
    <w:p w14:paraId="2EB1F6D7" w14:textId="77777777" w:rsidR="000E0586" w:rsidRPr="000E0586" w:rsidRDefault="000E0586" w:rsidP="000E0586">
      <w:r w:rsidRPr="000E0586">
        <w:t>这是一系列在每笔订单发送到市场</w:t>
      </w:r>
      <w:r w:rsidRPr="000E0586">
        <w:rPr>
          <w:i/>
          <w:iCs/>
        </w:rPr>
        <w:t>之前</w:t>
      </w:r>
      <w:r w:rsidRPr="000E0586">
        <w:t>应用的自动化检查。它们是防范“失控”算法的最重要保障。</w:t>
      </w:r>
    </w:p>
    <w:p w14:paraId="7C575C16" w14:textId="77777777" w:rsidR="000E0586" w:rsidRPr="000E0586" w:rsidRDefault="000E0586" w:rsidP="000E0586">
      <w:pPr>
        <w:numPr>
          <w:ilvl w:val="0"/>
          <w:numId w:val="13"/>
        </w:numPr>
      </w:pPr>
      <w:r w:rsidRPr="000E0586">
        <w:rPr>
          <w:b/>
          <w:bCs/>
        </w:rPr>
        <w:t>订单级别检查</w:t>
      </w:r>
      <w:r w:rsidRPr="000E0586">
        <w:t>：</w:t>
      </w:r>
    </w:p>
    <w:p w14:paraId="3E74AADC" w14:textId="77777777" w:rsidR="000E0586" w:rsidRPr="000E0586" w:rsidRDefault="000E0586" w:rsidP="000E0586">
      <w:pPr>
        <w:numPr>
          <w:ilvl w:val="1"/>
          <w:numId w:val="13"/>
        </w:numPr>
      </w:pPr>
      <w:r w:rsidRPr="000E0586">
        <w:rPr>
          <w:b/>
          <w:bCs/>
        </w:rPr>
        <w:t>最大订单规模/“胖手指”检查</w:t>
      </w:r>
      <w:r w:rsidRPr="000E0586">
        <w:t xml:space="preserve">：拒绝数量或名义价值异常巨大的订单，防止因操作失误导致巨额损失 </w:t>
      </w:r>
      <w:r w:rsidRPr="000E0586">
        <w:rPr>
          <w:vertAlign w:val="superscript"/>
        </w:rPr>
        <w:t>39</w:t>
      </w:r>
      <w:r w:rsidRPr="000E0586">
        <w:t>。</w:t>
      </w:r>
    </w:p>
    <w:p w14:paraId="1CCB7EEF" w14:textId="77777777" w:rsidR="000E0586" w:rsidRPr="000E0586" w:rsidRDefault="000E0586" w:rsidP="000E0586">
      <w:pPr>
        <w:numPr>
          <w:ilvl w:val="1"/>
          <w:numId w:val="13"/>
        </w:numPr>
      </w:pPr>
      <w:r w:rsidRPr="000E0586">
        <w:rPr>
          <w:b/>
          <w:bCs/>
        </w:rPr>
        <w:t>价格合理性检查（价格领口）</w:t>
      </w:r>
      <w:r w:rsidRPr="000E0586">
        <w:t>：拒绝价格与当前市场价偏离过大的订单，防止下出错误</w:t>
      </w:r>
      <w:proofErr w:type="gramStart"/>
      <w:r w:rsidRPr="000E0586">
        <w:t>的废单</w:t>
      </w:r>
      <w:proofErr w:type="gramEnd"/>
      <w:r w:rsidRPr="000E0586">
        <w:t xml:space="preserve"> </w:t>
      </w:r>
      <w:r w:rsidRPr="000E0586">
        <w:rPr>
          <w:vertAlign w:val="superscript"/>
        </w:rPr>
        <w:t>39</w:t>
      </w:r>
      <w:r w:rsidRPr="000E0586">
        <w:t>。</w:t>
      </w:r>
    </w:p>
    <w:p w14:paraId="45D15577" w14:textId="77777777" w:rsidR="000E0586" w:rsidRPr="000E0586" w:rsidRDefault="000E0586" w:rsidP="000E0586">
      <w:pPr>
        <w:numPr>
          <w:ilvl w:val="1"/>
          <w:numId w:val="13"/>
        </w:numPr>
      </w:pPr>
      <w:r w:rsidRPr="000E0586">
        <w:rPr>
          <w:b/>
          <w:bCs/>
        </w:rPr>
        <w:t>重复订单检查</w:t>
      </w:r>
      <w:r w:rsidRPr="000E0586">
        <w:t xml:space="preserve">：防止同一笔订单在短时间内被重复发送，这通常是系统逻辑错误的信号 </w:t>
      </w:r>
      <w:r w:rsidRPr="000E0586">
        <w:rPr>
          <w:vertAlign w:val="superscript"/>
        </w:rPr>
        <w:t>42</w:t>
      </w:r>
      <w:r w:rsidRPr="000E0586">
        <w:t>。</w:t>
      </w:r>
    </w:p>
    <w:p w14:paraId="0AC88A61" w14:textId="77777777" w:rsidR="000E0586" w:rsidRPr="000E0586" w:rsidRDefault="000E0586" w:rsidP="000E0586">
      <w:pPr>
        <w:numPr>
          <w:ilvl w:val="0"/>
          <w:numId w:val="13"/>
        </w:numPr>
      </w:pPr>
      <w:r w:rsidRPr="000E0586">
        <w:rPr>
          <w:b/>
          <w:bCs/>
        </w:rPr>
        <w:t>头寸与账户级别检查</w:t>
      </w:r>
      <w:r w:rsidRPr="000E0586">
        <w:t>：</w:t>
      </w:r>
    </w:p>
    <w:p w14:paraId="4A715E0A" w14:textId="77777777" w:rsidR="000E0586" w:rsidRPr="000E0586" w:rsidRDefault="000E0586" w:rsidP="000E0586">
      <w:pPr>
        <w:numPr>
          <w:ilvl w:val="1"/>
          <w:numId w:val="13"/>
        </w:numPr>
      </w:pPr>
      <w:r w:rsidRPr="000E0586">
        <w:rPr>
          <w:b/>
          <w:bCs/>
        </w:rPr>
        <w:t>信用风险/资金限制</w:t>
      </w:r>
      <w:r w:rsidRPr="000E0586">
        <w:t xml:space="preserve">：确保订单不会违反为特定策略、用户或整个公司预设的资金或信用额度 </w:t>
      </w:r>
      <w:r w:rsidRPr="000E0586">
        <w:rPr>
          <w:vertAlign w:val="superscript"/>
        </w:rPr>
        <w:t>15</w:t>
      </w:r>
      <w:r w:rsidRPr="000E0586">
        <w:t>。这是控制整体风险敞口的核心。</w:t>
      </w:r>
    </w:p>
    <w:p w14:paraId="7A318550" w14:textId="77777777" w:rsidR="000E0586" w:rsidRPr="000E0586" w:rsidRDefault="000E0586" w:rsidP="000E0586">
      <w:pPr>
        <w:numPr>
          <w:ilvl w:val="1"/>
          <w:numId w:val="13"/>
        </w:numPr>
      </w:pPr>
      <w:r w:rsidRPr="000E0586">
        <w:rPr>
          <w:b/>
          <w:bCs/>
        </w:rPr>
        <w:t>头寸限制</w:t>
      </w:r>
      <w:r w:rsidRPr="000E0586">
        <w:t>：防止策略累积的头寸超过预定义的上限（例如，持仓市值不超过账户总资产的某个百分比，或持股数量不超过该股票总股本的某个百分比）。</w:t>
      </w:r>
    </w:p>
    <w:p w14:paraId="58D44C8A" w14:textId="77777777" w:rsidR="000E0586" w:rsidRPr="000E0586" w:rsidRDefault="000E0586" w:rsidP="000E0586">
      <w:pPr>
        <w:numPr>
          <w:ilvl w:val="0"/>
          <w:numId w:val="13"/>
        </w:numPr>
      </w:pPr>
      <w:r w:rsidRPr="000E0586">
        <w:rPr>
          <w:b/>
          <w:bCs/>
        </w:rPr>
        <w:t>市场级别检查</w:t>
      </w:r>
      <w:r w:rsidRPr="000E0586">
        <w:t>：</w:t>
      </w:r>
    </w:p>
    <w:p w14:paraId="63893B59" w14:textId="77777777" w:rsidR="000E0586" w:rsidRPr="000E0586" w:rsidRDefault="000E0586" w:rsidP="000E0586">
      <w:pPr>
        <w:numPr>
          <w:ilvl w:val="1"/>
          <w:numId w:val="13"/>
        </w:numPr>
      </w:pPr>
      <w:r w:rsidRPr="000E0586">
        <w:rPr>
          <w:b/>
          <w:bCs/>
        </w:rPr>
        <w:t>自成交防护</w:t>
      </w:r>
      <w:r w:rsidRPr="000E0586">
        <w:t xml:space="preserve">：防止用户的买单和卖单相互撮合。自成交在许多市场中是违规行为，并且没有任何经济意义 </w:t>
      </w:r>
      <w:r w:rsidRPr="000E0586">
        <w:rPr>
          <w:vertAlign w:val="superscript"/>
        </w:rPr>
        <w:t>40</w:t>
      </w:r>
      <w:r w:rsidRPr="000E0586">
        <w:t>。</w:t>
      </w:r>
    </w:p>
    <w:p w14:paraId="22B6B0C8" w14:textId="77777777" w:rsidR="000E0586" w:rsidRPr="000E0586" w:rsidRDefault="000E0586" w:rsidP="000E0586">
      <w:pPr>
        <w:numPr>
          <w:ilvl w:val="1"/>
          <w:numId w:val="13"/>
        </w:numPr>
      </w:pPr>
      <w:r w:rsidRPr="000E0586">
        <w:rPr>
          <w:b/>
          <w:bCs/>
        </w:rPr>
        <w:t>市场冲击检查</w:t>
      </w:r>
      <w:r w:rsidRPr="000E0586">
        <w:t xml:space="preserve">：控制并防止系统发出可能会消耗掉市场日均交易量（ADV）过大比例的订单，尤其是在交易不活跃的证券上，以避免对市场价格造成剧烈冲击 </w:t>
      </w:r>
      <w:r w:rsidRPr="000E0586">
        <w:rPr>
          <w:vertAlign w:val="superscript"/>
        </w:rPr>
        <w:t>42</w:t>
      </w:r>
      <w:r w:rsidRPr="000E0586">
        <w:t>。</w:t>
      </w:r>
    </w:p>
    <w:p w14:paraId="55A8AE43" w14:textId="77777777" w:rsidR="000E0586" w:rsidRPr="000E0586" w:rsidRDefault="000E0586" w:rsidP="000E0586">
      <w:pPr>
        <w:rPr>
          <w:b/>
          <w:bCs/>
        </w:rPr>
      </w:pPr>
      <w:r w:rsidRPr="000E0586">
        <w:rPr>
          <w:b/>
          <w:bCs/>
        </w:rPr>
        <w:t>5.2 实时投资组合与保证金监控</w:t>
      </w:r>
    </w:p>
    <w:p w14:paraId="433236BA" w14:textId="77777777" w:rsidR="000E0586" w:rsidRPr="000E0586" w:rsidRDefault="000E0586" w:rsidP="000E0586">
      <w:r w:rsidRPr="000E0586">
        <w:t>对整个投资组合的风险敞口进行持续、实时的监控。</w:t>
      </w:r>
    </w:p>
    <w:p w14:paraId="786A571B" w14:textId="77777777" w:rsidR="000E0586" w:rsidRPr="000E0586" w:rsidRDefault="000E0586" w:rsidP="000E0586">
      <w:pPr>
        <w:numPr>
          <w:ilvl w:val="0"/>
          <w:numId w:val="14"/>
        </w:numPr>
      </w:pPr>
      <w:r w:rsidRPr="000E0586">
        <w:rPr>
          <w:b/>
          <w:bCs/>
        </w:rPr>
        <w:t>实时仪表盘</w:t>
      </w:r>
      <w:r w:rsidRPr="000E0586">
        <w:t xml:space="preserve">：提供一个用户界面，以实时、全面的方式展示投资组合的盈亏（P&amp;L）、头寸分布和保证金占用情况 </w:t>
      </w:r>
      <w:r w:rsidRPr="000E0586">
        <w:rPr>
          <w:vertAlign w:val="superscript"/>
        </w:rPr>
        <w:t>17</w:t>
      </w:r>
      <w:r w:rsidRPr="000E0586">
        <w:t>。</w:t>
      </w:r>
    </w:p>
    <w:p w14:paraId="229CA956" w14:textId="77777777" w:rsidR="000E0586" w:rsidRPr="000E0586" w:rsidRDefault="000E0586" w:rsidP="000E0586">
      <w:pPr>
        <w:numPr>
          <w:ilvl w:val="0"/>
          <w:numId w:val="14"/>
        </w:numPr>
      </w:pPr>
      <w:r w:rsidRPr="000E0586">
        <w:rPr>
          <w:b/>
          <w:bCs/>
        </w:rPr>
        <w:t>流动性与现金管理</w:t>
      </w:r>
      <w:r w:rsidRPr="000E0586">
        <w:t>：清晰地展示可用现金、现金</w:t>
      </w:r>
      <w:proofErr w:type="gramStart"/>
      <w:r w:rsidRPr="000E0586">
        <w:t>流预测</w:t>
      </w:r>
      <w:proofErr w:type="gramEnd"/>
      <w:r w:rsidRPr="000E0586">
        <w:t xml:space="preserve">以及在不同货币和账户间的流动性状况，确保有足够的资金来满足保证金要求和结算需求 </w:t>
      </w:r>
      <w:r w:rsidRPr="000E0586">
        <w:rPr>
          <w:vertAlign w:val="superscript"/>
        </w:rPr>
        <w:t>15</w:t>
      </w:r>
      <w:r w:rsidRPr="000E0586">
        <w:t>。</w:t>
      </w:r>
    </w:p>
    <w:p w14:paraId="6F190BE6" w14:textId="77777777" w:rsidR="000E0586" w:rsidRPr="000E0586" w:rsidRDefault="000E0586" w:rsidP="000E0586">
      <w:pPr>
        <w:numPr>
          <w:ilvl w:val="0"/>
          <w:numId w:val="14"/>
        </w:numPr>
      </w:pPr>
      <w:r w:rsidRPr="000E0586">
        <w:rPr>
          <w:b/>
          <w:bCs/>
        </w:rPr>
        <w:t>熔断器（Circuit Breakers）</w:t>
      </w:r>
      <w:r w:rsidRPr="000E0586">
        <w:t>：设置自动化的风险阈值，当某些风险指标被触发时（例如，投资组合的总回撤超过预设的百分比），系统可以自动执行预设操作。这些操作可以从发送警报，到自动减少</w:t>
      </w:r>
      <w:proofErr w:type="gramStart"/>
      <w:r w:rsidRPr="000E0586">
        <w:t>仓位</w:t>
      </w:r>
      <w:proofErr w:type="gramEnd"/>
      <w:r w:rsidRPr="000E0586">
        <w:t xml:space="preserve">，甚至强制清算所有头寸 </w:t>
      </w:r>
      <w:r w:rsidRPr="000E0586">
        <w:rPr>
          <w:vertAlign w:val="superscript"/>
        </w:rPr>
        <w:t>17</w:t>
      </w:r>
      <w:r w:rsidRPr="000E0586">
        <w:t>。</w:t>
      </w:r>
    </w:p>
    <w:p w14:paraId="2EEA7795" w14:textId="77777777" w:rsidR="000E0586" w:rsidRPr="000E0586" w:rsidRDefault="000E0586" w:rsidP="000E0586">
      <w:pPr>
        <w:numPr>
          <w:ilvl w:val="0"/>
          <w:numId w:val="14"/>
        </w:numPr>
      </w:pPr>
      <w:r w:rsidRPr="000E0586">
        <w:rPr>
          <w:b/>
          <w:bCs/>
        </w:rPr>
        <w:t>“假设情境”分析</w:t>
      </w:r>
      <w:r w:rsidRPr="000E0586">
        <w:t xml:space="preserve">：提供工具对当前投资组合进行“what-if”分析。例如，在提交一笔新交易之前，计算这笔交易对保证金的预估影响 </w:t>
      </w:r>
      <w:r w:rsidRPr="000E0586">
        <w:rPr>
          <w:vertAlign w:val="superscript"/>
        </w:rPr>
        <w:t>4</w:t>
      </w:r>
      <w:r w:rsidRPr="000E0586">
        <w:t>。这有助于做出更明智的交易决策。</w:t>
      </w:r>
    </w:p>
    <w:p w14:paraId="73FA60DF" w14:textId="77777777" w:rsidR="000E0586" w:rsidRPr="000E0586" w:rsidRDefault="000E0586" w:rsidP="000E0586">
      <w:pPr>
        <w:rPr>
          <w:b/>
          <w:bCs/>
        </w:rPr>
      </w:pPr>
      <w:r w:rsidRPr="000E0586">
        <w:rPr>
          <w:b/>
          <w:bCs/>
        </w:rPr>
        <w:t>5.3 交易后处理与风险削减</w:t>
      </w:r>
    </w:p>
    <w:p w14:paraId="676351BB" w14:textId="77777777" w:rsidR="000E0586" w:rsidRPr="000E0586" w:rsidRDefault="000E0586" w:rsidP="000E0586">
      <w:r w:rsidRPr="000E0586">
        <w:t>在交易执行后发生的功能，旨在确保交易的顺利结算，并主动降低投资组合层面的风险。</w:t>
      </w:r>
    </w:p>
    <w:p w14:paraId="6843638C" w14:textId="77777777" w:rsidR="000E0586" w:rsidRPr="000E0586" w:rsidRDefault="000E0586" w:rsidP="000E0586">
      <w:pPr>
        <w:numPr>
          <w:ilvl w:val="0"/>
          <w:numId w:val="15"/>
        </w:numPr>
      </w:pPr>
      <w:r w:rsidRPr="000E0586">
        <w:rPr>
          <w:b/>
          <w:bCs/>
        </w:rPr>
        <w:t>交易确认与结算</w:t>
      </w:r>
      <w:r w:rsidRPr="000E0586">
        <w:t xml:space="preserve">：与交易对手方核对交易细节，并确保证券和现金的正确转移（即清算与结算）。这个过程通常由经纪商和清算所处理，但系统需要能够追踪其状态 </w:t>
      </w:r>
      <w:r w:rsidRPr="000E0586">
        <w:rPr>
          <w:vertAlign w:val="superscript"/>
        </w:rPr>
        <w:t>45</w:t>
      </w:r>
      <w:r w:rsidRPr="000E0586">
        <w:t xml:space="preserve">。交易后实时收到的“Drop Copy”（交易执行副本）对于这一过程至关重要 </w:t>
      </w:r>
      <w:r w:rsidRPr="000E0586">
        <w:rPr>
          <w:vertAlign w:val="superscript"/>
        </w:rPr>
        <w:t>39</w:t>
      </w:r>
      <w:r w:rsidRPr="000E0586">
        <w:t>。</w:t>
      </w:r>
    </w:p>
    <w:p w14:paraId="7C4EF248" w14:textId="77777777" w:rsidR="000E0586" w:rsidRPr="000E0586" w:rsidRDefault="000E0586" w:rsidP="000E0586">
      <w:pPr>
        <w:numPr>
          <w:ilvl w:val="0"/>
          <w:numId w:val="15"/>
        </w:numPr>
      </w:pPr>
      <w:r w:rsidRPr="000E0586">
        <w:rPr>
          <w:b/>
          <w:bCs/>
        </w:rPr>
        <w:t>投资组合压缩</w:t>
      </w:r>
      <w:r w:rsidRPr="000E0586">
        <w:t>：这是一种针对场外衍生品（OTC）的服务，允许两个或多个交易对手</w:t>
      </w:r>
      <w:r w:rsidRPr="000E0586">
        <w:lastRenderedPageBreak/>
        <w:t xml:space="preserve">方同时终止相互抵消的衍生品合约。此举可以在不改变净市场风险敞口的情况下，大幅降低名义本金总额、操作风险和资本占用 </w:t>
      </w:r>
      <w:r w:rsidRPr="000E0586">
        <w:rPr>
          <w:vertAlign w:val="superscript"/>
        </w:rPr>
        <w:t>46</w:t>
      </w:r>
      <w:r w:rsidRPr="000E0586">
        <w:t>。</w:t>
      </w:r>
    </w:p>
    <w:p w14:paraId="7BB1C118" w14:textId="77777777" w:rsidR="000E0586" w:rsidRPr="000E0586" w:rsidRDefault="000E0586" w:rsidP="000E0586">
      <w:pPr>
        <w:numPr>
          <w:ilvl w:val="0"/>
          <w:numId w:val="15"/>
        </w:numPr>
      </w:pPr>
      <w:r w:rsidRPr="000E0586">
        <w:rPr>
          <w:b/>
          <w:bCs/>
        </w:rPr>
        <w:t>交易对手风险优化</w:t>
      </w:r>
      <w:r w:rsidRPr="000E0586">
        <w:t xml:space="preserve">：通过在不同的交易对手方之间重新平衡投资组合，来降低因过度集中于某个交易对手而产生的信用风险 </w:t>
      </w:r>
      <w:r w:rsidRPr="000E0586">
        <w:rPr>
          <w:vertAlign w:val="superscript"/>
        </w:rPr>
        <w:t>46</w:t>
      </w:r>
      <w:r w:rsidRPr="000E0586">
        <w:t>。</w:t>
      </w:r>
    </w:p>
    <w:p w14:paraId="6D49A92E" w14:textId="77777777" w:rsidR="000E0586" w:rsidRPr="000E0586" w:rsidRDefault="000E0586" w:rsidP="000E0586">
      <w:pPr>
        <w:rPr>
          <w:b/>
          <w:bCs/>
        </w:rPr>
      </w:pPr>
      <w:r w:rsidRPr="000E0586">
        <w:rPr>
          <w:b/>
          <w:bCs/>
        </w:rPr>
        <w:t>5.4 “紧急停止开关”：终极系统保障</w:t>
      </w:r>
    </w:p>
    <w:p w14:paraId="3DEC4678" w14:textId="77777777" w:rsidR="000E0586" w:rsidRPr="000E0586" w:rsidRDefault="000E0586" w:rsidP="000E0586">
      <w:r w:rsidRPr="000E0586">
        <w:t>这是一种在紧急情况下能够立即、可靠地停止所有交易活动的机制。对于任何自动化系统而言，这都是一项至关重要的安全功能。</w:t>
      </w:r>
    </w:p>
    <w:p w14:paraId="2C582DB5" w14:textId="77777777" w:rsidR="000E0586" w:rsidRPr="000E0586" w:rsidRDefault="000E0586" w:rsidP="000E0586">
      <w:pPr>
        <w:numPr>
          <w:ilvl w:val="0"/>
          <w:numId w:val="16"/>
        </w:numPr>
      </w:pPr>
      <w:r w:rsidRPr="000E0586">
        <w:rPr>
          <w:b/>
          <w:bCs/>
        </w:rPr>
        <w:t>精细化控制</w:t>
      </w:r>
      <w:r w:rsidRPr="000E0586">
        <w:t>：“紧急停止开关”（Kill Switch）不应是一个单一、粗暴的工具。它需要具备精细化的控制能力，例如：</w:t>
      </w:r>
    </w:p>
    <w:p w14:paraId="4DDE3080" w14:textId="77777777" w:rsidR="000E0586" w:rsidRPr="000E0586" w:rsidRDefault="000E0586" w:rsidP="000E0586">
      <w:pPr>
        <w:numPr>
          <w:ilvl w:val="1"/>
          <w:numId w:val="16"/>
        </w:numPr>
      </w:pPr>
      <w:r w:rsidRPr="000E0586">
        <w:t>取消某个特定算法的所有未成交订单。</w:t>
      </w:r>
    </w:p>
    <w:p w14:paraId="5FF77DBB" w14:textId="77777777" w:rsidR="000E0586" w:rsidRPr="000E0586" w:rsidRDefault="000E0586" w:rsidP="000E0586">
      <w:pPr>
        <w:numPr>
          <w:ilvl w:val="1"/>
          <w:numId w:val="16"/>
        </w:numPr>
      </w:pPr>
      <w:r w:rsidRPr="000E0586">
        <w:t>取消某个特定用户或客户的所有订单。</w:t>
      </w:r>
    </w:p>
    <w:p w14:paraId="349F69F8" w14:textId="77777777" w:rsidR="000E0586" w:rsidRPr="000E0586" w:rsidRDefault="000E0586" w:rsidP="000E0586">
      <w:pPr>
        <w:numPr>
          <w:ilvl w:val="1"/>
          <w:numId w:val="16"/>
        </w:numPr>
      </w:pPr>
      <w:r w:rsidRPr="000E0586">
        <w:t>取消在某个特定交易所的所有订单。</w:t>
      </w:r>
    </w:p>
    <w:p w14:paraId="62B10C4F" w14:textId="77777777" w:rsidR="000E0586" w:rsidRPr="000E0586" w:rsidRDefault="000E0586" w:rsidP="000E0586">
      <w:pPr>
        <w:numPr>
          <w:ilvl w:val="1"/>
          <w:numId w:val="16"/>
        </w:numPr>
      </w:pPr>
      <w:r w:rsidRPr="000E0586">
        <w:t xml:space="preserve">取消整个公司的所有订单 </w:t>
      </w:r>
      <w:r w:rsidRPr="000E0586">
        <w:rPr>
          <w:vertAlign w:val="superscript"/>
        </w:rPr>
        <w:t>48</w:t>
      </w:r>
      <w:r w:rsidRPr="000E0586">
        <w:t>。</w:t>
      </w:r>
    </w:p>
    <w:p w14:paraId="3D321BE6" w14:textId="77777777" w:rsidR="000E0586" w:rsidRPr="000E0586" w:rsidRDefault="000E0586" w:rsidP="000E0586">
      <w:pPr>
        <w:numPr>
          <w:ilvl w:val="0"/>
          <w:numId w:val="16"/>
        </w:numPr>
      </w:pPr>
      <w:r w:rsidRPr="000E0586">
        <w:rPr>
          <w:b/>
          <w:bCs/>
        </w:rPr>
        <w:t>实现方式</w:t>
      </w:r>
      <w:r w:rsidRPr="000E0586">
        <w:t xml:space="preserve">：实现方式可能很复杂。它可以是基于软件的，通过经纪商API发送批量取消指令；也可以是更稳健的、基于硬件的解决方案，例如在网络边缘使用FPGA设备来拦截或发送取消指令，这种方式即使在交易应用程序本身已经崩溃的情况下也能生效 </w:t>
      </w:r>
      <w:r w:rsidRPr="000E0586">
        <w:rPr>
          <w:vertAlign w:val="superscript"/>
        </w:rPr>
        <w:t>48</w:t>
      </w:r>
      <w:r w:rsidRPr="000E0586">
        <w:t xml:space="preserve">。另一种简单但有效的方法是“断线即取消”（cancel on disconnect）功能，即通过主动断开与交易所的TCP/IP连接来触发订单的自动取消 </w:t>
      </w:r>
      <w:r w:rsidRPr="000E0586">
        <w:rPr>
          <w:vertAlign w:val="superscript"/>
        </w:rPr>
        <w:t>48</w:t>
      </w:r>
      <w:r w:rsidRPr="000E0586">
        <w:t>。</w:t>
      </w:r>
    </w:p>
    <w:p w14:paraId="4665214B" w14:textId="77777777" w:rsidR="000E0586" w:rsidRPr="000E0586" w:rsidRDefault="000E0586" w:rsidP="000E0586">
      <w:pPr>
        <w:numPr>
          <w:ilvl w:val="0"/>
          <w:numId w:val="16"/>
        </w:numPr>
      </w:pPr>
      <w:r w:rsidRPr="000E0586">
        <w:rPr>
          <w:b/>
          <w:bCs/>
        </w:rPr>
        <w:t>用户界面</w:t>
      </w:r>
      <w:r w:rsidRPr="000E0586">
        <w:t xml:space="preserve">：紧急停止开关必须有一个简单、可靠、明确的物理或虚拟界面（例如，图形界面上的一个醒目的红色按钮），以便操作员在巨大压力下能够果断地采取行动 </w:t>
      </w:r>
      <w:r w:rsidRPr="000E0586">
        <w:rPr>
          <w:vertAlign w:val="superscript"/>
        </w:rPr>
        <w:t>49</w:t>
      </w:r>
      <w:r w:rsidRPr="000E0586">
        <w:t>。</w:t>
      </w:r>
    </w:p>
    <w:p w14:paraId="30BB12D0" w14:textId="77777777" w:rsidR="000E0586" w:rsidRPr="000E0586" w:rsidRDefault="000E0586" w:rsidP="000E0586">
      <w:r w:rsidRPr="000E0586">
        <w:t xml:space="preserve">风险控制通常被视为一种必要的“恶”，是一系列为了防止灾难而限制潜在回报的约束。然而，一个设计精良的风险系统实际上直接有助于提升长期业绩。通过防止巨大的、灾难性的损失（例如由胖手指错误或失控算法造成的损失），它保全了资本，而资本是未来回报的引擎。此外，自动化的风险控制本身就是一种执行逻辑。例如，市场冲击检查 </w:t>
      </w:r>
      <w:r w:rsidRPr="000E0586">
        <w:rPr>
          <w:vertAlign w:val="superscript"/>
        </w:rPr>
        <w:t>42</w:t>
      </w:r>
      <w:r w:rsidRPr="000E0586">
        <w:t xml:space="preserve"> 迫使算法更智能地进行交易，从而降低了交易成本，提高了净业绩。因此，风险模块不应被视为一个独立的“警察”部门，而应被视为性能引擎的一个集成部分。衡量风险系统成功的指标，不应仅仅是“防止了多少次灾难”，还应包括“为降低波动率和交易成本做出了多大贡献”。这意味着风险参数（如最大订单规模）本身也应该是动态的，甚至可以由模型驱动，而不是静态的、硬编码的数值。</w:t>
      </w:r>
    </w:p>
    <w:p w14:paraId="13CD83DE" w14:textId="77777777" w:rsidR="000E0586" w:rsidRPr="000E0586" w:rsidRDefault="000E0586" w:rsidP="000E0586">
      <w:r w:rsidRPr="000E0586">
        <w:t xml:space="preserve">“紧急停止开关”的设计揭示了自动化与人类监督之间根本性的张力 </w:t>
      </w:r>
      <w:r w:rsidRPr="000E0586">
        <w:rPr>
          <w:vertAlign w:val="superscript"/>
        </w:rPr>
        <w:t>51</w:t>
      </w:r>
      <w:r w:rsidRPr="000E0586">
        <w:t xml:space="preserve">。对这一功能的需求本身就承认了，复杂的自动化系统会以不可预测的方式失败。设计这个开关迫使我们做出一个关键的哲学和架构决策：最终的决定权在谁手中？是完全自动化的触发器（例如，当回撤超过20%时，停止一切）？还是需要人类的干预？从业者担心，自动化的开关可能在错误的时间触发，从而进一步破坏市场稳定，他们希望有人在决策环中 </w:t>
      </w:r>
      <w:r w:rsidRPr="000E0586">
        <w:rPr>
          <w:vertAlign w:val="superscript"/>
        </w:rPr>
        <w:t>52</w:t>
      </w:r>
      <w:r w:rsidRPr="000E0586">
        <w:t>。然而，恰恰是那些需要紧急停止开关的事件（如“闪电崩盘”），其发生速度之快，远超人类的反应能力。</w:t>
      </w:r>
    </w:p>
    <w:p w14:paraId="4E488801" w14:textId="77777777" w:rsidR="000E0586" w:rsidRPr="000E0586" w:rsidRDefault="000E0586" w:rsidP="000E0586">
      <w:r w:rsidRPr="000E0586">
        <w:t>因此，最佳的解决方案是一个</w:t>
      </w:r>
      <w:r w:rsidRPr="000E0586">
        <w:rPr>
          <w:b/>
          <w:bCs/>
        </w:rPr>
        <w:t>多层次、分级的系统</w:t>
      </w:r>
      <w:r w:rsidRPr="000E0586">
        <w:t>：</w:t>
      </w:r>
    </w:p>
    <w:p w14:paraId="4F967C95" w14:textId="77777777" w:rsidR="000E0586" w:rsidRPr="000E0586" w:rsidRDefault="000E0586" w:rsidP="000E0586">
      <w:pPr>
        <w:numPr>
          <w:ilvl w:val="0"/>
          <w:numId w:val="17"/>
        </w:numPr>
      </w:pPr>
      <w:r w:rsidRPr="000E0586">
        <w:rPr>
          <w:b/>
          <w:bCs/>
        </w:rPr>
        <w:t>第一层（自动化）</w:t>
      </w:r>
      <w:r w:rsidRPr="000E0586">
        <w:t>：对于明确、无歧义的违规行为（例如，超出公司级别的总资本限制），设置硬性的、自动化的熔断器。</w:t>
      </w:r>
    </w:p>
    <w:p w14:paraId="5B364162" w14:textId="77777777" w:rsidR="000E0586" w:rsidRPr="000E0586" w:rsidRDefault="000E0586" w:rsidP="000E0586">
      <w:pPr>
        <w:numPr>
          <w:ilvl w:val="0"/>
          <w:numId w:val="17"/>
        </w:numPr>
      </w:pPr>
      <w:r w:rsidRPr="000E0586">
        <w:rPr>
          <w:b/>
          <w:bCs/>
        </w:rPr>
        <w:t>第二层（警报与升级）</w:t>
      </w:r>
      <w:r w:rsidRPr="000E0586">
        <w:t>：对于“灰色地带”的情况（例如，异常的交易模式、中等程度的回撤），设置自动警报，通知人类操作员，由其进行调查并做出决策。</w:t>
      </w:r>
    </w:p>
    <w:p w14:paraId="4B7743F6" w14:textId="77777777" w:rsidR="000E0586" w:rsidRPr="000E0586" w:rsidRDefault="000E0586" w:rsidP="000E0586">
      <w:pPr>
        <w:numPr>
          <w:ilvl w:val="0"/>
          <w:numId w:val="17"/>
        </w:numPr>
      </w:pPr>
      <w:r w:rsidRPr="000E0586">
        <w:t>第三层（手动干预）：为人类操作员提供一个清晰、易于访问的手动紧急停止开关，用于应对任何不可预见的紧急情况。</w:t>
      </w:r>
    </w:p>
    <w:p w14:paraId="39771BC5" w14:textId="77777777" w:rsidR="000E0586" w:rsidRPr="000E0586" w:rsidRDefault="000E0586" w:rsidP="000E0586">
      <w:r w:rsidRPr="000E0586">
        <w:t>这种混合方法平衡了自动化的速度与人类经验的判断力。</w:t>
      </w:r>
    </w:p>
    <w:p w14:paraId="29712185" w14:textId="77777777" w:rsidR="000E0586" w:rsidRPr="000E0586" w:rsidRDefault="000E0586" w:rsidP="000E0586">
      <w:r w:rsidRPr="000E0586">
        <w:lastRenderedPageBreak/>
        <w:t>下表提供了一个全面的清单，用于实施一个纵深防御的风险策略。</w:t>
      </w:r>
    </w:p>
    <w:p w14:paraId="741FB3B2" w14:textId="77777777" w:rsidR="000E0586" w:rsidRPr="000E0586" w:rsidRDefault="000E0586" w:rsidP="000E0586">
      <w:r w:rsidRPr="000E0586">
        <w:rPr>
          <w:b/>
          <w:bCs/>
        </w:rPr>
        <w:t>表 5.1.1: 多层次交易前风险控制框架</w:t>
      </w:r>
    </w:p>
    <w:tbl>
      <w:tblPr>
        <w:tblW w:w="0" w:type="auto"/>
        <w:tblCellSpacing w:w="15" w:type="dxa"/>
        <w:tblCellMar>
          <w:left w:w="0" w:type="dxa"/>
          <w:right w:w="0" w:type="dxa"/>
        </w:tblCellMar>
        <w:tblLook w:val="04A0" w:firstRow="1" w:lastRow="0" w:firstColumn="1" w:lastColumn="0" w:noHBand="0" w:noVBand="1"/>
      </w:tblPr>
      <w:tblGrid>
        <w:gridCol w:w="868"/>
        <w:gridCol w:w="741"/>
        <w:gridCol w:w="918"/>
        <w:gridCol w:w="1732"/>
        <w:gridCol w:w="1992"/>
        <w:gridCol w:w="2039"/>
      </w:tblGrid>
      <w:tr w:rsidR="000E0586" w:rsidRPr="000E0586" w14:paraId="2B71B915" w14:textId="77777777" w:rsidTr="000E058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3D9F55" w14:textId="77777777" w:rsidR="000E0586" w:rsidRPr="000E0586" w:rsidRDefault="000E0586" w:rsidP="000E0586">
            <w:r w:rsidRPr="000E0586">
              <w:t>风险控制名称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1680D4" w14:textId="77777777" w:rsidR="000E0586" w:rsidRPr="000E0586" w:rsidRDefault="000E0586" w:rsidP="000E0586">
            <w:r w:rsidRPr="000E0586">
              <w:t>控制类型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593615" w14:textId="77777777" w:rsidR="000E0586" w:rsidRPr="000E0586" w:rsidRDefault="000E0586" w:rsidP="000E0586">
            <w:r w:rsidRPr="000E0586">
              <w:t>实施层面</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CA138" w14:textId="77777777" w:rsidR="000E0586" w:rsidRPr="000E0586" w:rsidRDefault="000E0586" w:rsidP="000E0586">
            <w:r w:rsidRPr="000E0586">
              <w:t>目的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18FCC" w14:textId="77777777" w:rsidR="000E0586" w:rsidRPr="000E0586" w:rsidRDefault="000E0586" w:rsidP="000E0586">
            <w:r w:rsidRPr="000E0586">
              <w:t>示例阈值</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3676A1" w14:textId="77777777" w:rsidR="000E0586" w:rsidRPr="000E0586" w:rsidRDefault="000E0586" w:rsidP="000E0586">
            <w:r w:rsidRPr="000E0586">
              <w:t>相关法规/要求</w:t>
            </w:r>
          </w:p>
        </w:tc>
      </w:tr>
      <w:tr w:rsidR="000E0586" w:rsidRPr="000E0586" w14:paraId="420CFF25"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D6361E" w14:textId="77777777" w:rsidR="000E0586" w:rsidRPr="000E0586" w:rsidRDefault="000E0586" w:rsidP="000E0586">
            <w:r w:rsidRPr="000E0586">
              <w:rPr>
                <w:b/>
                <w:bCs/>
              </w:rPr>
              <w:t>最大订单价值</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6EE6B" w14:textId="77777777" w:rsidR="000E0586" w:rsidRPr="000E0586" w:rsidRDefault="000E0586" w:rsidP="000E0586">
            <w:r w:rsidRPr="000E0586">
              <w:t>交易前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570AF" w14:textId="77777777" w:rsidR="000E0586" w:rsidRPr="000E0586" w:rsidRDefault="000E0586" w:rsidP="000E0586">
            <w:r w:rsidRPr="000E0586">
              <w:t>算法/用户/公司</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D0E668" w14:textId="77777777" w:rsidR="000E0586" w:rsidRPr="000E0586" w:rsidRDefault="000E0586" w:rsidP="000E0586">
            <w:r w:rsidRPr="000E0586">
              <w:t>防止“胖手指”错误和过度集中的单笔押注。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23EEF0" w14:textId="77777777" w:rsidR="000E0586" w:rsidRPr="000E0586" w:rsidRDefault="000E0586" w:rsidP="000E0586">
            <w:r w:rsidRPr="000E0586">
              <w:t>单笔订单不超过100万美元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9227C8" w14:textId="77777777" w:rsidR="000E0586" w:rsidRPr="000E0586" w:rsidRDefault="000E0586" w:rsidP="000E0586">
            <w:r w:rsidRPr="000E0586">
              <w:t xml:space="preserve">FINRA Market Access Rule </w:t>
            </w:r>
            <w:r w:rsidRPr="000E0586">
              <w:rPr>
                <w:vertAlign w:val="superscript"/>
              </w:rPr>
              <w:t>42</w:t>
            </w:r>
            <w:r w:rsidRPr="000E0586">
              <w:t xml:space="preserve">, CFTC </w:t>
            </w:r>
            <w:r w:rsidRPr="000E0586">
              <w:rPr>
                <w:vertAlign w:val="superscript"/>
              </w:rPr>
              <w:t>39</w:t>
            </w:r>
          </w:p>
        </w:tc>
      </w:tr>
      <w:tr w:rsidR="000E0586" w:rsidRPr="000E0586" w14:paraId="3F5A7006"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4FFF8" w14:textId="77777777" w:rsidR="000E0586" w:rsidRPr="000E0586" w:rsidRDefault="000E0586" w:rsidP="000E0586">
            <w:r w:rsidRPr="000E0586">
              <w:rPr>
                <w:b/>
                <w:bCs/>
              </w:rPr>
              <w:t>价格合理性检查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C722E" w14:textId="77777777" w:rsidR="000E0586" w:rsidRPr="000E0586" w:rsidRDefault="000E0586" w:rsidP="000E0586">
            <w:r w:rsidRPr="000E0586">
              <w:t>交易前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B54B8A" w14:textId="77777777" w:rsidR="000E0586" w:rsidRPr="000E0586" w:rsidRDefault="000E0586" w:rsidP="000E0586">
            <w:r w:rsidRPr="000E0586">
              <w:t>算法/经纪商/交易所</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1FDE80" w14:textId="77777777" w:rsidR="000E0586" w:rsidRPr="000E0586" w:rsidRDefault="000E0586" w:rsidP="000E0586">
            <w:r w:rsidRPr="000E0586">
              <w:t>拒绝价格严重偏离当前市场的订单，防止错误下单。</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7A798" w14:textId="77777777" w:rsidR="000E0586" w:rsidRPr="000E0586" w:rsidRDefault="000E0586" w:rsidP="000E0586">
            <w:r w:rsidRPr="000E0586">
              <w:t>订单价格不得偏离最优买卖价（NBBO）超过5%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D55CEB" w14:textId="77777777" w:rsidR="000E0586" w:rsidRPr="000E0586" w:rsidRDefault="000E0586" w:rsidP="000E0586">
            <w:r w:rsidRPr="000E0586">
              <w:t xml:space="preserve">Exchange Rules </w:t>
            </w:r>
            <w:r w:rsidRPr="000E0586">
              <w:rPr>
                <w:vertAlign w:val="superscript"/>
              </w:rPr>
              <w:t>40</w:t>
            </w:r>
          </w:p>
        </w:tc>
      </w:tr>
      <w:tr w:rsidR="000E0586" w:rsidRPr="000E0586" w14:paraId="1F393A60"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88690E" w14:textId="77777777" w:rsidR="000E0586" w:rsidRPr="000E0586" w:rsidRDefault="000E0586" w:rsidP="000E0586">
            <w:r w:rsidRPr="000E0586">
              <w:rPr>
                <w:b/>
                <w:bCs/>
              </w:rPr>
              <w:t>重复订单检查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32ED85" w14:textId="77777777" w:rsidR="000E0586" w:rsidRPr="000E0586" w:rsidRDefault="000E0586" w:rsidP="000E0586">
            <w:r w:rsidRPr="000E0586">
              <w:t>交易前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CEB9F8" w14:textId="77777777" w:rsidR="000E0586" w:rsidRPr="000E0586" w:rsidRDefault="000E0586" w:rsidP="000E0586">
            <w:r w:rsidRPr="000E0586">
              <w:t>公司/经纪商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C130D8" w14:textId="77777777" w:rsidR="000E0586" w:rsidRPr="000E0586" w:rsidRDefault="000E0586" w:rsidP="000E0586">
            <w:r w:rsidRPr="000E0586">
              <w:t>防止因系统故障或逻辑错误导致的重复下单。</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7B8878" w14:textId="77777777" w:rsidR="000E0586" w:rsidRPr="000E0586" w:rsidRDefault="000E0586" w:rsidP="000E0586">
            <w:r w:rsidRPr="000E0586">
              <w:t>5秒内不允许出现完全相同的订单</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2F0755" w14:textId="77777777" w:rsidR="000E0586" w:rsidRPr="000E0586" w:rsidRDefault="000E0586" w:rsidP="000E0586">
            <w:r w:rsidRPr="000E0586">
              <w:t xml:space="preserve">Best Practice </w:t>
            </w:r>
            <w:r w:rsidRPr="000E0586">
              <w:rPr>
                <w:vertAlign w:val="superscript"/>
              </w:rPr>
              <w:t>42</w:t>
            </w:r>
          </w:p>
        </w:tc>
      </w:tr>
      <w:tr w:rsidR="000E0586" w:rsidRPr="000E0586" w14:paraId="76B03BFC"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812DF8" w14:textId="77777777" w:rsidR="000E0586" w:rsidRPr="000E0586" w:rsidRDefault="000E0586" w:rsidP="000E0586">
            <w:proofErr w:type="gramStart"/>
            <w:r w:rsidRPr="000E0586">
              <w:rPr>
                <w:b/>
                <w:bCs/>
              </w:rPr>
              <w:t>日内总</w:t>
            </w:r>
            <w:proofErr w:type="gramEnd"/>
            <w:r w:rsidRPr="000E0586">
              <w:rPr>
                <w:b/>
                <w:bCs/>
              </w:rPr>
              <w:t>交易限额</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CD6CAC" w14:textId="77777777" w:rsidR="000E0586" w:rsidRPr="000E0586" w:rsidRDefault="000E0586" w:rsidP="000E0586">
            <w:r w:rsidRPr="000E0586">
              <w:t>交易前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CEB369" w14:textId="77777777" w:rsidR="000E0586" w:rsidRPr="000E0586" w:rsidRDefault="000E0586" w:rsidP="000E0586">
            <w:r w:rsidRPr="000E0586">
              <w:t>用户/公司</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5B46F" w14:textId="77777777" w:rsidR="000E0586" w:rsidRPr="000E0586" w:rsidRDefault="000E0586" w:rsidP="000E0586">
            <w:r w:rsidRPr="000E0586">
              <w:t>控制单个交易员或整个公司的日内风险敞口。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A7F8BD" w14:textId="77777777" w:rsidR="000E0586" w:rsidRPr="000E0586" w:rsidRDefault="000E0586" w:rsidP="000E0586">
            <w:proofErr w:type="gramStart"/>
            <w:r w:rsidRPr="000E0586">
              <w:t>单日总</w:t>
            </w:r>
            <w:proofErr w:type="gramEnd"/>
            <w:r w:rsidRPr="000E0586">
              <w:t>交易名义价值不超过2000万美元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E5283" w14:textId="77777777" w:rsidR="000E0586" w:rsidRPr="000E0586" w:rsidRDefault="000E0586" w:rsidP="000E0586">
            <w:r w:rsidRPr="000E0586">
              <w:t xml:space="preserve">Internal Risk Policy </w:t>
            </w:r>
            <w:r w:rsidRPr="000E0586">
              <w:rPr>
                <w:vertAlign w:val="superscript"/>
              </w:rPr>
              <w:t>42</w:t>
            </w:r>
          </w:p>
        </w:tc>
      </w:tr>
      <w:tr w:rsidR="000E0586" w:rsidRPr="000E0586" w14:paraId="5F1BB51E"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FA2EED" w14:textId="77777777" w:rsidR="000E0586" w:rsidRPr="000E0586" w:rsidRDefault="000E0586" w:rsidP="000E0586">
            <w:r w:rsidRPr="000E0586">
              <w:rPr>
                <w:b/>
                <w:bCs/>
              </w:rPr>
              <w:t>客户信用额度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72804" w14:textId="77777777" w:rsidR="000E0586" w:rsidRPr="000E0586" w:rsidRDefault="000E0586" w:rsidP="000E0586">
            <w:r w:rsidRPr="000E0586">
              <w:t>交易前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70D34" w14:textId="77777777" w:rsidR="000E0586" w:rsidRPr="000E0586" w:rsidRDefault="000E0586" w:rsidP="000E0586">
            <w:r w:rsidRPr="000E0586">
              <w:t>公司</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23F02" w14:textId="77777777" w:rsidR="000E0586" w:rsidRPr="000E0586" w:rsidRDefault="000E0586" w:rsidP="000E0586">
            <w:r w:rsidRPr="000E0586">
              <w:t>确保客户的交易活动在其信用额度或资金授权范围内。</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F815A1" w14:textId="77777777" w:rsidR="000E0586" w:rsidRPr="000E0586" w:rsidRDefault="000E0586" w:rsidP="000E0586">
            <w:r w:rsidRPr="000E0586">
              <w:t>客户A的信用额度为500万美元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29C87" w14:textId="77777777" w:rsidR="000E0586" w:rsidRPr="000E0586" w:rsidRDefault="000E0586" w:rsidP="000E0586">
            <w:r w:rsidRPr="000E0586">
              <w:t xml:space="preserve">FCM/Broker Requirements </w:t>
            </w:r>
            <w:r w:rsidRPr="000E0586">
              <w:rPr>
                <w:vertAlign w:val="superscript"/>
              </w:rPr>
              <w:t>39</w:t>
            </w:r>
          </w:p>
        </w:tc>
      </w:tr>
      <w:tr w:rsidR="000E0586" w:rsidRPr="000E0586" w14:paraId="2EAC84CD"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002414" w14:textId="77777777" w:rsidR="000E0586" w:rsidRPr="000E0586" w:rsidRDefault="000E0586" w:rsidP="000E0586">
            <w:r w:rsidRPr="000E0586">
              <w:rPr>
                <w:b/>
                <w:bCs/>
              </w:rPr>
              <w:t>最大持仓集中度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4E77C" w14:textId="77777777" w:rsidR="000E0586" w:rsidRPr="000E0586" w:rsidRDefault="000E0586" w:rsidP="000E0586">
            <w:r w:rsidRPr="000E0586">
              <w:t>交易前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E1602D" w14:textId="77777777" w:rsidR="000E0586" w:rsidRPr="000E0586" w:rsidRDefault="000E0586" w:rsidP="000E0586">
            <w:r w:rsidRPr="000E0586">
              <w:t>算法/用户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3A047" w14:textId="77777777" w:rsidR="000E0586" w:rsidRPr="000E0586" w:rsidRDefault="000E0586" w:rsidP="000E0586">
            <w:r w:rsidRPr="000E0586">
              <w:t>防止单一资产在投资组合中占比过高。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87611" w14:textId="77777777" w:rsidR="000E0586" w:rsidRPr="000E0586" w:rsidRDefault="000E0586" w:rsidP="000E0586">
            <w:r w:rsidRPr="000E0586">
              <w:t>单一股票持仓不超过投资组合净值的10%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665CE" w14:textId="77777777" w:rsidR="000E0586" w:rsidRPr="000E0586" w:rsidRDefault="000E0586" w:rsidP="000E0586">
            <w:r w:rsidRPr="000E0586">
              <w:t>Internal Risk Policy</w:t>
            </w:r>
          </w:p>
        </w:tc>
      </w:tr>
      <w:tr w:rsidR="000E0586" w:rsidRPr="000E0586" w14:paraId="18F4622B"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6F74B5" w14:textId="77777777" w:rsidR="000E0586" w:rsidRPr="000E0586" w:rsidRDefault="000E0586" w:rsidP="000E0586">
            <w:r w:rsidRPr="000E0586">
              <w:rPr>
                <w:b/>
                <w:bCs/>
              </w:rPr>
              <w:t>自成交防护</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CFB20" w14:textId="77777777" w:rsidR="000E0586" w:rsidRPr="000E0586" w:rsidRDefault="000E0586" w:rsidP="000E0586">
            <w:r w:rsidRPr="000E0586">
              <w:t>交易前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ADD61" w14:textId="77777777" w:rsidR="000E0586" w:rsidRPr="000E0586" w:rsidRDefault="000E0586" w:rsidP="000E0586">
            <w:r w:rsidRPr="000E0586">
              <w:t>经纪商/交易所</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2BBBAA" w14:textId="77777777" w:rsidR="000E0586" w:rsidRPr="000E0586" w:rsidRDefault="000E0586" w:rsidP="000E0586">
            <w:r w:rsidRPr="000E0586">
              <w:t>防止同一账户或关联账户的买卖订单相互匹配。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CB3209" w14:textId="77777777" w:rsidR="000E0586" w:rsidRPr="000E0586" w:rsidRDefault="000E0586" w:rsidP="000E0586">
            <w:r w:rsidRPr="000E0586">
              <w:t>严格禁止</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B75D5" w14:textId="77777777" w:rsidR="000E0586" w:rsidRPr="000E0586" w:rsidRDefault="000E0586" w:rsidP="000E0586">
            <w:r w:rsidRPr="000E0586">
              <w:t xml:space="preserve">Market Regulation </w:t>
            </w:r>
            <w:r w:rsidRPr="000E0586">
              <w:rPr>
                <w:vertAlign w:val="superscript"/>
              </w:rPr>
              <w:t>40</w:t>
            </w:r>
          </w:p>
        </w:tc>
      </w:tr>
      <w:tr w:rsidR="000E0586" w:rsidRPr="000E0586" w14:paraId="38509526"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66D3C6" w14:textId="77777777" w:rsidR="000E0586" w:rsidRPr="000E0586" w:rsidRDefault="000E0586" w:rsidP="000E0586">
            <w:r w:rsidRPr="000E0586">
              <w:rPr>
                <w:b/>
                <w:bCs/>
              </w:rPr>
              <w:lastRenderedPageBreak/>
              <w:t>市场影响控制</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7500F" w14:textId="77777777" w:rsidR="000E0586" w:rsidRPr="000E0586" w:rsidRDefault="000E0586" w:rsidP="000E0586">
            <w:r w:rsidRPr="000E0586">
              <w:t>交易前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273679" w14:textId="77777777" w:rsidR="000E0586" w:rsidRPr="000E0586" w:rsidRDefault="000E0586" w:rsidP="000E0586">
            <w:r w:rsidRPr="000E0586">
              <w:t>算法</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61B6DF" w14:textId="77777777" w:rsidR="000E0586" w:rsidRPr="000E0586" w:rsidRDefault="000E0586" w:rsidP="000E0586">
            <w:r w:rsidRPr="000E0586">
              <w:t>限制订单规模，避免对流动性差的证券造成巨大价格冲击。</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146AE" w14:textId="77777777" w:rsidR="000E0586" w:rsidRPr="000E0586" w:rsidRDefault="000E0586" w:rsidP="000E0586">
            <w:r w:rsidRPr="000E0586">
              <w:t>单笔订单不超过该证券过去20日均交易量的1%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F1477E" w14:textId="77777777" w:rsidR="000E0586" w:rsidRPr="000E0586" w:rsidRDefault="000E0586" w:rsidP="000E0586">
            <w:r w:rsidRPr="000E0586">
              <w:t xml:space="preserve">Best Practice </w:t>
            </w:r>
            <w:r w:rsidRPr="000E0586">
              <w:rPr>
                <w:vertAlign w:val="superscript"/>
              </w:rPr>
              <w:t>42</w:t>
            </w:r>
          </w:p>
        </w:tc>
      </w:tr>
    </w:tbl>
    <w:p w14:paraId="0676ADB2" w14:textId="77777777" w:rsidR="000E0586" w:rsidRPr="000E0586" w:rsidRDefault="000E0586" w:rsidP="000E0586">
      <w:pPr>
        <w:rPr>
          <w:b/>
          <w:bCs/>
        </w:rPr>
      </w:pPr>
      <w:r w:rsidRPr="000E0586">
        <w:rPr>
          <w:b/>
          <w:bCs/>
        </w:rPr>
        <w:t>第六部分 “智能”层：应用AI与机器学习</w:t>
      </w:r>
    </w:p>
    <w:p w14:paraId="11F245CE" w14:textId="77777777" w:rsidR="000E0586" w:rsidRPr="000E0586" w:rsidRDefault="000E0586" w:rsidP="000E0586">
      <w:r w:rsidRPr="000E0586">
        <w:t>这是系统的“大脑”，在这里，人工智能（AI）和机器学习（ML）技术被用来超越简单的、基于规则的交易，实现自适应的、基于学习的策略。</w:t>
      </w:r>
    </w:p>
    <w:p w14:paraId="166CB5E6" w14:textId="77777777" w:rsidR="000E0586" w:rsidRPr="000E0586" w:rsidRDefault="000E0586" w:rsidP="000E0586">
      <w:pPr>
        <w:rPr>
          <w:b/>
          <w:bCs/>
        </w:rPr>
      </w:pPr>
      <w:r w:rsidRPr="000E0586">
        <w:rPr>
          <w:b/>
          <w:bCs/>
        </w:rPr>
        <w:t>6.1 用于阿尔法生成的预测建模</w:t>
      </w:r>
    </w:p>
    <w:p w14:paraId="638AE5A9" w14:textId="77777777" w:rsidR="000E0586" w:rsidRPr="000E0586" w:rsidRDefault="000E0586" w:rsidP="000E0586">
      <w:r w:rsidRPr="000E0586">
        <w:t>使用机器学习模型来预测能够用于生成交易信号的市场变量（如价格、波动率等）。</w:t>
      </w:r>
    </w:p>
    <w:p w14:paraId="62996B92" w14:textId="77777777" w:rsidR="000E0586" w:rsidRPr="000E0586" w:rsidRDefault="000E0586" w:rsidP="000E0586">
      <w:pPr>
        <w:numPr>
          <w:ilvl w:val="0"/>
          <w:numId w:val="18"/>
        </w:numPr>
      </w:pPr>
      <w:r w:rsidRPr="000E0586">
        <w:rPr>
          <w:b/>
          <w:bCs/>
        </w:rPr>
        <w:t>模型类型</w:t>
      </w:r>
      <w:r w:rsidRPr="000E0586">
        <w:t>：系统应该支持多种机器学习模型，因为不同的模型适用于解决不同的问题。</w:t>
      </w:r>
    </w:p>
    <w:p w14:paraId="32C09E73" w14:textId="77777777" w:rsidR="000E0586" w:rsidRPr="000E0586" w:rsidRDefault="000E0586" w:rsidP="000E0586">
      <w:pPr>
        <w:numPr>
          <w:ilvl w:val="1"/>
          <w:numId w:val="18"/>
        </w:numPr>
      </w:pPr>
      <w:r w:rsidRPr="000E0586">
        <w:rPr>
          <w:b/>
          <w:bCs/>
        </w:rPr>
        <w:t>回归模型</w:t>
      </w:r>
      <w:r w:rsidRPr="000E0586">
        <w:t xml:space="preserve">（如梯度提升决策树GBDT、神经网络）：用于预测连续值，例如未来的股票价格，或者某只股票的回报率与市场回报率之间的差值 </w:t>
      </w:r>
      <w:r w:rsidRPr="000E0586">
        <w:rPr>
          <w:vertAlign w:val="superscript"/>
        </w:rPr>
        <w:t>21</w:t>
      </w:r>
      <w:r w:rsidRPr="000E0586">
        <w:t>。</w:t>
      </w:r>
    </w:p>
    <w:p w14:paraId="228B7686" w14:textId="77777777" w:rsidR="000E0586" w:rsidRPr="000E0586" w:rsidRDefault="000E0586" w:rsidP="000E0586">
      <w:pPr>
        <w:numPr>
          <w:ilvl w:val="1"/>
          <w:numId w:val="18"/>
        </w:numPr>
      </w:pPr>
      <w:r w:rsidRPr="000E0586">
        <w:rPr>
          <w:b/>
          <w:bCs/>
        </w:rPr>
        <w:t>分类模型</w:t>
      </w:r>
      <w:r w:rsidRPr="000E0586">
        <w:t>：用于预测离散的结果，例如“未来一天价格会上涨还是下跌？”</w:t>
      </w:r>
    </w:p>
    <w:p w14:paraId="5B4EB6DD" w14:textId="77777777" w:rsidR="000E0586" w:rsidRPr="000E0586" w:rsidRDefault="000E0586" w:rsidP="000E0586">
      <w:pPr>
        <w:numPr>
          <w:ilvl w:val="0"/>
          <w:numId w:val="18"/>
        </w:numPr>
      </w:pPr>
      <w:r w:rsidRPr="000E0586">
        <w:rPr>
          <w:b/>
          <w:bCs/>
        </w:rPr>
        <w:t>预测目标</w:t>
      </w:r>
      <w:r w:rsidRPr="000E0586">
        <w:t>：机器学习模型可以用来预测广泛的目标变量，而不仅仅是价格。</w:t>
      </w:r>
    </w:p>
    <w:p w14:paraId="75CA215C" w14:textId="77777777" w:rsidR="000E0586" w:rsidRPr="000E0586" w:rsidRDefault="000E0586" w:rsidP="000E0586">
      <w:pPr>
        <w:numPr>
          <w:ilvl w:val="1"/>
          <w:numId w:val="18"/>
        </w:numPr>
      </w:pPr>
      <w:r w:rsidRPr="000E0586">
        <w:rPr>
          <w:b/>
          <w:bCs/>
        </w:rPr>
        <w:t>股票横截面回报</w:t>
      </w:r>
      <w:r w:rsidRPr="000E0586">
        <w:t xml:space="preserve">：预测在不久的将来，哪些股票的表现会优于其他股票。这是量化选股的核心应用 </w:t>
      </w:r>
      <w:r w:rsidRPr="000E0586">
        <w:rPr>
          <w:vertAlign w:val="superscript"/>
        </w:rPr>
        <w:t>16</w:t>
      </w:r>
      <w:r w:rsidRPr="000E0586">
        <w:t>。</w:t>
      </w:r>
    </w:p>
    <w:p w14:paraId="666EC7E5" w14:textId="77777777" w:rsidR="000E0586" w:rsidRPr="000E0586" w:rsidRDefault="000E0586" w:rsidP="000E0586">
      <w:pPr>
        <w:numPr>
          <w:ilvl w:val="1"/>
          <w:numId w:val="18"/>
        </w:numPr>
      </w:pPr>
      <w:r w:rsidRPr="000E0586">
        <w:rPr>
          <w:b/>
          <w:bCs/>
        </w:rPr>
        <w:t>市场崩盘预测</w:t>
      </w:r>
      <w:r w:rsidRPr="000E0586">
        <w:t xml:space="preserve">：识别那些最有可能经历严重下跌的股票，从而构建风险规避或对冲策略 </w:t>
      </w:r>
      <w:r w:rsidRPr="000E0586">
        <w:rPr>
          <w:vertAlign w:val="superscript"/>
        </w:rPr>
        <w:t>16</w:t>
      </w:r>
      <w:r w:rsidRPr="000E0586">
        <w:t>。</w:t>
      </w:r>
    </w:p>
    <w:p w14:paraId="42F79799" w14:textId="77777777" w:rsidR="000E0586" w:rsidRPr="000E0586" w:rsidRDefault="000E0586" w:rsidP="000E0586">
      <w:pPr>
        <w:numPr>
          <w:ilvl w:val="1"/>
          <w:numId w:val="18"/>
        </w:numPr>
      </w:pPr>
      <w:r w:rsidRPr="000E0586">
        <w:rPr>
          <w:b/>
          <w:bCs/>
        </w:rPr>
        <w:t>基本面变量预测</w:t>
      </w:r>
      <w:r w:rsidRPr="000E0586">
        <w:t xml:space="preserve">：预测一家公司未来的盈利、收入或其他基本面指标。这些指标通常比价格本身更稳定、更具可预测性，可以作为长期投资决策的依据 </w:t>
      </w:r>
      <w:r w:rsidRPr="000E0586">
        <w:rPr>
          <w:vertAlign w:val="superscript"/>
        </w:rPr>
        <w:t>16</w:t>
      </w:r>
      <w:r w:rsidRPr="000E0586">
        <w:t>。</w:t>
      </w:r>
    </w:p>
    <w:p w14:paraId="2F7FA8A4" w14:textId="77777777" w:rsidR="000E0586" w:rsidRPr="000E0586" w:rsidRDefault="000E0586" w:rsidP="000E0586">
      <w:pPr>
        <w:numPr>
          <w:ilvl w:val="0"/>
          <w:numId w:val="18"/>
        </w:numPr>
      </w:pPr>
      <w:r w:rsidRPr="000E0586">
        <w:rPr>
          <w:b/>
          <w:bCs/>
        </w:rPr>
        <w:t>集成模型（Ensemble Models）</w:t>
      </w:r>
      <w:r w:rsidRPr="000E0586">
        <w:t xml:space="preserve">：将多个不同模型（无论是传统的还是机器学习的）的预测结果结合起来，通常能产生比任何单一模型都更准确、更稳健的预测 </w:t>
      </w:r>
      <w:r w:rsidRPr="000E0586">
        <w:rPr>
          <w:vertAlign w:val="superscript"/>
        </w:rPr>
        <w:t>16</w:t>
      </w:r>
      <w:r w:rsidRPr="000E0586">
        <w:t>。</w:t>
      </w:r>
    </w:p>
    <w:p w14:paraId="4F75702C" w14:textId="77777777" w:rsidR="000E0586" w:rsidRPr="000E0586" w:rsidRDefault="000E0586" w:rsidP="000E0586">
      <w:pPr>
        <w:rPr>
          <w:b/>
          <w:bCs/>
        </w:rPr>
      </w:pPr>
      <w:r w:rsidRPr="000E0586">
        <w:rPr>
          <w:b/>
          <w:bCs/>
        </w:rPr>
        <w:t>6.2 用于非结构化数据洞察的自然语言处理（NLP）</w:t>
      </w:r>
    </w:p>
    <w:p w14:paraId="675D2498" w14:textId="77777777" w:rsidR="000E0586" w:rsidRPr="000E0586" w:rsidRDefault="000E0586" w:rsidP="000E0586">
      <w:r w:rsidRPr="000E0586">
        <w:t>使用自然语言处理（NLP）技术，从海量的非结构化文本数据（如新闻、社交媒体等）中提取可交易的信号。</w:t>
      </w:r>
    </w:p>
    <w:p w14:paraId="7B51C889" w14:textId="77777777" w:rsidR="000E0586" w:rsidRPr="000E0586" w:rsidRDefault="000E0586" w:rsidP="000E0586">
      <w:pPr>
        <w:numPr>
          <w:ilvl w:val="0"/>
          <w:numId w:val="19"/>
        </w:numPr>
      </w:pPr>
      <w:r w:rsidRPr="000E0586">
        <w:rPr>
          <w:b/>
          <w:bCs/>
        </w:rPr>
        <w:t>情绪分析</w:t>
      </w:r>
      <w:r w:rsidRPr="000E0586">
        <w:t>：自动评估与某家公司或市场相关的新闻文章、</w:t>
      </w:r>
      <w:proofErr w:type="gramStart"/>
      <w:r w:rsidRPr="000E0586">
        <w:t>推文或博客文章</w:t>
      </w:r>
      <w:proofErr w:type="gramEnd"/>
      <w:r w:rsidRPr="000E0586">
        <w:t xml:space="preserve">的情绪（积极、消极、中性），并将其量化为可用于模型的因子 </w:t>
      </w:r>
      <w:r w:rsidRPr="000E0586">
        <w:rPr>
          <w:vertAlign w:val="superscript"/>
        </w:rPr>
        <w:t>12</w:t>
      </w:r>
      <w:r w:rsidRPr="000E0586">
        <w:t>。</w:t>
      </w:r>
    </w:p>
    <w:p w14:paraId="0B873080" w14:textId="77777777" w:rsidR="000E0586" w:rsidRPr="000E0586" w:rsidRDefault="000E0586" w:rsidP="000E0586">
      <w:pPr>
        <w:numPr>
          <w:ilvl w:val="0"/>
          <w:numId w:val="19"/>
        </w:numPr>
      </w:pPr>
      <w:r w:rsidRPr="000E0586">
        <w:rPr>
          <w:b/>
          <w:bCs/>
        </w:rPr>
        <w:t>多语言能力</w:t>
      </w:r>
      <w:r w:rsidRPr="000E0586">
        <w:t>：对于全球化交易，NLP系统必须能够处理多种语言的信息，包括理解当地的俚语和投资术语。例如，一个投资全球的系统需要能够同时分析英文的华尔街日报和中文的</w:t>
      </w:r>
      <w:proofErr w:type="gramStart"/>
      <w:r w:rsidRPr="000E0586">
        <w:t>财经博客</w:t>
      </w:r>
      <w:proofErr w:type="gramEnd"/>
      <w:r w:rsidRPr="000E0586">
        <w:t xml:space="preserve"> </w:t>
      </w:r>
      <w:r w:rsidRPr="000E0586">
        <w:rPr>
          <w:vertAlign w:val="superscript"/>
        </w:rPr>
        <w:t>16</w:t>
      </w:r>
      <w:r w:rsidRPr="000E0586">
        <w:t>。</w:t>
      </w:r>
    </w:p>
    <w:p w14:paraId="5C5C545F" w14:textId="77777777" w:rsidR="000E0586" w:rsidRPr="000E0586" w:rsidRDefault="000E0586" w:rsidP="000E0586">
      <w:pPr>
        <w:numPr>
          <w:ilvl w:val="0"/>
          <w:numId w:val="19"/>
        </w:numPr>
      </w:pPr>
      <w:r w:rsidRPr="000E0586">
        <w:rPr>
          <w:b/>
          <w:bCs/>
        </w:rPr>
        <w:t>主题建模与事件检测</w:t>
      </w:r>
      <w:r w:rsidRPr="000E0586">
        <w:t>：从海量文本流中识别新兴的主题（例如，某个新技术正在被热议），或检测特定的、可能影响股价的事件（如并购传闻、新产品发布公告、高管变动等）。</w:t>
      </w:r>
    </w:p>
    <w:p w14:paraId="5D1DB15A" w14:textId="77777777" w:rsidR="000E0586" w:rsidRPr="000E0586" w:rsidRDefault="000E0586" w:rsidP="000E0586">
      <w:pPr>
        <w:rPr>
          <w:b/>
          <w:bCs/>
        </w:rPr>
      </w:pPr>
      <w:r w:rsidRPr="000E0586">
        <w:rPr>
          <w:b/>
          <w:bCs/>
        </w:rPr>
        <w:t>6.3 模型生命周期管理与可解释性（XAI）</w:t>
      </w:r>
    </w:p>
    <w:p w14:paraId="5729B8AA" w14:textId="77777777" w:rsidR="000E0586" w:rsidRPr="000E0586" w:rsidRDefault="000E0586" w:rsidP="000E0586">
      <w:r w:rsidRPr="000E0586">
        <w:t>AI模型不是静态的。它们需要被管理、监控和理解。这是一个至关重要但常常被忽视的组成</w:t>
      </w:r>
      <w:r w:rsidRPr="000E0586">
        <w:lastRenderedPageBreak/>
        <w:t>部分。</w:t>
      </w:r>
    </w:p>
    <w:p w14:paraId="769E2BF8" w14:textId="77777777" w:rsidR="000E0586" w:rsidRPr="000E0586" w:rsidRDefault="000E0586" w:rsidP="000E0586">
      <w:pPr>
        <w:numPr>
          <w:ilvl w:val="0"/>
          <w:numId w:val="20"/>
        </w:numPr>
      </w:pPr>
      <w:r w:rsidRPr="000E0586">
        <w:rPr>
          <w:b/>
          <w:bCs/>
        </w:rPr>
        <w:t>模型监控与衰减</w:t>
      </w:r>
      <w:r w:rsidRPr="000E0586">
        <w:t xml:space="preserve">：AI模型，特别是那些在市场数据上训练的模型，其性能会随着时间的推移而下降，因为市场范式（regime）在不断变化。这个现象被称为“因子衰减” </w:t>
      </w:r>
      <w:r w:rsidRPr="000E0586">
        <w:rPr>
          <w:vertAlign w:val="superscript"/>
        </w:rPr>
        <w:t>53</w:t>
      </w:r>
      <w:r w:rsidRPr="000E0586">
        <w:t>。系统必须能够持续监控其线上模型的实时表现，并建立一套流程来定期重新训练或淘汰失效的模型。例如，路博迈基金的量化3.5模型</w:t>
      </w:r>
      <w:proofErr w:type="gramStart"/>
      <w:r w:rsidRPr="000E0586">
        <w:t>采用周度调整</w:t>
      </w:r>
      <w:proofErr w:type="gramEnd"/>
      <w:r w:rsidRPr="000E0586">
        <w:t xml:space="preserve">，以更高频的更新来捕捉短期市场机会，体现了AI量化的高效性 </w:t>
      </w:r>
      <w:r w:rsidRPr="000E0586">
        <w:rPr>
          <w:vertAlign w:val="superscript"/>
        </w:rPr>
        <w:t>53</w:t>
      </w:r>
      <w:r w:rsidRPr="000E0586">
        <w:t>。</w:t>
      </w:r>
    </w:p>
    <w:p w14:paraId="2D09BD9C" w14:textId="77777777" w:rsidR="000E0586" w:rsidRPr="000E0586" w:rsidRDefault="000E0586" w:rsidP="000E0586">
      <w:pPr>
        <w:numPr>
          <w:ilvl w:val="0"/>
          <w:numId w:val="20"/>
        </w:numPr>
      </w:pPr>
      <w:r w:rsidRPr="000E0586">
        <w:rPr>
          <w:b/>
          <w:bCs/>
        </w:rPr>
        <w:t>可解释性AI（Explainable AI, XAI）</w:t>
      </w:r>
      <w:r w:rsidRPr="000E0586">
        <w:t xml:space="preserve">：复杂机器学习模型（如深度神经网络）的一个主要挑战是其“黑箱”特性——很难知道模型“为什么”会做出某个特定的预测 </w:t>
      </w:r>
      <w:r w:rsidRPr="000E0586">
        <w:rPr>
          <w:vertAlign w:val="superscript"/>
        </w:rPr>
        <w:t>53</w:t>
      </w:r>
      <w:r w:rsidRPr="000E0586">
        <w:t xml:space="preserve">。XAI技术（如SHAP值）对于调试模型、获得投资组合经理的信任以及满足监管审查至关重要。缺乏可解释性是业界在应用AI时面临的主要困扰之一 </w:t>
      </w:r>
      <w:r w:rsidRPr="000E0586">
        <w:rPr>
          <w:vertAlign w:val="superscript"/>
        </w:rPr>
        <w:t>16</w:t>
      </w:r>
      <w:r w:rsidRPr="000E0586">
        <w:t>。</w:t>
      </w:r>
    </w:p>
    <w:p w14:paraId="69BBCE87" w14:textId="77777777" w:rsidR="000E0586" w:rsidRPr="000E0586" w:rsidRDefault="000E0586" w:rsidP="000E0586">
      <w:pPr>
        <w:numPr>
          <w:ilvl w:val="0"/>
          <w:numId w:val="20"/>
        </w:numPr>
      </w:pPr>
      <w:r w:rsidRPr="000E0586">
        <w:rPr>
          <w:b/>
          <w:bCs/>
        </w:rPr>
        <w:t>模型治理</w:t>
      </w:r>
      <w:r w:rsidRPr="000E0586">
        <w:t>：建立一个框架，用于在模型部署到生产环境之前，对其进行文档化、版本控制和审批。这对于风险管理和合</w:t>
      </w:r>
      <w:proofErr w:type="gramStart"/>
      <w:r w:rsidRPr="000E0586">
        <w:t>规</w:t>
      </w:r>
      <w:proofErr w:type="gramEnd"/>
      <w:r w:rsidRPr="000E0586">
        <w:t>至关重要，确保所有上线的模型都经过了严格的审查。</w:t>
      </w:r>
    </w:p>
    <w:p w14:paraId="64EF0E79" w14:textId="77777777" w:rsidR="000E0586" w:rsidRPr="000E0586" w:rsidRDefault="000E0586" w:rsidP="000E0586">
      <w:r w:rsidRPr="000E0586">
        <w:t>在金融AI领域，最大的挑战并非单纯的预测准确率，而是</w:t>
      </w:r>
      <w:r w:rsidRPr="000E0586">
        <w:rPr>
          <w:b/>
          <w:bCs/>
        </w:rPr>
        <w:t>市场范式（regime）的变迁</w:t>
      </w:r>
      <w:r w:rsidRPr="000E0586">
        <w:t xml:space="preserve">。学术界的许多研究致力于将模型的R平方值从0.95提升到0.96。然而，在金融市场，产生数据的底层过程（即市场范式）是动态变化的、非平稳的。一个在去年表现优异的模型，在今年可能完全失效。“因子衰减”的概念 </w:t>
      </w:r>
      <w:r w:rsidRPr="000E0586">
        <w:rPr>
          <w:vertAlign w:val="superscript"/>
        </w:rPr>
        <w:t>53</w:t>
      </w:r>
      <w:r w:rsidRPr="000E0586">
        <w:t xml:space="preserve"> 和对高频模型更新的需求 </w:t>
      </w:r>
      <w:r w:rsidRPr="000E0586">
        <w:rPr>
          <w:vertAlign w:val="superscript"/>
        </w:rPr>
        <w:t>53</w:t>
      </w:r>
      <w:r w:rsidRPr="000E0586">
        <w:t xml:space="preserve"> 都暗示了这一点。</w:t>
      </w:r>
      <w:proofErr w:type="gramStart"/>
      <w:r w:rsidRPr="000E0586">
        <w:t>谷歌移动</w:t>
      </w:r>
      <w:proofErr w:type="gramEnd"/>
      <w:r w:rsidRPr="000E0586">
        <w:t xml:space="preserve">趋势数据在疫情期间预测经济指标的失效，就是一个模型因范式突变而崩溃的完美案例 </w:t>
      </w:r>
      <w:r w:rsidRPr="000E0586">
        <w:rPr>
          <w:vertAlign w:val="superscript"/>
        </w:rPr>
        <w:t>12</w:t>
      </w:r>
      <w:r w:rsidRPr="000E0586">
        <w:t>。因此，AI模块最重要的特性，并非拥有一个“最好”的预测模型，而是拥有一套</w:t>
      </w:r>
    </w:p>
    <w:p w14:paraId="420B1458" w14:textId="77777777" w:rsidR="000E0586" w:rsidRPr="000E0586" w:rsidRDefault="000E0586" w:rsidP="000E0586">
      <w:r w:rsidRPr="000E0586">
        <w:rPr>
          <w:b/>
          <w:bCs/>
        </w:rPr>
        <w:t>在范式变迁面前能够有效管理模型风险的稳健系统</w:t>
      </w:r>
      <w:r w:rsidRPr="000E0586">
        <w:t>。这套系统应包括：快速的模型再训练和部署管道；能够组合多种不同策略的集成模型，使其不易因单一策略失效而崩溃；实时的模型性能监控和自动化的衰减警报；以及专门用于探测范式变化本身的元模型。开发者的焦点不应是寻找一个单一的“圣杯”模型，而应是构建一个能够持续生产、监控和适应模型的、有弹性的“模型工厂”。</w:t>
      </w:r>
    </w:p>
    <w:p w14:paraId="3E184C62" w14:textId="77777777" w:rsidR="000E0586" w:rsidRPr="000E0586" w:rsidRDefault="000E0586" w:rsidP="000E0586">
      <w:r w:rsidRPr="000E0586">
        <w:t>同样，</w:t>
      </w:r>
      <w:r w:rsidRPr="000E0586">
        <w:rPr>
          <w:b/>
          <w:bCs/>
        </w:rPr>
        <w:t>可解释性（XAI）并非一个纯粹的技术特性，而是一项业务和合</w:t>
      </w:r>
      <w:proofErr w:type="gramStart"/>
      <w:r w:rsidRPr="000E0586">
        <w:rPr>
          <w:b/>
          <w:bCs/>
        </w:rPr>
        <w:t>规</w:t>
      </w:r>
      <w:proofErr w:type="gramEnd"/>
      <w:r w:rsidRPr="000E0586">
        <w:rPr>
          <w:b/>
          <w:bCs/>
        </w:rPr>
        <w:t>的必需品</w:t>
      </w:r>
      <w:r w:rsidRPr="000E0586">
        <w:t xml:space="preserve">。从纯工程角度看，如果一个“黑箱”模型 </w:t>
      </w:r>
      <w:r w:rsidRPr="000E0586">
        <w:rPr>
          <w:vertAlign w:val="superscript"/>
        </w:rPr>
        <w:t>53</w:t>
      </w:r>
      <w:r w:rsidRPr="000E0586">
        <w:t xml:space="preserve"> 能够持续盈利，其内部逻辑的不可解释性似乎无关紧要。但在真实的金融机构中，这是行不通的。投资组合经理不会将资金配置给一个他们无法理解的策略；风险</w:t>
      </w:r>
      <w:proofErr w:type="gramStart"/>
      <w:r w:rsidRPr="000E0586">
        <w:t>官无法</w:t>
      </w:r>
      <w:proofErr w:type="gramEnd"/>
      <w:r w:rsidRPr="000E0586">
        <w:t xml:space="preserve">批准一个其失效模式未知的模型；监管机构也不会接受“是AI干的”作为市场扭曲行为的解释 </w:t>
      </w:r>
      <w:r w:rsidRPr="000E0586">
        <w:rPr>
          <w:vertAlign w:val="superscript"/>
        </w:rPr>
        <w:t>54</w:t>
      </w:r>
      <w:r w:rsidRPr="000E0586">
        <w:t xml:space="preserve">。研究中反复强调的“黑箱”问题和对透明度的需求 </w:t>
      </w:r>
      <w:r w:rsidRPr="000E0586">
        <w:rPr>
          <w:vertAlign w:val="superscript"/>
        </w:rPr>
        <w:t>53</w:t>
      </w:r>
      <w:r w:rsidRPr="000E0586">
        <w:t>，表明这是AI在金融领域落地应用的主要障碍。因此，XAI不是一个用于调试的“附加功能”，而是连接模型开发者（数据科学家）和风险承担者（业务决策者）之间鸿沟的强制性功能。系统必须将XAI工具（如SHAP, LIME）直接整合到其报告和模型管理仪表盘中。其输出不应只是一个预测结果，而应是</w:t>
      </w:r>
    </w:p>
    <w:p w14:paraId="45373254" w14:textId="77777777" w:rsidR="000E0586" w:rsidRPr="000E0586" w:rsidRDefault="000E0586" w:rsidP="000E0586">
      <w:r w:rsidRPr="000E0586">
        <w:rPr>
          <w:b/>
          <w:bCs/>
        </w:rPr>
        <w:t>一个带有解释的预测</w:t>
      </w:r>
      <w:r w:rsidRPr="000E0586">
        <w:t>（例如，“模型预测上涨，因为来自新闻文章的情绪得分为正，并且近期机构买入量增加”）。</w:t>
      </w:r>
    </w:p>
    <w:p w14:paraId="71929B7A" w14:textId="77777777" w:rsidR="000E0586" w:rsidRPr="000E0586" w:rsidRDefault="000E0586" w:rsidP="000E0586">
      <w:r w:rsidRPr="000E0586">
        <w:t>下表为将AI/ML模型应用于具体交易问题的实践指南。</w:t>
      </w:r>
    </w:p>
    <w:p w14:paraId="206384CB" w14:textId="77777777" w:rsidR="000E0586" w:rsidRPr="000E0586" w:rsidRDefault="000E0586" w:rsidP="000E0586">
      <w:r w:rsidRPr="000E0586">
        <w:rPr>
          <w:b/>
          <w:bCs/>
        </w:rPr>
        <w:t>表 6.1.1: AI/ML模型在交易中的应用</w:t>
      </w:r>
    </w:p>
    <w:tbl>
      <w:tblPr>
        <w:tblW w:w="0" w:type="auto"/>
        <w:tblCellSpacing w:w="15" w:type="dxa"/>
        <w:tblCellMar>
          <w:left w:w="0" w:type="dxa"/>
          <w:right w:w="0" w:type="dxa"/>
        </w:tblCellMar>
        <w:tblLook w:val="04A0" w:firstRow="1" w:lastRow="0" w:firstColumn="1" w:lastColumn="0" w:noHBand="0" w:noVBand="1"/>
      </w:tblPr>
      <w:tblGrid>
        <w:gridCol w:w="1175"/>
        <w:gridCol w:w="2418"/>
        <w:gridCol w:w="2265"/>
        <w:gridCol w:w="2432"/>
      </w:tblGrid>
      <w:tr w:rsidR="000E0586" w:rsidRPr="000E0586" w14:paraId="52AD24D1" w14:textId="77777777" w:rsidTr="000E058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EA21C3" w14:textId="77777777" w:rsidR="000E0586" w:rsidRPr="000E0586" w:rsidRDefault="000E0586" w:rsidP="000E0586">
            <w:r w:rsidRPr="000E0586">
              <w:t>交易问题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1DEA4A" w14:textId="77777777" w:rsidR="000E0586" w:rsidRPr="000E0586" w:rsidRDefault="000E0586" w:rsidP="000E0586">
            <w:r w:rsidRPr="000E0586">
              <w:t>建议模型类型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1F86B" w14:textId="77777777" w:rsidR="000E0586" w:rsidRPr="000E0586" w:rsidRDefault="000E0586" w:rsidP="000E0586">
            <w:r w:rsidRPr="000E0586">
              <w:t>所需数据输入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93EB0C" w14:textId="77777777" w:rsidR="000E0586" w:rsidRPr="000E0586" w:rsidRDefault="000E0586" w:rsidP="000E0586">
            <w:r w:rsidRPr="000E0586">
              <w:t>关键实施</w:t>
            </w:r>
            <w:proofErr w:type="gramStart"/>
            <w:r w:rsidRPr="000E0586">
              <w:t>考量</w:t>
            </w:r>
            <w:proofErr w:type="gramEnd"/>
          </w:p>
        </w:tc>
      </w:tr>
      <w:tr w:rsidR="000E0586" w:rsidRPr="000E0586" w14:paraId="52385B1B"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6A50B3" w14:textId="77777777" w:rsidR="000E0586" w:rsidRPr="000E0586" w:rsidRDefault="000E0586" w:rsidP="000E0586">
            <w:r w:rsidRPr="000E0586">
              <w:rPr>
                <w:b/>
                <w:bCs/>
              </w:rPr>
              <w:t>横截面股票回报预测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6B6A6" w14:textId="77777777" w:rsidR="000E0586" w:rsidRPr="000E0586" w:rsidRDefault="000E0586" w:rsidP="000E0586">
            <w:r w:rsidRPr="000E0586">
              <w:t>梯度提升决策树 (GBDT), 神经网络 (NN)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B9CD0E" w14:textId="77777777" w:rsidR="000E0586" w:rsidRPr="000E0586" w:rsidRDefault="000E0586" w:rsidP="000E0586">
            <w:r w:rsidRPr="000E0586">
              <w:t>量价因子、基本面因子、另类数据特征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C6841" w14:textId="77777777" w:rsidR="000E0586" w:rsidRPr="000E0586" w:rsidRDefault="000E0586" w:rsidP="000E0586">
            <w:r w:rsidRPr="000E0586">
              <w:t xml:space="preserve">特征工程的质量至关重要，需要处理过拟合问题，模型可解释性。 </w:t>
            </w:r>
            <w:r w:rsidRPr="000E0586">
              <w:rPr>
                <w:vertAlign w:val="superscript"/>
              </w:rPr>
              <w:lastRenderedPageBreak/>
              <w:t>16</w:t>
            </w:r>
          </w:p>
        </w:tc>
      </w:tr>
      <w:tr w:rsidR="000E0586" w:rsidRPr="000E0586" w14:paraId="4F5271D3"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BFE50" w14:textId="77777777" w:rsidR="000E0586" w:rsidRPr="000E0586" w:rsidRDefault="000E0586" w:rsidP="000E0586">
            <w:r w:rsidRPr="000E0586">
              <w:rPr>
                <w:b/>
                <w:bCs/>
              </w:rPr>
              <w:lastRenderedPageBreak/>
              <w:t>时间序列价格预测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8254C" w14:textId="77777777" w:rsidR="000E0586" w:rsidRPr="000E0586" w:rsidRDefault="000E0586" w:rsidP="000E0586">
            <w:r w:rsidRPr="000E0586">
              <w:t>长短期记忆网络 (LSTM), Transformer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2B8D1B" w14:textId="77777777" w:rsidR="000E0586" w:rsidRPr="000E0586" w:rsidRDefault="000E0586" w:rsidP="000E0586">
            <w:r w:rsidRPr="000E0586">
              <w:t>历史价格序列 (OHLCV), 成交量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D11D00" w14:textId="77777777" w:rsidR="000E0586" w:rsidRPr="000E0586" w:rsidRDefault="000E0586" w:rsidP="000E0586">
            <w:r w:rsidRPr="000E0586">
              <w:t>对数据非平稳性敏感，需要大量数据进行训练，计算成本高。</w:t>
            </w:r>
          </w:p>
        </w:tc>
      </w:tr>
      <w:tr w:rsidR="000E0586" w:rsidRPr="000E0586" w14:paraId="28DE76B5"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E589FD" w14:textId="77777777" w:rsidR="000E0586" w:rsidRPr="000E0586" w:rsidRDefault="000E0586" w:rsidP="000E0586">
            <w:r w:rsidRPr="000E0586">
              <w:rPr>
                <w:b/>
                <w:bCs/>
              </w:rPr>
              <w:t>市场情绪分析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B7CB0" w14:textId="77777777" w:rsidR="000E0586" w:rsidRPr="000E0586" w:rsidRDefault="000E0586" w:rsidP="000E0586">
            <w:r w:rsidRPr="000E0586">
              <w:t xml:space="preserve">基于BERT的NLP模型, </w:t>
            </w:r>
            <w:proofErr w:type="spellStart"/>
            <w:r w:rsidRPr="000E0586">
              <w:t>FinBERT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1B343E" w14:textId="77777777" w:rsidR="000E0586" w:rsidRPr="000E0586" w:rsidRDefault="000E0586" w:rsidP="000E0586">
            <w:r w:rsidRPr="000E0586">
              <w:t>新闻、社交媒体、研究报告等文本数据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B0133B" w14:textId="77777777" w:rsidR="000E0586" w:rsidRPr="000E0586" w:rsidRDefault="000E0586" w:rsidP="000E0586">
            <w:r w:rsidRPr="000E0586">
              <w:t xml:space="preserve">需要高质量的金融领域语料库进行微调，多语言处理能力。 </w:t>
            </w:r>
            <w:r w:rsidRPr="000E0586">
              <w:rPr>
                <w:vertAlign w:val="superscript"/>
              </w:rPr>
              <w:t>12</w:t>
            </w:r>
          </w:p>
        </w:tc>
      </w:tr>
      <w:tr w:rsidR="000E0586" w:rsidRPr="000E0586" w14:paraId="2C27A99E"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7CC109" w14:textId="77777777" w:rsidR="000E0586" w:rsidRPr="000E0586" w:rsidRDefault="000E0586" w:rsidP="000E0586">
            <w:r w:rsidRPr="000E0586">
              <w:rPr>
                <w:b/>
                <w:bCs/>
              </w:rPr>
              <w:t>波动</w:t>
            </w:r>
            <w:proofErr w:type="gramStart"/>
            <w:r w:rsidRPr="000E0586">
              <w:rPr>
                <w:b/>
                <w:bCs/>
              </w:rPr>
              <w:t>率预测</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067AD1" w14:textId="77777777" w:rsidR="000E0586" w:rsidRPr="000E0586" w:rsidRDefault="000E0586" w:rsidP="000E0586">
            <w:r w:rsidRPr="000E0586">
              <w:t>GARCH家族模型, 随机森林, LSTMs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A28A35" w14:textId="77777777" w:rsidR="000E0586" w:rsidRPr="000E0586" w:rsidRDefault="000E0586" w:rsidP="000E0586">
            <w:r w:rsidRPr="000E0586">
              <w:t>历史价格回报、已实现波动率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9CC468" w14:textId="77777777" w:rsidR="000E0586" w:rsidRPr="000E0586" w:rsidRDefault="000E0586" w:rsidP="000E0586">
            <w:r w:rsidRPr="000E0586">
              <w:t>预测波动率聚集效应，对于期权定价和风险管理至关重要。</w:t>
            </w:r>
          </w:p>
        </w:tc>
      </w:tr>
      <w:tr w:rsidR="000E0586" w:rsidRPr="000E0586" w14:paraId="0F3E1BBA"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A2D217" w14:textId="77777777" w:rsidR="000E0586" w:rsidRPr="000E0586" w:rsidRDefault="000E0586" w:rsidP="000E0586">
            <w:r w:rsidRPr="000E0586">
              <w:rPr>
                <w:b/>
                <w:bCs/>
              </w:rPr>
              <w:t>最优交易执行</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627EF7" w14:textId="77777777" w:rsidR="000E0586" w:rsidRPr="000E0586" w:rsidRDefault="000E0586" w:rsidP="000E0586">
            <w:r w:rsidRPr="000E0586">
              <w:t>强化学习 (Double Deep Q-learning, Actor-Critic)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ADB5EE" w14:textId="77777777" w:rsidR="000E0586" w:rsidRPr="000E0586" w:rsidRDefault="000E0586" w:rsidP="000E0586">
            <w:r w:rsidRPr="000E0586">
              <w:t>订单</w:t>
            </w:r>
            <w:proofErr w:type="gramStart"/>
            <w:r w:rsidRPr="000E0586">
              <w:t>簿</w:t>
            </w:r>
            <w:proofErr w:type="gramEnd"/>
            <w:r w:rsidRPr="000E0586">
              <w:t>状态、历史成交数据、当前持仓、剩余时间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292A06" w14:textId="77777777" w:rsidR="000E0586" w:rsidRPr="000E0586" w:rsidRDefault="000E0586" w:rsidP="000E0586">
            <w:r w:rsidRPr="000E0586">
              <w:t xml:space="preserve">需要高保真的市场模拟器进行训练，状态和动作空间设计复杂。 </w:t>
            </w:r>
            <w:r w:rsidRPr="000E0586">
              <w:rPr>
                <w:vertAlign w:val="superscript"/>
              </w:rPr>
              <w:t>34</w:t>
            </w:r>
          </w:p>
        </w:tc>
      </w:tr>
      <w:tr w:rsidR="000E0586" w:rsidRPr="000E0586" w14:paraId="1B912A91" w14:textId="77777777" w:rsidTr="000E05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BA5622" w14:textId="77777777" w:rsidR="000E0586" w:rsidRPr="000E0586" w:rsidRDefault="000E0586" w:rsidP="000E0586">
            <w:r w:rsidRPr="000E0586">
              <w:rPr>
                <w:b/>
                <w:bCs/>
              </w:rPr>
              <w:t>市场崩盘/极端风险预测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72C97" w14:textId="77777777" w:rsidR="000E0586" w:rsidRPr="000E0586" w:rsidRDefault="000E0586" w:rsidP="000E0586">
            <w:r w:rsidRPr="000E0586">
              <w:t>极端</w:t>
            </w:r>
            <w:proofErr w:type="gramStart"/>
            <w:r w:rsidRPr="000E0586">
              <w:t>值理论</w:t>
            </w:r>
            <w:proofErr w:type="gramEnd"/>
            <w:r w:rsidRPr="000E0586">
              <w:t xml:space="preserve"> (EVT) 结合分类模型 (如SVM)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C69FAF" w14:textId="77777777" w:rsidR="000E0586" w:rsidRPr="000E0586" w:rsidRDefault="000E0586" w:rsidP="000E0586">
            <w:r w:rsidRPr="000E0586">
              <w:t>宏观经济指标、市场关联性指标、尾部风险因子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8B5BF" w14:textId="77777777" w:rsidR="000E0586" w:rsidRPr="000E0586" w:rsidRDefault="000E0586" w:rsidP="000E0586">
            <w:r w:rsidRPr="000E0586">
              <w:t xml:space="preserve">专注于预测低概率、高影响的事件，数据稀疏性是主要挑战。 </w:t>
            </w:r>
            <w:r w:rsidRPr="000E0586">
              <w:rPr>
                <w:vertAlign w:val="superscript"/>
              </w:rPr>
              <w:t>16</w:t>
            </w:r>
          </w:p>
        </w:tc>
      </w:tr>
    </w:tbl>
    <w:p w14:paraId="2B1ACFC6" w14:textId="77777777" w:rsidR="000E0586" w:rsidRPr="000E0586" w:rsidRDefault="000E0586" w:rsidP="000E0586">
      <w:pPr>
        <w:rPr>
          <w:b/>
          <w:bCs/>
        </w:rPr>
      </w:pPr>
      <w:r w:rsidRPr="000E0586">
        <w:rPr>
          <w:b/>
          <w:bCs/>
        </w:rPr>
        <w:t>第七部分 用户生态系统：平台、API与社区</w:t>
      </w:r>
    </w:p>
    <w:p w14:paraId="3EA1A344" w14:textId="77777777" w:rsidR="000E0586" w:rsidRPr="000E0586" w:rsidRDefault="000E0586" w:rsidP="000E0586">
      <w:r w:rsidRPr="000E0586">
        <w:t>本部分聚焦于容纳前述所有组件的整体平台。一个卓越的系统远不止是其各部分功能的简单相加；它必须是易用的、可扩展的，并能营造一个高效、协作的环境。</w:t>
      </w:r>
    </w:p>
    <w:p w14:paraId="5A01345A" w14:textId="77777777" w:rsidR="000E0586" w:rsidRPr="000E0586" w:rsidRDefault="000E0586" w:rsidP="000E0586">
      <w:pPr>
        <w:rPr>
          <w:b/>
          <w:bCs/>
        </w:rPr>
      </w:pPr>
      <w:r w:rsidRPr="000E0586">
        <w:rPr>
          <w:b/>
          <w:bCs/>
        </w:rPr>
        <w:t>7.1 统一的用户体验与可定制化界面</w:t>
      </w:r>
    </w:p>
    <w:p w14:paraId="7B4259ED" w14:textId="77777777" w:rsidR="000E0586" w:rsidRPr="000E0586" w:rsidRDefault="000E0586" w:rsidP="000E0586">
      <w:r w:rsidRPr="000E0586">
        <w:t>系统应提供一个无缝、直观的界面，将所有不同的模块（研究、回测、实盘交易、风险管理）整合到一个统一、协调的整体中。</w:t>
      </w:r>
    </w:p>
    <w:p w14:paraId="3B80D541" w14:textId="77777777" w:rsidR="000E0586" w:rsidRPr="000E0586" w:rsidRDefault="000E0586" w:rsidP="000E0586">
      <w:pPr>
        <w:numPr>
          <w:ilvl w:val="0"/>
          <w:numId w:val="21"/>
        </w:numPr>
      </w:pPr>
      <w:r w:rsidRPr="000E0586">
        <w:rPr>
          <w:b/>
          <w:bCs/>
        </w:rPr>
        <w:t>基于Web的平台</w:t>
      </w:r>
      <w:r w:rsidRPr="000E0586">
        <w:t>：一个现代化的、可通过Web浏览器从任何地方访问的平台，是实现灵活性和</w:t>
      </w:r>
      <w:proofErr w:type="gramStart"/>
      <w:r w:rsidRPr="000E0586">
        <w:t>可</w:t>
      </w:r>
      <w:proofErr w:type="gramEnd"/>
      <w:r w:rsidRPr="000E0586">
        <w:t xml:space="preserve">访问性的基础 </w:t>
      </w:r>
      <w:r w:rsidRPr="000E0586">
        <w:rPr>
          <w:vertAlign w:val="superscript"/>
        </w:rPr>
        <w:t>3</w:t>
      </w:r>
      <w:r w:rsidRPr="000E0586">
        <w:t>。</w:t>
      </w:r>
    </w:p>
    <w:p w14:paraId="5881F7B4" w14:textId="77777777" w:rsidR="000E0586" w:rsidRPr="000E0586" w:rsidRDefault="000E0586" w:rsidP="000E0586">
      <w:pPr>
        <w:numPr>
          <w:ilvl w:val="0"/>
          <w:numId w:val="21"/>
        </w:numPr>
      </w:pPr>
      <w:r w:rsidRPr="000E0586">
        <w:rPr>
          <w:b/>
          <w:bCs/>
        </w:rPr>
        <w:t>可定制化仪表盘</w:t>
      </w:r>
      <w:r w:rsidRPr="000E0586">
        <w:t xml:space="preserve">：用户应该能够创建自己的仪表盘，根据个人工作流程自由安排图表、风险面板、订单输入窗口和新闻源等组件 </w:t>
      </w:r>
      <w:r w:rsidRPr="000E0586">
        <w:rPr>
          <w:vertAlign w:val="superscript"/>
        </w:rPr>
        <w:t>28</w:t>
      </w:r>
      <w:r w:rsidRPr="000E0586">
        <w:t>。</w:t>
      </w:r>
    </w:p>
    <w:p w14:paraId="0D088D1C" w14:textId="77777777" w:rsidR="000E0586" w:rsidRPr="000E0586" w:rsidRDefault="000E0586" w:rsidP="000E0586">
      <w:pPr>
        <w:numPr>
          <w:ilvl w:val="0"/>
          <w:numId w:val="21"/>
        </w:numPr>
      </w:pPr>
      <w:r w:rsidRPr="000E0586">
        <w:rPr>
          <w:b/>
          <w:bCs/>
        </w:rPr>
        <w:t>多平台支持</w:t>
      </w:r>
      <w:r w:rsidRPr="000E0586">
        <w:t xml:space="preserve">：核心逻辑应能通过桌面端、Web端和移动应用程序进行访问，以便用户能够随时随地监控投资组合并进行干预 </w:t>
      </w:r>
      <w:r w:rsidRPr="000E0586">
        <w:rPr>
          <w:vertAlign w:val="superscript"/>
        </w:rPr>
        <w:t>1</w:t>
      </w:r>
      <w:r w:rsidRPr="000E0586">
        <w:t>。</w:t>
      </w:r>
    </w:p>
    <w:p w14:paraId="1C1A210C" w14:textId="77777777" w:rsidR="000E0586" w:rsidRPr="000E0586" w:rsidRDefault="000E0586" w:rsidP="000E0586">
      <w:pPr>
        <w:numPr>
          <w:ilvl w:val="0"/>
          <w:numId w:val="21"/>
        </w:numPr>
      </w:pPr>
      <w:r w:rsidRPr="000E0586">
        <w:rPr>
          <w:b/>
          <w:bCs/>
        </w:rPr>
        <w:t>通知与警报</w:t>
      </w:r>
      <w:r w:rsidRPr="000E0586">
        <w:t xml:space="preserve">：一个灵活的警报系统，能够在价格触及特定水平、技术指标触发信号或风险限额被突破时，通过多种渠道（应用内弹窗、电子邮件、短信、Webhook）发送通知 </w:t>
      </w:r>
      <w:r w:rsidRPr="000E0586">
        <w:rPr>
          <w:vertAlign w:val="superscript"/>
        </w:rPr>
        <w:t>5</w:t>
      </w:r>
      <w:r w:rsidRPr="000E0586">
        <w:t>。</w:t>
      </w:r>
    </w:p>
    <w:p w14:paraId="317293D7" w14:textId="77777777" w:rsidR="000E0586" w:rsidRPr="000E0586" w:rsidRDefault="000E0586" w:rsidP="000E0586">
      <w:pPr>
        <w:rPr>
          <w:b/>
          <w:bCs/>
        </w:rPr>
      </w:pPr>
      <w:r w:rsidRPr="000E0586">
        <w:rPr>
          <w:b/>
          <w:bCs/>
        </w:rPr>
        <w:t>7.2 用于定制化的可扩展API框架</w:t>
      </w:r>
    </w:p>
    <w:p w14:paraId="139E67B7" w14:textId="77777777" w:rsidR="000E0586" w:rsidRPr="000E0586" w:rsidRDefault="000E0586" w:rsidP="000E0586">
      <w:r w:rsidRPr="000E0586">
        <w:t>没有任何一个单一平台能满足所有用户的需求。一个功能强大、文档齐全的API是必不可少</w:t>
      </w:r>
      <w:r w:rsidRPr="000E0586">
        <w:lastRenderedPageBreak/>
        <w:t>的，它允许用户扩展系统功能、集成自己的工具，并在核心基础设施之上构建自定义应用程序。</w:t>
      </w:r>
    </w:p>
    <w:p w14:paraId="3EFD8B55" w14:textId="77777777" w:rsidR="000E0586" w:rsidRPr="000E0586" w:rsidRDefault="000E0586" w:rsidP="000E0586">
      <w:pPr>
        <w:numPr>
          <w:ilvl w:val="0"/>
          <w:numId w:val="22"/>
        </w:numPr>
      </w:pPr>
      <w:r w:rsidRPr="000E0586">
        <w:rPr>
          <w:b/>
          <w:bCs/>
        </w:rPr>
        <w:t>多语言支持</w:t>
      </w:r>
      <w:r w:rsidRPr="000E0586">
        <w:t>：API应为Python、C++、Java、C#等主流编程语言提供封装库或软件开发工具包（SDK），以满足不同技术</w:t>
      </w:r>
      <w:proofErr w:type="gramStart"/>
      <w:r w:rsidRPr="000E0586">
        <w:t>栈</w:t>
      </w:r>
      <w:proofErr w:type="gramEnd"/>
      <w:r w:rsidRPr="000E0586">
        <w:t xml:space="preserve">的开发者需求 </w:t>
      </w:r>
      <w:r w:rsidRPr="000E0586">
        <w:rPr>
          <w:vertAlign w:val="superscript"/>
        </w:rPr>
        <w:t>1</w:t>
      </w:r>
      <w:r w:rsidRPr="000E0586">
        <w:t>。</w:t>
      </w:r>
    </w:p>
    <w:p w14:paraId="1FD70A08" w14:textId="77777777" w:rsidR="000E0586" w:rsidRPr="000E0586" w:rsidRDefault="000E0586" w:rsidP="000E0586">
      <w:pPr>
        <w:numPr>
          <w:ilvl w:val="0"/>
          <w:numId w:val="22"/>
        </w:numPr>
      </w:pPr>
      <w:r w:rsidRPr="000E0586">
        <w:rPr>
          <w:b/>
          <w:bCs/>
        </w:rPr>
        <w:t>全面的功能覆盖</w:t>
      </w:r>
      <w:r w:rsidRPr="000E0586">
        <w:t xml:space="preserve">：API应开放平台的所有关键功能，包括数据访问、账户管理、订单执行和报告生成 </w:t>
      </w:r>
      <w:r w:rsidRPr="000E0586">
        <w:rPr>
          <w:vertAlign w:val="superscript"/>
        </w:rPr>
        <w:t>1</w:t>
      </w:r>
      <w:r w:rsidRPr="000E0586">
        <w:t>。</w:t>
      </w:r>
    </w:p>
    <w:p w14:paraId="17A899B1" w14:textId="77777777" w:rsidR="000E0586" w:rsidRPr="000E0586" w:rsidRDefault="000E0586" w:rsidP="000E0586">
      <w:pPr>
        <w:numPr>
          <w:ilvl w:val="0"/>
          <w:numId w:val="22"/>
        </w:numPr>
      </w:pPr>
      <w:r w:rsidRPr="000E0586">
        <w:rPr>
          <w:b/>
          <w:bCs/>
        </w:rPr>
        <w:t>REST与WebSocket API</w:t>
      </w:r>
      <w:r w:rsidRPr="000E0586">
        <w:t xml:space="preserve">：提供现代化的RESTful API用于请求-响应式交互（例如，下单、请求历史数据），并提供WebSocket API用于流式传输实时数据（例如，实时行情、订单状态更新），这已成为现代API设计的标准 </w:t>
      </w:r>
      <w:r w:rsidRPr="000E0586">
        <w:rPr>
          <w:vertAlign w:val="superscript"/>
        </w:rPr>
        <w:t>1</w:t>
      </w:r>
      <w:r w:rsidRPr="000E0586">
        <w:t>。</w:t>
      </w:r>
    </w:p>
    <w:p w14:paraId="3A1CEB66" w14:textId="77777777" w:rsidR="000E0586" w:rsidRPr="000E0586" w:rsidRDefault="000E0586" w:rsidP="000E0586">
      <w:pPr>
        <w:numPr>
          <w:ilvl w:val="0"/>
          <w:numId w:val="22"/>
        </w:numPr>
      </w:pPr>
      <w:r w:rsidRPr="000E0586">
        <w:rPr>
          <w:b/>
          <w:bCs/>
        </w:rPr>
        <w:t>与第三方工具集成</w:t>
      </w:r>
      <w:r w:rsidRPr="000E0586">
        <w:t xml:space="preserve">：API应能方便地与常用工具（如通过RTD与Excel集成）或专业的分析软件进行集成，以适应用户现有的工作流程 </w:t>
      </w:r>
      <w:r w:rsidRPr="000E0586">
        <w:rPr>
          <w:vertAlign w:val="superscript"/>
        </w:rPr>
        <w:t>10</w:t>
      </w:r>
      <w:r w:rsidRPr="000E0586">
        <w:t>。</w:t>
      </w:r>
    </w:p>
    <w:p w14:paraId="027F8891" w14:textId="77777777" w:rsidR="000E0586" w:rsidRPr="000E0586" w:rsidRDefault="000E0586" w:rsidP="000E0586">
      <w:pPr>
        <w:rPr>
          <w:b/>
          <w:bCs/>
        </w:rPr>
      </w:pPr>
      <w:r w:rsidRPr="000E0586">
        <w:rPr>
          <w:b/>
          <w:bCs/>
        </w:rPr>
        <w:t>7.3 营造协作与教育环境</w:t>
      </w:r>
    </w:p>
    <w:p w14:paraId="71A6D45A" w14:textId="77777777" w:rsidR="000E0586" w:rsidRPr="000E0586" w:rsidRDefault="000E0586" w:rsidP="000E0586">
      <w:r w:rsidRPr="000E0586">
        <w:t>这是一套高级功能，旨在将平台从一个孤立的工具转变为一个协作的生态系统。</w:t>
      </w:r>
    </w:p>
    <w:p w14:paraId="282D6AF3" w14:textId="77777777" w:rsidR="000E0586" w:rsidRPr="000E0586" w:rsidRDefault="000E0586" w:rsidP="000E0586">
      <w:pPr>
        <w:numPr>
          <w:ilvl w:val="0"/>
          <w:numId w:val="23"/>
        </w:numPr>
      </w:pPr>
      <w:r w:rsidRPr="000E0586">
        <w:rPr>
          <w:b/>
          <w:bCs/>
        </w:rPr>
        <w:t>社区与社交功能</w:t>
      </w:r>
      <w:r w:rsidRPr="000E0586">
        <w:t xml:space="preserve">：提供论坛、聊天室，以及分享和评论交易思想与策略的功能。这可以创造网络效应，加速知识的传播和学习过程 </w:t>
      </w:r>
      <w:r w:rsidRPr="000E0586">
        <w:rPr>
          <w:vertAlign w:val="superscript"/>
        </w:rPr>
        <w:t>9</w:t>
      </w:r>
      <w:r w:rsidRPr="000E0586">
        <w:t>。</w:t>
      </w:r>
    </w:p>
    <w:p w14:paraId="716CA632" w14:textId="77777777" w:rsidR="000E0586" w:rsidRPr="000E0586" w:rsidRDefault="000E0586" w:rsidP="000E0586">
      <w:pPr>
        <w:numPr>
          <w:ilvl w:val="0"/>
          <w:numId w:val="23"/>
        </w:numPr>
      </w:pPr>
      <w:r w:rsidRPr="000E0586">
        <w:rPr>
          <w:b/>
          <w:bCs/>
        </w:rPr>
        <w:t>共享项目与代码库</w:t>
      </w:r>
      <w:r w:rsidRPr="000E0586">
        <w:t xml:space="preserve">：支持团队成员在项目上进行协作，共享代码，并在彼此工作的基础上进行构建，从而提高整个团队的研发效率 </w:t>
      </w:r>
      <w:r w:rsidRPr="000E0586">
        <w:rPr>
          <w:vertAlign w:val="superscript"/>
        </w:rPr>
        <w:t>32</w:t>
      </w:r>
      <w:r w:rsidRPr="000E0586">
        <w:t>。</w:t>
      </w:r>
    </w:p>
    <w:p w14:paraId="7030B5A9" w14:textId="77777777" w:rsidR="000E0586" w:rsidRPr="000E0586" w:rsidRDefault="000E0586" w:rsidP="000E0586">
      <w:pPr>
        <w:numPr>
          <w:ilvl w:val="0"/>
          <w:numId w:val="23"/>
        </w:numPr>
      </w:pPr>
      <w:r w:rsidRPr="000E0586">
        <w:rPr>
          <w:b/>
          <w:bCs/>
        </w:rPr>
        <w:t>教育资源</w:t>
      </w:r>
      <w:r w:rsidRPr="000E0586">
        <w:t xml:space="preserve">：提供丰富的文档、教程、策略范例和课程，帮助不同技能水平的用户充分利用平台的功能 </w:t>
      </w:r>
      <w:r w:rsidRPr="000E0586">
        <w:rPr>
          <w:vertAlign w:val="superscript"/>
        </w:rPr>
        <w:t>1</w:t>
      </w:r>
      <w:r w:rsidRPr="000E0586">
        <w:t>。</w:t>
      </w:r>
    </w:p>
    <w:p w14:paraId="17B60B02" w14:textId="77777777" w:rsidR="000E0586" w:rsidRPr="000E0586" w:rsidRDefault="000E0586" w:rsidP="000E0586">
      <w:pPr>
        <w:numPr>
          <w:ilvl w:val="0"/>
          <w:numId w:val="23"/>
        </w:numPr>
      </w:pPr>
      <w:r w:rsidRPr="000E0586">
        <w:rPr>
          <w:b/>
          <w:bCs/>
        </w:rPr>
        <w:t>公共脚本库</w:t>
      </w:r>
      <w:r w:rsidRPr="000E0586">
        <w:t xml:space="preserve">：建立一个由用户创建的、可供他人使用和学习的指标和策略库，营造一种开放、共享的社区精神，激发创新 </w:t>
      </w:r>
      <w:r w:rsidRPr="000E0586">
        <w:rPr>
          <w:vertAlign w:val="superscript"/>
        </w:rPr>
        <w:t>5</w:t>
      </w:r>
      <w:r w:rsidRPr="000E0586">
        <w:t>。</w:t>
      </w:r>
    </w:p>
    <w:p w14:paraId="3DD113E2" w14:textId="77777777" w:rsidR="000E0586" w:rsidRPr="000E0586" w:rsidRDefault="000E0586" w:rsidP="000E0586">
      <w:r w:rsidRPr="000E0586">
        <w:t>一个平台的</w:t>
      </w:r>
      <w:r w:rsidRPr="000E0586">
        <w:rPr>
          <w:b/>
          <w:bCs/>
        </w:rPr>
        <w:t>API是其最重要的长期特性</w:t>
      </w:r>
      <w:r w:rsidRPr="000E0586">
        <w:t xml:space="preserve">。平台的图形用户界面（UI）会随着设计潮流不断变化，特定的功能也会随着新技术的出现而过时。然而，一个设计精良、稳定且功能强大的API，会成为整个生态系统赖以建立的基石。高级用户和机构会基于这个API构建他们自己的专有应用程序、风险系统和工作流。盈透证券（IBKR）提供的大量且多样的API产品 </w:t>
      </w:r>
      <w:r w:rsidRPr="000E0586">
        <w:rPr>
          <w:vertAlign w:val="superscript"/>
        </w:rPr>
        <w:t>1</w:t>
      </w:r>
      <w:r w:rsidRPr="000E0586">
        <w:t>，以及像</w:t>
      </w:r>
      <w:proofErr w:type="spellStart"/>
      <w:r w:rsidRPr="000E0586">
        <w:t>QuantConnect</w:t>
      </w:r>
      <w:proofErr w:type="spellEnd"/>
      <w:r w:rsidRPr="000E0586">
        <w:t xml:space="preserve">这样的平台对API驱动工作流的重视 </w:t>
      </w:r>
      <w:r w:rsidRPr="000E0586">
        <w:rPr>
          <w:vertAlign w:val="superscript"/>
        </w:rPr>
        <w:t>3</w:t>
      </w:r>
      <w:r w:rsidRPr="000E0586">
        <w:t>，都证明了这一原则。对于他们最成熟的客户而言，API本身就是产品。因此，系统开发者应将API的设计和文档化工作置于比任何单一UI功能都更高的优先级。一个卓越的API确保了平台的长期生命力和适应性。它让系统能够从一个封闭的应用程序，演变为一个开放的平台，从而吸引比最初设计者所能想象的更广泛的用户和应用场景。</w:t>
      </w:r>
    </w:p>
    <w:p w14:paraId="18F49BDF" w14:textId="77777777" w:rsidR="000E0586" w:rsidRPr="000E0586" w:rsidRDefault="000E0586" w:rsidP="000E0586">
      <w:pPr>
        <w:rPr>
          <w:b/>
          <w:bCs/>
        </w:rPr>
      </w:pPr>
      <w:r w:rsidRPr="000E0586">
        <w:rPr>
          <w:b/>
          <w:bCs/>
        </w:rPr>
        <w:t>第八部分 结论与战略路线图</w:t>
      </w:r>
    </w:p>
    <w:p w14:paraId="7B0C7A86" w14:textId="77777777" w:rsidR="000E0586" w:rsidRPr="000E0586" w:rsidRDefault="000E0586" w:rsidP="000E0586">
      <w:r w:rsidRPr="000E0586">
        <w:t>本报告系统性地勾勒出了一套现代化智能交易系统的完整架构。从数据基础到阿尔法引擎，再到执行核心和风险守护，每一个环节都对系统的最终成败至关重要。构建这样一套系统并非一蹴而就的工程，而是一个持续演进的、需要战略规划的过程。</w:t>
      </w:r>
    </w:p>
    <w:p w14:paraId="28C54F95" w14:textId="77777777" w:rsidR="000E0586" w:rsidRPr="000E0586" w:rsidRDefault="000E0586" w:rsidP="000E0586">
      <w:r w:rsidRPr="000E0586">
        <w:rPr>
          <w:b/>
          <w:bCs/>
        </w:rPr>
        <w:t>核心结论：</w:t>
      </w:r>
    </w:p>
    <w:p w14:paraId="348AC5FF" w14:textId="77777777" w:rsidR="000E0586" w:rsidRPr="000E0586" w:rsidRDefault="000E0586" w:rsidP="000E0586">
      <w:pPr>
        <w:numPr>
          <w:ilvl w:val="0"/>
          <w:numId w:val="24"/>
        </w:numPr>
      </w:pPr>
      <w:r w:rsidRPr="000E0586">
        <w:rPr>
          <w:b/>
          <w:bCs/>
        </w:rPr>
        <w:t>混合架构是必然选择</w:t>
      </w:r>
      <w:r w:rsidRPr="000E0586">
        <w:t>：系统必须采用混合架构，结合云平台（用于大规模数据处理、研究和回测）和同地托管/本地环境（用于低延迟交易执行）。这两者并非互斥，而是相辅相成，共同构成了现代交易系统的基础设施。</w:t>
      </w:r>
    </w:p>
    <w:p w14:paraId="4ADA8A53" w14:textId="77777777" w:rsidR="000E0586" w:rsidRPr="000E0586" w:rsidRDefault="000E0586" w:rsidP="000E0586">
      <w:pPr>
        <w:numPr>
          <w:ilvl w:val="0"/>
          <w:numId w:val="24"/>
        </w:numPr>
      </w:pPr>
      <w:r w:rsidRPr="000E0586">
        <w:rPr>
          <w:b/>
          <w:bCs/>
        </w:rPr>
        <w:t>数据工程即阿尔法</w:t>
      </w:r>
      <w:r w:rsidRPr="000E0586">
        <w:t>：在智能化时代，特别是在另类数据领域，将原始、嘈杂的数据转化为可交易信号的专有能力，本身就是一种核心的、可持续的阿尔法来源。数据架构必须从存储设施升级为智能“数据工厂”。</w:t>
      </w:r>
    </w:p>
    <w:p w14:paraId="3CF95EF4" w14:textId="77777777" w:rsidR="000E0586" w:rsidRPr="000E0586" w:rsidRDefault="000E0586" w:rsidP="000E0586">
      <w:pPr>
        <w:numPr>
          <w:ilvl w:val="0"/>
          <w:numId w:val="24"/>
        </w:numPr>
      </w:pPr>
      <w:r w:rsidRPr="000E0586">
        <w:rPr>
          <w:b/>
          <w:bCs/>
        </w:rPr>
        <w:t>从工具拥有到能力综合</w:t>
      </w:r>
      <w:r w:rsidRPr="000E0586">
        <w:t>：随着专业</w:t>
      </w:r>
      <w:proofErr w:type="gramStart"/>
      <w:r w:rsidRPr="000E0586">
        <w:t>级工具</w:t>
      </w:r>
      <w:proofErr w:type="gramEnd"/>
      <w:r w:rsidRPr="000E0586">
        <w:t>的普及，竞争优势已不再是拥有工具，而是将来自不同领域（技术、基本面、另类数据、AI）的洞察进行综合创新的能力。系统的核心价值在于其集成性与互操作性。</w:t>
      </w:r>
    </w:p>
    <w:p w14:paraId="45BC9773" w14:textId="77777777" w:rsidR="000E0586" w:rsidRPr="000E0586" w:rsidRDefault="000E0586" w:rsidP="000E0586">
      <w:pPr>
        <w:numPr>
          <w:ilvl w:val="0"/>
          <w:numId w:val="24"/>
        </w:numPr>
      </w:pPr>
      <w:r w:rsidRPr="000E0586">
        <w:rPr>
          <w:b/>
          <w:bCs/>
        </w:rPr>
        <w:lastRenderedPageBreak/>
        <w:t>风险管理即业绩提升</w:t>
      </w:r>
      <w:r w:rsidRPr="000E0586">
        <w:t>：稳健的风险管理体系不应被视为业绩的束缚，而应被看作是长期稳定回报的保障。通过防止灾难性损失和强制执行纪律，风险控制直接贡献于净收益。</w:t>
      </w:r>
    </w:p>
    <w:p w14:paraId="6F0AE453" w14:textId="77777777" w:rsidR="000E0586" w:rsidRPr="000E0586" w:rsidRDefault="000E0586" w:rsidP="000E0586">
      <w:pPr>
        <w:numPr>
          <w:ilvl w:val="0"/>
          <w:numId w:val="24"/>
        </w:numPr>
      </w:pPr>
      <w:r w:rsidRPr="000E0586">
        <w:rPr>
          <w:b/>
          <w:bCs/>
        </w:rPr>
        <w:t>AI的核心挑战是适应性，而非准确性</w:t>
      </w:r>
      <w:r w:rsidRPr="000E0586">
        <w:t>：金融市场的非平稳特性决定了AI应用的最大挑战是应对市场范式的变迁。系统设计的重点应是构建一个能够快速迭代、监控和适应模型的“模型工厂”，而</w:t>
      </w:r>
      <w:proofErr w:type="gramStart"/>
      <w:r w:rsidRPr="000E0586">
        <w:t>非寻找</w:t>
      </w:r>
      <w:proofErr w:type="gramEnd"/>
      <w:r w:rsidRPr="000E0586">
        <w:t>一个一劳永逸的“圣杯”模型。同时，可解释性（XAI）是AI模型从实验室走向实盘的业务和合</w:t>
      </w:r>
      <w:proofErr w:type="gramStart"/>
      <w:r w:rsidRPr="000E0586">
        <w:t>规</w:t>
      </w:r>
      <w:proofErr w:type="gramEnd"/>
      <w:r w:rsidRPr="000E0586">
        <w:t>必需品。</w:t>
      </w:r>
    </w:p>
    <w:p w14:paraId="0FE64448" w14:textId="77777777" w:rsidR="000E0586" w:rsidRPr="000E0586" w:rsidRDefault="000E0586" w:rsidP="000E0586">
      <w:r w:rsidRPr="000E0586">
        <w:rPr>
          <w:b/>
          <w:bCs/>
        </w:rPr>
        <w:t>战略发展路线图：</w:t>
      </w:r>
    </w:p>
    <w:p w14:paraId="0FD64903" w14:textId="77777777" w:rsidR="000E0586" w:rsidRPr="000E0586" w:rsidRDefault="000E0586" w:rsidP="000E0586">
      <w:r w:rsidRPr="000E0586">
        <w:t>建议采用分阶段、迭代式的开发方法，首先构建一个最小可行产品（Minimum Viable Product, MVP），然后在此基础上逐步增加更高级的功能。</w:t>
      </w:r>
    </w:p>
    <w:p w14:paraId="2ABBBD2D" w14:textId="77777777" w:rsidR="000E0586" w:rsidRPr="000E0586" w:rsidRDefault="000E0586" w:rsidP="000E0586">
      <w:pPr>
        <w:numPr>
          <w:ilvl w:val="0"/>
          <w:numId w:val="25"/>
        </w:numPr>
      </w:pPr>
      <w:r w:rsidRPr="000E0586">
        <w:rPr>
          <w:b/>
          <w:bCs/>
        </w:rPr>
        <w:t>第一阶段：构建坚实的基础 (MVP)</w:t>
      </w:r>
    </w:p>
    <w:p w14:paraId="7F552CF4" w14:textId="77777777" w:rsidR="000E0586" w:rsidRPr="000E0586" w:rsidRDefault="000E0586" w:rsidP="000E0586">
      <w:pPr>
        <w:numPr>
          <w:ilvl w:val="1"/>
          <w:numId w:val="25"/>
        </w:numPr>
      </w:pPr>
      <w:r w:rsidRPr="000E0586">
        <w:rPr>
          <w:b/>
          <w:bCs/>
        </w:rPr>
        <w:t>数据层</w:t>
      </w:r>
      <w:r w:rsidRPr="000E0586">
        <w:t>：建立核心市场数据（日线、分钟线）的接入和存储管道。实现一个基础的、但保证时间点（PIT）正确性的数据架构。</w:t>
      </w:r>
    </w:p>
    <w:p w14:paraId="01AA8308" w14:textId="77777777" w:rsidR="000E0586" w:rsidRPr="000E0586" w:rsidRDefault="000E0586" w:rsidP="000E0586">
      <w:pPr>
        <w:numPr>
          <w:ilvl w:val="1"/>
          <w:numId w:val="25"/>
        </w:numPr>
      </w:pPr>
      <w:proofErr w:type="gramStart"/>
      <w:r w:rsidRPr="000E0586">
        <w:rPr>
          <w:b/>
          <w:bCs/>
        </w:rPr>
        <w:t>回测引擎</w:t>
      </w:r>
      <w:proofErr w:type="gramEnd"/>
      <w:r w:rsidRPr="000E0586">
        <w:t>：开发一个事件驱动</w:t>
      </w:r>
      <w:proofErr w:type="gramStart"/>
      <w:r w:rsidRPr="000E0586">
        <w:t>的回测引擎</w:t>
      </w:r>
      <w:proofErr w:type="gramEnd"/>
      <w:r w:rsidRPr="000E0586">
        <w:t>，重点实现真实的核心功能：成本建模（佣金、滑点）、成交量限制和公司行为处理。</w:t>
      </w:r>
    </w:p>
    <w:p w14:paraId="05717D16" w14:textId="77777777" w:rsidR="000E0586" w:rsidRPr="000E0586" w:rsidRDefault="000E0586" w:rsidP="000E0586">
      <w:pPr>
        <w:numPr>
          <w:ilvl w:val="1"/>
          <w:numId w:val="25"/>
        </w:numPr>
      </w:pPr>
      <w:r w:rsidRPr="000E0586">
        <w:rPr>
          <w:b/>
          <w:bCs/>
        </w:rPr>
        <w:t>风险框架</w:t>
      </w:r>
      <w:r w:rsidRPr="000E0586">
        <w:t>：实施</w:t>
      </w:r>
      <w:proofErr w:type="gramStart"/>
      <w:r w:rsidRPr="000E0586">
        <w:t>最</w:t>
      </w:r>
      <w:proofErr w:type="gramEnd"/>
      <w:r w:rsidRPr="000E0586">
        <w:t>关键的交易前风险控制，如最大订单规模和价格合理性检查，并建立一个手动的“紧急停止开关”。</w:t>
      </w:r>
    </w:p>
    <w:p w14:paraId="6DD86ACA" w14:textId="77777777" w:rsidR="000E0586" w:rsidRPr="000E0586" w:rsidRDefault="000E0586" w:rsidP="000E0586">
      <w:pPr>
        <w:numPr>
          <w:ilvl w:val="1"/>
          <w:numId w:val="25"/>
        </w:numPr>
      </w:pPr>
      <w:r w:rsidRPr="000E0586">
        <w:rPr>
          <w:b/>
          <w:bCs/>
        </w:rPr>
        <w:t>执行接口</w:t>
      </w:r>
      <w:r w:rsidRPr="000E0586">
        <w:t>：集成至少一家主流经纪商的API，实现基本的订单管理功能（下单、取消、状态查询）。</w:t>
      </w:r>
    </w:p>
    <w:p w14:paraId="2285C841" w14:textId="77777777" w:rsidR="000E0586" w:rsidRPr="000E0586" w:rsidRDefault="000E0586" w:rsidP="000E0586">
      <w:pPr>
        <w:numPr>
          <w:ilvl w:val="1"/>
          <w:numId w:val="26"/>
        </w:numPr>
      </w:pPr>
      <w:r w:rsidRPr="000E0586">
        <w:rPr>
          <w:b/>
          <w:bCs/>
        </w:rPr>
        <w:t>目标</w:t>
      </w:r>
      <w:r w:rsidRPr="000E0586">
        <w:t>：此阶段结束后，系统应能支持一个简单规则型策略的完整生命周期：研究、</w:t>
      </w:r>
      <w:proofErr w:type="gramStart"/>
      <w:r w:rsidRPr="000E0586">
        <w:t>回测和</w:t>
      </w:r>
      <w:proofErr w:type="gramEnd"/>
      <w:r w:rsidRPr="000E0586">
        <w:t>手动监督下的实盘交易。</w:t>
      </w:r>
    </w:p>
    <w:p w14:paraId="01601A24" w14:textId="77777777" w:rsidR="000E0586" w:rsidRPr="000E0586" w:rsidRDefault="000E0586" w:rsidP="000E0586">
      <w:pPr>
        <w:numPr>
          <w:ilvl w:val="0"/>
          <w:numId w:val="25"/>
        </w:numPr>
      </w:pPr>
      <w:r w:rsidRPr="000E0586">
        <w:rPr>
          <w:b/>
          <w:bCs/>
        </w:rPr>
        <w:t>第二阶段：提升研究效率与执行智能</w:t>
      </w:r>
    </w:p>
    <w:p w14:paraId="5ED79737" w14:textId="77777777" w:rsidR="000E0586" w:rsidRPr="000E0586" w:rsidRDefault="000E0586" w:rsidP="000E0586">
      <w:pPr>
        <w:numPr>
          <w:ilvl w:val="1"/>
          <w:numId w:val="27"/>
        </w:numPr>
      </w:pPr>
      <w:r w:rsidRPr="000E0586">
        <w:rPr>
          <w:b/>
          <w:bCs/>
        </w:rPr>
        <w:t>研究环境</w:t>
      </w:r>
      <w:r w:rsidRPr="000E0586">
        <w:t>：部署集成化的研究环境（如云端</w:t>
      </w:r>
      <w:proofErr w:type="spellStart"/>
      <w:r w:rsidRPr="000E0586">
        <w:t>Jupyter</w:t>
      </w:r>
      <w:proofErr w:type="spellEnd"/>
      <w:r w:rsidRPr="000E0586">
        <w:t xml:space="preserve"> Notebooks），并提供统一的数据API。</w:t>
      </w:r>
    </w:p>
    <w:p w14:paraId="0FD10568" w14:textId="77777777" w:rsidR="000E0586" w:rsidRPr="000E0586" w:rsidRDefault="000E0586" w:rsidP="000E0586">
      <w:pPr>
        <w:numPr>
          <w:ilvl w:val="1"/>
          <w:numId w:val="27"/>
        </w:numPr>
      </w:pPr>
      <w:r w:rsidRPr="000E0586">
        <w:rPr>
          <w:b/>
          <w:bCs/>
        </w:rPr>
        <w:t>分析工具</w:t>
      </w:r>
      <w:r w:rsidRPr="000E0586">
        <w:t>：集成高级图表和可视化套件，并建立一个基础的技术指标和基本面因子库。</w:t>
      </w:r>
    </w:p>
    <w:p w14:paraId="60C91F5A" w14:textId="77777777" w:rsidR="000E0586" w:rsidRPr="000E0586" w:rsidRDefault="000E0586" w:rsidP="000E0586">
      <w:pPr>
        <w:numPr>
          <w:ilvl w:val="1"/>
          <w:numId w:val="27"/>
        </w:numPr>
      </w:pPr>
      <w:r w:rsidRPr="000E0586">
        <w:rPr>
          <w:b/>
          <w:bCs/>
        </w:rPr>
        <w:t>执行算法</w:t>
      </w:r>
      <w:r w:rsidRPr="000E0586">
        <w:t>：实现标准的执行算法，如TWAP和VWAP，以降低交易成本。</w:t>
      </w:r>
    </w:p>
    <w:p w14:paraId="1EC49EDB" w14:textId="77777777" w:rsidR="000E0586" w:rsidRPr="000E0586" w:rsidRDefault="000E0586" w:rsidP="000E0586">
      <w:pPr>
        <w:numPr>
          <w:ilvl w:val="1"/>
          <w:numId w:val="27"/>
        </w:numPr>
      </w:pPr>
      <w:r w:rsidRPr="000E0586">
        <w:rPr>
          <w:b/>
          <w:bCs/>
        </w:rPr>
        <w:t>风险监控</w:t>
      </w:r>
      <w:r w:rsidRPr="000E0586">
        <w:t>：开发实时的投资组合监控仪表盘，展示盈亏和核心风险指标。</w:t>
      </w:r>
    </w:p>
    <w:p w14:paraId="780F0542" w14:textId="77777777" w:rsidR="000E0586" w:rsidRPr="000E0586" w:rsidRDefault="000E0586" w:rsidP="000E0586">
      <w:pPr>
        <w:numPr>
          <w:ilvl w:val="1"/>
          <w:numId w:val="28"/>
        </w:numPr>
      </w:pPr>
      <w:r w:rsidRPr="000E0586">
        <w:rPr>
          <w:b/>
          <w:bCs/>
        </w:rPr>
        <w:t>目标</w:t>
      </w:r>
      <w:r w:rsidRPr="000E0586">
        <w:t>：此阶段旨在赋能研究员，提高策略迭代速度，并开始实现执行过程的智能化。</w:t>
      </w:r>
    </w:p>
    <w:p w14:paraId="73499CAD" w14:textId="77777777" w:rsidR="000E0586" w:rsidRPr="000E0586" w:rsidRDefault="000E0586" w:rsidP="000E0586">
      <w:pPr>
        <w:numPr>
          <w:ilvl w:val="0"/>
          <w:numId w:val="25"/>
        </w:numPr>
      </w:pPr>
      <w:r w:rsidRPr="000E0586">
        <w:rPr>
          <w:b/>
          <w:bCs/>
        </w:rPr>
        <w:t>第三阶段：迈向真正的“智能化”</w:t>
      </w:r>
    </w:p>
    <w:p w14:paraId="6A0C81AC" w14:textId="77777777" w:rsidR="000E0586" w:rsidRPr="000E0586" w:rsidRDefault="000E0586" w:rsidP="000E0586">
      <w:pPr>
        <w:numPr>
          <w:ilvl w:val="1"/>
          <w:numId w:val="29"/>
        </w:numPr>
      </w:pPr>
      <w:r w:rsidRPr="000E0586">
        <w:rPr>
          <w:b/>
          <w:bCs/>
        </w:rPr>
        <w:t>另类数据集成</w:t>
      </w:r>
      <w:r w:rsidRPr="000E0586">
        <w:t>：逐步引入并整合高价值的另类数据源（如文本情绪、卫星数据等）。</w:t>
      </w:r>
    </w:p>
    <w:p w14:paraId="7CD781D1" w14:textId="77777777" w:rsidR="000E0586" w:rsidRPr="000E0586" w:rsidRDefault="000E0586" w:rsidP="000E0586">
      <w:pPr>
        <w:numPr>
          <w:ilvl w:val="1"/>
          <w:numId w:val="29"/>
        </w:numPr>
      </w:pPr>
      <w:r w:rsidRPr="000E0586">
        <w:rPr>
          <w:b/>
          <w:bCs/>
        </w:rPr>
        <w:t>AI/ML模型层</w:t>
      </w:r>
      <w:r w:rsidRPr="000E0586">
        <w:t>：构建用于预测建模的机器学习框架，并开始研发第一批AI驱动的阿尔法策略。</w:t>
      </w:r>
    </w:p>
    <w:p w14:paraId="729C2310" w14:textId="77777777" w:rsidR="000E0586" w:rsidRPr="000E0586" w:rsidRDefault="000E0586" w:rsidP="000E0586">
      <w:pPr>
        <w:numPr>
          <w:ilvl w:val="1"/>
          <w:numId w:val="29"/>
        </w:numPr>
      </w:pPr>
      <w:r w:rsidRPr="000E0586">
        <w:rPr>
          <w:b/>
          <w:bCs/>
        </w:rPr>
        <w:t>模型生命周期管理</w:t>
      </w:r>
      <w:r w:rsidRPr="000E0586">
        <w:t>：建立模型监控、自动再训练和</w:t>
      </w:r>
      <w:proofErr w:type="gramStart"/>
      <w:r w:rsidRPr="000E0586">
        <w:t>可</w:t>
      </w:r>
      <w:proofErr w:type="gramEnd"/>
      <w:r w:rsidRPr="000E0586">
        <w:t>解释性（XAI）的流程与工具。</w:t>
      </w:r>
    </w:p>
    <w:p w14:paraId="6AFA0BA1" w14:textId="77777777" w:rsidR="000E0586" w:rsidRPr="000E0586" w:rsidRDefault="000E0586" w:rsidP="000E0586">
      <w:pPr>
        <w:numPr>
          <w:ilvl w:val="1"/>
          <w:numId w:val="29"/>
        </w:numPr>
      </w:pPr>
      <w:r w:rsidRPr="000E0586">
        <w:rPr>
          <w:b/>
          <w:bCs/>
        </w:rPr>
        <w:t>高级风险控制</w:t>
      </w:r>
      <w:r w:rsidRPr="000E0586">
        <w:t>：完善风险管理体系，引入更复杂的控制（如市场冲击检查、动态保证金计算）和分层级的自动化“紧急停止开关”。</w:t>
      </w:r>
    </w:p>
    <w:p w14:paraId="159D1235" w14:textId="77777777" w:rsidR="000E0586" w:rsidRPr="000E0586" w:rsidRDefault="000E0586" w:rsidP="000E0586">
      <w:pPr>
        <w:numPr>
          <w:ilvl w:val="1"/>
          <w:numId w:val="30"/>
        </w:numPr>
      </w:pPr>
      <w:r w:rsidRPr="000E0586">
        <w:rPr>
          <w:b/>
          <w:bCs/>
        </w:rPr>
        <w:t>目标</w:t>
      </w:r>
      <w:r w:rsidRPr="000E0586">
        <w:t>：此阶段系统开始具备自我学习和适应能力，真正体现“智能”的核心价值。</w:t>
      </w:r>
    </w:p>
    <w:p w14:paraId="45D03254" w14:textId="77777777" w:rsidR="000E0586" w:rsidRPr="000E0586" w:rsidRDefault="000E0586" w:rsidP="000E0586">
      <w:pPr>
        <w:numPr>
          <w:ilvl w:val="0"/>
          <w:numId w:val="25"/>
        </w:numPr>
      </w:pPr>
      <w:r w:rsidRPr="000E0586">
        <w:rPr>
          <w:b/>
          <w:bCs/>
        </w:rPr>
        <w:t>第四阶段：构建生态系统与前沿探索</w:t>
      </w:r>
    </w:p>
    <w:p w14:paraId="5F278765" w14:textId="77777777" w:rsidR="000E0586" w:rsidRPr="000E0586" w:rsidRDefault="000E0586" w:rsidP="000E0586">
      <w:pPr>
        <w:numPr>
          <w:ilvl w:val="1"/>
          <w:numId w:val="31"/>
        </w:numPr>
      </w:pPr>
      <w:r w:rsidRPr="000E0586">
        <w:rPr>
          <w:b/>
          <w:bCs/>
        </w:rPr>
        <w:t>开放API</w:t>
      </w:r>
      <w:r w:rsidRPr="000E0586">
        <w:t>：发布功能全面的、文档齐全的外部API，允许第三方开发者和高级用户进行扩展。</w:t>
      </w:r>
    </w:p>
    <w:p w14:paraId="0A822774" w14:textId="77777777" w:rsidR="000E0586" w:rsidRPr="000E0586" w:rsidRDefault="000E0586" w:rsidP="000E0586">
      <w:pPr>
        <w:numPr>
          <w:ilvl w:val="1"/>
          <w:numId w:val="31"/>
        </w:numPr>
      </w:pPr>
      <w:r w:rsidRPr="000E0586">
        <w:rPr>
          <w:b/>
          <w:bCs/>
        </w:rPr>
        <w:lastRenderedPageBreak/>
        <w:t>社区与协作</w:t>
      </w:r>
      <w:r w:rsidRPr="000E0586">
        <w:t>：建立社区功能，促进知识共享和协作。</w:t>
      </w:r>
    </w:p>
    <w:p w14:paraId="3E3046FC" w14:textId="77777777" w:rsidR="000E0586" w:rsidRPr="000E0586" w:rsidRDefault="000E0586" w:rsidP="000E0586">
      <w:pPr>
        <w:numPr>
          <w:ilvl w:val="1"/>
          <w:numId w:val="31"/>
        </w:numPr>
      </w:pPr>
      <w:r w:rsidRPr="000E0586">
        <w:rPr>
          <w:b/>
          <w:bCs/>
        </w:rPr>
        <w:t>前沿技术探索</w:t>
      </w:r>
      <w:r w:rsidRPr="000E0586">
        <w:t>：投入资源研究更尖端的技术，如用于最优执行的强化学习、低延迟硬件优化等。</w:t>
      </w:r>
    </w:p>
    <w:p w14:paraId="5D201413" w14:textId="77777777" w:rsidR="000E0586" w:rsidRPr="000E0586" w:rsidRDefault="000E0586" w:rsidP="000E0586">
      <w:pPr>
        <w:numPr>
          <w:ilvl w:val="1"/>
          <w:numId w:val="32"/>
        </w:numPr>
      </w:pPr>
      <w:r w:rsidRPr="000E0586">
        <w:rPr>
          <w:b/>
          <w:bCs/>
        </w:rPr>
        <w:t>目标</w:t>
      </w:r>
      <w:r w:rsidRPr="000E0586">
        <w:t>：将系统从一个内部工具，转变为一个开放、可扩展的平台，并保持在技术上的领先地位。</w:t>
      </w:r>
    </w:p>
    <w:p w14:paraId="32AF17A3" w14:textId="77777777" w:rsidR="000E0586" w:rsidRPr="000E0586" w:rsidRDefault="000E0586" w:rsidP="000E0586">
      <w:r w:rsidRPr="000E0586">
        <w:t>遵循此路线图，开发者可以系统性地构建一个功能强大、架构稳健且能够持续进化的智能化交易系统，从而在日益复杂和竞争激烈的金融市场中占据有利地位。</w:t>
      </w:r>
    </w:p>
    <w:p w14:paraId="6201F153" w14:textId="77777777" w:rsidR="00BE2697" w:rsidRPr="000E0586" w:rsidRDefault="00BE2697">
      <w:pPr>
        <w:rPr>
          <w:rFonts w:hint="eastAsia"/>
        </w:rPr>
      </w:pPr>
    </w:p>
    <w:sectPr w:rsidR="00BE2697" w:rsidRPr="000E05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70C"/>
    <w:multiLevelType w:val="multilevel"/>
    <w:tmpl w:val="5BFE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928A1"/>
    <w:multiLevelType w:val="multilevel"/>
    <w:tmpl w:val="B35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6A4E"/>
    <w:multiLevelType w:val="multilevel"/>
    <w:tmpl w:val="EA0E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D1634"/>
    <w:multiLevelType w:val="multilevel"/>
    <w:tmpl w:val="D6F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15C89"/>
    <w:multiLevelType w:val="multilevel"/>
    <w:tmpl w:val="87BA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65602"/>
    <w:multiLevelType w:val="multilevel"/>
    <w:tmpl w:val="864E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67243"/>
    <w:multiLevelType w:val="multilevel"/>
    <w:tmpl w:val="6816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45B23"/>
    <w:multiLevelType w:val="multilevel"/>
    <w:tmpl w:val="4FC8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C502E"/>
    <w:multiLevelType w:val="multilevel"/>
    <w:tmpl w:val="873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C0D4A"/>
    <w:multiLevelType w:val="multilevel"/>
    <w:tmpl w:val="14D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F7261"/>
    <w:multiLevelType w:val="multilevel"/>
    <w:tmpl w:val="8802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1447B"/>
    <w:multiLevelType w:val="multilevel"/>
    <w:tmpl w:val="C63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F0DDF"/>
    <w:multiLevelType w:val="multilevel"/>
    <w:tmpl w:val="C5C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03612"/>
    <w:multiLevelType w:val="multilevel"/>
    <w:tmpl w:val="0DD2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D28D3"/>
    <w:multiLevelType w:val="multilevel"/>
    <w:tmpl w:val="C4380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076C7"/>
    <w:multiLevelType w:val="multilevel"/>
    <w:tmpl w:val="21A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E5847"/>
    <w:multiLevelType w:val="multilevel"/>
    <w:tmpl w:val="D15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B1D3E"/>
    <w:multiLevelType w:val="multilevel"/>
    <w:tmpl w:val="1EFE6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8250C"/>
    <w:multiLevelType w:val="multilevel"/>
    <w:tmpl w:val="FF1A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47867"/>
    <w:multiLevelType w:val="multilevel"/>
    <w:tmpl w:val="C5AC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95995"/>
    <w:multiLevelType w:val="multilevel"/>
    <w:tmpl w:val="D25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820E7"/>
    <w:multiLevelType w:val="multilevel"/>
    <w:tmpl w:val="FED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2121B"/>
    <w:multiLevelType w:val="multilevel"/>
    <w:tmpl w:val="A190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72FF6"/>
    <w:multiLevelType w:val="multilevel"/>
    <w:tmpl w:val="4880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A0F87"/>
    <w:multiLevelType w:val="multilevel"/>
    <w:tmpl w:val="B4D4A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527743">
    <w:abstractNumId w:val="22"/>
  </w:num>
  <w:num w:numId="2" w16cid:durableId="855198428">
    <w:abstractNumId w:val="10"/>
  </w:num>
  <w:num w:numId="3" w16cid:durableId="1872956963">
    <w:abstractNumId w:val="1"/>
  </w:num>
  <w:num w:numId="4" w16cid:durableId="157498081">
    <w:abstractNumId w:val="2"/>
  </w:num>
  <w:num w:numId="5" w16cid:durableId="959994548">
    <w:abstractNumId w:val="3"/>
  </w:num>
  <w:num w:numId="6" w16cid:durableId="734426862">
    <w:abstractNumId w:val="18"/>
  </w:num>
  <w:num w:numId="7" w16cid:durableId="711734393">
    <w:abstractNumId w:val="17"/>
  </w:num>
  <w:num w:numId="8" w16cid:durableId="453211465">
    <w:abstractNumId w:val="11"/>
  </w:num>
  <w:num w:numId="9" w16cid:durableId="1748454870">
    <w:abstractNumId w:val="7"/>
  </w:num>
  <w:num w:numId="10" w16cid:durableId="292366073">
    <w:abstractNumId w:val="8"/>
  </w:num>
  <w:num w:numId="11" w16cid:durableId="814221123">
    <w:abstractNumId w:val="14"/>
  </w:num>
  <w:num w:numId="12" w16cid:durableId="885485775">
    <w:abstractNumId w:val="9"/>
  </w:num>
  <w:num w:numId="13" w16cid:durableId="900942981">
    <w:abstractNumId w:val="4"/>
  </w:num>
  <w:num w:numId="14" w16cid:durableId="95178618">
    <w:abstractNumId w:val="15"/>
  </w:num>
  <w:num w:numId="15" w16cid:durableId="864710727">
    <w:abstractNumId w:val="13"/>
  </w:num>
  <w:num w:numId="16" w16cid:durableId="909729343">
    <w:abstractNumId w:val="5"/>
  </w:num>
  <w:num w:numId="17" w16cid:durableId="579027384">
    <w:abstractNumId w:val="20"/>
  </w:num>
  <w:num w:numId="18" w16cid:durableId="99763756">
    <w:abstractNumId w:val="6"/>
  </w:num>
  <w:num w:numId="19" w16cid:durableId="441388445">
    <w:abstractNumId w:val="16"/>
  </w:num>
  <w:num w:numId="20" w16cid:durableId="328294528">
    <w:abstractNumId w:val="23"/>
  </w:num>
  <w:num w:numId="21" w16cid:durableId="1640068484">
    <w:abstractNumId w:val="12"/>
  </w:num>
  <w:num w:numId="22" w16cid:durableId="449057218">
    <w:abstractNumId w:val="0"/>
  </w:num>
  <w:num w:numId="23" w16cid:durableId="1029649246">
    <w:abstractNumId w:val="21"/>
  </w:num>
  <w:num w:numId="24" w16cid:durableId="1807821476">
    <w:abstractNumId w:val="19"/>
  </w:num>
  <w:num w:numId="25" w16cid:durableId="142233822">
    <w:abstractNumId w:val="24"/>
  </w:num>
  <w:num w:numId="26" w16cid:durableId="977152831">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50090842">
    <w:abstractNumId w:val="24"/>
    <w:lvlOverride w:ilvl="1">
      <w:startOverride w:val="1"/>
    </w:lvlOverride>
  </w:num>
  <w:num w:numId="28" w16cid:durableId="1875078804">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499857591">
    <w:abstractNumId w:val="24"/>
    <w:lvlOverride w:ilvl="1">
      <w:startOverride w:val="1"/>
    </w:lvlOverride>
  </w:num>
  <w:num w:numId="30" w16cid:durableId="956565681">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726488277">
    <w:abstractNumId w:val="24"/>
    <w:lvlOverride w:ilvl="1">
      <w:startOverride w:val="1"/>
    </w:lvlOverride>
  </w:num>
  <w:num w:numId="32" w16cid:durableId="701783475">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AA"/>
    <w:rsid w:val="000E0586"/>
    <w:rsid w:val="002F4965"/>
    <w:rsid w:val="009269AA"/>
    <w:rsid w:val="00BE2697"/>
    <w:rsid w:val="00E65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5618A-B1BE-4873-A8B7-DB573CB6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9AA"/>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9269AA"/>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9269AA"/>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9269AA"/>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9269AA"/>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9269AA"/>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9269A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69A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269A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9AA"/>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9269AA"/>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9269AA"/>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9269AA"/>
    <w:rPr>
      <w:rFonts w:cstheme="majorBidi"/>
      <w:color w:val="2E74B5" w:themeColor="accent1" w:themeShade="BF"/>
      <w:sz w:val="28"/>
      <w:szCs w:val="28"/>
    </w:rPr>
  </w:style>
  <w:style w:type="character" w:customStyle="1" w:styleId="50">
    <w:name w:val="标题 5 字符"/>
    <w:basedOn w:val="a0"/>
    <w:link w:val="5"/>
    <w:uiPriority w:val="9"/>
    <w:semiHidden/>
    <w:rsid w:val="009269AA"/>
    <w:rPr>
      <w:rFonts w:cstheme="majorBidi"/>
      <w:color w:val="2E74B5" w:themeColor="accent1" w:themeShade="BF"/>
      <w:sz w:val="24"/>
      <w:szCs w:val="24"/>
    </w:rPr>
  </w:style>
  <w:style w:type="character" w:customStyle="1" w:styleId="60">
    <w:name w:val="标题 6 字符"/>
    <w:basedOn w:val="a0"/>
    <w:link w:val="6"/>
    <w:uiPriority w:val="9"/>
    <w:semiHidden/>
    <w:rsid w:val="009269AA"/>
    <w:rPr>
      <w:rFonts w:cstheme="majorBidi"/>
      <w:b/>
      <w:bCs/>
      <w:color w:val="2E74B5" w:themeColor="accent1" w:themeShade="BF"/>
    </w:rPr>
  </w:style>
  <w:style w:type="character" w:customStyle="1" w:styleId="70">
    <w:name w:val="标题 7 字符"/>
    <w:basedOn w:val="a0"/>
    <w:link w:val="7"/>
    <w:uiPriority w:val="9"/>
    <w:semiHidden/>
    <w:rsid w:val="009269AA"/>
    <w:rPr>
      <w:rFonts w:cstheme="majorBidi"/>
      <w:b/>
      <w:bCs/>
      <w:color w:val="595959" w:themeColor="text1" w:themeTint="A6"/>
    </w:rPr>
  </w:style>
  <w:style w:type="character" w:customStyle="1" w:styleId="80">
    <w:name w:val="标题 8 字符"/>
    <w:basedOn w:val="a0"/>
    <w:link w:val="8"/>
    <w:uiPriority w:val="9"/>
    <w:semiHidden/>
    <w:rsid w:val="009269AA"/>
    <w:rPr>
      <w:rFonts w:cstheme="majorBidi"/>
      <w:color w:val="595959" w:themeColor="text1" w:themeTint="A6"/>
    </w:rPr>
  </w:style>
  <w:style w:type="character" w:customStyle="1" w:styleId="90">
    <w:name w:val="标题 9 字符"/>
    <w:basedOn w:val="a0"/>
    <w:link w:val="9"/>
    <w:uiPriority w:val="9"/>
    <w:semiHidden/>
    <w:rsid w:val="009269AA"/>
    <w:rPr>
      <w:rFonts w:eastAsiaTheme="majorEastAsia" w:cstheme="majorBidi"/>
      <w:color w:val="595959" w:themeColor="text1" w:themeTint="A6"/>
    </w:rPr>
  </w:style>
  <w:style w:type="paragraph" w:styleId="a3">
    <w:name w:val="Title"/>
    <w:basedOn w:val="a"/>
    <w:next w:val="a"/>
    <w:link w:val="a4"/>
    <w:uiPriority w:val="10"/>
    <w:qFormat/>
    <w:rsid w:val="009269A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69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69A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69A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69AA"/>
    <w:pPr>
      <w:spacing w:before="160" w:after="160"/>
      <w:jc w:val="center"/>
    </w:pPr>
    <w:rPr>
      <w:i/>
      <w:iCs/>
      <w:color w:val="404040" w:themeColor="text1" w:themeTint="BF"/>
    </w:rPr>
  </w:style>
  <w:style w:type="character" w:customStyle="1" w:styleId="a8">
    <w:name w:val="引用 字符"/>
    <w:basedOn w:val="a0"/>
    <w:link w:val="a7"/>
    <w:uiPriority w:val="29"/>
    <w:rsid w:val="009269AA"/>
    <w:rPr>
      <w:i/>
      <w:iCs/>
      <w:color w:val="404040" w:themeColor="text1" w:themeTint="BF"/>
    </w:rPr>
  </w:style>
  <w:style w:type="paragraph" w:styleId="a9">
    <w:name w:val="List Paragraph"/>
    <w:basedOn w:val="a"/>
    <w:uiPriority w:val="34"/>
    <w:qFormat/>
    <w:rsid w:val="009269AA"/>
    <w:pPr>
      <w:ind w:left="720"/>
      <w:contextualSpacing/>
    </w:pPr>
  </w:style>
  <w:style w:type="character" w:styleId="aa">
    <w:name w:val="Intense Emphasis"/>
    <w:basedOn w:val="a0"/>
    <w:uiPriority w:val="21"/>
    <w:qFormat/>
    <w:rsid w:val="009269AA"/>
    <w:rPr>
      <w:i/>
      <w:iCs/>
      <w:color w:val="2E74B5" w:themeColor="accent1" w:themeShade="BF"/>
    </w:rPr>
  </w:style>
  <w:style w:type="paragraph" w:styleId="ab">
    <w:name w:val="Intense Quote"/>
    <w:basedOn w:val="a"/>
    <w:next w:val="a"/>
    <w:link w:val="ac"/>
    <w:uiPriority w:val="30"/>
    <w:qFormat/>
    <w:rsid w:val="009269A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9269AA"/>
    <w:rPr>
      <w:i/>
      <w:iCs/>
      <w:color w:val="2E74B5" w:themeColor="accent1" w:themeShade="BF"/>
    </w:rPr>
  </w:style>
  <w:style w:type="character" w:styleId="ad">
    <w:name w:val="Intense Reference"/>
    <w:basedOn w:val="a0"/>
    <w:uiPriority w:val="32"/>
    <w:qFormat/>
    <w:rsid w:val="009269A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17104">
      <w:bodyDiv w:val="1"/>
      <w:marLeft w:val="0"/>
      <w:marRight w:val="0"/>
      <w:marTop w:val="0"/>
      <w:marBottom w:val="0"/>
      <w:divBdr>
        <w:top w:val="none" w:sz="0" w:space="0" w:color="auto"/>
        <w:left w:val="none" w:sz="0" w:space="0" w:color="auto"/>
        <w:bottom w:val="none" w:sz="0" w:space="0" w:color="auto"/>
        <w:right w:val="none" w:sz="0" w:space="0" w:color="auto"/>
      </w:divBdr>
    </w:div>
    <w:div w:id="19109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3317</Words>
  <Characters>18912</Characters>
  <Application>Microsoft Office Word</Application>
  <DocSecurity>0</DocSecurity>
  <Lines>157</Lines>
  <Paragraphs>44</Paragraphs>
  <ScaleCrop>false</ScaleCrop>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杨</dc:creator>
  <cp:keywords/>
  <dc:description/>
  <cp:lastModifiedBy>龙 杨</cp:lastModifiedBy>
  <cp:revision>2</cp:revision>
  <dcterms:created xsi:type="dcterms:W3CDTF">2025-07-22T09:49:00Z</dcterms:created>
  <dcterms:modified xsi:type="dcterms:W3CDTF">2025-07-22T09:50:00Z</dcterms:modified>
</cp:coreProperties>
</file>