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EF851">
      <w:pPr>
        <w:spacing w:before="480" w:after="480" w:line="288" w:lineRule="auto"/>
        <w:ind w:left="0"/>
      </w:pPr>
      <w:bookmarkStart w:id="8" w:name="_GoBack"/>
      <w:bookmarkEnd w:id="8"/>
      <w:r>
        <w:rPr>
          <w:rFonts w:ascii="Arial" w:hAnsi="Arial" w:eastAsia="等线" w:cs="Arial"/>
          <w:b/>
          <w:sz w:val="52"/>
        </w:rPr>
        <w:t>行政主管岗位说明书（非互联网领域）</w:t>
      </w:r>
    </w:p>
    <w:p w14:paraId="325F432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一、岗位基本信息</w:t>
      </w:r>
      <w:bookmarkEnd w:id="0"/>
    </w:p>
    <w:p w14:paraId="3C9518C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岗位名称</w:t>
      </w:r>
      <w:r>
        <w:rPr>
          <w:rFonts w:ascii="Arial" w:hAnsi="Arial" w:eastAsia="等线" w:cs="Arial"/>
          <w:sz w:val="22"/>
        </w:rPr>
        <w:t>：行政主管</w:t>
      </w:r>
    </w:p>
    <w:p w14:paraId="58C90D0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所属部门</w:t>
      </w:r>
      <w:r>
        <w:rPr>
          <w:rFonts w:ascii="Arial" w:hAnsi="Arial" w:eastAsia="等线" w:cs="Arial"/>
          <w:sz w:val="22"/>
        </w:rPr>
        <w:t>：行政部</w:t>
      </w:r>
    </w:p>
    <w:p w14:paraId="5BBD63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汇报对象</w:t>
      </w:r>
      <w:r>
        <w:rPr>
          <w:rFonts w:ascii="Arial" w:hAnsi="Arial" w:eastAsia="等线" w:cs="Arial"/>
          <w:sz w:val="22"/>
        </w:rPr>
        <w:t>：总经理</w:t>
      </w:r>
    </w:p>
    <w:p w14:paraId="04EA324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工作地点</w:t>
      </w:r>
      <w:r>
        <w:rPr>
          <w:rFonts w:ascii="Arial" w:hAnsi="Arial" w:eastAsia="等线" w:cs="Arial"/>
          <w:sz w:val="22"/>
        </w:rPr>
        <w:t>：XX市XX区XX路XX号（线下办公，无远程）</w:t>
      </w:r>
    </w:p>
    <w:p w14:paraId="1024E88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工作性质</w:t>
      </w:r>
      <w:r>
        <w:rPr>
          <w:rFonts w:ascii="Arial" w:hAnsi="Arial" w:eastAsia="等线" w:cs="Arial"/>
          <w:sz w:val="22"/>
        </w:rPr>
        <w:t>：全职，双休，法定节假日正常休假</w:t>
      </w:r>
    </w:p>
    <w:p w14:paraId="4D1630B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招聘人数</w:t>
      </w:r>
      <w:r>
        <w:rPr>
          <w:rFonts w:ascii="Arial" w:hAnsi="Arial" w:eastAsia="等线" w:cs="Arial"/>
          <w:sz w:val="22"/>
        </w:rPr>
        <w:t>：1人</w:t>
      </w:r>
    </w:p>
    <w:p w14:paraId="4DFCAE4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薪资范围</w:t>
      </w:r>
      <w:r>
        <w:rPr>
          <w:rFonts w:ascii="Arial" w:hAnsi="Arial" w:eastAsia="等线" w:cs="Arial"/>
          <w:sz w:val="22"/>
        </w:rPr>
        <w:t>：8000-12000元/月（含五险一金+年终奖金+节日福利）</w:t>
      </w:r>
    </w:p>
    <w:p w14:paraId="19028D9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二、岗位职责</w:t>
      </w:r>
      <w:bookmarkEnd w:id="1"/>
    </w:p>
    <w:p w14:paraId="4A3E988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全面负责行政部门的日常管理工作，制定并完善行政管理制度、流程，优化行政服务效率，确保部门工作有序推进。</w:t>
      </w:r>
    </w:p>
    <w:p w14:paraId="79E28F1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负责办公环境管理，包括办公区域规划、环境卫生监督、办公设施设备（电脑、打印机、空调等）的采购、维护及管理，保障员工正常办公。</w:t>
      </w:r>
    </w:p>
    <w:p w14:paraId="0FE3D02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统筹行政后勤工作，涵盖员工考勤管理、办公用品采购与发放、车辆调度与管理、食堂/下午茶统筹、快递收发等，解决员工日常办公需求。</w:t>
      </w:r>
    </w:p>
    <w:p w14:paraId="7EFD5D8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负责公司各类会议、活动的统筹组织，包括会议通知、场地布置、物料准备、会议纪要撰写及后续跟进落实；统筹公司节日活动、员工团建等福利活动。</w:t>
      </w:r>
    </w:p>
    <w:p w14:paraId="2EB5090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负责行政费用的预算编制、管控与核销，合理控制行政开支，确保费用使用合规、高效。</w:t>
      </w:r>
    </w:p>
    <w:p w14:paraId="5FCA69D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对接公司外部合作单位（物业、保洁、供应商、政务部门等），维护良好合作关系，处理各类行政相关对外事宜。</w:t>
      </w:r>
    </w:p>
    <w:p w14:paraId="2BAFD7C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管理行政团队（1-2名行政专员），负责团队人员的日常指导、工作分配、绩效考核及能力提升培养。</w:t>
      </w:r>
    </w:p>
    <w:p w14:paraId="5D6D25D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完成总经理交办的其他行政相关专项工作，配合其他部门做好协同支持。</w:t>
      </w:r>
    </w:p>
    <w:p w14:paraId="7751AF5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三、任职要求</w:t>
      </w:r>
      <w:bookmarkEnd w:id="2"/>
    </w:p>
    <w:p w14:paraId="09AAF9D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（一）学历及专业</w:t>
      </w:r>
      <w:bookmarkEnd w:id="3"/>
    </w:p>
    <w:p w14:paraId="44B7E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大专及以上学历，行政管理、工商管理、文秘等相关专业优先，有1-2年行政主管工作经验者优先（优秀应届生可放宽至行政专员经验）。</w:t>
      </w:r>
    </w:p>
    <w:p w14:paraId="7421F56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（二）能力要求</w:t>
      </w:r>
      <w:bookmarkEnd w:id="4"/>
    </w:p>
    <w:p w14:paraId="02CA832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具备较强的统筹规划能力和执行力，能独立负责行政事务的统筹推进，高效解决日常办公中的各类问题。</w:t>
      </w:r>
    </w:p>
    <w:p w14:paraId="7883E83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具备良好的沟通协调能力，善于对接内外部人员，亲和力强，能妥善处理各类人际关系及突发事宜。</w:t>
      </w:r>
    </w:p>
    <w:p w14:paraId="756627E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具备较强的责任心和细节把控能力，做事严谨细致，杜绝行政工作中的疏漏（如考勤统计、费用核销、物料管理等）。</w:t>
      </w:r>
    </w:p>
    <w:p w14:paraId="6F60DCD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熟练使用Office办公软件（Word、Excel、PowerPoint），能独立撰写通知、纪要、报告等公文。</w:t>
      </w:r>
    </w:p>
    <w:p w14:paraId="4FEB8C6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具备基础的管理能力，能合理分配工作、指导下属，提升团队工作效率。</w:t>
      </w:r>
    </w:p>
    <w:p w14:paraId="1E5999F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（三）素质要求</w:t>
      </w:r>
      <w:bookmarkEnd w:id="5"/>
    </w:p>
    <w:p w14:paraId="0131353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品行端正，诚实守信，无不良从业记录，有良好的职业素养和敬业精神。</w:t>
      </w:r>
    </w:p>
    <w:p w14:paraId="36E38F4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抗压能力强，能适应偶尔的突发工作安排，积极主动、积极负责。</w:t>
      </w:r>
    </w:p>
    <w:p w14:paraId="41B66F5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认同公司企业文化，服从工作安排，具备良好的团队协作意识。</w:t>
      </w:r>
    </w:p>
    <w:p w14:paraId="0BB460E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四、福利待遇</w:t>
      </w:r>
      <w:bookmarkEnd w:id="6"/>
    </w:p>
    <w:p w14:paraId="4E27ED0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基础福利：五险一金（按当地基数足额缴纳）、带薪年假（满1年5天，逐年递增）、法定节假日正常休假。</w:t>
      </w:r>
    </w:p>
    <w:p w14:paraId="661E38F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额外福利：节日礼品（春节、中秋等）、员工体检（每年1次）、团建活动（每季度1次）、下午茶、工龄补贴、年终奖金。</w:t>
      </w:r>
    </w:p>
    <w:p w14:paraId="0169440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发展福利：定期内部培训、岗位晋升通道清晰、节日聚餐、生日福利。</w:t>
      </w:r>
    </w:p>
    <w:p w14:paraId="0359C70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五、应聘方式</w:t>
      </w:r>
      <w:bookmarkEnd w:id="7"/>
    </w:p>
    <w:p w14:paraId="56430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简历投递邮箱：xxx@163.com（邮件主题请注明“行政主管+姓名+联系方式”）；</w:t>
      </w:r>
    </w:p>
    <w:p w14:paraId="16F1D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联系电话：XXX-XXXXXXX（工作日9:00-12:00，14:00-18:00）；</w:t>
      </w:r>
    </w:p>
    <w:p w14:paraId="733F5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面试地点：XX市XX区XX路XX号XX大厦XX层（面试前将电话通知具体时间，请保持手机畅通）。</w:t>
      </w:r>
    </w:p>
    <w:p w14:paraId="675D9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备注：本岗位为非互联网岗位，不涉及线上运营、技术开发等相关工作，专注于线下行政统筹与后勤保障，欢迎符合条件者踊跃投递！</w:t>
      </w:r>
    </w:p>
    <w:p w14:paraId="51CD8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293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464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2C36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1237</Words>
  <Characters>1324</Characters>
  <TotalTime>0</TotalTime>
  <ScaleCrop>false</ScaleCrop>
  <LinksUpToDate>false</LinksUpToDate>
  <CharactersWithSpaces>1332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2026-05-16T02:21:00Z</dcterms:created>
  <dc:creator>Apache POI</dc:creator>
  <cp:lastModifiedBy>元</cp:lastModifiedBy>
  <dcterms:modified xsi:type="dcterms:W3CDTF">2026-05-16T02:22:17Z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DC339F6F84E843EC96B6B373BF9163C0_13</vt:lpwstr>
  </property>
</Properties>
</file>