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AAI-590 Capstone Project </w:t>
      </w:r>
    </w:p>
    <w:p w:rsidR="00000000" w:rsidDel="00000000" w:rsidP="00000000" w:rsidRDefault="00000000" w:rsidRPr="00000000" w14:paraId="00000002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in coordination with </w:t>
      </w:r>
    </w:p>
    <w:p w:rsidR="00000000" w:rsidDel="00000000" w:rsidP="00000000" w:rsidRDefault="00000000" w:rsidRPr="00000000" w14:paraId="00000003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Validex Growth Investors</w:t>
      </w:r>
    </w:p>
    <w:p w:rsidR="00000000" w:rsidDel="00000000" w:rsidP="00000000" w:rsidRDefault="00000000" w:rsidRPr="00000000" w14:paraId="00000004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jc w:val="center"/>
        <w:rPr/>
      </w:pPr>
      <w:bookmarkStart w:colFirst="0" w:colLast="0" w:name="_5donv75wj01y" w:id="0"/>
      <w:bookmarkEnd w:id="0"/>
      <w:r w:rsidDel="00000000" w:rsidR="00000000" w:rsidRPr="00000000">
        <w:rPr>
          <w:rtl w:val="0"/>
        </w:rPr>
        <w:t xml:space="preserve">Machine Learning–Driven Covered Call Optimization (Prototype)</w:t>
      </w:r>
    </w:p>
    <w:p w:rsidR="00000000" w:rsidDel="00000000" w:rsidP="00000000" w:rsidRDefault="00000000" w:rsidRPr="00000000" w14:paraId="00000006">
      <w:pPr>
        <w:pStyle w:val="Heading1"/>
        <w:rPr>
          <w:u w:val="single"/>
        </w:rPr>
      </w:pPr>
      <w:bookmarkStart w:colFirst="0" w:colLast="0" w:name="_aclostneop78" w:id="1"/>
      <w:bookmarkEnd w:id="1"/>
      <w:r w:rsidDel="00000000" w:rsidR="00000000" w:rsidRPr="00000000">
        <w:rPr>
          <w:u w:val="single"/>
          <w:rtl w:val="0"/>
        </w:rPr>
        <w:t xml:space="preserve">USD Team Members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Mendoza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Fatimat Atanda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Carlos Ortiz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Swathi Pabbathi</w:t>
      </w:r>
    </w:p>
    <w:p w:rsidR="00000000" w:rsidDel="00000000" w:rsidP="00000000" w:rsidRDefault="00000000" w:rsidRPr="00000000" w14:paraId="0000000B">
      <w:pPr>
        <w:pStyle w:val="Heading1"/>
        <w:rPr>
          <w:u w:val="single"/>
        </w:rPr>
      </w:pPr>
      <w:bookmarkStart w:colFirst="0" w:colLast="0" w:name="_su64hx8o0b7l" w:id="2"/>
      <w:bookmarkEnd w:id="2"/>
      <w:r w:rsidDel="00000000" w:rsidR="00000000" w:rsidRPr="00000000">
        <w:rPr>
          <w:u w:val="single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project develops a prototype machine learning system that recommends optimal covered call strike and maturity buckets based on company fundamentals, valuation metrics, and market regime features.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Rather than attempting to price every strike and expiration combination, this project discretizes the action space into a small set of realistic choices and trains models to select the risk-adjusted optimal bucket at each decision point.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objective is to determine whether machine learning models, including a neural network, can improve risk-adjusted returns relative to a simple rule-based covered call strategy.</w:t>
      </w:r>
    </w:p>
    <w:p w:rsidR="00000000" w:rsidDel="00000000" w:rsidP="00000000" w:rsidRDefault="00000000" w:rsidRPr="00000000" w14:paraId="00000011">
      <w:pPr>
        <w:pStyle w:val="Heading1"/>
        <w:rPr>
          <w:u w:val="single"/>
        </w:rPr>
      </w:pPr>
      <w:bookmarkStart w:colFirst="0" w:colLast="0" w:name="_zflcc0osekaq" w:id="3"/>
      <w:bookmarkEnd w:id="3"/>
      <w:r w:rsidDel="00000000" w:rsidR="00000000" w:rsidRPr="00000000">
        <w:rPr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Historical fundamentals (earnings, margins, growth)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Valuation metrics (P/E, P/S, EV proxies, FCF yield)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Market regime indicators (realized volatility, trend, drawdown)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Price history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a machine learning model classify which covered call structure (moneyness + time-to-expiration bucket) will generate the highest realized risk-adjusted return over the next option cycle?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o3ufmp64nf3i" w:id="4"/>
      <w:bookmarkEnd w:id="4"/>
      <w:r w:rsidDel="00000000" w:rsidR="00000000" w:rsidRPr="00000000">
        <w:rPr>
          <w:rtl w:val="0"/>
        </w:rPr>
        <w:t xml:space="preserve">Action Space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maintain feasibility within 7 weeks: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Maturity buckets: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30 Days to Expiration</w:t>
        <w:tab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60 Days to Expiration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90 Days to Expiration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Moneyness buckets: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At-The-Money (ATM)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5% Out-of-The-Money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10% Out-of-The-Money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possible actions: 9 choices.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transforms the problem into a multi-class classification task.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8cmh17t4v6t4" w:id="5"/>
      <w:bookmarkEnd w:id="5"/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Alpha Vantage API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Daily adjusted price history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Quarterly income statement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Balance sheet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Cash flow statement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Company overview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Derived Features: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Valuation ratios (computed)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Growth rates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Profitability metrics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Realized volatility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Momentum indicators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Drawdown regime classification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Labels: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Realized covered call payoff over the next cycle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Risk-adjusted metric (e.g., Sharpe proxy or downside-adjusted return)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Best-performing bucket becomes classification label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Universe: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ADMA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NTRA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AXON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SHAK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AAPL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MSFT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NVDA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AMZN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GOOG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Monthly decision frequency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8–12 years of historical data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1gdt2fc18co0" w:id="6"/>
      <w:bookmarkEnd w:id="6"/>
      <w:r w:rsidDel="00000000" w:rsidR="00000000" w:rsidRPr="00000000">
        <w:rPr>
          <w:rtl w:val="0"/>
        </w:rPr>
        <w:t xml:space="preserve">Modeling Approach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Baseline: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Deep Neural Network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Transformer-based Model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Out-of-sample classification accuracy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Strategy backtest vs rule-based baseline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Sharpe ratio comparison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Max drawdown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Assignment frequency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Ablation analysis (fundamentals vs valuation vs regime)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Baseline Strategy for Comparison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rule: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Always sell 30 DTE, 10% OTM calls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models must outperform this baseline in risk-adjusted return to demonstrate value.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dkljx1uq107o" w:id="7"/>
      <w:bookmarkEnd w:id="7"/>
      <w:r w:rsidDel="00000000" w:rsidR="00000000" w:rsidRPr="00000000">
        <w:rPr>
          <w:rtl w:val="0"/>
        </w:rPr>
        <w:t xml:space="preserve">Time Line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 – Scope Finalization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Freeze universe, buckets, label definition</w:t>
        <w:br w:type="textWrapping"/>
        <w:tab/>
        <w:t xml:space="preserve">•</w:t>
        <w:tab/>
        <w:t xml:space="preserve">Build Alpha Vantage ingestion scripts</w:t>
        <w:br w:type="textWrapping"/>
        <w:tab/>
        <w:t xml:space="preserve">•</w:t>
        <w:tab/>
        <w:t xml:space="preserve">Create GitHub repo structure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 – Project Plan + Pipeline Design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feature engineering framework</w:t>
        <w:br w:type="textWrapping"/>
        <w:tab/>
        <w:t xml:space="preserve">•</w:t>
        <w:tab/>
        <w:t xml:space="preserve">Draft modeling methodology</w:t>
        <w:br w:type="textWrapping"/>
        <w:tab/>
        <w:t xml:space="preserve">•</w:t>
        <w:tab/>
        <w:t xml:space="preserve">Create data pipeline diagram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3 – Data Cleaning &amp; EDA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Align quarterly fundamentals to monthly decision points</w:t>
        <w:br w:type="textWrapping"/>
        <w:tab/>
        <w:t xml:space="preserve">•</w:t>
        <w:tab/>
        <w:t xml:space="preserve">Handle missing values</w:t>
        <w:br w:type="textWrapping"/>
        <w:tab/>
        <w:t xml:space="preserve">•</w:t>
        <w:tab/>
        <w:t xml:space="preserve">Generate descriptive statistics</w:t>
        <w:br w:type="textWrapping"/>
        <w:tab/>
        <w:t xml:space="preserve">•</w:t>
        <w:tab/>
        <w:t xml:space="preserve">Produce exploratory visualizations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4 – Feature Engineering &amp; Label Construction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Compute valuation metrics</w:t>
        <w:br w:type="textWrapping"/>
        <w:tab/>
        <w:t xml:space="preserve">•</w:t>
        <w:tab/>
        <w:t xml:space="preserve">Compute volatility/momentum features</w:t>
        <w:br w:type="textWrapping"/>
        <w:tab/>
        <w:t xml:space="preserve">•</w:t>
        <w:tab/>
        <w:t xml:space="preserve">Construct payoff labels</w:t>
        <w:br w:type="textWrapping"/>
        <w:tab/>
        <w:t xml:space="preserve">•</w:t>
        <w:tab/>
        <w:t xml:space="preserve">Finalize modeling dataset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5 – Model Training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Train baseline models</w:t>
        <w:br w:type="textWrapping"/>
        <w:tab/>
        <w:t xml:space="preserve">•</w:t>
        <w:tab/>
        <w:t xml:space="preserve">Train neural network (MLP)</w:t>
        <w:br w:type="textWrapping"/>
        <w:tab/>
        <w:t xml:space="preserve">•</w:t>
        <w:tab/>
        <w:t xml:space="preserve">Begin cross-validation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6 – Evaluation &amp; Backtesting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Out-of-sample performance testing</w:t>
        <w:br w:type="textWrapping"/>
        <w:tab/>
        <w:t xml:space="preserve">•</w:t>
        <w:tab/>
        <w:t xml:space="preserve">Strategy simulation</w:t>
        <w:br w:type="textWrapping"/>
        <w:tab/>
        <w:t xml:space="preserve">•</w:t>
        <w:tab/>
        <w:t xml:space="preserve">Performance comparison vs baseline</w:t>
        <w:br w:type="textWrapping"/>
        <w:tab/>
        <w:t xml:space="preserve">•</w:t>
        <w:tab/>
        <w:t xml:space="preserve">Sensitivity analysis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7 – Final Deliverables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Final report</w:t>
        <w:br w:type="textWrapping"/>
        <w:tab/>
        <w:t xml:space="preserve">•</w:t>
        <w:tab/>
        <w:t xml:space="preserve">Clean GitHub repository</w:t>
        <w:br w:type="textWrapping"/>
        <w:tab/>
        <w:t xml:space="preserve">•</w:t>
        <w:tab/>
        <w:t xml:space="preserve">Visualizations</w:t>
        <w:br w:type="textWrapping"/>
        <w:tab/>
        <w:t xml:space="preserve">•</w:t>
        <w:tab/>
        <w:t xml:space="preserve">Presentation recording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1hyn4xv8gjlk" w:id="8"/>
      <w:bookmarkEnd w:id="8"/>
      <w:r w:rsidDel="00000000" w:rsidR="00000000" w:rsidRPr="00000000">
        <w:rPr>
          <w:rtl w:val="0"/>
        </w:rPr>
        <w:t xml:space="preserve">Future Work Upgrades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Increasing size of universe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Pair covered call writing with buying a nearer-term call at 10-20% out of the money at cost of 5-10% of call premium generated.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Premium API Key so as to enable more granular daily data vs. using monthly data points.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