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B4E6" w14:textId="77777777" w:rsidR="00A4260C" w:rsidRPr="00B60733" w:rsidRDefault="008230D9" w:rsidP="00324F14">
      <w:pPr>
        <w:spacing w:beforeLines="50" w:before="156" w:afterLines="50" w:after="156"/>
        <w:jc w:val="center"/>
        <w:rPr>
          <w:rFonts w:ascii="Times New Roman" w:eastAsia="微软雅黑" w:hAnsi="Times New Roman"/>
          <w:b/>
          <w:sz w:val="44"/>
          <w:szCs w:val="44"/>
        </w:rPr>
      </w:pPr>
      <w:r w:rsidRPr="00B60733">
        <w:rPr>
          <w:rFonts w:ascii="Times New Roman" w:eastAsia="微软雅黑" w:hAnsi="Times New Roman"/>
          <w:b/>
          <w:sz w:val="44"/>
          <w:szCs w:val="44"/>
        </w:rPr>
        <w:t>国际标准书号校验位计算</w:t>
      </w:r>
    </w:p>
    <w:p w14:paraId="06149AF3" w14:textId="051C229C" w:rsidR="00A4260C" w:rsidRDefault="000E0369" w:rsidP="00324F14">
      <w:pPr>
        <w:jc w:val="center"/>
        <w:rPr>
          <w:rFonts w:ascii="Times New Roman" w:eastAsia="楷体" w:hAnsi="Times New Roman" w:cs="Times New Roman"/>
          <w:sz w:val="24"/>
        </w:rPr>
      </w:pPr>
      <w:r>
        <w:rPr>
          <w:rFonts w:ascii="Times New Roman" w:eastAsia="楷体" w:hAnsi="Times New Roman" w:cs="Times New Roman" w:hint="eastAsia"/>
          <w:sz w:val="24"/>
        </w:rPr>
        <w:t xml:space="preserve">XXX  </w:t>
      </w:r>
      <w:proofErr w:type="spellStart"/>
      <w:r>
        <w:rPr>
          <w:rFonts w:ascii="Times New Roman" w:eastAsia="楷体" w:hAnsi="Times New Roman" w:cs="Times New Roman" w:hint="eastAsia"/>
          <w:sz w:val="24"/>
        </w:rPr>
        <w:t>XXX</w:t>
      </w:r>
      <w:proofErr w:type="spellEnd"/>
    </w:p>
    <w:p w14:paraId="79A3EA79" w14:textId="4CAC741C" w:rsidR="000E0369" w:rsidRPr="00B60733" w:rsidRDefault="000E0369" w:rsidP="00324F14">
      <w:pPr>
        <w:jc w:val="center"/>
        <w:rPr>
          <w:rFonts w:ascii="Times New Roman" w:eastAsia="楷体" w:hAnsi="Times New Roman" w:cs="Times New Roman" w:hint="eastAsia"/>
          <w:sz w:val="24"/>
        </w:rPr>
      </w:pPr>
      <w:r>
        <w:rPr>
          <w:rFonts w:ascii="Times New Roman" w:eastAsia="楷体" w:hAnsi="Times New Roman" w:cs="Times New Roman" w:hint="eastAsia"/>
          <w:sz w:val="24"/>
        </w:rPr>
        <w:t>XXX</w:t>
      </w:r>
      <w:r>
        <w:rPr>
          <w:rFonts w:ascii="Times New Roman" w:eastAsia="楷体" w:hAnsi="Times New Roman" w:cs="Times New Roman" w:hint="eastAsia"/>
          <w:sz w:val="24"/>
        </w:rPr>
        <w:t>大学</w:t>
      </w:r>
      <w:r>
        <w:rPr>
          <w:rFonts w:ascii="Times New Roman" w:eastAsia="楷体" w:hAnsi="Times New Roman" w:cs="Times New Roman" w:hint="eastAsia"/>
          <w:sz w:val="24"/>
        </w:rPr>
        <w:t>XXX</w:t>
      </w:r>
      <w:r>
        <w:rPr>
          <w:rFonts w:ascii="Times New Roman" w:eastAsia="楷体" w:hAnsi="Times New Roman" w:cs="Times New Roman" w:hint="eastAsia"/>
          <w:sz w:val="24"/>
        </w:rPr>
        <w:t>学院</w:t>
      </w:r>
    </w:p>
    <w:p w14:paraId="5C31E96F" w14:textId="77777777" w:rsidR="00286576" w:rsidRPr="00B60733" w:rsidRDefault="00286576" w:rsidP="00E102CC">
      <w:pPr>
        <w:rPr>
          <w:rFonts w:ascii="Times New Roman" w:eastAsia="宋体" w:hAnsi="Times New Roman" w:cs="Times New Roman" w:hint="eastAsia"/>
        </w:rPr>
      </w:pPr>
    </w:p>
    <w:p w14:paraId="5F890304" w14:textId="77777777" w:rsidR="00A4260C" w:rsidRPr="00B60733" w:rsidRDefault="008230D9">
      <w:pPr>
        <w:pStyle w:val="1"/>
        <w:spacing w:line="360" w:lineRule="auto"/>
        <w:rPr>
          <w:b w:val="0"/>
          <w:szCs w:val="16"/>
        </w:rPr>
      </w:pPr>
      <w:r w:rsidRPr="00B60733">
        <w:rPr>
          <w:rFonts w:hint="eastAsia"/>
          <w:b w:val="0"/>
          <w:szCs w:val="16"/>
        </w:rPr>
        <w:t>教学目标</w:t>
      </w:r>
    </w:p>
    <w:p w14:paraId="264586C6" w14:textId="691D6855" w:rsidR="00A4260C" w:rsidRPr="00B60733" w:rsidRDefault="008230D9" w:rsidP="00C4562A">
      <w:pPr>
        <w:ind w:firstLineChars="200" w:firstLine="420"/>
        <w:jc w:val="left"/>
        <w:rPr>
          <w:rFonts w:ascii="Times New Roman" w:eastAsia="宋体" w:hAnsi="Times New Roman" w:cs="Times New Roman"/>
        </w:rPr>
      </w:pPr>
      <w:r w:rsidRPr="00B60733">
        <w:rPr>
          <w:rFonts w:ascii="Times New Roman" w:eastAsia="宋体" w:hAnsi="Times New Roman" w:cs="Times New Roman" w:hint="eastAsia"/>
        </w:rPr>
        <w:t>本案例能够置于</w:t>
      </w:r>
      <w:r w:rsidRPr="00B60733">
        <w:rPr>
          <w:rFonts w:ascii="Times New Roman" w:eastAsia="宋体" w:hAnsi="Times New Roman" w:cs="Times New Roman" w:hint="eastAsia"/>
        </w:rPr>
        <w:t xml:space="preserve"> Bloom </w:t>
      </w:r>
      <w:r w:rsidRPr="00B60733">
        <w:rPr>
          <w:rFonts w:ascii="Times New Roman" w:eastAsia="宋体" w:hAnsi="Times New Roman" w:cs="Times New Roman" w:hint="eastAsia"/>
        </w:rPr>
        <w:t>分类法知识维度的“</w:t>
      </w:r>
      <w:r w:rsidRPr="00B60733">
        <w:rPr>
          <w:rFonts w:ascii="Times New Roman" w:eastAsia="宋体" w:hAnsi="Times New Roman" w:cs="Times New Roman" w:hint="eastAsia"/>
          <w:b/>
        </w:rPr>
        <w:t>元认知知识</w:t>
      </w:r>
      <w:r w:rsidRPr="00B60733">
        <w:rPr>
          <w:rFonts w:ascii="Times New Roman" w:eastAsia="宋体" w:hAnsi="Times New Roman" w:cs="Times New Roman" w:hint="eastAsia"/>
        </w:rPr>
        <w:t>”位置，学生学习后能够达到</w:t>
      </w:r>
      <w:r w:rsidRPr="00B60733">
        <w:rPr>
          <w:rFonts w:ascii="Times New Roman" w:eastAsia="宋体" w:hAnsi="Times New Roman" w:cs="Times New Roman" w:hint="eastAsia"/>
        </w:rPr>
        <w:t xml:space="preserve"> Bloom </w:t>
      </w:r>
      <w:r w:rsidRPr="00B60733">
        <w:rPr>
          <w:rFonts w:ascii="Times New Roman" w:eastAsia="宋体" w:hAnsi="Times New Roman" w:cs="Times New Roman" w:hint="eastAsia"/>
        </w:rPr>
        <w:t>分类法认知过程维度的“</w:t>
      </w:r>
      <w:r w:rsidRPr="00B60733">
        <w:rPr>
          <w:rFonts w:ascii="Times New Roman" w:eastAsia="宋体" w:hAnsi="Times New Roman" w:cs="Times New Roman" w:hint="eastAsia"/>
          <w:b/>
        </w:rPr>
        <w:t>评估</w:t>
      </w:r>
      <w:r w:rsidRPr="00B60733">
        <w:rPr>
          <w:rFonts w:ascii="Times New Roman" w:eastAsia="宋体" w:hAnsi="Times New Roman" w:cs="Times New Roman" w:hint="eastAsia"/>
        </w:rPr>
        <w:t>”层次。</w:t>
      </w:r>
    </w:p>
    <w:p w14:paraId="00E2E1A7" w14:textId="77777777" w:rsidR="004146F2" w:rsidRPr="00B60733" w:rsidRDefault="004146F2" w:rsidP="00C4562A">
      <w:pPr>
        <w:ind w:firstLineChars="200" w:firstLine="420"/>
        <w:jc w:val="left"/>
        <w:rPr>
          <w:rFonts w:ascii="Times New Roman" w:eastAsia="宋体" w:hAnsi="Times New Roman" w:cs="Times New Roman"/>
        </w:rPr>
      </w:pPr>
    </w:p>
    <w:p w14:paraId="545016FF" w14:textId="77777777" w:rsidR="00A4260C" w:rsidRPr="00B60733" w:rsidRDefault="008230D9">
      <w:pPr>
        <w:pStyle w:val="1"/>
        <w:spacing w:line="360" w:lineRule="auto"/>
      </w:pPr>
      <w:r w:rsidRPr="00B60733">
        <w:rPr>
          <w:rFonts w:hint="eastAsia"/>
        </w:rPr>
        <w:t>本案例</w:t>
      </w:r>
      <w:proofErr w:type="gramStart"/>
      <w:r w:rsidRPr="00B60733">
        <w:rPr>
          <w:rFonts w:hint="eastAsia"/>
        </w:rPr>
        <w:t>课程思政的</w:t>
      </w:r>
      <w:proofErr w:type="gramEnd"/>
      <w:r w:rsidRPr="00B60733">
        <w:rPr>
          <w:rFonts w:hint="eastAsia"/>
        </w:rPr>
        <w:t>关注点</w:t>
      </w:r>
    </w:p>
    <w:p w14:paraId="1F8F0FE7" w14:textId="77777777" w:rsidR="00A4260C" w:rsidRPr="00B60733" w:rsidRDefault="008230D9">
      <w:pPr>
        <w:ind w:firstLineChars="300" w:firstLine="630"/>
        <w:jc w:val="left"/>
        <w:rPr>
          <w:rFonts w:ascii="Times New Roman" w:eastAsia="宋体" w:hAnsi="Times New Roman" w:cs="Times New Roman"/>
          <w:kern w:val="0"/>
          <w:sz w:val="24"/>
          <w:szCs w:val="24"/>
        </w:rPr>
      </w:pPr>
      <w:r w:rsidRPr="00B60733">
        <w:rPr>
          <w:rFonts w:ascii="Times New Roman" w:eastAsia="宋体" w:hAnsi="Times New Roman" w:cs="Times New Roman" w:hint="eastAsia"/>
        </w:rPr>
        <w:t>1.</w:t>
      </w:r>
      <w:r w:rsidRPr="00B60733">
        <w:rPr>
          <w:rFonts w:ascii="Times New Roman" w:eastAsia="宋体" w:hAnsi="Times New Roman" w:cs="Times New Roman" w:hint="eastAsia"/>
        </w:rPr>
        <w:t>本案例内容在计算学科课程</w:t>
      </w:r>
      <w:proofErr w:type="gramStart"/>
      <w:r w:rsidRPr="00B60733">
        <w:rPr>
          <w:rFonts w:ascii="Times New Roman" w:eastAsia="宋体" w:hAnsi="Times New Roman" w:cs="Times New Roman" w:hint="eastAsia"/>
        </w:rPr>
        <w:t>思政总体</w:t>
      </w:r>
      <w:proofErr w:type="gramEnd"/>
      <w:r w:rsidRPr="00B60733">
        <w:rPr>
          <w:rFonts w:ascii="Times New Roman" w:eastAsia="宋体" w:hAnsi="Times New Roman" w:cs="Times New Roman" w:hint="eastAsia"/>
        </w:rPr>
        <w:t>框架中的位置：计算学科抽象、理论和设计三形态，计算学科的基本问题与核心概念。</w:t>
      </w:r>
    </w:p>
    <w:p w14:paraId="4E61CD89" w14:textId="77777777" w:rsidR="00A4260C" w:rsidRPr="00B60733" w:rsidRDefault="008230D9" w:rsidP="00691DA8">
      <w:pPr>
        <w:spacing w:line="240" w:lineRule="auto"/>
        <w:ind w:firstLine="482"/>
        <w:jc w:val="center"/>
        <w:rPr>
          <w:rFonts w:ascii="Times New Roman" w:eastAsia="仿宋_GB2312" w:hAnsi="Times New Roman" w:cs="仿宋_GB2312"/>
          <w:kern w:val="0"/>
          <w:sz w:val="24"/>
          <w:szCs w:val="24"/>
        </w:rPr>
      </w:pPr>
      <w:r w:rsidRPr="00B60733">
        <w:rPr>
          <w:rFonts w:ascii="Times New Roman" w:eastAsia="仿宋_GB2312" w:hAnsi="Times New Roman" w:cs="仿宋_GB2312"/>
          <w:noProof/>
          <w:kern w:val="0"/>
          <w:sz w:val="24"/>
          <w:szCs w:val="24"/>
        </w:rPr>
        <w:drawing>
          <wp:inline distT="0" distB="0" distL="0" distR="0" wp14:anchorId="43B41B66" wp14:editId="0EEF31BD">
            <wp:extent cx="3302000" cy="2881630"/>
            <wp:effectExtent l="0" t="0" r="0" b="0"/>
            <wp:docPr id="1369672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72264"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11099" cy="2890085"/>
                    </a:xfrm>
                    <a:prstGeom prst="rect">
                      <a:avLst/>
                    </a:prstGeom>
                    <a:noFill/>
                  </pic:spPr>
                </pic:pic>
              </a:graphicData>
            </a:graphic>
          </wp:inline>
        </w:drawing>
      </w:r>
    </w:p>
    <w:p w14:paraId="1916D897" w14:textId="77777777" w:rsidR="00A4260C" w:rsidRPr="00B60733" w:rsidRDefault="008230D9">
      <w:pPr>
        <w:ind w:firstLineChars="300" w:firstLine="630"/>
        <w:jc w:val="left"/>
        <w:rPr>
          <w:rFonts w:ascii="Times New Roman" w:eastAsia="宋体" w:hAnsi="Times New Roman" w:cs="Times New Roman"/>
          <w:color w:val="000000" w:themeColor="text1"/>
        </w:rPr>
      </w:pPr>
      <w:r w:rsidRPr="00B60733">
        <w:rPr>
          <w:rFonts w:ascii="Times New Roman" w:eastAsia="宋体" w:hAnsi="Times New Roman" w:cs="Times New Roman" w:hint="eastAsia"/>
        </w:rPr>
        <w:t>2.</w:t>
      </w:r>
      <w:r w:rsidRPr="00B60733">
        <w:rPr>
          <w:rFonts w:ascii="Times New Roman" w:eastAsia="宋体" w:hAnsi="Times New Roman" w:cs="Times New Roman" w:hint="eastAsia"/>
        </w:rPr>
        <w:t>科学思维可拆分为可衡量、可检验的抽象、理论和设计三形态。其中，国际标准书号校验位计算的抽象形态包括形式模型、算</w:t>
      </w:r>
      <w:r w:rsidRPr="00B60733">
        <w:rPr>
          <w:rFonts w:ascii="Times New Roman" w:eastAsia="宋体" w:hAnsi="Times New Roman" w:cs="Times New Roman" w:hint="eastAsia"/>
          <w:color w:val="000000" w:themeColor="text1"/>
        </w:rPr>
        <w:t>法过程、校验和概念和国际标准书号的概念。理论形态包括取模运算、加权和、校验位的计算规则和国际标准书号算法的时间复杂度和空间复杂度。</w:t>
      </w:r>
      <w:r w:rsidRPr="00B60733">
        <w:rPr>
          <w:rFonts w:ascii="Times New Roman" w:eastAsia="宋体" w:hAnsi="Times New Roman" w:cs="Times New Roman"/>
          <w:color w:val="000000" w:themeColor="text1"/>
        </w:rPr>
        <w:t>设计形态包括</w:t>
      </w:r>
      <w:r w:rsidRPr="00B60733">
        <w:rPr>
          <w:rFonts w:ascii="Times New Roman" w:eastAsia="宋体" w:hAnsi="Times New Roman" w:cs="Times New Roman" w:hint="eastAsia"/>
          <w:color w:val="000000" w:themeColor="text1"/>
        </w:rPr>
        <w:t>国际标准书号校验位计算的</w:t>
      </w:r>
      <w:r w:rsidRPr="00B60733">
        <w:rPr>
          <w:rFonts w:ascii="Times New Roman" w:eastAsia="宋体" w:hAnsi="Times New Roman" w:cs="Times New Roman" w:hint="eastAsia"/>
          <w:color w:val="000000" w:themeColor="text1"/>
        </w:rPr>
        <w:t>python</w:t>
      </w:r>
      <w:r w:rsidRPr="00B60733">
        <w:rPr>
          <w:rFonts w:ascii="Times New Roman" w:eastAsia="宋体" w:hAnsi="Times New Roman" w:cs="Times New Roman" w:hint="eastAsia"/>
          <w:color w:val="000000" w:themeColor="text1"/>
        </w:rPr>
        <w:t>程序。</w:t>
      </w:r>
    </w:p>
    <w:p w14:paraId="1C7FC7D7" w14:textId="77777777" w:rsidR="00A4260C" w:rsidRPr="00B60733" w:rsidRDefault="008230D9">
      <w:pPr>
        <w:ind w:firstLineChars="300" w:firstLine="630"/>
        <w:jc w:val="left"/>
        <w:rPr>
          <w:rFonts w:ascii="Times New Roman" w:eastAsia="宋体" w:hAnsi="Times New Roman" w:cs="Times New Roman"/>
        </w:rPr>
      </w:pPr>
      <w:r w:rsidRPr="00B60733">
        <w:rPr>
          <w:rFonts w:ascii="Times New Roman" w:eastAsia="宋体" w:hAnsi="Times New Roman" w:cs="Times New Roman" w:hint="eastAsia"/>
        </w:rPr>
        <w:t>3.</w:t>
      </w:r>
      <w:r w:rsidRPr="00B60733">
        <w:rPr>
          <w:rFonts w:ascii="Times New Roman" w:eastAsia="宋体" w:hAnsi="Times New Roman" w:cs="Times New Roman" w:hint="eastAsia"/>
        </w:rPr>
        <w:t>在本案例中，要求与</w:t>
      </w:r>
      <w:r w:rsidRPr="00B60733">
        <w:rPr>
          <w:rFonts w:ascii="Times New Roman" w:eastAsia="宋体" w:hAnsi="Times New Roman" w:cs="Times New Roman" w:hint="eastAsia"/>
        </w:rPr>
        <w:t>CC2020</w:t>
      </w:r>
      <w:r w:rsidRPr="00B60733">
        <w:rPr>
          <w:rFonts w:ascii="Times New Roman" w:eastAsia="宋体" w:hAnsi="Times New Roman" w:cs="Times New Roman" w:hint="eastAsia"/>
        </w:rPr>
        <w:t>中的“</w:t>
      </w:r>
      <w:r w:rsidRPr="00B60733">
        <w:rPr>
          <w:rFonts w:ascii="Times New Roman" w:eastAsia="宋体" w:hAnsi="Times New Roman" w:cs="Times New Roman" w:hint="eastAsia"/>
          <w:b/>
        </w:rPr>
        <w:t>主动性</w:t>
      </w:r>
      <w:r w:rsidRPr="00B60733">
        <w:rPr>
          <w:rFonts w:ascii="Times New Roman" w:eastAsia="宋体" w:hAnsi="Times New Roman" w:cs="Times New Roman" w:hint="eastAsia"/>
        </w:rPr>
        <w:t>”品行，以及</w:t>
      </w:r>
      <w:r w:rsidRPr="00B60733">
        <w:rPr>
          <w:rFonts w:ascii="Times New Roman" w:eastAsia="宋体" w:hAnsi="Times New Roman" w:cs="Times New Roman" w:hint="eastAsia"/>
        </w:rPr>
        <w:t>CS2023</w:t>
      </w:r>
      <w:r w:rsidRPr="00B60733">
        <w:rPr>
          <w:rFonts w:ascii="Times New Roman" w:eastAsia="宋体" w:hAnsi="Times New Roman" w:cs="Times New Roman" w:hint="eastAsia"/>
        </w:rPr>
        <w:t>“算法基础”中的“</w:t>
      </w:r>
      <w:r w:rsidRPr="00B60733">
        <w:rPr>
          <w:rFonts w:ascii="Times New Roman" w:eastAsia="宋体" w:hAnsi="Times New Roman" w:cs="Times New Roman" w:hint="eastAsia"/>
          <w:b/>
        </w:rPr>
        <w:t>严谨性、创造性、坚持不懈</w:t>
      </w:r>
      <w:r w:rsidRPr="00B60733">
        <w:rPr>
          <w:rFonts w:ascii="Times New Roman" w:eastAsia="宋体" w:hAnsi="Times New Roman" w:cs="Times New Roman" w:hint="eastAsia"/>
        </w:rPr>
        <w:t>”品行对齐，并与该案例绑定在一起进行可操作性解释。</w:t>
      </w:r>
    </w:p>
    <w:p w14:paraId="1AF7634A" w14:textId="77777777" w:rsidR="004146F2" w:rsidRPr="00B60733" w:rsidRDefault="004146F2">
      <w:pPr>
        <w:ind w:firstLineChars="300" w:firstLine="630"/>
        <w:jc w:val="left"/>
        <w:rPr>
          <w:rFonts w:ascii="Times New Roman" w:eastAsia="宋体" w:hAnsi="Times New Roman" w:cs="Times New Roman"/>
        </w:rPr>
      </w:pPr>
    </w:p>
    <w:p w14:paraId="6D22324F" w14:textId="77777777" w:rsidR="00A4260C" w:rsidRPr="00B60733" w:rsidRDefault="008230D9">
      <w:pPr>
        <w:pStyle w:val="1"/>
        <w:spacing w:line="360" w:lineRule="auto"/>
      </w:pPr>
      <w:r w:rsidRPr="00B60733">
        <w:rPr>
          <w:rFonts w:hint="eastAsia"/>
        </w:rPr>
        <w:t>本案例中的抽象、理论和设计三形态</w:t>
      </w:r>
    </w:p>
    <w:p w14:paraId="53F0EB2C" w14:textId="77777777" w:rsidR="00A4260C" w:rsidRPr="00B60733" w:rsidRDefault="008230D9">
      <w:pPr>
        <w:tabs>
          <w:tab w:val="left" w:pos="720"/>
        </w:tabs>
        <w:snapToGrid w:val="0"/>
        <w:ind w:firstLineChars="200" w:firstLine="420"/>
        <w:rPr>
          <w:rFonts w:ascii="Times New Roman" w:hAnsi="Times New Roman"/>
        </w:rPr>
      </w:pPr>
      <w:r w:rsidRPr="00B60733">
        <w:rPr>
          <w:rFonts w:ascii="Times New Roman" w:eastAsia="宋体" w:hAnsi="Times New Roman" w:cs="Times New Roman" w:hint="eastAsia"/>
          <w:szCs w:val="18"/>
        </w:rPr>
        <w:t>国际标准书号</w:t>
      </w:r>
      <w:r w:rsidRPr="00B60733">
        <w:rPr>
          <w:rFonts w:ascii="Times New Roman" w:eastAsia="宋体" w:hAnsi="Times New Roman" w:cs="Times New Roman" w:hint="eastAsia"/>
          <w:szCs w:val="18"/>
        </w:rPr>
        <w:t>(International Standard Book Number</w:t>
      </w:r>
      <w:r w:rsidRPr="00B60733">
        <w:rPr>
          <w:rFonts w:ascii="Times New Roman" w:eastAsia="宋体" w:hAnsi="Times New Roman" w:cs="Times New Roman" w:hint="eastAsia"/>
          <w:szCs w:val="18"/>
        </w:rPr>
        <w:t>，</w:t>
      </w:r>
      <w:r w:rsidRPr="00B60733">
        <w:rPr>
          <w:rFonts w:ascii="Times New Roman" w:eastAsia="宋体" w:hAnsi="Times New Roman" w:cs="Times New Roman" w:hint="eastAsia"/>
          <w:szCs w:val="18"/>
        </w:rPr>
        <w:t>ISBN)</w:t>
      </w:r>
      <w:r w:rsidRPr="00B60733">
        <w:rPr>
          <w:rFonts w:ascii="Times New Roman" w:eastAsia="宋体" w:hAnsi="Times New Roman" w:cs="Times New Roman" w:hint="eastAsia"/>
          <w:szCs w:val="18"/>
        </w:rPr>
        <w:t>是一本书的唯一编码。</w:t>
      </w:r>
      <w:r w:rsidRPr="00B60733">
        <w:rPr>
          <w:rFonts w:ascii="Times New Roman" w:eastAsia="宋体" w:hAnsi="Times New Roman" w:cs="Times New Roman" w:hint="eastAsia"/>
          <w:szCs w:val="18"/>
        </w:rPr>
        <w:t>2007</w:t>
      </w:r>
      <w:r w:rsidRPr="00B60733">
        <w:rPr>
          <w:rFonts w:ascii="Times New Roman" w:eastAsia="宋体" w:hAnsi="Times New Roman" w:cs="Times New Roman" w:hint="eastAsia"/>
          <w:szCs w:val="18"/>
        </w:rPr>
        <w:t>年</w:t>
      </w:r>
      <w:r w:rsidRPr="00B60733">
        <w:rPr>
          <w:rFonts w:ascii="Times New Roman" w:eastAsia="宋体" w:hAnsi="Times New Roman" w:cs="Times New Roman" w:hint="eastAsia"/>
          <w:szCs w:val="18"/>
        </w:rPr>
        <w:t>1</w:t>
      </w:r>
      <w:r w:rsidRPr="00B60733">
        <w:rPr>
          <w:rFonts w:ascii="Times New Roman" w:eastAsia="宋体" w:hAnsi="Times New Roman" w:cs="Times New Roman" w:hint="eastAsia"/>
          <w:szCs w:val="18"/>
        </w:rPr>
        <w:t>月</w:t>
      </w:r>
      <w:r w:rsidRPr="00B60733">
        <w:rPr>
          <w:rFonts w:ascii="Times New Roman" w:eastAsia="宋体" w:hAnsi="Times New Roman" w:cs="Times New Roman" w:hint="eastAsia"/>
          <w:szCs w:val="18"/>
        </w:rPr>
        <w:t>1</w:t>
      </w:r>
      <w:r w:rsidRPr="00B60733">
        <w:rPr>
          <w:rFonts w:ascii="Times New Roman" w:eastAsia="宋体" w:hAnsi="Times New Roman" w:cs="Times New Roman" w:hint="eastAsia"/>
          <w:szCs w:val="18"/>
        </w:rPr>
        <w:t>日之前，</w:t>
      </w:r>
      <w:r w:rsidRPr="00B60733">
        <w:rPr>
          <w:rFonts w:ascii="Times New Roman" w:eastAsia="宋体" w:hAnsi="Times New Roman" w:cs="Times New Roman" w:hint="eastAsia"/>
          <w:szCs w:val="18"/>
        </w:rPr>
        <w:t>ISBN</w:t>
      </w:r>
      <w:r w:rsidRPr="00B60733">
        <w:rPr>
          <w:rFonts w:ascii="Times New Roman" w:eastAsia="宋体" w:hAnsi="Times New Roman" w:cs="Times New Roman" w:hint="eastAsia"/>
          <w:szCs w:val="18"/>
        </w:rPr>
        <w:t>编码由</w:t>
      </w:r>
      <w:r w:rsidRPr="00B60733">
        <w:rPr>
          <w:rFonts w:ascii="Times New Roman" w:eastAsia="宋体" w:hAnsi="Times New Roman" w:cs="Times New Roman" w:hint="eastAsia"/>
          <w:szCs w:val="18"/>
        </w:rPr>
        <w:t>10</w:t>
      </w:r>
      <w:r w:rsidRPr="00B60733">
        <w:rPr>
          <w:rFonts w:ascii="Times New Roman" w:eastAsia="宋体" w:hAnsi="Times New Roman" w:cs="Times New Roman" w:hint="eastAsia"/>
          <w:szCs w:val="18"/>
        </w:rPr>
        <w:t>位数组成。</w:t>
      </w:r>
      <w:r w:rsidRPr="00B60733">
        <w:rPr>
          <w:rFonts w:ascii="Times New Roman" w:eastAsia="宋体" w:hAnsi="Times New Roman" w:cs="Times New Roman" w:hint="eastAsia"/>
          <w:szCs w:val="18"/>
        </w:rPr>
        <w:t>2007</w:t>
      </w:r>
      <w:r w:rsidRPr="00B60733">
        <w:rPr>
          <w:rFonts w:ascii="Times New Roman" w:eastAsia="宋体" w:hAnsi="Times New Roman" w:cs="Times New Roman" w:hint="eastAsia"/>
          <w:szCs w:val="18"/>
        </w:rPr>
        <w:t>年</w:t>
      </w:r>
      <w:r w:rsidRPr="00B60733">
        <w:rPr>
          <w:rFonts w:ascii="Times New Roman" w:eastAsia="宋体" w:hAnsi="Times New Roman" w:cs="Times New Roman" w:hint="eastAsia"/>
          <w:szCs w:val="18"/>
        </w:rPr>
        <w:t>1</w:t>
      </w:r>
      <w:r w:rsidRPr="00B60733">
        <w:rPr>
          <w:rFonts w:ascii="Times New Roman" w:eastAsia="宋体" w:hAnsi="Times New Roman" w:cs="Times New Roman" w:hint="eastAsia"/>
          <w:szCs w:val="18"/>
        </w:rPr>
        <w:t>月</w:t>
      </w:r>
      <w:r w:rsidRPr="00B60733">
        <w:rPr>
          <w:rFonts w:ascii="Times New Roman" w:eastAsia="宋体" w:hAnsi="Times New Roman" w:cs="Times New Roman" w:hint="eastAsia"/>
          <w:szCs w:val="18"/>
        </w:rPr>
        <w:t>1</w:t>
      </w:r>
      <w:r w:rsidRPr="00B60733">
        <w:rPr>
          <w:rFonts w:ascii="Times New Roman" w:eastAsia="宋体" w:hAnsi="Times New Roman" w:cs="Times New Roman" w:hint="eastAsia"/>
          <w:szCs w:val="18"/>
        </w:rPr>
        <w:t>日起，实施新版的</w:t>
      </w:r>
      <w:r w:rsidRPr="00B60733">
        <w:rPr>
          <w:rFonts w:ascii="Times New Roman" w:eastAsia="宋体" w:hAnsi="Times New Roman" w:cs="Times New Roman" w:hint="eastAsia"/>
          <w:szCs w:val="18"/>
        </w:rPr>
        <w:t>ISBN</w:t>
      </w:r>
      <w:r w:rsidRPr="00B60733">
        <w:rPr>
          <w:rFonts w:ascii="Times New Roman" w:eastAsia="宋体" w:hAnsi="Times New Roman" w:cs="Times New Roman" w:hint="eastAsia"/>
          <w:szCs w:val="18"/>
        </w:rPr>
        <w:t>编码，在原来</w:t>
      </w:r>
      <w:r w:rsidRPr="00B60733">
        <w:rPr>
          <w:rFonts w:ascii="Times New Roman" w:eastAsia="宋体" w:hAnsi="Times New Roman" w:cs="Times New Roman" w:hint="eastAsia"/>
          <w:szCs w:val="18"/>
        </w:rPr>
        <w:t>10</w:t>
      </w:r>
      <w:r w:rsidRPr="00B60733">
        <w:rPr>
          <w:rFonts w:ascii="Times New Roman" w:eastAsia="宋体" w:hAnsi="Times New Roman" w:cs="Times New Roman" w:hint="eastAsia"/>
          <w:szCs w:val="18"/>
        </w:rPr>
        <w:t>位数字前加上</w:t>
      </w:r>
      <w:r w:rsidRPr="00B60733">
        <w:rPr>
          <w:rFonts w:ascii="Times New Roman" w:eastAsia="宋体" w:hAnsi="Times New Roman" w:cs="Times New Roman" w:hint="eastAsia"/>
          <w:szCs w:val="18"/>
        </w:rPr>
        <w:t>3</w:t>
      </w:r>
      <w:r w:rsidRPr="00B60733">
        <w:rPr>
          <w:rFonts w:ascii="Times New Roman" w:eastAsia="宋体" w:hAnsi="Times New Roman" w:cs="Times New Roman" w:hint="eastAsia"/>
          <w:szCs w:val="18"/>
        </w:rPr>
        <w:t>位</w:t>
      </w:r>
      <w:r w:rsidRPr="00B60733">
        <w:rPr>
          <w:rFonts w:ascii="Times New Roman" w:eastAsia="宋体" w:hAnsi="Times New Roman" w:cs="Times New Roman" w:hint="eastAsia"/>
          <w:szCs w:val="18"/>
        </w:rPr>
        <w:t>EAN</w:t>
      </w:r>
      <w:r w:rsidRPr="00B60733">
        <w:rPr>
          <w:rFonts w:ascii="Times New Roman" w:eastAsia="宋体" w:hAnsi="Times New Roman" w:cs="Times New Roman" w:hint="eastAsia"/>
          <w:szCs w:val="18"/>
        </w:rPr>
        <w:t>（欧洲商品编号），构成</w:t>
      </w:r>
      <w:r w:rsidRPr="00B60733">
        <w:rPr>
          <w:rFonts w:ascii="Times New Roman" w:eastAsia="宋体" w:hAnsi="Times New Roman" w:cs="Times New Roman" w:hint="eastAsia"/>
          <w:szCs w:val="18"/>
        </w:rPr>
        <w:t>1</w:t>
      </w:r>
      <w:r w:rsidRPr="00B60733">
        <w:rPr>
          <w:rFonts w:ascii="Times New Roman" w:eastAsia="宋体" w:hAnsi="Times New Roman" w:cs="Times New Roman"/>
          <w:szCs w:val="18"/>
        </w:rPr>
        <w:t>3</w:t>
      </w:r>
      <w:r w:rsidRPr="00B60733">
        <w:rPr>
          <w:rFonts w:ascii="Times New Roman" w:eastAsia="宋体" w:hAnsi="Times New Roman" w:cs="Times New Roman" w:hint="eastAsia"/>
          <w:szCs w:val="18"/>
        </w:rPr>
        <w:t>位新的</w:t>
      </w:r>
      <w:r w:rsidRPr="00B60733">
        <w:rPr>
          <w:rFonts w:ascii="Times New Roman" w:eastAsia="宋体" w:hAnsi="Times New Roman" w:cs="Times New Roman" w:hint="eastAsia"/>
          <w:szCs w:val="18"/>
        </w:rPr>
        <w:t>ISBN</w:t>
      </w:r>
      <w:r w:rsidRPr="00B60733">
        <w:rPr>
          <w:rFonts w:ascii="Times New Roman" w:eastAsia="宋体" w:hAnsi="Times New Roman" w:cs="Times New Roman" w:hint="eastAsia"/>
          <w:szCs w:val="18"/>
        </w:rPr>
        <w:t>编码。</w:t>
      </w:r>
      <w:r w:rsidRPr="00B60733">
        <w:rPr>
          <w:rFonts w:ascii="Times New Roman" w:eastAsia="宋体" w:hAnsi="Times New Roman" w:cs="Times New Roman" w:hint="eastAsia"/>
          <w:szCs w:val="18"/>
        </w:rPr>
        <w:t>ISBN-13</w:t>
      </w:r>
      <w:r w:rsidRPr="00B60733">
        <w:rPr>
          <w:rFonts w:ascii="Times New Roman" w:eastAsia="宋体" w:hAnsi="Times New Roman" w:cs="Times New Roman" w:hint="eastAsia"/>
          <w:szCs w:val="18"/>
        </w:rPr>
        <w:t>编码的最右侧数字是校验位，可以通过其他</w:t>
      </w:r>
      <w:r w:rsidRPr="00B60733">
        <w:rPr>
          <w:rFonts w:ascii="Times New Roman" w:eastAsia="宋体" w:hAnsi="Times New Roman" w:cs="Times New Roman" w:hint="eastAsia"/>
          <w:szCs w:val="18"/>
        </w:rPr>
        <w:t>12</w:t>
      </w:r>
      <w:r w:rsidRPr="00B60733">
        <w:rPr>
          <w:rFonts w:ascii="Times New Roman" w:eastAsia="宋体" w:hAnsi="Times New Roman" w:cs="Times New Roman" w:hint="eastAsia"/>
          <w:szCs w:val="18"/>
        </w:rPr>
        <w:t>位数字唯一确定。具体的计算方法是：</w:t>
      </w:r>
      <w:r w:rsidRPr="00B60733">
        <w:rPr>
          <w:rFonts w:ascii="Times New Roman" w:eastAsia="宋体" w:hAnsi="Times New Roman" w:cs="Times New Roman" w:hint="eastAsia"/>
          <w:szCs w:val="18"/>
        </w:rPr>
        <w:t xml:space="preserve"> ISBN-13</w:t>
      </w:r>
      <w:r w:rsidRPr="00B60733">
        <w:rPr>
          <w:rFonts w:ascii="Times New Roman" w:eastAsia="宋体" w:hAnsi="Times New Roman" w:cs="Times New Roman" w:hint="eastAsia"/>
          <w:szCs w:val="18"/>
        </w:rPr>
        <w:t>的各位数依次乘以权重</w:t>
      </w:r>
      <w:r w:rsidRPr="00B60733">
        <w:rPr>
          <w:rFonts w:ascii="Times New Roman" w:eastAsia="宋体" w:hAnsi="Times New Roman" w:cs="Times New Roman" w:hint="eastAsia"/>
          <w:szCs w:val="18"/>
        </w:rPr>
        <w:t>1</w:t>
      </w:r>
      <w:r w:rsidRPr="00B60733">
        <w:rPr>
          <w:rFonts w:ascii="Times New Roman" w:eastAsia="宋体" w:hAnsi="Times New Roman" w:cs="Times New Roman" w:hint="eastAsia"/>
          <w:szCs w:val="18"/>
        </w:rPr>
        <w:t>和</w:t>
      </w:r>
      <w:r w:rsidRPr="00B60733">
        <w:rPr>
          <w:rFonts w:ascii="Times New Roman" w:eastAsia="宋体" w:hAnsi="Times New Roman" w:cs="Times New Roman" w:hint="eastAsia"/>
          <w:szCs w:val="18"/>
        </w:rPr>
        <w:t>3</w:t>
      </w:r>
      <w:r w:rsidRPr="00B60733">
        <w:rPr>
          <w:rFonts w:ascii="Times New Roman" w:eastAsia="宋体" w:hAnsi="Times New Roman" w:cs="Times New Roman" w:hint="eastAsia"/>
          <w:szCs w:val="18"/>
        </w:rPr>
        <w:t>，乘积之和除以模数</w:t>
      </w:r>
      <w:r w:rsidRPr="00B60733">
        <w:rPr>
          <w:rFonts w:ascii="Times New Roman" w:eastAsia="宋体" w:hAnsi="Times New Roman" w:cs="Times New Roman" w:hint="eastAsia"/>
          <w:szCs w:val="18"/>
        </w:rPr>
        <w:t>10</w:t>
      </w:r>
      <w:r w:rsidRPr="00B60733">
        <w:rPr>
          <w:rFonts w:ascii="Times New Roman" w:eastAsia="宋体" w:hAnsi="Times New Roman" w:cs="Times New Roman" w:hint="eastAsia"/>
          <w:szCs w:val="18"/>
        </w:rPr>
        <w:t>，得出余数，然后用模数</w:t>
      </w:r>
      <w:r w:rsidRPr="00B60733">
        <w:rPr>
          <w:rFonts w:ascii="Times New Roman" w:eastAsia="宋体" w:hAnsi="Times New Roman" w:cs="Times New Roman" w:hint="eastAsia"/>
          <w:szCs w:val="18"/>
        </w:rPr>
        <w:t>10</w:t>
      </w:r>
      <w:r w:rsidRPr="00B60733">
        <w:rPr>
          <w:rFonts w:ascii="Times New Roman" w:eastAsia="宋体" w:hAnsi="Times New Roman" w:cs="Times New Roman" w:hint="eastAsia"/>
          <w:szCs w:val="18"/>
        </w:rPr>
        <w:t>减余数，所得差即为校验码。</w:t>
      </w:r>
    </w:p>
    <w:p w14:paraId="5C7AD52B" w14:textId="77777777" w:rsidR="00A4260C" w:rsidRPr="00B60733" w:rsidRDefault="008230D9">
      <w:pPr>
        <w:tabs>
          <w:tab w:val="left" w:pos="720"/>
        </w:tabs>
        <w:snapToGrid w:val="0"/>
        <w:ind w:firstLineChars="200" w:firstLine="420"/>
        <w:rPr>
          <w:rFonts w:ascii="Times New Roman" w:eastAsia="宋体" w:hAnsi="Times New Roman" w:cs="Times New Roman"/>
          <w:szCs w:val="18"/>
        </w:rPr>
      </w:pPr>
      <w:r w:rsidRPr="00B60733">
        <w:rPr>
          <w:rFonts w:ascii="Times New Roman" w:eastAsia="宋体" w:hAnsi="Times New Roman" w:cs="Times New Roman" w:hint="eastAsia"/>
          <w:szCs w:val="18"/>
        </w:rPr>
        <w:t>编写程序，输入</w:t>
      </w:r>
      <w:r w:rsidRPr="00B60733">
        <w:rPr>
          <w:rFonts w:ascii="Times New Roman" w:eastAsia="宋体" w:hAnsi="Times New Roman" w:cs="Times New Roman" w:hint="eastAsia"/>
          <w:szCs w:val="18"/>
        </w:rPr>
        <w:t>12</w:t>
      </w:r>
      <w:r w:rsidRPr="00B60733">
        <w:rPr>
          <w:rFonts w:ascii="Times New Roman" w:eastAsia="宋体" w:hAnsi="Times New Roman" w:cs="Times New Roman" w:hint="eastAsia"/>
          <w:szCs w:val="18"/>
        </w:rPr>
        <w:t>位</w:t>
      </w:r>
      <w:r w:rsidRPr="00B60733">
        <w:rPr>
          <w:rFonts w:ascii="Times New Roman" w:eastAsia="宋体" w:hAnsi="Times New Roman" w:cs="Times New Roman" w:hint="eastAsia"/>
          <w:szCs w:val="18"/>
        </w:rPr>
        <w:t>int</w:t>
      </w:r>
      <w:r w:rsidRPr="00B60733">
        <w:rPr>
          <w:rFonts w:ascii="Times New Roman" w:eastAsia="宋体" w:hAnsi="Times New Roman" w:cs="Times New Roman" w:hint="eastAsia"/>
          <w:szCs w:val="18"/>
        </w:rPr>
        <w:t>型的命令行参数，计算校验位数字，并打印</w:t>
      </w:r>
      <w:r w:rsidRPr="00B60733">
        <w:rPr>
          <w:rFonts w:ascii="Times New Roman" w:eastAsia="宋体" w:hAnsi="Times New Roman" w:cs="Times New Roman" w:hint="eastAsia"/>
          <w:szCs w:val="18"/>
        </w:rPr>
        <w:t>ISBN-13</w:t>
      </w:r>
      <w:r w:rsidRPr="00B60733">
        <w:rPr>
          <w:rFonts w:ascii="Times New Roman" w:eastAsia="宋体" w:hAnsi="Times New Roman" w:cs="Times New Roman" w:hint="eastAsia"/>
          <w:szCs w:val="18"/>
        </w:rPr>
        <w:t>码。</w:t>
      </w:r>
    </w:p>
    <w:p w14:paraId="6F50B8D2" w14:textId="536E174A" w:rsidR="00A4260C" w:rsidRPr="00B60733" w:rsidRDefault="008230D9">
      <w:pPr>
        <w:pStyle w:val="2"/>
        <w:ind w:firstLine="422"/>
      </w:pPr>
      <w:r w:rsidRPr="00B60733">
        <w:rPr>
          <w:rFonts w:hint="eastAsia"/>
        </w:rPr>
        <w:lastRenderedPageBreak/>
        <w:t>1.</w:t>
      </w:r>
      <w:r w:rsidR="00B768C7" w:rsidRPr="00B60733">
        <w:rPr>
          <w:rFonts w:hint="eastAsia"/>
        </w:rPr>
        <w:t xml:space="preserve"> </w:t>
      </w:r>
      <w:r w:rsidRPr="00B60733">
        <w:rPr>
          <w:rFonts w:hint="eastAsia"/>
        </w:rPr>
        <w:t>国际标准书号校验位计算的抽象形态</w:t>
      </w:r>
    </w:p>
    <w:p w14:paraId="06CF4734" w14:textId="286D73B5" w:rsidR="00A4260C" w:rsidRPr="00B60733" w:rsidRDefault="008230D9">
      <w:pPr>
        <w:pStyle w:val="a0"/>
        <w:tabs>
          <w:tab w:val="left" w:pos="720"/>
        </w:tabs>
        <w:snapToGrid w:val="0"/>
        <w:rPr>
          <w:rFonts w:ascii="Times New Roman" w:hAnsi="Times New Roman"/>
        </w:rPr>
      </w:pPr>
      <w:r w:rsidRPr="00B60733">
        <w:rPr>
          <w:rFonts w:ascii="Times New Roman" w:hAnsi="Times New Roman" w:hint="eastAsia"/>
        </w:rPr>
        <w:t>国际标准书号校验位计算</w:t>
      </w:r>
      <w:r w:rsidR="000276B0" w:rsidRPr="00B60733">
        <w:rPr>
          <w:rFonts w:ascii="Times New Roman" w:hAnsi="Times New Roman"/>
        </w:rPr>
        <w:t>的抽象形态包括如下几个方面：</w:t>
      </w:r>
    </w:p>
    <w:p w14:paraId="58EB538E" w14:textId="77777777" w:rsidR="00A4260C" w:rsidRPr="00B60733" w:rsidRDefault="008230D9">
      <w:pPr>
        <w:pStyle w:val="a0"/>
        <w:numPr>
          <w:ilvl w:val="0"/>
          <w:numId w:val="2"/>
        </w:numPr>
        <w:tabs>
          <w:tab w:val="left" w:pos="720"/>
        </w:tabs>
        <w:snapToGrid w:val="0"/>
        <w:ind w:firstLineChars="0"/>
        <w:rPr>
          <w:rFonts w:ascii="Times New Roman" w:hAnsi="Times New Roman"/>
        </w:rPr>
      </w:pPr>
      <w:r w:rsidRPr="00B60733">
        <w:rPr>
          <w:rFonts w:ascii="Times New Roman" w:hAnsi="Times New Roman" w:hint="eastAsia"/>
        </w:rPr>
        <w:t>国际标准书号校验位计算的形式模型</w:t>
      </w:r>
    </w:p>
    <w:p w14:paraId="56F15B3B" w14:textId="41805397" w:rsidR="00A4260C" w:rsidRPr="00B60733" w:rsidRDefault="008230D9">
      <w:pPr>
        <w:pStyle w:val="a0"/>
        <w:numPr>
          <w:ilvl w:val="0"/>
          <w:numId w:val="2"/>
        </w:numPr>
        <w:tabs>
          <w:tab w:val="left" w:pos="720"/>
        </w:tabs>
        <w:snapToGrid w:val="0"/>
        <w:ind w:firstLineChars="0"/>
        <w:rPr>
          <w:rFonts w:ascii="Times New Roman" w:hAnsi="Times New Roman"/>
        </w:rPr>
      </w:pPr>
      <w:r w:rsidRPr="00B60733">
        <w:rPr>
          <w:rFonts w:ascii="Times New Roman" w:hAnsi="Times New Roman" w:hint="eastAsia"/>
        </w:rPr>
        <w:t>国际标准书号校验位计算的算法</w:t>
      </w:r>
      <w:r w:rsidRPr="00B60733">
        <w:rPr>
          <w:rFonts w:ascii="Times New Roman" w:hAnsi="Times New Roman"/>
        </w:rPr>
        <w:t>过程</w:t>
      </w:r>
      <w:r w:rsidR="00B768C7" w:rsidRPr="00B60733">
        <w:rPr>
          <w:rFonts w:ascii="Times New Roman" w:hAnsi="Times New Roman"/>
        </w:rPr>
        <w:t>。</w:t>
      </w:r>
    </w:p>
    <w:p w14:paraId="0445CED0" w14:textId="0251AED8" w:rsidR="00A4260C" w:rsidRPr="00B60733" w:rsidRDefault="008230D9" w:rsidP="00C160F6">
      <w:pPr>
        <w:pStyle w:val="a0"/>
        <w:numPr>
          <w:ilvl w:val="0"/>
          <w:numId w:val="2"/>
        </w:numPr>
        <w:ind w:firstLineChars="0"/>
        <w:rPr>
          <w:rFonts w:ascii="Times New Roman" w:hAnsi="Times New Roman"/>
        </w:rPr>
      </w:pPr>
      <w:r w:rsidRPr="00B60733">
        <w:rPr>
          <w:rFonts w:ascii="Times New Roman" w:hAnsi="Times New Roman" w:hint="eastAsia"/>
        </w:rPr>
        <w:t>检验和</w:t>
      </w:r>
      <w:r w:rsidRPr="00B60733">
        <w:rPr>
          <w:rFonts w:ascii="Times New Roman" w:hAnsi="Times New Roman" w:hint="eastAsia"/>
        </w:rPr>
        <w:t>(checksum)</w:t>
      </w:r>
      <w:r w:rsidRPr="00B60733">
        <w:rPr>
          <w:rFonts w:ascii="Times New Roman" w:hAnsi="Times New Roman" w:hint="eastAsia"/>
        </w:rPr>
        <w:t>：</w:t>
      </w:r>
      <w:r w:rsidR="00C160F6" w:rsidRPr="00B60733">
        <w:rPr>
          <w:rFonts w:ascii="Times New Roman" w:hAnsi="Times New Roman" w:hint="eastAsia"/>
        </w:rPr>
        <w:t>一种通过计算得到的简短数据序列，常用于检测数据传输或存储过程中数据是否发生变化或损坏的方法。</w:t>
      </w:r>
    </w:p>
    <w:p w14:paraId="051BB604" w14:textId="77777777" w:rsidR="00A4260C" w:rsidRPr="00B60733" w:rsidRDefault="008230D9">
      <w:pPr>
        <w:pStyle w:val="a0"/>
        <w:numPr>
          <w:ilvl w:val="0"/>
          <w:numId w:val="2"/>
        </w:numPr>
        <w:tabs>
          <w:tab w:val="left" w:pos="720"/>
        </w:tabs>
        <w:snapToGrid w:val="0"/>
        <w:ind w:firstLineChars="0"/>
        <w:rPr>
          <w:rFonts w:ascii="Times New Roman" w:hAnsi="Times New Roman"/>
        </w:rPr>
      </w:pPr>
      <w:r w:rsidRPr="00B60733">
        <w:rPr>
          <w:rFonts w:ascii="Times New Roman" w:hAnsi="Times New Roman" w:hint="eastAsia"/>
        </w:rPr>
        <w:t>国际标准书号（</w:t>
      </w:r>
      <w:r w:rsidRPr="00B60733">
        <w:rPr>
          <w:rFonts w:ascii="Times New Roman" w:hAnsi="Times New Roman" w:hint="eastAsia"/>
        </w:rPr>
        <w:t>ISBN</w:t>
      </w:r>
      <w:r w:rsidRPr="00B60733">
        <w:rPr>
          <w:rFonts w:ascii="Times New Roman" w:hAnsi="Times New Roman" w:hint="eastAsia"/>
        </w:rPr>
        <w:t>）：国际通用的图书或独立出版物（定期出版的期刊除外）代码。一个国际标准书号只有一个或一份相应的出版物与之对应。包括</w:t>
      </w:r>
      <w:r w:rsidRPr="00B60733">
        <w:rPr>
          <w:rFonts w:ascii="Times New Roman" w:hAnsi="Times New Roman" w:hint="eastAsia"/>
        </w:rPr>
        <w:t>ISBN-10</w:t>
      </w:r>
      <w:r w:rsidRPr="00B60733">
        <w:rPr>
          <w:rFonts w:ascii="Times New Roman" w:hAnsi="Times New Roman" w:hint="eastAsia"/>
        </w:rPr>
        <w:t>编码和</w:t>
      </w:r>
      <w:r w:rsidRPr="00B60733">
        <w:rPr>
          <w:rFonts w:ascii="Times New Roman" w:hAnsi="Times New Roman" w:hint="eastAsia"/>
        </w:rPr>
        <w:t>ISBN-13</w:t>
      </w:r>
      <w:r w:rsidRPr="00B60733">
        <w:rPr>
          <w:rFonts w:ascii="Times New Roman" w:hAnsi="Times New Roman" w:hint="eastAsia"/>
        </w:rPr>
        <w:t>编码。</w:t>
      </w:r>
      <w:r w:rsidRPr="00B60733">
        <w:rPr>
          <w:rFonts w:ascii="Times New Roman" w:hAnsi="Times New Roman" w:hint="eastAsia"/>
        </w:rPr>
        <w:t>ISBN-10</w:t>
      </w:r>
      <w:r w:rsidRPr="00B60733">
        <w:rPr>
          <w:rFonts w:ascii="Times New Roman" w:hAnsi="Times New Roman" w:hint="eastAsia"/>
        </w:rPr>
        <w:t>编码为早期使用的国际标准书号，现已使用</w:t>
      </w:r>
      <w:r w:rsidRPr="00B60733">
        <w:rPr>
          <w:rFonts w:ascii="Times New Roman" w:hAnsi="Times New Roman" w:hint="eastAsia"/>
        </w:rPr>
        <w:t>13</w:t>
      </w:r>
      <w:r w:rsidRPr="00B60733">
        <w:rPr>
          <w:rFonts w:ascii="Times New Roman" w:hAnsi="Times New Roman" w:hint="eastAsia"/>
        </w:rPr>
        <w:t>位的</w:t>
      </w:r>
      <w:r w:rsidRPr="00B60733">
        <w:rPr>
          <w:rFonts w:ascii="Times New Roman" w:hAnsi="Times New Roman" w:hint="eastAsia"/>
        </w:rPr>
        <w:t>ISBN-13</w:t>
      </w:r>
      <w:r w:rsidRPr="00B60733">
        <w:rPr>
          <w:rFonts w:ascii="Times New Roman" w:hAnsi="Times New Roman" w:hint="eastAsia"/>
        </w:rPr>
        <w:t>编码。</w:t>
      </w:r>
    </w:p>
    <w:p w14:paraId="132270A0" w14:textId="4290E939" w:rsidR="00A4260C" w:rsidRPr="00B60733" w:rsidRDefault="008230D9" w:rsidP="00031766">
      <w:pPr>
        <w:pStyle w:val="3"/>
        <w:numPr>
          <w:ilvl w:val="0"/>
          <w:numId w:val="3"/>
        </w:numPr>
        <w:tabs>
          <w:tab w:val="left" w:pos="1418"/>
        </w:tabs>
        <w:ind w:left="0" w:firstLine="422"/>
      </w:pPr>
      <w:r w:rsidRPr="00B60733">
        <w:rPr>
          <w:rFonts w:hint="eastAsia"/>
        </w:rPr>
        <w:t>国际标准书号校验位计算的形式模型</w:t>
      </w:r>
    </w:p>
    <w:p w14:paraId="2B47744E" w14:textId="77777777" w:rsidR="00A4260C" w:rsidRPr="00B60733" w:rsidRDefault="008230D9">
      <w:pPr>
        <w:ind w:firstLineChars="200" w:firstLine="420"/>
        <w:rPr>
          <w:rFonts w:ascii="Times New Roman" w:hAnsi="Times New Roman"/>
        </w:rPr>
      </w:pPr>
      <w:r w:rsidRPr="00B60733">
        <w:rPr>
          <w:rFonts w:ascii="Times New Roman" w:hAnsi="Times New Roman"/>
        </w:rPr>
        <w:t>在抽象形态层面，可以形式化描述国际标准书号校验位计算</w:t>
      </w:r>
      <w:r w:rsidRPr="00B60733">
        <w:rPr>
          <w:rFonts w:ascii="Times New Roman" w:hAnsi="Times New Roman" w:hint="eastAsia"/>
        </w:rPr>
        <w:t>的形式模型</w:t>
      </w:r>
      <w:r w:rsidRPr="00B60733">
        <w:rPr>
          <w:rFonts w:ascii="Times New Roman" w:hAnsi="Times New Roman"/>
        </w:rPr>
        <w:t>如下：</w:t>
      </w:r>
    </w:p>
    <w:p w14:paraId="6F45A76E" w14:textId="77777777" w:rsidR="00A4260C" w:rsidRPr="00B60733" w:rsidRDefault="008230D9" w:rsidP="000276B0">
      <w:pPr>
        <w:ind w:firstLineChars="200" w:firstLine="420"/>
        <w:rPr>
          <w:rFonts w:ascii="Times New Roman" w:hAnsi="Times New Roman"/>
        </w:rPr>
      </w:pPr>
      <w:r w:rsidRPr="00B60733">
        <w:rPr>
          <w:rFonts w:ascii="Times New Roman" w:hAnsi="Times New Roman" w:hint="eastAsia"/>
        </w:rPr>
        <w:t>ISBN-13</w:t>
      </w:r>
      <w:r w:rsidRPr="00B60733">
        <w:rPr>
          <w:rFonts w:ascii="Times New Roman" w:hAnsi="Times New Roman" w:hint="eastAsia"/>
        </w:rPr>
        <w:t>校验位计算的形式化描述：</w:t>
      </w:r>
    </w:p>
    <w:p w14:paraId="5E3511A8" w14:textId="77777777" w:rsidR="00A4260C" w:rsidRPr="00B60733" w:rsidRDefault="008230D9" w:rsidP="000276B0">
      <w:pPr>
        <w:ind w:left="420" w:firstLineChars="200" w:firstLine="420"/>
        <w:rPr>
          <w:rFonts w:ascii="Times New Roman" w:hAnsi="Times New Roman"/>
        </w:rPr>
      </w:pPr>
      <m:oMathPara>
        <m:oMathParaPr>
          <m:jc m:val="left"/>
        </m:oMathParaPr>
        <m:oMath>
          <m:r>
            <w:rPr>
              <w:rFonts w:ascii="Cambria Math" w:hAnsi="Cambria Math"/>
            </w:rPr>
            <m:t>ISBN</m:t>
          </m:r>
          <m:r>
            <m:rPr>
              <m:sty m:val="p"/>
            </m:rPr>
            <w:rPr>
              <w:rFonts w:ascii="Cambria Math" w:hAnsi="Cambria Math"/>
            </w:rPr>
            <m:t>=</m:t>
          </m:r>
          <m:d>
            <m:dPr>
              <m:begChr m:val="⟨"/>
              <m:endChr m:val="⟩"/>
              <m:ctrlPr>
                <w:rPr>
                  <w:rFonts w:ascii="Cambria Math" w:hAnsi="Cambria Math"/>
                </w:rPr>
              </m:ctrlPr>
            </m:dPr>
            <m:e>
              <m:r>
                <w:rPr>
                  <w:rFonts w:ascii="Cambria Math" w:hAnsi="Cambria Math"/>
                </w:rPr>
                <m:t>d</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w</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e>
          </m:d>
        </m:oMath>
      </m:oMathPara>
    </w:p>
    <w:p w14:paraId="34F34D0C" w14:textId="77777777" w:rsidR="00A4260C" w:rsidRPr="00B60733" w:rsidRDefault="008230D9" w:rsidP="000276B0">
      <w:pPr>
        <w:pStyle w:val="a0"/>
        <w:tabs>
          <w:tab w:val="left" w:pos="720"/>
        </w:tabs>
        <w:snapToGrid w:val="0"/>
        <w:rPr>
          <w:rFonts w:ascii="Times New Roman" w:hAnsi="Times New Roman"/>
          <w:color w:val="000000" w:themeColor="text1"/>
        </w:rPr>
      </w:pPr>
      <w:r w:rsidRPr="00B60733">
        <w:rPr>
          <w:rFonts w:ascii="Times New Roman" w:hAnsi="Times New Roman" w:cs="Cambria Math" w:hint="eastAsia"/>
          <w:color w:val="000000" w:themeColor="text1"/>
        </w:rPr>
        <w:t>其中：</w:t>
      </w:r>
    </w:p>
    <w:p w14:paraId="74DF983A" w14:textId="1AE0259F" w:rsidR="00A4260C" w:rsidRPr="00B60733" w:rsidRDefault="008230D9">
      <w:pPr>
        <w:pStyle w:val="a0"/>
        <w:numPr>
          <w:ilvl w:val="0"/>
          <w:numId w:val="4"/>
        </w:numPr>
        <w:snapToGrid w:val="0"/>
        <w:ind w:firstLineChars="0"/>
        <w:rPr>
          <w:rFonts w:ascii="Times New Roman" w:hAnsi="Times New Roman"/>
          <w:color w:val="000000" w:themeColor="text1"/>
        </w:rPr>
      </w:pPr>
      <m:oMath>
        <m:r>
          <w:rPr>
            <w:rFonts w:ascii="Cambria Math" w:hAnsi="Cambria Math"/>
            <w:color w:val="000000" w:themeColor="text1"/>
          </w:rPr>
          <m:t>d</m:t>
        </m:r>
        <m:d>
          <m:dPr>
            <m:begChr m:val="["/>
            <m:endChr m:val="]"/>
            <m:ctrlPr>
              <w:rPr>
                <w:rFonts w:ascii="Cambria Math" w:hAnsi="Cambria Math"/>
                <w:i/>
                <w:color w:val="000000" w:themeColor="text1"/>
              </w:rPr>
            </m:ctrlPr>
          </m:dPr>
          <m:e>
            <m:r>
              <w:rPr>
                <w:rFonts w:ascii="Cambria Math" w:hAnsi="Cambria Math"/>
                <w:color w:val="000000" w:themeColor="text1"/>
              </w:rPr>
              <m:t>i</m:t>
            </m:r>
          </m:e>
        </m:d>
      </m:oMath>
      <w:r w:rsidR="00A862DB" w:rsidRPr="00B60733">
        <w:rPr>
          <w:rFonts w:ascii="Times New Roman" w:hAnsi="Times New Roman" w:hint="eastAsia"/>
          <w:color w:val="000000" w:themeColor="text1"/>
        </w:rPr>
        <w:t xml:space="preserve"> </w:t>
      </w:r>
      <w:r w:rsidR="00A862DB" w:rsidRPr="00B60733">
        <w:rPr>
          <w:rFonts w:ascii="Times New Roman" w:hAnsi="Times New Roman" w:hint="eastAsia"/>
          <w:color w:val="000000" w:themeColor="text1"/>
        </w:rPr>
        <w:t>表示</w:t>
      </w:r>
      <w:r w:rsidRPr="00B60733">
        <w:rPr>
          <w:rFonts w:ascii="Times New Roman" w:hAnsi="Times New Roman"/>
          <w:color w:val="000000" w:themeColor="text1"/>
        </w:rPr>
        <w:t>ISBN-13</w:t>
      </w:r>
      <w:r w:rsidRPr="00B60733">
        <w:rPr>
          <w:rFonts w:ascii="Times New Roman" w:hAnsi="Times New Roman"/>
          <w:color w:val="000000" w:themeColor="text1"/>
        </w:rPr>
        <w:t>编码的前</w:t>
      </w:r>
      <w:r w:rsidRPr="00B60733">
        <w:rPr>
          <w:rFonts w:ascii="Times New Roman" w:hAnsi="Times New Roman"/>
          <w:color w:val="000000" w:themeColor="text1"/>
        </w:rPr>
        <w:t>12</w:t>
      </w:r>
      <w:r w:rsidRPr="00B60733">
        <w:rPr>
          <w:rFonts w:ascii="Times New Roman" w:hAnsi="Times New Roman"/>
          <w:color w:val="000000" w:themeColor="text1"/>
        </w:rPr>
        <w:t>位数字</w:t>
      </w:r>
      <w:r w:rsidRPr="00B60733">
        <w:rPr>
          <w:rFonts w:ascii="Times New Roman" w:hAnsi="Times New Roman" w:hint="eastAsia"/>
          <w:color w:val="000000" w:themeColor="text1"/>
        </w:rPr>
        <w:t>，即</w:t>
      </w:r>
      <m:oMath>
        <m:r>
          <w:rPr>
            <w:rFonts w:ascii="Cambria Math" w:hAnsi="Cambria Math"/>
            <w:color w:val="000000" w:themeColor="text1"/>
          </w:rPr>
          <m:t>d</m:t>
        </m:r>
        <m:d>
          <m:dPr>
            <m:begChr m:val="["/>
            <m:endChr m:val="]"/>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,d</m:t>
        </m:r>
        <m:d>
          <m:dPr>
            <m:begChr m:val="["/>
            <m:endChr m:val="]"/>
            <m:ctrlPr>
              <w:rPr>
                <w:rFonts w:ascii="Cambria Math" w:hAnsi="Cambria Math"/>
                <w:i/>
                <w:color w:val="000000" w:themeColor="text1"/>
              </w:rPr>
            </m:ctrlPr>
          </m:dPr>
          <m:e>
            <m:r>
              <w:rPr>
                <w:rFonts w:ascii="Cambria Math" w:hAnsi="Cambria Math"/>
                <w:color w:val="000000" w:themeColor="text1"/>
              </w:rPr>
              <m:t>2</m:t>
            </m:r>
          </m:e>
        </m:d>
        <m:r>
          <w:rPr>
            <w:rFonts w:ascii="Cambria Math" w:hAnsi="Cambria Math"/>
            <w:color w:val="000000" w:themeColor="text1"/>
          </w:rPr>
          <m:t>,…,d</m:t>
        </m:r>
        <m:d>
          <m:dPr>
            <m:begChr m:val="["/>
            <m:endChr m:val="]"/>
            <m:ctrlPr>
              <w:rPr>
                <w:rFonts w:ascii="Cambria Math" w:hAnsi="Cambria Math"/>
                <w:i/>
                <w:color w:val="000000" w:themeColor="text1"/>
              </w:rPr>
            </m:ctrlPr>
          </m:dPr>
          <m:e>
            <m:r>
              <w:rPr>
                <w:rFonts w:ascii="Cambria Math" w:hAnsi="Cambria Math"/>
                <w:color w:val="000000" w:themeColor="text1"/>
              </w:rPr>
              <m:t>12</m:t>
            </m:r>
          </m:e>
        </m:d>
      </m:oMath>
      <w:r w:rsidRPr="00B60733">
        <w:rPr>
          <w:rFonts w:ascii="Times New Roman" w:hAnsi="Times New Roman" w:hint="eastAsia"/>
          <w:color w:val="000000" w:themeColor="text1"/>
        </w:rPr>
        <w:t>。</w:t>
      </w:r>
    </w:p>
    <w:p w14:paraId="40DFE53A" w14:textId="4FA32BA9" w:rsidR="00A4260C" w:rsidRPr="00B60733" w:rsidRDefault="00A862DB">
      <w:pPr>
        <w:pStyle w:val="a0"/>
        <w:numPr>
          <w:ilvl w:val="0"/>
          <w:numId w:val="4"/>
        </w:numPr>
        <w:snapToGrid w:val="0"/>
        <w:ind w:firstLineChars="0"/>
        <w:rPr>
          <w:rFonts w:ascii="Times New Roman" w:hAnsi="Times New Roman"/>
          <w:color w:val="000000" w:themeColor="text1"/>
        </w:rPr>
      </w:pPr>
      <m:oMath>
        <m:r>
          <w:rPr>
            <w:rFonts w:ascii="Cambria Math" w:hAnsi="Cambria Math" w:hint="eastAsia"/>
            <w:color w:val="000000" w:themeColor="text1"/>
          </w:rPr>
          <m:t>w[i]</m:t>
        </m:r>
      </m:oMath>
      <w:r w:rsidR="008230D9" w:rsidRPr="00B60733">
        <w:rPr>
          <w:rFonts w:ascii="Times New Roman" w:hAnsi="Times New Roman" w:hint="eastAsia"/>
          <w:color w:val="000000" w:themeColor="text1"/>
        </w:rPr>
        <w:t xml:space="preserve"> </w:t>
      </w:r>
      <w:r w:rsidR="008230D9" w:rsidRPr="00B60733">
        <w:rPr>
          <w:rFonts w:ascii="Times New Roman" w:hAnsi="Times New Roman" w:hint="eastAsia"/>
          <w:color w:val="000000" w:themeColor="text1"/>
        </w:rPr>
        <w:t>表示对应的权重序列，其中对于所有的奇数位置</w:t>
      </w:r>
      <m:oMath>
        <m:r>
          <w:rPr>
            <w:rFonts w:ascii="Cambria Math" w:hAnsi="Cambria Math" w:hint="eastAsia"/>
            <w:color w:val="000000" w:themeColor="text1"/>
          </w:rPr>
          <m:t>i</m:t>
        </m:r>
      </m:oMath>
      <w:r w:rsidR="00C342AA" w:rsidRPr="00B60733">
        <w:rPr>
          <w:rFonts w:ascii="Times New Roman" w:hAnsi="Times New Roman" w:hint="eastAsia"/>
          <w:color w:val="000000" w:themeColor="text1"/>
        </w:rPr>
        <w:t>，</w:t>
      </w:r>
      <w:r w:rsidR="008230D9" w:rsidRPr="00B60733">
        <w:rPr>
          <w:rFonts w:ascii="Times New Roman" w:hAnsi="Times New Roman" w:hint="eastAsia"/>
          <w:color w:val="000000" w:themeColor="text1"/>
        </w:rPr>
        <w:t>有</w:t>
      </w:r>
      <m:oMath>
        <m:r>
          <w:rPr>
            <w:rFonts w:ascii="Cambria Math" w:hAnsi="Cambria Math" w:hint="eastAsia"/>
            <w:color w:val="000000" w:themeColor="text1"/>
          </w:rPr>
          <m:t>w[i]=1</m:t>
        </m:r>
      </m:oMath>
      <w:r w:rsidR="008230D9" w:rsidRPr="00B60733">
        <w:rPr>
          <w:rFonts w:ascii="Times New Roman" w:hAnsi="Times New Roman" w:hint="eastAsia"/>
          <w:color w:val="000000" w:themeColor="text1"/>
        </w:rPr>
        <w:t>,</w:t>
      </w:r>
      <w:r w:rsidR="008230D9" w:rsidRPr="00B60733">
        <w:rPr>
          <w:rFonts w:ascii="Times New Roman" w:hAnsi="Times New Roman" w:hint="eastAsia"/>
          <w:color w:val="000000" w:themeColor="text1"/>
        </w:rPr>
        <w:t>而对于所有的偶数位置</w:t>
      </w:r>
      <m:oMath>
        <m:r>
          <w:rPr>
            <w:rFonts w:ascii="Cambria Math" w:hAnsi="Cambria Math" w:hint="eastAsia"/>
            <w:color w:val="000000" w:themeColor="text1"/>
          </w:rPr>
          <m:t>i</m:t>
        </m:r>
      </m:oMath>
      <w:r w:rsidR="008230D9" w:rsidRPr="00B60733">
        <w:rPr>
          <w:rFonts w:ascii="Times New Roman" w:hAnsi="Times New Roman" w:hint="eastAsia"/>
          <w:color w:val="000000" w:themeColor="text1"/>
        </w:rPr>
        <w:t>，有</w:t>
      </w:r>
      <m:oMath>
        <m:r>
          <w:rPr>
            <w:rFonts w:ascii="Cambria Math" w:hAnsi="Cambria Math" w:hint="eastAsia"/>
            <w:color w:val="000000" w:themeColor="text1"/>
          </w:rPr>
          <m:t>w[i]=3</m:t>
        </m:r>
      </m:oMath>
      <w:r w:rsidR="008230D9" w:rsidRPr="00B60733">
        <w:rPr>
          <w:rFonts w:ascii="Times New Roman" w:hAnsi="Times New Roman" w:hint="eastAsia"/>
          <w:color w:val="000000" w:themeColor="text1"/>
        </w:rPr>
        <w:t>。这意味着</w:t>
      </w:r>
      <m:oMath>
        <m:r>
          <w:rPr>
            <w:rFonts w:ascii="Cambria Math" w:hAnsi="Cambria Math"/>
            <w:color w:val="000000" w:themeColor="text1"/>
          </w:rPr>
          <m:t>w[1]=1,w[2]=3,…,w[11]=1,w[12]=3</m:t>
        </m:r>
      </m:oMath>
      <w:r w:rsidR="008230D9" w:rsidRPr="00B60733">
        <w:rPr>
          <w:rFonts w:ascii="Times New Roman" w:hAnsi="Times New Roman" w:hint="eastAsia"/>
          <w:color w:val="000000" w:themeColor="text1"/>
        </w:rPr>
        <w:t>，权重交替为</w:t>
      </w:r>
      <w:r w:rsidR="008230D9" w:rsidRPr="00B60733">
        <w:rPr>
          <w:rFonts w:ascii="Times New Roman" w:hAnsi="Times New Roman" w:hint="eastAsia"/>
          <w:color w:val="000000" w:themeColor="text1"/>
        </w:rPr>
        <w:t>1,3</w:t>
      </w:r>
      <w:r w:rsidR="008230D9" w:rsidRPr="00B60733">
        <w:rPr>
          <w:rFonts w:ascii="Times New Roman" w:hAnsi="Times New Roman" w:hint="eastAsia"/>
          <w:color w:val="000000" w:themeColor="text1"/>
        </w:rPr>
        <w:t>。</w:t>
      </w:r>
    </w:p>
    <w:p w14:paraId="6869BB28" w14:textId="552B85D6" w:rsidR="00A4260C" w:rsidRPr="00B60733" w:rsidRDefault="00643E19">
      <w:pPr>
        <w:pStyle w:val="a0"/>
        <w:numPr>
          <w:ilvl w:val="0"/>
          <w:numId w:val="4"/>
        </w:numPr>
        <w:ind w:firstLineChars="0"/>
        <w:rPr>
          <w:rFonts w:ascii="Times New Roman" w:hAnsi="Times New Roman"/>
          <w:color w:val="000000" w:themeColor="text1"/>
        </w:rPr>
      </w:pPr>
      <m:oMath>
        <m:r>
          <w:rPr>
            <w:rFonts w:ascii="Cambria Math" w:hAnsi="Cambria Math" w:hint="eastAsia"/>
            <w:color w:val="000000" w:themeColor="text1"/>
          </w:rPr>
          <m:t>s</m:t>
        </m:r>
      </m:oMath>
      <w:r w:rsidR="008230D9" w:rsidRPr="00B60733">
        <w:rPr>
          <w:rFonts w:ascii="Times New Roman" w:hAnsi="Times New Roman" w:hint="eastAsia"/>
          <w:color w:val="000000" w:themeColor="text1"/>
        </w:rPr>
        <w:t xml:space="preserve"> </w:t>
      </w:r>
      <w:r w:rsidR="008230D9" w:rsidRPr="00B60733">
        <w:rPr>
          <w:rFonts w:ascii="Times New Roman" w:hAnsi="Times New Roman" w:hint="eastAsia"/>
          <w:color w:val="000000" w:themeColor="text1"/>
        </w:rPr>
        <w:t>是加权和，计算方法为：</w:t>
      </w:r>
      <m:oMath>
        <m:r>
          <w:rPr>
            <w:rFonts w:ascii="Cambria Math" w:hAnsi="Cambria Math"/>
            <w:color w:val="000000" w:themeColor="text1"/>
          </w:rPr>
          <m:t>s=</m:t>
        </m:r>
        <m:nary>
          <m:naryPr>
            <m:chr m:val="∑"/>
            <m:limLoc m:val="undOvr"/>
            <m:grow m:val="1"/>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12</m:t>
            </m:r>
          </m:sup>
          <m:e>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nary>
      </m:oMath>
      <w:r w:rsidR="008230D9" w:rsidRPr="00B60733">
        <w:rPr>
          <w:rFonts w:ascii="Times New Roman" w:hAnsi="Times New Roman" w:hint="eastAsia"/>
          <w:color w:val="000000" w:themeColor="text1"/>
        </w:rPr>
        <w:t>。</w:t>
      </w:r>
    </w:p>
    <w:p w14:paraId="3B3DEC9C" w14:textId="52F896D8" w:rsidR="00A4260C" w:rsidRPr="00B60733" w:rsidRDefault="00031DD6">
      <w:pPr>
        <w:pStyle w:val="a0"/>
        <w:numPr>
          <w:ilvl w:val="0"/>
          <w:numId w:val="4"/>
        </w:numPr>
        <w:ind w:firstLineChars="0"/>
        <w:rPr>
          <w:rFonts w:ascii="Times New Roman" w:hAnsi="Times New Roman"/>
          <w:color w:val="000000" w:themeColor="text1"/>
        </w:rPr>
      </w:pPr>
      <m:oMath>
        <m:r>
          <w:rPr>
            <w:rFonts w:ascii="Cambria Math" w:hAnsi="Cambria Math" w:hint="eastAsia"/>
            <w:color w:val="000000" w:themeColor="text1"/>
          </w:rPr>
          <m:t>c</m:t>
        </m:r>
      </m:oMath>
      <w:r w:rsidR="008230D9" w:rsidRPr="00B60733">
        <w:rPr>
          <w:rFonts w:ascii="Times New Roman" w:hAnsi="Times New Roman" w:hint="eastAsia"/>
          <w:color w:val="000000" w:themeColor="text1"/>
        </w:rPr>
        <w:t xml:space="preserve"> </w:t>
      </w:r>
      <w:r w:rsidR="008230D9" w:rsidRPr="00B60733">
        <w:rPr>
          <w:rFonts w:ascii="Times New Roman" w:hAnsi="Times New Roman" w:hint="eastAsia"/>
          <w:color w:val="000000" w:themeColor="text1"/>
        </w:rPr>
        <w:t>是校验位，计算方法为：</w:t>
      </w:r>
      <m:oMath>
        <m:r>
          <w:rPr>
            <w:rFonts w:ascii="Cambria Math" w:hAnsi="Cambria Math"/>
            <w:color w:val="000000" w:themeColor="text1"/>
          </w:rPr>
          <m:t xml:space="preserve">c=10-(s </m:t>
        </m:r>
        <m:r>
          <m:rPr>
            <m:sty m:val="p"/>
          </m:rPr>
          <w:rPr>
            <w:rFonts w:ascii="Cambria Math" w:hAnsi="Cambria Math"/>
            <w:color w:val="000000" w:themeColor="text1"/>
          </w:rPr>
          <m:t xml:space="preserve">mod </m:t>
        </m:r>
        <m:r>
          <w:rPr>
            <w:rFonts w:ascii="Cambria Math" w:hAnsi="Cambria Math"/>
            <w:color w:val="000000" w:themeColor="text1"/>
          </w:rPr>
          <m:t>10)</m:t>
        </m:r>
      </m:oMath>
      <w:r w:rsidR="008230D9" w:rsidRPr="00B60733">
        <w:rPr>
          <w:rFonts w:ascii="Times New Roman" w:hAnsi="Times New Roman" w:hint="eastAsia"/>
          <w:color w:val="000000" w:themeColor="text1"/>
        </w:rPr>
        <w:t>（如果计算结果为</w:t>
      </w:r>
      <w:r w:rsidR="008230D9" w:rsidRPr="00B60733">
        <w:rPr>
          <w:rFonts w:ascii="Times New Roman" w:hAnsi="Times New Roman" w:hint="eastAsia"/>
          <w:color w:val="000000" w:themeColor="text1"/>
        </w:rPr>
        <w:t>10</w:t>
      </w:r>
      <w:r w:rsidR="008230D9" w:rsidRPr="00B60733">
        <w:rPr>
          <w:rFonts w:ascii="Times New Roman" w:hAnsi="Times New Roman" w:hint="eastAsia"/>
          <w:color w:val="000000" w:themeColor="text1"/>
        </w:rPr>
        <w:t>，则</w:t>
      </w:r>
      <m:oMath>
        <m:r>
          <w:rPr>
            <w:rFonts w:ascii="Cambria Math" w:hAnsi="Cambria Math" w:hint="eastAsia"/>
            <w:color w:val="000000" w:themeColor="text1"/>
          </w:rPr>
          <m:t>c</m:t>
        </m:r>
      </m:oMath>
      <w:r w:rsidR="008230D9" w:rsidRPr="00B60733">
        <w:rPr>
          <w:rFonts w:ascii="Times New Roman" w:hAnsi="Times New Roman" w:hint="eastAsia"/>
          <w:color w:val="000000" w:themeColor="text1"/>
        </w:rPr>
        <w:t>设为</w:t>
      </w:r>
      <w:r w:rsidR="008230D9" w:rsidRPr="00B60733">
        <w:rPr>
          <w:rFonts w:ascii="Times New Roman" w:hAnsi="Times New Roman" w:hint="eastAsia"/>
          <w:color w:val="000000" w:themeColor="text1"/>
        </w:rPr>
        <w:t>0</w:t>
      </w:r>
      <w:r w:rsidR="008230D9" w:rsidRPr="00B60733">
        <w:rPr>
          <w:rFonts w:ascii="Times New Roman" w:hAnsi="Times New Roman" w:hint="eastAsia"/>
          <w:color w:val="000000" w:themeColor="text1"/>
        </w:rPr>
        <w:t>）。</w:t>
      </w:r>
    </w:p>
    <w:p w14:paraId="51AAF8E8" w14:textId="77777777" w:rsidR="00A4260C" w:rsidRPr="00B60733" w:rsidRDefault="008230D9" w:rsidP="00C4562A">
      <w:pPr>
        <w:ind w:firstLine="420"/>
        <w:rPr>
          <w:rFonts w:ascii="Times New Roman" w:hAnsi="Times New Roman"/>
          <w:color w:val="000000" w:themeColor="text1"/>
        </w:rPr>
      </w:pPr>
      <w:r w:rsidRPr="00B60733">
        <w:rPr>
          <w:rFonts w:ascii="Times New Roman" w:hAnsi="Times New Roman" w:hint="eastAsia"/>
          <w:color w:val="000000" w:themeColor="text1"/>
        </w:rPr>
        <w:t>构建</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校验位的步骤：</w:t>
      </w:r>
    </w:p>
    <w:p w14:paraId="271BCD20" w14:textId="77777777" w:rsidR="00A4260C" w:rsidRPr="00B60733" w:rsidRDefault="008230D9">
      <w:pPr>
        <w:pStyle w:val="a0"/>
        <w:numPr>
          <w:ilvl w:val="0"/>
          <w:numId w:val="5"/>
        </w:numPr>
        <w:ind w:firstLineChars="0"/>
        <w:rPr>
          <w:rFonts w:ascii="Times New Roman" w:hAnsi="Times New Roman"/>
          <w:color w:val="000000" w:themeColor="text1"/>
        </w:rPr>
      </w:pPr>
      <w:r w:rsidRPr="00B60733">
        <w:rPr>
          <w:rFonts w:ascii="Times New Roman" w:hAnsi="Times New Roman" w:hint="eastAsia"/>
          <w:color w:val="000000" w:themeColor="text1"/>
        </w:rPr>
        <w:t>确定数字序列：选择</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的前</w:t>
      </w:r>
      <w:r w:rsidRPr="00B60733">
        <w:rPr>
          <w:rFonts w:ascii="Times New Roman" w:hAnsi="Times New Roman" w:hint="eastAsia"/>
          <w:color w:val="000000" w:themeColor="text1"/>
        </w:rPr>
        <w:t>12</w:t>
      </w:r>
      <w:r w:rsidRPr="00B60733">
        <w:rPr>
          <w:rFonts w:ascii="Times New Roman" w:hAnsi="Times New Roman" w:hint="eastAsia"/>
          <w:color w:val="000000" w:themeColor="text1"/>
        </w:rPr>
        <w:t>位数字。</w:t>
      </w:r>
    </w:p>
    <w:p w14:paraId="70990D3A" w14:textId="6BA6986C" w:rsidR="00A4260C" w:rsidRPr="00B60733" w:rsidRDefault="008230D9">
      <w:pPr>
        <w:pStyle w:val="a0"/>
        <w:numPr>
          <w:ilvl w:val="0"/>
          <w:numId w:val="5"/>
        </w:numPr>
        <w:ind w:firstLineChars="0"/>
        <w:rPr>
          <w:rFonts w:ascii="Times New Roman" w:hAnsi="Times New Roman"/>
          <w:color w:val="000000" w:themeColor="text1"/>
        </w:rPr>
      </w:pPr>
      <w:r w:rsidRPr="00B60733">
        <w:rPr>
          <w:rFonts w:ascii="Times New Roman" w:hAnsi="Times New Roman" w:hint="eastAsia"/>
          <w:color w:val="000000" w:themeColor="text1"/>
        </w:rPr>
        <w:t>计算加权和：使用权重系列</w:t>
      </w:r>
      <m:oMath>
        <m:r>
          <w:rPr>
            <w:rFonts w:ascii="Cambria Math" w:hAnsi="Cambria Math" w:hint="eastAsia"/>
            <w:color w:val="000000" w:themeColor="text1"/>
          </w:rPr>
          <m:t>w</m:t>
        </m:r>
      </m:oMath>
      <w:r w:rsidRPr="00B60733">
        <w:rPr>
          <w:rFonts w:ascii="Times New Roman" w:hAnsi="Times New Roman" w:hint="eastAsia"/>
          <w:color w:val="000000" w:themeColor="text1"/>
        </w:rPr>
        <w:t>，计算前</w:t>
      </w:r>
      <w:r w:rsidRPr="00B60733">
        <w:rPr>
          <w:rFonts w:ascii="Times New Roman" w:hAnsi="Times New Roman" w:hint="eastAsia"/>
          <w:color w:val="000000" w:themeColor="text1"/>
        </w:rPr>
        <w:t>12</w:t>
      </w:r>
      <w:r w:rsidRPr="00B60733">
        <w:rPr>
          <w:rFonts w:ascii="Times New Roman" w:hAnsi="Times New Roman" w:hint="eastAsia"/>
          <w:color w:val="000000" w:themeColor="text1"/>
        </w:rPr>
        <w:t>位数字的加权和</w:t>
      </w:r>
      <w:r w:rsidRPr="00B60733">
        <w:rPr>
          <w:rFonts w:ascii="Times New Roman" w:hAnsi="Times New Roman" w:hint="eastAsia"/>
          <w:color w:val="000000" w:themeColor="text1"/>
        </w:rPr>
        <w:t>s</w:t>
      </w:r>
      <w:r w:rsidRPr="00B60733">
        <w:rPr>
          <w:rFonts w:ascii="Times New Roman" w:hAnsi="Times New Roman" w:hint="eastAsia"/>
          <w:color w:val="000000" w:themeColor="text1"/>
        </w:rPr>
        <w:t>。</w:t>
      </w:r>
    </w:p>
    <w:p w14:paraId="3A9D6AA6" w14:textId="3219D033" w:rsidR="00A4260C" w:rsidRPr="00B60733" w:rsidRDefault="008230D9">
      <w:pPr>
        <w:pStyle w:val="a0"/>
        <w:numPr>
          <w:ilvl w:val="0"/>
          <w:numId w:val="5"/>
        </w:numPr>
        <w:ind w:firstLineChars="0"/>
        <w:rPr>
          <w:rFonts w:ascii="Times New Roman" w:hAnsi="Times New Roman"/>
          <w:b/>
          <w:color w:val="000000" w:themeColor="text1"/>
        </w:rPr>
      </w:pPr>
      <w:r w:rsidRPr="00B60733">
        <w:rPr>
          <w:rFonts w:ascii="Times New Roman" w:hAnsi="Times New Roman" w:hint="eastAsia"/>
          <w:color w:val="000000" w:themeColor="text1"/>
        </w:rPr>
        <w:t>计算校验位：根据加权和</w:t>
      </w:r>
      <m:oMath>
        <m:r>
          <w:rPr>
            <w:rFonts w:ascii="Cambria Math" w:hAnsi="Cambria Math" w:hint="eastAsia"/>
            <w:color w:val="000000" w:themeColor="text1"/>
          </w:rPr>
          <m:t>s</m:t>
        </m:r>
      </m:oMath>
      <w:r w:rsidRPr="00B60733">
        <w:rPr>
          <w:rFonts w:ascii="Times New Roman" w:hAnsi="Times New Roman" w:hint="eastAsia"/>
          <w:color w:val="000000" w:themeColor="text1"/>
        </w:rPr>
        <w:t>，计算校验位</w:t>
      </w:r>
      <m:oMath>
        <m:r>
          <w:rPr>
            <w:rFonts w:ascii="Cambria Math" w:hAnsi="Cambria Math" w:hint="eastAsia"/>
            <w:color w:val="000000" w:themeColor="text1"/>
          </w:rPr>
          <m:t>c</m:t>
        </m:r>
      </m:oMath>
      <w:r w:rsidRPr="00B60733">
        <w:rPr>
          <w:rFonts w:ascii="Times New Roman" w:hAnsi="Times New Roman" w:hint="eastAsia"/>
          <w:color w:val="000000" w:themeColor="text1"/>
        </w:rPr>
        <w:t>。</w:t>
      </w:r>
    </w:p>
    <w:p w14:paraId="44113074" w14:textId="77777777" w:rsidR="00A4260C" w:rsidRPr="00B60733" w:rsidRDefault="008230D9" w:rsidP="006F1F73">
      <w:pPr>
        <w:pStyle w:val="3"/>
        <w:numPr>
          <w:ilvl w:val="0"/>
          <w:numId w:val="3"/>
        </w:numPr>
        <w:ind w:left="0" w:firstLine="422"/>
      </w:pPr>
      <w:r w:rsidRPr="00B60733">
        <w:rPr>
          <w:rFonts w:hint="eastAsia"/>
        </w:rPr>
        <w:t>国际标准书号校验位计算的算法过程</w:t>
      </w:r>
    </w:p>
    <w:tbl>
      <w:tblPr>
        <w:tblStyle w:val="af3"/>
        <w:tblW w:w="0" w:type="auto"/>
        <w:jc w:val="center"/>
        <w:tblLook w:val="04A0" w:firstRow="1" w:lastRow="0" w:firstColumn="1" w:lastColumn="0" w:noHBand="0" w:noVBand="1"/>
      </w:tblPr>
      <w:tblGrid>
        <w:gridCol w:w="6921"/>
      </w:tblGrid>
      <w:tr w:rsidR="009E13C7" w:rsidRPr="00B60733" w14:paraId="1A5BD71B" w14:textId="77777777" w:rsidTr="00CD5C3B">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E14ADCA"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Algorithm: Calculate ISBN-13 Check Digit</w:t>
            </w:r>
          </w:p>
        </w:tc>
      </w:tr>
      <w:tr w:rsidR="009E13C7" w:rsidRPr="00B60733" w14:paraId="30350B23" w14:textId="77777777" w:rsidTr="00CD5C3B">
        <w:trPr>
          <w:jc w:val="center"/>
        </w:trPr>
        <w:tc>
          <w:tcPr>
            <w:tcW w:w="0" w:type="auto"/>
          </w:tcPr>
          <w:p w14:paraId="451E2317" w14:textId="11487D72"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Input: An array </w:t>
            </w:r>
            <m:oMath>
              <m:r>
                <w:rPr>
                  <w:rFonts w:ascii="Cambria Math" w:eastAsia="宋体" w:hAnsi="Cambria Math"/>
                  <w:color w:val="000000" w:themeColor="text1"/>
                  <w:sz w:val="18"/>
                  <w:szCs w:val="18"/>
                </w:rPr>
                <m:t>d[i]</m:t>
              </m:r>
            </m:oMath>
            <w:r w:rsidRPr="00B60733">
              <w:rPr>
                <w:rFonts w:ascii="Times New Roman" w:eastAsia="宋体" w:hAnsi="Times New Roman"/>
                <w:color w:val="000000" w:themeColor="text1"/>
                <w:sz w:val="18"/>
                <w:szCs w:val="18"/>
              </w:rPr>
              <w:t xml:space="preserve"> where </w:t>
            </w:r>
            <m:oMath>
              <m:r>
                <w:rPr>
                  <w:rFonts w:ascii="Cambria Math" w:eastAsia="宋体" w:hAnsi="Cambria Math"/>
                  <w:color w:val="000000" w:themeColor="text1"/>
                  <w:sz w:val="18"/>
                  <w:szCs w:val="18"/>
                </w:rPr>
                <m:t>i=1</m:t>
              </m:r>
            </m:oMath>
            <w:r w:rsidRPr="00B60733">
              <w:rPr>
                <w:rFonts w:ascii="Times New Roman" w:eastAsia="宋体" w:hAnsi="Times New Roman"/>
                <w:color w:val="000000" w:themeColor="text1"/>
                <w:sz w:val="18"/>
                <w:szCs w:val="18"/>
              </w:rPr>
              <w:t xml:space="preserve"> to 12 representing the first 12 digits of the ISBN-13 code</w:t>
            </w:r>
          </w:p>
        </w:tc>
      </w:tr>
      <w:tr w:rsidR="009E13C7" w:rsidRPr="00B60733" w14:paraId="5845D18A" w14:textId="77777777" w:rsidTr="00CD5C3B">
        <w:trPr>
          <w:jc w:val="center"/>
        </w:trPr>
        <w:tc>
          <w:tcPr>
            <w:tcW w:w="0" w:type="auto"/>
          </w:tcPr>
          <w:p w14:paraId="7DF91920"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Output: The complete ISBN-13 code printed, including the check digit</w:t>
            </w:r>
          </w:p>
        </w:tc>
      </w:tr>
      <w:tr w:rsidR="009E13C7" w:rsidRPr="00B60733" w14:paraId="3DC11581" w14:textId="77777777" w:rsidTr="00CD5C3B">
        <w:trPr>
          <w:jc w:val="center"/>
        </w:trPr>
        <w:tc>
          <w:tcPr>
            <w:tcW w:w="0" w:type="auto"/>
          </w:tcPr>
          <w:p w14:paraId="09849126" w14:textId="1EEE106C"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hint="eastAsia"/>
                <w:color w:val="000000" w:themeColor="text1"/>
                <w:sz w:val="18"/>
                <w:szCs w:val="18"/>
              </w:rPr>
              <w:t>1.</w:t>
            </w:r>
            <m:oMath>
              <m:r>
                <w:rPr>
                  <w:rFonts w:ascii="Cambria Math" w:eastAsia="宋体" w:hAnsi="Cambria Math" w:hint="eastAsia"/>
                  <w:color w:val="000000" w:themeColor="text1"/>
                  <w:sz w:val="18"/>
                  <w:szCs w:val="18"/>
                </w:rPr>
                <m:t xml:space="preserve"> s </m:t>
              </m:r>
              <m:r>
                <w:rPr>
                  <w:rFonts w:ascii="Cambria Math" w:eastAsia="宋体" w:hAnsi="Cambria Math" w:hint="eastAsia"/>
                  <w:color w:val="000000" w:themeColor="text1"/>
                  <w:sz w:val="18"/>
                  <w:szCs w:val="18"/>
                </w:rPr>
                <m:t>←</m:t>
              </m:r>
              <m:r>
                <w:rPr>
                  <w:rFonts w:ascii="Cambria Math" w:eastAsia="宋体" w:hAnsi="Cambria Math" w:hint="eastAsia"/>
                  <w:color w:val="000000" w:themeColor="text1"/>
                  <w:sz w:val="18"/>
                  <w:szCs w:val="18"/>
                </w:rPr>
                <m:t xml:space="preserve"> 0</m:t>
              </m:r>
            </m:oMath>
            <w:r w:rsidRPr="00B60733">
              <w:rPr>
                <w:rFonts w:ascii="Times New Roman" w:eastAsia="宋体" w:hAnsi="Times New Roman" w:hint="eastAsia"/>
                <w:color w:val="000000" w:themeColor="text1"/>
                <w:sz w:val="18"/>
                <w:szCs w:val="18"/>
              </w:rPr>
              <w:t xml:space="preserve">  // Initialize the sum to 0</w:t>
            </w:r>
          </w:p>
        </w:tc>
      </w:tr>
      <w:tr w:rsidR="009E13C7" w:rsidRPr="00B60733" w14:paraId="6E76D8B3" w14:textId="77777777" w:rsidTr="00CD5C3B">
        <w:trPr>
          <w:jc w:val="center"/>
        </w:trPr>
        <w:tc>
          <w:tcPr>
            <w:tcW w:w="0" w:type="auto"/>
          </w:tcPr>
          <w:p w14:paraId="3362C045" w14:textId="5433DAD8"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2. for </w:t>
            </w:r>
            <m:oMath>
              <m:r>
                <w:rPr>
                  <w:rFonts w:ascii="Cambria Math" w:eastAsia="宋体" w:hAnsi="Cambria Math"/>
                  <w:color w:val="000000" w:themeColor="text1"/>
                  <w:sz w:val="18"/>
                  <w:szCs w:val="18"/>
                </w:rPr>
                <m:t>i</m:t>
              </m:r>
            </m:oMath>
            <w:r w:rsidRPr="00B60733">
              <w:rPr>
                <w:rFonts w:ascii="Times New Roman" w:eastAsia="宋体" w:hAnsi="Times New Roman"/>
                <w:color w:val="000000" w:themeColor="text1"/>
                <w:sz w:val="18"/>
                <w:szCs w:val="18"/>
              </w:rPr>
              <w:t xml:space="preserve"> from 1 to 12 do</w:t>
            </w:r>
          </w:p>
        </w:tc>
      </w:tr>
      <w:tr w:rsidR="009E13C7" w:rsidRPr="00B60733" w14:paraId="0353606D" w14:textId="77777777" w:rsidTr="00CD5C3B">
        <w:trPr>
          <w:jc w:val="center"/>
        </w:trPr>
        <w:tc>
          <w:tcPr>
            <w:tcW w:w="0" w:type="auto"/>
          </w:tcPr>
          <w:p w14:paraId="60644FB9" w14:textId="6C4A0A4B"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3.     if </w:t>
            </w:r>
            <m:oMath>
              <m:r>
                <w:rPr>
                  <w:rFonts w:ascii="Cambria Math" w:eastAsia="宋体" w:hAnsi="Cambria Math"/>
                  <w:color w:val="000000" w:themeColor="text1"/>
                  <w:sz w:val="18"/>
                  <w:szCs w:val="18"/>
                </w:rPr>
                <m:t>i</m:t>
              </m:r>
            </m:oMath>
            <w:r w:rsidRPr="00B60733">
              <w:rPr>
                <w:rFonts w:ascii="Times New Roman" w:eastAsia="宋体" w:hAnsi="Times New Roman"/>
                <w:color w:val="000000" w:themeColor="text1"/>
                <w:sz w:val="18"/>
                <w:szCs w:val="18"/>
              </w:rPr>
              <w:t xml:space="preserve"> is odd then</w:t>
            </w:r>
          </w:p>
        </w:tc>
      </w:tr>
      <w:tr w:rsidR="009E13C7" w:rsidRPr="00B60733" w14:paraId="0CB301D1" w14:textId="77777777" w:rsidTr="00CD5C3B">
        <w:trPr>
          <w:jc w:val="center"/>
        </w:trPr>
        <w:tc>
          <w:tcPr>
            <w:tcW w:w="0" w:type="auto"/>
          </w:tcPr>
          <w:p w14:paraId="30A6DE83" w14:textId="7E5D921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hint="eastAsia"/>
                <w:color w:val="000000" w:themeColor="text1"/>
                <w:sz w:val="18"/>
                <w:szCs w:val="18"/>
              </w:rPr>
              <w:t xml:space="preserve">4.         </w:t>
            </w:r>
            <m:oMath>
              <m:r>
                <w:rPr>
                  <w:rFonts w:ascii="Cambria Math" w:eastAsia="宋体" w:hAnsi="Cambria Math" w:hint="eastAsia"/>
                  <w:color w:val="000000" w:themeColor="text1"/>
                  <w:sz w:val="18"/>
                  <w:szCs w:val="18"/>
                </w:rPr>
                <m:t>s</m:t>
              </m:r>
              <m:r>
                <w:rPr>
                  <w:rFonts w:ascii="Cambria Math" w:eastAsia="宋体" w:hAnsi="Cambria Math" w:hint="eastAsia"/>
                  <w:color w:val="000000" w:themeColor="text1"/>
                  <w:sz w:val="18"/>
                  <w:szCs w:val="18"/>
                </w:rPr>
                <m:t>←</m:t>
              </m:r>
              <m:r>
                <w:rPr>
                  <w:rFonts w:ascii="Cambria Math" w:eastAsia="宋体" w:hAnsi="Cambria Math" w:hint="eastAsia"/>
                  <w:color w:val="000000" w:themeColor="text1"/>
                  <w:sz w:val="18"/>
                  <w:szCs w:val="18"/>
                </w:rPr>
                <m:t>s+d[i]</m:t>
              </m:r>
              <m:r>
                <w:rPr>
                  <w:rFonts w:ascii="Cambria Math" w:eastAsia="MS Gothic" w:hAnsi="Cambria Math" w:cs="MS Gothic" w:hint="eastAsia"/>
                  <w:color w:val="000000" w:themeColor="text1"/>
                  <w:sz w:val="18"/>
                  <w:szCs w:val="18"/>
                </w:rPr>
                <m:t>*</m:t>
              </m:r>
              <m:r>
                <w:rPr>
                  <w:rFonts w:ascii="Cambria Math" w:eastAsia="宋体" w:hAnsi="Cambria Math" w:hint="eastAsia"/>
                  <w:color w:val="000000" w:themeColor="text1"/>
                  <w:sz w:val="18"/>
                  <w:szCs w:val="18"/>
                </w:rPr>
                <m:t>1</m:t>
              </m:r>
            </m:oMath>
          </w:p>
        </w:tc>
      </w:tr>
      <w:tr w:rsidR="009E13C7" w:rsidRPr="00B60733" w14:paraId="6099ECAD" w14:textId="77777777" w:rsidTr="00CD5C3B">
        <w:trPr>
          <w:jc w:val="center"/>
        </w:trPr>
        <w:tc>
          <w:tcPr>
            <w:tcW w:w="0" w:type="auto"/>
          </w:tcPr>
          <w:p w14:paraId="4A595836"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5.     else</w:t>
            </w:r>
          </w:p>
        </w:tc>
      </w:tr>
      <w:tr w:rsidR="009E13C7" w:rsidRPr="00B60733" w14:paraId="4D270409" w14:textId="77777777" w:rsidTr="00CD5C3B">
        <w:trPr>
          <w:jc w:val="center"/>
        </w:trPr>
        <w:tc>
          <w:tcPr>
            <w:tcW w:w="0" w:type="auto"/>
          </w:tcPr>
          <w:p w14:paraId="0C19999E" w14:textId="731D0BAD"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hint="eastAsia"/>
                <w:color w:val="000000" w:themeColor="text1"/>
                <w:sz w:val="18"/>
                <w:szCs w:val="18"/>
              </w:rPr>
              <w:t xml:space="preserve">6.         </w:t>
            </w:r>
            <m:oMath>
              <m:r>
                <w:rPr>
                  <w:rFonts w:ascii="Cambria Math" w:eastAsia="宋体" w:hAnsi="Cambria Math" w:hint="eastAsia"/>
                  <w:color w:val="000000" w:themeColor="text1"/>
                  <w:sz w:val="18"/>
                  <w:szCs w:val="18"/>
                </w:rPr>
                <m:t>s</m:t>
              </m:r>
              <m:r>
                <w:rPr>
                  <w:rFonts w:ascii="Cambria Math" w:eastAsia="宋体" w:hAnsi="Cambria Math" w:hint="eastAsia"/>
                  <w:color w:val="000000" w:themeColor="text1"/>
                  <w:sz w:val="18"/>
                  <w:szCs w:val="18"/>
                </w:rPr>
                <m:t>←</m:t>
              </m:r>
              <m:r>
                <w:rPr>
                  <w:rFonts w:ascii="Cambria Math" w:eastAsia="宋体" w:hAnsi="Cambria Math" w:hint="eastAsia"/>
                  <w:color w:val="000000" w:themeColor="text1"/>
                  <w:sz w:val="18"/>
                  <w:szCs w:val="18"/>
                </w:rPr>
                <m:t>s+d[i]</m:t>
              </m:r>
              <m:r>
                <w:rPr>
                  <w:rFonts w:ascii="Cambria Math" w:eastAsia="MS Gothic" w:hAnsi="Cambria Math" w:cs="MS Gothic" w:hint="eastAsia"/>
                  <w:color w:val="000000" w:themeColor="text1"/>
                  <w:sz w:val="18"/>
                  <w:szCs w:val="18"/>
                </w:rPr>
                <m:t>*</m:t>
              </m:r>
              <m:r>
                <w:rPr>
                  <w:rFonts w:ascii="Cambria Math" w:eastAsia="宋体" w:hAnsi="Cambria Math" w:hint="eastAsia"/>
                  <w:color w:val="000000" w:themeColor="text1"/>
                  <w:sz w:val="18"/>
                  <w:szCs w:val="18"/>
                </w:rPr>
                <m:t>3</m:t>
              </m:r>
            </m:oMath>
          </w:p>
        </w:tc>
      </w:tr>
      <w:tr w:rsidR="009E13C7" w:rsidRPr="00B60733" w14:paraId="690E2715" w14:textId="77777777" w:rsidTr="00CD5C3B">
        <w:trPr>
          <w:jc w:val="center"/>
        </w:trPr>
        <w:tc>
          <w:tcPr>
            <w:tcW w:w="0" w:type="auto"/>
          </w:tcPr>
          <w:p w14:paraId="6CD2AB9A"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7.     end if</w:t>
            </w:r>
          </w:p>
        </w:tc>
      </w:tr>
      <w:tr w:rsidR="009E13C7" w:rsidRPr="00B60733" w14:paraId="5ACF2B50" w14:textId="77777777" w:rsidTr="00CD5C3B">
        <w:trPr>
          <w:jc w:val="center"/>
        </w:trPr>
        <w:tc>
          <w:tcPr>
            <w:tcW w:w="0" w:type="auto"/>
          </w:tcPr>
          <w:p w14:paraId="5EFE3F4C"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8. end for</w:t>
            </w:r>
          </w:p>
        </w:tc>
      </w:tr>
      <w:tr w:rsidR="009E13C7" w:rsidRPr="00B60733" w14:paraId="7818E84F" w14:textId="77777777" w:rsidTr="00CD5C3B">
        <w:trPr>
          <w:jc w:val="center"/>
        </w:trPr>
        <w:tc>
          <w:tcPr>
            <w:tcW w:w="0" w:type="auto"/>
          </w:tcPr>
          <w:p w14:paraId="58BD7AB2" w14:textId="272D9C8E"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hint="eastAsia"/>
                <w:color w:val="000000" w:themeColor="text1"/>
                <w:sz w:val="18"/>
                <w:szCs w:val="18"/>
              </w:rPr>
              <w:t xml:space="preserve">9. </w:t>
            </w:r>
            <m:oMath>
              <m:r>
                <w:rPr>
                  <w:rFonts w:ascii="Cambria Math" w:eastAsia="宋体" w:hAnsi="Cambria Math" w:hint="eastAsia"/>
                  <w:color w:val="000000" w:themeColor="text1"/>
                  <w:sz w:val="18"/>
                  <w:szCs w:val="18"/>
                </w:rPr>
                <m:t>c</m:t>
              </m:r>
              <m:r>
                <w:rPr>
                  <w:rFonts w:ascii="Cambria Math" w:eastAsia="宋体" w:hAnsi="Cambria Math" w:hint="eastAsia"/>
                  <w:color w:val="000000" w:themeColor="text1"/>
                  <w:sz w:val="18"/>
                  <w:szCs w:val="18"/>
                </w:rPr>
                <m:t>←</m:t>
              </m:r>
              <m:r>
                <w:rPr>
                  <w:rFonts w:ascii="Cambria Math" w:eastAsia="宋体" w:hAnsi="Cambria Math" w:hint="eastAsia"/>
                  <w:color w:val="000000" w:themeColor="text1"/>
                  <w:sz w:val="18"/>
                  <w:szCs w:val="18"/>
                </w:rPr>
                <m:t>10</m:t>
              </m:r>
              <m:r>
                <w:rPr>
                  <w:rFonts w:ascii="Cambria Math" w:eastAsia="MS Gothic" w:hAnsi="Cambria Math" w:cs="MS Gothic" w:hint="eastAsia"/>
                  <w:color w:val="000000" w:themeColor="text1"/>
                  <w:sz w:val="18"/>
                  <w:szCs w:val="18"/>
                </w:rPr>
                <m:t>-</m:t>
              </m:r>
              <m:r>
                <w:rPr>
                  <w:rFonts w:ascii="Cambria Math" w:eastAsia="宋体" w:hAnsi="Cambria Math" w:hint="eastAsia"/>
                  <w:color w:val="000000" w:themeColor="text1"/>
                  <w:sz w:val="18"/>
                  <w:szCs w:val="18"/>
                </w:rPr>
                <m:t>(s mod 10)</m:t>
              </m:r>
            </m:oMath>
          </w:p>
        </w:tc>
      </w:tr>
      <w:tr w:rsidR="009E13C7" w:rsidRPr="00B60733" w14:paraId="6A760E29" w14:textId="77777777" w:rsidTr="00CD5C3B">
        <w:trPr>
          <w:jc w:val="center"/>
        </w:trPr>
        <w:tc>
          <w:tcPr>
            <w:tcW w:w="0" w:type="auto"/>
          </w:tcPr>
          <w:p w14:paraId="6E95233F" w14:textId="3C497A63"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10. if </w:t>
            </w:r>
            <m:oMath>
              <m:r>
                <w:rPr>
                  <w:rFonts w:ascii="Cambria Math" w:eastAsia="宋体" w:hAnsi="Cambria Math"/>
                  <w:color w:val="000000" w:themeColor="text1"/>
                  <w:sz w:val="18"/>
                  <w:szCs w:val="18"/>
                </w:rPr>
                <m:t>c=10</m:t>
              </m:r>
            </m:oMath>
            <w:r w:rsidRPr="00B60733">
              <w:rPr>
                <w:rFonts w:ascii="Times New Roman" w:eastAsia="宋体" w:hAnsi="Times New Roman"/>
                <w:color w:val="000000" w:themeColor="text1"/>
                <w:sz w:val="18"/>
                <w:szCs w:val="18"/>
              </w:rPr>
              <w:t xml:space="preserve"> then</w:t>
            </w:r>
          </w:p>
        </w:tc>
      </w:tr>
      <w:tr w:rsidR="009E13C7" w:rsidRPr="00B60733" w14:paraId="7933C3A1" w14:textId="77777777" w:rsidTr="00CD5C3B">
        <w:trPr>
          <w:jc w:val="center"/>
        </w:trPr>
        <w:tc>
          <w:tcPr>
            <w:tcW w:w="0" w:type="auto"/>
          </w:tcPr>
          <w:p w14:paraId="4E0A38D9" w14:textId="2B83E72C"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hint="eastAsia"/>
                <w:color w:val="000000" w:themeColor="text1"/>
                <w:sz w:val="18"/>
                <w:szCs w:val="18"/>
              </w:rPr>
              <w:t xml:space="preserve">11.     </w:t>
            </w:r>
            <m:oMath>
              <m:r>
                <w:rPr>
                  <w:rFonts w:ascii="Cambria Math" w:eastAsia="宋体" w:hAnsi="Cambria Math" w:hint="eastAsia"/>
                  <w:color w:val="000000" w:themeColor="text1"/>
                  <w:sz w:val="18"/>
                  <w:szCs w:val="18"/>
                </w:rPr>
                <m:t>c</m:t>
              </m:r>
              <m:r>
                <w:rPr>
                  <w:rFonts w:ascii="Cambria Math" w:eastAsia="宋体" w:hAnsi="Cambria Math" w:hint="eastAsia"/>
                  <w:color w:val="000000" w:themeColor="text1"/>
                  <w:sz w:val="18"/>
                  <w:szCs w:val="18"/>
                </w:rPr>
                <m:t>←</m:t>
              </m:r>
              <m:r>
                <w:rPr>
                  <w:rFonts w:ascii="Cambria Math" w:eastAsia="宋体" w:hAnsi="Cambria Math" w:hint="eastAsia"/>
                  <w:color w:val="000000" w:themeColor="text1"/>
                  <w:sz w:val="18"/>
                  <w:szCs w:val="18"/>
                </w:rPr>
                <m:t>0</m:t>
              </m:r>
            </m:oMath>
          </w:p>
        </w:tc>
      </w:tr>
      <w:tr w:rsidR="009E13C7" w:rsidRPr="00B60733" w14:paraId="59358514" w14:textId="77777777" w:rsidTr="00CD5C3B">
        <w:trPr>
          <w:jc w:val="center"/>
        </w:trPr>
        <w:tc>
          <w:tcPr>
            <w:tcW w:w="0" w:type="auto"/>
          </w:tcPr>
          <w:p w14:paraId="51E4FFC8"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12. end if</w:t>
            </w:r>
          </w:p>
        </w:tc>
      </w:tr>
      <w:tr w:rsidR="009E13C7" w:rsidRPr="00B60733" w14:paraId="168399D9" w14:textId="77777777" w:rsidTr="00CD5C3B">
        <w:trPr>
          <w:jc w:val="center"/>
        </w:trPr>
        <w:tc>
          <w:tcPr>
            <w:tcW w:w="0" w:type="auto"/>
          </w:tcPr>
          <w:p w14:paraId="753F3FE8"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13. // Print the complete ISBN-13 code, including the check digit</w:t>
            </w:r>
          </w:p>
        </w:tc>
      </w:tr>
      <w:tr w:rsidR="009E13C7" w:rsidRPr="00B60733" w14:paraId="31513101" w14:textId="77777777" w:rsidTr="00CD5C3B">
        <w:trPr>
          <w:jc w:val="center"/>
        </w:trPr>
        <w:tc>
          <w:tcPr>
            <w:tcW w:w="0" w:type="auto"/>
          </w:tcPr>
          <w:p w14:paraId="51B1E955" w14:textId="4701DAC9"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14. for </w:t>
            </w:r>
            <m:oMath>
              <m:r>
                <w:rPr>
                  <w:rFonts w:ascii="Cambria Math" w:eastAsia="宋体" w:hAnsi="Cambria Math"/>
                  <w:color w:val="000000" w:themeColor="text1"/>
                  <w:sz w:val="18"/>
                  <w:szCs w:val="18"/>
                </w:rPr>
                <m:t>i</m:t>
              </m:r>
            </m:oMath>
            <w:r w:rsidRPr="00B60733">
              <w:rPr>
                <w:rFonts w:ascii="Times New Roman" w:eastAsia="宋体" w:hAnsi="Times New Roman"/>
                <w:color w:val="000000" w:themeColor="text1"/>
                <w:sz w:val="18"/>
                <w:szCs w:val="18"/>
              </w:rPr>
              <w:t xml:space="preserve"> from 1 to 12 do</w:t>
            </w:r>
          </w:p>
        </w:tc>
      </w:tr>
      <w:tr w:rsidR="009E13C7" w:rsidRPr="00B60733" w14:paraId="14A621FB" w14:textId="77777777" w:rsidTr="00CD5C3B">
        <w:trPr>
          <w:jc w:val="center"/>
        </w:trPr>
        <w:tc>
          <w:tcPr>
            <w:tcW w:w="0" w:type="auto"/>
          </w:tcPr>
          <w:p w14:paraId="12D1C603" w14:textId="788112B5"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15.     print </w:t>
            </w:r>
            <m:oMath>
              <m:r>
                <w:rPr>
                  <w:rFonts w:ascii="Cambria Math" w:eastAsia="宋体" w:hAnsi="Cambria Math"/>
                  <w:color w:val="000000" w:themeColor="text1"/>
                  <w:sz w:val="18"/>
                  <w:szCs w:val="18"/>
                </w:rPr>
                <m:t>d[i]</m:t>
              </m:r>
            </m:oMath>
          </w:p>
        </w:tc>
      </w:tr>
      <w:tr w:rsidR="009E13C7" w:rsidRPr="00B60733" w14:paraId="71D4CA26" w14:textId="77777777" w:rsidTr="00CD5C3B">
        <w:trPr>
          <w:jc w:val="center"/>
        </w:trPr>
        <w:tc>
          <w:tcPr>
            <w:tcW w:w="0" w:type="auto"/>
          </w:tcPr>
          <w:p w14:paraId="44725933" w14:textId="77777777"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lastRenderedPageBreak/>
              <w:t>16. end for</w:t>
            </w:r>
          </w:p>
        </w:tc>
      </w:tr>
      <w:tr w:rsidR="009E13C7" w:rsidRPr="00B60733" w14:paraId="63480733" w14:textId="77777777" w:rsidTr="00CD5C3B">
        <w:trPr>
          <w:jc w:val="center"/>
        </w:trPr>
        <w:tc>
          <w:tcPr>
            <w:tcW w:w="0" w:type="auto"/>
          </w:tcPr>
          <w:p w14:paraId="0B5BFEBB" w14:textId="13D7C898" w:rsidR="009E13C7" w:rsidRPr="00B60733" w:rsidRDefault="009E13C7" w:rsidP="009C7083">
            <w:pPr>
              <w:spacing w:line="240" w:lineRule="auto"/>
              <w:rPr>
                <w:rFonts w:ascii="Times New Roman" w:eastAsia="宋体" w:hAnsi="Times New Roman"/>
                <w:color w:val="000000" w:themeColor="text1"/>
                <w:sz w:val="18"/>
                <w:szCs w:val="18"/>
              </w:rPr>
            </w:pPr>
            <w:r w:rsidRPr="00B60733">
              <w:rPr>
                <w:rFonts w:ascii="Times New Roman" w:eastAsia="宋体" w:hAnsi="Times New Roman"/>
                <w:color w:val="000000" w:themeColor="text1"/>
                <w:sz w:val="18"/>
                <w:szCs w:val="18"/>
              </w:rPr>
              <w:t xml:space="preserve">17. print </w:t>
            </w:r>
            <m:oMath>
              <m:r>
                <w:rPr>
                  <w:rFonts w:ascii="Cambria Math" w:eastAsia="宋体" w:hAnsi="Cambria Math"/>
                  <w:color w:val="000000" w:themeColor="text1"/>
                  <w:sz w:val="18"/>
                  <w:szCs w:val="18"/>
                </w:rPr>
                <m:t>c</m:t>
              </m:r>
            </m:oMath>
            <w:r w:rsidRPr="00B60733">
              <w:rPr>
                <w:rFonts w:ascii="Times New Roman" w:eastAsia="宋体" w:hAnsi="Times New Roman"/>
                <w:color w:val="000000" w:themeColor="text1"/>
                <w:sz w:val="18"/>
                <w:szCs w:val="18"/>
              </w:rPr>
              <w:t xml:space="preserve">  // Print the check digit last</w:t>
            </w:r>
          </w:p>
        </w:tc>
      </w:tr>
    </w:tbl>
    <w:p w14:paraId="2F585919" w14:textId="77777777" w:rsidR="004F51A9" w:rsidRPr="00B60733" w:rsidRDefault="004F51A9" w:rsidP="000673E2">
      <w:pPr>
        <w:rPr>
          <w:rFonts w:ascii="Times New Roman" w:hAnsi="Times New Roman"/>
        </w:rPr>
      </w:pPr>
    </w:p>
    <w:p w14:paraId="4E5785E5" w14:textId="060A84EF" w:rsidR="00A4260C" w:rsidRPr="00B60733" w:rsidRDefault="008230D9">
      <w:pPr>
        <w:pStyle w:val="2"/>
        <w:ind w:firstLine="422"/>
      </w:pPr>
      <w:r w:rsidRPr="00B60733">
        <w:rPr>
          <w:rFonts w:hint="eastAsia"/>
        </w:rPr>
        <w:t>2.</w:t>
      </w:r>
      <w:r w:rsidR="000673E2" w:rsidRPr="00B60733">
        <w:rPr>
          <w:rFonts w:hint="eastAsia"/>
        </w:rPr>
        <w:t xml:space="preserve"> </w:t>
      </w:r>
      <w:r w:rsidRPr="00B60733">
        <w:rPr>
          <w:rFonts w:hint="eastAsia"/>
        </w:rPr>
        <w:t>国际标准书号校验位计算的理论形态</w:t>
      </w:r>
    </w:p>
    <w:p w14:paraId="0EB870B8" w14:textId="77777777"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在处理国际标准书号（</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）校验位计算时，所涉及的“理论形态”主要指的是数学和算法的原理，这些原理支持校验位的计算过程。理论形态包含以下关键组成部分：</w:t>
      </w:r>
    </w:p>
    <w:p w14:paraId="54C9041B" w14:textId="77777777" w:rsidR="00A4260C" w:rsidRPr="00B60733" w:rsidRDefault="008230D9" w:rsidP="000673E2">
      <w:pPr>
        <w:pStyle w:val="3"/>
        <w:ind w:firstLine="422"/>
      </w:pPr>
      <w:r w:rsidRPr="00B60733">
        <w:rPr>
          <w:rFonts w:hint="eastAsia"/>
        </w:rPr>
        <w:t>（</w:t>
      </w:r>
      <w:r w:rsidRPr="00B60733">
        <w:rPr>
          <w:rFonts w:hint="eastAsia"/>
        </w:rPr>
        <w:t>1</w:t>
      </w:r>
      <w:r w:rsidRPr="00B60733">
        <w:rPr>
          <w:rFonts w:hint="eastAsia"/>
        </w:rPr>
        <w:t>）取模运算</w:t>
      </w:r>
    </w:p>
    <w:p w14:paraId="3EAF61AA" w14:textId="26C1733B"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取模运算（</w:t>
      </w:r>
      <w:r w:rsidRPr="00B60733">
        <w:rPr>
          <w:rFonts w:ascii="Times New Roman" w:hAnsi="Times New Roman" w:hint="eastAsia"/>
          <w:color w:val="000000" w:themeColor="text1"/>
        </w:rPr>
        <w:t xml:space="preserve">Modulo </w:t>
      </w:r>
      <w:r w:rsidR="00045316" w:rsidRPr="00B60733">
        <w:rPr>
          <w:rFonts w:ascii="Times New Roman" w:hAnsi="Times New Roman" w:hint="eastAsia"/>
          <w:color w:val="000000" w:themeColor="text1"/>
        </w:rPr>
        <w:t>O</w:t>
      </w:r>
      <w:r w:rsidRPr="00B60733">
        <w:rPr>
          <w:rFonts w:ascii="Times New Roman" w:hAnsi="Times New Roman" w:hint="eastAsia"/>
          <w:color w:val="000000" w:themeColor="text1"/>
        </w:rPr>
        <w:t>peration</w:t>
      </w:r>
      <w:r w:rsidRPr="00B60733">
        <w:rPr>
          <w:rFonts w:ascii="Times New Roman" w:hAnsi="Times New Roman" w:hint="eastAsia"/>
          <w:color w:val="000000" w:themeColor="text1"/>
        </w:rPr>
        <w:t>）是计算</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校验位的核心数学原理之一。这项运算涉及两个数的除法，但结果是余数而不是商。在</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的校验位计算中，使用模数</w:t>
      </w:r>
      <w:r w:rsidRPr="00B60733">
        <w:rPr>
          <w:rFonts w:ascii="Times New Roman" w:hAnsi="Times New Roman" w:hint="eastAsia"/>
          <w:color w:val="000000" w:themeColor="text1"/>
        </w:rPr>
        <w:t>10</w:t>
      </w:r>
      <w:r w:rsidRPr="00B60733">
        <w:rPr>
          <w:rFonts w:ascii="Times New Roman" w:hAnsi="Times New Roman" w:hint="eastAsia"/>
          <w:color w:val="000000" w:themeColor="text1"/>
        </w:rPr>
        <w:t>的取模运算来确保计算结果的最后一位符合特定的校验规则。</w:t>
      </w:r>
    </w:p>
    <w:p w14:paraId="69429923" w14:textId="77777777" w:rsidR="00A4260C" w:rsidRPr="00B60733" w:rsidRDefault="008230D9" w:rsidP="000673E2">
      <w:pPr>
        <w:pStyle w:val="3"/>
        <w:ind w:firstLine="422"/>
      </w:pPr>
      <w:r w:rsidRPr="00B60733">
        <w:rPr>
          <w:rFonts w:hint="eastAsia"/>
        </w:rPr>
        <w:t>（</w:t>
      </w:r>
      <w:r w:rsidRPr="00B60733">
        <w:rPr>
          <w:rFonts w:hint="eastAsia"/>
        </w:rPr>
        <w:t>2</w:t>
      </w:r>
      <w:r w:rsidRPr="00B60733">
        <w:rPr>
          <w:rFonts w:hint="eastAsia"/>
        </w:rPr>
        <w:t>）加权</w:t>
      </w:r>
      <w:proofErr w:type="gramStart"/>
      <w:r w:rsidRPr="00B60733">
        <w:rPr>
          <w:rFonts w:hint="eastAsia"/>
        </w:rPr>
        <w:t>和</w:t>
      </w:r>
      <w:proofErr w:type="gramEnd"/>
    </w:p>
    <w:p w14:paraId="3AF9C083" w14:textId="77777777"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加权和的概念在计算</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校验位时也至关重要。每个数字根据其位置有不同的权重（奇数位置的权重为</w:t>
      </w:r>
      <w:r w:rsidRPr="00B60733">
        <w:rPr>
          <w:rFonts w:ascii="Times New Roman" w:hAnsi="Times New Roman" w:hint="eastAsia"/>
          <w:color w:val="000000" w:themeColor="text1"/>
        </w:rPr>
        <w:t>1</w:t>
      </w:r>
      <w:r w:rsidRPr="00B60733">
        <w:rPr>
          <w:rFonts w:ascii="Times New Roman" w:hAnsi="Times New Roman" w:hint="eastAsia"/>
          <w:color w:val="000000" w:themeColor="text1"/>
        </w:rPr>
        <w:t>，偶数位置的权重为</w:t>
      </w:r>
      <w:r w:rsidRPr="00B60733">
        <w:rPr>
          <w:rFonts w:ascii="Times New Roman" w:hAnsi="Times New Roman" w:hint="eastAsia"/>
          <w:color w:val="000000" w:themeColor="text1"/>
        </w:rPr>
        <w:t>3</w:t>
      </w:r>
      <w:r w:rsidRPr="00B60733">
        <w:rPr>
          <w:rFonts w:ascii="Times New Roman" w:hAnsi="Times New Roman" w:hint="eastAsia"/>
          <w:color w:val="000000" w:themeColor="text1"/>
        </w:rPr>
        <w:t>）。通过将每个数字与其对应的权重相乘，并计算这些乘积的总和，我们得到一个加权和，这是校验位计算的基础。</w:t>
      </w:r>
    </w:p>
    <w:p w14:paraId="1A5B318A" w14:textId="77777777" w:rsidR="00A4260C" w:rsidRPr="00B60733" w:rsidRDefault="008230D9" w:rsidP="000673E2">
      <w:pPr>
        <w:pStyle w:val="3"/>
        <w:ind w:firstLine="422"/>
      </w:pPr>
      <w:r w:rsidRPr="00B60733">
        <w:rPr>
          <w:rFonts w:hint="eastAsia"/>
        </w:rPr>
        <w:t>（</w:t>
      </w:r>
      <w:r w:rsidRPr="00B60733">
        <w:rPr>
          <w:rFonts w:hint="eastAsia"/>
        </w:rPr>
        <w:t>3</w:t>
      </w:r>
      <w:r w:rsidRPr="00B60733">
        <w:rPr>
          <w:rFonts w:hint="eastAsia"/>
        </w:rPr>
        <w:t>）校验位的计算规则</w:t>
      </w:r>
    </w:p>
    <w:p w14:paraId="37884DB4" w14:textId="77777777"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的校验位设计用来确保整个编号的正确性。通过计算前</w:t>
      </w:r>
      <w:r w:rsidRPr="00B60733">
        <w:rPr>
          <w:rFonts w:ascii="Times New Roman" w:hAnsi="Times New Roman" w:hint="eastAsia"/>
          <w:color w:val="000000" w:themeColor="text1"/>
        </w:rPr>
        <w:t>12</w:t>
      </w:r>
      <w:r w:rsidRPr="00B60733">
        <w:rPr>
          <w:rFonts w:ascii="Times New Roman" w:hAnsi="Times New Roman" w:hint="eastAsia"/>
          <w:color w:val="000000" w:themeColor="text1"/>
        </w:rPr>
        <w:t>位数字的加权和，并应用模数</w:t>
      </w:r>
      <w:r w:rsidRPr="00B60733">
        <w:rPr>
          <w:rFonts w:ascii="Times New Roman" w:hAnsi="Times New Roman" w:hint="eastAsia"/>
          <w:color w:val="000000" w:themeColor="text1"/>
        </w:rPr>
        <w:t>10</w:t>
      </w:r>
      <w:r w:rsidRPr="00B60733">
        <w:rPr>
          <w:rFonts w:ascii="Times New Roman" w:hAnsi="Times New Roman" w:hint="eastAsia"/>
          <w:color w:val="000000" w:themeColor="text1"/>
        </w:rPr>
        <w:t>的取模运算，我们可以得到一个值，使整个</w:t>
      </w:r>
      <w:r w:rsidRPr="00B60733">
        <w:rPr>
          <w:rFonts w:ascii="Times New Roman" w:hAnsi="Times New Roman" w:hint="eastAsia"/>
          <w:color w:val="000000" w:themeColor="text1"/>
        </w:rPr>
        <w:t>ISBN</w:t>
      </w:r>
      <w:r w:rsidRPr="00B60733">
        <w:rPr>
          <w:rFonts w:ascii="Times New Roman" w:hAnsi="Times New Roman" w:hint="eastAsia"/>
          <w:color w:val="000000" w:themeColor="text1"/>
        </w:rPr>
        <w:t>号码（包括校验位）除以</w:t>
      </w:r>
      <w:r w:rsidRPr="00B60733">
        <w:rPr>
          <w:rFonts w:ascii="Times New Roman" w:hAnsi="Times New Roman" w:hint="eastAsia"/>
          <w:color w:val="000000" w:themeColor="text1"/>
        </w:rPr>
        <w:t>10</w:t>
      </w:r>
      <w:r w:rsidRPr="00B60733">
        <w:rPr>
          <w:rFonts w:ascii="Times New Roman" w:hAnsi="Times New Roman" w:hint="eastAsia"/>
          <w:color w:val="000000" w:themeColor="text1"/>
        </w:rPr>
        <w:t>的余数为</w:t>
      </w:r>
      <w:r w:rsidRPr="00B60733">
        <w:rPr>
          <w:rFonts w:ascii="Times New Roman" w:hAnsi="Times New Roman" w:hint="eastAsia"/>
          <w:color w:val="000000" w:themeColor="text1"/>
        </w:rPr>
        <w:t>0</w:t>
      </w:r>
      <w:r w:rsidRPr="00B60733">
        <w:rPr>
          <w:rFonts w:ascii="Times New Roman" w:hAnsi="Times New Roman" w:hint="eastAsia"/>
          <w:color w:val="000000" w:themeColor="text1"/>
        </w:rPr>
        <w:t>。这是一个错误检测机制，用于验证</w:t>
      </w:r>
      <w:r w:rsidRPr="00B60733">
        <w:rPr>
          <w:rFonts w:ascii="Times New Roman" w:hAnsi="Times New Roman" w:hint="eastAsia"/>
          <w:color w:val="000000" w:themeColor="text1"/>
        </w:rPr>
        <w:t>ISBN</w:t>
      </w:r>
      <w:r w:rsidRPr="00B60733">
        <w:rPr>
          <w:rFonts w:ascii="Times New Roman" w:hAnsi="Times New Roman" w:hint="eastAsia"/>
          <w:color w:val="000000" w:themeColor="text1"/>
        </w:rPr>
        <w:t>的完整性和准确性。</w:t>
      </w:r>
    </w:p>
    <w:p w14:paraId="0319D2AD" w14:textId="77777777" w:rsidR="00A4260C" w:rsidRPr="00B60733" w:rsidRDefault="008230D9" w:rsidP="000673E2">
      <w:pPr>
        <w:pStyle w:val="3"/>
        <w:ind w:firstLine="422"/>
      </w:pPr>
      <w:r w:rsidRPr="00B60733">
        <w:rPr>
          <w:rFonts w:hint="eastAsia"/>
        </w:rPr>
        <w:t>（</w:t>
      </w:r>
      <w:r w:rsidRPr="00B60733">
        <w:rPr>
          <w:rFonts w:hint="eastAsia"/>
        </w:rPr>
        <w:t>4</w:t>
      </w:r>
      <w:r w:rsidRPr="00B60733">
        <w:rPr>
          <w:rFonts w:hint="eastAsia"/>
        </w:rPr>
        <w:t>）算法的时间复杂度和空间复杂度</w:t>
      </w:r>
    </w:p>
    <w:p w14:paraId="10B3F9FD" w14:textId="5D11BE06"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时间复杂度：计算</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校验位的算法时间复杂度为</w:t>
      </w:r>
      <m:oMath>
        <m:r>
          <w:rPr>
            <w:rFonts w:ascii="Cambria Math" w:hAnsi="Cambria Math" w:hint="eastAsia"/>
            <w:color w:val="000000" w:themeColor="text1"/>
          </w:rPr>
          <m:t>O(n)</m:t>
        </m:r>
      </m:oMath>
      <w:r w:rsidRPr="00B60733">
        <w:rPr>
          <w:rFonts w:ascii="Times New Roman" w:hAnsi="Times New Roman" w:hint="eastAsia"/>
          <w:color w:val="000000" w:themeColor="text1"/>
        </w:rPr>
        <w:t>，其中</w:t>
      </w:r>
      <m:oMath>
        <m:r>
          <w:rPr>
            <w:rFonts w:ascii="Cambria Math" w:hAnsi="Cambria Math" w:hint="eastAsia"/>
            <w:color w:val="000000" w:themeColor="text1"/>
          </w:rPr>
          <m:t>n</m:t>
        </m:r>
      </m:oMath>
      <w:r w:rsidRPr="00B60733">
        <w:rPr>
          <w:rFonts w:ascii="Times New Roman" w:hAnsi="Times New Roman" w:hint="eastAsia"/>
          <w:color w:val="000000" w:themeColor="text1"/>
        </w:rPr>
        <w:t>是数字的数量（对于</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来说，</w:t>
      </w:r>
      <m:oMath>
        <m:r>
          <w:rPr>
            <w:rFonts w:ascii="Cambria Math" w:hAnsi="Cambria Math" w:hint="eastAsia"/>
            <w:color w:val="000000" w:themeColor="text1"/>
          </w:rPr>
          <m:t>n=12</m:t>
        </m:r>
      </m:oMath>
      <w:r w:rsidRPr="00B60733">
        <w:rPr>
          <w:rFonts w:ascii="Times New Roman" w:hAnsi="Times New Roman" w:hint="eastAsia"/>
          <w:color w:val="000000" w:themeColor="text1"/>
        </w:rPr>
        <w:t>）。这意味着算法执行时间与输入数字的数量成线性关系。</w:t>
      </w:r>
    </w:p>
    <w:p w14:paraId="638A08CC" w14:textId="2B4B2AA6"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空间复杂度：算法的空间复杂度也是</w:t>
      </w:r>
      <m:oMath>
        <m:r>
          <w:rPr>
            <w:rFonts w:ascii="Cambria Math" w:hAnsi="Cambria Math" w:hint="eastAsia"/>
            <w:color w:val="000000" w:themeColor="text1"/>
          </w:rPr>
          <m:t>O(n)</m:t>
        </m:r>
      </m:oMath>
      <w:r w:rsidRPr="00B60733">
        <w:rPr>
          <w:rFonts w:ascii="Times New Roman" w:hAnsi="Times New Roman" w:hint="eastAsia"/>
          <w:color w:val="000000" w:themeColor="text1"/>
        </w:rPr>
        <w:t>，因为需要存储这些数字以及它们的权重值。在实际应用中，由于</w:t>
      </w:r>
      <m:oMath>
        <m:r>
          <w:rPr>
            <w:rFonts w:ascii="Cambria Math" w:hAnsi="Cambria Math" w:hint="eastAsia"/>
            <w:color w:val="000000" w:themeColor="text1"/>
          </w:rPr>
          <m:t>n</m:t>
        </m:r>
      </m:oMath>
      <w:r w:rsidRPr="00B60733">
        <w:rPr>
          <w:rFonts w:ascii="Times New Roman" w:hAnsi="Times New Roman" w:hint="eastAsia"/>
          <w:color w:val="000000" w:themeColor="text1"/>
        </w:rPr>
        <w:t>的值固定为</w:t>
      </w:r>
      <w:r w:rsidRPr="00B60733">
        <w:rPr>
          <w:rFonts w:ascii="Times New Roman" w:hAnsi="Times New Roman" w:hint="eastAsia"/>
          <w:color w:val="000000" w:themeColor="text1"/>
        </w:rPr>
        <w:t>12</w:t>
      </w:r>
      <w:r w:rsidRPr="00B60733">
        <w:rPr>
          <w:rFonts w:ascii="Times New Roman" w:hAnsi="Times New Roman" w:hint="eastAsia"/>
          <w:color w:val="000000" w:themeColor="text1"/>
        </w:rPr>
        <w:t>，这个空间需求不是问题。</w:t>
      </w:r>
    </w:p>
    <w:p w14:paraId="41805932" w14:textId="77777777"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这些理论和算法原理构成了</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校验位计算的理论形态，它们确保了校验位能够正确计算，并通过这种方式保证了</w:t>
      </w:r>
      <w:r w:rsidRPr="00B60733">
        <w:rPr>
          <w:rFonts w:ascii="Times New Roman" w:hAnsi="Times New Roman" w:hint="eastAsia"/>
          <w:color w:val="000000" w:themeColor="text1"/>
        </w:rPr>
        <w:t>ISBN</w:t>
      </w:r>
      <w:r w:rsidRPr="00B60733">
        <w:rPr>
          <w:rFonts w:ascii="Times New Roman" w:hAnsi="Times New Roman" w:hint="eastAsia"/>
          <w:color w:val="000000" w:themeColor="text1"/>
        </w:rPr>
        <w:t>的全球唯一性和正确性。</w:t>
      </w:r>
    </w:p>
    <w:p w14:paraId="73EA99E5" w14:textId="77777777" w:rsidR="00A4260C" w:rsidRPr="00B60733" w:rsidRDefault="008230D9">
      <w:pPr>
        <w:pStyle w:val="2"/>
        <w:ind w:firstLine="422"/>
      </w:pPr>
      <w:r w:rsidRPr="00B60733">
        <w:rPr>
          <w:rFonts w:hint="eastAsia"/>
        </w:rPr>
        <w:t>3.</w:t>
      </w:r>
      <w:r w:rsidRPr="00B60733">
        <w:rPr>
          <w:rFonts w:hint="eastAsia"/>
        </w:rPr>
        <w:t>国际标准书号校验位计算的设计形态</w:t>
      </w:r>
    </w:p>
    <w:p w14:paraId="0A1ED204" w14:textId="77777777" w:rsidR="00A4260C" w:rsidRPr="00B60733" w:rsidRDefault="008230D9" w:rsidP="00E82CFD">
      <w:pPr>
        <w:spacing w:line="240" w:lineRule="auto"/>
        <w:ind w:firstLine="420"/>
        <w:rPr>
          <w:rFonts w:ascii="Times New Roman" w:hAnsi="Times New Roman"/>
        </w:rPr>
      </w:pPr>
      <w:r w:rsidRPr="00B60733">
        <w:rPr>
          <w:rFonts w:ascii="Times New Roman" w:hAnsi="Times New Roman"/>
          <w:noProof/>
        </w:rPr>
        <w:lastRenderedPageBreak/>
        <w:drawing>
          <wp:inline distT="0" distB="0" distL="114300" distR="114300" wp14:anchorId="67F6A269" wp14:editId="3A857FAE">
            <wp:extent cx="4289486" cy="3577133"/>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300824" cy="3586588"/>
                    </a:xfrm>
                    <a:prstGeom prst="rect">
                      <a:avLst/>
                    </a:prstGeom>
                    <a:noFill/>
                    <a:ln>
                      <a:noFill/>
                    </a:ln>
                  </pic:spPr>
                </pic:pic>
              </a:graphicData>
            </a:graphic>
          </wp:inline>
        </w:drawing>
      </w:r>
    </w:p>
    <w:p w14:paraId="5B6BA59D" w14:textId="77777777" w:rsidR="00A4260C" w:rsidRPr="00B60733" w:rsidRDefault="008230D9" w:rsidP="00C4562A">
      <w:pPr>
        <w:ind w:firstLine="420"/>
        <w:rPr>
          <w:rFonts w:ascii="Times New Roman" w:eastAsia="宋体" w:hAnsi="Times New Roman" w:cs="Times New Roman"/>
          <w:color w:val="000000" w:themeColor="text1"/>
          <w:szCs w:val="18"/>
        </w:rPr>
      </w:pPr>
      <w:r w:rsidRPr="00B60733">
        <w:rPr>
          <w:rFonts w:ascii="Times New Roman" w:hAnsi="Times New Roman" w:hint="eastAsia"/>
          <w:color w:val="000000" w:themeColor="text1"/>
        </w:rPr>
        <w:t>依次</w:t>
      </w:r>
      <w:r w:rsidRPr="00B60733">
        <w:rPr>
          <w:rFonts w:ascii="Times New Roman" w:eastAsia="宋体" w:hAnsi="Times New Roman" w:cs="Times New Roman" w:hint="eastAsia"/>
          <w:color w:val="000000" w:themeColor="text1"/>
          <w:szCs w:val="18"/>
        </w:rPr>
        <w:t>输入前</w:t>
      </w:r>
      <w:r w:rsidRPr="00B60733">
        <w:rPr>
          <w:rFonts w:ascii="Times New Roman" w:eastAsia="宋体" w:hAnsi="Times New Roman" w:cs="Times New Roman" w:hint="eastAsia"/>
          <w:color w:val="000000" w:themeColor="text1"/>
          <w:szCs w:val="18"/>
        </w:rPr>
        <w:t>12</w:t>
      </w:r>
      <w:r w:rsidRPr="00B60733">
        <w:rPr>
          <w:rFonts w:ascii="Times New Roman" w:eastAsia="宋体" w:hAnsi="Times New Roman" w:cs="Times New Roman" w:hint="eastAsia"/>
          <w:color w:val="000000" w:themeColor="text1"/>
          <w:szCs w:val="18"/>
        </w:rPr>
        <w:t>位编码：</w:t>
      </w:r>
      <w:r w:rsidRPr="00B60733">
        <w:rPr>
          <w:rFonts w:ascii="Times New Roman" w:eastAsia="宋体" w:hAnsi="Times New Roman" w:cs="Times New Roman" w:hint="eastAsia"/>
          <w:color w:val="000000" w:themeColor="text1"/>
          <w:szCs w:val="18"/>
        </w:rPr>
        <w:t>9 7 8 7 1 1 5 4 5 7 6 5</w:t>
      </w:r>
      <w:r w:rsidRPr="00B60733">
        <w:rPr>
          <w:rFonts w:ascii="Times New Roman" w:eastAsia="宋体" w:hAnsi="Times New Roman" w:cs="Times New Roman" w:hint="eastAsia"/>
          <w:color w:val="000000" w:themeColor="text1"/>
          <w:szCs w:val="18"/>
        </w:rPr>
        <w:t>，得到计算结果：</w:t>
      </w:r>
    </w:p>
    <w:p w14:paraId="4BBD60C9" w14:textId="77777777" w:rsidR="00A4260C" w:rsidRPr="00B60733" w:rsidRDefault="008230D9" w:rsidP="00596B9A">
      <w:pPr>
        <w:spacing w:line="240" w:lineRule="auto"/>
        <w:ind w:firstLine="420"/>
        <w:rPr>
          <w:rFonts w:ascii="Times New Roman" w:hAnsi="Times New Roman"/>
        </w:rPr>
      </w:pPr>
      <w:r w:rsidRPr="00B60733">
        <w:rPr>
          <w:rFonts w:ascii="Times New Roman" w:hAnsi="Times New Roman"/>
          <w:noProof/>
        </w:rPr>
        <w:drawing>
          <wp:inline distT="0" distB="0" distL="114300" distR="114300" wp14:anchorId="4BA931E7" wp14:editId="34EC3FF6">
            <wp:extent cx="3375025" cy="581660"/>
            <wp:effectExtent l="0" t="0" r="317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3375025" cy="581660"/>
                    </a:xfrm>
                    <a:prstGeom prst="rect">
                      <a:avLst/>
                    </a:prstGeom>
                    <a:noFill/>
                    <a:ln>
                      <a:noFill/>
                    </a:ln>
                  </pic:spPr>
                </pic:pic>
              </a:graphicData>
            </a:graphic>
          </wp:inline>
        </w:drawing>
      </w:r>
    </w:p>
    <w:p w14:paraId="3B36D650" w14:textId="77777777" w:rsidR="00A4260C" w:rsidRPr="00B60733" w:rsidRDefault="008230D9">
      <w:pPr>
        <w:pStyle w:val="1"/>
      </w:pPr>
      <w:r w:rsidRPr="00B60733">
        <w:rPr>
          <w:rFonts w:hint="eastAsia"/>
        </w:rPr>
        <w:t>专业品行</w:t>
      </w:r>
    </w:p>
    <w:p w14:paraId="41C885FE" w14:textId="37DD6770"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在深入探索国际标准书号（</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）校验位计算案例时，通过将计算学科的专业品行——主动性（</w:t>
      </w:r>
      <w:r w:rsidRPr="00B60733">
        <w:rPr>
          <w:rFonts w:ascii="Times New Roman" w:hAnsi="Times New Roman" w:hint="eastAsia"/>
          <w:color w:val="000000" w:themeColor="text1"/>
        </w:rPr>
        <w:t>Proactivity</w:t>
      </w:r>
      <w:r w:rsidRPr="00B60733">
        <w:rPr>
          <w:rFonts w:ascii="Times New Roman" w:hAnsi="Times New Roman" w:hint="eastAsia"/>
          <w:color w:val="000000" w:themeColor="text1"/>
        </w:rPr>
        <w:t>）、创造性（</w:t>
      </w:r>
      <w:r w:rsidRPr="00B60733">
        <w:rPr>
          <w:rFonts w:ascii="Times New Roman" w:hAnsi="Times New Roman" w:hint="eastAsia"/>
          <w:color w:val="000000" w:themeColor="text1"/>
        </w:rPr>
        <w:t>Inventiveness</w:t>
      </w:r>
      <w:r w:rsidRPr="00B60733">
        <w:rPr>
          <w:rFonts w:ascii="Times New Roman" w:hAnsi="Times New Roman" w:hint="eastAsia"/>
          <w:color w:val="000000" w:themeColor="text1"/>
        </w:rPr>
        <w:t>）、严谨性（</w:t>
      </w:r>
      <w:r w:rsidRPr="00B60733">
        <w:rPr>
          <w:rFonts w:ascii="Times New Roman" w:hAnsi="Times New Roman" w:hint="eastAsia"/>
          <w:color w:val="000000" w:themeColor="text1"/>
        </w:rPr>
        <w:t>Meticulousness</w:t>
      </w:r>
      <w:r w:rsidRPr="00B60733">
        <w:rPr>
          <w:rFonts w:ascii="Times New Roman" w:hAnsi="Times New Roman" w:hint="eastAsia"/>
          <w:color w:val="000000" w:themeColor="text1"/>
        </w:rPr>
        <w:t>）和坚持不懈（</w:t>
      </w:r>
      <w:r w:rsidRPr="00B60733">
        <w:rPr>
          <w:rFonts w:ascii="Times New Roman" w:hAnsi="Times New Roman" w:hint="eastAsia"/>
          <w:color w:val="000000" w:themeColor="text1"/>
        </w:rPr>
        <w:t>Persistence</w:t>
      </w:r>
      <w:r w:rsidRPr="00B60733">
        <w:rPr>
          <w:rFonts w:ascii="Times New Roman" w:hAnsi="Times New Roman" w:hint="eastAsia"/>
          <w:color w:val="000000" w:themeColor="text1"/>
        </w:rPr>
        <w:t>）与案例内容相结合，我们能够为学生提供一个全面理解和应用这些概念的框架。以下是将这些品行元素与国际标准书号校验位计算案例绑定的可操作性解释</w:t>
      </w:r>
      <w:r w:rsidR="0008643A" w:rsidRPr="00B60733">
        <w:rPr>
          <w:rFonts w:ascii="Times New Roman" w:hAnsi="Times New Roman" w:hint="eastAsia"/>
          <w:color w:val="000000" w:themeColor="text1"/>
        </w:rPr>
        <w:t>。</w:t>
      </w:r>
    </w:p>
    <w:p w14:paraId="44C92D53" w14:textId="160B4DFF" w:rsidR="00A4260C" w:rsidRPr="00B60733" w:rsidRDefault="00DA252D" w:rsidP="00C4562A">
      <w:pPr>
        <w:ind w:firstLine="422"/>
        <w:rPr>
          <w:rFonts w:ascii="Times New Roman" w:hAnsi="Times New Roman"/>
          <w:b/>
          <w:bCs/>
          <w:color w:val="000000" w:themeColor="text1"/>
        </w:rPr>
      </w:pPr>
      <w:r w:rsidRPr="00B60733">
        <w:rPr>
          <w:rFonts w:ascii="Times New Roman" w:hAnsi="Times New Roman" w:hint="eastAsia"/>
          <w:b/>
          <w:bCs/>
          <w:color w:val="000000" w:themeColor="text1"/>
        </w:rPr>
        <w:t>1.</w:t>
      </w:r>
      <w:r w:rsidRPr="00B60733">
        <w:rPr>
          <w:rFonts w:ascii="Times New Roman" w:hAnsi="Times New Roman" w:hint="eastAsia"/>
          <w:b/>
          <w:bCs/>
          <w:color w:val="000000" w:themeColor="text1"/>
        </w:rPr>
        <w:t>主动性（</w:t>
      </w:r>
      <w:r w:rsidRPr="00B60733">
        <w:rPr>
          <w:rFonts w:ascii="Times New Roman" w:hAnsi="Times New Roman" w:hint="eastAsia"/>
          <w:b/>
          <w:bCs/>
          <w:color w:val="000000" w:themeColor="text1"/>
        </w:rPr>
        <w:t>Proactivity</w:t>
      </w:r>
      <w:r w:rsidRPr="00B60733">
        <w:rPr>
          <w:rFonts w:ascii="Times New Roman" w:hAnsi="Times New Roman" w:hint="eastAsia"/>
          <w:b/>
          <w:bCs/>
          <w:color w:val="000000" w:themeColor="text1"/>
        </w:rPr>
        <w:t>）</w:t>
      </w:r>
    </w:p>
    <w:p w14:paraId="74DCB100" w14:textId="1D8626F9" w:rsidR="00A4260C" w:rsidRPr="00B60733" w:rsidRDefault="009D7264">
      <w:pPr>
        <w:ind w:firstLine="420"/>
        <w:rPr>
          <w:rFonts w:ascii="Times New Roman" w:hAnsi="Times New Roman"/>
          <w:color w:val="000000" w:themeColor="text1"/>
        </w:rPr>
      </w:pPr>
      <w:r w:rsidRPr="00B60733">
        <w:rPr>
          <w:rFonts w:ascii="Times New Roman" w:hAnsi="Times New Roman" w:hint="eastAsia"/>
          <w:color w:val="000000" w:themeColor="text1"/>
        </w:rPr>
        <w:t>主动性强调学生应积极参与学习过程，自觉采用</w:t>
      </w:r>
      <w:r w:rsidRPr="00B60733">
        <w:rPr>
          <w:rFonts w:ascii="Times New Roman" w:hAnsi="Times New Roman" w:hint="eastAsia"/>
          <w:color w:val="000000" w:themeColor="text1"/>
        </w:rPr>
        <w:t>Bloom</w:t>
      </w:r>
      <w:r w:rsidRPr="00B60733">
        <w:rPr>
          <w:rFonts w:ascii="Times New Roman" w:hAnsi="Times New Roman" w:hint="eastAsia"/>
          <w:color w:val="000000" w:themeColor="text1"/>
        </w:rPr>
        <w:t>分类法，分别从抽象、理论和设计三个形态，评估案例的学习效果。在国际标准书号校验位计算案例中，这意味着学生</w:t>
      </w:r>
      <w:r w:rsidR="008C6675" w:rsidRPr="00B60733">
        <w:rPr>
          <w:rFonts w:ascii="Times New Roman" w:hAnsi="Times New Roman" w:hint="eastAsia"/>
          <w:color w:val="000000" w:themeColor="text1"/>
        </w:rPr>
        <w:t>能</w:t>
      </w:r>
      <w:r w:rsidRPr="00B60733">
        <w:rPr>
          <w:rFonts w:ascii="Times New Roman" w:hAnsi="Times New Roman" w:hint="eastAsia"/>
          <w:color w:val="000000" w:themeColor="text1"/>
        </w:rPr>
        <w:t>主动</w:t>
      </w:r>
      <w:r w:rsidR="008C6675" w:rsidRPr="00B60733">
        <w:rPr>
          <w:rFonts w:ascii="Times New Roman" w:hAnsi="Times New Roman" w:hint="eastAsia"/>
          <w:color w:val="000000" w:themeColor="text1"/>
        </w:rPr>
        <w:t>将问题拆分为抽象、理论和设计三个过程</w:t>
      </w:r>
      <w:r w:rsidR="003A4791" w:rsidRPr="00B60733">
        <w:rPr>
          <w:rFonts w:ascii="Times New Roman" w:hAnsi="Times New Roman" w:hint="eastAsia"/>
          <w:color w:val="000000" w:themeColor="text1"/>
        </w:rPr>
        <w:t>，</w:t>
      </w:r>
      <w:r w:rsidR="007F453A" w:rsidRPr="00B60733">
        <w:rPr>
          <w:rFonts w:ascii="Times New Roman" w:hAnsi="Times New Roman" w:hint="eastAsia"/>
          <w:color w:val="000000" w:themeColor="text1"/>
        </w:rPr>
        <w:t>养成良好的分析问题、解决问题的习惯</w:t>
      </w:r>
      <w:r w:rsidRPr="00B60733">
        <w:rPr>
          <w:rFonts w:ascii="Times New Roman" w:hAnsi="Times New Roman" w:hint="eastAsia"/>
          <w:color w:val="000000" w:themeColor="text1"/>
        </w:rPr>
        <w:t>。</w:t>
      </w:r>
    </w:p>
    <w:p w14:paraId="517F43C3" w14:textId="244409E0" w:rsidR="00A4260C" w:rsidRPr="00B60733" w:rsidRDefault="00DA252D" w:rsidP="00C4562A">
      <w:pPr>
        <w:ind w:firstLine="422"/>
        <w:rPr>
          <w:rFonts w:ascii="Times New Roman" w:hAnsi="Times New Roman"/>
          <w:b/>
          <w:bCs/>
          <w:color w:val="000000" w:themeColor="text1"/>
        </w:rPr>
      </w:pPr>
      <w:r w:rsidRPr="00B60733">
        <w:rPr>
          <w:rFonts w:ascii="Times New Roman" w:hAnsi="Times New Roman" w:hint="eastAsia"/>
          <w:b/>
          <w:bCs/>
          <w:color w:val="000000" w:themeColor="text1"/>
        </w:rPr>
        <w:t>2.</w:t>
      </w:r>
      <w:r w:rsidRPr="00B60733">
        <w:rPr>
          <w:rFonts w:ascii="Times New Roman" w:hAnsi="Times New Roman" w:hint="eastAsia"/>
          <w:b/>
          <w:bCs/>
          <w:color w:val="000000" w:themeColor="text1"/>
        </w:rPr>
        <w:t>严谨性（</w:t>
      </w:r>
      <w:r w:rsidRPr="00B60733">
        <w:rPr>
          <w:rFonts w:ascii="Times New Roman" w:hAnsi="Times New Roman" w:hint="eastAsia"/>
          <w:b/>
          <w:bCs/>
          <w:color w:val="000000" w:themeColor="text1"/>
        </w:rPr>
        <w:t>Meticulousness</w:t>
      </w:r>
      <w:r w:rsidRPr="00B60733">
        <w:rPr>
          <w:rFonts w:ascii="Times New Roman" w:hAnsi="Times New Roman" w:hint="eastAsia"/>
          <w:b/>
          <w:bCs/>
          <w:color w:val="000000" w:themeColor="text1"/>
        </w:rPr>
        <w:t>）</w:t>
      </w:r>
    </w:p>
    <w:p w14:paraId="1A5765EF" w14:textId="4B6DB658"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严谨性要求学生</w:t>
      </w:r>
      <w:r w:rsidR="007F453A" w:rsidRPr="00B60733">
        <w:rPr>
          <w:rFonts w:ascii="Times New Roman" w:hAnsi="Times New Roman" w:hint="eastAsia"/>
          <w:color w:val="000000" w:themeColor="text1"/>
        </w:rPr>
        <w:t>从问题出发，根据题意构建</w:t>
      </w:r>
      <w:r w:rsidR="00EE725B" w:rsidRPr="00B60733">
        <w:rPr>
          <w:rFonts w:ascii="Times New Roman" w:hAnsi="Times New Roman" w:hint="eastAsia"/>
          <w:color w:val="000000" w:themeColor="text1"/>
        </w:rPr>
        <w:t>国际标准书号（</w:t>
      </w:r>
      <w:r w:rsidR="00EE725B" w:rsidRPr="00B60733">
        <w:rPr>
          <w:rFonts w:ascii="Times New Roman" w:hAnsi="Times New Roman" w:hint="eastAsia"/>
          <w:color w:val="000000" w:themeColor="text1"/>
        </w:rPr>
        <w:t>ISBN-13</w:t>
      </w:r>
      <w:r w:rsidR="00EE725B" w:rsidRPr="00B60733">
        <w:rPr>
          <w:rFonts w:ascii="Times New Roman" w:hAnsi="Times New Roman" w:hint="eastAsia"/>
          <w:color w:val="000000" w:themeColor="text1"/>
        </w:rPr>
        <w:t>）校验位</w:t>
      </w:r>
      <w:r w:rsidR="007F453A" w:rsidRPr="00B60733">
        <w:rPr>
          <w:rFonts w:ascii="Times New Roman" w:hAnsi="Times New Roman" w:hint="eastAsia"/>
          <w:color w:val="000000" w:themeColor="text1"/>
        </w:rPr>
        <w:t>问题的形式模型和算法过程，深刻理解国际标准书号（</w:t>
      </w:r>
      <w:r w:rsidR="007F453A" w:rsidRPr="00B60733">
        <w:rPr>
          <w:rFonts w:ascii="Times New Roman" w:hAnsi="Times New Roman" w:hint="eastAsia"/>
          <w:color w:val="000000" w:themeColor="text1"/>
        </w:rPr>
        <w:t>ISBN-13</w:t>
      </w:r>
      <w:r w:rsidR="007F453A" w:rsidRPr="00B60733">
        <w:rPr>
          <w:rFonts w:ascii="Times New Roman" w:hAnsi="Times New Roman" w:hint="eastAsia"/>
          <w:color w:val="000000" w:themeColor="text1"/>
        </w:rPr>
        <w:t>）校验位计算过程中涉及的原理和计算规则，正确分析国际标准书号算法的复杂度，在此基础上设计算法的高级语言程序</w:t>
      </w:r>
      <w:r w:rsidRPr="00B60733">
        <w:rPr>
          <w:rFonts w:ascii="Times New Roman" w:hAnsi="Times New Roman" w:hint="eastAsia"/>
          <w:color w:val="000000" w:themeColor="text1"/>
        </w:rPr>
        <w:t>。严谨性的培养有助于学生在面对复杂问题时，能够</w:t>
      </w:r>
      <w:r w:rsidR="00DB5B31" w:rsidRPr="00B60733">
        <w:rPr>
          <w:rFonts w:ascii="Times New Roman" w:hAnsi="Times New Roman" w:hint="eastAsia"/>
          <w:color w:val="000000" w:themeColor="text1"/>
        </w:rPr>
        <w:t>关注问题关键因素，有条不紊地</w:t>
      </w:r>
      <w:r w:rsidRPr="00B60733">
        <w:rPr>
          <w:rFonts w:ascii="Times New Roman" w:hAnsi="Times New Roman" w:hint="eastAsia"/>
          <w:color w:val="000000" w:themeColor="text1"/>
        </w:rPr>
        <w:t>分析</w:t>
      </w:r>
      <w:r w:rsidR="00DB5B31" w:rsidRPr="00B60733">
        <w:rPr>
          <w:rFonts w:ascii="Times New Roman" w:hAnsi="Times New Roman" w:hint="eastAsia"/>
          <w:color w:val="000000" w:themeColor="text1"/>
        </w:rPr>
        <w:t>问题</w:t>
      </w:r>
      <w:r w:rsidRPr="00B60733">
        <w:rPr>
          <w:rFonts w:ascii="Times New Roman" w:hAnsi="Times New Roman" w:hint="eastAsia"/>
          <w:color w:val="000000" w:themeColor="text1"/>
        </w:rPr>
        <w:t>并</w:t>
      </w:r>
      <w:r w:rsidR="00DB5B31" w:rsidRPr="00B60733">
        <w:rPr>
          <w:rFonts w:ascii="Times New Roman" w:hAnsi="Times New Roman" w:hint="eastAsia"/>
          <w:color w:val="000000" w:themeColor="text1"/>
        </w:rPr>
        <w:t>逐步给出</w:t>
      </w:r>
      <w:r w:rsidRPr="00B60733">
        <w:rPr>
          <w:rFonts w:ascii="Times New Roman" w:hAnsi="Times New Roman" w:hint="eastAsia"/>
          <w:color w:val="000000" w:themeColor="text1"/>
        </w:rPr>
        <w:t>解决方案。</w:t>
      </w:r>
    </w:p>
    <w:p w14:paraId="25EE505A" w14:textId="45355595" w:rsidR="00A4260C" w:rsidRPr="00B60733" w:rsidRDefault="00DA252D" w:rsidP="00C4562A">
      <w:pPr>
        <w:ind w:firstLine="422"/>
        <w:rPr>
          <w:rFonts w:ascii="Times New Roman" w:hAnsi="Times New Roman"/>
          <w:b/>
          <w:bCs/>
          <w:color w:val="000000" w:themeColor="text1"/>
        </w:rPr>
      </w:pPr>
      <w:r w:rsidRPr="00B60733">
        <w:rPr>
          <w:rFonts w:ascii="Times New Roman" w:hAnsi="Times New Roman" w:hint="eastAsia"/>
          <w:b/>
          <w:bCs/>
          <w:color w:val="000000" w:themeColor="text1"/>
        </w:rPr>
        <w:t>3.</w:t>
      </w:r>
      <w:r w:rsidRPr="00B60733">
        <w:rPr>
          <w:rFonts w:ascii="Times New Roman" w:hAnsi="Times New Roman" w:hint="eastAsia"/>
          <w:b/>
          <w:bCs/>
          <w:color w:val="000000" w:themeColor="text1"/>
        </w:rPr>
        <w:t>创造性（</w:t>
      </w:r>
      <w:r w:rsidRPr="00B60733">
        <w:rPr>
          <w:rFonts w:ascii="Times New Roman" w:hAnsi="Times New Roman" w:hint="eastAsia"/>
          <w:b/>
          <w:bCs/>
          <w:color w:val="000000" w:themeColor="text1"/>
        </w:rPr>
        <w:t>Inventiveness</w:t>
      </w:r>
      <w:r w:rsidRPr="00B60733">
        <w:rPr>
          <w:rFonts w:ascii="Times New Roman" w:hAnsi="Times New Roman" w:hint="eastAsia"/>
          <w:b/>
          <w:bCs/>
          <w:color w:val="000000" w:themeColor="text1"/>
        </w:rPr>
        <w:t>）</w:t>
      </w:r>
    </w:p>
    <w:p w14:paraId="659D146E" w14:textId="2C49DF5E" w:rsidR="00EE725B" w:rsidRPr="00B60733" w:rsidRDefault="00EE725B" w:rsidP="00EE725B">
      <w:pPr>
        <w:ind w:firstLine="420"/>
        <w:rPr>
          <w:rFonts w:ascii="Times New Roman" w:hAnsi="Times New Roman"/>
          <w:color w:val="000000" w:themeColor="text1"/>
        </w:rPr>
      </w:pPr>
      <w:r w:rsidRPr="00B60733">
        <w:rPr>
          <w:rFonts w:ascii="Times New Roman" w:hAnsi="Times New Roman" w:hint="eastAsia"/>
          <w:color w:val="000000" w:themeColor="text1"/>
        </w:rPr>
        <w:t>这个案例最有价值的是其方法论性质上的意义，在数字世界，万事万物都是依靠编码来区分的，比如，身份证，商品的条形码和</w:t>
      </w:r>
      <w:proofErr w:type="gramStart"/>
      <w:r w:rsidRPr="00B60733">
        <w:rPr>
          <w:rFonts w:ascii="Times New Roman" w:hAnsi="Times New Roman" w:hint="eastAsia"/>
          <w:color w:val="000000" w:themeColor="text1"/>
        </w:rPr>
        <w:t>二维码等</w:t>
      </w:r>
      <w:proofErr w:type="gramEnd"/>
      <w:r w:rsidRPr="00B60733">
        <w:rPr>
          <w:rFonts w:ascii="Times New Roman" w:hAnsi="Times New Roman" w:hint="eastAsia"/>
          <w:color w:val="000000" w:themeColor="text1"/>
        </w:rPr>
        <w:t>，正是这些数字编码的创造性使整个世界变得有序。</w:t>
      </w:r>
    </w:p>
    <w:p w14:paraId="41F491DC" w14:textId="5009001F" w:rsidR="00A4260C" w:rsidRPr="00B60733" w:rsidRDefault="00DA252D" w:rsidP="00C4562A">
      <w:pPr>
        <w:ind w:firstLine="422"/>
        <w:rPr>
          <w:rFonts w:ascii="Times New Roman" w:hAnsi="Times New Roman"/>
          <w:b/>
          <w:bCs/>
          <w:color w:val="000000" w:themeColor="text1"/>
        </w:rPr>
      </w:pPr>
      <w:r w:rsidRPr="00B60733">
        <w:rPr>
          <w:rFonts w:ascii="Times New Roman" w:hAnsi="Times New Roman" w:hint="eastAsia"/>
          <w:b/>
          <w:bCs/>
          <w:color w:val="000000" w:themeColor="text1"/>
        </w:rPr>
        <w:t>4.</w:t>
      </w:r>
      <w:r w:rsidRPr="00B60733">
        <w:rPr>
          <w:rFonts w:ascii="Times New Roman" w:hAnsi="Times New Roman" w:hint="eastAsia"/>
          <w:b/>
          <w:bCs/>
          <w:color w:val="000000" w:themeColor="text1"/>
        </w:rPr>
        <w:t>坚持不懈（</w:t>
      </w:r>
      <w:r w:rsidRPr="00B60733">
        <w:rPr>
          <w:rFonts w:ascii="Times New Roman" w:hAnsi="Times New Roman" w:hint="eastAsia"/>
          <w:b/>
          <w:bCs/>
          <w:color w:val="000000" w:themeColor="text1"/>
        </w:rPr>
        <w:t>Persistence</w:t>
      </w:r>
      <w:r w:rsidRPr="00B60733">
        <w:rPr>
          <w:rFonts w:ascii="Times New Roman" w:hAnsi="Times New Roman" w:hint="eastAsia"/>
          <w:b/>
          <w:bCs/>
          <w:color w:val="000000" w:themeColor="text1"/>
        </w:rPr>
        <w:t>）</w:t>
      </w:r>
    </w:p>
    <w:p w14:paraId="5E8C874D" w14:textId="77777777"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面对学习过程中的挑战，如理解难点或编程错误，坚持不懈的品行鼓励学生持续寻找解</w:t>
      </w:r>
      <w:r w:rsidRPr="00B60733">
        <w:rPr>
          <w:rFonts w:ascii="Times New Roman" w:hAnsi="Times New Roman" w:hint="eastAsia"/>
          <w:color w:val="000000" w:themeColor="text1"/>
        </w:rPr>
        <w:lastRenderedPageBreak/>
        <w:t>决方案，不轻易放弃。在国际标准书号校验位计算案例中，无论是深入理解算法原理还是调试代码，持续的努力和尝试是解决问题的关键。</w:t>
      </w:r>
    </w:p>
    <w:p w14:paraId="4D8828F6" w14:textId="10EA3F88" w:rsidR="00A4260C" w:rsidRPr="00B60733" w:rsidRDefault="008230D9">
      <w:pPr>
        <w:ind w:firstLine="420"/>
        <w:rPr>
          <w:rFonts w:ascii="Times New Roman" w:hAnsi="Times New Roman"/>
          <w:color w:val="000000" w:themeColor="text1"/>
        </w:rPr>
      </w:pPr>
      <w:r w:rsidRPr="00B60733">
        <w:rPr>
          <w:rFonts w:ascii="Times New Roman" w:hAnsi="Times New Roman" w:hint="eastAsia"/>
          <w:color w:val="000000" w:themeColor="text1"/>
        </w:rPr>
        <w:t>通过结合国际标准书号校验位计算案例与专业品行的教学，不仅增强了学生对计算学科核心概念的理解，而且培养了他们在未来学术和职业生涯中所需的重要素养。</w:t>
      </w:r>
      <w:r w:rsidR="00D52009" w:rsidRPr="00B60733">
        <w:rPr>
          <w:rFonts w:ascii="Times New Roman" w:hAnsi="Times New Roman" w:hint="eastAsia"/>
          <w:color w:val="000000" w:themeColor="text1"/>
        </w:rPr>
        <w:t>这种教学方法不仅关注知识的传授，更重视学科思维习惯的养成，为学生未来的发展奠定基础。</w:t>
      </w:r>
    </w:p>
    <w:p w14:paraId="6EB8A851" w14:textId="77777777" w:rsidR="00CE38E8" w:rsidRPr="00B60733" w:rsidRDefault="00CE38E8">
      <w:pPr>
        <w:ind w:firstLine="420"/>
        <w:rPr>
          <w:rFonts w:ascii="Times New Roman" w:hAnsi="Times New Roman"/>
          <w:color w:val="000000" w:themeColor="text1"/>
        </w:rPr>
      </w:pPr>
    </w:p>
    <w:p w14:paraId="7B984EDD" w14:textId="526C93E7" w:rsidR="00A4260C" w:rsidRPr="00B60733" w:rsidRDefault="002B1F35">
      <w:pPr>
        <w:pStyle w:val="1"/>
      </w:pPr>
      <w:r w:rsidRPr="00B60733">
        <w:rPr>
          <w:rFonts w:hint="eastAsia"/>
        </w:rPr>
        <w:t>激励、唤醒和鼓励同学们向上的途径</w:t>
      </w:r>
    </w:p>
    <w:p w14:paraId="277F3A5E" w14:textId="1259AC00" w:rsidR="00A4260C" w:rsidRPr="00B60733" w:rsidRDefault="00EE725B">
      <w:pPr>
        <w:ind w:firstLine="420"/>
        <w:rPr>
          <w:rFonts w:ascii="Times New Roman" w:hAnsi="Times New Roman"/>
        </w:rPr>
      </w:pPr>
      <w:r w:rsidRPr="00B60733">
        <w:rPr>
          <w:rFonts w:ascii="Times New Roman" w:hAnsi="Times New Roman" w:hint="eastAsia"/>
        </w:rPr>
        <w:t>该案例</w:t>
      </w:r>
      <w:r w:rsidR="00F17135" w:rsidRPr="00B60733">
        <w:rPr>
          <w:rFonts w:ascii="Times New Roman" w:hAnsi="Times New Roman" w:hint="eastAsia"/>
        </w:rPr>
        <w:t>激</w:t>
      </w:r>
      <w:r w:rsidR="00824D07" w:rsidRPr="00B60733">
        <w:rPr>
          <w:rFonts w:ascii="Times New Roman" w:hAnsi="Times New Roman" w:hint="eastAsia"/>
        </w:rPr>
        <w:t>发</w:t>
      </w:r>
      <w:r w:rsidRPr="00B60733">
        <w:rPr>
          <w:rFonts w:ascii="Times New Roman" w:hAnsi="Times New Roman" w:hint="eastAsia"/>
        </w:rPr>
        <w:t>学生，对所有的问题，包括复杂和简单的问题，即使简单到国际标准书号校验位计算这样的问题，都可以用一个形式模型</w:t>
      </w:r>
      <w:r w:rsidRPr="00B60733">
        <w:rPr>
          <w:rFonts w:ascii="Times New Roman" w:hAnsi="Times New Roman" w:hint="eastAsia"/>
          <w:b/>
          <w:bCs/>
        </w:rPr>
        <w:t>（在工程教育专业认证中的“第一性原理”，在计算学科中指的就是形式模型）</w:t>
      </w:r>
      <w:r w:rsidRPr="00B60733">
        <w:rPr>
          <w:rFonts w:ascii="Times New Roman" w:hAnsi="Times New Roman" w:hint="eastAsia"/>
        </w:rPr>
        <w:t>进行讨论。进一步而言，</w:t>
      </w:r>
      <w:r w:rsidR="00D307E1" w:rsidRPr="00B60733">
        <w:rPr>
          <w:rFonts w:ascii="Times New Roman" w:hAnsi="Times New Roman"/>
        </w:rPr>
        <w:t>所有的理工科，甚至文科，都可以采用具有计算学科方法论性质的核心概念</w:t>
      </w:r>
      <w:r w:rsidR="00D307E1" w:rsidRPr="00B60733">
        <w:rPr>
          <w:rFonts w:ascii="Times New Roman" w:hAnsi="Times New Roman"/>
        </w:rPr>
        <w:t>“</w:t>
      </w:r>
      <w:r w:rsidR="00D307E1" w:rsidRPr="00B60733">
        <w:rPr>
          <w:rFonts w:ascii="Times New Roman" w:hAnsi="Times New Roman"/>
        </w:rPr>
        <w:t>形式模型</w:t>
      </w:r>
      <w:r w:rsidR="00D307E1" w:rsidRPr="00B60733">
        <w:rPr>
          <w:rFonts w:ascii="Times New Roman" w:hAnsi="Times New Roman"/>
        </w:rPr>
        <w:t>”</w:t>
      </w:r>
      <w:r w:rsidR="00D307E1" w:rsidRPr="00B60733">
        <w:rPr>
          <w:rFonts w:ascii="Times New Roman" w:hAnsi="Times New Roman"/>
        </w:rPr>
        <w:t>或者说采用</w:t>
      </w:r>
      <w:r w:rsidR="00D307E1" w:rsidRPr="00B60733">
        <w:rPr>
          <w:rFonts w:ascii="Times New Roman" w:hAnsi="Times New Roman"/>
        </w:rPr>
        <w:t>“</w:t>
      </w:r>
      <w:r w:rsidR="00D307E1" w:rsidRPr="00B60733">
        <w:rPr>
          <w:rFonts w:ascii="Times New Roman" w:hAnsi="Times New Roman"/>
        </w:rPr>
        <w:t>第一性原理</w:t>
      </w:r>
      <w:r w:rsidR="00D307E1" w:rsidRPr="00B60733">
        <w:rPr>
          <w:rFonts w:ascii="Times New Roman" w:hAnsi="Times New Roman"/>
        </w:rPr>
        <w:t>”</w:t>
      </w:r>
      <w:r w:rsidR="00D307E1" w:rsidRPr="00B60733">
        <w:rPr>
          <w:rFonts w:ascii="Times New Roman" w:hAnsi="Times New Roman"/>
        </w:rPr>
        <w:t>，控制和降低问题讨论的复杂性，对问题的关键内容进行研究和讨论。</w:t>
      </w:r>
    </w:p>
    <w:p w14:paraId="3D1E172C" w14:textId="77777777" w:rsidR="00CE38E8" w:rsidRPr="00B60733" w:rsidRDefault="00CE38E8">
      <w:pPr>
        <w:ind w:firstLine="420"/>
        <w:rPr>
          <w:rFonts w:ascii="Times New Roman" w:hAnsi="Times New Roman"/>
        </w:rPr>
      </w:pPr>
    </w:p>
    <w:p w14:paraId="56EEEA89" w14:textId="77777777" w:rsidR="00A4260C" w:rsidRPr="00B60733" w:rsidRDefault="008230D9">
      <w:pPr>
        <w:pStyle w:val="1"/>
      </w:pPr>
      <w:r w:rsidRPr="00B60733">
        <w:t>习题</w:t>
      </w:r>
    </w:p>
    <w:p w14:paraId="26A86110" w14:textId="1E3F5C83" w:rsidR="00A4260C" w:rsidRPr="00B60733" w:rsidRDefault="00CF25BE" w:rsidP="00CF25BE">
      <w:pPr>
        <w:ind w:firstLineChars="200" w:firstLine="420"/>
        <w:rPr>
          <w:rFonts w:ascii="Times New Roman" w:hAnsi="Times New Roman"/>
          <w:color w:val="000000" w:themeColor="text1"/>
        </w:rPr>
      </w:pPr>
      <w:r w:rsidRPr="00B60733">
        <w:rPr>
          <w:rFonts w:ascii="Times New Roman" w:hAnsi="Times New Roman" w:hint="eastAsia"/>
          <w:color w:val="000000" w:themeColor="text1"/>
        </w:rPr>
        <w:t>1.</w:t>
      </w:r>
      <w:r w:rsidRPr="00B60733">
        <w:rPr>
          <w:rFonts w:ascii="Times New Roman" w:hAnsi="Times New Roman" w:hint="eastAsia"/>
          <w:color w:val="000000" w:themeColor="text1"/>
        </w:rPr>
        <w:t>给定一个</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的前</w:t>
      </w:r>
      <w:r w:rsidRPr="00B60733">
        <w:rPr>
          <w:rFonts w:ascii="Times New Roman" w:hAnsi="Times New Roman" w:hint="eastAsia"/>
          <w:color w:val="000000" w:themeColor="text1"/>
        </w:rPr>
        <w:t>12</w:t>
      </w:r>
      <w:r w:rsidRPr="00B60733">
        <w:rPr>
          <w:rFonts w:ascii="Times New Roman" w:hAnsi="Times New Roman" w:hint="eastAsia"/>
          <w:color w:val="000000" w:themeColor="text1"/>
        </w:rPr>
        <w:t>位数字为</w:t>
      </w:r>
      <w:r w:rsidRPr="00B60733">
        <w:rPr>
          <w:rFonts w:ascii="Times New Roman" w:hAnsi="Times New Roman" w:hint="eastAsia"/>
          <w:color w:val="000000" w:themeColor="text1"/>
        </w:rPr>
        <w:t>978047005902</w:t>
      </w:r>
      <w:r w:rsidRPr="00B60733">
        <w:rPr>
          <w:rFonts w:ascii="Times New Roman" w:hAnsi="Times New Roman" w:hint="eastAsia"/>
          <w:color w:val="000000" w:themeColor="text1"/>
        </w:rPr>
        <w:t>，计算并写出完整的</w:t>
      </w:r>
      <w:r w:rsidRPr="00B60733">
        <w:rPr>
          <w:rFonts w:ascii="Times New Roman" w:hAnsi="Times New Roman" w:hint="eastAsia"/>
          <w:color w:val="000000" w:themeColor="text1"/>
        </w:rPr>
        <w:t>13</w:t>
      </w:r>
      <w:r w:rsidRPr="00B60733">
        <w:rPr>
          <w:rFonts w:ascii="Times New Roman" w:hAnsi="Times New Roman" w:hint="eastAsia"/>
          <w:color w:val="000000" w:themeColor="text1"/>
        </w:rPr>
        <w:t>位</w:t>
      </w:r>
      <w:r w:rsidRPr="00B60733">
        <w:rPr>
          <w:rFonts w:ascii="Times New Roman" w:hAnsi="Times New Roman" w:hint="eastAsia"/>
          <w:color w:val="000000" w:themeColor="text1"/>
        </w:rPr>
        <w:t>ISBN</w:t>
      </w:r>
      <w:r w:rsidRPr="00B60733">
        <w:rPr>
          <w:rFonts w:ascii="Times New Roman" w:hAnsi="Times New Roman" w:hint="eastAsia"/>
          <w:color w:val="000000" w:themeColor="text1"/>
        </w:rPr>
        <w:t>号码。</w:t>
      </w:r>
    </w:p>
    <w:p w14:paraId="24A06DBE" w14:textId="6F6A8013" w:rsidR="00A4260C" w:rsidRPr="00B60733" w:rsidRDefault="00CF25BE" w:rsidP="00CF25BE">
      <w:pPr>
        <w:ind w:firstLineChars="200" w:firstLine="420"/>
        <w:rPr>
          <w:rFonts w:ascii="Times New Roman" w:hAnsi="Times New Roman"/>
          <w:color w:val="000000" w:themeColor="text1"/>
        </w:rPr>
      </w:pPr>
      <w:r w:rsidRPr="00B60733">
        <w:rPr>
          <w:rFonts w:ascii="Times New Roman" w:hAnsi="Times New Roman" w:hint="eastAsia"/>
          <w:color w:val="000000" w:themeColor="text1"/>
        </w:rPr>
        <w:t>2.</w:t>
      </w:r>
      <w:r w:rsidRPr="00B60733">
        <w:rPr>
          <w:rFonts w:ascii="Times New Roman" w:hAnsi="Times New Roman" w:hint="eastAsia"/>
          <w:color w:val="000000" w:themeColor="text1"/>
        </w:rPr>
        <w:t>编写一个程序，接受用户输入的</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编码的前</w:t>
      </w:r>
      <w:r w:rsidRPr="00B60733">
        <w:rPr>
          <w:rFonts w:ascii="Times New Roman" w:hAnsi="Times New Roman" w:hint="eastAsia"/>
          <w:color w:val="000000" w:themeColor="text1"/>
        </w:rPr>
        <w:t>12</w:t>
      </w:r>
      <w:r w:rsidRPr="00B60733">
        <w:rPr>
          <w:rFonts w:ascii="Times New Roman" w:hAnsi="Times New Roman" w:hint="eastAsia"/>
          <w:color w:val="000000" w:themeColor="text1"/>
        </w:rPr>
        <w:t>位，计算并输出完整的</w:t>
      </w:r>
      <w:r w:rsidRPr="00B60733">
        <w:rPr>
          <w:rFonts w:ascii="Times New Roman" w:hAnsi="Times New Roman" w:hint="eastAsia"/>
          <w:color w:val="000000" w:themeColor="text1"/>
        </w:rPr>
        <w:t>13</w:t>
      </w:r>
      <w:r w:rsidRPr="00B60733">
        <w:rPr>
          <w:rFonts w:ascii="Times New Roman" w:hAnsi="Times New Roman" w:hint="eastAsia"/>
          <w:color w:val="000000" w:themeColor="text1"/>
        </w:rPr>
        <w:t>位</w:t>
      </w:r>
      <w:r w:rsidRPr="00B60733">
        <w:rPr>
          <w:rFonts w:ascii="Times New Roman" w:hAnsi="Times New Roman" w:hint="eastAsia"/>
          <w:color w:val="000000" w:themeColor="text1"/>
        </w:rPr>
        <w:t>ISBN</w:t>
      </w:r>
      <w:r w:rsidRPr="00B60733">
        <w:rPr>
          <w:rFonts w:ascii="Times New Roman" w:hAnsi="Times New Roman" w:hint="eastAsia"/>
          <w:color w:val="000000" w:themeColor="text1"/>
        </w:rPr>
        <w:t>号码。</w:t>
      </w:r>
    </w:p>
    <w:p w14:paraId="399EDE14" w14:textId="63BD02D9" w:rsidR="00A4260C" w:rsidRPr="00B60733" w:rsidRDefault="00CF25BE" w:rsidP="00CF25BE">
      <w:pPr>
        <w:ind w:firstLineChars="200" w:firstLine="420"/>
        <w:rPr>
          <w:rFonts w:ascii="Times New Roman" w:hAnsi="Times New Roman"/>
          <w:color w:val="000000" w:themeColor="text1"/>
        </w:rPr>
      </w:pPr>
      <w:r w:rsidRPr="00B60733">
        <w:rPr>
          <w:rFonts w:ascii="Times New Roman" w:hAnsi="Times New Roman" w:hint="eastAsia"/>
          <w:color w:val="000000" w:themeColor="text1"/>
        </w:rPr>
        <w:t>3.</w:t>
      </w:r>
      <w:r w:rsidRPr="00B60733">
        <w:rPr>
          <w:rFonts w:ascii="Times New Roman" w:hAnsi="Times New Roman" w:hint="eastAsia"/>
          <w:color w:val="000000" w:themeColor="text1"/>
        </w:rPr>
        <w:t>假设一个学生在计算</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的校验位时，给出的完整</w:t>
      </w:r>
      <w:r w:rsidRPr="00B60733">
        <w:rPr>
          <w:rFonts w:ascii="Times New Roman" w:hAnsi="Times New Roman" w:hint="eastAsia"/>
          <w:color w:val="000000" w:themeColor="text1"/>
        </w:rPr>
        <w:t>ISBN</w:t>
      </w:r>
      <w:r w:rsidRPr="00B60733">
        <w:rPr>
          <w:rFonts w:ascii="Times New Roman" w:hAnsi="Times New Roman" w:hint="eastAsia"/>
          <w:color w:val="000000" w:themeColor="text1"/>
        </w:rPr>
        <w:t>号码为</w:t>
      </w:r>
      <w:r w:rsidRPr="00B60733">
        <w:rPr>
          <w:rFonts w:ascii="Times New Roman" w:hAnsi="Times New Roman" w:hint="eastAsia"/>
          <w:color w:val="000000" w:themeColor="text1"/>
        </w:rPr>
        <w:t>9780470059028,</w:t>
      </w:r>
      <w:r w:rsidRPr="00B60733">
        <w:rPr>
          <w:rFonts w:ascii="Times New Roman" w:hAnsi="Times New Roman" w:hint="eastAsia"/>
          <w:color w:val="000000" w:themeColor="text1"/>
        </w:rPr>
        <w:t>但正确的号码应该是</w:t>
      </w:r>
      <w:r w:rsidRPr="00B60733">
        <w:rPr>
          <w:rFonts w:ascii="Times New Roman" w:hAnsi="Times New Roman" w:hint="eastAsia"/>
          <w:color w:val="000000" w:themeColor="text1"/>
        </w:rPr>
        <w:t>9780470059029,</w:t>
      </w:r>
      <w:r w:rsidRPr="00B60733">
        <w:rPr>
          <w:rFonts w:ascii="Times New Roman" w:hAnsi="Times New Roman" w:hint="eastAsia"/>
          <w:color w:val="000000" w:themeColor="text1"/>
        </w:rPr>
        <w:t>请分析可能的错误原因，并说明在计算过程中应该如何避免这种错误。</w:t>
      </w:r>
    </w:p>
    <w:p w14:paraId="35385B67" w14:textId="77777777" w:rsidR="00CF25BE" w:rsidRPr="00B60733" w:rsidRDefault="00CF25BE" w:rsidP="00CF25BE">
      <w:pPr>
        <w:ind w:firstLineChars="200" w:firstLine="420"/>
        <w:rPr>
          <w:rFonts w:ascii="Times New Roman" w:hAnsi="Times New Roman"/>
          <w:color w:val="000000" w:themeColor="text1"/>
        </w:rPr>
      </w:pPr>
      <w:r w:rsidRPr="00B60733">
        <w:rPr>
          <w:rFonts w:ascii="Times New Roman" w:hAnsi="Times New Roman" w:hint="eastAsia"/>
          <w:color w:val="000000" w:themeColor="text1"/>
        </w:rPr>
        <w:t>4.</w:t>
      </w:r>
      <w:r w:rsidRPr="00B60733">
        <w:rPr>
          <w:rFonts w:ascii="Times New Roman" w:hAnsi="Times New Roman" w:hint="eastAsia"/>
          <w:color w:val="000000" w:themeColor="text1"/>
        </w:rPr>
        <w:t>考虑</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校验位计算的算法，思考是否有可能通过某种方式优化这个计算过程。描述你的改进方法，并解释为什么这种方法可能更有效或更方便。</w:t>
      </w:r>
    </w:p>
    <w:p w14:paraId="7004CA82" w14:textId="28DFF086" w:rsidR="00A4260C" w:rsidRPr="00B60733" w:rsidRDefault="00CF25BE" w:rsidP="00CF25BE">
      <w:pPr>
        <w:ind w:firstLineChars="200" w:firstLine="420"/>
        <w:rPr>
          <w:rFonts w:ascii="Times New Roman" w:hAnsi="Times New Roman"/>
          <w:color w:val="000000" w:themeColor="text1"/>
        </w:rPr>
      </w:pPr>
      <w:r w:rsidRPr="00B60733">
        <w:rPr>
          <w:rFonts w:ascii="Times New Roman" w:hAnsi="Times New Roman" w:hint="eastAsia"/>
          <w:color w:val="000000" w:themeColor="text1"/>
        </w:rPr>
        <w:t>5.</w:t>
      </w:r>
      <w:r w:rsidRPr="00B60733">
        <w:rPr>
          <w:rFonts w:ascii="Times New Roman" w:hAnsi="Times New Roman" w:hint="eastAsia"/>
          <w:color w:val="000000" w:themeColor="text1"/>
        </w:rPr>
        <w:t>思考如何将</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校验位的计算方法应用到其他领域，例如创建一个用于校验社会安全号</w:t>
      </w:r>
      <w:r w:rsidR="0006558C" w:rsidRPr="00B60733">
        <w:rPr>
          <w:rFonts w:ascii="Times New Roman" w:hAnsi="Times New Roman" w:hint="eastAsia"/>
          <w:color w:val="000000" w:themeColor="text1"/>
        </w:rPr>
        <w:t>（</w:t>
      </w:r>
      <w:r w:rsidR="0006558C" w:rsidRPr="00B60733">
        <w:rPr>
          <w:rFonts w:ascii="Times New Roman" w:hAnsi="Times New Roman" w:hint="eastAsia"/>
          <w:color w:val="000000" w:themeColor="text1"/>
        </w:rPr>
        <w:t>SSN</w:t>
      </w:r>
      <w:r w:rsidR="0006558C" w:rsidRPr="00B60733">
        <w:rPr>
          <w:rFonts w:ascii="Times New Roman" w:hAnsi="Times New Roman" w:hint="eastAsia"/>
          <w:color w:val="000000" w:themeColor="text1"/>
        </w:rPr>
        <w:t>）</w:t>
      </w:r>
      <w:r w:rsidRPr="00B60733">
        <w:rPr>
          <w:rFonts w:ascii="Times New Roman" w:hAnsi="Times New Roman" w:hint="eastAsia"/>
          <w:color w:val="000000" w:themeColor="text1"/>
        </w:rPr>
        <w:t>或信用卡号的校验位算法。描述你的思路和潜在的挑战。</w:t>
      </w:r>
    </w:p>
    <w:p w14:paraId="02D9D99D" w14:textId="6F5B4D21" w:rsidR="00A4260C" w:rsidRPr="00B60733" w:rsidRDefault="00CF25BE" w:rsidP="00CF25BE">
      <w:pPr>
        <w:ind w:firstLineChars="200" w:firstLine="420"/>
        <w:rPr>
          <w:rFonts w:ascii="Times New Roman" w:hAnsi="Times New Roman"/>
          <w:color w:val="000000" w:themeColor="text1"/>
        </w:rPr>
      </w:pPr>
      <w:r w:rsidRPr="00B60733">
        <w:rPr>
          <w:rFonts w:ascii="Times New Roman" w:hAnsi="Times New Roman" w:hint="eastAsia"/>
          <w:color w:val="000000" w:themeColor="text1"/>
        </w:rPr>
        <w:t>6.</w:t>
      </w:r>
      <w:r w:rsidRPr="00B60733">
        <w:rPr>
          <w:rFonts w:ascii="Times New Roman" w:hAnsi="Times New Roman" w:hint="eastAsia"/>
          <w:color w:val="000000" w:themeColor="text1"/>
        </w:rPr>
        <w:t>研究</w:t>
      </w:r>
      <w:r w:rsidRPr="00B60733">
        <w:rPr>
          <w:rFonts w:ascii="Times New Roman" w:hAnsi="Times New Roman" w:hint="eastAsia"/>
          <w:color w:val="000000" w:themeColor="text1"/>
        </w:rPr>
        <w:t>ISBN-13</w:t>
      </w:r>
      <w:r w:rsidRPr="00B60733">
        <w:rPr>
          <w:rFonts w:ascii="Times New Roman" w:hAnsi="Times New Roman" w:hint="eastAsia"/>
          <w:color w:val="000000" w:themeColor="text1"/>
        </w:rPr>
        <w:t>校验位计算中使用的加权和和模运算，探讨这些数学原理在其他编码系统中的应用。给出至少两个其他领域或系统中这种方法的例子。</w:t>
      </w:r>
    </w:p>
    <w:p w14:paraId="7A7DFD3A" w14:textId="77777777" w:rsidR="00A4260C" w:rsidRPr="00B60733" w:rsidRDefault="00A4260C" w:rsidP="00C4562A">
      <w:pPr>
        <w:ind w:firstLine="420"/>
        <w:rPr>
          <w:rFonts w:ascii="Times New Roman" w:hAnsi="Times New Roman"/>
          <w:color w:val="000000" w:themeColor="text1"/>
        </w:rPr>
      </w:pPr>
    </w:p>
    <w:p w14:paraId="4E6885D2" w14:textId="77777777" w:rsidR="00A4260C" w:rsidRPr="00B60733" w:rsidRDefault="008230D9" w:rsidP="00031766">
      <w:pPr>
        <w:pStyle w:val="1"/>
        <w:numPr>
          <w:ilvl w:val="0"/>
          <w:numId w:val="0"/>
        </w:numPr>
      </w:pPr>
      <w:r w:rsidRPr="00B60733">
        <w:rPr>
          <w:rFonts w:hint="eastAsia"/>
        </w:rPr>
        <w:t>参考文献</w:t>
      </w:r>
    </w:p>
    <w:p w14:paraId="1AE29B7D" w14:textId="77777777" w:rsidR="00A4260C" w:rsidRPr="00B60733" w:rsidRDefault="008230D9" w:rsidP="00B60733">
      <w:pPr>
        <w:rPr>
          <w:rFonts w:ascii="Times New Roman" w:hAnsi="Times New Roman"/>
          <w:color w:val="000000" w:themeColor="text1"/>
        </w:rPr>
      </w:pPr>
      <w:r w:rsidRPr="00B60733">
        <w:rPr>
          <w:rFonts w:ascii="Times New Roman" w:hAnsi="Times New Roman" w:hint="eastAsia"/>
          <w:color w:val="000000" w:themeColor="text1"/>
        </w:rPr>
        <w:t xml:space="preserve">[1] </w:t>
      </w:r>
      <w:r w:rsidRPr="00B60733">
        <w:rPr>
          <w:rFonts w:ascii="Times New Roman" w:hAnsi="Times New Roman" w:hint="eastAsia"/>
          <w:color w:val="000000" w:themeColor="text1"/>
        </w:rPr>
        <w:t>陈国良</w:t>
      </w:r>
      <w:r w:rsidRPr="00B60733">
        <w:rPr>
          <w:rFonts w:ascii="Times New Roman" w:hAnsi="Times New Roman" w:hint="eastAsia"/>
          <w:color w:val="000000" w:themeColor="text1"/>
        </w:rPr>
        <w:t xml:space="preserve">. </w:t>
      </w:r>
      <w:r w:rsidRPr="00B60733">
        <w:rPr>
          <w:rFonts w:ascii="Times New Roman" w:hAnsi="Times New Roman" w:hint="eastAsia"/>
          <w:color w:val="000000" w:themeColor="text1"/>
        </w:rPr>
        <w:t>计算机</w:t>
      </w:r>
      <w:proofErr w:type="gramStart"/>
      <w:r w:rsidRPr="00B60733">
        <w:rPr>
          <w:rFonts w:ascii="Times New Roman" w:hAnsi="Times New Roman" w:hint="eastAsia"/>
          <w:color w:val="000000" w:themeColor="text1"/>
        </w:rPr>
        <w:t>课程思政虚拟</w:t>
      </w:r>
      <w:proofErr w:type="gramEnd"/>
      <w:r w:rsidRPr="00B60733">
        <w:rPr>
          <w:rFonts w:ascii="Times New Roman" w:hAnsi="Times New Roman" w:hint="eastAsia"/>
          <w:color w:val="000000" w:themeColor="text1"/>
        </w:rPr>
        <w:t>教研室文化建设</w:t>
      </w:r>
      <w:r w:rsidRPr="00B60733">
        <w:rPr>
          <w:rFonts w:ascii="Times New Roman" w:hAnsi="Times New Roman" w:hint="eastAsia"/>
          <w:color w:val="000000" w:themeColor="text1"/>
        </w:rPr>
        <w:t xml:space="preserve"> [J]. </w:t>
      </w:r>
      <w:r w:rsidRPr="00B60733">
        <w:rPr>
          <w:rFonts w:ascii="Times New Roman" w:hAnsi="Times New Roman" w:hint="eastAsia"/>
          <w:color w:val="000000" w:themeColor="text1"/>
        </w:rPr>
        <w:t>计算机教育</w:t>
      </w:r>
      <w:r w:rsidRPr="00B60733">
        <w:rPr>
          <w:rFonts w:ascii="Times New Roman" w:hAnsi="Times New Roman" w:hint="eastAsia"/>
          <w:color w:val="000000" w:themeColor="text1"/>
        </w:rPr>
        <w:t>, 2023(11):1-2.</w:t>
      </w:r>
    </w:p>
    <w:p w14:paraId="0273C7DB" w14:textId="77777777" w:rsidR="00A4260C" w:rsidRPr="00B60733" w:rsidRDefault="008230D9" w:rsidP="00B60733">
      <w:pPr>
        <w:rPr>
          <w:rFonts w:ascii="Times New Roman" w:hAnsi="Times New Roman"/>
          <w:color w:val="000000" w:themeColor="text1"/>
        </w:rPr>
      </w:pPr>
      <w:r w:rsidRPr="00B60733">
        <w:rPr>
          <w:rFonts w:ascii="Times New Roman" w:hAnsi="Times New Roman" w:hint="eastAsia"/>
          <w:color w:val="000000" w:themeColor="text1"/>
        </w:rPr>
        <w:t xml:space="preserve">[2] </w:t>
      </w:r>
      <w:r w:rsidRPr="00B60733">
        <w:rPr>
          <w:rFonts w:ascii="Times New Roman" w:hAnsi="Times New Roman" w:hint="eastAsia"/>
          <w:color w:val="000000" w:themeColor="text1"/>
        </w:rPr>
        <w:t>董荣胜，古天龙，殷建平</w:t>
      </w:r>
      <w:r w:rsidRPr="00B60733">
        <w:rPr>
          <w:rFonts w:ascii="Times New Roman" w:hAnsi="Times New Roman" w:hint="eastAsia"/>
          <w:color w:val="000000" w:themeColor="text1"/>
        </w:rPr>
        <w:t xml:space="preserve">. </w:t>
      </w:r>
      <w:r w:rsidRPr="00B60733">
        <w:rPr>
          <w:rFonts w:ascii="Times New Roman" w:hAnsi="Times New Roman" w:hint="eastAsia"/>
          <w:color w:val="000000" w:themeColor="text1"/>
        </w:rPr>
        <w:t>计算学科课程</w:t>
      </w:r>
      <w:proofErr w:type="gramStart"/>
      <w:r w:rsidRPr="00B60733">
        <w:rPr>
          <w:rFonts w:ascii="Times New Roman" w:hAnsi="Times New Roman" w:hint="eastAsia"/>
          <w:color w:val="000000" w:themeColor="text1"/>
        </w:rPr>
        <w:t>思政教学</w:t>
      </w:r>
      <w:proofErr w:type="gramEnd"/>
      <w:r w:rsidRPr="00B60733">
        <w:rPr>
          <w:rFonts w:ascii="Times New Roman" w:hAnsi="Times New Roman" w:hint="eastAsia"/>
          <w:color w:val="000000" w:themeColor="text1"/>
        </w:rPr>
        <w:t>指南</w:t>
      </w:r>
      <w:r w:rsidRPr="00B60733">
        <w:rPr>
          <w:rFonts w:ascii="Times New Roman" w:hAnsi="Times New Roman" w:hint="eastAsia"/>
          <w:color w:val="000000" w:themeColor="text1"/>
        </w:rPr>
        <w:t xml:space="preserve"> [J]. </w:t>
      </w:r>
      <w:r w:rsidRPr="00B60733">
        <w:rPr>
          <w:rFonts w:ascii="Times New Roman" w:hAnsi="Times New Roman" w:hint="eastAsia"/>
          <w:color w:val="000000" w:themeColor="text1"/>
        </w:rPr>
        <w:t>计算机教育</w:t>
      </w:r>
      <w:r w:rsidRPr="00B60733">
        <w:rPr>
          <w:rFonts w:ascii="Times New Roman" w:hAnsi="Times New Roman" w:hint="eastAsia"/>
          <w:color w:val="000000" w:themeColor="text1"/>
        </w:rPr>
        <w:t>, 2024(01): 7-15.</w:t>
      </w:r>
    </w:p>
    <w:p w14:paraId="2EC6CDF0" w14:textId="3CC16616" w:rsidR="00A4260C" w:rsidRDefault="008230D9" w:rsidP="00B60733">
      <w:pPr>
        <w:rPr>
          <w:rFonts w:ascii="Times New Roman" w:hAnsi="Times New Roman"/>
          <w:color w:val="000000" w:themeColor="text1"/>
        </w:rPr>
      </w:pPr>
      <w:r w:rsidRPr="00B60733">
        <w:rPr>
          <w:rFonts w:ascii="Times New Roman" w:hAnsi="Times New Roman" w:hint="eastAsia"/>
          <w:color w:val="000000" w:themeColor="text1"/>
        </w:rPr>
        <w:t xml:space="preserve">[3] </w:t>
      </w:r>
      <w:r w:rsidRPr="00B60733">
        <w:rPr>
          <w:rFonts w:ascii="Times New Roman" w:hAnsi="Times New Roman" w:hint="eastAsia"/>
          <w:color w:val="000000" w:themeColor="text1"/>
        </w:rPr>
        <w:t>董荣胜</w:t>
      </w:r>
      <w:r w:rsidRPr="00B60733">
        <w:rPr>
          <w:rFonts w:ascii="Times New Roman" w:hAnsi="Times New Roman" w:hint="eastAsia"/>
          <w:color w:val="000000" w:themeColor="text1"/>
        </w:rPr>
        <w:t>.</w:t>
      </w:r>
      <w:r w:rsidRPr="00B60733">
        <w:rPr>
          <w:rFonts w:ascii="Times New Roman" w:hAnsi="Times New Roman" w:hint="eastAsia"/>
          <w:color w:val="000000" w:themeColor="text1"/>
        </w:rPr>
        <w:t>计算机科学导论</w:t>
      </w:r>
      <w:proofErr w:type="gramStart"/>
      <w:r w:rsidR="00CE713C">
        <w:rPr>
          <w:rFonts w:ascii="Times New Roman" w:hAnsi="Times New Roman" w:hint="eastAsia"/>
          <w:color w:val="000000" w:themeColor="text1"/>
        </w:rPr>
        <w:t>—思想</w:t>
      </w:r>
      <w:proofErr w:type="gramEnd"/>
      <w:r w:rsidR="00CE713C">
        <w:rPr>
          <w:rFonts w:ascii="Times New Roman" w:hAnsi="Times New Roman" w:hint="eastAsia"/>
          <w:color w:val="000000" w:themeColor="text1"/>
        </w:rPr>
        <w:t>与方法</w:t>
      </w:r>
      <w:r w:rsidRPr="00B60733">
        <w:rPr>
          <w:rFonts w:ascii="Times New Roman" w:hAnsi="Times New Roman" w:hint="eastAsia"/>
          <w:color w:val="000000" w:themeColor="text1"/>
        </w:rPr>
        <w:t>（第</w:t>
      </w:r>
      <w:r w:rsidRPr="00B60733">
        <w:rPr>
          <w:rFonts w:ascii="Times New Roman" w:hAnsi="Times New Roman" w:hint="eastAsia"/>
          <w:color w:val="000000" w:themeColor="text1"/>
        </w:rPr>
        <w:t>4</w:t>
      </w:r>
      <w:r w:rsidRPr="00B60733">
        <w:rPr>
          <w:rFonts w:ascii="Times New Roman" w:hAnsi="Times New Roman" w:hint="eastAsia"/>
          <w:color w:val="000000" w:themeColor="text1"/>
        </w:rPr>
        <w:t>版）</w:t>
      </w:r>
      <w:r w:rsidRPr="00B60733">
        <w:rPr>
          <w:rFonts w:ascii="Times New Roman" w:hAnsi="Times New Roman" w:hint="eastAsia"/>
          <w:color w:val="000000" w:themeColor="text1"/>
        </w:rPr>
        <w:t>[M].</w:t>
      </w:r>
      <w:r w:rsidRPr="00B60733">
        <w:rPr>
          <w:rFonts w:ascii="Times New Roman" w:hAnsi="Times New Roman" w:hint="eastAsia"/>
          <w:color w:val="000000" w:themeColor="text1"/>
        </w:rPr>
        <w:t>北京：高等教育出版社，</w:t>
      </w:r>
      <w:r w:rsidRPr="00B60733">
        <w:rPr>
          <w:rFonts w:ascii="Times New Roman" w:hAnsi="Times New Roman" w:hint="eastAsia"/>
          <w:color w:val="000000" w:themeColor="text1"/>
        </w:rPr>
        <w:t>2024</w:t>
      </w:r>
      <w:r w:rsidR="00442E06">
        <w:rPr>
          <w:rFonts w:ascii="Times New Roman" w:hAnsi="Times New Roman" w:hint="eastAsia"/>
          <w:color w:val="000000" w:themeColor="text1"/>
        </w:rPr>
        <w:t>.</w:t>
      </w:r>
    </w:p>
    <w:p w14:paraId="65A66D71" w14:textId="70031733" w:rsidR="00442E06" w:rsidRPr="00BD5424" w:rsidRDefault="00442E06" w:rsidP="00B60733">
      <w:pPr>
        <w:rPr>
          <w:rFonts w:ascii="Times New Roman" w:hAnsi="Times New Roman"/>
          <w:color w:val="000000" w:themeColor="text1"/>
        </w:rPr>
      </w:pPr>
      <w:r w:rsidRPr="00442E06">
        <w:rPr>
          <w:rFonts w:ascii="Times New Roman" w:hAnsi="Times New Roman" w:hint="eastAsia"/>
          <w:color w:val="000000" w:themeColor="text1"/>
        </w:rPr>
        <w:t>[</w:t>
      </w:r>
      <w:r>
        <w:rPr>
          <w:rFonts w:ascii="Times New Roman" w:hAnsi="Times New Roman" w:hint="eastAsia"/>
          <w:color w:val="000000" w:themeColor="text1"/>
        </w:rPr>
        <w:t>4</w:t>
      </w:r>
      <w:r w:rsidRPr="00442E06">
        <w:rPr>
          <w:rFonts w:ascii="Times New Roman" w:hAnsi="Times New Roman" w:hint="eastAsia"/>
          <w:color w:val="000000" w:themeColor="text1"/>
        </w:rPr>
        <w:t>] Robert Sedgewick, Kevin Wayne[</w:t>
      </w:r>
      <w:r w:rsidRPr="00442E06">
        <w:rPr>
          <w:rFonts w:ascii="Times New Roman" w:hAnsi="Times New Roman" w:hint="eastAsia"/>
          <w:color w:val="000000" w:themeColor="text1"/>
        </w:rPr>
        <w:t>著</w:t>
      </w:r>
      <w:r w:rsidRPr="00442E06">
        <w:rPr>
          <w:rFonts w:ascii="Times New Roman" w:hAnsi="Times New Roman" w:hint="eastAsia"/>
          <w:color w:val="000000" w:themeColor="text1"/>
        </w:rPr>
        <w:t xml:space="preserve">], </w:t>
      </w:r>
      <w:r w:rsidRPr="00442E06">
        <w:rPr>
          <w:rFonts w:ascii="Times New Roman" w:hAnsi="Times New Roman" w:hint="eastAsia"/>
          <w:color w:val="000000" w:themeColor="text1"/>
        </w:rPr>
        <w:t>宫晓利</w:t>
      </w:r>
      <w:r w:rsidRPr="00442E06">
        <w:rPr>
          <w:rFonts w:ascii="Times New Roman" w:hAnsi="Times New Roman" w:hint="eastAsia"/>
          <w:color w:val="000000" w:themeColor="text1"/>
        </w:rPr>
        <w:t>,</w:t>
      </w:r>
      <w:r w:rsidRPr="00442E06">
        <w:rPr>
          <w:rFonts w:ascii="Times New Roman" w:hAnsi="Times New Roman" w:hint="eastAsia"/>
          <w:color w:val="000000" w:themeColor="text1"/>
        </w:rPr>
        <w:t>郭宇飞等</w:t>
      </w:r>
      <w:r w:rsidRPr="00442E06">
        <w:rPr>
          <w:rFonts w:ascii="Times New Roman" w:hAnsi="Times New Roman" w:hint="eastAsia"/>
          <w:color w:val="000000" w:themeColor="text1"/>
        </w:rPr>
        <w:t>[</w:t>
      </w:r>
      <w:r w:rsidRPr="00442E06">
        <w:rPr>
          <w:rFonts w:ascii="Times New Roman" w:hAnsi="Times New Roman" w:hint="eastAsia"/>
          <w:color w:val="000000" w:themeColor="text1"/>
        </w:rPr>
        <w:t>译</w:t>
      </w:r>
      <w:r w:rsidRPr="00442E06">
        <w:rPr>
          <w:rFonts w:ascii="Times New Roman" w:hAnsi="Times New Roman" w:hint="eastAsia"/>
          <w:color w:val="000000" w:themeColor="text1"/>
        </w:rPr>
        <w:t>].</w:t>
      </w:r>
      <w:r w:rsidRPr="00442E06">
        <w:rPr>
          <w:rFonts w:ascii="Times New Roman" w:hAnsi="Times New Roman" w:hint="eastAsia"/>
          <w:color w:val="000000" w:themeColor="text1"/>
        </w:rPr>
        <w:t>计算机科学导论</w:t>
      </w:r>
      <w:r w:rsidRPr="00442E06">
        <w:rPr>
          <w:rFonts w:ascii="Times New Roman" w:hAnsi="Times New Roman" w:hint="eastAsia"/>
          <w:color w:val="000000" w:themeColor="text1"/>
        </w:rPr>
        <w:t xml:space="preserve">: </w:t>
      </w:r>
      <w:r w:rsidRPr="00442E06">
        <w:rPr>
          <w:rFonts w:ascii="Times New Roman" w:hAnsi="Times New Roman" w:hint="eastAsia"/>
          <w:color w:val="000000" w:themeColor="text1"/>
        </w:rPr>
        <w:t>跨学科方法</w:t>
      </w:r>
      <w:r w:rsidRPr="00442E06">
        <w:rPr>
          <w:rFonts w:ascii="Times New Roman" w:hAnsi="Times New Roman" w:hint="eastAsia"/>
          <w:color w:val="000000" w:themeColor="text1"/>
        </w:rPr>
        <w:t>[M].</w:t>
      </w:r>
      <w:r>
        <w:rPr>
          <w:rFonts w:ascii="Times New Roman" w:hAnsi="Times New Roman" w:hint="eastAsia"/>
          <w:color w:val="000000" w:themeColor="text1"/>
        </w:rPr>
        <w:t>北京：</w:t>
      </w:r>
      <w:r w:rsidRPr="00442E06">
        <w:rPr>
          <w:rFonts w:ascii="Times New Roman" w:hAnsi="Times New Roman" w:hint="eastAsia"/>
          <w:color w:val="000000" w:themeColor="text1"/>
        </w:rPr>
        <w:t>机械工业出版社</w:t>
      </w:r>
      <w:r w:rsidRPr="00442E06">
        <w:rPr>
          <w:rFonts w:ascii="Times New Roman" w:hAnsi="Times New Roman" w:hint="eastAsia"/>
          <w:color w:val="000000" w:themeColor="text1"/>
        </w:rPr>
        <w:t>, 2019</w:t>
      </w:r>
      <w:r w:rsidR="00BD5424">
        <w:rPr>
          <w:rFonts w:ascii="Times New Roman" w:hAnsi="Times New Roman" w:hint="eastAsia"/>
          <w:color w:val="000000" w:themeColor="text1"/>
        </w:rPr>
        <w:t>.</w:t>
      </w:r>
    </w:p>
    <w:sectPr w:rsidR="00442E06" w:rsidRPr="00BD54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F36DB" w14:textId="77777777" w:rsidR="001B2A9B" w:rsidRDefault="001B2A9B" w:rsidP="00C4562A">
      <w:pPr>
        <w:ind w:firstLine="420"/>
      </w:pPr>
      <w:r>
        <w:separator/>
      </w:r>
    </w:p>
  </w:endnote>
  <w:endnote w:type="continuationSeparator" w:id="0">
    <w:p w14:paraId="374EDFFC" w14:textId="77777777" w:rsidR="001B2A9B" w:rsidRDefault="001B2A9B" w:rsidP="00C4562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C72D" w14:textId="77777777" w:rsidR="001B2A9B" w:rsidRDefault="001B2A9B" w:rsidP="00C4562A">
      <w:pPr>
        <w:ind w:firstLine="420"/>
      </w:pPr>
      <w:r>
        <w:separator/>
      </w:r>
    </w:p>
  </w:footnote>
  <w:footnote w:type="continuationSeparator" w:id="0">
    <w:p w14:paraId="27DB474D" w14:textId="77777777" w:rsidR="001B2A9B" w:rsidRDefault="001B2A9B" w:rsidP="00C4562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ind w:left="0" w:firstLine="420"/>
      </w:pPr>
      <w:rPr>
        <w:rFonts w:hint="eastAsia"/>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D214AA4"/>
    <w:multiLevelType w:val="multilevel"/>
    <w:tmpl w:val="C718632A"/>
    <w:lvl w:ilvl="0">
      <w:start w:val="1"/>
      <w:numFmt w:val="decimal"/>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3554D513"/>
    <w:multiLevelType w:val="singleLevel"/>
    <w:tmpl w:val="3554D513"/>
    <w:lvl w:ilvl="0">
      <w:start w:val="1"/>
      <w:numFmt w:val="decimal"/>
      <w:suff w:val="nothing"/>
      <w:lvlText w:val="%1、"/>
      <w:lvlJc w:val="left"/>
    </w:lvl>
  </w:abstractNum>
  <w:abstractNum w:abstractNumId="3" w15:restartNumberingAfterBreak="0">
    <w:nsid w:val="416637E8"/>
    <w:multiLevelType w:val="multilevel"/>
    <w:tmpl w:val="960244DC"/>
    <w:lvl w:ilvl="0">
      <w:start w:val="1"/>
      <w:numFmt w:val="decimal"/>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709C6791"/>
    <w:multiLevelType w:val="multilevel"/>
    <w:tmpl w:val="709C6791"/>
    <w:lvl w:ilvl="0">
      <w:start w:val="1"/>
      <w:numFmt w:val="chineseCountingThousand"/>
      <w:pStyle w:val="1"/>
      <w:suff w:val="space"/>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DB60763"/>
    <w:multiLevelType w:val="multilevel"/>
    <w:tmpl w:val="7DB60763"/>
    <w:lvl w:ilvl="0">
      <w:start w:val="1"/>
      <w:numFmt w:val="decimal"/>
      <w:suff w:val="space"/>
      <w:lvlText w:val="（%1）"/>
      <w:lvlJc w:val="left"/>
      <w:pPr>
        <w:ind w:left="1280" w:hanging="440"/>
      </w:pPr>
      <w:rPr>
        <w:rFonts w:hint="eastAsia"/>
      </w:rPr>
    </w:lvl>
    <w:lvl w:ilvl="1">
      <w:start w:val="1"/>
      <w:numFmt w:val="lowerLetter"/>
      <w:lvlText w:val="%2)"/>
      <w:lvlJc w:val="left"/>
      <w:pPr>
        <w:tabs>
          <w:tab w:val="left" w:pos="420"/>
        </w:tabs>
        <w:ind w:left="1720" w:hanging="440"/>
      </w:pPr>
    </w:lvl>
    <w:lvl w:ilvl="2">
      <w:start w:val="1"/>
      <w:numFmt w:val="lowerRoman"/>
      <w:lvlText w:val="%3."/>
      <w:lvlJc w:val="right"/>
      <w:pPr>
        <w:tabs>
          <w:tab w:val="left" w:pos="420"/>
        </w:tabs>
        <w:ind w:left="2160" w:hanging="440"/>
      </w:pPr>
    </w:lvl>
    <w:lvl w:ilvl="3">
      <w:start w:val="1"/>
      <w:numFmt w:val="decimal"/>
      <w:lvlText w:val="%4."/>
      <w:lvlJc w:val="left"/>
      <w:pPr>
        <w:tabs>
          <w:tab w:val="left" w:pos="420"/>
        </w:tabs>
        <w:ind w:left="2600" w:hanging="440"/>
      </w:pPr>
    </w:lvl>
    <w:lvl w:ilvl="4">
      <w:start w:val="1"/>
      <w:numFmt w:val="lowerLetter"/>
      <w:lvlText w:val="%5)"/>
      <w:lvlJc w:val="left"/>
      <w:pPr>
        <w:tabs>
          <w:tab w:val="left" w:pos="420"/>
        </w:tabs>
        <w:ind w:left="3040" w:hanging="440"/>
      </w:pPr>
    </w:lvl>
    <w:lvl w:ilvl="5">
      <w:start w:val="1"/>
      <w:numFmt w:val="lowerRoman"/>
      <w:lvlText w:val="%6."/>
      <w:lvlJc w:val="right"/>
      <w:pPr>
        <w:tabs>
          <w:tab w:val="left" w:pos="420"/>
        </w:tabs>
        <w:ind w:left="3480" w:hanging="440"/>
      </w:pPr>
    </w:lvl>
    <w:lvl w:ilvl="6">
      <w:start w:val="1"/>
      <w:numFmt w:val="decimal"/>
      <w:lvlText w:val="%7."/>
      <w:lvlJc w:val="left"/>
      <w:pPr>
        <w:tabs>
          <w:tab w:val="left" w:pos="420"/>
        </w:tabs>
        <w:ind w:left="3920" w:hanging="440"/>
      </w:pPr>
    </w:lvl>
    <w:lvl w:ilvl="7">
      <w:start w:val="1"/>
      <w:numFmt w:val="lowerLetter"/>
      <w:lvlText w:val="%8)"/>
      <w:lvlJc w:val="left"/>
      <w:pPr>
        <w:tabs>
          <w:tab w:val="left" w:pos="420"/>
        </w:tabs>
        <w:ind w:left="4360" w:hanging="440"/>
      </w:pPr>
    </w:lvl>
    <w:lvl w:ilvl="8">
      <w:start w:val="1"/>
      <w:numFmt w:val="lowerRoman"/>
      <w:lvlText w:val="%9."/>
      <w:lvlJc w:val="right"/>
      <w:pPr>
        <w:tabs>
          <w:tab w:val="left" w:pos="420"/>
        </w:tabs>
        <w:ind w:left="4800" w:hanging="440"/>
      </w:pPr>
    </w:lvl>
  </w:abstractNum>
  <w:num w:numId="1" w16cid:durableId="1339961097">
    <w:abstractNumId w:val="4"/>
  </w:num>
  <w:num w:numId="2" w16cid:durableId="754937759">
    <w:abstractNumId w:val="0"/>
  </w:num>
  <w:num w:numId="3" w16cid:durableId="898050810">
    <w:abstractNumId w:val="5"/>
  </w:num>
  <w:num w:numId="4" w16cid:durableId="2042507440">
    <w:abstractNumId w:val="3"/>
  </w:num>
  <w:num w:numId="5" w16cid:durableId="344357891">
    <w:abstractNumId w:val="1"/>
  </w:num>
  <w:num w:numId="6" w16cid:durableId="205273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czOTY4YmRjZmVkZjBiZWUwZmFjZjAyOGQ0OTQwZWMifQ=="/>
    <w:docVar w:name="KSO_WPS_MARK_KEY" w:val="356498cc-d21c-4e60-a125-f31423affb34"/>
  </w:docVars>
  <w:rsids>
    <w:rsidRoot w:val="008244D6"/>
    <w:rsid w:val="00022F93"/>
    <w:rsid w:val="000276B0"/>
    <w:rsid w:val="00031766"/>
    <w:rsid w:val="00031DD6"/>
    <w:rsid w:val="00045316"/>
    <w:rsid w:val="00045AE3"/>
    <w:rsid w:val="0004709B"/>
    <w:rsid w:val="000555E0"/>
    <w:rsid w:val="0006558C"/>
    <w:rsid w:val="000673E2"/>
    <w:rsid w:val="00073300"/>
    <w:rsid w:val="0008643A"/>
    <w:rsid w:val="000A3285"/>
    <w:rsid w:val="000B0C3A"/>
    <w:rsid w:val="000C4711"/>
    <w:rsid w:val="000E0369"/>
    <w:rsid w:val="00125297"/>
    <w:rsid w:val="00131142"/>
    <w:rsid w:val="00160CAE"/>
    <w:rsid w:val="00162B95"/>
    <w:rsid w:val="00170BDF"/>
    <w:rsid w:val="001B2A9B"/>
    <w:rsid w:val="001C1062"/>
    <w:rsid w:val="001C295E"/>
    <w:rsid w:val="001C5F6F"/>
    <w:rsid w:val="001C74EE"/>
    <w:rsid w:val="001C79A2"/>
    <w:rsid w:val="00204AE8"/>
    <w:rsid w:val="00247904"/>
    <w:rsid w:val="00261F14"/>
    <w:rsid w:val="00262A8F"/>
    <w:rsid w:val="00281090"/>
    <w:rsid w:val="00286576"/>
    <w:rsid w:val="0029548B"/>
    <w:rsid w:val="002B1F35"/>
    <w:rsid w:val="002C1200"/>
    <w:rsid w:val="002C6725"/>
    <w:rsid w:val="002D0C3A"/>
    <w:rsid w:val="002F5FDC"/>
    <w:rsid w:val="00315E11"/>
    <w:rsid w:val="00317597"/>
    <w:rsid w:val="0032396A"/>
    <w:rsid w:val="00324F14"/>
    <w:rsid w:val="00335D78"/>
    <w:rsid w:val="00347B61"/>
    <w:rsid w:val="00372340"/>
    <w:rsid w:val="00386B60"/>
    <w:rsid w:val="003A3A00"/>
    <w:rsid w:val="003A4791"/>
    <w:rsid w:val="003E4029"/>
    <w:rsid w:val="003F11B2"/>
    <w:rsid w:val="004146F2"/>
    <w:rsid w:val="00421CCD"/>
    <w:rsid w:val="0042403A"/>
    <w:rsid w:val="00425EA1"/>
    <w:rsid w:val="00442E06"/>
    <w:rsid w:val="00446C6C"/>
    <w:rsid w:val="00447B79"/>
    <w:rsid w:val="004A7784"/>
    <w:rsid w:val="004B3078"/>
    <w:rsid w:val="004C3062"/>
    <w:rsid w:val="004E57D7"/>
    <w:rsid w:val="004F51A9"/>
    <w:rsid w:val="00504A8F"/>
    <w:rsid w:val="005077E7"/>
    <w:rsid w:val="005112A7"/>
    <w:rsid w:val="00556884"/>
    <w:rsid w:val="00583183"/>
    <w:rsid w:val="00590D9D"/>
    <w:rsid w:val="00596B9A"/>
    <w:rsid w:val="005B7DAA"/>
    <w:rsid w:val="005E277D"/>
    <w:rsid w:val="00610622"/>
    <w:rsid w:val="006132DF"/>
    <w:rsid w:val="0062161C"/>
    <w:rsid w:val="00643E19"/>
    <w:rsid w:val="00691DA8"/>
    <w:rsid w:val="006C1E7E"/>
    <w:rsid w:val="006F1F73"/>
    <w:rsid w:val="006F7A47"/>
    <w:rsid w:val="0072719E"/>
    <w:rsid w:val="007375D4"/>
    <w:rsid w:val="007615CF"/>
    <w:rsid w:val="007A3381"/>
    <w:rsid w:val="007C319D"/>
    <w:rsid w:val="007F453A"/>
    <w:rsid w:val="0081377E"/>
    <w:rsid w:val="008230D9"/>
    <w:rsid w:val="008244D6"/>
    <w:rsid w:val="00824D07"/>
    <w:rsid w:val="00830E7C"/>
    <w:rsid w:val="00840FE3"/>
    <w:rsid w:val="008711F9"/>
    <w:rsid w:val="008863E5"/>
    <w:rsid w:val="00895065"/>
    <w:rsid w:val="008C6675"/>
    <w:rsid w:val="008E421C"/>
    <w:rsid w:val="009336FC"/>
    <w:rsid w:val="0093493E"/>
    <w:rsid w:val="0094578F"/>
    <w:rsid w:val="009471F6"/>
    <w:rsid w:val="009B2F30"/>
    <w:rsid w:val="009D0203"/>
    <w:rsid w:val="009D7264"/>
    <w:rsid w:val="009E13C7"/>
    <w:rsid w:val="00A108F5"/>
    <w:rsid w:val="00A2153C"/>
    <w:rsid w:val="00A4260C"/>
    <w:rsid w:val="00A509FC"/>
    <w:rsid w:val="00A57F61"/>
    <w:rsid w:val="00A60C7A"/>
    <w:rsid w:val="00A6557A"/>
    <w:rsid w:val="00A862DB"/>
    <w:rsid w:val="00A93D51"/>
    <w:rsid w:val="00AA24D5"/>
    <w:rsid w:val="00AC5825"/>
    <w:rsid w:val="00AD238A"/>
    <w:rsid w:val="00B00EF3"/>
    <w:rsid w:val="00B01B1B"/>
    <w:rsid w:val="00B60733"/>
    <w:rsid w:val="00B768C7"/>
    <w:rsid w:val="00BB0FBB"/>
    <w:rsid w:val="00BD5424"/>
    <w:rsid w:val="00BE5F85"/>
    <w:rsid w:val="00C126E0"/>
    <w:rsid w:val="00C160F6"/>
    <w:rsid w:val="00C342AA"/>
    <w:rsid w:val="00C375B9"/>
    <w:rsid w:val="00C4562A"/>
    <w:rsid w:val="00C74C24"/>
    <w:rsid w:val="00C75B64"/>
    <w:rsid w:val="00CD5C3B"/>
    <w:rsid w:val="00CE38E8"/>
    <w:rsid w:val="00CE713C"/>
    <w:rsid w:val="00CF25BE"/>
    <w:rsid w:val="00D004C7"/>
    <w:rsid w:val="00D0067E"/>
    <w:rsid w:val="00D126FB"/>
    <w:rsid w:val="00D26DB8"/>
    <w:rsid w:val="00D307E1"/>
    <w:rsid w:val="00D52009"/>
    <w:rsid w:val="00DA252D"/>
    <w:rsid w:val="00DB5B31"/>
    <w:rsid w:val="00DE6B99"/>
    <w:rsid w:val="00DF6789"/>
    <w:rsid w:val="00E102CC"/>
    <w:rsid w:val="00E41424"/>
    <w:rsid w:val="00E82CFD"/>
    <w:rsid w:val="00EB7E13"/>
    <w:rsid w:val="00EE725B"/>
    <w:rsid w:val="00F17135"/>
    <w:rsid w:val="00F63AE9"/>
    <w:rsid w:val="00F9571B"/>
    <w:rsid w:val="00FA3A24"/>
    <w:rsid w:val="00FB00B4"/>
    <w:rsid w:val="00FB0EFF"/>
    <w:rsid w:val="00FD6C17"/>
    <w:rsid w:val="00FE7FD2"/>
    <w:rsid w:val="05AA0CDC"/>
    <w:rsid w:val="0AF43721"/>
    <w:rsid w:val="10E65EFD"/>
    <w:rsid w:val="1101791C"/>
    <w:rsid w:val="16BB5829"/>
    <w:rsid w:val="196B7938"/>
    <w:rsid w:val="1A1634E0"/>
    <w:rsid w:val="1ACC4D89"/>
    <w:rsid w:val="1CA56F61"/>
    <w:rsid w:val="20E23DDF"/>
    <w:rsid w:val="21EA7B7C"/>
    <w:rsid w:val="222B1629"/>
    <w:rsid w:val="2A584C16"/>
    <w:rsid w:val="316B63CB"/>
    <w:rsid w:val="316D24A0"/>
    <w:rsid w:val="39406AE1"/>
    <w:rsid w:val="45916AFC"/>
    <w:rsid w:val="4C695B0D"/>
    <w:rsid w:val="4D924849"/>
    <w:rsid w:val="4FF27CE9"/>
    <w:rsid w:val="508A5F01"/>
    <w:rsid w:val="510E3938"/>
    <w:rsid w:val="561F2156"/>
    <w:rsid w:val="58284070"/>
    <w:rsid w:val="587C7F73"/>
    <w:rsid w:val="607508C2"/>
    <w:rsid w:val="63D5481D"/>
    <w:rsid w:val="63D764FE"/>
    <w:rsid w:val="64236CE9"/>
    <w:rsid w:val="66660623"/>
    <w:rsid w:val="698076EE"/>
    <w:rsid w:val="6AA25E22"/>
    <w:rsid w:val="6AEB478E"/>
    <w:rsid w:val="702D23E7"/>
    <w:rsid w:val="725C0E7A"/>
    <w:rsid w:val="7B156BCC"/>
    <w:rsid w:val="7B8F745E"/>
    <w:rsid w:val="7CEA517B"/>
    <w:rsid w:val="7F424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A5D958"/>
  <w15:docId w15:val="{2626BF3E-AB4A-443E-8398-761563F2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61C"/>
    <w:pPr>
      <w:widowControl w:val="0"/>
      <w:spacing w:line="320" w:lineRule="exact"/>
      <w:jc w:val="both"/>
    </w:pPr>
    <w:rPr>
      <w:rFonts w:asciiTheme="minorHAnsi" w:eastAsiaTheme="minorEastAsia" w:hAnsiTheme="minorHAnsi" w:cstheme="minorBidi"/>
      <w:kern w:val="2"/>
      <w:sz w:val="21"/>
      <w:szCs w:val="22"/>
    </w:rPr>
  </w:style>
  <w:style w:type="paragraph" w:styleId="1">
    <w:name w:val="heading 1"/>
    <w:aliases w:val="1"/>
    <w:basedOn w:val="a0"/>
    <w:next w:val="a"/>
    <w:uiPriority w:val="9"/>
    <w:qFormat/>
    <w:rsid w:val="00B768C7"/>
    <w:pPr>
      <w:numPr>
        <w:numId w:val="1"/>
      </w:numPr>
      <w:ind w:left="0" w:firstLineChars="0" w:firstLine="0"/>
      <w:jc w:val="left"/>
      <w:outlineLvl w:val="0"/>
    </w:pPr>
    <w:rPr>
      <w:rFonts w:ascii="Times New Roman" w:eastAsia="黑体" w:hAnsi="Times New Roman"/>
      <w:b/>
      <w:sz w:val="24"/>
    </w:rPr>
  </w:style>
  <w:style w:type="paragraph" w:styleId="2">
    <w:name w:val="heading 2"/>
    <w:aliases w:val="2"/>
    <w:basedOn w:val="3"/>
    <w:next w:val="a"/>
    <w:uiPriority w:val="9"/>
    <w:qFormat/>
    <w:pPr>
      <w:tabs>
        <w:tab w:val="left" w:pos="720"/>
      </w:tabs>
      <w:snapToGrid w:val="0"/>
      <w:outlineLvl w:val="1"/>
    </w:pPr>
  </w:style>
  <w:style w:type="paragraph" w:styleId="3">
    <w:name w:val="heading 3"/>
    <w:aliases w:val="3"/>
    <w:basedOn w:val="a0"/>
    <w:next w:val="a"/>
    <w:uiPriority w:val="9"/>
    <w:unhideWhenUsed/>
    <w:qFormat/>
    <w:rsid w:val="000673E2"/>
    <w:pPr>
      <w:ind w:firstLine="200"/>
      <w:outlineLvl w:val="2"/>
    </w:pPr>
    <w:rPr>
      <w:rFonts w:ascii="Times New Roman" w:hAnsi="Times New Roman"/>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pPr>
      <w:ind w:firstLineChars="200" w:firstLine="420"/>
    </w:pPr>
  </w:style>
  <w:style w:type="paragraph" w:styleId="a4">
    <w:name w:val="caption"/>
    <w:basedOn w:val="a"/>
    <w:next w:val="a"/>
    <w:semiHidden/>
    <w:unhideWhenUsed/>
    <w:qFormat/>
    <w:rPr>
      <w:rFonts w:ascii="Arial" w:eastAsia="黑体" w:hAnsi="Arial"/>
      <w:sz w:val="20"/>
    </w:rPr>
  </w:style>
  <w:style w:type="paragraph" w:styleId="a5">
    <w:name w:val="Normal (Web)"/>
    <w:basedOn w:val="a"/>
    <w:qFormat/>
    <w:pPr>
      <w:spacing w:beforeAutospacing="1" w:afterAutospacing="1"/>
      <w:jc w:val="left"/>
    </w:pPr>
    <w:rPr>
      <w:rFonts w:cs="Times New Roman"/>
      <w:kern w:val="0"/>
      <w:sz w:val="24"/>
    </w:rPr>
  </w:style>
  <w:style w:type="paragraph" w:styleId="a6">
    <w:name w:val="header"/>
    <w:basedOn w:val="a"/>
    <w:link w:val="a7"/>
    <w:rsid w:val="00262A8F"/>
    <w:pPr>
      <w:tabs>
        <w:tab w:val="center" w:pos="4153"/>
        <w:tab w:val="right" w:pos="8306"/>
      </w:tabs>
      <w:snapToGrid w:val="0"/>
      <w:jc w:val="center"/>
    </w:pPr>
    <w:rPr>
      <w:sz w:val="18"/>
      <w:szCs w:val="18"/>
    </w:rPr>
  </w:style>
  <w:style w:type="character" w:customStyle="1" w:styleId="a7">
    <w:name w:val="页眉 字符"/>
    <w:basedOn w:val="a1"/>
    <w:link w:val="a6"/>
    <w:rsid w:val="00262A8F"/>
    <w:rPr>
      <w:rFonts w:asciiTheme="minorHAnsi" w:eastAsiaTheme="minorEastAsia" w:hAnsiTheme="minorHAnsi" w:cstheme="minorBidi"/>
      <w:kern w:val="2"/>
      <w:sz w:val="18"/>
      <w:szCs w:val="18"/>
    </w:rPr>
  </w:style>
  <w:style w:type="paragraph" w:styleId="a8">
    <w:name w:val="footer"/>
    <w:basedOn w:val="a"/>
    <w:link w:val="a9"/>
    <w:rsid w:val="00262A8F"/>
    <w:pPr>
      <w:tabs>
        <w:tab w:val="center" w:pos="4153"/>
        <w:tab w:val="right" w:pos="8306"/>
      </w:tabs>
      <w:snapToGrid w:val="0"/>
      <w:jc w:val="left"/>
    </w:pPr>
    <w:rPr>
      <w:sz w:val="18"/>
      <w:szCs w:val="18"/>
    </w:rPr>
  </w:style>
  <w:style w:type="character" w:customStyle="1" w:styleId="a9">
    <w:name w:val="页脚 字符"/>
    <w:basedOn w:val="a1"/>
    <w:link w:val="a8"/>
    <w:rsid w:val="00262A8F"/>
    <w:rPr>
      <w:rFonts w:asciiTheme="minorHAnsi" w:eastAsiaTheme="minorEastAsia" w:hAnsiTheme="minorHAnsi" w:cstheme="minorBidi"/>
      <w:kern w:val="2"/>
      <w:sz w:val="18"/>
      <w:szCs w:val="18"/>
    </w:rPr>
  </w:style>
  <w:style w:type="paragraph" w:styleId="aa">
    <w:name w:val="Balloon Text"/>
    <w:basedOn w:val="a"/>
    <w:link w:val="ab"/>
    <w:rsid w:val="009D0203"/>
    <w:rPr>
      <w:sz w:val="18"/>
      <w:szCs w:val="18"/>
    </w:rPr>
  </w:style>
  <w:style w:type="character" w:customStyle="1" w:styleId="ab">
    <w:name w:val="批注框文本 字符"/>
    <w:basedOn w:val="a1"/>
    <w:link w:val="aa"/>
    <w:rsid w:val="009D0203"/>
    <w:rPr>
      <w:rFonts w:asciiTheme="minorHAnsi" w:eastAsiaTheme="minorEastAsia" w:hAnsiTheme="minorHAnsi" w:cstheme="minorBidi"/>
      <w:kern w:val="2"/>
      <w:sz w:val="18"/>
      <w:szCs w:val="18"/>
    </w:rPr>
  </w:style>
  <w:style w:type="character" w:styleId="ac">
    <w:name w:val="annotation reference"/>
    <w:basedOn w:val="a1"/>
    <w:rsid w:val="00B768C7"/>
    <w:rPr>
      <w:sz w:val="21"/>
      <w:szCs w:val="21"/>
    </w:rPr>
  </w:style>
  <w:style w:type="paragraph" w:styleId="ad">
    <w:name w:val="annotation text"/>
    <w:basedOn w:val="a"/>
    <w:link w:val="ae"/>
    <w:rsid w:val="00B768C7"/>
    <w:pPr>
      <w:jc w:val="left"/>
    </w:pPr>
  </w:style>
  <w:style w:type="character" w:customStyle="1" w:styleId="ae">
    <w:name w:val="批注文字 字符"/>
    <w:basedOn w:val="a1"/>
    <w:link w:val="ad"/>
    <w:rsid w:val="00B768C7"/>
    <w:rPr>
      <w:rFonts w:asciiTheme="minorHAnsi" w:eastAsiaTheme="minorEastAsia" w:hAnsiTheme="minorHAnsi" w:cstheme="minorBidi"/>
      <w:kern w:val="2"/>
      <w:sz w:val="21"/>
      <w:szCs w:val="22"/>
    </w:rPr>
  </w:style>
  <w:style w:type="paragraph" w:styleId="af">
    <w:name w:val="annotation subject"/>
    <w:basedOn w:val="ad"/>
    <w:next w:val="ad"/>
    <w:link w:val="af0"/>
    <w:rsid w:val="00B768C7"/>
    <w:rPr>
      <w:b/>
      <w:bCs/>
    </w:rPr>
  </w:style>
  <w:style w:type="character" w:customStyle="1" w:styleId="af0">
    <w:name w:val="批注主题 字符"/>
    <w:basedOn w:val="ae"/>
    <w:link w:val="af"/>
    <w:rsid w:val="00B768C7"/>
    <w:rPr>
      <w:rFonts w:asciiTheme="minorHAnsi" w:eastAsiaTheme="minorEastAsia" w:hAnsiTheme="minorHAnsi" w:cstheme="minorBidi"/>
      <w:b/>
      <w:bCs/>
      <w:kern w:val="2"/>
      <w:sz w:val="21"/>
      <w:szCs w:val="22"/>
    </w:rPr>
  </w:style>
  <w:style w:type="paragraph" w:styleId="af1">
    <w:name w:val="Revision"/>
    <w:hidden/>
    <w:uiPriority w:val="99"/>
    <w:unhideWhenUsed/>
    <w:rsid w:val="00B768C7"/>
    <w:rPr>
      <w:rFonts w:asciiTheme="minorHAnsi" w:eastAsiaTheme="minorEastAsia" w:hAnsiTheme="minorHAnsi" w:cstheme="minorBidi"/>
      <w:kern w:val="2"/>
      <w:sz w:val="21"/>
      <w:szCs w:val="22"/>
    </w:rPr>
  </w:style>
  <w:style w:type="table" w:styleId="af2">
    <w:name w:val="Table Grid"/>
    <w:basedOn w:val="a2"/>
    <w:rsid w:val="009E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3">
    <w:name w:val="三线表"/>
    <w:basedOn w:val="a2"/>
    <w:uiPriority w:val="99"/>
    <w:rsid w:val="009E13C7"/>
    <w:tblPr>
      <w:tblBorders>
        <w:top w:val="single" w:sz="12" w:space="0" w:color="auto"/>
        <w:bottom w:val="single" w:sz="12" w:space="0" w:color="auto"/>
      </w:tblBorders>
    </w:tblPr>
    <w:tblStylePr w:type="firstRow">
      <w:tblPr/>
      <w:tcPr>
        <w:tcBorders>
          <w:bottom w:val="single" w:sz="8" w:space="0" w:color="auto"/>
        </w:tcBorders>
      </w:tcPr>
    </w:tblStylePr>
  </w:style>
  <w:style w:type="table" w:styleId="-3">
    <w:name w:val="Light List Accent 3"/>
    <w:basedOn w:val="a2"/>
    <w:uiPriority w:val="61"/>
    <w:rsid w:val="009E13C7"/>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A5F9-6A25-4CCA-95D0-A08A30DE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50393</dc:creator>
  <cp:lastModifiedBy>rongsheng Dong</cp:lastModifiedBy>
  <cp:revision>20</cp:revision>
  <dcterms:created xsi:type="dcterms:W3CDTF">2024-03-26T09:02:00Z</dcterms:created>
  <dcterms:modified xsi:type="dcterms:W3CDTF">2024-04-02T04:03:00Z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77B127249BEA4AA684B846F772519D35</vt:lpwstr>
  </property>
</Properties>
</file>