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bookmarkStart w:id="36" w:name="_GoBack"/>
      <w:bookmarkEnd w:id="36"/>
    </w:p>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7" w:name="OLE_LINK16"/>
      <w:bookmarkStart w:id="38" w:name="OLE_LINK17"/>
      <w:r w:rsidR="007D4228" w:rsidRPr="007D4228">
        <w:t>webBindingInitializer</w:t>
      </w:r>
      <w:bookmarkEnd w:id="37"/>
      <w:bookmarkEnd w:id="38"/>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9" w:name="OLE_LINK20"/>
      <w:bookmarkStart w:id="40" w:name="OLE_LINK21"/>
      <w:r w:rsidR="00984354">
        <w:rPr>
          <w:rFonts w:hint="eastAsia"/>
        </w:rPr>
        <w:t>WebContent</w:t>
      </w:r>
      <w:bookmarkEnd w:id="39"/>
      <w:bookmarkEnd w:id="40"/>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Pr="00402066"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sectPr w:rsidR="00F162C1"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162C1"/>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5239</TotalTime>
  <Pages>10</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534</cp:revision>
  <dcterms:created xsi:type="dcterms:W3CDTF">2012-10-31T03:51:00Z</dcterms:created>
  <dcterms:modified xsi:type="dcterms:W3CDTF">2013-02-01T05:49:00Z</dcterms:modified>
</cp:coreProperties>
</file>