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文章的题目：</w:t>
      </w:r>
      <w:r>
        <w:rPr>
          <w:rFonts w:ascii="Helvetica" w:cs="Arial Unicode MS" w:hAnsi="Arial Unicode MS" w:eastAsia="Arial Unicode MS"/>
          <w:rtl w:val="0"/>
          <w:lang w:val="en-US"/>
        </w:rPr>
        <w:t>JumpCut: Non-Successive Mask Transfer and Interpolation for Video Cutout</w:t>
      </w:r>
    </w:p>
    <w:p>
      <w:pPr>
        <w:pStyle w:val="正文"/>
        <w:bidi w:val="0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Arial Unicode MS" w:cs="Arial Unicode MS" w:hAnsi="Arial Unicode MS" w:eastAsia="Helvetica" w:hint="eastAsia"/>
          <w:rtl w:val="0"/>
        </w:rPr>
        <w:t>作者的姓名：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Qingnan Fan</w:t>
        </w:r>
      </w:hyperlink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Helvetica" w:eastAsia="Arial Unicode MS" w:hint="default"/>
          <w:rtl w:val="0"/>
        </w:rPr>
        <w:t> </w:t>
      </w:r>
      <w:hyperlink r:id="rId5" w:history="1">
        <w:r>
          <w:rPr>
            <w:rStyle w:val="Hyperlink.1"/>
            <w:rFonts w:ascii="Helvetica" w:cs="Arial Unicode MS" w:hAnsi="Arial Unicode MS" w:eastAsia="Arial Unicode MS"/>
            <w:rtl w:val="0"/>
            <w:lang w:val="nl-NL"/>
          </w:rPr>
          <w:t>Fan Zhong</w:t>
        </w:r>
      </w:hyperlink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(</w:t>
      </w:r>
      <w:hyperlink r:id="rId6" w:history="1">
        <w:r>
          <w:rPr>
            <w:rStyle w:val="Hyperlink.2"/>
            <w:rFonts w:ascii="Helvetica" w:cs="Arial Unicode MS" w:hAnsi="Arial Unicode MS" w:eastAsia="Arial Unicode MS"/>
            <w:rtl w:val="0"/>
            <w:lang w:val="en-US"/>
          </w:rPr>
          <w:t>Shandong University</w:t>
        </w:r>
      </w:hyperlink>
      <w:r>
        <w:rPr>
          <w:rFonts w:ascii="Helvetica" w:cs="Arial Unicode MS" w:hAnsi="Arial Unicode MS" w:eastAsia="Arial Unicode MS"/>
          <w:rtl w:val="0"/>
        </w:rPr>
        <w:t>),</w:t>
      </w:r>
      <w:r>
        <w:rPr>
          <w:rFonts w:ascii="Arial Unicode MS" w:cs="Arial Unicode MS" w:hAnsi="Helvetica" w:eastAsia="Arial Unicode MS" w:hint="default"/>
          <w:rtl w:val="0"/>
        </w:rPr>
        <w:t> </w:t>
      </w:r>
      <w:hyperlink r:id="rId7" w:history="1">
        <w:r>
          <w:rPr>
            <w:rStyle w:val="Hyperlink.3"/>
            <w:rFonts w:ascii="Helvetica" w:cs="Arial Unicode MS" w:hAnsi="Arial Unicode MS" w:eastAsia="Arial Unicode MS"/>
            <w:rtl w:val="0"/>
            <w:lang w:val="it-IT"/>
          </w:rPr>
          <w:t>Dani Lischinski</w:t>
        </w:r>
      </w:hyperlink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(</w:t>
      </w:r>
      <w:hyperlink r:id="rId8" w:history="1">
        <w:r>
          <w:rPr>
            <w:rStyle w:val="Hyperlink.4"/>
            <w:rFonts w:ascii="Helvetica" w:cs="Arial Unicode MS" w:hAnsi="Arial Unicode MS" w:eastAsia="Arial Unicode MS"/>
            <w:rtl w:val="0"/>
            <w:lang w:val="en-US"/>
          </w:rPr>
          <w:t>The Hebrew University of Jerusalem</w:t>
        </w:r>
      </w:hyperlink>
      <w:r>
        <w:rPr>
          <w:rFonts w:ascii="Helvetica" w:cs="Arial Unicode MS" w:hAnsi="Arial Unicode MS" w:eastAsia="Arial Unicode MS"/>
          <w:rtl w:val="0"/>
        </w:rPr>
        <w:t>),</w:t>
      </w:r>
      <w:r>
        <w:rPr>
          <w:rFonts w:ascii="Arial Unicode MS" w:cs="Arial Unicode MS" w:hAnsi="Helvetica" w:eastAsia="Arial Unicode MS" w:hint="default"/>
          <w:rtl w:val="0"/>
        </w:rPr>
        <w:t> </w:t>
      </w:r>
      <w:hyperlink r:id="rId9" w:history="1">
        <w:r>
          <w:rPr>
            <w:rStyle w:val="Hyperlink.5"/>
            <w:rFonts w:ascii="Helvetica" w:cs="Arial Unicode MS" w:hAnsi="Arial Unicode MS" w:eastAsia="Arial Unicode MS"/>
            <w:rtl w:val="0"/>
            <w:lang w:val="fr-FR"/>
          </w:rPr>
          <w:t>Daniel Cohen-Or</w:t>
        </w:r>
      </w:hyperlink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(</w:t>
      </w:r>
      <w:hyperlink r:id="rId10" w:history="1">
        <w:r>
          <w:rPr>
            <w:rStyle w:val="Hyperlink.6"/>
            <w:rFonts w:ascii="Helvetica" w:cs="Arial Unicode MS" w:hAnsi="Arial Unicode MS" w:eastAsia="Arial Unicode MS"/>
            <w:rtl w:val="0"/>
          </w:rPr>
          <w:t>Tel Aviv University</w:t>
        </w:r>
      </w:hyperlink>
      <w:r>
        <w:rPr>
          <w:rFonts w:ascii="Helvetica" w:cs="Arial Unicode MS" w:hAnsi="Arial Unicode MS" w:eastAsia="Arial Unicode MS"/>
          <w:rtl w:val="0"/>
        </w:rPr>
        <w:t>),</w:t>
      </w:r>
      <w:r>
        <w:rPr>
          <w:rFonts w:ascii="Arial Unicode MS" w:cs="Arial Unicode MS" w:hAnsi="Helvetica" w:eastAsia="Arial Unicode MS" w:hint="default"/>
          <w:rtl w:val="0"/>
        </w:rPr>
        <w:t> </w:t>
      </w:r>
      <w:hyperlink r:id="rId11" w:history="1">
        <w:r>
          <w:rPr>
            <w:rStyle w:val="Hyperlink.7"/>
            <w:rFonts w:ascii="Helvetica" w:cs="Arial Unicode MS" w:hAnsi="Arial Unicode MS" w:eastAsia="Arial Unicode MS"/>
            <w:rtl w:val="0"/>
            <w:lang w:val="it-IT"/>
          </w:rPr>
          <w:t>Baoquan Chen</w:t>
        </w:r>
      </w:hyperlink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(</w:t>
      </w:r>
      <w:hyperlink r:id="rId12" w:history="1">
        <w:r>
          <w:rPr>
            <w:rStyle w:val="Hyperlink.8"/>
            <w:rFonts w:ascii="Helvetica" w:cs="Arial Unicode MS" w:hAnsi="Arial Unicode MS" w:eastAsia="Arial Unicode MS"/>
            <w:rtl w:val="0"/>
            <w:lang w:val="en-US"/>
          </w:rPr>
          <w:t>Shandong University</w:t>
        </w:r>
      </w:hyperlink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默认"/>
      </w:pPr>
      <w:r>
        <w:rPr>
          <w:rFonts w:ascii="Arial Unicode MS" w:cs="Arial Unicode MS" w:hAnsi="Arial Unicode MS" w:eastAsia="华文细黑" w:hint="eastAsia"/>
          <w:sz w:val="28"/>
          <w:szCs w:val="28"/>
          <w:rtl w:val="0"/>
        </w:rPr>
        <w:t>（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庆南帆，</w:t>
      </w:r>
      <w:r>
        <w:rPr>
          <w:rFonts w:ascii="Arial Unicode MS" w:cs="Arial Unicode MS" w:hAnsi="华文细黑" w:eastAsia="Arial Unicode MS" w:hint="default"/>
          <w:rtl w:val="0"/>
        </w:rPr>
        <w:t> 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范仲淹</w:t>
      </w:r>
      <w:r>
        <w:rPr>
          <w:rFonts w:ascii="Arial Unicode MS" w:cs="Arial Unicode MS" w:hAnsi="华文细黑" w:eastAsia="Arial Unicode MS" w:hint="default"/>
          <w:rtl w:val="0"/>
        </w:rPr>
        <w:t> 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（山东大学），</w:t>
      </w:r>
      <w:r>
        <w:rPr>
          <w:rFonts w:ascii="Arial Unicode MS" w:cs="Arial Unicode MS" w:hAnsi="华文细黑" w:eastAsia="Arial Unicode MS" w:hint="default"/>
          <w:rtl w:val="0"/>
        </w:rPr>
        <w:t> 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达尼</w:t>
      </w:r>
      <w:r>
        <w:rPr>
          <w:rFonts w:ascii="Arial Unicode MS" w:cs="Arial Unicode MS" w:hAnsi="华文细黑" w:eastAsia="Arial Unicode MS" w:hint="default"/>
          <w:rtl w:val="0"/>
        </w:rPr>
        <w:t> </w:t>
      </w:r>
      <w:r>
        <w:rPr>
          <w:rFonts w:ascii="华文细黑" w:cs="Arial Unicode MS" w:hAnsi="Arial Unicode MS" w:eastAsia="Arial Unicode MS"/>
          <w:rtl w:val="0"/>
          <w:lang w:val="de-DE"/>
        </w:rPr>
        <w:t>Lischinski</w:t>
      </w:r>
      <w:r>
        <w:rPr>
          <w:rFonts w:ascii="Arial Unicode MS" w:cs="Arial Unicode MS" w:hAnsi="Arial Unicode MS" w:eastAsia="华文细黑" w:hint="eastAsia"/>
          <w:rtl w:val="0"/>
        </w:rPr>
        <w:t>（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耶路撒冷希伯来大学</w:t>
      </w:r>
      <w:r>
        <w:rPr>
          <w:rFonts w:ascii="Arial Unicode MS" w:cs="Arial Unicode MS" w:hAnsi="Arial Unicode MS" w:eastAsia="华文细黑" w:hint="eastAsia"/>
          <w:rtl w:val="0"/>
        </w:rPr>
        <w:t>），</w:t>
      </w:r>
      <w:r>
        <w:rPr>
          <w:rFonts w:ascii="Arial Unicode MS" w:cs="Arial Unicode MS" w:hAnsi="华文细黑" w:eastAsia="Arial Unicode MS" w:hint="default"/>
          <w:rtl w:val="0"/>
        </w:rPr>
        <w:t> 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丹尼尔</w:t>
      </w:r>
      <w:r>
        <w:rPr>
          <w:rFonts w:ascii="Arial Unicode MS" w:cs="Arial Unicode MS" w:hAnsi="华文细黑" w:eastAsia="Arial Unicode MS" w:hint="default"/>
          <w:rtl w:val="0"/>
          <w:lang w:val="de-DE"/>
        </w:rPr>
        <w:t>·</w:t>
      </w:r>
      <w:r>
        <w:rPr>
          <w:rFonts w:ascii="Arial Unicode MS" w:cs="Arial Unicode MS" w:hAnsi="Arial Unicode MS" w:eastAsia="华文细黑" w:hint="eastAsia"/>
          <w:rtl w:val="0"/>
        </w:rPr>
        <w:t>科恩</w:t>
      </w:r>
      <w:r>
        <w:rPr>
          <w:rFonts w:ascii="华文细黑" w:cs="Arial Unicode MS" w:hAnsi="Arial Unicode MS" w:eastAsia="Arial Unicode MS"/>
          <w:rtl w:val="0"/>
        </w:rPr>
        <w:t>-</w:t>
      </w:r>
      <w:r>
        <w:rPr>
          <w:rFonts w:ascii="Arial Unicode MS" w:cs="Arial Unicode MS" w:hAnsi="Arial Unicode MS" w:eastAsia="华文细黑" w:hint="eastAsia"/>
          <w:rtl w:val="0"/>
          <w:lang w:val="zh-TW" w:eastAsia="zh-TW"/>
        </w:rPr>
        <w:t>或者</w:t>
      </w:r>
      <w:r>
        <w:rPr>
          <w:rFonts w:ascii="Arial Unicode MS" w:cs="Arial Unicode MS" w:hAnsi="华文细黑" w:eastAsia="Arial Unicode MS" w:hint="default"/>
          <w:rtl w:val="0"/>
        </w:rPr>
        <w:t> 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（特拉维夫大学），</w:t>
      </w:r>
      <w:r>
        <w:rPr>
          <w:rFonts w:ascii="Arial Unicode MS" w:cs="Arial Unicode MS" w:hAnsi="华文细黑" w:eastAsia="Arial Unicode MS" w:hint="default"/>
          <w:rtl w:val="0"/>
        </w:rPr>
        <w:t> 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陈宝权</w:t>
      </w:r>
      <w:r>
        <w:rPr>
          <w:rFonts w:ascii="Arial Unicode MS" w:cs="Arial Unicode MS" w:hAnsi="华文细黑" w:eastAsia="Arial Unicode MS" w:hint="default"/>
          <w:rtl w:val="0"/>
        </w:rPr>
        <w:t> 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（山东大学）</w:t>
      </w:r>
      <w:r>
        <w:rPr>
          <w:rFonts w:ascii="Arial Unicode MS" w:cs="Arial Unicode MS" w:hAnsi="Arial Unicode MS" w:eastAsia="华文细黑" w:hint="eastAsia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期刊（</w:t>
      </w:r>
      <w:r>
        <w:rPr>
          <w:rFonts w:ascii="Helvetica" w:cs="Arial Unicode MS" w:hAnsi="Arial Unicode MS" w:eastAsia="Arial Unicode MS"/>
          <w:rtl w:val="0"/>
          <w:lang w:val="fr-FR"/>
        </w:rPr>
        <w:t>Journal</w:t>
      </w:r>
      <w:r>
        <w:rPr>
          <w:rFonts w:ascii="Arial Unicode MS" w:cs="Arial Unicode MS" w:hAnsi="Arial Unicode MS" w:eastAsia="Helvetica" w:hint="eastAsia"/>
          <w:rtl w:val="0"/>
        </w:rPr>
        <w:t>）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= {ACM Transactions on Graphics (Proceedings of SIGGRAPH ASIA 2015)},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年份</w:t>
      </w:r>
      <w:r>
        <w:rPr>
          <w:rFonts w:ascii="Helvetica" w:cs="Arial Unicode MS" w:hAnsi="Arial Unicode MS" w:eastAsia="Arial Unicode MS"/>
          <w:rtl w:val="0"/>
          <w:lang w:val="en-US"/>
        </w:rPr>
        <w:t>Year = {2015},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卷</w:t>
      </w:r>
      <w:r>
        <w:rPr>
          <w:rFonts w:ascii="Helvetica" w:cs="Arial Unicode MS" w:hAnsi="Arial Unicode MS" w:eastAsia="Arial Unicode MS"/>
          <w:rtl w:val="0"/>
          <w:lang w:val="it-IT"/>
        </w:rPr>
        <w:t>Volume = {34}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数量</w:t>
      </w:r>
      <w:r>
        <w:rPr>
          <w:rFonts w:ascii="Helvetica" w:cs="Arial Unicode MS" w:hAnsi="Arial Unicode MS" w:eastAsia="Arial Unicode MS"/>
          <w:rtl w:val="0"/>
          <w:lang w:val="en-US"/>
        </w:rPr>
        <w:t>Number = {6},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页码：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页</w:t>
      </w:r>
    </w:p>
    <w:p>
      <w:pPr>
        <w:pStyle w:val="默认"/>
        <w:spacing w:line="320" w:lineRule="atLeast"/>
        <w:rPr>
          <w:rFonts w:ascii="Al Bayan" w:cs="Al Bayan" w:hAnsi="Al Bayan" w:eastAsia="Al Bayan"/>
          <w:b w:val="0"/>
          <w:bCs w:val="0"/>
          <w:sz w:val="26"/>
          <w:szCs w:val="26"/>
        </w:rPr>
      </w:pPr>
      <w:r>
        <w:rPr>
          <w:rFonts w:eastAsia="Al Bayan" w:hint="eastAsia"/>
          <w:b w:val="0"/>
          <w:bCs w:val="0"/>
          <w:sz w:val="26"/>
          <w:szCs w:val="26"/>
          <w:rtl w:val="0"/>
          <w:lang w:val="zh-CN" w:eastAsia="zh-CN"/>
        </w:rPr>
        <w:t>在图形</w:t>
      </w:r>
      <w:r>
        <w:rPr>
          <w:rFonts w:ascii="Al Bayan"/>
          <w:b w:val="0"/>
          <w:bCs w:val="0"/>
          <w:sz w:val="26"/>
          <w:szCs w:val="26"/>
          <w:rtl w:val="0"/>
          <w:lang w:val="de-DE"/>
        </w:rPr>
        <w:t>ACM</w:t>
      </w:r>
      <w:r>
        <w:rPr>
          <w:rFonts w:eastAsia="Al Bayan" w:hint="eastAsia"/>
          <w:b w:val="0"/>
          <w:bCs w:val="0"/>
          <w:sz w:val="26"/>
          <w:szCs w:val="26"/>
          <w:rtl w:val="0"/>
          <w:lang w:val="zh-CN" w:eastAsia="zh-CN"/>
        </w:rPr>
        <w:t>交易（</w:t>
      </w:r>
      <w:r>
        <w:rPr>
          <w:rFonts w:ascii="Al Bayan"/>
          <w:b w:val="0"/>
          <w:bCs w:val="0"/>
          <w:sz w:val="26"/>
          <w:szCs w:val="26"/>
          <w:rtl w:val="0"/>
          <w:lang w:val="da-DK"/>
        </w:rPr>
        <w:t>TOG</w:t>
      </w:r>
      <w:r>
        <w:rPr>
          <w:rFonts w:eastAsia="Al Bayan" w:hint="eastAsia"/>
          <w:b w:val="0"/>
          <w:bCs w:val="0"/>
          <w:sz w:val="26"/>
          <w:szCs w:val="26"/>
          <w:rtl w:val="0"/>
        </w:rPr>
        <w:t xml:space="preserve">） </w:t>
      </w:r>
      <w:r>
        <w:rPr>
          <w:rFonts w:ascii="Al Bayan"/>
          <w:b w:val="0"/>
          <w:bCs w:val="0"/>
          <w:sz w:val="26"/>
          <w:szCs w:val="26"/>
          <w:rtl w:val="0"/>
        </w:rPr>
        <w:t>- ACM SIGGRAPH</w:t>
      </w:r>
      <w:r>
        <w:rPr>
          <w:rFonts w:eastAsia="Al Bayan" w:hint="eastAsia"/>
          <w:b w:val="0"/>
          <w:bCs w:val="0"/>
          <w:sz w:val="26"/>
          <w:szCs w:val="26"/>
          <w:rtl w:val="0"/>
          <w:lang w:val="zh-CN" w:eastAsia="zh-CN"/>
        </w:rPr>
        <w:t>亚洲</w:t>
      </w:r>
      <w:r>
        <w:rPr>
          <w:rFonts w:ascii="Al Bayan"/>
          <w:b w:val="0"/>
          <w:bCs w:val="0"/>
          <w:sz w:val="26"/>
          <w:szCs w:val="26"/>
          <w:rtl w:val="0"/>
        </w:rPr>
        <w:t>2015</w:t>
      </w:r>
      <w:r>
        <w:rPr>
          <w:rFonts w:eastAsia="Al Bayan" w:hint="eastAsia"/>
          <w:b w:val="0"/>
          <w:bCs w:val="0"/>
          <w:sz w:val="26"/>
          <w:szCs w:val="26"/>
          <w:rtl w:val="0"/>
          <w:lang w:val="zh-CN" w:eastAsia="zh-CN"/>
        </w:rPr>
        <w:t>年的诉讼</w:t>
      </w:r>
      <w:hyperlink r:id="rId13" w:history="1">
        <w:r>
          <w:rPr>
            <w:rStyle w:val="Hyperlink.9"/>
            <w:rFonts w:ascii="Al Bayan" w:eastAsia="Al Bayan" w:hint="eastAsia"/>
            <w:b w:val="0"/>
            <w:bCs w:val="0"/>
            <w:sz w:val="22"/>
            <w:szCs w:val="22"/>
            <w:u w:color="981433"/>
            <w:rtl w:val="0"/>
            <w:lang w:val="zh-CN" w:eastAsia="zh-CN"/>
          </w:rPr>
          <w:t>TOG网页</w:t>
        </w:r>
      </w:hyperlink>
      <w:r>
        <w:rPr>
          <w:rFonts w:hAnsi="Al Bayan" w:hint="default"/>
          <w:b w:val="0"/>
          <w:bCs w:val="0"/>
          <w:sz w:val="26"/>
          <w:szCs w:val="26"/>
          <w:rtl w:val="0"/>
        </w:rPr>
        <w:t> </w:t>
      </w:r>
      <w:hyperlink r:id="rId14" w:history="1">
        <w:r>
          <w:rPr>
            <w:rStyle w:val="Hyperlink.9"/>
            <w:rFonts w:eastAsia="Al Bayan" w:hint="eastAsia"/>
            <w:b w:val="0"/>
            <w:bCs w:val="0"/>
            <w:sz w:val="22"/>
            <w:szCs w:val="22"/>
            <w:u w:color="981433"/>
            <w:rtl w:val="0"/>
            <w:lang w:val="zh-CN" w:eastAsia="zh-CN"/>
          </w:rPr>
          <w:t>存档</w:t>
        </w:r>
      </w:hyperlink>
      <w:r>
        <w:rPr>
          <w:rFonts w:ascii="Al Bayan"/>
          <w:b w:val="0"/>
          <w:bCs w:val="0"/>
          <w:sz w:val="26"/>
          <w:szCs w:val="26"/>
          <w:rtl w:val="0"/>
        </w:rPr>
        <w:t xml:space="preserve"> </w:t>
      </w:r>
    </w:p>
    <w:p>
      <w:pPr>
        <w:pStyle w:val="默认"/>
        <w:spacing w:line="320" w:lineRule="atLeast"/>
        <w:rPr>
          <w:rFonts w:ascii="Al Bayan" w:cs="Al Bayan" w:hAnsi="Al Bayan" w:eastAsia="Al Bayan"/>
          <w:b w:val="0"/>
          <w:bCs w:val="0"/>
          <w:sz w:val="26"/>
          <w:szCs w:val="26"/>
        </w:rPr>
      </w:pPr>
      <w:r>
        <w:rPr>
          <w:rFonts w:eastAsia="Al Bayan" w:hint="eastAsia"/>
          <w:b w:val="0"/>
          <w:bCs w:val="0"/>
          <w:sz w:val="26"/>
          <w:szCs w:val="26"/>
          <w:rtl w:val="0"/>
        </w:rPr>
        <w:t>第</w:t>
      </w:r>
      <w:r>
        <w:rPr>
          <w:rFonts w:ascii="Al Bayan"/>
          <w:b w:val="0"/>
          <w:bCs w:val="0"/>
          <w:sz w:val="26"/>
          <w:szCs w:val="26"/>
          <w:rtl w:val="0"/>
          <w:lang w:val="ru-RU"/>
        </w:rPr>
        <w:t>34</w:t>
      </w:r>
      <w:r>
        <w:rPr>
          <w:rFonts w:eastAsia="Al Bayan" w:hint="eastAsia"/>
          <w:b w:val="0"/>
          <w:bCs w:val="0"/>
          <w:sz w:val="26"/>
          <w:szCs w:val="26"/>
          <w:rtl w:val="0"/>
          <w:lang w:val="zh-CN" w:eastAsia="zh-CN"/>
        </w:rPr>
        <w:t>卷第</w:t>
      </w:r>
      <w:r>
        <w:rPr>
          <w:rFonts w:ascii="Al Bayan"/>
          <w:b w:val="0"/>
          <w:bCs w:val="0"/>
          <w:sz w:val="26"/>
          <w:szCs w:val="26"/>
          <w:rtl w:val="0"/>
        </w:rPr>
        <w:t>6</w:t>
      </w:r>
      <w:r>
        <w:rPr>
          <w:rFonts w:eastAsia="Al Bayan" w:hint="eastAsia"/>
          <w:b w:val="0"/>
          <w:bCs w:val="0"/>
          <w:sz w:val="26"/>
          <w:szCs w:val="26"/>
          <w:rtl w:val="0"/>
        </w:rPr>
        <w:t>期，</w:t>
      </w:r>
      <w:r>
        <w:rPr>
          <w:rFonts w:ascii="Al Bayan"/>
          <w:b w:val="0"/>
          <w:bCs w:val="0"/>
          <w:sz w:val="26"/>
          <w:szCs w:val="26"/>
          <w:rtl w:val="0"/>
        </w:rPr>
        <w:t>2015</w:t>
      </w:r>
      <w:r>
        <w:rPr>
          <w:rFonts w:eastAsia="Al Bayan" w:hint="eastAsia"/>
          <w:b w:val="0"/>
          <w:bCs w:val="0"/>
          <w:sz w:val="26"/>
          <w:szCs w:val="26"/>
          <w:rtl w:val="0"/>
        </w:rPr>
        <w:t>年</w:t>
      </w:r>
      <w:r>
        <w:rPr>
          <w:rFonts w:ascii="Al Bayan"/>
          <w:b w:val="0"/>
          <w:bCs w:val="0"/>
          <w:sz w:val="26"/>
          <w:szCs w:val="26"/>
          <w:rtl w:val="0"/>
        </w:rPr>
        <w:t>11</w:t>
      </w:r>
      <w:r>
        <w:rPr>
          <w:rFonts w:eastAsia="Al Bayan" w:hint="eastAsia"/>
          <w:b w:val="0"/>
          <w:bCs w:val="0"/>
          <w:sz w:val="26"/>
          <w:szCs w:val="26"/>
          <w:rtl w:val="0"/>
        </w:rPr>
        <w:t>月</w:t>
      </w:r>
      <w:r>
        <w:rPr>
          <w:rFonts w:hAnsi="Al Bayan" w:hint="default"/>
          <w:b w:val="0"/>
          <w:bCs w:val="0"/>
          <w:sz w:val="26"/>
          <w:szCs w:val="26"/>
          <w:rtl w:val="0"/>
        </w:rPr>
        <w:t> </w:t>
      </w:r>
    </w:p>
    <w:p>
      <w:pPr>
        <w:pStyle w:val="默认"/>
        <w:spacing w:line="320" w:lineRule="atLeast"/>
        <w:rPr>
          <w:rFonts w:ascii="Al Bayan" w:cs="Al Bayan" w:hAnsi="Al Bayan" w:eastAsia="Al Bayan"/>
          <w:b w:val="0"/>
          <w:bCs w:val="0"/>
          <w:sz w:val="22"/>
          <w:szCs w:val="22"/>
          <w:u w:color="981433"/>
        </w:rPr>
      </w:pPr>
      <w:r>
        <w:rPr>
          <w:rFonts w:eastAsia="Al Bayan" w:hint="eastAsia"/>
          <w:b w:val="0"/>
          <w:bCs w:val="0"/>
          <w:sz w:val="26"/>
          <w:szCs w:val="26"/>
          <w:u w:color="981433"/>
          <w:rtl w:val="0"/>
        </w:rPr>
        <w:t>第</w:t>
      </w:r>
      <w:r>
        <w:rPr>
          <w:rFonts w:ascii="Al Bayan"/>
          <w:b w:val="0"/>
          <w:bCs w:val="0"/>
          <w:sz w:val="26"/>
          <w:szCs w:val="26"/>
          <w:u w:color="981433"/>
          <w:rtl w:val="0"/>
        </w:rPr>
        <w:t>195</w:t>
      </w:r>
      <w:r>
        <w:rPr>
          <w:rFonts w:eastAsia="Al Bayan" w:hint="eastAsia"/>
          <w:b w:val="0"/>
          <w:bCs w:val="0"/>
          <w:sz w:val="26"/>
          <w:szCs w:val="26"/>
          <w:u w:color="981433"/>
          <w:rtl w:val="0"/>
          <w:lang w:val="ja-JP" w:eastAsia="ja-JP"/>
        </w:rPr>
        <w:t>号</w:t>
      </w:r>
      <w:r>
        <w:rPr>
          <w:rFonts w:hAnsi="Al Bayan" w:hint="default"/>
          <w:b w:val="0"/>
          <w:bCs w:val="0"/>
          <w:sz w:val="26"/>
          <w:szCs w:val="26"/>
          <w:u w:color="981433"/>
          <w:rtl w:val="0"/>
        </w:rPr>
        <w:t> </w:t>
      </w:r>
      <w:hyperlink r:id="rId15" w:history="1">
        <w:r>
          <w:rPr>
            <w:rStyle w:val="Hyperlink.10"/>
            <w:rFonts w:ascii="Al Bayan" w:hAnsi="Al Bayan" w:hint="default"/>
            <w:b w:val="0"/>
            <w:bCs w:val="0"/>
            <w:sz w:val="22"/>
            <w:szCs w:val="22"/>
            <w:u w:color="981433"/>
            <w:rtl w:val="0"/>
            <w:lang w:val="de-DE"/>
          </w:rPr>
          <w:t>ACM </w:t>
        </w:r>
      </w:hyperlink>
      <w:r>
        <w:rPr>
          <w:rFonts w:eastAsia="Al Bayan" w:hint="eastAsia"/>
          <w:b w:val="0"/>
          <w:bCs w:val="0"/>
          <w:sz w:val="22"/>
          <w:szCs w:val="22"/>
          <w:u w:color="981433"/>
          <w:rtl w:val="0"/>
          <w:lang w:val="zh-CN" w:eastAsia="zh-CN"/>
        </w:rPr>
        <w:t>纽约，纽约州，美国表的内容</w:t>
      </w:r>
      <w:r>
        <w:rPr>
          <w:rFonts w:ascii="Al Bayan"/>
          <w:b w:val="0"/>
          <w:bCs w:val="0"/>
          <w:sz w:val="26"/>
          <w:szCs w:val="26"/>
          <w:u w:color="981433"/>
          <w:rtl w:val="0"/>
          <w:lang w:val="fr-FR"/>
        </w:rPr>
        <w:t>DOI</w:t>
      </w:r>
    </w:p>
    <w:p>
      <w:pPr>
        <w:pStyle w:val="默认"/>
        <w:spacing w:line="320" w:lineRule="atLeast"/>
        <w:rPr>
          <w:rFonts w:ascii="Verdana" w:cs="Verdana" w:hAnsi="Verdana" w:eastAsia="Verdana"/>
          <w:b w:val="0"/>
          <w:bCs w:val="0"/>
          <w:sz w:val="26"/>
          <w:szCs w:val="26"/>
        </w:rPr>
      </w:pPr>
      <w:r>
        <w:rPr>
          <w:rFonts w:ascii="Verdana"/>
          <w:b w:val="0"/>
          <w:bCs w:val="0"/>
          <w:sz w:val="26"/>
          <w:szCs w:val="26"/>
          <w:rtl w:val="0"/>
        </w:rPr>
        <w:t>CCS</w:t>
      </w:r>
      <w:r>
        <w:rPr>
          <w:rFonts w:eastAsia="Verdana" w:hint="eastAsia"/>
          <w:b w:val="0"/>
          <w:bCs w:val="0"/>
          <w:sz w:val="26"/>
          <w:szCs w:val="26"/>
          <w:rtl w:val="0"/>
          <w:lang w:val="zh-CN" w:eastAsia="zh-CN"/>
        </w:rPr>
        <w:t>对本条</w:t>
      </w:r>
      <w:r>
        <w:rPr>
          <w:rFonts w:ascii="Verdana"/>
          <w:b w:val="0"/>
          <w:bCs w:val="0"/>
          <w:sz w:val="26"/>
          <w:szCs w:val="26"/>
          <w:rtl w:val="0"/>
          <w:lang w:val="zh-CN" w:eastAsia="zh-CN"/>
        </w:rPr>
        <w:t>-</w:t>
      </w:r>
      <w:r>
        <w:rPr>
          <w:rFonts w:eastAsia="Verdana" w:hint="eastAsia"/>
          <w:b w:val="0"/>
          <w:bCs w:val="0"/>
          <w:sz w:val="26"/>
          <w:szCs w:val="26"/>
          <w:rtl w:val="0"/>
          <w:lang w:val="zh-CN" w:eastAsia="zh-CN"/>
        </w:rPr>
        <w:t>计算方法</w:t>
      </w:r>
      <w:r>
        <w:rPr>
          <w:rFonts w:ascii="Verdana"/>
          <w:b w:val="0"/>
          <w:bCs w:val="0"/>
          <w:sz w:val="26"/>
          <w:szCs w:val="26"/>
          <w:rtl w:val="0"/>
          <w:lang w:val="zh-CN" w:eastAsia="zh-CN"/>
        </w:rPr>
        <w:t>-</w:t>
      </w:r>
      <w:r>
        <w:rPr>
          <w:rFonts w:eastAsia="Verdana" w:hint="eastAsia"/>
          <w:b w:val="0"/>
          <w:bCs w:val="0"/>
          <w:sz w:val="26"/>
          <w:szCs w:val="26"/>
          <w:rtl w:val="0"/>
          <w:lang w:val="zh-CN" w:eastAsia="zh-CN"/>
        </w:rPr>
        <w:t>人工智能</w:t>
      </w:r>
      <w:r>
        <w:rPr>
          <w:rFonts w:ascii="Verdana"/>
          <w:b w:val="0"/>
          <w:bCs w:val="0"/>
          <w:sz w:val="26"/>
          <w:szCs w:val="26"/>
          <w:rtl w:val="0"/>
          <w:lang w:val="zh-CN" w:eastAsia="zh-CN"/>
        </w:rPr>
        <w:t>-</w:t>
      </w:r>
      <w:r>
        <w:rPr>
          <w:rFonts w:eastAsia="Verdana" w:hint="eastAsia"/>
          <w:b w:val="0"/>
          <w:bCs w:val="0"/>
          <w:sz w:val="26"/>
          <w:szCs w:val="26"/>
          <w:rtl w:val="0"/>
          <w:lang w:val="zh-CN" w:eastAsia="zh-CN"/>
        </w:rPr>
        <w:t>计算机视觉</w:t>
      </w:r>
      <w:r>
        <w:rPr>
          <w:rFonts w:ascii="Verdana"/>
          <w:b w:val="0"/>
          <w:bCs w:val="0"/>
          <w:sz w:val="26"/>
          <w:szCs w:val="26"/>
          <w:rtl w:val="0"/>
          <w:lang w:val="zh-CN" w:eastAsia="zh-CN"/>
        </w:rPr>
        <w:t>-</w:t>
      </w:r>
      <w:r>
        <w:rPr>
          <w:rFonts w:eastAsia="Verdana" w:hint="eastAsia"/>
          <w:b w:val="0"/>
          <w:bCs w:val="0"/>
          <w:sz w:val="26"/>
          <w:szCs w:val="26"/>
          <w:rtl w:val="0"/>
          <w:lang w:val="zh-CN" w:eastAsia="zh-CN"/>
        </w:rPr>
        <w:t>电脑视力问题</w:t>
      </w:r>
      <w:r>
        <w:rPr>
          <w:rFonts w:ascii="Verdana"/>
          <w:b w:val="0"/>
          <w:bCs w:val="0"/>
          <w:sz w:val="26"/>
          <w:szCs w:val="26"/>
          <w:rtl w:val="0"/>
          <w:lang w:val="zh-CN" w:eastAsia="zh-CN"/>
        </w:rPr>
        <w:t>-</w:t>
      </w:r>
      <w:r>
        <w:rPr>
          <w:rFonts w:eastAsia="Verdana" w:hint="eastAsia"/>
          <w:b w:val="0"/>
          <w:bCs w:val="0"/>
          <w:sz w:val="26"/>
          <w:szCs w:val="26"/>
          <w:rtl w:val="0"/>
          <w:lang w:val="zh-CN" w:eastAsia="zh-CN"/>
        </w:rPr>
        <w:t>兴趣点，显着区域检测</w:t>
      </w:r>
    </w:p>
    <w:p>
      <w:pPr>
        <w:pStyle w:val="默认"/>
        <w:spacing w:line="300" w:lineRule="atLeast"/>
        <w:jc w:val="center"/>
        <w:rPr>
          <w:rFonts w:ascii="Verdana" w:cs="Verdana" w:hAnsi="Verdana" w:eastAsia="Verdana"/>
          <w:b w:val="0"/>
          <w:bCs w:val="0"/>
        </w:rPr>
      </w:pPr>
    </w:p>
    <w:p>
      <w:pPr>
        <w:pStyle w:val="默认"/>
        <w:spacing w:line="300" w:lineRule="atLeast"/>
        <w:jc w:val="center"/>
        <w:rPr>
          <w:rFonts w:ascii="Verdana" w:cs="Verdana" w:hAnsi="Verdana" w:eastAsia="Verdana"/>
          <w:b w:val="0"/>
          <w:bCs w:val="0"/>
        </w:rPr>
      </w:pPr>
    </w:p>
    <w:p>
      <w:pPr>
        <w:pStyle w:val="默认"/>
        <w:spacing w:line="300" w:lineRule="atLeast"/>
        <w:jc w:val="center"/>
        <w:rPr>
          <w:rFonts w:ascii="Verdana" w:cs="Verdana" w:hAnsi="Verdana" w:eastAsia="Verdana"/>
          <w:b w:val="0"/>
          <w:bCs w:val="0"/>
        </w:rPr>
      </w:pPr>
      <w:r>
        <w:rPr>
          <w:rFonts w:hAnsi="Verdana" w:hint="default"/>
          <w:b w:val="0"/>
          <w:bCs w:val="0"/>
          <w:rtl w:val="0"/>
        </w:rPr>
        <w:t xml:space="preserve">   </w:t>
      </w: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华文细黑">
    <w:charset w:val="00"/>
    <w:family w:val="roman"/>
    <w:pitch w:val="default"/>
  </w:font>
  <w:font w:name="Al Bayan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atLeast"/>
      <w:ind w:left="0" w:right="0" w:firstLine="0"/>
      <w:jc w:val="left"/>
      <w:outlineLvl w:val="9"/>
    </w:pPr>
    <w:rPr>
      <w:rFonts w:ascii="Arial Unicode MS" w:cs="Arial Unicode MS" w:hAnsi="Arial Unicode MS" w:eastAsia="华文细黑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无">
    <w:name w:val="无"/>
  </w:style>
  <w:style w:type="character" w:styleId="Hyperlink.9">
    <w:name w:val="Hyperlink.9"/>
    <w:basedOn w:val="无"/>
    <w:next w:val="Hyperlink.9"/>
    <w:rPr>
      <w:sz w:val="22"/>
      <w:szCs w:val="22"/>
      <w:u w:color="981433"/>
    </w:rPr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irc.cs.sdu.edu.cn/~qingnan/" TargetMode="External"/><Relationship Id="rId5" Type="http://schemas.openxmlformats.org/officeDocument/2006/relationships/hyperlink" Target="http://vr.sdu.edu.cn/~zf/" TargetMode="External"/><Relationship Id="rId6" Type="http://schemas.openxmlformats.org/officeDocument/2006/relationships/hyperlink" Target="http://en.sdu.edu.cn/" TargetMode="External"/><Relationship Id="rId7" Type="http://schemas.openxmlformats.org/officeDocument/2006/relationships/hyperlink" Target="http://www.cs.huji.ac.il/~danix/" TargetMode="External"/><Relationship Id="rId8" Type="http://schemas.openxmlformats.org/officeDocument/2006/relationships/hyperlink" Target="http://www.huji.ac.il/" TargetMode="External"/><Relationship Id="rId9" Type="http://schemas.openxmlformats.org/officeDocument/2006/relationships/hyperlink" Target="http://www.math.tau.ac.il/~dcor/" TargetMode="External"/><Relationship Id="rId10" Type="http://schemas.openxmlformats.org/officeDocument/2006/relationships/hyperlink" Target="http://www.tau.ac.il/" TargetMode="External"/><Relationship Id="rId11" Type="http://schemas.openxmlformats.org/officeDocument/2006/relationships/hyperlink" Target="http://www.cs.sdu.edu.cn/~baoquan/" TargetMode="External"/><Relationship Id="rId12" Type="http://schemas.openxmlformats.org/officeDocument/2006/relationships/hyperlink" Target="http://en.sdu.edu.cn/" TargetMode="External"/><Relationship Id="rId13" Type="http://schemas.openxmlformats.org/officeDocument/2006/relationships/hyperlink" Target="http://tog.acm.org/" TargetMode="External"/><Relationship Id="rId14" Type="http://schemas.openxmlformats.org/officeDocument/2006/relationships/hyperlink" Target="http://dl.acm.org/citation.cfm?id=J778&amp;picked=prox&amp;cfid=737579845&amp;cftoken=78457084" TargetMode="External"/><Relationship Id="rId15" Type="http://schemas.openxmlformats.org/officeDocument/2006/relationships/hyperlink" Target="http://www.acm.org/publications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