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C0B" w:rsidRPr="00834685" w:rsidRDefault="00A82696" w:rsidP="00A613B9">
      <w:pPr>
        <w:pStyle w:val="2"/>
        <w:rPr>
          <w:rFonts w:ascii="David" w:hAnsi="David" w:cs="David"/>
          <w:b/>
          <w:bCs/>
          <w:color w:val="auto"/>
          <w:rtl/>
        </w:rPr>
      </w:pPr>
      <w:r w:rsidRPr="00834685">
        <w:rPr>
          <w:rFonts w:ascii="David" w:hAnsi="David" w:cs="David"/>
          <w:b/>
          <w:bCs/>
          <w:color w:val="auto"/>
          <w:rtl/>
        </w:rPr>
        <w:t xml:space="preserve">החלטת הוועדה </w:t>
      </w:r>
      <w:r w:rsidRPr="00834685">
        <w:rPr>
          <w:rStyle w:val="20"/>
          <w:rFonts w:ascii="David" w:hAnsi="David" w:cs="David"/>
          <w:b/>
          <w:bCs/>
          <w:color w:val="auto"/>
          <w:rtl/>
        </w:rPr>
        <w:t>להטלת</w:t>
      </w:r>
      <w:r w:rsidRPr="00834685">
        <w:rPr>
          <w:rFonts w:ascii="David" w:hAnsi="David" w:cs="David"/>
          <w:b/>
          <w:bCs/>
          <w:color w:val="auto"/>
          <w:rtl/>
        </w:rPr>
        <w:t xml:space="preserve"> עיצום כספי מכוח חוק איסור הלבנת הון, התש"ס-2000 מיום </w:t>
      </w:r>
      <w:r w:rsidR="00D048FD" w:rsidRPr="00834685">
        <w:rPr>
          <w:rFonts w:ascii="David" w:hAnsi="David" w:cs="David"/>
          <w:b/>
          <w:bCs/>
          <w:color w:val="auto"/>
          <w:rtl/>
        </w:rPr>
        <w:t>26.3.2</w:t>
      </w:r>
      <w:r w:rsidR="005C259A" w:rsidRPr="00834685">
        <w:rPr>
          <w:rFonts w:ascii="David" w:hAnsi="David" w:cs="David"/>
          <w:b/>
          <w:bCs/>
          <w:color w:val="auto"/>
          <w:rtl/>
        </w:rPr>
        <w:t>3</w:t>
      </w:r>
      <w:r w:rsidR="002B178A" w:rsidRPr="00834685">
        <w:rPr>
          <w:rFonts w:ascii="David" w:hAnsi="David" w:cs="David"/>
          <w:b/>
          <w:bCs/>
          <w:color w:val="auto"/>
          <w:rtl/>
        </w:rPr>
        <w:br/>
      </w:r>
      <w:r w:rsidRPr="00834685">
        <w:rPr>
          <w:rFonts w:ascii="David" w:hAnsi="David" w:cs="David"/>
          <w:b/>
          <w:bCs/>
          <w:color w:val="auto"/>
          <w:rtl/>
        </w:rPr>
        <w:t>בעניינ</w:t>
      </w:r>
      <w:r w:rsidR="00A7357E" w:rsidRPr="00834685">
        <w:rPr>
          <w:rFonts w:ascii="David" w:hAnsi="David" w:cs="David"/>
          <w:b/>
          <w:bCs/>
          <w:color w:val="auto"/>
          <w:rtl/>
        </w:rPr>
        <w:t>ה</w:t>
      </w:r>
      <w:r w:rsidRPr="00834685">
        <w:rPr>
          <w:rFonts w:ascii="David" w:hAnsi="David" w:cs="David"/>
          <w:b/>
          <w:bCs/>
          <w:color w:val="auto"/>
          <w:rtl/>
        </w:rPr>
        <w:t xml:space="preserve"> של </w:t>
      </w:r>
      <w:r w:rsidR="00482DC6" w:rsidRPr="00834685">
        <w:rPr>
          <w:rFonts w:ascii="David" w:hAnsi="David" w:cs="David"/>
          <w:b/>
          <w:bCs/>
          <w:color w:val="auto"/>
          <w:rtl/>
        </w:rPr>
        <w:t>א.ש. מימונית, ח.פ. 512864042</w:t>
      </w:r>
    </w:p>
    <w:p w:rsidR="00633C3F" w:rsidRPr="00633C3F" w:rsidRDefault="00633C3F" w:rsidP="00A613B9">
      <w:pPr>
        <w:pStyle w:val="3"/>
        <w:rPr>
          <w:rtl/>
        </w:rPr>
      </w:pPr>
      <w:bookmarkStart w:id="0" w:name="_GoBack"/>
      <w:bookmarkEnd w:id="0"/>
    </w:p>
    <w:p w:rsidR="00954C0B" w:rsidRPr="00375E39" w:rsidRDefault="00A82696" w:rsidP="00375E39">
      <w:pPr>
        <w:pStyle w:val="a4"/>
        <w:numPr>
          <w:ilvl w:val="0"/>
          <w:numId w:val="1"/>
        </w:numPr>
        <w:spacing w:line="360" w:lineRule="auto"/>
        <w:ind w:left="226" w:hanging="284"/>
        <w:jc w:val="both"/>
        <w:rPr>
          <w:rFonts w:ascii="David" w:hAnsi="David" w:cs="David"/>
          <w:b/>
          <w:bCs/>
          <w:sz w:val="24"/>
          <w:szCs w:val="24"/>
          <w:u w:val="single"/>
        </w:rPr>
      </w:pPr>
      <w:r w:rsidRPr="00375E39">
        <w:rPr>
          <w:rFonts w:ascii="David" w:hAnsi="David" w:cs="David" w:hint="cs"/>
          <w:b/>
          <w:bCs/>
          <w:sz w:val="24"/>
          <w:szCs w:val="24"/>
          <w:u w:val="single"/>
          <w:rtl/>
        </w:rPr>
        <w:t>המפר</w:t>
      </w:r>
      <w:r w:rsidR="006E7B58" w:rsidRPr="00375E39">
        <w:rPr>
          <w:rFonts w:ascii="David" w:hAnsi="David" w:cs="David" w:hint="cs"/>
          <w:b/>
          <w:bCs/>
          <w:sz w:val="24"/>
          <w:szCs w:val="24"/>
          <w:u w:val="single"/>
          <w:rtl/>
        </w:rPr>
        <w:t>ה</w:t>
      </w:r>
      <w:r w:rsidRPr="00375E39">
        <w:rPr>
          <w:rFonts w:ascii="David" w:hAnsi="David" w:cs="David" w:hint="cs"/>
          <w:b/>
          <w:bCs/>
          <w:sz w:val="24"/>
          <w:szCs w:val="24"/>
          <w:u w:val="single"/>
          <w:rtl/>
        </w:rPr>
        <w:t xml:space="preserve"> לכאורה</w:t>
      </w:r>
      <w:r w:rsidRPr="00F322F2">
        <w:rPr>
          <w:rFonts w:ascii="David" w:hAnsi="David" w:cs="David"/>
          <w:b/>
          <w:bCs/>
          <w:sz w:val="24"/>
          <w:szCs w:val="24"/>
          <w:rtl/>
        </w:rPr>
        <w:t>:</w:t>
      </w:r>
    </w:p>
    <w:p w:rsidR="00F872FC" w:rsidRPr="00117664" w:rsidRDefault="00A82696" w:rsidP="004E2F40">
      <w:pPr>
        <w:spacing w:line="240" w:lineRule="auto"/>
        <w:ind w:firstLine="84"/>
        <w:jc w:val="both"/>
        <w:rPr>
          <w:rFonts w:ascii="David" w:hAnsi="David" w:cs="David"/>
          <w:sz w:val="24"/>
          <w:szCs w:val="24"/>
          <w:rtl/>
        </w:rPr>
      </w:pPr>
      <w:r>
        <w:rPr>
          <w:rFonts w:ascii="David" w:hAnsi="David" w:cs="David" w:hint="cs"/>
          <w:sz w:val="24"/>
          <w:szCs w:val="24"/>
          <w:rtl/>
        </w:rPr>
        <w:t>א.ש. מימונית בע"מ, ח.פ. 512864042</w:t>
      </w:r>
      <w:r w:rsidR="00954C0B" w:rsidRPr="00117664">
        <w:rPr>
          <w:rFonts w:ascii="David" w:hAnsi="David" w:cs="David" w:hint="cs"/>
          <w:sz w:val="24"/>
          <w:szCs w:val="24"/>
          <w:rtl/>
        </w:rPr>
        <w:t xml:space="preserve"> (להלן בהתאמה </w:t>
      </w:r>
      <w:r w:rsidR="00954C0B" w:rsidRPr="00117664">
        <w:rPr>
          <w:rFonts w:ascii="David" w:hAnsi="David" w:cs="David"/>
          <w:sz w:val="24"/>
          <w:szCs w:val="24"/>
          <w:rtl/>
        </w:rPr>
        <w:t>–</w:t>
      </w:r>
      <w:r w:rsidR="00954C0B" w:rsidRPr="00117664">
        <w:rPr>
          <w:rFonts w:ascii="David" w:hAnsi="David" w:cs="David" w:hint="cs"/>
          <w:sz w:val="24"/>
          <w:szCs w:val="24"/>
          <w:rtl/>
        </w:rPr>
        <w:t xml:space="preserve"> </w:t>
      </w:r>
      <w:r w:rsidR="00954C0B" w:rsidRPr="00117664">
        <w:rPr>
          <w:rFonts w:ascii="David" w:hAnsi="David" w:cs="David" w:hint="cs"/>
          <w:b/>
          <w:bCs/>
          <w:sz w:val="24"/>
          <w:szCs w:val="24"/>
          <w:rtl/>
        </w:rPr>
        <w:t>המפר</w:t>
      </w:r>
      <w:r w:rsidR="006E7B58">
        <w:rPr>
          <w:rFonts w:ascii="David" w:hAnsi="David" w:cs="David" w:hint="cs"/>
          <w:b/>
          <w:bCs/>
          <w:sz w:val="24"/>
          <w:szCs w:val="24"/>
          <w:rtl/>
        </w:rPr>
        <w:t>ה</w:t>
      </w:r>
      <w:r w:rsidR="00954C0B" w:rsidRPr="00117664">
        <w:rPr>
          <w:rFonts w:ascii="David" w:hAnsi="David" w:cs="David" w:hint="cs"/>
          <w:b/>
          <w:bCs/>
          <w:sz w:val="24"/>
          <w:szCs w:val="24"/>
          <w:rtl/>
        </w:rPr>
        <w:t xml:space="preserve"> לכאורה </w:t>
      </w:r>
      <w:r w:rsidR="00954C0B" w:rsidRPr="00117664">
        <w:rPr>
          <w:rFonts w:ascii="David" w:hAnsi="David" w:cs="David" w:hint="cs"/>
          <w:sz w:val="24"/>
          <w:szCs w:val="24"/>
          <w:rtl/>
        </w:rPr>
        <w:t>או</w:t>
      </w:r>
      <w:r w:rsidR="00954C0B" w:rsidRPr="00117664">
        <w:rPr>
          <w:rFonts w:ascii="David" w:hAnsi="David" w:cs="David" w:hint="cs"/>
          <w:b/>
          <w:bCs/>
          <w:sz w:val="24"/>
          <w:szCs w:val="24"/>
          <w:rtl/>
        </w:rPr>
        <w:t xml:space="preserve"> </w:t>
      </w:r>
      <w:r w:rsidR="006E7B58">
        <w:rPr>
          <w:rFonts w:ascii="David" w:hAnsi="David" w:cs="David" w:hint="cs"/>
          <w:b/>
          <w:bCs/>
          <w:sz w:val="24"/>
          <w:szCs w:val="24"/>
          <w:rtl/>
        </w:rPr>
        <w:t>החברה</w:t>
      </w:r>
      <w:r w:rsidR="00954C0B" w:rsidRPr="00117664">
        <w:rPr>
          <w:rFonts w:ascii="David" w:hAnsi="David" w:cs="David" w:hint="cs"/>
          <w:sz w:val="24"/>
          <w:szCs w:val="24"/>
          <w:rtl/>
        </w:rPr>
        <w:t>)</w:t>
      </w:r>
      <w:r w:rsidR="002B178A" w:rsidRPr="00117664">
        <w:rPr>
          <w:rFonts w:ascii="David" w:hAnsi="David" w:cs="David" w:hint="cs"/>
          <w:sz w:val="24"/>
          <w:szCs w:val="24"/>
          <w:rtl/>
        </w:rPr>
        <w:t>.</w:t>
      </w:r>
    </w:p>
    <w:p w:rsidR="00954C0B" w:rsidRPr="00117664" w:rsidRDefault="00A82696" w:rsidP="004E2F40">
      <w:pPr>
        <w:spacing w:before="120" w:after="120" w:line="360" w:lineRule="auto"/>
        <w:ind w:firstLine="84"/>
        <w:jc w:val="both"/>
        <w:rPr>
          <w:rFonts w:ascii="David" w:hAnsi="David" w:cs="David"/>
          <w:sz w:val="24"/>
          <w:szCs w:val="24"/>
          <w:rtl/>
        </w:rPr>
      </w:pPr>
      <w:r w:rsidRPr="00117664">
        <w:rPr>
          <w:rFonts w:ascii="David" w:hAnsi="David" w:cs="David" w:hint="cs"/>
          <w:sz w:val="24"/>
          <w:szCs w:val="24"/>
          <w:rtl/>
        </w:rPr>
        <w:t xml:space="preserve">באמצעות </w:t>
      </w:r>
      <w:r w:rsidR="00482DC6">
        <w:rPr>
          <w:rFonts w:ascii="David" w:hAnsi="David" w:cs="David" w:hint="cs"/>
          <w:sz w:val="24"/>
          <w:szCs w:val="24"/>
          <w:rtl/>
        </w:rPr>
        <w:t>משרד עו"ד מטרי, מאירי, וכט ושות'</w:t>
      </w:r>
      <w:r w:rsidRPr="00117664">
        <w:rPr>
          <w:rFonts w:ascii="David" w:hAnsi="David" w:cs="David" w:hint="cs"/>
          <w:sz w:val="24"/>
          <w:szCs w:val="24"/>
          <w:rtl/>
        </w:rPr>
        <w:t xml:space="preserve"> (להלן - </w:t>
      </w:r>
      <w:r w:rsidRPr="00117664">
        <w:rPr>
          <w:rFonts w:ascii="David" w:hAnsi="David" w:cs="David" w:hint="cs"/>
          <w:b/>
          <w:bCs/>
          <w:sz w:val="24"/>
          <w:szCs w:val="24"/>
          <w:rtl/>
        </w:rPr>
        <w:t xml:space="preserve">ב"כ </w:t>
      </w:r>
      <w:r w:rsidR="00943B15">
        <w:rPr>
          <w:rFonts w:ascii="David" w:hAnsi="David" w:cs="David" w:hint="cs"/>
          <w:b/>
          <w:bCs/>
          <w:sz w:val="24"/>
          <w:szCs w:val="24"/>
          <w:rtl/>
        </w:rPr>
        <w:t>החברה</w:t>
      </w:r>
      <w:r w:rsidRPr="00117664">
        <w:rPr>
          <w:rFonts w:ascii="David" w:hAnsi="David" w:cs="David" w:hint="cs"/>
          <w:sz w:val="24"/>
          <w:szCs w:val="24"/>
          <w:rtl/>
        </w:rPr>
        <w:t>).</w:t>
      </w:r>
    </w:p>
    <w:p w:rsidR="00954C0B" w:rsidRPr="00375E39" w:rsidRDefault="00A82696" w:rsidP="00375E39">
      <w:pPr>
        <w:pStyle w:val="a4"/>
        <w:numPr>
          <w:ilvl w:val="0"/>
          <w:numId w:val="1"/>
        </w:numPr>
        <w:spacing w:line="360" w:lineRule="auto"/>
        <w:ind w:left="226" w:hanging="284"/>
        <w:jc w:val="both"/>
        <w:rPr>
          <w:rFonts w:ascii="David" w:hAnsi="David" w:cs="David"/>
          <w:b/>
          <w:bCs/>
          <w:sz w:val="24"/>
          <w:szCs w:val="24"/>
          <w:u w:val="single"/>
        </w:rPr>
      </w:pPr>
      <w:r w:rsidRPr="00375E39">
        <w:rPr>
          <w:rFonts w:ascii="David" w:hAnsi="David" w:cs="David"/>
          <w:b/>
          <w:bCs/>
          <w:sz w:val="24"/>
          <w:szCs w:val="24"/>
          <w:u w:val="single"/>
          <w:rtl/>
        </w:rPr>
        <w:t>חברי הוועדה</w:t>
      </w:r>
      <w:r w:rsidRPr="00F322F2">
        <w:rPr>
          <w:rFonts w:ascii="David" w:hAnsi="David"/>
          <w:b/>
          <w:sz w:val="24"/>
        </w:rPr>
        <w:t>:</w:t>
      </w:r>
    </w:p>
    <w:p w:rsidR="00954C0B" w:rsidRDefault="00A82696" w:rsidP="004E2F40">
      <w:pPr>
        <w:pStyle w:val="a4"/>
        <w:spacing w:line="360" w:lineRule="auto"/>
        <w:ind w:hanging="636"/>
        <w:jc w:val="both"/>
        <w:rPr>
          <w:rFonts w:ascii="David" w:hAnsi="David" w:cs="David"/>
          <w:sz w:val="24"/>
          <w:szCs w:val="24"/>
          <w:rtl/>
        </w:rPr>
      </w:pPr>
      <w:r>
        <w:rPr>
          <w:rFonts w:ascii="David" w:hAnsi="David" w:cs="David" w:hint="cs"/>
          <w:sz w:val="24"/>
          <w:szCs w:val="24"/>
          <w:rtl/>
        </w:rPr>
        <w:t xml:space="preserve">מר </w:t>
      </w:r>
      <w:r w:rsidR="0026309A">
        <w:rPr>
          <w:rFonts w:ascii="David" w:hAnsi="David" w:cs="David" w:hint="cs"/>
          <w:sz w:val="24"/>
          <w:szCs w:val="24"/>
          <w:rtl/>
        </w:rPr>
        <w:t>עמית גל</w:t>
      </w:r>
      <w:r w:rsidR="0086450F">
        <w:rPr>
          <w:rFonts w:ascii="David" w:hAnsi="David" w:cs="David" w:hint="cs"/>
          <w:sz w:val="24"/>
          <w:szCs w:val="24"/>
          <w:rtl/>
        </w:rPr>
        <w:t xml:space="preserve">, </w:t>
      </w:r>
      <w:r w:rsidR="0026309A">
        <w:rPr>
          <w:rFonts w:ascii="David" w:hAnsi="David" w:cs="David" w:hint="cs"/>
          <w:sz w:val="24"/>
          <w:szCs w:val="24"/>
          <w:rtl/>
        </w:rPr>
        <w:t>הממונה על שוק ההון, ביטוח וחיסכון (בפועל)</w:t>
      </w:r>
      <w:r w:rsidR="0086450F">
        <w:rPr>
          <w:rFonts w:ascii="David" w:hAnsi="David" w:cs="David" w:hint="cs"/>
          <w:sz w:val="24"/>
          <w:szCs w:val="24"/>
          <w:rtl/>
        </w:rPr>
        <w:t xml:space="preserve"> </w:t>
      </w:r>
      <w:r w:rsidR="0086450F">
        <w:rPr>
          <w:rFonts w:ascii="David" w:hAnsi="David" w:cs="David"/>
          <w:sz w:val="24"/>
          <w:szCs w:val="24"/>
          <w:rtl/>
        </w:rPr>
        <w:t>–</w:t>
      </w:r>
      <w:r w:rsidR="0086450F">
        <w:rPr>
          <w:rFonts w:ascii="David" w:hAnsi="David" w:cs="David" w:hint="cs"/>
          <w:sz w:val="24"/>
          <w:szCs w:val="24"/>
          <w:rtl/>
        </w:rPr>
        <w:t xml:space="preserve"> יו"ר </w:t>
      </w:r>
      <w:r w:rsidR="005F5BD6">
        <w:rPr>
          <w:rFonts w:ascii="David" w:hAnsi="David" w:cs="David" w:hint="cs"/>
          <w:sz w:val="24"/>
          <w:szCs w:val="24"/>
          <w:rtl/>
        </w:rPr>
        <w:t xml:space="preserve"> הוועדה</w:t>
      </w:r>
    </w:p>
    <w:p w:rsidR="0026309A" w:rsidRDefault="00A82696" w:rsidP="004E2F40">
      <w:pPr>
        <w:pStyle w:val="a4"/>
        <w:spacing w:line="360" w:lineRule="auto"/>
        <w:ind w:hanging="636"/>
        <w:jc w:val="both"/>
        <w:rPr>
          <w:rFonts w:ascii="David" w:hAnsi="David" w:cs="David"/>
          <w:sz w:val="24"/>
          <w:szCs w:val="24"/>
          <w:rtl/>
        </w:rPr>
      </w:pPr>
      <w:r>
        <w:rPr>
          <w:rFonts w:ascii="David" w:hAnsi="David" w:cs="David" w:hint="cs"/>
          <w:sz w:val="24"/>
          <w:szCs w:val="24"/>
          <w:rtl/>
        </w:rPr>
        <w:t xml:space="preserve">גב' </w:t>
      </w:r>
      <w:r w:rsidR="0086450F">
        <w:rPr>
          <w:rFonts w:ascii="David" w:hAnsi="David" w:cs="David" w:hint="cs"/>
          <w:sz w:val="24"/>
          <w:szCs w:val="24"/>
          <w:rtl/>
        </w:rPr>
        <w:t>עילית אוסטרוביץ לוי,</w:t>
      </w:r>
      <w:r w:rsidR="00DC5D15">
        <w:rPr>
          <w:rFonts w:ascii="David" w:hAnsi="David" w:cs="David" w:hint="cs"/>
          <w:sz w:val="24"/>
          <w:szCs w:val="24"/>
          <w:rtl/>
        </w:rPr>
        <w:t xml:space="preserve"> ראש הרשות לאיסור הלבנת הון ומימון טרור</w:t>
      </w:r>
      <w:r w:rsidR="0086450F">
        <w:rPr>
          <w:rFonts w:ascii="David" w:hAnsi="David" w:cs="David" w:hint="cs"/>
          <w:sz w:val="24"/>
          <w:szCs w:val="24"/>
          <w:rtl/>
        </w:rPr>
        <w:t xml:space="preserve"> </w:t>
      </w:r>
      <w:r w:rsidR="0086450F">
        <w:rPr>
          <w:rFonts w:ascii="David" w:hAnsi="David" w:cs="David"/>
          <w:sz w:val="24"/>
          <w:szCs w:val="24"/>
          <w:rtl/>
        </w:rPr>
        <w:t>–</w:t>
      </w:r>
      <w:r w:rsidR="0086450F">
        <w:rPr>
          <w:rFonts w:ascii="David" w:hAnsi="David" w:cs="David" w:hint="cs"/>
          <w:sz w:val="24"/>
          <w:szCs w:val="24"/>
          <w:rtl/>
        </w:rPr>
        <w:t xml:space="preserve"> חבר</w:t>
      </w:r>
      <w:r w:rsidR="005F5BD6">
        <w:rPr>
          <w:rFonts w:ascii="David" w:hAnsi="David" w:cs="David" w:hint="cs"/>
          <w:sz w:val="24"/>
          <w:szCs w:val="24"/>
          <w:rtl/>
        </w:rPr>
        <w:t>ת הוועדה</w:t>
      </w:r>
    </w:p>
    <w:p w:rsidR="00DC5D15" w:rsidRDefault="00A82696" w:rsidP="004E2F40">
      <w:pPr>
        <w:pStyle w:val="a4"/>
        <w:spacing w:before="120" w:after="120" w:line="360" w:lineRule="auto"/>
        <w:ind w:hanging="636"/>
        <w:contextualSpacing w:val="0"/>
        <w:jc w:val="both"/>
        <w:rPr>
          <w:rFonts w:ascii="David" w:hAnsi="David" w:cs="David"/>
          <w:sz w:val="24"/>
          <w:szCs w:val="24"/>
          <w:rtl/>
        </w:rPr>
      </w:pPr>
      <w:r>
        <w:rPr>
          <w:rFonts w:ascii="David" w:hAnsi="David" w:cs="David" w:hint="cs"/>
          <w:sz w:val="24"/>
          <w:szCs w:val="24"/>
          <w:rtl/>
        </w:rPr>
        <w:t xml:space="preserve">מר </w:t>
      </w:r>
      <w:r w:rsidR="0086450F">
        <w:rPr>
          <w:rFonts w:ascii="David" w:hAnsi="David" w:cs="David" w:hint="cs"/>
          <w:sz w:val="24"/>
          <w:szCs w:val="24"/>
          <w:rtl/>
        </w:rPr>
        <w:t xml:space="preserve">אסף נחמני, </w:t>
      </w:r>
      <w:r w:rsidR="005F5BD6">
        <w:rPr>
          <w:rFonts w:ascii="David" w:hAnsi="David" w:cs="David" w:hint="cs"/>
          <w:sz w:val="24"/>
          <w:szCs w:val="24"/>
          <w:rtl/>
        </w:rPr>
        <w:t>מנהל חטיבת השקעות ורישוי</w:t>
      </w:r>
      <w:r w:rsidR="0086450F">
        <w:rPr>
          <w:rFonts w:ascii="David" w:hAnsi="David" w:cs="David" w:hint="cs"/>
          <w:sz w:val="24"/>
          <w:szCs w:val="24"/>
          <w:rtl/>
        </w:rPr>
        <w:t xml:space="preserve"> </w:t>
      </w:r>
      <w:r w:rsidR="0086450F">
        <w:rPr>
          <w:rFonts w:ascii="David" w:hAnsi="David" w:cs="David"/>
          <w:sz w:val="24"/>
          <w:szCs w:val="24"/>
          <w:rtl/>
        </w:rPr>
        <w:t>–</w:t>
      </w:r>
      <w:r w:rsidR="0086450F">
        <w:rPr>
          <w:rFonts w:ascii="David" w:hAnsi="David" w:cs="David" w:hint="cs"/>
          <w:sz w:val="24"/>
          <w:szCs w:val="24"/>
          <w:rtl/>
        </w:rPr>
        <w:t xml:space="preserve"> חבר </w:t>
      </w:r>
      <w:r w:rsidR="005F5BD6">
        <w:rPr>
          <w:rFonts w:ascii="David" w:hAnsi="David" w:cs="David" w:hint="cs"/>
          <w:sz w:val="24"/>
          <w:szCs w:val="24"/>
          <w:rtl/>
        </w:rPr>
        <w:t xml:space="preserve"> הוועדה</w:t>
      </w:r>
    </w:p>
    <w:p w:rsidR="00954C0B" w:rsidRPr="00117664" w:rsidRDefault="00A82696" w:rsidP="00375E39">
      <w:pPr>
        <w:pStyle w:val="a4"/>
        <w:numPr>
          <w:ilvl w:val="0"/>
          <w:numId w:val="1"/>
        </w:numPr>
        <w:spacing w:line="360" w:lineRule="auto"/>
        <w:ind w:left="226" w:hanging="284"/>
        <w:jc w:val="both"/>
        <w:rPr>
          <w:rFonts w:ascii="David" w:hAnsi="David" w:cs="David"/>
          <w:b/>
          <w:bCs/>
          <w:sz w:val="24"/>
          <w:szCs w:val="24"/>
          <w:u w:val="single"/>
          <w:rtl/>
        </w:rPr>
      </w:pPr>
      <w:r w:rsidRPr="00117664">
        <w:rPr>
          <w:rFonts w:ascii="David" w:hAnsi="David" w:cs="David" w:hint="cs"/>
          <w:b/>
          <w:bCs/>
          <w:sz w:val="24"/>
          <w:szCs w:val="24"/>
          <w:u w:val="single"/>
          <w:rtl/>
        </w:rPr>
        <w:t>תיאור הנסיבות</w:t>
      </w:r>
      <w:r w:rsidRPr="00F322F2">
        <w:rPr>
          <w:rFonts w:ascii="David" w:hAnsi="David" w:cs="David"/>
          <w:b/>
          <w:bCs/>
          <w:sz w:val="24"/>
          <w:szCs w:val="24"/>
          <w:rtl/>
        </w:rPr>
        <w:t>:</w:t>
      </w:r>
    </w:p>
    <w:p w:rsidR="00AB5BCA" w:rsidRPr="00117664" w:rsidRDefault="00A82696" w:rsidP="009E3471">
      <w:pPr>
        <w:spacing w:line="360" w:lineRule="auto"/>
        <w:jc w:val="both"/>
        <w:rPr>
          <w:rFonts w:ascii="David" w:hAnsi="David" w:cs="David"/>
          <w:sz w:val="24"/>
          <w:szCs w:val="24"/>
          <w:rtl/>
        </w:rPr>
      </w:pPr>
      <w:r w:rsidRPr="00117664">
        <w:rPr>
          <w:rFonts w:ascii="David" w:hAnsi="David" w:cs="David" w:hint="cs"/>
          <w:sz w:val="24"/>
          <w:szCs w:val="24"/>
          <w:rtl/>
        </w:rPr>
        <w:t>המפר</w:t>
      </w:r>
      <w:r w:rsidR="00E46D7E">
        <w:rPr>
          <w:rFonts w:ascii="David" w:hAnsi="David" w:cs="David" w:hint="cs"/>
          <w:sz w:val="24"/>
          <w:szCs w:val="24"/>
          <w:rtl/>
        </w:rPr>
        <w:t>ה</w:t>
      </w:r>
      <w:r w:rsidRPr="00117664">
        <w:rPr>
          <w:rFonts w:ascii="David" w:hAnsi="David" w:cs="David" w:hint="cs"/>
          <w:sz w:val="24"/>
          <w:szCs w:val="24"/>
          <w:rtl/>
        </w:rPr>
        <w:t xml:space="preserve"> לכאורה </w:t>
      </w:r>
      <w:r w:rsidR="00073B48">
        <w:rPr>
          <w:rFonts w:ascii="David" w:hAnsi="David" w:cs="David" w:hint="cs"/>
          <w:sz w:val="24"/>
          <w:szCs w:val="24"/>
          <w:rtl/>
        </w:rPr>
        <w:t>הייתה</w:t>
      </w:r>
      <w:r w:rsidR="00E46D7E">
        <w:rPr>
          <w:rFonts w:ascii="David" w:hAnsi="David" w:cs="David" w:hint="cs"/>
          <w:sz w:val="24"/>
          <w:szCs w:val="24"/>
          <w:rtl/>
        </w:rPr>
        <w:t xml:space="preserve"> חברה</w:t>
      </w:r>
      <w:r w:rsidR="00482DC6">
        <w:rPr>
          <w:rFonts w:ascii="David" w:hAnsi="David" w:cs="David" w:hint="cs"/>
          <w:sz w:val="24"/>
          <w:szCs w:val="24"/>
          <w:rtl/>
        </w:rPr>
        <w:t xml:space="preserve"> </w:t>
      </w:r>
      <w:r w:rsidR="00073B48">
        <w:rPr>
          <w:rFonts w:ascii="David" w:hAnsi="David" w:cs="David" w:hint="cs"/>
          <w:sz w:val="24"/>
          <w:szCs w:val="24"/>
          <w:rtl/>
        </w:rPr>
        <w:t>שסיפקה</w:t>
      </w:r>
      <w:r w:rsidR="0022510E">
        <w:rPr>
          <w:rFonts w:ascii="David" w:hAnsi="David" w:cs="David" w:hint="cs"/>
          <w:sz w:val="24"/>
          <w:szCs w:val="24"/>
          <w:rtl/>
        </w:rPr>
        <w:t xml:space="preserve"> שירותי </w:t>
      </w:r>
      <w:r w:rsidR="00210F06">
        <w:rPr>
          <w:rFonts w:ascii="David" w:hAnsi="David" w:cs="David" w:hint="cs"/>
          <w:sz w:val="24"/>
          <w:szCs w:val="24"/>
          <w:rtl/>
        </w:rPr>
        <w:t>ניכיון כרטיסי אשראי,</w:t>
      </w:r>
      <w:r w:rsidR="00EA7BE9">
        <w:rPr>
          <w:rFonts w:ascii="David" w:hAnsi="David" w:cs="David" w:hint="cs"/>
          <w:sz w:val="24"/>
          <w:szCs w:val="24"/>
          <w:rtl/>
        </w:rPr>
        <w:t xml:space="preserve"> במסגרת</w:t>
      </w:r>
      <w:r w:rsidR="00EC039A">
        <w:rPr>
          <w:rFonts w:ascii="David" w:hAnsi="David" w:cs="David" w:hint="cs"/>
          <w:sz w:val="24"/>
          <w:szCs w:val="24"/>
          <w:rtl/>
        </w:rPr>
        <w:t xml:space="preserve">ם </w:t>
      </w:r>
      <w:r w:rsidR="006975EB">
        <w:rPr>
          <w:rFonts w:ascii="David" w:hAnsi="David" w:cs="David" w:hint="cs"/>
          <w:sz w:val="24"/>
          <w:szCs w:val="24"/>
          <w:rtl/>
        </w:rPr>
        <w:t>רכשה</w:t>
      </w:r>
      <w:r w:rsidR="00A016DC">
        <w:rPr>
          <w:rFonts w:ascii="David" w:hAnsi="David" w:cs="David" w:hint="cs"/>
          <w:sz w:val="24"/>
          <w:szCs w:val="24"/>
          <w:rtl/>
        </w:rPr>
        <w:t xml:space="preserve"> החברה </w:t>
      </w:r>
      <w:r w:rsidR="00204458">
        <w:rPr>
          <w:rFonts w:ascii="David" w:hAnsi="David" w:cs="David" w:hint="cs"/>
          <w:sz w:val="24"/>
          <w:szCs w:val="24"/>
          <w:rtl/>
        </w:rPr>
        <w:t xml:space="preserve">שוברי אשראי </w:t>
      </w:r>
      <w:r w:rsidR="00A016DC">
        <w:rPr>
          <w:rFonts w:ascii="David" w:hAnsi="David" w:cs="David" w:hint="cs"/>
          <w:sz w:val="24"/>
          <w:szCs w:val="24"/>
          <w:rtl/>
        </w:rPr>
        <w:t xml:space="preserve">של לקוחותיה </w:t>
      </w:r>
      <w:r w:rsidR="00390473">
        <w:rPr>
          <w:rFonts w:ascii="David" w:hAnsi="David" w:cs="David" w:hint="cs"/>
          <w:sz w:val="24"/>
          <w:szCs w:val="24"/>
          <w:rtl/>
        </w:rPr>
        <w:t xml:space="preserve">בתמורה להקדמת </w:t>
      </w:r>
      <w:r w:rsidR="00EC039A">
        <w:rPr>
          <w:rFonts w:ascii="David" w:hAnsi="David" w:cs="David" w:hint="cs"/>
          <w:sz w:val="24"/>
          <w:szCs w:val="24"/>
          <w:rtl/>
        </w:rPr>
        <w:t>התשלום בגינ</w:t>
      </w:r>
      <w:r w:rsidR="00204458">
        <w:rPr>
          <w:rFonts w:ascii="David" w:hAnsi="David" w:cs="David" w:hint="cs"/>
          <w:sz w:val="24"/>
          <w:szCs w:val="24"/>
          <w:rtl/>
        </w:rPr>
        <w:t>ם</w:t>
      </w:r>
      <w:r w:rsidR="00265F2C">
        <w:rPr>
          <w:rFonts w:ascii="David" w:hAnsi="David" w:cs="David" w:hint="cs"/>
          <w:sz w:val="24"/>
          <w:szCs w:val="24"/>
          <w:rtl/>
        </w:rPr>
        <w:t xml:space="preserve">. </w:t>
      </w:r>
      <w:r w:rsidR="00390473">
        <w:rPr>
          <w:rFonts w:ascii="David" w:hAnsi="David" w:cs="David" w:hint="cs"/>
          <w:sz w:val="24"/>
          <w:szCs w:val="24"/>
          <w:rtl/>
        </w:rPr>
        <w:t xml:space="preserve">בתקופה הרלוונטית שימש </w:t>
      </w:r>
      <w:r w:rsidR="00D13C54">
        <w:rPr>
          <w:rFonts w:ascii="David" w:hAnsi="David" w:cs="David" w:hint="cs"/>
          <w:sz w:val="24"/>
          <w:szCs w:val="24"/>
          <w:rtl/>
        </w:rPr>
        <w:t xml:space="preserve">מר </w:t>
      </w:r>
      <w:r w:rsidR="00FE667D">
        <w:rPr>
          <w:rFonts w:ascii="David" w:hAnsi="David" w:cs="David" w:hint="cs"/>
          <w:sz w:val="24"/>
          <w:szCs w:val="24"/>
          <w:rtl/>
        </w:rPr>
        <w:t>אברהם אלגואטי</w:t>
      </w:r>
      <w:r w:rsidR="00D13C54">
        <w:rPr>
          <w:rFonts w:ascii="David" w:hAnsi="David" w:cs="David" w:hint="cs"/>
          <w:sz w:val="24"/>
          <w:szCs w:val="24"/>
          <w:rtl/>
        </w:rPr>
        <w:t xml:space="preserve"> כמנכ"ל </w:t>
      </w:r>
      <w:r w:rsidR="00FE667D">
        <w:rPr>
          <w:rFonts w:ascii="David" w:hAnsi="David" w:cs="David" w:hint="cs"/>
          <w:sz w:val="24"/>
          <w:szCs w:val="24"/>
          <w:rtl/>
        </w:rPr>
        <w:t xml:space="preserve">ובעלים של </w:t>
      </w:r>
      <w:r w:rsidR="006975EB">
        <w:rPr>
          <w:rFonts w:ascii="David" w:hAnsi="David" w:cs="David" w:hint="cs"/>
          <w:sz w:val="24"/>
          <w:szCs w:val="24"/>
          <w:rtl/>
        </w:rPr>
        <w:t>החברה</w:t>
      </w:r>
      <w:r w:rsidR="00D13C54">
        <w:rPr>
          <w:rFonts w:ascii="David" w:hAnsi="David" w:cs="David" w:hint="cs"/>
          <w:sz w:val="24"/>
          <w:szCs w:val="24"/>
          <w:rtl/>
        </w:rPr>
        <w:t>,</w:t>
      </w:r>
      <w:r w:rsidR="0022510E">
        <w:rPr>
          <w:rFonts w:ascii="David" w:hAnsi="David" w:cs="David" w:hint="cs"/>
          <w:sz w:val="24"/>
          <w:szCs w:val="24"/>
          <w:rtl/>
        </w:rPr>
        <w:t xml:space="preserve"> </w:t>
      </w:r>
      <w:r w:rsidR="00D13C54">
        <w:rPr>
          <w:rFonts w:ascii="David" w:hAnsi="David" w:cs="David" w:hint="cs"/>
          <w:sz w:val="24"/>
          <w:szCs w:val="24"/>
          <w:rtl/>
        </w:rPr>
        <w:t>ומ</w:t>
      </w:r>
      <w:r w:rsidR="0022510E">
        <w:rPr>
          <w:rFonts w:ascii="David" w:hAnsi="David" w:cs="David" w:hint="cs"/>
          <w:sz w:val="24"/>
          <w:szCs w:val="24"/>
          <w:rtl/>
        </w:rPr>
        <w:t>שרדי</w:t>
      </w:r>
      <w:r w:rsidR="00D13C54">
        <w:rPr>
          <w:rFonts w:ascii="David" w:hAnsi="David" w:cs="David" w:hint="cs"/>
          <w:sz w:val="24"/>
          <w:szCs w:val="24"/>
          <w:rtl/>
        </w:rPr>
        <w:t xml:space="preserve">ה </w:t>
      </w:r>
      <w:r w:rsidR="00390473">
        <w:rPr>
          <w:rFonts w:ascii="David" w:hAnsi="David" w:cs="David" w:hint="cs"/>
          <w:sz w:val="24"/>
          <w:szCs w:val="24"/>
          <w:rtl/>
        </w:rPr>
        <w:t>מוקמו</w:t>
      </w:r>
      <w:r w:rsidR="0022510E">
        <w:rPr>
          <w:rFonts w:ascii="David" w:hAnsi="David" w:cs="David" w:hint="cs"/>
          <w:sz w:val="24"/>
          <w:szCs w:val="24"/>
          <w:rtl/>
        </w:rPr>
        <w:t xml:space="preserve"> </w:t>
      </w:r>
      <w:r w:rsidR="00FE667D">
        <w:rPr>
          <w:rFonts w:ascii="David" w:hAnsi="David" w:cs="David" w:hint="cs"/>
          <w:sz w:val="24"/>
          <w:szCs w:val="24"/>
          <w:rtl/>
        </w:rPr>
        <w:t>ברמת השרון</w:t>
      </w:r>
      <w:r w:rsidRPr="00117664">
        <w:rPr>
          <w:rFonts w:ascii="David" w:hAnsi="David" w:cs="David" w:hint="cs"/>
          <w:sz w:val="24"/>
          <w:szCs w:val="24"/>
          <w:rtl/>
        </w:rPr>
        <w:t xml:space="preserve">. </w:t>
      </w:r>
      <w:r w:rsidR="00F13E78">
        <w:rPr>
          <w:rFonts w:ascii="David" w:hAnsi="David" w:cs="David" w:hint="cs"/>
          <w:sz w:val="24"/>
          <w:szCs w:val="24"/>
          <w:rtl/>
        </w:rPr>
        <w:t xml:space="preserve">ביום </w:t>
      </w:r>
      <w:r w:rsidR="00FE667D">
        <w:rPr>
          <w:rFonts w:ascii="David" w:hAnsi="David" w:cs="David" w:hint="cs"/>
          <w:sz w:val="24"/>
          <w:szCs w:val="24"/>
          <w:rtl/>
        </w:rPr>
        <w:t>26.</w:t>
      </w:r>
      <w:r w:rsidR="006053E1">
        <w:rPr>
          <w:rFonts w:ascii="David" w:hAnsi="David" w:cs="David" w:hint="cs"/>
          <w:sz w:val="24"/>
          <w:szCs w:val="24"/>
          <w:rtl/>
        </w:rPr>
        <w:t>0</w:t>
      </w:r>
      <w:r w:rsidR="00FE667D">
        <w:rPr>
          <w:rFonts w:ascii="David" w:hAnsi="David" w:cs="David" w:hint="cs"/>
          <w:sz w:val="24"/>
          <w:szCs w:val="24"/>
          <w:rtl/>
        </w:rPr>
        <w:t>5.2019</w:t>
      </w:r>
      <w:r w:rsidRPr="00117664">
        <w:rPr>
          <w:rFonts w:ascii="David" w:hAnsi="David" w:cs="David" w:hint="cs"/>
          <w:sz w:val="24"/>
          <w:szCs w:val="24"/>
          <w:rtl/>
        </w:rPr>
        <w:t xml:space="preserve"> נערכה ב</w:t>
      </w:r>
      <w:r w:rsidR="0022510E">
        <w:rPr>
          <w:rFonts w:ascii="David" w:hAnsi="David" w:cs="David" w:hint="cs"/>
          <w:sz w:val="24"/>
          <w:szCs w:val="24"/>
          <w:rtl/>
        </w:rPr>
        <w:t>חברה</w:t>
      </w:r>
      <w:r w:rsidRPr="00117664">
        <w:rPr>
          <w:rFonts w:ascii="David" w:hAnsi="David" w:cs="David" w:hint="cs"/>
          <w:sz w:val="24"/>
          <w:szCs w:val="24"/>
          <w:rtl/>
        </w:rPr>
        <w:t xml:space="preserve"> ביקורת של רשות שוק ההון, ביטוח וחיסכון, שנועדה לבחון את עמידת</w:t>
      </w:r>
      <w:r w:rsidR="0022510E">
        <w:rPr>
          <w:rFonts w:ascii="David" w:hAnsi="David" w:cs="David" w:hint="cs"/>
          <w:sz w:val="24"/>
          <w:szCs w:val="24"/>
          <w:rtl/>
        </w:rPr>
        <w:t>ה</w:t>
      </w:r>
      <w:r w:rsidRPr="00117664">
        <w:rPr>
          <w:rFonts w:ascii="David" w:hAnsi="David" w:cs="David" w:hint="cs"/>
          <w:sz w:val="24"/>
          <w:szCs w:val="24"/>
          <w:rtl/>
        </w:rPr>
        <w:t xml:space="preserve"> בחובות מכוח חוק איסור הלבנת הון, התש"ס-2000 (להלן </w:t>
      </w:r>
      <w:r w:rsidRPr="00117664">
        <w:rPr>
          <w:rFonts w:ascii="David" w:hAnsi="David" w:cs="David"/>
          <w:sz w:val="24"/>
          <w:szCs w:val="24"/>
          <w:rtl/>
        </w:rPr>
        <w:t>–</w:t>
      </w:r>
      <w:r w:rsidRPr="00117664">
        <w:rPr>
          <w:rFonts w:ascii="David" w:hAnsi="David" w:cs="David" w:hint="cs"/>
          <w:sz w:val="24"/>
          <w:szCs w:val="24"/>
          <w:rtl/>
        </w:rPr>
        <w:t xml:space="preserve"> </w:t>
      </w:r>
      <w:r w:rsidRPr="00117664">
        <w:rPr>
          <w:rFonts w:ascii="David" w:hAnsi="David" w:cs="David" w:hint="cs"/>
          <w:b/>
          <w:bCs/>
          <w:sz w:val="24"/>
          <w:szCs w:val="24"/>
          <w:rtl/>
        </w:rPr>
        <w:t>החוק</w:t>
      </w:r>
      <w:r w:rsidRPr="00117664">
        <w:rPr>
          <w:rFonts w:ascii="David" w:hAnsi="David" w:cs="David" w:hint="cs"/>
          <w:sz w:val="24"/>
          <w:szCs w:val="24"/>
          <w:rtl/>
        </w:rPr>
        <w:t>), צו איסור הלבנת הון (חובות זיהוי, דיווח וניהול רישומים של נותני שירותי מטבע למניעת הלבנת הון ומימון טרור), התשע"ד-2014 (להלן</w:t>
      </w:r>
      <w:r w:rsidR="002B178A" w:rsidRPr="00117664">
        <w:rPr>
          <w:rFonts w:ascii="David" w:hAnsi="David" w:cs="David" w:hint="cs"/>
          <w:sz w:val="24"/>
          <w:szCs w:val="24"/>
          <w:rtl/>
        </w:rPr>
        <w:t xml:space="preserve"> </w:t>
      </w:r>
      <w:r w:rsidR="002B178A" w:rsidRPr="00117664">
        <w:rPr>
          <w:rFonts w:ascii="David" w:hAnsi="David" w:cs="David"/>
          <w:sz w:val="24"/>
          <w:szCs w:val="24"/>
          <w:rtl/>
        </w:rPr>
        <w:t>–</w:t>
      </w:r>
      <w:r w:rsidRPr="00117664">
        <w:rPr>
          <w:rFonts w:ascii="David" w:hAnsi="David" w:cs="David" w:hint="cs"/>
          <w:b/>
          <w:bCs/>
          <w:sz w:val="24"/>
          <w:szCs w:val="24"/>
          <w:rtl/>
        </w:rPr>
        <w:t xml:space="preserve"> צו 2014</w:t>
      </w:r>
      <w:r w:rsidRPr="00117664">
        <w:rPr>
          <w:rFonts w:ascii="David" w:hAnsi="David" w:cs="David" w:hint="cs"/>
          <w:sz w:val="24"/>
          <w:szCs w:val="24"/>
          <w:rtl/>
        </w:rPr>
        <w:t>)</w:t>
      </w:r>
      <w:r w:rsidR="004E4509">
        <w:rPr>
          <w:rFonts w:ascii="David" w:hAnsi="David" w:cs="David" w:hint="cs"/>
          <w:sz w:val="24"/>
          <w:szCs w:val="24"/>
          <w:rtl/>
        </w:rPr>
        <w:t xml:space="preserve"> </w:t>
      </w:r>
      <w:r w:rsidR="006A7766">
        <w:rPr>
          <w:rFonts w:ascii="David" w:hAnsi="David" w:cs="David" w:hint="cs"/>
          <w:sz w:val="24"/>
          <w:szCs w:val="24"/>
          <w:rtl/>
        </w:rPr>
        <w:t>ו</w:t>
      </w:r>
      <w:r w:rsidR="004E4509">
        <w:rPr>
          <w:rFonts w:ascii="David" w:hAnsi="David" w:cs="David" w:hint="cs"/>
          <w:sz w:val="24"/>
          <w:szCs w:val="24"/>
          <w:rtl/>
        </w:rPr>
        <w:t xml:space="preserve">צו איסור הלבנת הון (חובות זיהוי, דיווח וניהול רישומים של נותני שירותי אשראי למניעת הלבנת הון ומימון טרור), התשע"ח-2018 </w:t>
      </w:r>
      <w:r w:rsidRPr="00117664">
        <w:rPr>
          <w:rFonts w:ascii="David" w:hAnsi="David" w:cs="David" w:hint="cs"/>
          <w:sz w:val="24"/>
          <w:szCs w:val="24"/>
          <w:rtl/>
        </w:rPr>
        <w:t xml:space="preserve"> </w:t>
      </w:r>
      <w:r w:rsidR="004E4509">
        <w:rPr>
          <w:rFonts w:ascii="David" w:hAnsi="David" w:cs="David" w:hint="cs"/>
          <w:sz w:val="24"/>
          <w:szCs w:val="24"/>
          <w:rtl/>
        </w:rPr>
        <w:t xml:space="preserve">(להלן </w:t>
      </w:r>
      <w:r w:rsidR="004E4509">
        <w:rPr>
          <w:rFonts w:ascii="David" w:hAnsi="David" w:cs="David"/>
          <w:sz w:val="24"/>
          <w:szCs w:val="24"/>
          <w:rtl/>
        </w:rPr>
        <w:t>–</w:t>
      </w:r>
      <w:r w:rsidR="004E4509">
        <w:rPr>
          <w:rFonts w:ascii="David" w:hAnsi="David" w:cs="David" w:hint="cs"/>
          <w:sz w:val="24"/>
          <w:szCs w:val="24"/>
          <w:rtl/>
        </w:rPr>
        <w:t xml:space="preserve"> </w:t>
      </w:r>
      <w:r w:rsidR="006A375F">
        <w:rPr>
          <w:rFonts w:ascii="David" w:hAnsi="David" w:cs="David" w:hint="cs"/>
          <w:b/>
          <w:bCs/>
          <w:sz w:val="24"/>
          <w:szCs w:val="24"/>
          <w:rtl/>
        </w:rPr>
        <w:t>צו 2018</w:t>
      </w:r>
      <w:r w:rsidR="006A7766">
        <w:rPr>
          <w:rFonts w:ascii="David" w:hAnsi="David" w:cs="David" w:hint="cs"/>
          <w:b/>
          <w:bCs/>
          <w:sz w:val="24"/>
          <w:szCs w:val="24"/>
          <w:rtl/>
        </w:rPr>
        <w:t xml:space="preserve">, </w:t>
      </w:r>
      <w:r w:rsidR="006A7766" w:rsidRPr="00F13E78">
        <w:rPr>
          <w:rFonts w:ascii="David" w:hAnsi="David" w:cs="David" w:hint="eastAsia"/>
          <w:sz w:val="24"/>
          <w:szCs w:val="24"/>
          <w:rtl/>
        </w:rPr>
        <w:t>וביחד</w:t>
      </w:r>
      <w:r w:rsidR="006A7766" w:rsidRPr="00F13E78">
        <w:rPr>
          <w:rFonts w:ascii="David" w:hAnsi="David" w:cs="David"/>
          <w:sz w:val="24"/>
          <w:szCs w:val="24"/>
          <w:rtl/>
        </w:rPr>
        <w:t xml:space="preserve"> </w:t>
      </w:r>
      <w:r w:rsidR="006A7766" w:rsidRPr="00F13E78">
        <w:rPr>
          <w:rFonts w:ascii="David" w:hAnsi="David" w:cs="David" w:hint="eastAsia"/>
          <w:sz w:val="24"/>
          <w:szCs w:val="24"/>
          <w:rtl/>
        </w:rPr>
        <w:t>להלן</w:t>
      </w:r>
      <w:r w:rsidR="006A7766">
        <w:rPr>
          <w:rFonts w:ascii="David" w:hAnsi="David" w:cs="David" w:hint="cs"/>
          <w:b/>
          <w:bCs/>
          <w:sz w:val="24"/>
          <w:szCs w:val="24"/>
          <w:rtl/>
        </w:rPr>
        <w:t xml:space="preserve"> </w:t>
      </w:r>
      <w:r w:rsidR="006A7766" w:rsidRPr="00F13E78">
        <w:rPr>
          <w:rFonts w:ascii="David" w:hAnsi="David" w:cs="David"/>
          <w:sz w:val="24"/>
          <w:szCs w:val="24"/>
          <w:rtl/>
        </w:rPr>
        <w:t>–</w:t>
      </w:r>
      <w:r w:rsidR="006A7766">
        <w:rPr>
          <w:rFonts w:ascii="David" w:hAnsi="David" w:cs="David" w:hint="cs"/>
          <w:b/>
          <w:bCs/>
          <w:sz w:val="24"/>
          <w:szCs w:val="24"/>
          <w:rtl/>
        </w:rPr>
        <w:t xml:space="preserve"> הצווים</w:t>
      </w:r>
      <w:r w:rsidR="004E4509">
        <w:rPr>
          <w:rFonts w:ascii="David" w:hAnsi="David" w:cs="David" w:hint="cs"/>
          <w:sz w:val="24"/>
          <w:szCs w:val="24"/>
          <w:rtl/>
        </w:rPr>
        <w:t>)</w:t>
      </w:r>
      <w:r w:rsidR="00F13E78">
        <w:rPr>
          <w:rFonts w:ascii="David" w:hAnsi="David" w:cs="David" w:hint="cs"/>
          <w:sz w:val="24"/>
          <w:szCs w:val="24"/>
          <w:rtl/>
        </w:rPr>
        <w:t>.</w:t>
      </w:r>
    </w:p>
    <w:p w:rsidR="00954C0B" w:rsidRDefault="00A82696" w:rsidP="002B39CC">
      <w:pPr>
        <w:spacing w:line="360" w:lineRule="auto"/>
        <w:jc w:val="both"/>
        <w:rPr>
          <w:rFonts w:ascii="David" w:hAnsi="David" w:cs="David"/>
          <w:sz w:val="24"/>
          <w:szCs w:val="24"/>
          <w:rtl/>
        </w:rPr>
      </w:pPr>
      <w:r w:rsidRPr="00117664">
        <w:rPr>
          <w:rFonts w:ascii="David" w:hAnsi="David" w:cs="David" w:hint="cs"/>
          <w:sz w:val="24"/>
          <w:szCs w:val="24"/>
          <w:rtl/>
        </w:rPr>
        <w:t xml:space="preserve">ממצאי הביקורת הם </w:t>
      </w:r>
      <w:r w:rsidRPr="007944A1">
        <w:rPr>
          <w:rFonts w:ascii="David" w:hAnsi="David" w:cs="David" w:hint="cs"/>
          <w:sz w:val="24"/>
          <w:szCs w:val="24"/>
          <w:rtl/>
        </w:rPr>
        <w:t>לתקופה שבין</w:t>
      </w:r>
      <w:r w:rsidR="003F24BF">
        <w:rPr>
          <w:rFonts w:ascii="David" w:hAnsi="David" w:cs="David" w:hint="cs"/>
          <w:sz w:val="24"/>
          <w:szCs w:val="24"/>
          <w:rtl/>
        </w:rPr>
        <w:t xml:space="preserve"> יום</w:t>
      </w:r>
      <w:r w:rsidRPr="007944A1">
        <w:rPr>
          <w:rFonts w:ascii="David" w:hAnsi="David" w:cs="David" w:hint="cs"/>
          <w:sz w:val="24"/>
          <w:szCs w:val="24"/>
          <w:rtl/>
        </w:rPr>
        <w:t xml:space="preserve"> </w:t>
      </w:r>
      <w:r w:rsidR="0010592F">
        <w:rPr>
          <w:rFonts w:ascii="David" w:hAnsi="David" w:cs="David" w:hint="cs"/>
          <w:sz w:val="24"/>
          <w:szCs w:val="24"/>
          <w:rtl/>
        </w:rPr>
        <w:t>3.1.2016</w:t>
      </w:r>
      <w:r w:rsidR="00FE667D">
        <w:rPr>
          <w:rFonts w:ascii="David" w:hAnsi="David" w:cs="David" w:hint="cs"/>
          <w:sz w:val="24"/>
          <w:szCs w:val="24"/>
          <w:rtl/>
        </w:rPr>
        <w:t xml:space="preserve"> </w:t>
      </w:r>
      <w:r w:rsidR="00E85685">
        <w:rPr>
          <w:rFonts w:ascii="David" w:hAnsi="David" w:cs="David" w:hint="cs"/>
          <w:sz w:val="24"/>
          <w:szCs w:val="24"/>
          <w:rtl/>
        </w:rPr>
        <w:t>ועד</w:t>
      </w:r>
      <w:r w:rsidR="003F24BF">
        <w:rPr>
          <w:rFonts w:ascii="David" w:hAnsi="David" w:cs="David" w:hint="cs"/>
          <w:sz w:val="24"/>
          <w:szCs w:val="24"/>
          <w:rtl/>
        </w:rPr>
        <w:t xml:space="preserve"> ליום</w:t>
      </w:r>
      <w:r w:rsidR="00E85685" w:rsidRPr="007944A1">
        <w:rPr>
          <w:rFonts w:ascii="David" w:hAnsi="David" w:cs="David" w:hint="cs"/>
          <w:sz w:val="24"/>
          <w:szCs w:val="24"/>
          <w:rtl/>
        </w:rPr>
        <w:t xml:space="preserve"> </w:t>
      </w:r>
      <w:r w:rsidRPr="007944A1">
        <w:rPr>
          <w:rFonts w:ascii="David" w:hAnsi="David" w:cs="David" w:hint="cs"/>
          <w:sz w:val="24"/>
          <w:szCs w:val="24"/>
          <w:rtl/>
        </w:rPr>
        <w:t>3</w:t>
      </w:r>
      <w:r w:rsidR="00156F37" w:rsidRPr="007944A1">
        <w:rPr>
          <w:rFonts w:ascii="David" w:hAnsi="David" w:cs="David" w:hint="cs"/>
          <w:sz w:val="24"/>
          <w:szCs w:val="24"/>
          <w:rtl/>
        </w:rPr>
        <w:t>1</w:t>
      </w:r>
      <w:r w:rsidRPr="007944A1">
        <w:rPr>
          <w:rFonts w:ascii="David" w:hAnsi="David" w:cs="David" w:hint="cs"/>
          <w:sz w:val="24"/>
          <w:szCs w:val="24"/>
          <w:rtl/>
        </w:rPr>
        <w:t>.</w:t>
      </w:r>
      <w:r w:rsidR="00156F37" w:rsidRPr="007944A1">
        <w:rPr>
          <w:rFonts w:ascii="David" w:hAnsi="David" w:cs="David" w:hint="cs"/>
          <w:sz w:val="24"/>
          <w:szCs w:val="24"/>
          <w:rtl/>
        </w:rPr>
        <w:t>5</w:t>
      </w:r>
      <w:r w:rsidRPr="007944A1">
        <w:rPr>
          <w:rFonts w:ascii="David" w:hAnsi="David" w:cs="David" w:hint="cs"/>
          <w:sz w:val="24"/>
          <w:szCs w:val="24"/>
          <w:rtl/>
        </w:rPr>
        <w:t>.2017</w:t>
      </w:r>
      <w:r w:rsidRPr="00117664">
        <w:rPr>
          <w:rFonts w:ascii="David" w:hAnsi="David" w:cs="David" w:hint="cs"/>
          <w:sz w:val="24"/>
          <w:szCs w:val="24"/>
          <w:rtl/>
        </w:rPr>
        <w:t xml:space="preserve"> </w:t>
      </w:r>
      <w:r w:rsidR="00FE667D">
        <w:rPr>
          <w:rFonts w:ascii="David" w:hAnsi="David" w:cs="David" w:hint="cs"/>
          <w:sz w:val="24"/>
          <w:szCs w:val="24"/>
          <w:rtl/>
        </w:rPr>
        <w:t xml:space="preserve">ולתקופה </w:t>
      </w:r>
      <w:r w:rsidR="006975EB">
        <w:rPr>
          <w:rFonts w:ascii="David" w:hAnsi="David" w:cs="David" w:hint="cs"/>
          <w:sz w:val="24"/>
          <w:szCs w:val="24"/>
          <w:rtl/>
        </w:rPr>
        <w:t>ש</w:t>
      </w:r>
      <w:r w:rsidR="00FE667D">
        <w:rPr>
          <w:rFonts w:ascii="David" w:hAnsi="David" w:cs="David" w:hint="cs"/>
          <w:sz w:val="24"/>
          <w:szCs w:val="24"/>
          <w:rtl/>
        </w:rPr>
        <w:t>בין</w:t>
      </w:r>
      <w:r w:rsidR="003F24BF">
        <w:rPr>
          <w:rFonts w:ascii="David" w:hAnsi="David" w:cs="David" w:hint="cs"/>
          <w:sz w:val="24"/>
          <w:szCs w:val="24"/>
          <w:rtl/>
        </w:rPr>
        <w:t xml:space="preserve"> יום</w:t>
      </w:r>
      <w:r w:rsidR="00FE667D">
        <w:rPr>
          <w:rFonts w:ascii="David" w:hAnsi="David" w:cs="David" w:hint="cs"/>
          <w:sz w:val="24"/>
          <w:szCs w:val="24"/>
          <w:rtl/>
        </w:rPr>
        <w:t xml:space="preserve"> 15.03.2018 ועד</w:t>
      </w:r>
      <w:r w:rsidR="003F24BF">
        <w:rPr>
          <w:rFonts w:ascii="David" w:hAnsi="David" w:cs="David" w:hint="cs"/>
          <w:sz w:val="24"/>
          <w:szCs w:val="24"/>
          <w:rtl/>
        </w:rPr>
        <w:t xml:space="preserve"> </w:t>
      </w:r>
      <w:r w:rsidR="001110DB">
        <w:rPr>
          <w:rFonts w:ascii="David" w:hAnsi="David" w:cs="David" w:hint="cs"/>
          <w:sz w:val="24"/>
          <w:szCs w:val="24"/>
          <w:rtl/>
        </w:rPr>
        <w:t>ל</w:t>
      </w:r>
      <w:r w:rsidR="003F24BF">
        <w:rPr>
          <w:rFonts w:ascii="David" w:hAnsi="David" w:cs="David" w:hint="cs"/>
          <w:sz w:val="24"/>
          <w:szCs w:val="24"/>
          <w:rtl/>
        </w:rPr>
        <w:t>יום</w:t>
      </w:r>
      <w:r w:rsidR="00FE667D">
        <w:rPr>
          <w:rFonts w:ascii="David" w:hAnsi="David" w:cs="David" w:hint="cs"/>
          <w:sz w:val="24"/>
          <w:szCs w:val="24"/>
          <w:rtl/>
        </w:rPr>
        <w:t xml:space="preserve"> 30.04.2019. </w:t>
      </w:r>
      <w:r w:rsidR="00716CB8">
        <w:rPr>
          <w:rFonts w:ascii="David" w:hAnsi="David" w:cs="David" w:hint="cs"/>
          <w:sz w:val="24"/>
          <w:szCs w:val="24"/>
          <w:rtl/>
        </w:rPr>
        <w:t xml:space="preserve">ביום </w:t>
      </w:r>
      <w:r w:rsidR="00FE667D">
        <w:rPr>
          <w:rFonts w:ascii="David" w:hAnsi="David" w:cs="David" w:hint="cs"/>
          <w:sz w:val="24"/>
          <w:szCs w:val="24"/>
          <w:rtl/>
        </w:rPr>
        <w:t xml:space="preserve">4.10.2021 </w:t>
      </w:r>
      <w:r w:rsidR="00716CB8">
        <w:rPr>
          <w:rFonts w:ascii="David" w:hAnsi="David" w:cs="David" w:hint="cs"/>
          <w:sz w:val="24"/>
          <w:szCs w:val="24"/>
          <w:rtl/>
        </w:rPr>
        <w:t>נשלחה</w:t>
      </w:r>
      <w:r w:rsidR="00716CB8" w:rsidRPr="00117664">
        <w:rPr>
          <w:rFonts w:ascii="David" w:hAnsi="David" w:cs="David" w:hint="cs"/>
          <w:sz w:val="24"/>
          <w:szCs w:val="24"/>
          <w:rtl/>
        </w:rPr>
        <w:t xml:space="preserve"> </w:t>
      </w:r>
      <w:r w:rsidR="002B39CC">
        <w:rPr>
          <w:rFonts w:ascii="David" w:hAnsi="David" w:cs="David" w:hint="cs"/>
          <w:sz w:val="24"/>
          <w:szCs w:val="24"/>
          <w:rtl/>
        </w:rPr>
        <w:t>לחברה</w:t>
      </w:r>
      <w:r w:rsidRPr="00117664">
        <w:rPr>
          <w:rFonts w:ascii="David" w:hAnsi="David" w:cs="David" w:hint="cs"/>
          <w:sz w:val="24"/>
          <w:szCs w:val="24"/>
          <w:rtl/>
        </w:rPr>
        <w:t xml:space="preserve"> טיוטת דוח הביקורת, אליה העביר</w:t>
      </w:r>
      <w:r w:rsidR="00F90E1D">
        <w:rPr>
          <w:rFonts w:ascii="David" w:hAnsi="David" w:cs="David" w:hint="cs"/>
          <w:sz w:val="24"/>
          <w:szCs w:val="24"/>
          <w:rtl/>
        </w:rPr>
        <w:t>ה</w:t>
      </w:r>
      <w:r w:rsidRPr="00117664">
        <w:rPr>
          <w:rFonts w:ascii="David" w:hAnsi="David" w:cs="David" w:hint="cs"/>
          <w:sz w:val="24"/>
          <w:szCs w:val="24"/>
          <w:rtl/>
        </w:rPr>
        <w:t xml:space="preserve"> את תגובת</w:t>
      </w:r>
      <w:r w:rsidR="00F90E1D">
        <w:rPr>
          <w:rFonts w:ascii="David" w:hAnsi="David" w:cs="David" w:hint="cs"/>
          <w:sz w:val="24"/>
          <w:szCs w:val="24"/>
          <w:rtl/>
        </w:rPr>
        <w:t>ה</w:t>
      </w:r>
      <w:r w:rsidRPr="00117664">
        <w:rPr>
          <w:rFonts w:ascii="David" w:hAnsi="David" w:cs="David" w:hint="cs"/>
          <w:sz w:val="24"/>
          <w:szCs w:val="24"/>
          <w:rtl/>
        </w:rPr>
        <w:t xml:space="preserve"> </w:t>
      </w:r>
      <w:r w:rsidR="00716CB8">
        <w:rPr>
          <w:rFonts w:ascii="David" w:hAnsi="David" w:cs="David" w:hint="cs"/>
          <w:sz w:val="24"/>
          <w:szCs w:val="24"/>
          <w:rtl/>
        </w:rPr>
        <w:t xml:space="preserve">ביום </w:t>
      </w:r>
      <w:r w:rsidR="00AA2A84">
        <w:rPr>
          <w:rFonts w:ascii="David" w:hAnsi="David" w:cs="David" w:hint="cs"/>
          <w:sz w:val="24"/>
          <w:szCs w:val="24"/>
          <w:rtl/>
        </w:rPr>
        <w:t>15.12.2021</w:t>
      </w:r>
      <w:r w:rsidRPr="00117664">
        <w:rPr>
          <w:rFonts w:ascii="David" w:hAnsi="David" w:cs="David" w:hint="cs"/>
          <w:sz w:val="24"/>
          <w:szCs w:val="24"/>
          <w:rtl/>
        </w:rPr>
        <w:t xml:space="preserve">. </w:t>
      </w:r>
      <w:r w:rsidR="0090771D">
        <w:rPr>
          <w:rFonts w:ascii="David" w:hAnsi="David" w:cs="David" w:hint="cs"/>
          <w:sz w:val="24"/>
          <w:szCs w:val="24"/>
          <w:rtl/>
        </w:rPr>
        <w:t xml:space="preserve">ביום </w:t>
      </w:r>
      <w:r w:rsidR="004A1B75">
        <w:rPr>
          <w:rFonts w:ascii="David" w:hAnsi="David" w:cs="David" w:hint="cs"/>
          <w:sz w:val="24"/>
          <w:szCs w:val="24"/>
          <w:rtl/>
        </w:rPr>
        <w:t>10.08.2022</w:t>
      </w:r>
      <w:r w:rsidRPr="00117664">
        <w:rPr>
          <w:rFonts w:ascii="David" w:hAnsi="David" w:cs="David" w:hint="cs"/>
          <w:sz w:val="24"/>
          <w:szCs w:val="24"/>
          <w:rtl/>
        </w:rPr>
        <w:t xml:space="preserve"> </w:t>
      </w:r>
      <w:r w:rsidR="00716CB8">
        <w:rPr>
          <w:rFonts w:ascii="David" w:hAnsi="David" w:cs="David" w:hint="cs"/>
          <w:sz w:val="24"/>
          <w:szCs w:val="24"/>
          <w:rtl/>
        </w:rPr>
        <w:t>נשלח</w:t>
      </w:r>
      <w:r w:rsidR="00716CB8" w:rsidRPr="00117664">
        <w:rPr>
          <w:rFonts w:ascii="David" w:hAnsi="David" w:cs="David" w:hint="cs"/>
          <w:sz w:val="24"/>
          <w:szCs w:val="24"/>
          <w:rtl/>
        </w:rPr>
        <w:t xml:space="preserve"> </w:t>
      </w:r>
      <w:r w:rsidR="002B39CC">
        <w:rPr>
          <w:rFonts w:ascii="David" w:hAnsi="David" w:cs="David" w:hint="cs"/>
          <w:sz w:val="24"/>
          <w:szCs w:val="24"/>
          <w:rtl/>
        </w:rPr>
        <w:t>לחברה</w:t>
      </w:r>
      <w:r w:rsidRPr="00117664">
        <w:rPr>
          <w:rFonts w:ascii="David" w:hAnsi="David" w:cs="David" w:hint="cs"/>
          <w:sz w:val="24"/>
          <w:szCs w:val="24"/>
          <w:rtl/>
        </w:rPr>
        <w:t xml:space="preserve"> דוח הביקורת בצירוף הודעה על בקשה להטלת עיצום כספי</w:t>
      </w:r>
      <w:r w:rsidR="00D13C54">
        <w:rPr>
          <w:rFonts w:ascii="David" w:hAnsi="David" w:cs="David" w:hint="cs"/>
          <w:sz w:val="24"/>
          <w:szCs w:val="24"/>
          <w:rtl/>
        </w:rPr>
        <w:t xml:space="preserve">, </w:t>
      </w:r>
      <w:r w:rsidR="00716CB8">
        <w:rPr>
          <w:rFonts w:ascii="David" w:hAnsi="David" w:cs="David" w:hint="cs"/>
          <w:sz w:val="24"/>
          <w:szCs w:val="24"/>
          <w:rtl/>
        </w:rPr>
        <w:t xml:space="preserve">וביום </w:t>
      </w:r>
      <w:r w:rsidR="004A1B75">
        <w:rPr>
          <w:rFonts w:ascii="David" w:hAnsi="David" w:cs="David" w:hint="cs"/>
          <w:sz w:val="24"/>
          <w:szCs w:val="24"/>
          <w:rtl/>
        </w:rPr>
        <w:t>1.11.2022</w:t>
      </w:r>
      <w:r w:rsidR="00D13C54">
        <w:rPr>
          <w:rFonts w:ascii="David" w:hAnsi="David" w:cs="David" w:hint="cs"/>
          <w:sz w:val="24"/>
          <w:szCs w:val="24"/>
          <w:rtl/>
        </w:rPr>
        <w:t xml:space="preserve"> </w:t>
      </w:r>
      <w:r w:rsidR="002B39CC">
        <w:rPr>
          <w:rFonts w:ascii="David" w:hAnsi="David" w:cs="David" w:hint="cs"/>
          <w:sz w:val="24"/>
          <w:szCs w:val="24"/>
          <w:rtl/>
        </w:rPr>
        <w:t>העביר בא כוחה של החברה</w:t>
      </w:r>
      <w:r w:rsidR="00D13C54">
        <w:rPr>
          <w:rFonts w:ascii="David" w:hAnsi="David" w:cs="David" w:hint="cs"/>
          <w:sz w:val="24"/>
          <w:szCs w:val="24"/>
          <w:rtl/>
        </w:rPr>
        <w:t xml:space="preserve"> </w:t>
      </w:r>
      <w:r w:rsidR="002B39CC">
        <w:rPr>
          <w:rFonts w:ascii="David" w:hAnsi="David" w:cs="David" w:hint="cs"/>
          <w:sz w:val="24"/>
          <w:szCs w:val="24"/>
          <w:rtl/>
        </w:rPr>
        <w:t>טיעונים נוספים</w:t>
      </w:r>
      <w:r w:rsidRPr="00117664">
        <w:rPr>
          <w:rFonts w:ascii="David" w:hAnsi="David" w:cs="David" w:hint="cs"/>
          <w:sz w:val="24"/>
          <w:szCs w:val="24"/>
          <w:rtl/>
        </w:rPr>
        <w:t>.</w:t>
      </w:r>
    </w:p>
    <w:p w:rsidR="00716CB8" w:rsidRPr="00117664" w:rsidRDefault="00A82696" w:rsidP="000C5063">
      <w:pPr>
        <w:spacing w:line="360" w:lineRule="auto"/>
        <w:jc w:val="both"/>
        <w:rPr>
          <w:rFonts w:ascii="David" w:hAnsi="David" w:cs="David"/>
          <w:sz w:val="24"/>
          <w:szCs w:val="24"/>
          <w:rtl/>
        </w:rPr>
      </w:pPr>
      <w:r>
        <w:rPr>
          <w:rFonts w:ascii="David" w:hAnsi="David" w:cs="David" w:hint="cs"/>
          <w:sz w:val="24"/>
          <w:szCs w:val="24"/>
          <w:rtl/>
        </w:rPr>
        <w:t xml:space="preserve">ביום </w:t>
      </w:r>
      <w:r w:rsidR="00F13E78">
        <w:rPr>
          <w:rFonts w:ascii="David" w:hAnsi="David" w:cs="David" w:hint="cs"/>
          <w:sz w:val="24"/>
          <w:szCs w:val="24"/>
          <w:rtl/>
        </w:rPr>
        <w:t>26.3.22</w:t>
      </w:r>
      <w:r>
        <w:rPr>
          <w:rFonts w:ascii="David" w:hAnsi="David" w:cs="David" w:hint="cs"/>
          <w:sz w:val="24"/>
          <w:szCs w:val="24"/>
          <w:rtl/>
        </w:rPr>
        <w:t xml:space="preserve"> התכנסה הוועדה להטלת עיצום כספי בנוכחות </w:t>
      </w:r>
      <w:r w:rsidR="000C5063">
        <w:rPr>
          <w:rFonts w:ascii="David" w:hAnsi="David" w:cs="David" w:hint="cs"/>
          <w:sz w:val="24"/>
          <w:szCs w:val="24"/>
          <w:rtl/>
        </w:rPr>
        <w:t>מר אלגואטי</w:t>
      </w:r>
      <w:r>
        <w:rPr>
          <w:rFonts w:ascii="David" w:hAnsi="David" w:cs="David" w:hint="cs"/>
          <w:sz w:val="24"/>
          <w:szCs w:val="24"/>
          <w:rtl/>
        </w:rPr>
        <w:t xml:space="preserve"> ובא</w:t>
      </w:r>
      <w:r w:rsidR="002B39CC">
        <w:rPr>
          <w:rFonts w:ascii="David" w:hAnsi="David" w:cs="David" w:hint="cs"/>
          <w:sz w:val="24"/>
          <w:szCs w:val="24"/>
          <w:rtl/>
        </w:rPr>
        <w:t>י</w:t>
      </w:r>
      <w:r>
        <w:rPr>
          <w:rFonts w:ascii="David" w:hAnsi="David" w:cs="David" w:hint="cs"/>
          <w:sz w:val="24"/>
          <w:szCs w:val="24"/>
          <w:rtl/>
        </w:rPr>
        <w:t xml:space="preserve"> כוחו.</w:t>
      </w:r>
    </w:p>
    <w:p w:rsidR="00954C0B" w:rsidRPr="00117664" w:rsidRDefault="00A82696" w:rsidP="00375E39">
      <w:pPr>
        <w:pStyle w:val="a4"/>
        <w:numPr>
          <w:ilvl w:val="0"/>
          <w:numId w:val="1"/>
        </w:numPr>
        <w:spacing w:line="360" w:lineRule="auto"/>
        <w:ind w:left="226" w:hanging="284"/>
        <w:jc w:val="both"/>
        <w:rPr>
          <w:rFonts w:ascii="David" w:hAnsi="David" w:cs="David"/>
          <w:b/>
          <w:bCs/>
          <w:sz w:val="24"/>
          <w:szCs w:val="24"/>
          <w:u w:val="single"/>
          <w:rtl/>
        </w:rPr>
      </w:pPr>
      <w:r w:rsidRPr="00117664">
        <w:rPr>
          <w:rFonts w:ascii="David" w:hAnsi="David" w:cs="David" w:hint="cs"/>
          <w:b/>
          <w:bCs/>
          <w:sz w:val="24"/>
          <w:szCs w:val="24"/>
          <w:u w:val="single"/>
          <w:rtl/>
        </w:rPr>
        <w:t>עיקרי ממצאי הביקורת</w:t>
      </w:r>
      <w:r w:rsidRPr="00F322F2">
        <w:rPr>
          <w:rFonts w:ascii="David" w:hAnsi="David" w:cs="David"/>
          <w:b/>
          <w:bCs/>
          <w:sz w:val="24"/>
          <w:szCs w:val="24"/>
          <w:rtl/>
        </w:rPr>
        <w:t>:</w:t>
      </w:r>
    </w:p>
    <w:p w:rsidR="00954C0B" w:rsidRPr="00117664" w:rsidRDefault="00A82696" w:rsidP="00E22C2D">
      <w:pPr>
        <w:spacing w:line="360" w:lineRule="auto"/>
        <w:jc w:val="both"/>
        <w:rPr>
          <w:rFonts w:ascii="David" w:hAnsi="David" w:cs="David"/>
          <w:sz w:val="24"/>
          <w:szCs w:val="24"/>
          <w:rtl/>
        </w:rPr>
      </w:pPr>
      <w:r w:rsidRPr="00117664">
        <w:rPr>
          <w:rFonts w:ascii="David" w:hAnsi="David" w:cs="David" w:hint="cs"/>
          <w:sz w:val="24"/>
          <w:szCs w:val="24"/>
          <w:rtl/>
        </w:rPr>
        <w:t xml:space="preserve">להלן פירוט ההפרות של החוק </w:t>
      </w:r>
      <w:r w:rsidR="00E22C2D">
        <w:rPr>
          <w:rFonts w:ascii="David" w:hAnsi="David" w:cs="David" w:hint="cs"/>
          <w:sz w:val="24"/>
          <w:szCs w:val="24"/>
          <w:rtl/>
        </w:rPr>
        <w:t>והצווים</w:t>
      </w:r>
      <w:r w:rsidRPr="00117664">
        <w:rPr>
          <w:rFonts w:ascii="David" w:hAnsi="David" w:cs="David" w:hint="cs"/>
          <w:sz w:val="24"/>
          <w:szCs w:val="24"/>
          <w:rtl/>
        </w:rPr>
        <w:t>, כפי שעלו מדוח הביקורת</w:t>
      </w:r>
      <w:r w:rsidR="004C7085" w:rsidRPr="00117664">
        <w:rPr>
          <w:rFonts w:ascii="David" w:hAnsi="David" w:cs="David" w:hint="cs"/>
          <w:sz w:val="24"/>
          <w:szCs w:val="24"/>
          <w:rtl/>
        </w:rPr>
        <w:t>:</w:t>
      </w:r>
    </w:p>
    <w:p w:rsidR="00954C0B" w:rsidRDefault="00A82696" w:rsidP="002B39CC">
      <w:pPr>
        <w:numPr>
          <w:ilvl w:val="2"/>
          <w:numId w:val="2"/>
        </w:numPr>
        <w:overflowPunct w:val="0"/>
        <w:autoSpaceDE w:val="0"/>
        <w:autoSpaceDN w:val="0"/>
        <w:adjustRightInd w:val="0"/>
        <w:spacing w:before="120" w:after="120" w:line="360" w:lineRule="auto"/>
        <w:ind w:left="793"/>
        <w:jc w:val="both"/>
        <w:textAlignment w:val="baseline"/>
        <w:rPr>
          <w:rFonts w:ascii="David" w:hAnsi="David" w:cs="David"/>
          <w:b/>
          <w:bCs/>
          <w:sz w:val="24"/>
          <w:szCs w:val="24"/>
        </w:rPr>
      </w:pPr>
      <w:r>
        <w:rPr>
          <w:rFonts w:ascii="David" w:hAnsi="David" w:cs="David" w:hint="cs"/>
          <w:b/>
          <w:bCs/>
          <w:sz w:val="24"/>
          <w:szCs w:val="24"/>
          <w:rtl/>
        </w:rPr>
        <w:t xml:space="preserve">היעדר דיווח </w:t>
      </w:r>
      <w:r w:rsidR="0060424E">
        <w:rPr>
          <w:rFonts w:ascii="David" w:hAnsi="David" w:cs="David" w:hint="cs"/>
          <w:b/>
          <w:bCs/>
          <w:sz w:val="24"/>
          <w:szCs w:val="24"/>
          <w:rtl/>
        </w:rPr>
        <w:t>לרשות לאיסור הלבנת הון</w:t>
      </w:r>
      <w:r w:rsidR="00F322F2">
        <w:rPr>
          <w:rFonts w:ascii="David" w:hAnsi="David" w:cs="David" w:hint="cs"/>
          <w:b/>
          <w:bCs/>
          <w:sz w:val="24"/>
          <w:szCs w:val="24"/>
          <w:rtl/>
        </w:rPr>
        <w:t xml:space="preserve"> ומימון טרור (להלן </w:t>
      </w:r>
      <w:r w:rsidR="00F322F2">
        <w:rPr>
          <w:rFonts w:ascii="David" w:hAnsi="David" w:cs="David"/>
          <w:b/>
          <w:bCs/>
          <w:sz w:val="24"/>
          <w:szCs w:val="24"/>
          <w:rtl/>
        </w:rPr>
        <w:t>–</w:t>
      </w:r>
      <w:r w:rsidR="00F322F2">
        <w:rPr>
          <w:rFonts w:ascii="David" w:hAnsi="David" w:cs="David" w:hint="cs"/>
          <w:b/>
          <w:bCs/>
          <w:sz w:val="24"/>
          <w:szCs w:val="24"/>
          <w:rtl/>
        </w:rPr>
        <w:t xml:space="preserve"> הרשות לאיסור הלבנת הון)</w:t>
      </w:r>
      <w:r w:rsidR="0060424E">
        <w:rPr>
          <w:rFonts w:ascii="David" w:hAnsi="David" w:cs="David" w:hint="cs"/>
          <w:b/>
          <w:bCs/>
          <w:sz w:val="24"/>
          <w:szCs w:val="24"/>
          <w:rtl/>
        </w:rPr>
        <w:t xml:space="preserve"> </w:t>
      </w:r>
      <w:r>
        <w:rPr>
          <w:rFonts w:ascii="David" w:hAnsi="David" w:cs="David" w:hint="cs"/>
          <w:b/>
          <w:bCs/>
          <w:sz w:val="24"/>
          <w:szCs w:val="24"/>
          <w:rtl/>
        </w:rPr>
        <w:t xml:space="preserve">על פעולות רגילות לפי סעיף 8(א) לצו </w:t>
      </w:r>
      <w:r w:rsidR="00347DAF">
        <w:rPr>
          <w:rFonts w:ascii="David" w:hAnsi="David" w:cs="David" w:hint="cs"/>
          <w:b/>
          <w:bCs/>
          <w:sz w:val="24"/>
          <w:szCs w:val="24"/>
          <w:rtl/>
        </w:rPr>
        <w:t>2014</w:t>
      </w:r>
      <w:r>
        <w:rPr>
          <w:rFonts w:ascii="David" w:hAnsi="David" w:cs="David" w:hint="cs"/>
          <w:b/>
          <w:bCs/>
          <w:sz w:val="24"/>
          <w:szCs w:val="24"/>
          <w:rtl/>
        </w:rPr>
        <w:t xml:space="preserve"> וסעיף 11(א) לצו </w:t>
      </w:r>
      <w:r w:rsidR="00347DAF">
        <w:rPr>
          <w:rFonts w:ascii="David" w:hAnsi="David" w:cs="David" w:hint="cs"/>
          <w:b/>
          <w:bCs/>
          <w:sz w:val="24"/>
          <w:szCs w:val="24"/>
          <w:rtl/>
        </w:rPr>
        <w:t>2018</w:t>
      </w:r>
      <w:r w:rsidR="00AA2A84">
        <w:rPr>
          <w:rFonts w:ascii="David" w:hAnsi="David" w:cs="David" w:hint="cs"/>
          <w:b/>
          <w:bCs/>
          <w:sz w:val="24"/>
          <w:szCs w:val="24"/>
          <w:rtl/>
        </w:rPr>
        <w:t>:</w:t>
      </w:r>
    </w:p>
    <w:p w:rsidR="00C5547A" w:rsidRPr="00117664" w:rsidRDefault="00A82696" w:rsidP="00AA2A84">
      <w:pPr>
        <w:overflowPunct w:val="0"/>
        <w:autoSpaceDE w:val="0"/>
        <w:autoSpaceDN w:val="0"/>
        <w:adjustRightInd w:val="0"/>
        <w:spacing w:before="120" w:after="120" w:line="360" w:lineRule="auto"/>
        <w:ind w:left="793"/>
        <w:jc w:val="both"/>
        <w:textAlignment w:val="baseline"/>
        <w:rPr>
          <w:rFonts w:ascii="David" w:hAnsi="David" w:cs="David"/>
          <w:sz w:val="24"/>
          <w:szCs w:val="24"/>
        </w:rPr>
      </w:pPr>
      <w:r>
        <w:rPr>
          <w:rFonts w:ascii="David" w:hAnsi="David" w:cs="David" w:hint="cs"/>
          <w:sz w:val="24"/>
          <w:szCs w:val="24"/>
          <w:rtl/>
        </w:rPr>
        <w:t>לא דווחו לרשות לאיסור הלבנת הון 350 עסקאות בסכום כולל של 27,522,062 ₪</w:t>
      </w:r>
      <w:r w:rsidR="00347DAF">
        <w:rPr>
          <w:rFonts w:ascii="David" w:hAnsi="David" w:cs="David" w:hint="cs"/>
          <w:sz w:val="24"/>
          <w:szCs w:val="24"/>
          <w:rtl/>
        </w:rPr>
        <w:t>.</w:t>
      </w:r>
    </w:p>
    <w:p w:rsidR="00AB73AB" w:rsidRDefault="00A82696" w:rsidP="0060424E">
      <w:pPr>
        <w:numPr>
          <w:ilvl w:val="2"/>
          <w:numId w:val="2"/>
        </w:numPr>
        <w:overflowPunct w:val="0"/>
        <w:autoSpaceDE w:val="0"/>
        <w:autoSpaceDN w:val="0"/>
        <w:adjustRightInd w:val="0"/>
        <w:spacing w:before="120" w:after="120" w:line="360" w:lineRule="auto"/>
        <w:ind w:left="793"/>
        <w:jc w:val="both"/>
        <w:textAlignment w:val="baseline"/>
        <w:rPr>
          <w:rFonts w:ascii="David" w:hAnsi="David" w:cs="David"/>
          <w:b/>
          <w:bCs/>
          <w:sz w:val="24"/>
          <w:szCs w:val="24"/>
        </w:rPr>
      </w:pPr>
      <w:r>
        <w:rPr>
          <w:rFonts w:ascii="David" w:hAnsi="David" w:cs="David" w:hint="cs"/>
          <w:b/>
          <w:bCs/>
          <w:sz w:val="24"/>
          <w:szCs w:val="24"/>
          <w:rtl/>
        </w:rPr>
        <w:lastRenderedPageBreak/>
        <w:t xml:space="preserve">היעדר דיווח </w:t>
      </w:r>
      <w:r w:rsidR="0060424E">
        <w:rPr>
          <w:rFonts w:ascii="David" w:hAnsi="David" w:cs="David" w:hint="cs"/>
          <w:b/>
          <w:bCs/>
          <w:sz w:val="24"/>
          <w:szCs w:val="24"/>
          <w:rtl/>
        </w:rPr>
        <w:t xml:space="preserve">לרשות לאיסור הלבנת הון </w:t>
      </w:r>
      <w:r>
        <w:rPr>
          <w:rFonts w:ascii="David" w:hAnsi="David" w:cs="David" w:hint="cs"/>
          <w:b/>
          <w:bCs/>
          <w:sz w:val="24"/>
          <w:szCs w:val="24"/>
          <w:rtl/>
        </w:rPr>
        <w:t xml:space="preserve">על פעולות </w:t>
      </w:r>
      <w:r w:rsidR="0060424E">
        <w:rPr>
          <w:rFonts w:ascii="David" w:hAnsi="David" w:cs="David" w:hint="cs"/>
          <w:b/>
          <w:bCs/>
          <w:sz w:val="24"/>
          <w:szCs w:val="24"/>
          <w:rtl/>
        </w:rPr>
        <w:t xml:space="preserve">הנחזות להיות </w:t>
      </w:r>
      <w:r>
        <w:rPr>
          <w:rFonts w:ascii="David" w:hAnsi="David" w:cs="David" w:hint="cs"/>
          <w:b/>
          <w:bCs/>
          <w:sz w:val="24"/>
          <w:szCs w:val="24"/>
          <w:rtl/>
        </w:rPr>
        <w:t xml:space="preserve">בלתי רגילות </w:t>
      </w:r>
      <w:r w:rsidR="00AA2A84">
        <w:rPr>
          <w:rFonts w:ascii="David" w:hAnsi="David" w:cs="David" w:hint="cs"/>
          <w:b/>
          <w:bCs/>
          <w:sz w:val="24"/>
          <w:szCs w:val="24"/>
          <w:rtl/>
        </w:rPr>
        <w:t xml:space="preserve">בהתאם לסעיף 8(ב) לצו </w:t>
      </w:r>
      <w:r>
        <w:rPr>
          <w:rFonts w:ascii="David" w:hAnsi="David" w:cs="David" w:hint="cs"/>
          <w:b/>
          <w:bCs/>
          <w:sz w:val="24"/>
          <w:szCs w:val="24"/>
          <w:rtl/>
        </w:rPr>
        <w:t>2014</w:t>
      </w:r>
      <w:r w:rsidR="0060424E">
        <w:rPr>
          <w:rFonts w:ascii="David" w:hAnsi="David" w:cs="David" w:hint="cs"/>
          <w:b/>
          <w:bCs/>
          <w:sz w:val="24"/>
          <w:szCs w:val="24"/>
          <w:rtl/>
        </w:rPr>
        <w:t xml:space="preserve"> וסעיף 11</w:t>
      </w:r>
      <w:r w:rsidR="00AA2A84">
        <w:rPr>
          <w:rFonts w:ascii="David" w:hAnsi="David" w:cs="David" w:hint="cs"/>
          <w:b/>
          <w:bCs/>
          <w:sz w:val="24"/>
          <w:szCs w:val="24"/>
          <w:rtl/>
        </w:rPr>
        <w:t>(ב) לצו</w:t>
      </w:r>
      <w:r>
        <w:rPr>
          <w:rFonts w:ascii="David" w:hAnsi="David" w:cs="David" w:hint="cs"/>
          <w:b/>
          <w:bCs/>
          <w:sz w:val="24"/>
          <w:szCs w:val="24"/>
          <w:rtl/>
        </w:rPr>
        <w:t xml:space="preserve"> 2018</w:t>
      </w:r>
      <w:r w:rsidR="00AA2A84">
        <w:rPr>
          <w:rFonts w:ascii="David" w:hAnsi="David" w:cs="David" w:hint="cs"/>
          <w:b/>
          <w:bCs/>
          <w:sz w:val="24"/>
          <w:szCs w:val="24"/>
          <w:rtl/>
        </w:rPr>
        <w:t>:</w:t>
      </w:r>
    </w:p>
    <w:p w:rsidR="00D3475F" w:rsidRPr="00D3475F" w:rsidRDefault="00A82696" w:rsidP="00D3475F">
      <w:pPr>
        <w:pStyle w:val="a4"/>
        <w:numPr>
          <w:ilvl w:val="0"/>
          <w:numId w:val="10"/>
        </w:numPr>
        <w:overflowPunct w:val="0"/>
        <w:autoSpaceDE w:val="0"/>
        <w:autoSpaceDN w:val="0"/>
        <w:adjustRightInd w:val="0"/>
        <w:spacing w:before="120" w:after="120" w:line="360" w:lineRule="auto"/>
        <w:jc w:val="both"/>
        <w:textAlignment w:val="baseline"/>
        <w:rPr>
          <w:rFonts w:ascii="David" w:hAnsi="David" w:cs="David"/>
          <w:b/>
          <w:bCs/>
          <w:sz w:val="24"/>
          <w:szCs w:val="24"/>
        </w:rPr>
      </w:pPr>
      <w:r w:rsidRPr="0062164B">
        <w:rPr>
          <w:rFonts w:ascii="David" w:hAnsi="David" w:cs="David" w:hint="eastAsia"/>
          <w:sz w:val="24"/>
          <w:szCs w:val="24"/>
          <w:u w:val="single"/>
          <w:rtl/>
        </w:rPr>
        <w:t>עסקאות</w:t>
      </w:r>
      <w:r w:rsidRPr="0062164B">
        <w:rPr>
          <w:rFonts w:ascii="David" w:hAnsi="David" w:cs="David"/>
          <w:sz w:val="24"/>
          <w:szCs w:val="24"/>
          <w:u w:val="single"/>
          <w:rtl/>
        </w:rPr>
        <w:t xml:space="preserve"> </w:t>
      </w:r>
      <w:r w:rsidRPr="0062164B">
        <w:rPr>
          <w:rFonts w:ascii="David" w:hAnsi="David" w:cs="David" w:hint="eastAsia"/>
          <w:sz w:val="24"/>
          <w:szCs w:val="24"/>
          <w:u w:val="single"/>
          <w:rtl/>
        </w:rPr>
        <w:t>בסף</w:t>
      </w:r>
      <w:r w:rsidRPr="0062164B">
        <w:rPr>
          <w:rFonts w:ascii="David" w:hAnsi="David" w:cs="David"/>
          <w:sz w:val="24"/>
          <w:szCs w:val="24"/>
          <w:u w:val="single"/>
          <w:rtl/>
        </w:rPr>
        <w:t xml:space="preserve"> </w:t>
      </w:r>
      <w:r w:rsidRPr="0062164B">
        <w:rPr>
          <w:rFonts w:ascii="David" w:hAnsi="David" w:cs="David" w:hint="eastAsia"/>
          <w:sz w:val="24"/>
          <w:szCs w:val="24"/>
          <w:u w:val="single"/>
          <w:rtl/>
        </w:rPr>
        <w:t>הדיווח</w:t>
      </w:r>
      <w:r w:rsidRPr="0062164B">
        <w:rPr>
          <w:rFonts w:ascii="David" w:hAnsi="David" w:cs="David" w:hint="cs"/>
          <w:b/>
          <w:bCs/>
          <w:sz w:val="24"/>
          <w:szCs w:val="24"/>
          <w:u w:val="single"/>
          <w:rtl/>
        </w:rPr>
        <w:t>:</w:t>
      </w:r>
      <w:r w:rsidRPr="0062164B">
        <w:rPr>
          <w:rFonts w:ascii="David" w:hAnsi="David" w:cs="David" w:hint="cs"/>
          <w:sz w:val="24"/>
          <w:szCs w:val="24"/>
          <w:rtl/>
        </w:rPr>
        <w:t xml:space="preserve"> </w:t>
      </w:r>
      <w:r w:rsidR="00AA2A84" w:rsidRPr="0062164B">
        <w:rPr>
          <w:rFonts w:ascii="David" w:hAnsi="David" w:cs="David" w:hint="cs"/>
          <w:sz w:val="24"/>
          <w:szCs w:val="24"/>
          <w:rtl/>
        </w:rPr>
        <w:t>12 עסקאות ניכיון</w:t>
      </w:r>
      <w:r w:rsidR="00AA2A84">
        <w:rPr>
          <w:rFonts w:ascii="David" w:hAnsi="David" w:cs="David" w:hint="cs"/>
          <w:sz w:val="24"/>
          <w:szCs w:val="24"/>
          <w:rtl/>
        </w:rPr>
        <w:t xml:space="preserve"> בסף דיווח (בטווח שבין 49,000 </w:t>
      </w:r>
      <w:r w:rsidR="00AA2A84">
        <w:rPr>
          <w:rFonts w:ascii="David" w:hAnsi="David" w:cs="David"/>
          <w:sz w:val="24"/>
          <w:szCs w:val="24"/>
          <w:rtl/>
        </w:rPr>
        <w:t>–</w:t>
      </w:r>
      <w:r w:rsidR="00AA2A84">
        <w:rPr>
          <w:rFonts w:ascii="David" w:hAnsi="David" w:cs="David" w:hint="cs"/>
          <w:sz w:val="24"/>
          <w:szCs w:val="24"/>
          <w:rtl/>
        </w:rPr>
        <w:t xml:space="preserve"> 49,999 ₪) בסכום כולל של 593,667 ₪.</w:t>
      </w:r>
    </w:p>
    <w:p w:rsidR="00C5547A" w:rsidRDefault="00D3475F" w:rsidP="00F322F2">
      <w:pPr>
        <w:pStyle w:val="a4"/>
        <w:numPr>
          <w:ilvl w:val="0"/>
          <w:numId w:val="10"/>
        </w:numPr>
        <w:overflowPunct w:val="0"/>
        <w:autoSpaceDE w:val="0"/>
        <w:autoSpaceDN w:val="0"/>
        <w:adjustRightInd w:val="0"/>
        <w:spacing w:before="120" w:after="120" w:line="360" w:lineRule="auto"/>
        <w:jc w:val="both"/>
        <w:textAlignment w:val="baseline"/>
        <w:rPr>
          <w:rFonts w:ascii="David" w:hAnsi="David" w:cs="David"/>
          <w:b/>
          <w:bCs/>
          <w:sz w:val="24"/>
          <w:szCs w:val="24"/>
        </w:rPr>
      </w:pPr>
      <w:r w:rsidRPr="0062164B">
        <w:rPr>
          <w:rFonts w:ascii="David" w:hAnsi="David" w:cs="David" w:hint="eastAsia"/>
          <w:sz w:val="24"/>
          <w:szCs w:val="24"/>
          <w:u w:val="single"/>
          <w:rtl/>
        </w:rPr>
        <w:t>רישום</w:t>
      </w:r>
      <w:r w:rsidRPr="0062164B">
        <w:rPr>
          <w:rFonts w:ascii="David" w:hAnsi="David" w:cs="David"/>
          <w:sz w:val="24"/>
          <w:szCs w:val="24"/>
          <w:u w:val="single"/>
          <w:rtl/>
        </w:rPr>
        <w:t xml:space="preserve"> </w:t>
      </w:r>
      <w:r w:rsidRPr="0062164B">
        <w:rPr>
          <w:rFonts w:ascii="David" w:hAnsi="David" w:cs="David" w:hint="eastAsia"/>
          <w:sz w:val="24"/>
          <w:szCs w:val="24"/>
          <w:u w:val="single"/>
          <w:rtl/>
        </w:rPr>
        <w:t>מספר</w:t>
      </w:r>
      <w:r w:rsidRPr="0062164B">
        <w:rPr>
          <w:rFonts w:ascii="David" w:hAnsi="David" w:cs="David"/>
          <w:sz w:val="24"/>
          <w:szCs w:val="24"/>
          <w:u w:val="single"/>
          <w:rtl/>
        </w:rPr>
        <w:t xml:space="preserve"> </w:t>
      </w:r>
      <w:r w:rsidRPr="0062164B">
        <w:rPr>
          <w:rFonts w:ascii="David" w:hAnsi="David" w:cs="David" w:hint="eastAsia"/>
          <w:sz w:val="24"/>
          <w:szCs w:val="24"/>
          <w:u w:val="single"/>
          <w:rtl/>
        </w:rPr>
        <w:t>עסקאות</w:t>
      </w:r>
      <w:r w:rsidRPr="0062164B">
        <w:rPr>
          <w:rFonts w:ascii="David" w:hAnsi="David" w:cs="David"/>
          <w:sz w:val="24"/>
          <w:szCs w:val="24"/>
          <w:u w:val="single"/>
          <w:rtl/>
        </w:rPr>
        <w:t xml:space="preserve"> </w:t>
      </w:r>
      <w:r w:rsidRPr="0062164B">
        <w:rPr>
          <w:rFonts w:ascii="David" w:hAnsi="David" w:cs="David" w:hint="eastAsia"/>
          <w:sz w:val="24"/>
          <w:szCs w:val="24"/>
          <w:u w:val="single"/>
          <w:rtl/>
        </w:rPr>
        <w:t>באופן</w:t>
      </w:r>
      <w:r w:rsidRPr="0062164B">
        <w:rPr>
          <w:rFonts w:ascii="David" w:hAnsi="David" w:cs="David"/>
          <w:sz w:val="24"/>
          <w:szCs w:val="24"/>
          <w:u w:val="single"/>
          <w:rtl/>
        </w:rPr>
        <w:t xml:space="preserve"> </w:t>
      </w:r>
      <w:r w:rsidRPr="0062164B">
        <w:rPr>
          <w:rFonts w:ascii="David" w:hAnsi="David" w:cs="David" w:hint="eastAsia"/>
          <w:sz w:val="24"/>
          <w:szCs w:val="24"/>
          <w:u w:val="single"/>
          <w:rtl/>
        </w:rPr>
        <w:t>מפוצל</w:t>
      </w:r>
      <w:r w:rsidRPr="0062164B">
        <w:rPr>
          <w:rFonts w:ascii="David" w:hAnsi="David" w:cs="David"/>
          <w:sz w:val="24"/>
          <w:szCs w:val="24"/>
          <w:u w:val="single"/>
          <w:rtl/>
        </w:rPr>
        <w:t xml:space="preserve"> </w:t>
      </w:r>
      <w:r w:rsidRPr="0062164B">
        <w:rPr>
          <w:rFonts w:ascii="David" w:hAnsi="David" w:cs="David" w:hint="eastAsia"/>
          <w:sz w:val="24"/>
          <w:szCs w:val="24"/>
          <w:u w:val="single"/>
          <w:rtl/>
        </w:rPr>
        <w:t>באותו</w:t>
      </w:r>
      <w:r w:rsidRPr="0062164B">
        <w:rPr>
          <w:rFonts w:ascii="David" w:hAnsi="David" w:cs="David"/>
          <w:sz w:val="24"/>
          <w:szCs w:val="24"/>
          <w:u w:val="single"/>
          <w:rtl/>
        </w:rPr>
        <w:t xml:space="preserve"> </w:t>
      </w:r>
      <w:r w:rsidRPr="0062164B">
        <w:rPr>
          <w:rFonts w:ascii="David" w:hAnsi="David" w:cs="David" w:hint="eastAsia"/>
          <w:sz w:val="24"/>
          <w:szCs w:val="24"/>
          <w:u w:val="single"/>
          <w:rtl/>
        </w:rPr>
        <w:t>יום</w:t>
      </w:r>
      <w:r w:rsidRPr="0062164B">
        <w:rPr>
          <w:rFonts w:ascii="David" w:hAnsi="David" w:cs="David"/>
          <w:sz w:val="24"/>
          <w:szCs w:val="24"/>
          <w:u w:val="single"/>
          <w:rtl/>
        </w:rPr>
        <w:t xml:space="preserve"> </w:t>
      </w:r>
      <w:r w:rsidRPr="0062164B">
        <w:rPr>
          <w:rFonts w:ascii="David" w:hAnsi="David" w:cs="David" w:hint="eastAsia"/>
          <w:sz w:val="24"/>
          <w:szCs w:val="24"/>
          <w:u w:val="single"/>
          <w:rtl/>
        </w:rPr>
        <w:t>עבור</w:t>
      </w:r>
      <w:r w:rsidRPr="0062164B">
        <w:rPr>
          <w:rFonts w:ascii="David" w:hAnsi="David" w:cs="David"/>
          <w:sz w:val="24"/>
          <w:szCs w:val="24"/>
          <w:u w:val="single"/>
          <w:rtl/>
        </w:rPr>
        <w:t xml:space="preserve"> </w:t>
      </w:r>
      <w:r w:rsidRPr="0062164B">
        <w:rPr>
          <w:rFonts w:ascii="David" w:hAnsi="David" w:cs="David" w:hint="eastAsia"/>
          <w:sz w:val="24"/>
          <w:szCs w:val="24"/>
          <w:u w:val="single"/>
          <w:rtl/>
        </w:rPr>
        <w:t>אותו</w:t>
      </w:r>
      <w:r w:rsidRPr="0062164B">
        <w:rPr>
          <w:rFonts w:ascii="David" w:hAnsi="David" w:cs="David"/>
          <w:sz w:val="24"/>
          <w:szCs w:val="24"/>
          <w:u w:val="single"/>
          <w:rtl/>
        </w:rPr>
        <w:t xml:space="preserve"> </w:t>
      </w:r>
      <w:r w:rsidRPr="0062164B">
        <w:rPr>
          <w:rFonts w:ascii="David" w:hAnsi="David" w:cs="David" w:hint="eastAsia"/>
          <w:sz w:val="24"/>
          <w:szCs w:val="24"/>
          <w:u w:val="single"/>
          <w:rtl/>
        </w:rPr>
        <w:t>כרטיס</w:t>
      </w:r>
      <w:r w:rsidRPr="0062164B">
        <w:rPr>
          <w:rFonts w:ascii="David" w:hAnsi="David" w:cs="David"/>
          <w:sz w:val="24"/>
          <w:szCs w:val="24"/>
          <w:u w:val="single"/>
          <w:rtl/>
        </w:rPr>
        <w:t xml:space="preserve"> </w:t>
      </w:r>
      <w:r w:rsidRPr="0062164B">
        <w:rPr>
          <w:rFonts w:ascii="David" w:hAnsi="David" w:cs="David" w:hint="eastAsia"/>
          <w:sz w:val="24"/>
          <w:szCs w:val="24"/>
          <w:u w:val="single"/>
          <w:rtl/>
        </w:rPr>
        <w:t>חיוב</w:t>
      </w:r>
      <w:r>
        <w:rPr>
          <w:rFonts w:ascii="David" w:hAnsi="David" w:cs="David" w:hint="cs"/>
          <w:b/>
          <w:bCs/>
          <w:sz w:val="24"/>
          <w:szCs w:val="24"/>
          <w:rtl/>
        </w:rPr>
        <w:t xml:space="preserve">: </w:t>
      </w:r>
      <w:r>
        <w:rPr>
          <w:rFonts w:ascii="David" w:hAnsi="David" w:cs="David" w:hint="cs"/>
          <w:sz w:val="24"/>
          <w:szCs w:val="24"/>
          <w:rtl/>
        </w:rPr>
        <w:t xml:space="preserve">11 עסקאות ניכיון כרטיסי חיוב בסכום כולל של 660,345 ₪ שפוצלו ל-25 עסקאות. </w:t>
      </w:r>
    </w:p>
    <w:p w:rsidR="009B5D2C" w:rsidRPr="0062164B" w:rsidRDefault="00A82696" w:rsidP="0062164B">
      <w:pPr>
        <w:overflowPunct w:val="0"/>
        <w:autoSpaceDE w:val="0"/>
        <w:autoSpaceDN w:val="0"/>
        <w:adjustRightInd w:val="0"/>
        <w:spacing w:before="120" w:after="120" w:line="360" w:lineRule="auto"/>
        <w:ind w:left="651"/>
        <w:jc w:val="both"/>
        <w:textAlignment w:val="baseline"/>
        <w:rPr>
          <w:rFonts w:ascii="David" w:hAnsi="David" w:cs="David"/>
          <w:sz w:val="24"/>
          <w:szCs w:val="24"/>
        </w:rPr>
      </w:pPr>
      <w:r w:rsidRPr="0062164B">
        <w:rPr>
          <w:rFonts w:ascii="David" w:hAnsi="David" w:cs="David" w:hint="eastAsia"/>
          <w:sz w:val="24"/>
          <w:szCs w:val="24"/>
          <w:rtl/>
        </w:rPr>
        <w:t>סה</w:t>
      </w:r>
      <w:r w:rsidRPr="0062164B">
        <w:rPr>
          <w:rFonts w:ascii="David" w:hAnsi="David" w:cs="David"/>
          <w:sz w:val="24"/>
          <w:szCs w:val="24"/>
          <w:rtl/>
        </w:rPr>
        <w:t xml:space="preserve">"כ </w:t>
      </w:r>
      <w:r w:rsidRPr="0062164B">
        <w:rPr>
          <w:rFonts w:ascii="David" w:hAnsi="David" w:cs="David" w:hint="eastAsia"/>
          <w:sz w:val="24"/>
          <w:szCs w:val="24"/>
          <w:rtl/>
        </w:rPr>
        <w:t>היקף</w:t>
      </w:r>
      <w:r w:rsidRPr="0062164B">
        <w:rPr>
          <w:rFonts w:ascii="David" w:hAnsi="David" w:cs="David"/>
          <w:sz w:val="24"/>
          <w:szCs w:val="24"/>
          <w:rtl/>
        </w:rPr>
        <w:t xml:space="preserve"> </w:t>
      </w:r>
      <w:r w:rsidRPr="0062164B">
        <w:rPr>
          <w:rFonts w:ascii="David" w:hAnsi="David" w:cs="David" w:hint="eastAsia"/>
          <w:sz w:val="24"/>
          <w:szCs w:val="24"/>
          <w:rtl/>
        </w:rPr>
        <w:t>ההפרות</w:t>
      </w:r>
      <w:r w:rsidRPr="0062164B">
        <w:rPr>
          <w:rFonts w:ascii="David" w:hAnsi="David" w:cs="David"/>
          <w:sz w:val="24"/>
          <w:szCs w:val="24"/>
          <w:rtl/>
        </w:rPr>
        <w:t xml:space="preserve"> </w:t>
      </w:r>
      <w:r w:rsidRPr="0062164B">
        <w:rPr>
          <w:rFonts w:ascii="David" w:hAnsi="David" w:cs="David" w:hint="eastAsia"/>
          <w:sz w:val="24"/>
          <w:szCs w:val="24"/>
          <w:rtl/>
        </w:rPr>
        <w:t>לפי</w:t>
      </w:r>
      <w:r w:rsidRPr="009B5D2C">
        <w:rPr>
          <w:rFonts w:ascii="David" w:hAnsi="David" w:cs="David" w:hint="cs"/>
          <w:sz w:val="24"/>
          <w:szCs w:val="24"/>
          <w:rtl/>
        </w:rPr>
        <w:t xml:space="preserve"> </w:t>
      </w:r>
      <w:r w:rsidRPr="00717873">
        <w:rPr>
          <w:rFonts w:ascii="David" w:hAnsi="David" w:cs="David" w:hint="cs"/>
          <w:sz w:val="24"/>
          <w:szCs w:val="24"/>
          <w:rtl/>
        </w:rPr>
        <w:t xml:space="preserve">סעיפים 8(ב) לצו </w:t>
      </w:r>
      <w:r>
        <w:rPr>
          <w:rFonts w:ascii="David" w:hAnsi="David" w:cs="David" w:hint="cs"/>
          <w:sz w:val="24"/>
          <w:szCs w:val="24"/>
          <w:rtl/>
        </w:rPr>
        <w:t>2014</w:t>
      </w:r>
      <w:r w:rsidRPr="00717873">
        <w:rPr>
          <w:rFonts w:ascii="David" w:hAnsi="David" w:cs="David" w:hint="cs"/>
          <w:sz w:val="24"/>
          <w:szCs w:val="24"/>
          <w:rtl/>
        </w:rPr>
        <w:t xml:space="preserve"> וסעיף 11(ב) לצו</w:t>
      </w:r>
      <w:r w:rsidRPr="00A4756F">
        <w:rPr>
          <w:rFonts w:ascii="David" w:eastAsia="Times New Roman" w:hAnsi="David" w:cs="David"/>
          <w:b/>
          <w:bCs/>
          <w:kern w:val="36"/>
          <w:sz w:val="24"/>
          <w:szCs w:val="24"/>
          <w:rtl/>
        </w:rPr>
        <w:t xml:space="preserve"> </w:t>
      </w:r>
      <w:r w:rsidRPr="00A4756F">
        <w:rPr>
          <w:rFonts w:ascii="David" w:eastAsia="Times New Roman" w:hAnsi="David" w:cs="David"/>
          <w:kern w:val="36"/>
          <w:sz w:val="24"/>
          <w:szCs w:val="24"/>
          <w:rtl/>
        </w:rPr>
        <w:t>2018</w:t>
      </w:r>
      <w:r>
        <w:rPr>
          <w:rFonts w:ascii="David" w:hAnsi="David" w:cs="David" w:hint="cs"/>
          <w:b/>
          <w:bCs/>
          <w:sz w:val="24"/>
          <w:szCs w:val="24"/>
          <w:rtl/>
        </w:rPr>
        <w:t xml:space="preserve"> </w:t>
      </w:r>
      <w:r w:rsidR="0062164B">
        <w:rPr>
          <w:rFonts w:ascii="David" w:hAnsi="David" w:cs="David" w:hint="cs"/>
          <w:sz w:val="24"/>
          <w:szCs w:val="24"/>
          <w:rtl/>
        </w:rPr>
        <w:t xml:space="preserve">- </w:t>
      </w:r>
      <w:r w:rsidR="003473AC" w:rsidRPr="0062164B">
        <w:rPr>
          <w:rFonts w:ascii="David" w:hAnsi="David" w:cs="David"/>
          <w:sz w:val="24"/>
          <w:szCs w:val="24"/>
          <w:rtl/>
        </w:rPr>
        <w:t xml:space="preserve">23 עסקאות בסכום כולל של </w:t>
      </w:r>
      <w:r w:rsidR="00DF1D4A">
        <w:rPr>
          <w:rFonts w:ascii="David" w:hAnsi="David" w:cs="David" w:hint="cs"/>
          <w:sz w:val="24"/>
          <w:szCs w:val="24"/>
          <w:rtl/>
        </w:rPr>
        <w:t xml:space="preserve">1,245,012 ₪. </w:t>
      </w:r>
    </w:p>
    <w:p w:rsidR="00AB73AB" w:rsidRDefault="00A82696" w:rsidP="0062164B">
      <w:pPr>
        <w:pStyle w:val="a4"/>
        <w:numPr>
          <w:ilvl w:val="2"/>
          <w:numId w:val="2"/>
        </w:numPr>
        <w:overflowPunct w:val="0"/>
        <w:autoSpaceDE w:val="0"/>
        <w:autoSpaceDN w:val="0"/>
        <w:adjustRightInd w:val="0"/>
        <w:spacing w:before="120" w:after="120" w:line="360" w:lineRule="auto"/>
        <w:ind w:left="738" w:hanging="454"/>
        <w:contextualSpacing w:val="0"/>
        <w:jc w:val="both"/>
        <w:textAlignment w:val="baseline"/>
        <w:rPr>
          <w:rFonts w:ascii="David" w:hAnsi="David" w:cs="David"/>
          <w:b/>
          <w:bCs/>
          <w:sz w:val="24"/>
          <w:szCs w:val="24"/>
        </w:rPr>
      </w:pPr>
      <w:r>
        <w:rPr>
          <w:rFonts w:ascii="David" w:hAnsi="David" w:cs="David" w:hint="cs"/>
          <w:b/>
          <w:bCs/>
          <w:sz w:val="24"/>
          <w:szCs w:val="24"/>
          <w:rtl/>
        </w:rPr>
        <w:t>אי קיום חובת הכרת הלקוח לפי סעיף 2(א) לצו 2014 וסעיף 2(א) לצו</w:t>
      </w:r>
      <w:r w:rsidRPr="00A4756F">
        <w:rPr>
          <w:rFonts w:ascii="David" w:eastAsia="Times New Roman" w:hAnsi="David" w:cs="David"/>
          <w:b/>
          <w:bCs/>
          <w:kern w:val="36"/>
          <w:sz w:val="24"/>
          <w:szCs w:val="24"/>
          <w:rtl/>
        </w:rPr>
        <w:t xml:space="preserve"> </w:t>
      </w:r>
      <w:r>
        <w:rPr>
          <w:rFonts w:ascii="David" w:eastAsia="Times New Roman" w:hAnsi="David" w:cs="David"/>
          <w:b/>
          <w:bCs/>
          <w:kern w:val="36"/>
          <w:sz w:val="24"/>
          <w:szCs w:val="24"/>
          <w:rtl/>
        </w:rPr>
        <w:t>2018</w:t>
      </w:r>
      <w:r w:rsidR="00D3475F">
        <w:rPr>
          <w:rFonts w:ascii="David" w:hAnsi="David" w:cs="David" w:hint="cs"/>
          <w:b/>
          <w:bCs/>
          <w:sz w:val="24"/>
          <w:szCs w:val="24"/>
          <w:rtl/>
        </w:rPr>
        <w:t>:</w:t>
      </w:r>
    </w:p>
    <w:p w:rsidR="009831D5" w:rsidRDefault="00A82696" w:rsidP="00F322F2">
      <w:pPr>
        <w:pStyle w:val="a4"/>
        <w:overflowPunct w:val="0"/>
        <w:autoSpaceDE w:val="0"/>
        <w:autoSpaceDN w:val="0"/>
        <w:adjustRightInd w:val="0"/>
        <w:spacing w:before="120" w:after="120" w:line="360" w:lineRule="auto"/>
        <w:ind w:left="736"/>
        <w:jc w:val="both"/>
        <w:textAlignment w:val="baseline"/>
        <w:rPr>
          <w:rFonts w:ascii="David" w:hAnsi="David" w:cs="David"/>
          <w:sz w:val="24"/>
          <w:szCs w:val="24"/>
          <w:rtl/>
        </w:rPr>
      </w:pPr>
      <w:r>
        <w:rPr>
          <w:rFonts w:ascii="David" w:hAnsi="David" w:cs="David" w:hint="cs"/>
          <w:sz w:val="24"/>
          <w:szCs w:val="24"/>
          <w:rtl/>
        </w:rPr>
        <w:t xml:space="preserve">נמצא כי עבור 527 לקוחות אשר ביצעו 682 עסקאות בסכום כולל של 739,365,194 ₪ </w:t>
      </w:r>
      <w:r w:rsidR="00F322F2">
        <w:rPr>
          <w:rFonts w:ascii="David" w:hAnsi="David" w:cs="David" w:hint="cs"/>
          <w:sz w:val="24"/>
          <w:szCs w:val="24"/>
          <w:rtl/>
        </w:rPr>
        <w:t xml:space="preserve">לא בוצע </w:t>
      </w:r>
      <w:r>
        <w:rPr>
          <w:rFonts w:ascii="David" w:hAnsi="David" w:cs="David" w:hint="cs"/>
          <w:sz w:val="24"/>
          <w:szCs w:val="24"/>
          <w:rtl/>
        </w:rPr>
        <w:t xml:space="preserve">הליך הכרת לקוח כמתחייב ע"פ הוראות </w:t>
      </w:r>
      <w:r w:rsidR="006A375F">
        <w:rPr>
          <w:rFonts w:ascii="David" w:hAnsi="David" w:cs="David" w:hint="cs"/>
          <w:sz w:val="24"/>
          <w:szCs w:val="24"/>
          <w:rtl/>
        </w:rPr>
        <w:t xml:space="preserve">הצווים </w:t>
      </w:r>
      <w:r>
        <w:rPr>
          <w:rFonts w:ascii="David" w:hAnsi="David" w:cs="David" w:hint="cs"/>
          <w:sz w:val="24"/>
          <w:szCs w:val="24"/>
          <w:rtl/>
        </w:rPr>
        <w:t xml:space="preserve">ולא נשמר תיעוד לטופס הכר את הלקוח. </w:t>
      </w:r>
    </w:p>
    <w:p w:rsidR="0062164B" w:rsidRDefault="00A82696" w:rsidP="00D87D59">
      <w:pPr>
        <w:pStyle w:val="a4"/>
        <w:numPr>
          <w:ilvl w:val="2"/>
          <w:numId w:val="2"/>
        </w:numPr>
        <w:overflowPunct w:val="0"/>
        <w:autoSpaceDE w:val="0"/>
        <w:autoSpaceDN w:val="0"/>
        <w:adjustRightInd w:val="0"/>
        <w:spacing w:before="120" w:after="120" w:line="360" w:lineRule="auto"/>
        <w:ind w:left="738" w:hanging="454"/>
        <w:contextualSpacing w:val="0"/>
        <w:jc w:val="both"/>
        <w:textAlignment w:val="baseline"/>
        <w:rPr>
          <w:rFonts w:ascii="David" w:hAnsi="David" w:cs="David"/>
          <w:sz w:val="24"/>
          <w:szCs w:val="24"/>
        </w:rPr>
      </w:pPr>
      <w:r>
        <w:rPr>
          <w:rFonts w:ascii="David" w:hAnsi="David" w:cs="David" w:hint="cs"/>
          <w:b/>
          <w:bCs/>
          <w:sz w:val="24"/>
          <w:szCs w:val="24"/>
          <w:rtl/>
        </w:rPr>
        <w:t>היעדר ביצוע בקרה שוטפת בהתאם ל</w:t>
      </w:r>
      <w:r w:rsidR="00D3475F" w:rsidRPr="009831D5">
        <w:rPr>
          <w:rFonts w:ascii="David" w:hAnsi="David" w:cs="David" w:hint="cs"/>
          <w:b/>
          <w:bCs/>
          <w:sz w:val="24"/>
          <w:szCs w:val="24"/>
          <w:rtl/>
        </w:rPr>
        <w:t>סעיף 2(ד)</w:t>
      </w:r>
      <w:r w:rsidR="00BA5D13" w:rsidRPr="009831D5">
        <w:rPr>
          <w:rFonts w:ascii="David" w:hAnsi="David" w:cs="David" w:hint="cs"/>
          <w:b/>
          <w:bCs/>
          <w:sz w:val="24"/>
          <w:szCs w:val="24"/>
          <w:rtl/>
        </w:rPr>
        <w:t xml:space="preserve"> לצו </w:t>
      </w:r>
      <w:r w:rsidR="003203B7">
        <w:rPr>
          <w:rFonts w:ascii="David" w:hAnsi="David" w:cs="David" w:hint="cs"/>
          <w:b/>
          <w:bCs/>
          <w:sz w:val="24"/>
          <w:szCs w:val="24"/>
          <w:rtl/>
        </w:rPr>
        <w:t>2018</w:t>
      </w:r>
      <w:r w:rsidR="003203B7" w:rsidRPr="009831D5">
        <w:rPr>
          <w:rFonts w:ascii="David" w:hAnsi="David" w:cs="David" w:hint="cs"/>
          <w:b/>
          <w:bCs/>
          <w:sz w:val="24"/>
          <w:szCs w:val="24"/>
          <w:rtl/>
        </w:rPr>
        <w:t xml:space="preserve"> </w:t>
      </w:r>
      <w:r w:rsidR="00BA5D13" w:rsidRPr="009831D5">
        <w:rPr>
          <w:rFonts w:ascii="David" w:hAnsi="David" w:cs="David" w:hint="cs"/>
          <w:b/>
          <w:bCs/>
          <w:sz w:val="24"/>
          <w:szCs w:val="24"/>
          <w:rtl/>
        </w:rPr>
        <w:t xml:space="preserve">וסעיף 10 לצו </w:t>
      </w:r>
      <w:r w:rsidR="003203B7">
        <w:rPr>
          <w:rFonts w:ascii="David" w:hAnsi="David" w:cs="David" w:hint="cs"/>
          <w:b/>
          <w:bCs/>
          <w:sz w:val="24"/>
          <w:szCs w:val="24"/>
          <w:rtl/>
        </w:rPr>
        <w:t>2014</w:t>
      </w:r>
      <w:r w:rsidR="00D3475F" w:rsidRPr="009831D5">
        <w:rPr>
          <w:rFonts w:ascii="David" w:hAnsi="David" w:cs="David" w:hint="cs"/>
          <w:b/>
          <w:bCs/>
          <w:sz w:val="24"/>
          <w:szCs w:val="24"/>
          <w:rtl/>
        </w:rPr>
        <w:t xml:space="preserve">: </w:t>
      </w:r>
    </w:p>
    <w:p w:rsidR="00D3475F" w:rsidRPr="009831D5" w:rsidRDefault="00A82696" w:rsidP="002838AD">
      <w:pPr>
        <w:pStyle w:val="a4"/>
        <w:overflowPunct w:val="0"/>
        <w:autoSpaceDE w:val="0"/>
        <w:autoSpaceDN w:val="0"/>
        <w:adjustRightInd w:val="0"/>
        <w:spacing w:before="120" w:after="120" w:line="360" w:lineRule="auto"/>
        <w:ind w:left="736"/>
        <w:jc w:val="both"/>
        <w:textAlignment w:val="baseline"/>
        <w:rPr>
          <w:rFonts w:ascii="David" w:hAnsi="David" w:cs="David"/>
          <w:sz w:val="24"/>
          <w:szCs w:val="24"/>
          <w:rtl/>
        </w:rPr>
      </w:pPr>
      <w:r w:rsidRPr="009831D5">
        <w:rPr>
          <w:rFonts w:ascii="David" w:hAnsi="David" w:cs="David" w:hint="cs"/>
          <w:sz w:val="24"/>
          <w:szCs w:val="24"/>
          <w:rtl/>
        </w:rPr>
        <w:t>לא דווחו לרשות לאיסור הלבנת הון 350 עסקאות חייבות בדיווח בסכום כולל של 27,522,062 ₪</w:t>
      </w:r>
      <w:r w:rsidR="00566109" w:rsidRPr="009831D5">
        <w:rPr>
          <w:rFonts w:ascii="David" w:hAnsi="David" w:cs="David" w:hint="cs"/>
          <w:sz w:val="24"/>
          <w:szCs w:val="24"/>
          <w:rtl/>
        </w:rPr>
        <w:t xml:space="preserve">. </w:t>
      </w:r>
    </w:p>
    <w:p w:rsidR="00AB73AB" w:rsidRDefault="00A82696" w:rsidP="00882455">
      <w:pPr>
        <w:overflowPunct w:val="0"/>
        <w:autoSpaceDE w:val="0"/>
        <w:autoSpaceDN w:val="0"/>
        <w:adjustRightInd w:val="0"/>
        <w:spacing w:before="120" w:after="120" w:line="360" w:lineRule="auto"/>
        <w:ind w:left="793"/>
        <w:jc w:val="both"/>
        <w:textAlignment w:val="baseline"/>
        <w:rPr>
          <w:rFonts w:ascii="David" w:hAnsi="David" w:cs="David"/>
          <w:sz w:val="24"/>
          <w:szCs w:val="24"/>
          <w:rtl/>
        </w:rPr>
      </w:pPr>
      <w:r w:rsidRPr="002838AD">
        <w:rPr>
          <w:rFonts w:ascii="David" w:hAnsi="David" w:cs="David" w:hint="cs"/>
          <w:sz w:val="24"/>
          <w:szCs w:val="24"/>
          <w:rtl/>
        </w:rPr>
        <w:t xml:space="preserve">אותרו 527 לקוחות שביצעו 682 עסקאות </w:t>
      </w:r>
      <w:r w:rsidR="00882455" w:rsidRPr="002838AD">
        <w:rPr>
          <w:rFonts w:ascii="David" w:hAnsi="David" w:cs="David" w:hint="cs"/>
          <w:sz w:val="24"/>
          <w:szCs w:val="24"/>
          <w:rtl/>
        </w:rPr>
        <w:t>המקימות חובת ביצוע הכר את הלקוח</w:t>
      </w:r>
      <w:r w:rsidRPr="002838AD">
        <w:rPr>
          <w:rFonts w:ascii="David" w:hAnsi="David" w:cs="David" w:hint="cs"/>
          <w:sz w:val="24"/>
          <w:szCs w:val="24"/>
          <w:rtl/>
        </w:rPr>
        <w:t xml:space="preserve"> בסכום כולל של 739,365,194 ₪ שעבורם לא בוצע הליך הכרת הלקוח כמתחייב ע"פ הוראות הצו.</w:t>
      </w:r>
    </w:p>
    <w:p w:rsidR="0020157F" w:rsidRPr="00BA5D13" w:rsidRDefault="00A82696" w:rsidP="00444108">
      <w:pPr>
        <w:overflowPunct w:val="0"/>
        <w:autoSpaceDE w:val="0"/>
        <w:autoSpaceDN w:val="0"/>
        <w:adjustRightInd w:val="0"/>
        <w:spacing w:before="120" w:after="120" w:line="360" w:lineRule="auto"/>
        <w:ind w:left="793"/>
        <w:jc w:val="both"/>
        <w:textAlignment w:val="baseline"/>
        <w:rPr>
          <w:rFonts w:ascii="David" w:hAnsi="David" w:cs="David"/>
          <w:sz w:val="24"/>
          <w:szCs w:val="24"/>
          <w:rtl/>
        </w:rPr>
      </w:pPr>
      <w:r>
        <w:rPr>
          <w:rFonts w:ascii="David" w:hAnsi="David" w:cs="David" w:hint="cs"/>
          <w:sz w:val="24"/>
          <w:szCs w:val="24"/>
          <w:rtl/>
        </w:rPr>
        <w:t>הנאמר לעיל, יחד עם יתר ממצאי הדו"ח לעניין העדר דיווח בלתי רגיל מצביעים על העדר קיום חובת בקרה כמתחייב ע"פ הוראות הצו.</w:t>
      </w:r>
    </w:p>
    <w:p w:rsidR="00954C0B" w:rsidRPr="00117664" w:rsidRDefault="00A82696" w:rsidP="00943B15">
      <w:pPr>
        <w:pStyle w:val="a4"/>
        <w:numPr>
          <w:ilvl w:val="0"/>
          <w:numId w:val="1"/>
        </w:numPr>
        <w:spacing w:line="360" w:lineRule="auto"/>
        <w:ind w:left="226" w:hanging="284"/>
        <w:jc w:val="both"/>
        <w:rPr>
          <w:rFonts w:ascii="David" w:hAnsi="David" w:cs="David"/>
          <w:b/>
          <w:bCs/>
          <w:sz w:val="24"/>
          <w:szCs w:val="24"/>
          <w:u w:val="single"/>
        </w:rPr>
      </w:pPr>
      <w:r w:rsidRPr="00117664">
        <w:rPr>
          <w:rFonts w:ascii="David" w:hAnsi="David" w:cs="David" w:hint="cs"/>
          <w:b/>
          <w:bCs/>
          <w:sz w:val="24"/>
          <w:szCs w:val="24"/>
          <w:u w:val="single"/>
          <w:rtl/>
        </w:rPr>
        <w:t xml:space="preserve">תמצית טענות </w:t>
      </w:r>
      <w:r w:rsidR="00943B15">
        <w:rPr>
          <w:rFonts w:ascii="David" w:hAnsi="David" w:cs="David" w:hint="cs"/>
          <w:b/>
          <w:bCs/>
          <w:sz w:val="24"/>
          <w:szCs w:val="24"/>
          <w:u w:val="single"/>
          <w:rtl/>
        </w:rPr>
        <w:t>החברה</w:t>
      </w:r>
      <w:r w:rsidRPr="00F322F2">
        <w:rPr>
          <w:rFonts w:ascii="David" w:hAnsi="David" w:cs="David"/>
          <w:b/>
          <w:bCs/>
          <w:sz w:val="24"/>
          <w:szCs w:val="24"/>
          <w:rtl/>
        </w:rPr>
        <w:t>:</w:t>
      </w:r>
    </w:p>
    <w:p w:rsidR="00127DDB" w:rsidRDefault="00A82696" w:rsidP="00E460BF">
      <w:pPr>
        <w:spacing w:line="360" w:lineRule="auto"/>
        <w:jc w:val="both"/>
        <w:rPr>
          <w:rFonts w:ascii="David" w:hAnsi="David" w:cs="David"/>
          <w:sz w:val="24"/>
          <w:szCs w:val="24"/>
          <w:rtl/>
        </w:rPr>
      </w:pPr>
      <w:r w:rsidRPr="00117664">
        <w:rPr>
          <w:rFonts w:ascii="David" w:hAnsi="David" w:cs="David" w:hint="cs"/>
          <w:sz w:val="24"/>
          <w:szCs w:val="24"/>
          <w:rtl/>
        </w:rPr>
        <w:t xml:space="preserve">כאמור לעיל, </w:t>
      </w:r>
      <w:r w:rsidR="005F0613">
        <w:rPr>
          <w:rFonts w:ascii="David" w:hAnsi="David" w:cs="David" w:hint="cs"/>
          <w:sz w:val="24"/>
          <w:szCs w:val="24"/>
          <w:rtl/>
        </w:rPr>
        <w:t xml:space="preserve">ביום </w:t>
      </w:r>
      <w:r w:rsidR="0045748B">
        <w:rPr>
          <w:rFonts w:ascii="David" w:hAnsi="David" w:cs="David" w:hint="cs"/>
          <w:sz w:val="24"/>
          <w:szCs w:val="24"/>
          <w:rtl/>
        </w:rPr>
        <w:t>4.10.2021</w:t>
      </w:r>
      <w:r w:rsidRPr="00117664">
        <w:rPr>
          <w:rFonts w:ascii="David" w:hAnsi="David" w:cs="David" w:hint="cs"/>
          <w:sz w:val="24"/>
          <w:szCs w:val="24"/>
          <w:rtl/>
        </w:rPr>
        <w:t xml:space="preserve"> הועברה </w:t>
      </w:r>
      <w:r w:rsidR="00943B15">
        <w:rPr>
          <w:rFonts w:ascii="David" w:hAnsi="David" w:cs="David" w:hint="cs"/>
          <w:sz w:val="24"/>
          <w:szCs w:val="24"/>
          <w:rtl/>
        </w:rPr>
        <w:t>לחברה</w:t>
      </w:r>
      <w:r w:rsidRPr="00117664">
        <w:rPr>
          <w:rFonts w:ascii="David" w:hAnsi="David" w:cs="David" w:hint="cs"/>
          <w:sz w:val="24"/>
          <w:szCs w:val="24"/>
          <w:rtl/>
        </w:rPr>
        <w:t xml:space="preserve"> טיוטת דוח הביקורת, אליה העביר</w:t>
      </w:r>
      <w:r w:rsidR="007944A1">
        <w:rPr>
          <w:rFonts w:ascii="David" w:hAnsi="David" w:cs="David" w:hint="cs"/>
          <w:sz w:val="24"/>
          <w:szCs w:val="24"/>
          <w:rtl/>
        </w:rPr>
        <w:t>ה</w:t>
      </w:r>
      <w:r w:rsidRPr="00117664">
        <w:rPr>
          <w:rFonts w:ascii="David" w:hAnsi="David" w:cs="David" w:hint="cs"/>
          <w:sz w:val="24"/>
          <w:szCs w:val="24"/>
          <w:rtl/>
        </w:rPr>
        <w:t xml:space="preserve"> </w:t>
      </w:r>
      <w:r w:rsidR="00943B15">
        <w:rPr>
          <w:rFonts w:ascii="David" w:hAnsi="David" w:cs="David" w:hint="cs"/>
          <w:sz w:val="24"/>
          <w:szCs w:val="24"/>
          <w:rtl/>
        </w:rPr>
        <w:t>החברה</w:t>
      </w:r>
      <w:r w:rsidR="00D25B68" w:rsidRPr="00117664">
        <w:rPr>
          <w:rFonts w:ascii="David" w:hAnsi="David" w:cs="David" w:hint="cs"/>
          <w:sz w:val="24"/>
          <w:szCs w:val="24"/>
          <w:rtl/>
        </w:rPr>
        <w:t xml:space="preserve"> </w:t>
      </w:r>
      <w:r w:rsidRPr="00117664">
        <w:rPr>
          <w:rFonts w:ascii="David" w:hAnsi="David" w:cs="David" w:hint="cs"/>
          <w:sz w:val="24"/>
          <w:szCs w:val="24"/>
          <w:rtl/>
        </w:rPr>
        <w:t>את תגובת</w:t>
      </w:r>
      <w:r w:rsidR="007944A1">
        <w:rPr>
          <w:rFonts w:ascii="David" w:hAnsi="David" w:cs="David" w:hint="cs"/>
          <w:sz w:val="24"/>
          <w:szCs w:val="24"/>
          <w:rtl/>
        </w:rPr>
        <w:t>ה</w:t>
      </w:r>
      <w:r w:rsidRPr="00117664">
        <w:rPr>
          <w:rFonts w:ascii="David" w:hAnsi="David" w:cs="David" w:hint="cs"/>
          <w:sz w:val="24"/>
          <w:szCs w:val="24"/>
          <w:rtl/>
        </w:rPr>
        <w:t xml:space="preserve"> בכתב ביום </w:t>
      </w:r>
      <w:r w:rsidR="00AA2A84">
        <w:rPr>
          <w:rFonts w:ascii="David" w:hAnsi="David" w:cs="David" w:hint="cs"/>
          <w:sz w:val="24"/>
          <w:szCs w:val="24"/>
          <w:rtl/>
        </w:rPr>
        <w:t>15.12.2021.</w:t>
      </w:r>
      <w:r w:rsidR="002B39CC">
        <w:rPr>
          <w:rFonts w:ascii="David" w:hAnsi="David" w:cs="David" w:hint="cs"/>
          <w:sz w:val="24"/>
          <w:szCs w:val="24"/>
          <w:rtl/>
        </w:rPr>
        <w:t xml:space="preserve"> </w:t>
      </w:r>
      <w:r w:rsidR="005F0613">
        <w:rPr>
          <w:rFonts w:ascii="David" w:hAnsi="David" w:cs="David" w:hint="cs"/>
          <w:sz w:val="24"/>
          <w:szCs w:val="24"/>
          <w:rtl/>
        </w:rPr>
        <w:t xml:space="preserve">ביום </w:t>
      </w:r>
      <w:r>
        <w:rPr>
          <w:rFonts w:ascii="David" w:hAnsi="David" w:cs="David" w:hint="cs"/>
          <w:sz w:val="24"/>
          <w:szCs w:val="24"/>
          <w:rtl/>
        </w:rPr>
        <w:t>1.11.2022</w:t>
      </w:r>
      <w:r w:rsidR="00D13C54">
        <w:rPr>
          <w:rFonts w:ascii="David" w:hAnsi="David" w:cs="David" w:hint="cs"/>
          <w:sz w:val="24"/>
          <w:szCs w:val="24"/>
          <w:rtl/>
        </w:rPr>
        <w:t xml:space="preserve"> </w:t>
      </w:r>
      <w:r w:rsidR="002B39CC">
        <w:rPr>
          <w:rFonts w:ascii="David" w:hAnsi="David" w:cs="David" w:hint="cs"/>
          <w:sz w:val="24"/>
          <w:szCs w:val="24"/>
          <w:rtl/>
        </w:rPr>
        <w:t xml:space="preserve">העביר בא כוח </w:t>
      </w:r>
      <w:r w:rsidR="00943B15">
        <w:rPr>
          <w:rFonts w:ascii="David" w:hAnsi="David" w:cs="David" w:hint="cs"/>
          <w:sz w:val="24"/>
          <w:szCs w:val="24"/>
          <w:rtl/>
        </w:rPr>
        <w:t>החברה</w:t>
      </w:r>
      <w:r w:rsidR="002B39CC">
        <w:rPr>
          <w:rFonts w:ascii="David" w:hAnsi="David" w:cs="David" w:hint="cs"/>
          <w:sz w:val="24"/>
          <w:szCs w:val="24"/>
          <w:rtl/>
        </w:rPr>
        <w:t xml:space="preserve"> </w:t>
      </w:r>
      <w:r>
        <w:rPr>
          <w:rFonts w:ascii="David" w:hAnsi="David" w:cs="David" w:hint="cs"/>
          <w:sz w:val="24"/>
          <w:szCs w:val="24"/>
          <w:rtl/>
        </w:rPr>
        <w:t>תגובה נוספת</w:t>
      </w:r>
      <w:r w:rsidR="00A016DC">
        <w:rPr>
          <w:rFonts w:ascii="David" w:hAnsi="David" w:cs="David" w:hint="cs"/>
          <w:sz w:val="24"/>
          <w:szCs w:val="24"/>
          <w:rtl/>
        </w:rPr>
        <w:t>,</w:t>
      </w:r>
      <w:r w:rsidR="00D13C54">
        <w:rPr>
          <w:rFonts w:ascii="David" w:hAnsi="David" w:cs="David" w:hint="cs"/>
          <w:sz w:val="24"/>
          <w:szCs w:val="24"/>
          <w:rtl/>
        </w:rPr>
        <w:t xml:space="preserve"> </w:t>
      </w:r>
      <w:r w:rsidR="00A016DC">
        <w:rPr>
          <w:rFonts w:ascii="David" w:hAnsi="David" w:cs="David" w:hint="cs"/>
          <w:sz w:val="24"/>
          <w:szCs w:val="24"/>
          <w:rtl/>
        </w:rPr>
        <w:t>ו</w:t>
      </w:r>
      <w:r w:rsidRPr="00117664">
        <w:rPr>
          <w:rFonts w:ascii="David" w:hAnsi="David" w:cs="David" w:hint="cs"/>
          <w:sz w:val="24"/>
          <w:szCs w:val="24"/>
          <w:rtl/>
        </w:rPr>
        <w:t xml:space="preserve">בדיון שקיימה הוועדה </w:t>
      </w:r>
      <w:r w:rsidR="006A3751">
        <w:rPr>
          <w:rFonts w:ascii="David" w:hAnsi="David" w:cs="David" w:hint="cs"/>
          <w:sz w:val="24"/>
          <w:szCs w:val="24"/>
          <w:rtl/>
        </w:rPr>
        <w:t xml:space="preserve">ביום </w:t>
      </w:r>
      <w:r>
        <w:rPr>
          <w:rFonts w:ascii="David" w:hAnsi="David" w:cs="David" w:hint="cs"/>
          <w:sz w:val="24"/>
          <w:szCs w:val="24"/>
          <w:rtl/>
        </w:rPr>
        <w:t>26.03.2023</w:t>
      </w:r>
      <w:r w:rsidRPr="00117664">
        <w:rPr>
          <w:rFonts w:ascii="David" w:hAnsi="David" w:cs="David" w:hint="cs"/>
          <w:sz w:val="24"/>
          <w:szCs w:val="24"/>
          <w:rtl/>
        </w:rPr>
        <w:t xml:space="preserve"> הוסיפו ושטחו </w:t>
      </w:r>
      <w:r w:rsidR="00D13C54">
        <w:rPr>
          <w:rFonts w:ascii="David" w:hAnsi="David" w:cs="David" w:hint="cs"/>
          <w:sz w:val="24"/>
          <w:szCs w:val="24"/>
          <w:rtl/>
        </w:rPr>
        <w:t xml:space="preserve">מר </w:t>
      </w:r>
      <w:r>
        <w:rPr>
          <w:rFonts w:ascii="David" w:hAnsi="David" w:cs="David" w:hint="cs"/>
          <w:sz w:val="24"/>
          <w:szCs w:val="24"/>
          <w:rtl/>
        </w:rPr>
        <w:t>אברהם אלגואטי</w:t>
      </w:r>
      <w:r w:rsidRPr="00117664">
        <w:rPr>
          <w:rFonts w:ascii="David" w:hAnsi="David" w:cs="David" w:hint="cs"/>
          <w:sz w:val="24"/>
          <w:szCs w:val="24"/>
          <w:rtl/>
        </w:rPr>
        <w:t xml:space="preserve"> ובא</w:t>
      </w:r>
      <w:r>
        <w:rPr>
          <w:rFonts w:ascii="David" w:hAnsi="David" w:cs="David" w:hint="cs"/>
          <w:sz w:val="24"/>
          <w:szCs w:val="24"/>
          <w:rtl/>
        </w:rPr>
        <w:t>י</w:t>
      </w:r>
      <w:r w:rsidRPr="00117664">
        <w:rPr>
          <w:rFonts w:ascii="David" w:hAnsi="David" w:cs="David" w:hint="cs"/>
          <w:sz w:val="24"/>
          <w:szCs w:val="24"/>
          <w:rtl/>
        </w:rPr>
        <w:t xml:space="preserve"> כוח</w:t>
      </w:r>
      <w:r w:rsidR="00D13C54">
        <w:rPr>
          <w:rFonts w:ascii="David" w:hAnsi="David" w:cs="David" w:hint="cs"/>
          <w:sz w:val="24"/>
          <w:szCs w:val="24"/>
          <w:rtl/>
        </w:rPr>
        <w:t xml:space="preserve">ה של </w:t>
      </w:r>
      <w:r w:rsidR="00943B15">
        <w:rPr>
          <w:rFonts w:ascii="David" w:hAnsi="David" w:cs="David" w:hint="cs"/>
          <w:sz w:val="24"/>
          <w:szCs w:val="24"/>
          <w:rtl/>
        </w:rPr>
        <w:t>החברה</w:t>
      </w:r>
      <w:r w:rsidR="00D13C54">
        <w:rPr>
          <w:rFonts w:ascii="David" w:hAnsi="David" w:cs="David" w:hint="cs"/>
          <w:sz w:val="24"/>
          <w:szCs w:val="24"/>
          <w:rtl/>
        </w:rPr>
        <w:t xml:space="preserve"> </w:t>
      </w:r>
      <w:r w:rsidRPr="00117664">
        <w:rPr>
          <w:rFonts w:ascii="David" w:hAnsi="David" w:cs="David" w:hint="cs"/>
          <w:sz w:val="24"/>
          <w:szCs w:val="24"/>
          <w:rtl/>
        </w:rPr>
        <w:t>טענותיהם בעל-פה</w:t>
      </w:r>
      <w:r w:rsidR="00D25B68" w:rsidRPr="00117664">
        <w:rPr>
          <w:rFonts w:ascii="David" w:hAnsi="David" w:cs="David" w:hint="cs"/>
          <w:sz w:val="24"/>
          <w:szCs w:val="24"/>
          <w:rtl/>
        </w:rPr>
        <w:t>.</w:t>
      </w:r>
      <w:r w:rsidRPr="00117664">
        <w:rPr>
          <w:rFonts w:ascii="David" w:hAnsi="David" w:cs="David" w:hint="cs"/>
          <w:sz w:val="24"/>
          <w:szCs w:val="24"/>
          <w:rtl/>
        </w:rPr>
        <w:t xml:space="preserve"> </w:t>
      </w:r>
    </w:p>
    <w:p w:rsidR="00954C0B" w:rsidRPr="00375E39" w:rsidRDefault="00A82696" w:rsidP="00127DDB">
      <w:pPr>
        <w:spacing w:line="360" w:lineRule="auto"/>
        <w:jc w:val="both"/>
        <w:rPr>
          <w:rFonts w:ascii="David" w:hAnsi="David" w:cs="David"/>
          <w:sz w:val="24"/>
          <w:szCs w:val="24"/>
          <w:u w:val="single"/>
          <w:rtl/>
        </w:rPr>
      </w:pPr>
      <w:r w:rsidRPr="00375E39">
        <w:rPr>
          <w:rFonts w:ascii="David" w:hAnsi="David" w:cs="David" w:hint="eastAsia"/>
          <w:sz w:val="24"/>
          <w:szCs w:val="24"/>
          <w:u w:val="single"/>
          <w:rtl/>
        </w:rPr>
        <w:t>להלן</w:t>
      </w:r>
      <w:r w:rsidRPr="00375E39">
        <w:rPr>
          <w:rFonts w:ascii="David" w:hAnsi="David" w:cs="David"/>
          <w:sz w:val="24"/>
          <w:szCs w:val="24"/>
          <w:u w:val="single"/>
          <w:rtl/>
        </w:rPr>
        <w:t xml:space="preserve"> </w:t>
      </w:r>
      <w:r w:rsidRPr="00375E39">
        <w:rPr>
          <w:rFonts w:ascii="David" w:hAnsi="David" w:cs="David" w:hint="eastAsia"/>
          <w:sz w:val="24"/>
          <w:szCs w:val="24"/>
          <w:u w:val="single"/>
          <w:rtl/>
        </w:rPr>
        <w:t>תמצית</w:t>
      </w:r>
      <w:r w:rsidRPr="00375E39">
        <w:rPr>
          <w:rFonts w:ascii="David" w:hAnsi="David" w:cs="David"/>
          <w:sz w:val="24"/>
          <w:szCs w:val="24"/>
          <w:u w:val="single"/>
          <w:rtl/>
        </w:rPr>
        <w:t xml:space="preserve"> </w:t>
      </w:r>
      <w:r w:rsidRPr="00375E39">
        <w:rPr>
          <w:rFonts w:ascii="David" w:hAnsi="David" w:cs="David" w:hint="eastAsia"/>
          <w:sz w:val="24"/>
          <w:szCs w:val="24"/>
          <w:u w:val="single"/>
          <w:rtl/>
        </w:rPr>
        <w:t>הטענות</w:t>
      </w:r>
      <w:r w:rsidRPr="002B39CC">
        <w:rPr>
          <w:rFonts w:ascii="David" w:hAnsi="David" w:cs="David"/>
          <w:sz w:val="24"/>
          <w:szCs w:val="24"/>
          <w:rtl/>
        </w:rPr>
        <w:t>:</w:t>
      </w:r>
    </w:p>
    <w:p w:rsidR="00CF57CB" w:rsidRPr="003E5DDF" w:rsidRDefault="00A82696" w:rsidP="00E75677">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החברה אינה פעילה ואינה מחזיקה </w:t>
      </w:r>
      <w:r w:rsidR="00E75677">
        <w:rPr>
          <w:rFonts w:ascii="David" w:hAnsi="David" w:cs="David" w:hint="cs"/>
          <w:sz w:val="24"/>
          <w:szCs w:val="24"/>
          <w:rtl/>
        </w:rPr>
        <w:t xml:space="preserve">בשנה האחרונה </w:t>
      </w:r>
      <w:r>
        <w:rPr>
          <w:rFonts w:ascii="David" w:hAnsi="David" w:cs="David" w:hint="cs"/>
          <w:sz w:val="24"/>
          <w:szCs w:val="24"/>
          <w:rtl/>
        </w:rPr>
        <w:t xml:space="preserve">ברישיון </w:t>
      </w:r>
      <w:r w:rsidR="00E75677">
        <w:rPr>
          <w:rFonts w:ascii="David" w:hAnsi="David" w:cs="David" w:hint="cs"/>
          <w:sz w:val="24"/>
          <w:szCs w:val="24"/>
          <w:rtl/>
        </w:rPr>
        <w:t>למתן שירותי אשראי</w:t>
      </w:r>
      <w:r>
        <w:rPr>
          <w:rFonts w:ascii="David" w:hAnsi="David" w:cs="David" w:hint="cs"/>
          <w:sz w:val="24"/>
          <w:szCs w:val="24"/>
          <w:rtl/>
        </w:rPr>
        <w:t xml:space="preserve">. פעילות החברה נמכרה לחברה </w:t>
      </w:r>
      <w:r w:rsidRPr="003E5DDF">
        <w:rPr>
          <w:rFonts w:ascii="David" w:hAnsi="David" w:cs="David" w:hint="cs"/>
          <w:sz w:val="24"/>
          <w:szCs w:val="24"/>
          <w:rtl/>
        </w:rPr>
        <w:t>אחרת שנקראת "א.ש. מימונית החדשה" ולז</w:t>
      </w:r>
      <w:r w:rsidR="00915610">
        <w:rPr>
          <w:rFonts w:ascii="David" w:hAnsi="David" w:cs="David" w:hint="cs"/>
          <w:sz w:val="24"/>
          <w:szCs w:val="24"/>
          <w:rtl/>
        </w:rPr>
        <w:t>ו אין קשר למר אל</w:t>
      </w:r>
      <w:r w:rsidRPr="003E5DDF">
        <w:rPr>
          <w:rFonts w:ascii="David" w:hAnsi="David" w:cs="David" w:hint="cs"/>
          <w:sz w:val="24"/>
          <w:szCs w:val="24"/>
          <w:rtl/>
        </w:rPr>
        <w:t xml:space="preserve">גואטי או </w:t>
      </w:r>
      <w:r w:rsidR="00E75677">
        <w:rPr>
          <w:rFonts w:ascii="David" w:hAnsi="David" w:cs="David" w:hint="cs"/>
          <w:sz w:val="24"/>
          <w:szCs w:val="24"/>
          <w:rtl/>
        </w:rPr>
        <w:t>ל</w:t>
      </w:r>
      <w:r w:rsidRPr="003E5DDF">
        <w:rPr>
          <w:rFonts w:ascii="David" w:hAnsi="David" w:cs="David" w:hint="cs"/>
          <w:sz w:val="24"/>
          <w:szCs w:val="24"/>
          <w:rtl/>
        </w:rPr>
        <w:t xml:space="preserve">מי ממכריו. </w:t>
      </w:r>
    </w:p>
    <w:p w:rsidR="00C1503C" w:rsidRDefault="00A82696" w:rsidP="00E75677">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ממצאי הביקורת מתייחסים לתקופות רחוקות</w:t>
      </w:r>
      <w:r w:rsidR="0010592F">
        <w:rPr>
          <w:rFonts w:ascii="David" w:hAnsi="David" w:cs="David" w:hint="cs"/>
          <w:sz w:val="24"/>
          <w:szCs w:val="24"/>
          <w:rtl/>
        </w:rPr>
        <w:t xml:space="preserve"> </w:t>
      </w:r>
      <w:r w:rsidR="00C93BD2">
        <w:rPr>
          <w:rFonts w:ascii="David" w:hAnsi="David" w:cs="David" w:hint="cs"/>
          <w:sz w:val="24"/>
          <w:szCs w:val="24"/>
          <w:rtl/>
        </w:rPr>
        <w:t xml:space="preserve">של עד </w:t>
      </w:r>
      <w:r w:rsidR="002B39CC">
        <w:rPr>
          <w:rFonts w:ascii="David" w:hAnsi="David" w:cs="David" w:hint="cs"/>
          <w:sz w:val="24"/>
          <w:szCs w:val="24"/>
          <w:rtl/>
        </w:rPr>
        <w:t xml:space="preserve">לפני </w:t>
      </w:r>
      <w:r w:rsidR="00C93BD2">
        <w:rPr>
          <w:rFonts w:ascii="David" w:hAnsi="David" w:cs="David" w:hint="cs"/>
          <w:sz w:val="24"/>
          <w:szCs w:val="24"/>
          <w:rtl/>
        </w:rPr>
        <w:t xml:space="preserve">שבע שנים </w:t>
      </w:r>
      <w:r w:rsidR="0010592F">
        <w:rPr>
          <w:rFonts w:ascii="David" w:hAnsi="David" w:cs="David" w:hint="cs"/>
          <w:sz w:val="24"/>
          <w:szCs w:val="24"/>
          <w:rtl/>
        </w:rPr>
        <w:t>(</w:t>
      </w:r>
      <w:r w:rsidR="00C93BD2">
        <w:rPr>
          <w:rFonts w:ascii="David" w:hAnsi="David" w:cs="David" w:hint="cs"/>
          <w:sz w:val="24"/>
          <w:szCs w:val="24"/>
          <w:rtl/>
        </w:rPr>
        <w:t>בין</w:t>
      </w:r>
      <w:r w:rsidR="0010592F">
        <w:rPr>
          <w:rFonts w:ascii="David" w:hAnsi="David" w:cs="David" w:hint="cs"/>
          <w:sz w:val="24"/>
          <w:szCs w:val="24"/>
          <w:rtl/>
        </w:rPr>
        <w:t xml:space="preserve"> השנים</w:t>
      </w:r>
      <w:r w:rsidR="00C93BD2">
        <w:rPr>
          <w:rFonts w:ascii="David" w:hAnsi="David" w:cs="David" w:hint="cs"/>
          <w:sz w:val="24"/>
          <w:szCs w:val="24"/>
          <w:rtl/>
        </w:rPr>
        <w:t xml:space="preserve"> </w:t>
      </w:r>
      <w:r w:rsidR="0010592F">
        <w:rPr>
          <w:rFonts w:ascii="David" w:hAnsi="David" w:cs="David" w:hint="cs"/>
          <w:sz w:val="24"/>
          <w:szCs w:val="24"/>
          <w:rtl/>
        </w:rPr>
        <w:t>2016-2019)</w:t>
      </w:r>
      <w:r w:rsidR="00C93BD2">
        <w:rPr>
          <w:rFonts w:ascii="David" w:hAnsi="David" w:cs="David" w:hint="cs"/>
          <w:sz w:val="24"/>
          <w:szCs w:val="24"/>
          <w:rtl/>
        </w:rPr>
        <w:t xml:space="preserve">, </w:t>
      </w:r>
      <w:r w:rsidR="0010592F">
        <w:rPr>
          <w:rFonts w:ascii="David" w:hAnsi="David" w:cs="David" w:hint="cs"/>
          <w:sz w:val="24"/>
          <w:szCs w:val="24"/>
          <w:rtl/>
        </w:rPr>
        <w:t>ולפי הטענה ממועד גילוי ההפרה ועד למועד הזימון לוועדה חלפו למעלה מ-3 שנים</w:t>
      </w:r>
      <w:r w:rsidR="00210199">
        <w:rPr>
          <w:rFonts w:ascii="David" w:hAnsi="David" w:cs="David" w:hint="cs"/>
          <w:sz w:val="24"/>
          <w:szCs w:val="24"/>
          <w:rtl/>
        </w:rPr>
        <w:t>,</w:t>
      </w:r>
      <w:r w:rsidR="00915610">
        <w:rPr>
          <w:rFonts w:ascii="David" w:hAnsi="David" w:cs="David" w:hint="cs"/>
          <w:sz w:val="24"/>
          <w:szCs w:val="24"/>
          <w:rtl/>
        </w:rPr>
        <w:t xml:space="preserve"> </w:t>
      </w:r>
      <w:r w:rsidR="00210199">
        <w:rPr>
          <w:rFonts w:ascii="David" w:hAnsi="David" w:cs="David" w:hint="cs"/>
          <w:sz w:val="24"/>
          <w:szCs w:val="24"/>
          <w:rtl/>
        </w:rPr>
        <w:t xml:space="preserve">באופן </w:t>
      </w:r>
      <w:r w:rsidR="00915610">
        <w:rPr>
          <w:rFonts w:ascii="David" w:hAnsi="David" w:cs="David" w:hint="cs"/>
          <w:sz w:val="24"/>
          <w:szCs w:val="24"/>
          <w:rtl/>
        </w:rPr>
        <w:t xml:space="preserve">החורג </w:t>
      </w:r>
      <w:r w:rsidR="00E75677">
        <w:rPr>
          <w:rFonts w:ascii="David" w:hAnsi="David" w:cs="David" w:hint="cs"/>
          <w:sz w:val="24"/>
          <w:szCs w:val="24"/>
          <w:rtl/>
        </w:rPr>
        <w:t xml:space="preserve">מהנחיית </w:t>
      </w:r>
      <w:r w:rsidR="00915610">
        <w:rPr>
          <w:rFonts w:ascii="David" w:hAnsi="David" w:cs="David" w:hint="cs"/>
          <w:sz w:val="24"/>
          <w:szCs w:val="24"/>
          <w:rtl/>
        </w:rPr>
        <w:t xml:space="preserve">היועץ המשפטי לממשלה </w:t>
      </w:r>
      <w:r w:rsidR="00EE65D9">
        <w:rPr>
          <w:rFonts w:ascii="David" w:hAnsi="David" w:cs="David" w:hint="cs"/>
          <w:sz w:val="24"/>
          <w:szCs w:val="24"/>
          <w:rtl/>
        </w:rPr>
        <w:t>הקובעת כי:</w:t>
      </w:r>
      <w:r>
        <w:rPr>
          <w:rFonts w:ascii="David" w:hAnsi="David" w:cs="David" w:hint="cs"/>
          <w:sz w:val="24"/>
          <w:szCs w:val="24"/>
          <w:rtl/>
        </w:rPr>
        <w:t xml:space="preserve"> "הליך מנהלי יסתיים תוך </w:t>
      </w:r>
      <w:r>
        <w:rPr>
          <w:rFonts w:ascii="David" w:hAnsi="David" w:cs="David" w:hint="cs"/>
          <w:sz w:val="24"/>
          <w:szCs w:val="24"/>
          <w:rtl/>
        </w:rPr>
        <w:lastRenderedPageBreak/>
        <w:t>שנתיים ממועד</w:t>
      </w:r>
      <w:r w:rsidR="00210199">
        <w:rPr>
          <w:rFonts w:ascii="David" w:hAnsi="David" w:cs="David" w:hint="cs"/>
          <w:sz w:val="24"/>
          <w:szCs w:val="24"/>
          <w:rtl/>
        </w:rPr>
        <w:t xml:space="preserve"> גילוי</w:t>
      </w:r>
      <w:r>
        <w:rPr>
          <w:rFonts w:ascii="David" w:hAnsi="David" w:cs="David" w:hint="cs"/>
          <w:sz w:val="24"/>
          <w:szCs w:val="24"/>
          <w:rtl/>
        </w:rPr>
        <w:t xml:space="preserve"> ההפרה"</w:t>
      </w:r>
      <w:r w:rsidR="00EE65D9">
        <w:rPr>
          <w:rFonts w:ascii="David" w:hAnsi="David" w:cs="David" w:hint="cs"/>
          <w:sz w:val="24"/>
          <w:szCs w:val="24"/>
          <w:rtl/>
        </w:rPr>
        <w:t>.</w:t>
      </w:r>
      <w:r w:rsidR="00E75677">
        <w:rPr>
          <w:rStyle w:val="ae"/>
          <w:rFonts w:ascii="David" w:hAnsi="David" w:cs="David"/>
          <w:sz w:val="24"/>
          <w:szCs w:val="24"/>
          <w:rtl/>
        </w:rPr>
        <w:footnoteReference w:id="2"/>
      </w:r>
      <w:r w:rsidR="00A2018A">
        <w:rPr>
          <w:rFonts w:ascii="David" w:hAnsi="David" w:cs="David" w:hint="cs"/>
          <w:sz w:val="24"/>
          <w:szCs w:val="24"/>
          <w:rtl/>
        </w:rPr>
        <w:t xml:space="preserve"> החברה ציינה כי בעניינה חל שיהוי משמעותי של כ-15 חודשים </w:t>
      </w:r>
      <w:r w:rsidR="0010592F">
        <w:rPr>
          <w:rFonts w:ascii="David" w:hAnsi="David" w:cs="David" w:hint="cs"/>
          <w:sz w:val="24"/>
          <w:szCs w:val="24"/>
          <w:rtl/>
        </w:rPr>
        <w:t>מעבר</w:t>
      </w:r>
      <w:r w:rsidR="00A2018A">
        <w:rPr>
          <w:rFonts w:ascii="David" w:hAnsi="David" w:cs="David" w:hint="cs"/>
          <w:sz w:val="24"/>
          <w:szCs w:val="24"/>
          <w:rtl/>
        </w:rPr>
        <w:t xml:space="preserve"> </w:t>
      </w:r>
      <w:r w:rsidR="0010592F">
        <w:rPr>
          <w:rFonts w:ascii="David" w:hAnsi="David" w:cs="David" w:hint="cs"/>
          <w:sz w:val="24"/>
          <w:szCs w:val="24"/>
          <w:rtl/>
        </w:rPr>
        <w:t>ל</w:t>
      </w:r>
      <w:r w:rsidR="00A2018A">
        <w:rPr>
          <w:rFonts w:ascii="David" w:hAnsi="David" w:cs="David" w:hint="cs"/>
          <w:sz w:val="24"/>
          <w:szCs w:val="24"/>
          <w:rtl/>
        </w:rPr>
        <w:t>שנתיים</w:t>
      </w:r>
      <w:r w:rsidR="0010592F">
        <w:rPr>
          <w:rFonts w:ascii="David" w:hAnsi="David" w:cs="David" w:hint="cs"/>
          <w:sz w:val="24"/>
          <w:szCs w:val="24"/>
          <w:rtl/>
        </w:rPr>
        <w:t xml:space="preserve"> ממועד גילוי ההפרה</w:t>
      </w:r>
      <w:r w:rsidR="00A2018A">
        <w:rPr>
          <w:rFonts w:ascii="David" w:hAnsi="David" w:cs="David" w:hint="cs"/>
          <w:sz w:val="24"/>
          <w:szCs w:val="24"/>
          <w:rtl/>
        </w:rPr>
        <w:t xml:space="preserve"> כאמור. עוד ציינו</w:t>
      </w:r>
      <w:r w:rsidR="00EE65D9">
        <w:rPr>
          <w:rFonts w:ascii="David" w:hAnsi="David" w:cs="David" w:hint="cs"/>
          <w:sz w:val="24"/>
          <w:szCs w:val="24"/>
          <w:rtl/>
        </w:rPr>
        <w:t xml:space="preserve"> באי כוח המפרה כי למר אלגואטי נוצר עיוות דין בשיהוי האמור</w:t>
      </w:r>
      <w:r>
        <w:rPr>
          <w:rFonts w:ascii="David" w:hAnsi="David" w:cs="David" w:hint="cs"/>
          <w:sz w:val="24"/>
          <w:szCs w:val="24"/>
          <w:rtl/>
        </w:rPr>
        <w:t xml:space="preserve">. </w:t>
      </w:r>
    </w:p>
    <w:p w:rsidR="00160731" w:rsidRPr="00C1503C" w:rsidRDefault="00A82696" w:rsidP="00C1503C">
      <w:pPr>
        <w:pStyle w:val="a4"/>
        <w:spacing w:before="120" w:after="120" w:line="360" w:lineRule="auto"/>
        <w:ind w:left="652"/>
        <w:contextualSpacing w:val="0"/>
        <w:jc w:val="both"/>
        <w:rPr>
          <w:rFonts w:ascii="David" w:hAnsi="David" w:cs="David"/>
          <w:sz w:val="24"/>
          <w:szCs w:val="24"/>
        </w:rPr>
      </w:pPr>
      <w:r w:rsidRPr="00C1503C">
        <w:rPr>
          <w:rFonts w:ascii="David" w:hAnsi="David" w:cs="David" w:hint="cs"/>
          <w:sz w:val="24"/>
          <w:szCs w:val="24"/>
          <w:rtl/>
        </w:rPr>
        <w:t xml:space="preserve">בא כוח </w:t>
      </w:r>
      <w:r w:rsidR="00F64EB8" w:rsidRPr="00C1503C">
        <w:rPr>
          <w:rFonts w:ascii="David" w:hAnsi="David" w:cs="David" w:hint="cs"/>
          <w:sz w:val="24"/>
          <w:szCs w:val="24"/>
          <w:rtl/>
        </w:rPr>
        <w:t>החברה</w:t>
      </w:r>
      <w:r w:rsidRPr="00C1503C">
        <w:rPr>
          <w:rFonts w:ascii="David" w:hAnsi="David" w:cs="David" w:hint="cs"/>
          <w:sz w:val="24"/>
          <w:szCs w:val="24"/>
          <w:rtl/>
        </w:rPr>
        <w:t xml:space="preserve"> הזכיר את פסיקת בית המשפט בעניין עש"א 47023-02-12 </w:t>
      </w:r>
      <w:r w:rsidRPr="00C1503C">
        <w:rPr>
          <w:rFonts w:ascii="David" w:hAnsi="David" w:cs="David" w:hint="cs"/>
          <w:b/>
          <w:bCs/>
          <w:sz w:val="24"/>
          <w:szCs w:val="24"/>
          <w:rtl/>
        </w:rPr>
        <w:t>צ'יינג' הכיכר</w:t>
      </w:r>
      <w:r w:rsidR="00D87D59" w:rsidRPr="00C1503C">
        <w:rPr>
          <w:rFonts w:ascii="David" w:hAnsi="David" w:cs="David" w:hint="cs"/>
          <w:b/>
          <w:bCs/>
          <w:sz w:val="24"/>
          <w:szCs w:val="24"/>
          <w:rtl/>
        </w:rPr>
        <w:t xml:space="preserve"> בע"מ נ' פיני שחר יו"ר הוועדה להטלת עיצום כספי</w:t>
      </w:r>
      <w:r w:rsidR="00D87D59" w:rsidRPr="00C1503C">
        <w:rPr>
          <w:rFonts w:ascii="David" w:hAnsi="David" w:cs="David" w:hint="cs"/>
          <w:sz w:val="24"/>
          <w:szCs w:val="24"/>
          <w:rtl/>
        </w:rPr>
        <w:t xml:space="preserve"> (פורסם בנבו, 25.2.2013)</w:t>
      </w:r>
      <w:r w:rsidRPr="00C1503C">
        <w:rPr>
          <w:rFonts w:ascii="David" w:hAnsi="David" w:cs="David" w:hint="cs"/>
          <w:sz w:val="24"/>
          <w:szCs w:val="24"/>
          <w:rtl/>
        </w:rPr>
        <w:t xml:space="preserve"> וכן </w:t>
      </w:r>
      <w:r w:rsidR="00DA2175">
        <w:rPr>
          <w:rFonts w:ascii="David" w:hAnsi="David" w:cs="David" w:hint="cs"/>
          <w:sz w:val="24"/>
          <w:szCs w:val="24"/>
          <w:rtl/>
        </w:rPr>
        <w:t xml:space="preserve">את </w:t>
      </w:r>
      <w:r w:rsidRPr="00C1503C">
        <w:rPr>
          <w:rFonts w:ascii="David" w:hAnsi="David" w:cs="David" w:hint="cs"/>
          <w:sz w:val="24"/>
          <w:szCs w:val="24"/>
          <w:rtl/>
        </w:rPr>
        <w:t xml:space="preserve">פסק </w:t>
      </w:r>
      <w:r w:rsidR="00D87D59" w:rsidRPr="00C1503C">
        <w:rPr>
          <w:rFonts w:ascii="David" w:hAnsi="David" w:cs="David" w:hint="cs"/>
          <w:sz w:val="24"/>
          <w:szCs w:val="24"/>
          <w:rtl/>
        </w:rPr>
        <w:t>ה</w:t>
      </w:r>
      <w:r w:rsidRPr="00C1503C">
        <w:rPr>
          <w:rFonts w:ascii="David" w:hAnsi="David" w:cs="David" w:hint="cs"/>
          <w:sz w:val="24"/>
          <w:szCs w:val="24"/>
          <w:rtl/>
        </w:rPr>
        <w:t>דין</w:t>
      </w:r>
      <w:r w:rsidR="00DA2175">
        <w:rPr>
          <w:rFonts w:ascii="David" w:hAnsi="David" w:cs="David" w:hint="cs"/>
          <w:sz w:val="24"/>
          <w:szCs w:val="24"/>
          <w:rtl/>
        </w:rPr>
        <w:t xml:space="preserve"> שניתן</w:t>
      </w:r>
      <w:r w:rsidRPr="00C1503C">
        <w:rPr>
          <w:rFonts w:ascii="David" w:hAnsi="David" w:cs="David" w:hint="cs"/>
          <w:sz w:val="24"/>
          <w:szCs w:val="24"/>
          <w:rtl/>
        </w:rPr>
        <w:t xml:space="preserve"> </w:t>
      </w:r>
      <w:r w:rsidR="00DA2175">
        <w:rPr>
          <w:rFonts w:ascii="David" w:hAnsi="David" w:cs="David" w:hint="cs"/>
          <w:sz w:val="24"/>
          <w:szCs w:val="24"/>
          <w:rtl/>
        </w:rPr>
        <w:t>בעש"א</w:t>
      </w:r>
      <w:r w:rsidRPr="00C1503C">
        <w:rPr>
          <w:rFonts w:ascii="David" w:hAnsi="David" w:cs="David" w:hint="cs"/>
          <w:sz w:val="24"/>
          <w:szCs w:val="24"/>
          <w:rtl/>
        </w:rPr>
        <w:t xml:space="preserve"> 50765-05-</w:t>
      </w:r>
      <w:r w:rsidR="00D87D59" w:rsidRPr="00C1503C">
        <w:rPr>
          <w:rFonts w:ascii="David" w:hAnsi="David" w:cs="David" w:hint="cs"/>
          <w:sz w:val="24"/>
          <w:szCs w:val="24"/>
          <w:rtl/>
        </w:rPr>
        <w:t>18</w:t>
      </w:r>
      <w:r w:rsidRPr="00C1503C">
        <w:rPr>
          <w:rFonts w:ascii="David" w:hAnsi="David" w:cs="David" w:hint="cs"/>
          <w:sz w:val="24"/>
          <w:szCs w:val="24"/>
          <w:rtl/>
        </w:rPr>
        <w:t xml:space="preserve"> </w:t>
      </w:r>
      <w:r w:rsidRPr="00C1503C">
        <w:rPr>
          <w:rFonts w:ascii="David" w:hAnsi="David" w:cs="David" w:hint="cs"/>
          <w:b/>
          <w:bCs/>
          <w:sz w:val="24"/>
          <w:szCs w:val="24"/>
          <w:rtl/>
        </w:rPr>
        <w:t>גולן טלקום</w:t>
      </w:r>
      <w:r w:rsidR="00D87D59" w:rsidRPr="00C1503C">
        <w:rPr>
          <w:rFonts w:ascii="David" w:hAnsi="David" w:cs="David" w:hint="cs"/>
          <w:b/>
          <w:bCs/>
          <w:sz w:val="24"/>
          <w:szCs w:val="24"/>
          <w:rtl/>
        </w:rPr>
        <w:t xml:space="preserve"> בע"מ נ' מדינת ישראל </w:t>
      </w:r>
      <w:r w:rsidR="00D87D59" w:rsidRPr="00C1503C">
        <w:rPr>
          <w:rFonts w:ascii="David" w:hAnsi="David" w:cs="David" w:hint="cs"/>
          <w:sz w:val="24"/>
          <w:szCs w:val="24"/>
          <w:rtl/>
        </w:rPr>
        <w:t>(פורסם בנבו, 23.9.2019)</w:t>
      </w:r>
      <w:r w:rsidRPr="00C1503C">
        <w:rPr>
          <w:rFonts w:ascii="David" w:hAnsi="David" w:cs="David" w:hint="cs"/>
          <w:sz w:val="24"/>
          <w:szCs w:val="24"/>
          <w:rtl/>
        </w:rPr>
        <w:t xml:space="preserve"> </w:t>
      </w:r>
      <w:r w:rsidR="00BC1119" w:rsidRPr="00C1503C">
        <w:rPr>
          <w:rFonts w:ascii="David" w:hAnsi="David" w:cs="David" w:hint="cs"/>
          <w:sz w:val="24"/>
          <w:szCs w:val="24"/>
          <w:rtl/>
        </w:rPr>
        <w:t>ומטרות האכיפה</w:t>
      </w:r>
      <w:r w:rsidRPr="00C1503C">
        <w:rPr>
          <w:rFonts w:ascii="David" w:hAnsi="David" w:cs="David" w:hint="cs"/>
          <w:sz w:val="24"/>
          <w:szCs w:val="24"/>
          <w:rtl/>
        </w:rPr>
        <w:t xml:space="preserve"> לעניין מניעה ישירה של הפרה והרתעה</w:t>
      </w:r>
      <w:r w:rsidR="00B34CA2" w:rsidRPr="00C1503C">
        <w:rPr>
          <w:rFonts w:ascii="David" w:hAnsi="David" w:cs="David" w:hint="cs"/>
          <w:sz w:val="24"/>
          <w:szCs w:val="24"/>
          <w:rtl/>
        </w:rPr>
        <w:t xml:space="preserve">. </w:t>
      </w:r>
      <w:r w:rsidR="00C1503C">
        <w:rPr>
          <w:rFonts w:ascii="David" w:hAnsi="David" w:cs="David" w:hint="cs"/>
          <w:sz w:val="24"/>
          <w:szCs w:val="24"/>
          <w:rtl/>
        </w:rPr>
        <w:t>נטען כי היות ש</w:t>
      </w:r>
      <w:r w:rsidR="00C1503C" w:rsidRPr="00C1503C">
        <w:rPr>
          <w:rFonts w:ascii="David" w:hAnsi="David" w:cs="David" w:hint="cs"/>
          <w:sz w:val="24"/>
          <w:szCs w:val="24"/>
          <w:rtl/>
        </w:rPr>
        <w:t>החברה הפסיקה את הפעילות לא מתמלאות התכליות בהטלת העיצום הכספי.</w:t>
      </w:r>
    </w:p>
    <w:p w:rsidR="006B5311" w:rsidRPr="006B5311" w:rsidRDefault="00A82696" w:rsidP="00C1503C">
      <w:pPr>
        <w:pStyle w:val="a4"/>
        <w:numPr>
          <w:ilvl w:val="0"/>
          <w:numId w:val="3"/>
        </w:numPr>
        <w:tabs>
          <w:tab w:val="clear" w:pos="454"/>
        </w:tabs>
        <w:spacing w:before="120" w:after="120" w:line="360" w:lineRule="auto"/>
        <w:ind w:left="652"/>
        <w:contextualSpacing w:val="0"/>
        <w:jc w:val="both"/>
        <w:rPr>
          <w:rFonts w:ascii="David" w:hAnsi="David" w:cs="David"/>
          <w:b/>
          <w:bCs/>
          <w:sz w:val="24"/>
          <w:szCs w:val="24"/>
        </w:rPr>
      </w:pPr>
      <w:r>
        <w:rPr>
          <w:rFonts w:ascii="David" w:hAnsi="David" w:cs="David" w:hint="cs"/>
          <w:sz w:val="24"/>
          <w:szCs w:val="24"/>
          <w:rtl/>
        </w:rPr>
        <w:t xml:space="preserve">לאור הפסקת הפעילות ואי הרצון לחדש את הפעילות ולאור השיהוי שנגרם אין טעם להטיל את העיצום הכספי במקרה הנ"ל </w:t>
      </w:r>
      <w:r w:rsidR="00AE7985">
        <w:rPr>
          <w:rFonts w:ascii="David" w:hAnsi="David" w:cs="David" w:hint="cs"/>
          <w:sz w:val="24"/>
          <w:szCs w:val="24"/>
          <w:rtl/>
        </w:rPr>
        <w:t xml:space="preserve">על החברה </w:t>
      </w:r>
      <w:r>
        <w:rPr>
          <w:rFonts w:ascii="David" w:hAnsi="David" w:cs="David" w:hint="cs"/>
          <w:sz w:val="24"/>
          <w:szCs w:val="24"/>
          <w:rtl/>
        </w:rPr>
        <w:t xml:space="preserve">או </w:t>
      </w:r>
      <w:r w:rsidR="00AE7985">
        <w:rPr>
          <w:rFonts w:ascii="David" w:hAnsi="David" w:cs="David" w:hint="cs"/>
          <w:sz w:val="24"/>
          <w:szCs w:val="24"/>
          <w:rtl/>
        </w:rPr>
        <w:t xml:space="preserve">על מר </w:t>
      </w:r>
      <w:r>
        <w:rPr>
          <w:rFonts w:ascii="David" w:hAnsi="David" w:cs="David" w:hint="cs"/>
          <w:sz w:val="24"/>
          <w:szCs w:val="24"/>
          <w:rtl/>
        </w:rPr>
        <w:t xml:space="preserve">אלגואטי כיוון שהחברה לא עתידה לחזור לפעול בנידון, אין לה רישיון והפעילות הופסקה עקב רצונו של מר אלגואטי לחדול מפעילות. מר אלגואטי הינו </w:t>
      </w:r>
      <w:r w:rsidR="00AE7985">
        <w:rPr>
          <w:rFonts w:ascii="David" w:hAnsi="David" w:cs="David" w:hint="cs"/>
          <w:sz w:val="24"/>
          <w:szCs w:val="24"/>
          <w:rtl/>
        </w:rPr>
        <w:t xml:space="preserve">אדם </w:t>
      </w:r>
      <w:r w:rsidR="00885677">
        <w:rPr>
          <w:rFonts w:ascii="David" w:hAnsi="David" w:cs="David" w:hint="cs"/>
          <w:sz w:val="24"/>
          <w:szCs w:val="24"/>
          <w:rtl/>
        </w:rPr>
        <w:t>מבוגר בן 84,</w:t>
      </w:r>
      <w:r>
        <w:rPr>
          <w:rFonts w:ascii="David" w:hAnsi="David" w:cs="David" w:hint="cs"/>
          <w:sz w:val="24"/>
          <w:szCs w:val="24"/>
          <w:rtl/>
        </w:rPr>
        <w:t xml:space="preserve"> ניצול שואה</w:t>
      </w:r>
      <w:r w:rsidR="00885677">
        <w:rPr>
          <w:rFonts w:ascii="David" w:hAnsi="David" w:cs="David" w:hint="cs"/>
          <w:sz w:val="24"/>
          <w:szCs w:val="24"/>
          <w:rtl/>
        </w:rPr>
        <w:t>,</w:t>
      </w:r>
      <w:r>
        <w:rPr>
          <w:rFonts w:ascii="David" w:hAnsi="David" w:cs="David" w:hint="cs"/>
          <w:sz w:val="24"/>
          <w:szCs w:val="24"/>
          <w:rtl/>
        </w:rPr>
        <w:t xml:space="preserve"> </w:t>
      </w:r>
      <w:r w:rsidR="00EE65D9">
        <w:rPr>
          <w:rFonts w:ascii="David" w:hAnsi="David" w:cs="David" w:hint="cs"/>
          <w:sz w:val="24"/>
          <w:szCs w:val="24"/>
          <w:rtl/>
        </w:rPr>
        <w:t>והמפרה לכאורה ובאי כוחה מבקשים</w:t>
      </w:r>
      <w:r>
        <w:rPr>
          <w:rFonts w:ascii="David" w:hAnsi="David" w:cs="David" w:hint="cs"/>
          <w:sz w:val="24"/>
          <w:szCs w:val="24"/>
          <w:rtl/>
        </w:rPr>
        <w:t xml:space="preserve"> לתת משקל ראוי </w:t>
      </w:r>
      <w:r w:rsidR="00EE65D9">
        <w:rPr>
          <w:rFonts w:ascii="David" w:hAnsi="David" w:cs="David" w:hint="cs"/>
          <w:sz w:val="24"/>
          <w:szCs w:val="24"/>
          <w:rtl/>
        </w:rPr>
        <w:t>לעניינים</w:t>
      </w:r>
      <w:r>
        <w:rPr>
          <w:rFonts w:ascii="David" w:hAnsi="David" w:cs="David" w:hint="cs"/>
          <w:sz w:val="24"/>
          <w:szCs w:val="24"/>
          <w:rtl/>
        </w:rPr>
        <w:t xml:space="preserve"> </w:t>
      </w:r>
      <w:r w:rsidR="00EE65D9">
        <w:rPr>
          <w:rFonts w:ascii="David" w:hAnsi="David" w:cs="David" w:hint="cs"/>
          <w:sz w:val="24"/>
          <w:szCs w:val="24"/>
          <w:rtl/>
        </w:rPr>
        <w:t>אלו</w:t>
      </w:r>
      <w:r>
        <w:rPr>
          <w:rFonts w:ascii="David" w:hAnsi="David" w:cs="David" w:hint="cs"/>
          <w:sz w:val="24"/>
          <w:szCs w:val="24"/>
          <w:rtl/>
        </w:rPr>
        <w:t xml:space="preserve"> </w:t>
      </w:r>
      <w:r w:rsidR="00AE7985">
        <w:rPr>
          <w:rFonts w:ascii="David" w:hAnsi="David" w:cs="David" w:hint="cs"/>
          <w:sz w:val="24"/>
          <w:szCs w:val="24"/>
          <w:rtl/>
        </w:rPr>
        <w:t xml:space="preserve">בבוא הוועדה </w:t>
      </w:r>
      <w:r>
        <w:rPr>
          <w:rFonts w:ascii="David" w:hAnsi="David" w:cs="David" w:hint="cs"/>
          <w:sz w:val="24"/>
          <w:szCs w:val="24"/>
          <w:rtl/>
        </w:rPr>
        <w:t xml:space="preserve">להחליט </w:t>
      </w:r>
      <w:r w:rsidR="00EE65D9">
        <w:rPr>
          <w:rFonts w:ascii="David" w:hAnsi="David" w:cs="David" w:hint="cs"/>
          <w:sz w:val="24"/>
          <w:szCs w:val="24"/>
          <w:rtl/>
        </w:rPr>
        <w:t>בעניין הטלת ה</w:t>
      </w:r>
      <w:r>
        <w:rPr>
          <w:rFonts w:ascii="David" w:hAnsi="David" w:cs="David" w:hint="cs"/>
          <w:sz w:val="24"/>
          <w:szCs w:val="24"/>
          <w:rtl/>
        </w:rPr>
        <w:t xml:space="preserve">עיצומים </w:t>
      </w:r>
      <w:r w:rsidR="00EE65D9">
        <w:rPr>
          <w:rFonts w:ascii="David" w:hAnsi="David" w:cs="David" w:hint="cs"/>
          <w:sz w:val="24"/>
          <w:szCs w:val="24"/>
          <w:rtl/>
        </w:rPr>
        <w:t>ה</w:t>
      </w:r>
      <w:r>
        <w:rPr>
          <w:rFonts w:ascii="David" w:hAnsi="David" w:cs="David" w:hint="cs"/>
          <w:sz w:val="24"/>
          <w:szCs w:val="24"/>
          <w:rtl/>
        </w:rPr>
        <w:t xml:space="preserve">כספיים. </w:t>
      </w:r>
    </w:p>
    <w:p w:rsidR="002074D6" w:rsidRPr="00BF5A5B" w:rsidRDefault="00A82696" w:rsidP="00F322F2">
      <w:pPr>
        <w:numPr>
          <w:ilvl w:val="0"/>
          <w:numId w:val="3"/>
        </w:numPr>
        <w:tabs>
          <w:tab w:val="clear" w:pos="454"/>
        </w:tabs>
        <w:overflowPunct w:val="0"/>
        <w:autoSpaceDE w:val="0"/>
        <w:autoSpaceDN w:val="0"/>
        <w:adjustRightInd w:val="0"/>
        <w:spacing w:before="120" w:after="120" w:line="360" w:lineRule="auto"/>
        <w:ind w:left="651"/>
        <w:jc w:val="both"/>
        <w:textAlignment w:val="baseline"/>
        <w:rPr>
          <w:rFonts w:ascii="David" w:hAnsi="David" w:cs="David"/>
          <w:sz w:val="24"/>
          <w:szCs w:val="24"/>
        </w:rPr>
      </w:pPr>
      <w:r w:rsidRPr="00BF5A5B">
        <w:rPr>
          <w:rFonts w:ascii="David" w:hAnsi="David" w:cs="David" w:hint="cs"/>
          <w:sz w:val="24"/>
          <w:szCs w:val="24"/>
          <w:rtl/>
        </w:rPr>
        <w:t xml:space="preserve">באשר </w:t>
      </w:r>
      <w:r w:rsidRPr="00BF5A5B">
        <w:rPr>
          <w:rFonts w:ascii="David" w:hAnsi="David" w:cs="David" w:hint="eastAsia"/>
          <w:sz w:val="24"/>
          <w:szCs w:val="24"/>
          <w:rtl/>
        </w:rPr>
        <w:t>להפר</w:t>
      </w:r>
      <w:r w:rsidR="00A94E59" w:rsidRPr="00BF5A5B">
        <w:rPr>
          <w:rFonts w:ascii="David" w:hAnsi="David" w:cs="David" w:hint="cs"/>
          <w:sz w:val="24"/>
          <w:szCs w:val="24"/>
          <w:rtl/>
        </w:rPr>
        <w:t>ות</w:t>
      </w:r>
      <w:r w:rsidRPr="00BF5A5B">
        <w:rPr>
          <w:rFonts w:ascii="David" w:hAnsi="David" w:cs="David"/>
          <w:sz w:val="24"/>
          <w:szCs w:val="24"/>
          <w:rtl/>
        </w:rPr>
        <w:t xml:space="preserve"> </w:t>
      </w:r>
      <w:r w:rsidRPr="00BF5A5B">
        <w:rPr>
          <w:rFonts w:ascii="David" w:hAnsi="David" w:cs="David" w:hint="cs"/>
          <w:sz w:val="24"/>
          <w:szCs w:val="24"/>
          <w:rtl/>
        </w:rPr>
        <w:t>ה</w:t>
      </w:r>
      <w:r w:rsidRPr="00BF5A5B">
        <w:rPr>
          <w:rFonts w:ascii="David" w:hAnsi="David" w:cs="David" w:hint="eastAsia"/>
          <w:sz w:val="24"/>
          <w:szCs w:val="24"/>
          <w:rtl/>
        </w:rPr>
        <w:t>מפורט</w:t>
      </w:r>
      <w:r w:rsidR="00A94E59" w:rsidRPr="00BF5A5B">
        <w:rPr>
          <w:rFonts w:ascii="David" w:hAnsi="David" w:cs="David" w:hint="cs"/>
          <w:sz w:val="24"/>
          <w:szCs w:val="24"/>
          <w:rtl/>
        </w:rPr>
        <w:t>ו</w:t>
      </w:r>
      <w:r w:rsidRPr="00BF5A5B">
        <w:rPr>
          <w:rFonts w:ascii="David" w:hAnsi="David" w:cs="David" w:hint="eastAsia"/>
          <w:sz w:val="24"/>
          <w:szCs w:val="24"/>
          <w:rtl/>
        </w:rPr>
        <w:t>ת</w:t>
      </w:r>
      <w:r w:rsidRPr="00BF5A5B">
        <w:rPr>
          <w:rFonts w:ascii="David" w:hAnsi="David" w:cs="David"/>
          <w:sz w:val="24"/>
          <w:szCs w:val="24"/>
          <w:rtl/>
        </w:rPr>
        <w:t xml:space="preserve"> </w:t>
      </w:r>
      <w:r w:rsidRPr="00BF5A5B">
        <w:rPr>
          <w:rFonts w:ascii="David" w:hAnsi="David" w:cs="David" w:hint="eastAsia"/>
          <w:sz w:val="24"/>
          <w:szCs w:val="24"/>
          <w:rtl/>
        </w:rPr>
        <w:t>בסעיף</w:t>
      </w:r>
      <w:r w:rsidRPr="00BF5A5B">
        <w:rPr>
          <w:rFonts w:ascii="David" w:hAnsi="David" w:cs="David"/>
          <w:sz w:val="24"/>
          <w:szCs w:val="24"/>
          <w:rtl/>
        </w:rPr>
        <w:t xml:space="preserve"> </w:t>
      </w:r>
      <w:r w:rsidR="00A06D58" w:rsidRPr="00BF5A5B">
        <w:rPr>
          <w:rFonts w:ascii="David" w:hAnsi="David" w:cs="David" w:hint="cs"/>
          <w:sz w:val="24"/>
          <w:szCs w:val="24"/>
          <w:rtl/>
        </w:rPr>
        <w:t>4</w:t>
      </w:r>
      <w:r w:rsidRPr="00BF5A5B">
        <w:rPr>
          <w:rFonts w:ascii="David" w:hAnsi="David" w:cs="David" w:hint="cs"/>
          <w:sz w:val="24"/>
          <w:szCs w:val="24"/>
          <w:rtl/>
        </w:rPr>
        <w:t>(א)</w:t>
      </w:r>
      <w:r w:rsidR="00A06D58" w:rsidRPr="00BF5A5B">
        <w:rPr>
          <w:rFonts w:ascii="David" w:hAnsi="David" w:cs="David" w:hint="cs"/>
          <w:sz w:val="24"/>
          <w:szCs w:val="24"/>
          <w:rtl/>
        </w:rPr>
        <w:t xml:space="preserve"> </w:t>
      </w:r>
      <w:r w:rsidRPr="00BF5A5B">
        <w:rPr>
          <w:rFonts w:ascii="David" w:hAnsi="David" w:cs="David"/>
          <w:sz w:val="24"/>
          <w:szCs w:val="24"/>
          <w:rtl/>
        </w:rPr>
        <w:t>לעיל</w:t>
      </w:r>
      <w:r w:rsidR="00BF5A5B">
        <w:rPr>
          <w:rFonts w:ascii="David" w:hAnsi="David" w:cs="David" w:hint="cs"/>
          <w:sz w:val="24"/>
          <w:szCs w:val="24"/>
          <w:rtl/>
        </w:rPr>
        <w:t>,</w:t>
      </w:r>
      <w:r w:rsidR="00BF5A5B" w:rsidRPr="00BF5A5B">
        <w:rPr>
          <w:rFonts w:ascii="David" w:hAnsi="David" w:cs="David" w:hint="cs"/>
          <w:sz w:val="24"/>
          <w:szCs w:val="24"/>
          <w:rtl/>
        </w:rPr>
        <w:t xml:space="preserve"> ו</w:t>
      </w:r>
      <w:r w:rsidR="00BF5A5B" w:rsidRPr="00BF5A5B">
        <w:rPr>
          <w:rFonts w:ascii="David" w:hAnsi="David" w:cs="David"/>
          <w:sz w:val="24"/>
          <w:szCs w:val="24"/>
          <w:rtl/>
        </w:rPr>
        <w:t>שעניינ</w:t>
      </w:r>
      <w:r w:rsidR="00BF5A5B" w:rsidRPr="00BF5A5B">
        <w:rPr>
          <w:rFonts w:ascii="David" w:hAnsi="David" w:cs="David" w:hint="cs"/>
          <w:sz w:val="24"/>
          <w:szCs w:val="24"/>
          <w:rtl/>
        </w:rPr>
        <w:t>ן</w:t>
      </w:r>
      <w:r w:rsidR="00BF5A5B" w:rsidRPr="00BF5A5B">
        <w:rPr>
          <w:rFonts w:ascii="David" w:hAnsi="David" w:cs="David"/>
          <w:sz w:val="24"/>
          <w:szCs w:val="24"/>
          <w:rtl/>
        </w:rPr>
        <w:t xml:space="preserve"> </w:t>
      </w:r>
      <w:r w:rsidR="00BF5A5B" w:rsidRPr="00BF5A5B">
        <w:rPr>
          <w:rFonts w:ascii="David" w:hAnsi="David" w:cs="David" w:hint="eastAsia"/>
          <w:sz w:val="24"/>
          <w:szCs w:val="24"/>
          <w:rtl/>
        </w:rPr>
        <w:t>העדר</w:t>
      </w:r>
      <w:r w:rsidR="00BF5A5B" w:rsidRPr="00BF5A5B">
        <w:rPr>
          <w:rFonts w:ascii="David" w:hAnsi="David" w:cs="David"/>
          <w:sz w:val="24"/>
          <w:szCs w:val="24"/>
          <w:rtl/>
        </w:rPr>
        <w:t xml:space="preserve"> </w:t>
      </w:r>
      <w:r w:rsidR="00BF5A5B" w:rsidRPr="00BF5A5B">
        <w:rPr>
          <w:rFonts w:ascii="David" w:hAnsi="David" w:cs="David" w:hint="eastAsia"/>
          <w:sz w:val="24"/>
          <w:szCs w:val="24"/>
          <w:rtl/>
        </w:rPr>
        <w:t>דיווח</w:t>
      </w:r>
      <w:r w:rsidR="00BF5A5B" w:rsidRPr="00BF5A5B">
        <w:rPr>
          <w:rFonts w:ascii="David" w:hAnsi="David" w:cs="David"/>
          <w:sz w:val="24"/>
          <w:szCs w:val="24"/>
          <w:rtl/>
        </w:rPr>
        <w:t xml:space="preserve"> </w:t>
      </w:r>
      <w:r w:rsidR="00BF5A5B" w:rsidRPr="006B53A5">
        <w:rPr>
          <w:rFonts w:ascii="David" w:hAnsi="David" w:cs="David" w:hint="eastAsia"/>
          <w:sz w:val="24"/>
          <w:szCs w:val="24"/>
          <w:rtl/>
        </w:rPr>
        <w:t>על</w:t>
      </w:r>
      <w:r w:rsidR="00BF5A5B" w:rsidRPr="006B53A5">
        <w:rPr>
          <w:rFonts w:ascii="David" w:hAnsi="David" w:cs="David"/>
          <w:sz w:val="24"/>
          <w:szCs w:val="24"/>
          <w:rtl/>
        </w:rPr>
        <w:t xml:space="preserve"> </w:t>
      </w:r>
      <w:r w:rsidR="00BF5A5B" w:rsidRPr="006B53A5">
        <w:rPr>
          <w:rFonts w:ascii="David" w:hAnsi="David" w:cs="David" w:hint="eastAsia"/>
          <w:sz w:val="24"/>
          <w:szCs w:val="24"/>
          <w:rtl/>
        </w:rPr>
        <w:t>פעולות</w:t>
      </w:r>
      <w:r w:rsidR="00BF5A5B" w:rsidRPr="006B53A5">
        <w:rPr>
          <w:rFonts w:ascii="David" w:hAnsi="David" w:cs="David"/>
          <w:sz w:val="24"/>
          <w:szCs w:val="24"/>
          <w:rtl/>
        </w:rPr>
        <w:t xml:space="preserve"> </w:t>
      </w:r>
      <w:r w:rsidR="00BF5A5B" w:rsidRPr="006B53A5">
        <w:rPr>
          <w:rFonts w:ascii="David" w:hAnsi="David" w:cs="David" w:hint="eastAsia"/>
          <w:sz w:val="24"/>
          <w:szCs w:val="24"/>
          <w:rtl/>
        </w:rPr>
        <w:t>רגילות</w:t>
      </w:r>
      <w:r w:rsidR="00BF5A5B" w:rsidRPr="006B53A5">
        <w:rPr>
          <w:rFonts w:ascii="David" w:hAnsi="David" w:cs="David"/>
          <w:sz w:val="24"/>
          <w:szCs w:val="24"/>
          <w:rtl/>
        </w:rPr>
        <w:t xml:space="preserve"> </w:t>
      </w:r>
      <w:r w:rsidR="00BF5A5B" w:rsidRPr="006B53A5">
        <w:rPr>
          <w:rFonts w:ascii="David" w:hAnsi="David" w:cs="David" w:hint="eastAsia"/>
          <w:sz w:val="24"/>
          <w:szCs w:val="24"/>
          <w:rtl/>
        </w:rPr>
        <w:t>לרשות</w:t>
      </w:r>
      <w:r w:rsidR="00BF5A5B" w:rsidRPr="006B53A5">
        <w:rPr>
          <w:rFonts w:ascii="David" w:hAnsi="David" w:cs="David"/>
          <w:sz w:val="24"/>
          <w:szCs w:val="24"/>
          <w:rtl/>
        </w:rPr>
        <w:t xml:space="preserve"> </w:t>
      </w:r>
      <w:r w:rsidR="00BF5A5B" w:rsidRPr="006B53A5">
        <w:rPr>
          <w:rFonts w:ascii="David" w:hAnsi="David" w:cs="David" w:hint="eastAsia"/>
          <w:sz w:val="24"/>
          <w:szCs w:val="24"/>
          <w:rtl/>
        </w:rPr>
        <w:t>לאיסור</w:t>
      </w:r>
      <w:r w:rsidR="00BF5A5B" w:rsidRPr="006B53A5">
        <w:rPr>
          <w:rFonts w:ascii="David" w:hAnsi="David" w:cs="David"/>
          <w:sz w:val="24"/>
          <w:szCs w:val="24"/>
          <w:rtl/>
        </w:rPr>
        <w:t xml:space="preserve"> </w:t>
      </w:r>
      <w:r w:rsidR="00BF5A5B" w:rsidRPr="006B53A5">
        <w:rPr>
          <w:rFonts w:ascii="David" w:hAnsi="David" w:cs="David" w:hint="eastAsia"/>
          <w:sz w:val="24"/>
          <w:szCs w:val="24"/>
          <w:rtl/>
        </w:rPr>
        <w:t>הלבנת</w:t>
      </w:r>
      <w:r w:rsidR="00BF5A5B" w:rsidRPr="006B53A5">
        <w:rPr>
          <w:rFonts w:ascii="David" w:hAnsi="David" w:cs="David"/>
          <w:sz w:val="24"/>
          <w:szCs w:val="24"/>
          <w:rtl/>
        </w:rPr>
        <w:t xml:space="preserve"> </w:t>
      </w:r>
      <w:r w:rsidR="00BF5A5B" w:rsidRPr="006B53A5">
        <w:rPr>
          <w:rFonts w:ascii="David" w:hAnsi="David" w:cs="David" w:hint="eastAsia"/>
          <w:sz w:val="24"/>
          <w:szCs w:val="24"/>
          <w:rtl/>
        </w:rPr>
        <w:t>הון</w:t>
      </w:r>
      <w:r w:rsidR="00BF5A5B" w:rsidRPr="006B53A5">
        <w:rPr>
          <w:rFonts w:ascii="David" w:hAnsi="David" w:cs="David"/>
          <w:sz w:val="24"/>
          <w:szCs w:val="24"/>
          <w:rtl/>
        </w:rPr>
        <w:t xml:space="preserve"> </w:t>
      </w:r>
      <w:r w:rsidR="00BF5A5B" w:rsidRPr="006B53A5">
        <w:rPr>
          <w:rFonts w:ascii="David" w:hAnsi="David" w:cs="David" w:hint="eastAsia"/>
          <w:sz w:val="24"/>
          <w:szCs w:val="24"/>
          <w:rtl/>
        </w:rPr>
        <w:t>לפי</w:t>
      </w:r>
      <w:r w:rsidR="00BF5A5B" w:rsidRPr="006B53A5">
        <w:rPr>
          <w:rFonts w:ascii="David" w:hAnsi="David" w:cs="David"/>
          <w:sz w:val="24"/>
          <w:szCs w:val="24"/>
          <w:rtl/>
        </w:rPr>
        <w:t xml:space="preserve"> </w:t>
      </w:r>
      <w:r w:rsidR="00BF5A5B" w:rsidRPr="006B53A5">
        <w:rPr>
          <w:rFonts w:ascii="David" w:hAnsi="David" w:cs="David" w:hint="eastAsia"/>
          <w:sz w:val="24"/>
          <w:szCs w:val="24"/>
          <w:rtl/>
        </w:rPr>
        <w:t>סעיף</w:t>
      </w:r>
      <w:r w:rsidR="00BF5A5B" w:rsidRPr="006B53A5">
        <w:rPr>
          <w:rFonts w:ascii="David" w:hAnsi="David" w:cs="David"/>
          <w:sz w:val="24"/>
          <w:szCs w:val="24"/>
          <w:rtl/>
        </w:rPr>
        <w:t xml:space="preserve"> 8(א) </w:t>
      </w:r>
      <w:r w:rsidR="00BF5A5B" w:rsidRPr="006B53A5">
        <w:rPr>
          <w:rFonts w:ascii="David" w:hAnsi="David" w:cs="David" w:hint="eastAsia"/>
          <w:sz w:val="24"/>
          <w:szCs w:val="24"/>
          <w:rtl/>
        </w:rPr>
        <w:t>לצו</w:t>
      </w:r>
      <w:r w:rsidR="00BF5A5B" w:rsidRPr="006B53A5">
        <w:rPr>
          <w:rFonts w:ascii="David" w:hAnsi="David" w:cs="David"/>
          <w:sz w:val="24"/>
          <w:szCs w:val="24"/>
          <w:rtl/>
        </w:rPr>
        <w:t xml:space="preserve"> 2014 </w:t>
      </w:r>
      <w:r w:rsidR="00BF5A5B" w:rsidRPr="006B53A5">
        <w:rPr>
          <w:rFonts w:ascii="David" w:hAnsi="David" w:cs="David" w:hint="eastAsia"/>
          <w:sz w:val="24"/>
          <w:szCs w:val="24"/>
          <w:rtl/>
        </w:rPr>
        <w:t>וסעיף</w:t>
      </w:r>
      <w:r w:rsidR="00BF5A5B" w:rsidRPr="006B53A5">
        <w:rPr>
          <w:rFonts w:ascii="David" w:hAnsi="David" w:cs="David"/>
          <w:sz w:val="24"/>
          <w:szCs w:val="24"/>
          <w:rtl/>
        </w:rPr>
        <w:t xml:space="preserve"> 11(א) </w:t>
      </w:r>
      <w:r w:rsidR="00BF5A5B" w:rsidRPr="006B53A5">
        <w:rPr>
          <w:rFonts w:ascii="David" w:hAnsi="David" w:cs="David" w:hint="eastAsia"/>
          <w:sz w:val="24"/>
          <w:szCs w:val="24"/>
          <w:rtl/>
        </w:rPr>
        <w:t>לצו</w:t>
      </w:r>
      <w:r w:rsidR="00BF5A5B" w:rsidRPr="006B53A5">
        <w:rPr>
          <w:rFonts w:ascii="David" w:hAnsi="David" w:cs="David"/>
          <w:sz w:val="24"/>
          <w:szCs w:val="24"/>
          <w:rtl/>
        </w:rPr>
        <w:t xml:space="preserve"> 2018</w:t>
      </w:r>
      <w:r w:rsidR="004B3567" w:rsidRPr="00BF5A5B">
        <w:rPr>
          <w:rFonts w:ascii="David" w:hAnsi="David" w:cs="David" w:hint="cs"/>
          <w:sz w:val="24"/>
          <w:szCs w:val="24"/>
          <w:rtl/>
        </w:rPr>
        <w:t>,</w:t>
      </w:r>
      <w:r w:rsidRPr="00BF5A5B">
        <w:rPr>
          <w:rFonts w:ascii="David" w:hAnsi="David" w:cs="David" w:hint="cs"/>
          <w:b/>
          <w:bCs/>
          <w:sz w:val="24"/>
          <w:szCs w:val="24"/>
          <w:rtl/>
        </w:rPr>
        <w:t xml:space="preserve"> </w:t>
      </w:r>
      <w:r w:rsidR="00877A07">
        <w:rPr>
          <w:rFonts w:ascii="David" w:hAnsi="David" w:cs="David" w:hint="cs"/>
          <w:sz w:val="24"/>
          <w:szCs w:val="24"/>
          <w:rtl/>
        </w:rPr>
        <w:t>החברה</w:t>
      </w:r>
      <w:r w:rsidRPr="00BF5A5B">
        <w:rPr>
          <w:rFonts w:ascii="David" w:hAnsi="David" w:cs="David" w:hint="cs"/>
          <w:sz w:val="24"/>
          <w:szCs w:val="24"/>
          <w:rtl/>
        </w:rPr>
        <w:t xml:space="preserve"> הודתה ב</w:t>
      </w:r>
      <w:r w:rsidRPr="00BF5A5B">
        <w:rPr>
          <w:rFonts w:ascii="David" w:hAnsi="David" w:cs="David" w:hint="eastAsia"/>
          <w:sz w:val="24"/>
          <w:szCs w:val="24"/>
          <w:rtl/>
        </w:rPr>
        <w:t>הפרות</w:t>
      </w:r>
      <w:r w:rsidRPr="00BF5A5B">
        <w:rPr>
          <w:rFonts w:ascii="David" w:hAnsi="David" w:cs="David"/>
          <w:sz w:val="24"/>
          <w:szCs w:val="24"/>
          <w:rtl/>
        </w:rPr>
        <w:t xml:space="preserve"> </w:t>
      </w:r>
      <w:r w:rsidRPr="00BF5A5B">
        <w:rPr>
          <w:rFonts w:ascii="David" w:hAnsi="David" w:cs="David" w:hint="cs"/>
          <w:sz w:val="24"/>
          <w:szCs w:val="24"/>
          <w:rtl/>
        </w:rPr>
        <w:t>המיוחסו</w:t>
      </w:r>
      <w:r w:rsidRPr="00BF5A5B">
        <w:rPr>
          <w:rFonts w:ascii="David" w:hAnsi="David" w:cs="David" w:hint="eastAsia"/>
          <w:sz w:val="24"/>
          <w:szCs w:val="24"/>
          <w:rtl/>
        </w:rPr>
        <w:t>ת</w:t>
      </w:r>
      <w:r w:rsidRPr="00BF5A5B">
        <w:rPr>
          <w:rFonts w:ascii="David" w:hAnsi="David" w:cs="David"/>
          <w:sz w:val="24"/>
          <w:szCs w:val="24"/>
          <w:rtl/>
        </w:rPr>
        <w:t xml:space="preserve"> </w:t>
      </w:r>
      <w:r w:rsidRPr="00BF5A5B">
        <w:rPr>
          <w:rFonts w:ascii="David" w:hAnsi="David" w:cs="David" w:hint="cs"/>
          <w:sz w:val="24"/>
          <w:szCs w:val="24"/>
          <w:rtl/>
        </w:rPr>
        <w:t xml:space="preserve">לה, וציינה שהן פועל יוצא של הפרשנות שאימצה לפיה היות שכל עיסוקה של החברה בתשלומים המבוצעים במערכת סגורה, בשונה מניכיון שיקים או עסקאות מזומן, החברה </w:t>
      </w:r>
      <w:r w:rsidRPr="008F6E17">
        <w:rPr>
          <w:rFonts w:ascii="David" w:hAnsi="David" w:cs="David" w:hint="cs"/>
          <w:sz w:val="24"/>
          <w:szCs w:val="24"/>
          <w:rtl/>
        </w:rPr>
        <w:t xml:space="preserve">טעתה וסברה בתום לב כי חובת הדיווח בגין עסקאות המבוצעות בכרטיסי אשראי חלה על חברות כרטיסי </w:t>
      </w:r>
      <w:r w:rsidR="00301BCA">
        <w:rPr>
          <w:rFonts w:ascii="David" w:hAnsi="David" w:cs="David" w:hint="cs"/>
          <w:sz w:val="24"/>
          <w:szCs w:val="24"/>
          <w:rtl/>
        </w:rPr>
        <w:t>ה</w:t>
      </w:r>
      <w:r w:rsidR="002074D6" w:rsidRPr="008F6E17">
        <w:rPr>
          <w:rFonts w:ascii="David" w:hAnsi="David" w:cs="David" w:hint="cs"/>
          <w:sz w:val="24"/>
          <w:szCs w:val="24"/>
          <w:rtl/>
        </w:rPr>
        <w:t>אשראי</w:t>
      </w:r>
      <w:r w:rsidR="00BF5A5B">
        <w:rPr>
          <w:rFonts w:ascii="David" w:hAnsi="David" w:cs="David" w:hint="cs"/>
          <w:b/>
          <w:bCs/>
          <w:sz w:val="24"/>
          <w:szCs w:val="24"/>
          <w:rtl/>
        </w:rPr>
        <w:t>.</w:t>
      </w:r>
      <w:r w:rsidR="008F6E17">
        <w:rPr>
          <w:rFonts w:ascii="David" w:hAnsi="David" w:cs="David" w:hint="cs"/>
          <w:b/>
          <w:bCs/>
          <w:sz w:val="24"/>
          <w:szCs w:val="24"/>
          <w:rtl/>
        </w:rPr>
        <w:t xml:space="preserve"> </w:t>
      </w:r>
      <w:r w:rsidR="008F6E17">
        <w:rPr>
          <w:rFonts w:ascii="David" w:hAnsi="David" w:cs="David" w:hint="cs"/>
          <w:sz w:val="24"/>
          <w:szCs w:val="24"/>
          <w:rtl/>
        </w:rPr>
        <w:t>יחד עם זאת הדגישה</w:t>
      </w:r>
      <w:r w:rsidR="00885677">
        <w:rPr>
          <w:rFonts w:ascii="David" w:hAnsi="David" w:cs="David" w:hint="cs"/>
          <w:sz w:val="24"/>
          <w:szCs w:val="24"/>
          <w:rtl/>
        </w:rPr>
        <w:t xml:space="preserve"> החברה</w:t>
      </w:r>
      <w:r w:rsidR="008F6E17">
        <w:rPr>
          <w:rFonts w:ascii="David" w:hAnsi="David" w:cs="David" w:hint="cs"/>
          <w:sz w:val="24"/>
          <w:szCs w:val="24"/>
          <w:rtl/>
        </w:rPr>
        <w:t xml:space="preserve"> כי מיד לאחר שהבינה כי היא חבה בחובות דיווח נוספות, התקשרה עם מומחית ציות ועם חברת ולפני קבלת טיוטת דוח הביקורת הראשונה, תוקן הליקוי באופן מיידי והחברה החתימה את כל לקוחותיה על הטפסים הנדרשים.</w:t>
      </w:r>
      <w:r w:rsidR="00BF5A5B">
        <w:rPr>
          <w:rFonts w:ascii="David" w:hAnsi="David" w:cs="David" w:hint="cs"/>
          <w:b/>
          <w:bCs/>
          <w:sz w:val="24"/>
          <w:szCs w:val="24"/>
          <w:rtl/>
        </w:rPr>
        <w:t xml:space="preserve"> </w:t>
      </w:r>
    </w:p>
    <w:p w:rsidR="008F6E17" w:rsidRDefault="00A82696" w:rsidP="00877A07">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6B53A5">
        <w:rPr>
          <w:rFonts w:ascii="David" w:hAnsi="David" w:cs="David" w:hint="eastAsia"/>
          <w:sz w:val="24"/>
          <w:szCs w:val="24"/>
          <w:rtl/>
        </w:rPr>
        <w:t>באשר</w:t>
      </w:r>
      <w:r w:rsidRPr="006B53A5">
        <w:rPr>
          <w:rFonts w:ascii="David" w:hAnsi="David" w:cs="David"/>
          <w:sz w:val="24"/>
          <w:szCs w:val="24"/>
          <w:rtl/>
        </w:rPr>
        <w:t xml:space="preserve"> להפרות המפורטות בסעיף 4(ב) לעיל, ושעניינן </w:t>
      </w:r>
      <w:r w:rsidRPr="006B53A5">
        <w:rPr>
          <w:rFonts w:ascii="David" w:hAnsi="David" w:cs="David" w:hint="eastAsia"/>
          <w:sz w:val="24"/>
          <w:szCs w:val="24"/>
          <w:rtl/>
        </w:rPr>
        <w:t>היעדר</w:t>
      </w:r>
      <w:r w:rsidRPr="006B53A5">
        <w:rPr>
          <w:rFonts w:ascii="David" w:hAnsi="David" w:cs="David"/>
          <w:sz w:val="24"/>
          <w:szCs w:val="24"/>
          <w:rtl/>
        </w:rPr>
        <w:t xml:space="preserve"> </w:t>
      </w:r>
      <w:r w:rsidRPr="006B53A5">
        <w:rPr>
          <w:rFonts w:ascii="David" w:hAnsi="David" w:cs="David" w:hint="eastAsia"/>
          <w:sz w:val="24"/>
          <w:szCs w:val="24"/>
          <w:rtl/>
        </w:rPr>
        <w:t>דיווח</w:t>
      </w:r>
      <w:r w:rsidRPr="006B53A5">
        <w:rPr>
          <w:rFonts w:ascii="David" w:hAnsi="David" w:cs="David"/>
          <w:sz w:val="24"/>
          <w:szCs w:val="24"/>
          <w:rtl/>
        </w:rPr>
        <w:t xml:space="preserve"> </w:t>
      </w:r>
      <w:r w:rsidRPr="006B53A5">
        <w:rPr>
          <w:rFonts w:ascii="David" w:hAnsi="David" w:cs="David" w:hint="eastAsia"/>
          <w:sz w:val="24"/>
          <w:szCs w:val="24"/>
          <w:rtl/>
        </w:rPr>
        <w:t>על</w:t>
      </w:r>
      <w:r w:rsidRPr="006B53A5">
        <w:rPr>
          <w:rFonts w:ascii="David" w:hAnsi="David" w:cs="David"/>
          <w:sz w:val="24"/>
          <w:szCs w:val="24"/>
          <w:rtl/>
        </w:rPr>
        <w:t xml:space="preserve"> </w:t>
      </w:r>
      <w:r w:rsidRPr="006B53A5">
        <w:rPr>
          <w:rFonts w:ascii="David" w:hAnsi="David" w:cs="David" w:hint="eastAsia"/>
          <w:sz w:val="24"/>
          <w:szCs w:val="24"/>
          <w:rtl/>
        </w:rPr>
        <w:t>פעולות</w:t>
      </w:r>
      <w:r w:rsidRPr="006B53A5">
        <w:rPr>
          <w:rFonts w:ascii="David" w:hAnsi="David" w:cs="David"/>
          <w:sz w:val="24"/>
          <w:szCs w:val="24"/>
          <w:rtl/>
        </w:rPr>
        <w:t xml:space="preserve"> </w:t>
      </w:r>
      <w:r w:rsidRPr="006B53A5">
        <w:rPr>
          <w:rFonts w:ascii="David" w:hAnsi="David" w:cs="David" w:hint="eastAsia"/>
          <w:sz w:val="24"/>
          <w:szCs w:val="24"/>
          <w:rtl/>
        </w:rPr>
        <w:t>בלתי</w:t>
      </w:r>
      <w:r w:rsidRPr="006B53A5">
        <w:rPr>
          <w:rFonts w:ascii="David" w:hAnsi="David" w:cs="David"/>
          <w:sz w:val="24"/>
          <w:szCs w:val="24"/>
          <w:rtl/>
        </w:rPr>
        <w:t xml:space="preserve"> </w:t>
      </w:r>
      <w:r w:rsidRPr="006B53A5">
        <w:rPr>
          <w:rFonts w:ascii="David" w:hAnsi="David" w:cs="David" w:hint="eastAsia"/>
          <w:sz w:val="24"/>
          <w:szCs w:val="24"/>
          <w:rtl/>
        </w:rPr>
        <w:t>רגילות</w:t>
      </w:r>
      <w:r w:rsidRPr="006B53A5">
        <w:rPr>
          <w:rFonts w:ascii="David" w:hAnsi="David" w:cs="David"/>
          <w:sz w:val="24"/>
          <w:szCs w:val="24"/>
          <w:rtl/>
        </w:rPr>
        <w:t xml:space="preserve"> </w:t>
      </w:r>
      <w:r w:rsidRPr="006B53A5">
        <w:rPr>
          <w:rFonts w:ascii="David" w:hAnsi="David" w:cs="David" w:hint="eastAsia"/>
          <w:sz w:val="24"/>
          <w:szCs w:val="24"/>
          <w:rtl/>
        </w:rPr>
        <w:t>לרשות</w:t>
      </w:r>
      <w:r w:rsidRPr="006B53A5">
        <w:rPr>
          <w:rFonts w:ascii="David" w:hAnsi="David" w:cs="David"/>
          <w:sz w:val="24"/>
          <w:szCs w:val="24"/>
          <w:rtl/>
        </w:rPr>
        <w:t xml:space="preserve"> </w:t>
      </w:r>
      <w:r w:rsidRPr="006B53A5">
        <w:rPr>
          <w:rFonts w:ascii="David" w:hAnsi="David" w:cs="David" w:hint="eastAsia"/>
          <w:sz w:val="24"/>
          <w:szCs w:val="24"/>
          <w:rtl/>
        </w:rPr>
        <w:t>לאיסור</w:t>
      </w:r>
      <w:r w:rsidRPr="006B53A5">
        <w:rPr>
          <w:rFonts w:ascii="David" w:hAnsi="David" w:cs="David"/>
          <w:sz w:val="24"/>
          <w:szCs w:val="24"/>
          <w:rtl/>
        </w:rPr>
        <w:t xml:space="preserve"> </w:t>
      </w:r>
      <w:r w:rsidRPr="006B53A5">
        <w:rPr>
          <w:rFonts w:ascii="David" w:hAnsi="David" w:cs="David" w:hint="eastAsia"/>
          <w:sz w:val="24"/>
          <w:szCs w:val="24"/>
          <w:rtl/>
        </w:rPr>
        <w:t>הלבנת</w:t>
      </w:r>
      <w:r w:rsidRPr="006B53A5">
        <w:rPr>
          <w:rFonts w:ascii="David" w:hAnsi="David" w:cs="David"/>
          <w:sz w:val="24"/>
          <w:szCs w:val="24"/>
          <w:rtl/>
        </w:rPr>
        <w:t xml:space="preserve"> </w:t>
      </w:r>
      <w:r w:rsidRPr="006B53A5">
        <w:rPr>
          <w:rFonts w:ascii="David" w:hAnsi="David" w:cs="David" w:hint="eastAsia"/>
          <w:sz w:val="24"/>
          <w:szCs w:val="24"/>
          <w:rtl/>
        </w:rPr>
        <w:t>הון</w:t>
      </w:r>
      <w:r w:rsidRPr="006B53A5">
        <w:rPr>
          <w:rFonts w:ascii="David" w:hAnsi="David" w:cs="David"/>
          <w:sz w:val="24"/>
          <w:szCs w:val="24"/>
          <w:rtl/>
        </w:rPr>
        <w:t xml:space="preserve"> </w:t>
      </w:r>
      <w:r w:rsidRPr="006B53A5">
        <w:rPr>
          <w:rFonts w:ascii="David" w:hAnsi="David" w:cs="David" w:hint="eastAsia"/>
          <w:sz w:val="24"/>
          <w:szCs w:val="24"/>
          <w:rtl/>
        </w:rPr>
        <w:t>בהתאם</w:t>
      </w:r>
      <w:r w:rsidRPr="006B53A5">
        <w:rPr>
          <w:rFonts w:ascii="David" w:hAnsi="David" w:cs="David"/>
          <w:sz w:val="24"/>
          <w:szCs w:val="24"/>
          <w:rtl/>
        </w:rPr>
        <w:t xml:space="preserve"> </w:t>
      </w:r>
      <w:r w:rsidRPr="006B53A5">
        <w:rPr>
          <w:rFonts w:ascii="David" w:hAnsi="David" w:cs="David" w:hint="eastAsia"/>
          <w:sz w:val="24"/>
          <w:szCs w:val="24"/>
          <w:rtl/>
        </w:rPr>
        <w:t>לסעיף</w:t>
      </w:r>
      <w:r w:rsidRPr="006B53A5">
        <w:rPr>
          <w:rFonts w:ascii="David" w:hAnsi="David" w:cs="David"/>
          <w:sz w:val="24"/>
          <w:szCs w:val="24"/>
          <w:rtl/>
        </w:rPr>
        <w:t xml:space="preserve"> 8(ב) </w:t>
      </w:r>
      <w:r w:rsidRPr="006B53A5">
        <w:rPr>
          <w:rFonts w:ascii="David" w:hAnsi="David" w:cs="David" w:hint="eastAsia"/>
          <w:sz w:val="24"/>
          <w:szCs w:val="24"/>
          <w:rtl/>
        </w:rPr>
        <w:t>לצו</w:t>
      </w:r>
      <w:r w:rsidRPr="006B53A5">
        <w:rPr>
          <w:rFonts w:ascii="David" w:hAnsi="David" w:cs="David"/>
          <w:sz w:val="24"/>
          <w:szCs w:val="24"/>
          <w:rtl/>
        </w:rPr>
        <w:t xml:space="preserve"> 2014</w:t>
      </w:r>
      <w:r w:rsidR="00941EFF">
        <w:rPr>
          <w:rFonts w:ascii="David" w:hAnsi="David" w:cs="David" w:hint="cs"/>
          <w:sz w:val="24"/>
          <w:szCs w:val="24"/>
          <w:rtl/>
        </w:rPr>
        <w:t xml:space="preserve"> </w:t>
      </w:r>
      <w:r w:rsidRPr="006B53A5">
        <w:rPr>
          <w:rFonts w:ascii="David" w:hAnsi="David" w:cs="David" w:hint="eastAsia"/>
          <w:sz w:val="24"/>
          <w:szCs w:val="24"/>
          <w:rtl/>
        </w:rPr>
        <w:t>וסעיף</w:t>
      </w:r>
      <w:r w:rsidR="00885677">
        <w:rPr>
          <w:rFonts w:ascii="David" w:hAnsi="David" w:cs="David"/>
          <w:sz w:val="24"/>
          <w:szCs w:val="24"/>
          <w:rtl/>
        </w:rPr>
        <w:t xml:space="preserve"> 11</w:t>
      </w:r>
      <w:r w:rsidRPr="006B53A5">
        <w:rPr>
          <w:rFonts w:ascii="David" w:hAnsi="David" w:cs="David"/>
          <w:sz w:val="24"/>
          <w:szCs w:val="24"/>
          <w:rtl/>
        </w:rPr>
        <w:t xml:space="preserve">(ב) </w:t>
      </w:r>
      <w:r w:rsidRPr="006B53A5">
        <w:rPr>
          <w:rFonts w:ascii="David" w:hAnsi="David" w:cs="David" w:hint="eastAsia"/>
          <w:sz w:val="24"/>
          <w:szCs w:val="24"/>
          <w:rtl/>
        </w:rPr>
        <w:t>לצו</w:t>
      </w:r>
      <w:r w:rsidRPr="006B53A5">
        <w:rPr>
          <w:rFonts w:ascii="David" w:hAnsi="David" w:cs="David"/>
          <w:sz w:val="24"/>
          <w:szCs w:val="24"/>
          <w:rtl/>
        </w:rPr>
        <w:t xml:space="preserve"> 2018</w:t>
      </w:r>
      <w:r>
        <w:rPr>
          <w:rFonts w:ascii="David" w:hAnsi="David" w:cs="David" w:hint="cs"/>
          <w:sz w:val="24"/>
          <w:szCs w:val="24"/>
          <w:rtl/>
        </w:rPr>
        <w:t xml:space="preserve">, </w:t>
      </w:r>
      <w:r w:rsidR="00877A07">
        <w:rPr>
          <w:rFonts w:ascii="David" w:hAnsi="David" w:cs="David" w:hint="cs"/>
          <w:sz w:val="24"/>
          <w:szCs w:val="24"/>
          <w:rtl/>
        </w:rPr>
        <w:t>החברה</w:t>
      </w:r>
      <w:r>
        <w:rPr>
          <w:rFonts w:ascii="David" w:hAnsi="David" w:cs="David" w:hint="cs"/>
          <w:sz w:val="24"/>
          <w:szCs w:val="24"/>
          <w:rtl/>
        </w:rPr>
        <w:t xml:space="preserve"> חולקת על חלק מהעובדות שנטענו בדוח הביקורת</w:t>
      </w:r>
      <w:r w:rsidR="00877A07">
        <w:rPr>
          <w:rFonts w:ascii="David" w:hAnsi="David" w:cs="David" w:hint="cs"/>
          <w:sz w:val="24"/>
          <w:szCs w:val="24"/>
          <w:rtl/>
        </w:rPr>
        <w:t>:</w:t>
      </w:r>
    </w:p>
    <w:p w:rsidR="00BF5A5B" w:rsidRDefault="00A82696" w:rsidP="00F25CA4">
      <w:pPr>
        <w:pStyle w:val="a4"/>
        <w:numPr>
          <w:ilvl w:val="1"/>
          <w:numId w:val="3"/>
        </w:numPr>
        <w:tabs>
          <w:tab w:val="clear" w:pos="1020"/>
          <w:tab w:val="num" w:pos="1218"/>
        </w:tabs>
        <w:spacing w:line="360" w:lineRule="auto"/>
        <w:ind w:left="1218" w:hanging="567"/>
        <w:jc w:val="both"/>
        <w:rPr>
          <w:rFonts w:ascii="David" w:hAnsi="David" w:cs="David"/>
          <w:sz w:val="24"/>
          <w:szCs w:val="24"/>
        </w:rPr>
      </w:pPr>
      <w:r w:rsidRPr="00F25CA4">
        <w:rPr>
          <w:rFonts w:ascii="David" w:hAnsi="David" w:cs="David" w:hint="cs"/>
          <w:sz w:val="24"/>
          <w:szCs w:val="24"/>
          <w:u w:val="single"/>
          <w:rtl/>
        </w:rPr>
        <w:t>ביחס לעסקאות בסף הדיווח</w:t>
      </w:r>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w:t>
      </w:r>
      <w:r w:rsidR="008B3887">
        <w:rPr>
          <w:rFonts w:ascii="David" w:hAnsi="David" w:cs="David" w:hint="cs"/>
          <w:sz w:val="24"/>
          <w:szCs w:val="24"/>
          <w:rtl/>
        </w:rPr>
        <w:t xml:space="preserve">החברה </w:t>
      </w:r>
      <w:r>
        <w:rPr>
          <w:rFonts w:ascii="David" w:hAnsi="David" w:cs="David" w:hint="cs"/>
          <w:sz w:val="24"/>
          <w:szCs w:val="24"/>
          <w:rtl/>
        </w:rPr>
        <w:t xml:space="preserve">טענה </w:t>
      </w:r>
      <w:r w:rsidR="008B3887">
        <w:rPr>
          <w:rFonts w:ascii="David" w:hAnsi="David" w:cs="David" w:hint="cs"/>
          <w:sz w:val="24"/>
          <w:szCs w:val="24"/>
          <w:rtl/>
        </w:rPr>
        <w:t xml:space="preserve">כי היכרות נותן השירותים הפיננסים </w:t>
      </w:r>
      <w:r>
        <w:rPr>
          <w:rFonts w:ascii="David" w:hAnsi="David" w:cs="David" w:hint="cs"/>
          <w:sz w:val="24"/>
          <w:szCs w:val="24"/>
          <w:rtl/>
        </w:rPr>
        <w:t>עם</w:t>
      </w:r>
      <w:r w:rsidR="008B3887">
        <w:rPr>
          <w:rFonts w:ascii="David" w:hAnsi="David" w:cs="David" w:hint="cs"/>
          <w:sz w:val="24"/>
          <w:szCs w:val="24"/>
          <w:rtl/>
        </w:rPr>
        <w:t xml:space="preserve"> הלקוח וניסיונו ביחס לאופי פעילותו הינם שיקולים שיש ליתן להם משקל רב וכי אמת המידה הקובעת באשר לחובת הדיווח על פעולות בלתי רגילות הינה אמת מידה סובייקטיבית. כך, נטען כי החברה היטיבה להכיר את פעילותם העסקית של כלל לקוחותיה, לרבות ביקורים בבתי העסק עצמם. על בסיס היכרות זו נטען כי כל העסקאות הנזכרות בנספח ב' לדוח הביקורת לא </w:t>
      </w:r>
      <w:r>
        <w:rPr>
          <w:rFonts w:ascii="David" w:hAnsi="David" w:cs="David" w:hint="cs"/>
          <w:sz w:val="24"/>
          <w:szCs w:val="24"/>
          <w:rtl/>
        </w:rPr>
        <w:t>עוררו</w:t>
      </w:r>
      <w:r w:rsidR="008B3887">
        <w:rPr>
          <w:rFonts w:ascii="David" w:hAnsi="David" w:cs="David" w:hint="cs"/>
          <w:sz w:val="24"/>
          <w:szCs w:val="24"/>
          <w:rtl/>
        </w:rPr>
        <w:t xml:space="preserve"> חשד כי מדובר בעסקאות </w:t>
      </w:r>
      <w:r w:rsidR="008B3887">
        <w:rPr>
          <w:rFonts w:ascii="David" w:hAnsi="David" w:cs="David" w:hint="cs"/>
          <w:sz w:val="24"/>
          <w:szCs w:val="24"/>
          <w:rtl/>
        </w:rPr>
        <w:lastRenderedPageBreak/>
        <w:t xml:space="preserve">בלתי רגילות. </w:t>
      </w:r>
      <w:r>
        <w:rPr>
          <w:rFonts w:ascii="David" w:hAnsi="David" w:cs="David" w:hint="cs"/>
          <w:sz w:val="24"/>
          <w:szCs w:val="24"/>
          <w:rtl/>
        </w:rPr>
        <w:t xml:space="preserve">החברה טענה כי </w:t>
      </w:r>
      <w:r w:rsidR="008F6E17">
        <w:rPr>
          <w:rFonts w:ascii="David" w:hAnsi="David" w:cs="David" w:hint="cs"/>
          <w:sz w:val="24"/>
          <w:szCs w:val="24"/>
          <w:rtl/>
        </w:rPr>
        <w:t xml:space="preserve">מדובר בבתי עסק שעבדו עם החברה שנים רבות ונהגו לבצע עסקאות בסכומים דומים דרך קבע באופן המתיישב עם אופי פעילותם. </w:t>
      </w:r>
    </w:p>
    <w:p w:rsidR="008F6E17" w:rsidRDefault="00A82696" w:rsidP="00F25CA4">
      <w:pPr>
        <w:pStyle w:val="a4"/>
        <w:numPr>
          <w:ilvl w:val="1"/>
          <w:numId w:val="3"/>
        </w:numPr>
        <w:tabs>
          <w:tab w:val="clear" w:pos="1020"/>
          <w:tab w:val="num" w:pos="1218"/>
        </w:tabs>
        <w:spacing w:before="120" w:after="120" w:line="360" w:lineRule="auto"/>
        <w:ind w:left="1219" w:hanging="567"/>
        <w:contextualSpacing w:val="0"/>
        <w:jc w:val="both"/>
        <w:rPr>
          <w:rFonts w:ascii="David" w:hAnsi="David" w:cs="David"/>
          <w:sz w:val="24"/>
          <w:szCs w:val="24"/>
        </w:rPr>
      </w:pPr>
      <w:r w:rsidRPr="00F25CA4">
        <w:rPr>
          <w:rFonts w:ascii="David" w:hAnsi="David" w:cs="David" w:hint="cs"/>
          <w:sz w:val="24"/>
          <w:szCs w:val="24"/>
          <w:u w:val="single"/>
          <w:rtl/>
        </w:rPr>
        <w:t>ביחס לרישום עסקאות באופן מפוצל באותו יום עבור אותו כרטיס חיוב</w:t>
      </w:r>
      <w:r w:rsidR="00F25CA4">
        <w:rPr>
          <w:rFonts w:ascii="David" w:hAnsi="David" w:cs="David" w:hint="cs"/>
          <w:sz w:val="24"/>
          <w:szCs w:val="24"/>
          <w:rtl/>
        </w:rPr>
        <w:t xml:space="preserve"> </w:t>
      </w:r>
      <w:r w:rsidR="00F25CA4">
        <w:rPr>
          <w:rFonts w:ascii="David" w:hAnsi="David" w:cs="David"/>
          <w:sz w:val="24"/>
          <w:szCs w:val="24"/>
          <w:rtl/>
        </w:rPr>
        <w:t>–</w:t>
      </w:r>
      <w:r w:rsidR="00F25CA4">
        <w:rPr>
          <w:rFonts w:ascii="David" w:hAnsi="David" w:cs="David" w:hint="cs"/>
          <w:sz w:val="24"/>
          <w:szCs w:val="24"/>
          <w:rtl/>
        </w:rPr>
        <w:t xml:space="preserve"> החברה </w:t>
      </w:r>
      <w:r>
        <w:rPr>
          <w:rFonts w:ascii="David" w:hAnsi="David" w:cs="David" w:hint="cs"/>
          <w:sz w:val="24"/>
          <w:szCs w:val="24"/>
          <w:rtl/>
        </w:rPr>
        <w:t xml:space="preserve">טענה כי הסיבה </w:t>
      </w:r>
      <w:r w:rsidR="00301BCA">
        <w:rPr>
          <w:rFonts w:ascii="David" w:hAnsi="David" w:cs="David" w:hint="cs"/>
          <w:sz w:val="24"/>
          <w:szCs w:val="24"/>
          <w:rtl/>
        </w:rPr>
        <w:t>לפיצול</w:t>
      </w:r>
      <w:r>
        <w:rPr>
          <w:rFonts w:ascii="David" w:hAnsi="David" w:cs="David" w:hint="cs"/>
          <w:sz w:val="24"/>
          <w:szCs w:val="24"/>
          <w:rtl/>
        </w:rPr>
        <w:t xml:space="preserve"> הינה תפעולית גרידא, משום שבשעות הערב, בסופי שבוע ובחגים קיים קושי טכני באישור עסקאות בסכומים גבוהים במערכות של חברות כרטיסי האשראי, וצירפה </w:t>
      </w:r>
      <w:r w:rsidR="00B306F7">
        <w:rPr>
          <w:rFonts w:ascii="David" w:hAnsi="David" w:cs="David" w:hint="cs"/>
          <w:sz w:val="24"/>
          <w:szCs w:val="24"/>
          <w:rtl/>
        </w:rPr>
        <w:t>מכתב בעניין</w:t>
      </w:r>
      <w:r>
        <w:rPr>
          <w:rFonts w:ascii="David" w:hAnsi="David" w:cs="David" w:hint="cs"/>
          <w:sz w:val="24"/>
          <w:szCs w:val="24"/>
          <w:rtl/>
        </w:rPr>
        <w:t xml:space="preserve"> מלקוח של החברה</w:t>
      </w:r>
      <w:r w:rsidR="00B306F7">
        <w:rPr>
          <w:rFonts w:ascii="David" w:hAnsi="David" w:cs="David" w:hint="cs"/>
          <w:sz w:val="24"/>
          <w:szCs w:val="24"/>
          <w:rtl/>
        </w:rPr>
        <w:t>, כנספח 3 לטיעוניה. החברה טענה כי עסקאות אלה לא נחזו בעיניה כעסקאות בלתי רגילות.</w:t>
      </w:r>
    </w:p>
    <w:p w:rsidR="001B0A14" w:rsidRDefault="00A82696" w:rsidP="00877A07">
      <w:pPr>
        <w:pStyle w:val="a4"/>
        <w:numPr>
          <w:ilvl w:val="0"/>
          <w:numId w:val="3"/>
        </w:numPr>
        <w:spacing w:before="120" w:after="120" w:line="360" w:lineRule="auto"/>
        <w:contextualSpacing w:val="0"/>
        <w:jc w:val="both"/>
        <w:rPr>
          <w:rFonts w:ascii="David" w:hAnsi="David" w:cs="David"/>
          <w:sz w:val="24"/>
          <w:szCs w:val="24"/>
        </w:rPr>
      </w:pPr>
      <w:r>
        <w:rPr>
          <w:rFonts w:ascii="David" w:hAnsi="David" w:cs="David" w:hint="cs"/>
          <w:sz w:val="24"/>
          <w:szCs w:val="24"/>
          <w:rtl/>
        </w:rPr>
        <w:t xml:space="preserve">באשר להפרות המפורטות בסעיף 4(ג) לעיל, ושעניינן </w:t>
      </w:r>
      <w:r w:rsidRPr="001B0A14">
        <w:rPr>
          <w:rFonts w:ascii="David" w:hAnsi="David" w:cs="David"/>
          <w:sz w:val="24"/>
          <w:szCs w:val="24"/>
          <w:rtl/>
        </w:rPr>
        <w:t>אי קיום חובת הכרת הלקוח לפי סעיף 2(א) לצו 2014 וסעיף 2(א) לצו 2018</w:t>
      </w:r>
      <w:r w:rsidR="00A2018A">
        <w:rPr>
          <w:rFonts w:ascii="David" w:hAnsi="David" w:cs="David" w:hint="cs"/>
          <w:sz w:val="24"/>
          <w:szCs w:val="24"/>
          <w:rtl/>
        </w:rPr>
        <w:t xml:space="preserve">, </w:t>
      </w:r>
      <w:r w:rsidR="00877A07">
        <w:rPr>
          <w:rFonts w:ascii="David" w:hAnsi="David" w:cs="David" w:hint="cs"/>
          <w:sz w:val="24"/>
          <w:szCs w:val="24"/>
          <w:rtl/>
        </w:rPr>
        <w:t>טענה</w:t>
      </w:r>
      <w:r w:rsidR="00A2018A">
        <w:rPr>
          <w:rFonts w:ascii="David" w:hAnsi="David" w:cs="David" w:hint="cs"/>
          <w:sz w:val="24"/>
          <w:szCs w:val="24"/>
          <w:rtl/>
        </w:rPr>
        <w:t xml:space="preserve"> </w:t>
      </w:r>
      <w:r w:rsidR="00877A07">
        <w:rPr>
          <w:rFonts w:ascii="David" w:hAnsi="David" w:cs="David" w:hint="cs"/>
          <w:sz w:val="24"/>
          <w:szCs w:val="24"/>
          <w:rtl/>
        </w:rPr>
        <w:t>החברה</w:t>
      </w:r>
      <w:r w:rsidR="00A2018A">
        <w:rPr>
          <w:rFonts w:ascii="David" w:hAnsi="David" w:cs="David" w:hint="cs"/>
          <w:sz w:val="24"/>
          <w:szCs w:val="24"/>
          <w:rtl/>
        </w:rPr>
        <w:t xml:space="preserve"> כי סברה באופן שגוי ובתום לב כי היות שסיפקה שירותי ניכיון אשראי בתשלומים המבוצעים במערכת סגורה של חברות כרטיסי האשראי, חובת הכרת הלקוח חלה על חברות האשראי ולא </w:t>
      </w:r>
      <w:r w:rsidR="00877A07">
        <w:rPr>
          <w:rFonts w:ascii="David" w:hAnsi="David" w:cs="David" w:hint="cs"/>
          <w:sz w:val="24"/>
          <w:szCs w:val="24"/>
          <w:rtl/>
        </w:rPr>
        <w:t>על החברה</w:t>
      </w:r>
      <w:r w:rsidR="008E79E3">
        <w:rPr>
          <w:rFonts w:ascii="David" w:hAnsi="David" w:cs="David" w:hint="cs"/>
          <w:sz w:val="24"/>
          <w:szCs w:val="24"/>
          <w:rtl/>
        </w:rPr>
        <w:t xml:space="preserve">. החברה ציינה כי הסתייעה בהליך הכרת הלקוח שבוצע על ידי חברת הסליקה וכי הלקוחות אינם נקלטים </w:t>
      </w:r>
      <w:r w:rsidR="00877A07">
        <w:rPr>
          <w:rFonts w:ascii="David" w:hAnsi="David" w:cs="David" w:hint="cs"/>
          <w:sz w:val="24"/>
          <w:szCs w:val="24"/>
          <w:rtl/>
        </w:rPr>
        <w:t xml:space="preserve">בחברה </w:t>
      </w:r>
      <w:r w:rsidR="008E79E3">
        <w:rPr>
          <w:rFonts w:ascii="David" w:hAnsi="David" w:cs="David" w:hint="cs"/>
          <w:sz w:val="24"/>
          <w:szCs w:val="24"/>
          <w:rtl/>
        </w:rPr>
        <w:t xml:space="preserve">לפני שהחברה מקבלת אישור מחברת הסליקה אודותם. </w:t>
      </w:r>
      <w:r w:rsidR="00877A07">
        <w:rPr>
          <w:rFonts w:ascii="David" w:hAnsi="David" w:cs="David" w:hint="cs"/>
          <w:sz w:val="24"/>
          <w:szCs w:val="24"/>
          <w:rtl/>
        </w:rPr>
        <w:t>עוד</w:t>
      </w:r>
      <w:r w:rsidR="008E79E3">
        <w:rPr>
          <w:rFonts w:ascii="David" w:hAnsi="David" w:cs="David" w:hint="cs"/>
          <w:sz w:val="24"/>
          <w:szCs w:val="24"/>
          <w:rtl/>
        </w:rPr>
        <w:t xml:space="preserve"> ציינה החברה כי</w:t>
      </w:r>
      <w:r w:rsidR="00A2018A">
        <w:rPr>
          <w:rFonts w:ascii="David" w:hAnsi="David" w:cs="David" w:hint="cs"/>
          <w:sz w:val="24"/>
          <w:szCs w:val="24"/>
          <w:rtl/>
        </w:rPr>
        <w:t xml:space="preserve"> מעבר לכך</w:t>
      </w:r>
      <w:r w:rsidR="00877A07">
        <w:rPr>
          <w:rFonts w:ascii="David" w:hAnsi="David" w:cs="David" w:hint="cs"/>
          <w:sz w:val="24"/>
          <w:szCs w:val="24"/>
          <w:rtl/>
        </w:rPr>
        <w:t>,</w:t>
      </w:r>
      <w:r w:rsidR="00A2018A">
        <w:rPr>
          <w:rFonts w:ascii="David" w:hAnsi="David" w:cs="David" w:hint="cs"/>
          <w:sz w:val="24"/>
          <w:szCs w:val="24"/>
          <w:rtl/>
        </w:rPr>
        <w:t xml:space="preserve"> החברה </w:t>
      </w:r>
      <w:r w:rsidR="008E79E3">
        <w:rPr>
          <w:rFonts w:ascii="David" w:hAnsi="David" w:cs="David" w:hint="cs"/>
          <w:sz w:val="24"/>
          <w:szCs w:val="24"/>
          <w:rtl/>
        </w:rPr>
        <w:t>ביצעה</w:t>
      </w:r>
      <w:r w:rsidR="00A2018A">
        <w:rPr>
          <w:rFonts w:ascii="David" w:hAnsi="David" w:cs="David" w:hint="cs"/>
          <w:sz w:val="24"/>
          <w:szCs w:val="24"/>
          <w:rtl/>
        </w:rPr>
        <w:t xml:space="preserve"> בדיקה עצמית באמצעות סוכנים בשטח </w:t>
      </w:r>
      <w:r w:rsidR="00877A07">
        <w:rPr>
          <w:rFonts w:ascii="David" w:hAnsi="David" w:cs="David" w:hint="cs"/>
          <w:sz w:val="24"/>
          <w:szCs w:val="24"/>
          <w:rtl/>
        </w:rPr>
        <w:t xml:space="preserve">שביצעו תשאולים </w:t>
      </w:r>
      <w:r w:rsidR="009C485C">
        <w:rPr>
          <w:rFonts w:ascii="David" w:hAnsi="David" w:cs="David" w:hint="cs"/>
          <w:sz w:val="24"/>
          <w:szCs w:val="24"/>
          <w:rtl/>
        </w:rPr>
        <w:t>במסגרת</w:t>
      </w:r>
      <w:r w:rsidR="00877A07">
        <w:rPr>
          <w:rFonts w:ascii="David" w:hAnsi="David" w:cs="David" w:hint="cs"/>
          <w:sz w:val="24"/>
          <w:szCs w:val="24"/>
          <w:rtl/>
        </w:rPr>
        <w:t>ם</w:t>
      </w:r>
      <w:r w:rsidR="009C485C">
        <w:rPr>
          <w:rFonts w:ascii="David" w:hAnsi="David" w:cs="David" w:hint="cs"/>
          <w:sz w:val="24"/>
          <w:szCs w:val="24"/>
          <w:rtl/>
        </w:rPr>
        <w:t xml:space="preserve"> בוררו פרטים רבים אודות הלקוח ועיסוקו</w:t>
      </w:r>
      <w:r w:rsidR="00A2018A">
        <w:rPr>
          <w:rFonts w:ascii="David" w:hAnsi="David" w:cs="David" w:hint="cs"/>
          <w:sz w:val="24"/>
          <w:szCs w:val="24"/>
          <w:rtl/>
        </w:rPr>
        <w:t>. מר אלגואטי ציין כי בבדיקות אלו לא עלו דגלים אדומים. עוד ציינה החברה כי פעלה לתיקון הליקוי באופן מיידי ולהטמעת הליך סדור של "הכר את הלקוח" ושכרה שירותי יע</w:t>
      </w:r>
      <w:r w:rsidR="00301BCA">
        <w:rPr>
          <w:rFonts w:ascii="David" w:hAnsi="David" w:cs="David" w:hint="cs"/>
          <w:sz w:val="24"/>
          <w:szCs w:val="24"/>
          <w:rtl/>
        </w:rPr>
        <w:t>ו</w:t>
      </w:r>
      <w:r w:rsidR="00A2018A">
        <w:rPr>
          <w:rFonts w:ascii="David" w:hAnsi="David" w:cs="David" w:hint="cs"/>
          <w:sz w:val="24"/>
          <w:szCs w:val="24"/>
          <w:rtl/>
        </w:rPr>
        <w:t>ץ לטובת העניין.</w:t>
      </w:r>
    </w:p>
    <w:p w:rsidR="00A2018A" w:rsidRPr="00A2018A" w:rsidRDefault="00A82696" w:rsidP="00877A07">
      <w:pPr>
        <w:pStyle w:val="a4"/>
        <w:numPr>
          <w:ilvl w:val="0"/>
          <w:numId w:val="3"/>
        </w:numPr>
        <w:spacing w:before="120" w:after="120" w:line="360" w:lineRule="auto"/>
        <w:contextualSpacing w:val="0"/>
        <w:jc w:val="both"/>
        <w:rPr>
          <w:rFonts w:ascii="David" w:hAnsi="David" w:cs="David"/>
          <w:sz w:val="24"/>
          <w:szCs w:val="24"/>
          <w:rtl/>
        </w:rPr>
      </w:pPr>
      <w:r>
        <w:rPr>
          <w:rFonts w:ascii="David" w:hAnsi="David" w:cs="David" w:hint="cs"/>
          <w:sz w:val="24"/>
          <w:szCs w:val="24"/>
          <w:rtl/>
        </w:rPr>
        <w:t xml:space="preserve">באשר להפרות המפורטות בסעיף 4(ד) לעיל </w:t>
      </w:r>
      <w:r w:rsidRPr="006B53A5">
        <w:rPr>
          <w:rFonts w:ascii="David" w:hAnsi="David" w:cs="David" w:hint="eastAsia"/>
          <w:sz w:val="24"/>
          <w:szCs w:val="24"/>
          <w:rtl/>
        </w:rPr>
        <w:t>ושעניינן</w:t>
      </w:r>
      <w:r w:rsidRPr="006B53A5">
        <w:rPr>
          <w:rFonts w:ascii="David" w:hAnsi="David" w:cs="David"/>
          <w:sz w:val="24"/>
          <w:szCs w:val="24"/>
          <w:rtl/>
        </w:rPr>
        <w:t xml:space="preserve"> היעדר ביצוע בקרה שוטפת בהתאם להוראות </w:t>
      </w:r>
      <w:r w:rsidRPr="006B53A5">
        <w:rPr>
          <w:rFonts w:ascii="David" w:hAnsi="David" w:cs="David" w:hint="eastAsia"/>
          <w:sz w:val="24"/>
          <w:szCs w:val="24"/>
          <w:rtl/>
        </w:rPr>
        <w:t>סעיף</w:t>
      </w:r>
      <w:r w:rsidRPr="006B53A5">
        <w:rPr>
          <w:rFonts w:ascii="David" w:hAnsi="David" w:cs="David"/>
          <w:sz w:val="24"/>
          <w:szCs w:val="24"/>
          <w:rtl/>
        </w:rPr>
        <w:t xml:space="preserve"> 2(ד) לצו נותני שירותי אשראי 2018 וסעיף 10 לצו </w:t>
      </w:r>
      <w:r w:rsidRPr="00A2018A">
        <w:rPr>
          <w:rFonts w:ascii="David" w:hAnsi="David" w:cs="David" w:hint="cs"/>
          <w:sz w:val="24"/>
          <w:szCs w:val="24"/>
          <w:rtl/>
        </w:rPr>
        <w:t>נותני שירותי מטבע 2014</w:t>
      </w:r>
      <w:r>
        <w:rPr>
          <w:rFonts w:ascii="David" w:hAnsi="David" w:cs="David" w:hint="cs"/>
          <w:sz w:val="24"/>
          <w:szCs w:val="24"/>
          <w:rtl/>
        </w:rPr>
        <w:t xml:space="preserve">, ציינה החברה כי אי הדיווח הרגיל אינו תוצאה של אי בקרה, אלא של הבנה שגויה בתום לב לעניין תחולת הוראות הצו ואי הדיווח הבלתי רגיל לא יכול להצביע על איכות הבקרה שכן עניינו בעסקאות שלא נחזו ולא היה עליהן להיחזות כבלתי רגילות. כן ציינה החברה כי לא היססה לנתק משירותיה בתי עסק כאשר פעילותם נחזתה בעיניה כבלתי רגילה. כן צוין כי בהסתכלות נוספת על העסקאות שהוצגו בדוח הביקורת, הן לא נמצאו על ידי החברה כעסקאות אשר עשויות להיות חשודות או בלתי רגילות. </w:t>
      </w:r>
    </w:p>
    <w:p w:rsidR="0035050D" w:rsidRDefault="00A82696" w:rsidP="00B625F0">
      <w:pPr>
        <w:pStyle w:val="a4"/>
        <w:numPr>
          <w:ilvl w:val="0"/>
          <w:numId w:val="3"/>
        </w:numPr>
        <w:spacing w:before="120" w:after="120" w:line="360" w:lineRule="auto"/>
        <w:contextualSpacing w:val="0"/>
        <w:jc w:val="both"/>
      </w:pPr>
      <w:r>
        <w:rPr>
          <w:rFonts w:ascii="David" w:hAnsi="David" w:cs="David" w:hint="cs"/>
          <w:sz w:val="24"/>
          <w:szCs w:val="24"/>
          <w:rtl/>
        </w:rPr>
        <w:t>החברה</w:t>
      </w:r>
      <w:r w:rsidRPr="008134FF">
        <w:rPr>
          <w:rFonts w:ascii="David" w:hAnsi="David" w:cs="David" w:hint="cs"/>
          <w:sz w:val="24"/>
          <w:szCs w:val="24"/>
          <w:rtl/>
        </w:rPr>
        <w:t xml:space="preserve"> </w:t>
      </w:r>
      <w:r w:rsidR="00D138E1">
        <w:rPr>
          <w:rFonts w:ascii="David" w:hAnsi="David" w:cs="David" w:hint="cs"/>
          <w:sz w:val="24"/>
          <w:szCs w:val="24"/>
          <w:rtl/>
        </w:rPr>
        <w:t>עמדה על ייחודיות פעילותה בתקופה האמורה</w:t>
      </w:r>
      <w:r w:rsidR="00C744BD">
        <w:rPr>
          <w:rFonts w:ascii="David" w:hAnsi="David" w:cs="David" w:hint="cs"/>
          <w:sz w:val="24"/>
          <w:szCs w:val="24"/>
          <w:rtl/>
        </w:rPr>
        <w:t xml:space="preserve"> ולטענתה, </w:t>
      </w:r>
      <w:r w:rsidR="00301BCA">
        <w:rPr>
          <w:rFonts w:ascii="David" w:hAnsi="David" w:cs="David" w:hint="cs"/>
          <w:sz w:val="24"/>
          <w:szCs w:val="24"/>
          <w:rtl/>
        </w:rPr>
        <w:t xml:space="preserve">בשוק </w:t>
      </w:r>
      <w:r w:rsidR="00D138E1">
        <w:rPr>
          <w:rFonts w:ascii="David" w:hAnsi="David" w:cs="David" w:hint="cs"/>
          <w:sz w:val="24"/>
          <w:szCs w:val="24"/>
          <w:rtl/>
        </w:rPr>
        <w:t>שרר</w:t>
      </w:r>
      <w:r w:rsidR="00301BCA">
        <w:rPr>
          <w:rFonts w:ascii="David" w:hAnsi="David" w:cs="David" w:hint="cs"/>
          <w:sz w:val="24"/>
          <w:szCs w:val="24"/>
          <w:rtl/>
        </w:rPr>
        <w:t>ה</w:t>
      </w:r>
      <w:r w:rsidR="00D138E1">
        <w:rPr>
          <w:rFonts w:ascii="David" w:hAnsi="David" w:cs="David" w:hint="cs"/>
          <w:sz w:val="24"/>
          <w:szCs w:val="24"/>
          <w:rtl/>
        </w:rPr>
        <w:t xml:space="preserve"> אי ודאות בכל הנוגע להוראות ולדרישות הרישיון </w:t>
      </w:r>
      <w:r w:rsidR="00301BCA">
        <w:rPr>
          <w:rFonts w:ascii="David" w:hAnsi="David" w:cs="David" w:hint="cs"/>
          <w:sz w:val="24"/>
          <w:szCs w:val="24"/>
          <w:rtl/>
        </w:rPr>
        <w:t xml:space="preserve">למתן </w:t>
      </w:r>
      <w:r w:rsidR="00D138E1">
        <w:rPr>
          <w:rFonts w:ascii="David" w:hAnsi="David" w:cs="David" w:hint="cs"/>
          <w:sz w:val="24"/>
          <w:szCs w:val="24"/>
          <w:rtl/>
        </w:rPr>
        <w:t xml:space="preserve">שירותים, זאת בנוסף לכך שמלבדם הייתה חברה אחת מתחרה </w:t>
      </w:r>
      <w:r w:rsidR="00301BCA">
        <w:rPr>
          <w:rFonts w:ascii="David" w:hAnsi="David" w:cs="David" w:hint="cs"/>
          <w:sz w:val="24"/>
          <w:szCs w:val="24"/>
          <w:rtl/>
        </w:rPr>
        <w:t xml:space="preserve">בתחום </w:t>
      </w:r>
      <w:r w:rsidR="00D138E1">
        <w:rPr>
          <w:rFonts w:ascii="David" w:hAnsi="David" w:cs="David" w:hint="cs"/>
          <w:sz w:val="24"/>
          <w:szCs w:val="24"/>
          <w:rtl/>
        </w:rPr>
        <w:t>עיסוקה</w:t>
      </w:r>
      <w:r w:rsidR="00604496">
        <w:rPr>
          <w:rFonts w:ascii="David" w:hAnsi="David" w:cs="David" w:hint="cs"/>
          <w:sz w:val="24"/>
          <w:szCs w:val="24"/>
          <w:rtl/>
        </w:rPr>
        <w:t xml:space="preserve"> </w:t>
      </w:r>
      <w:r w:rsidR="00B625F0">
        <w:rPr>
          <w:rFonts w:ascii="David" w:hAnsi="David" w:cs="David" w:hint="cs"/>
          <w:sz w:val="24"/>
          <w:szCs w:val="24"/>
          <w:rtl/>
        </w:rPr>
        <w:t>והיה בכך להקשות</w:t>
      </w:r>
      <w:r w:rsidR="00604496">
        <w:rPr>
          <w:rFonts w:ascii="David" w:hAnsi="David" w:cs="David" w:hint="cs"/>
          <w:sz w:val="24"/>
          <w:szCs w:val="24"/>
          <w:rtl/>
        </w:rPr>
        <w:t xml:space="preserve"> עליה</w:t>
      </w:r>
      <w:r w:rsidR="00C744BD">
        <w:rPr>
          <w:rFonts w:ascii="David" w:hAnsi="David" w:cs="David" w:hint="cs"/>
          <w:sz w:val="24"/>
          <w:szCs w:val="24"/>
          <w:rtl/>
        </w:rPr>
        <w:t xml:space="preserve"> לעמוד</w:t>
      </w:r>
      <w:r w:rsidR="00200750">
        <w:rPr>
          <w:rFonts w:ascii="David" w:hAnsi="David" w:cs="David" w:hint="cs"/>
          <w:sz w:val="24"/>
          <w:szCs w:val="24"/>
          <w:rtl/>
        </w:rPr>
        <w:t xml:space="preserve"> </w:t>
      </w:r>
      <w:r w:rsidR="00F47A4C">
        <w:rPr>
          <w:rFonts w:ascii="David" w:hAnsi="David" w:cs="David" w:hint="cs"/>
          <w:sz w:val="24"/>
          <w:szCs w:val="24"/>
          <w:rtl/>
        </w:rPr>
        <w:t xml:space="preserve">על </w:t>
      </w:r>
      <w:r w:rsidR="00C744BD">
        <w:rPr>
          <w:rFonts w:ascii="David" w:hAnsi="David" w:cs="David" w:hint="cs"/>
          <w:sz w:val="24"/>
          <w:szCs w:val="24"/>
          <w:rtl/>
        </w:rPr>
        <w:t>טעותה,</w:t>
      </w:r>
      <w:r w:rsidR="00200750">
        <w:rPr>
          <w:rFonts w:ascii="David" w:hAnsi="David" w:cs="David" w:hint="cs"/>
          <w:sz w:val="24"/>
          <w:szCs w:val="24"/>
          <w:rtl/>
        </w:rPr>
        <w:t xml:space="preserve"> </w:t>
      </w:r>
      <w:r w:rsidR="00604496">
        <w:rPr>
          <w:rFonts w:ascii="David" w:hAnsi="David" w:cs="David" w:hint="cs"/>
          <w:sz w:val="24"/>
          <w:szCs w:val="24"/>
          <w:rtl/>
        </w:rPr>
        <w:t>ולהבין ש</w:t>
      </w:r>
      <w:r w:rsidR="00200750">
        <w:rPr>
          <w:rFonts w:ascii="David" w:hAnsi="David" w:cs="David" w:hint="cs"/>
          <w:sz w:val="24"/>
          <w:szCs w:val="24"/>
          <w:rtl/>
        </w:rPr>
        <w:t xml:space="preserve">הפרשנות </w:t>
      </w:r>
      <w:r w:rsidR="00604496">
        <w:rPr>
          <w:rFonts w:ascii="David" w:hAnsi="David" w:cs="David" w:hint="cs"/>
          <w:sz w:val="24"/>
          <w:szCs w:val="24"/>
          <w:rtl/>
        </w:rPr>
        <w:t>שאימצה</w:t>
      </w:r>
      <w:r w:rsidR="00200750">
        <w:rPr>
          <w:rFonts w:ascii="David" w:hAnsi="David" w:cs="David" w:hint="cs"/>
          <w:sz w:val="24"/>
          <w:szCs w:val="24"/>
          <w:rtl/>
        </w:rPr>
        <w:t xml:space="preserve"> אינה מקובלת. בנוסף</w:t>
      </w:r>
      <w:r w:rsidR="00301BCA">
        <w:rPr>
          <w:rFonts w:ascii="David" w:hAnsi="David" w:cs="David" w:hint="cs"/>
          <w:sz w:val="24"/>
          <w:szCs w:val="24"/>
          <w:rtl/>
        </w:rPr>
        <w:t>,</w:t>
      </w:r>
      <w:r w:rsidR="00200750">
        <w:rPr>
          <w:rFonts w:ascii="David" w:hAnsi="David" w:cs="David" w:hint="cs"/>
          <w:sz w:val="24"/>
          <w:szCs w:val="24"/>
          <w:rtl/>
        </w:rPr>
        <w:t xml:space="preserve"> ציינה</w:t>
      </w:r>
      <w:r w:rsidR="0035050D" w:rsidRPr="008134FF">
        <w:rPr>
          <w:rFonts w:ascii="David" w:hAnsi="David" w:cs="David" w:hint="cs"/>
          <w:sz w:val="24"/>
          <w:szCs w:val="24"/>
          <w:rtl/>
        </w:rPr>
        <w:t xml:space="preserve"> </w:t>
      </w:r>
      <w:r w:rsidR="00301BCA">
        <w:rPr>
          <w:rFonts w:ascii="David" w:hAnsi="David" w:cs="David" w:hint="cs"/>
          <w:sz w:val="24"/>
          <w:szCs w:val="24"/>
          <w:rtl/>
        </w:rPr>
        <w:t>החברה</w:t>
      </w:r>
      <w:r w:rsidRPr="008134FF">
        <w:rPr>
          <w:rFonts w:ascii="David" w:hAnsi="David" w:cs="David" w:hint="cs"/>
          <w:sz w:val="24"/>
          <w:szCs w:val="24"/>
          <w:rtl/>
        </w:rPr>
        <w:t xml:space="preserve"> כי סכומי ההפרות</w:t>
      </w:r>
      <w:r w:rsidR="008134FF">
        <w:rPr>
          <w:rFonts w:ascii="David" w:hAnsi="David" w:cs="David" w:hint="cs"/>
          <w:sz w:val="24"/>
          <w:szCs w:val="24"/>
          <w:rtl/>
        </w:rPr>
        <w:t xml:space="preserve"> הגבוהים</w:t>
      </w:r>
      <w:r w:rsidRPr="008134FF">
        <w:rPr>
          <w:rFonts w:ascii="David" w:hAnsi="David" w:cs="David" w:hint="cs"/>
          <w:sz w:val="24"/>
          <w:szCs w:val="24"/>
          <w:rtl/>
        </w:rPr>
        <w:t xml:space="preserve"> נובעים ממאפייני פעילותה</w:t>
      </w:r>
      <w:r w:rsidR="007C306C">
        <w:rPr>
          <w:rFonts w:ascii="David" w:hAnsi="David" w:cs="David" w:hint="cs"/>
          <w:sz w:val="24"/>
          <w:szCs w:val="24"/>
          <w:rtl/>
        </w:rPr>
        <w:t xml:space="preserve">, </w:t>
      </w:r>
      <w:r w:rsidR="00D138E1">
        <w:rPr>
          <w:rFonts w:ascii="David" w:hAnsi="David" w:cs="David" w:hint="cs"/>
          <w:sz w:val="24"/>
          <w:szCs w:val="24"/>
          <w:rtl/>
        </w:rPr>
        <w:t>ובפועל בחלק מהתקופה הנבחנת החברה הייתה בהפסד</w:t>
      </w:r>
      <w:r w:rsidR="007C306C">
        <w:rPr>
          <w:rFonts w:ascii="David" w:hAnsi="David" w:cs="David" w:hint="cs"/>
          <w:sz w:val="24"/>
          <w:szCs w:val="24"/>
          <w:rtl/>
        </w:rPr>
        <w:t>.</w:t>
      </w:r>
      <w:r w:rsidRPr="008134FF">
        <w:rPr>
          <w:rFonts w:ascii="David" w:hAnsi="David" w:cs="David" w:hint="cs"/>
          <w:sz w:val="24"/>
          <w:szCs w:val="24"/>
          <w:rtl/>
        </w:rPr>
        <w:t xml:space="preserve"> </w:t>
      </w:r>
    </w:p>
    <w:p w:rsidR="004A5F7B" w:rsidRDefault="00A82696" w:rsidP="00877A07">
      <w:pPr>
        <w:pStyle w:val="a4"/>
        <w:numPr>
          <w:ilvl w:val="0"/>
          <w:numId w:val="3"/>
        </w:numPr>
        <w:spacing w:before="120" w:after="120" w:line="360" w:lineRule="auto"/>
        <w:contextualSpacing w:val="0"/>
        <w:jc w:val="both"/>
        <w:rPr>
          <w:rFonts w:ascii="David" w:hAnsi="David" w:cs="David"/>
        </w:rPr>
      </w:pPr>
      <w:r>
        <w:rPr>
          <w:rFonts w:ascii="David" w:hAnsi="David" w:cs="David" w:hint="cs"/>
          <w:sz w:val="24"/>
          <w:szCs w:val="24"/>
          <w:rtl/>
        </w:rPr>
        <w:t>החברה ציינה את שיתוף הפעולה בגילוי ההפרה ותוצאותיה, לצד ה</w:t>
      </w:r>
      <w:r w:rsidR="00DC2004">
        <w:rPr>
          <w:rFonts w:ascii="David" w:hAnsi="David" w:cs="David" w:hint="cs"/>
          <w:sz w:val="24"/>
          <w:szCs w:val="24"/>
          <w:rtl/>
        </w:rPr>
        <w:t xml:space="preserve">פעולות </w:t>
      </w:r>
      <w:r>
        <w:rPr>
          <w:rFonts w:ascii="David" w:hAnsi="David" w:cs="David" w:hint="cs"/>
          <w:sz w:val="24"/>
          <w:szCs w:val="24"/>
          <w:rtl/>
        </w:rPr>
        <w:t>ה</w:t>
      </w:r>
      <w:r w:rsidR="00DC2004">
        <w:rPr>
          <w:rFonts w:ascii="David" w:hAnsi="David" w:cs="David" w:hint="cs"/>
          <w:sz w:val="24"/>
          <w:szCs w:val="24"/>
          <w:rtl/>
        </w:rPr>
        <w:t>נמרצות</w:t>
      </w:r>
      <w:r>
        <w:rPr>
          <w:rFonts w:ascii="David" w:hAnsi="David" w:cs="David" w:hint="cs"/>
          <w:sz w:val="24"/>
          <w:szCs w:val="24"/>
          <w:rtl/>
        </w:rPr>
        <w:t xml:space="preserve"> בהן נקטה </w:t>
      </w:r>
      <w:r w:rsidR="00DC2004">
        <w:rPr>
          <w:rFonts w:ascii="David" w:hAnsi="David" w:cs="David" w:hint="cs"/>
          <w:sz w:val="24"/>
          <w:szCs w:val="24"/>
          <w:rtl/>
        </w:rPr>
        <w:t>לתיקון הליקויים</w:t>
      </w:r>
      <w:r>
        <w:rPr>
          <w:rFonts w:ascii="David" w:hAnsi="David" w:cs="David" w:hint="cs"/>
          <w:sz w:val="24"/>
          <w:szCs w:val="24"/>
          <w:rtl/>
        </w:rPr>
        <w:t xml:space="preserve"> שהתגלו</w:t>
      </w:r>
      <w:r w:rsidR="00DC2004">
        <w:rPr>
          <w:rFonts w:ascii="David" w:hAnsi="David" w:cs="David" w:hint="cs"/>
          <w:sz w:val="24"/>
          <w:szCs w:val="24"/>
          <w:rtl/>
        </w:rPr>
        <w:t>, עוד לפני שקיבלה את דוח הביקורת. בכלל זה, הצטייד</w:t>
      </w:r>
      <w:r>
        <w:rPr>
          <w:rFonts w:ascii="David" w:hAnsi="David" w:cs="David" w:hint="cs"/>
          <w:sz w:val="24"/>
          <w:szCs w:val="24"/>
          <w:rtl/>
        </w:rPr>
        <w:t>ה במערכת מחש</w:t>
      </w:r>
      <w:r w:rsidR="003E5DDF">
        <w:rPr>
          <w:rFonts w:ascii="David" w:hAnsi="David" w:cs="David" w:hint="cs"/>
          <w:sz w:val="24"/>
          <w:szCs w:val="24"/>
          <w:rtl/>
        </w:rPr>
        <w:t>ו</w:t>
      </w:r>
      <w:r>
        <w:rPr>
          <w:rFonts w:ascii="David" w:hAnsi="David" w:cs="David" w:hint="cs"/>
          <w:sz w:val="24"/>
          <w:szCs w:val="24"/>
          <w:rtl/>
        </w:rPr>
        <w:t>ב ייח</w:t>
      </w:r>
      <w:r w:rsidR="003E5DDF">
        <w:rPr>
          <w:rFonts w:ascii="David" w:hAnsi="David" w:cs="David" w:hint="cs"/>
          <w:sz w:val="24"/>
          <w:szCs w:val="24"/>
          <w:rtl/>
        </w:rPr>
        <w:t>ודית ולכל הציוד הנדרש לעמידה בהוראות החוק והצו</w:t>
      </w:r>
      <w:r w:rsidRPr="004A5F7B">
        <w:rPr>
          <w:rFonts w:ascii="David" w:hAnsi="David" w:cs="David" w:hint="cs"/>
          <w:sz w:val="24"/>
          <w:szCs w:val="24"/>
          <w:rtl/>
        </w:rPr>
        <w:t xml:space="preserve"> לרשות </w:t>
      </w:r>
      <w:r w:rsidR="00D138E1">
        <w:rPr>
          <w:rFonts w:ascii="David" w:hAnsi="David" w:cs="David" w:hint="cs"/>
          <w:sz w:val="24"/>
          <w:szCs w:val="24"/>
          <w:rtl/>
        </w:rPr>
        <w:t xml:space="preserve">התקשרה עם </w:t>
      </w:r>
      <w:r w:rsidR="00DC2004" w:rsidRPr="004A5F7B">
        <w:rPr>
          <w:rFonts w:ascii="David" w:hAnsi="David" w:cs="David" w:hint="cs"/>
          <w:sz w:val="24"/>
          <w:szCs w:val="24"/>
          <w:rtl/>
        </w:rPr>
        <w:t xml:space="preserve">קצינת ציות מקצועית הבקיאה בתחום הלבנת הון. </w:t>
      </w:r>
      <w:r w:rsidRPr="004A5F7B">
        <w:rPr>
          <w:rFonts w:ascii="David" w:hAnsi="David" w:cs="David" w:hint="cs"/>
          <w:sz w:val="24"/>
          <w:szCs w:val="24"/>
          <w:rtl/>
        </w:rPr>
        <w:t xml:space="preserve">לבסוף הדגישה </w:t>
      </w:r>
      <w:r>
        <w:rPr>
          <w:rFonts w:ascii="David" w:hAnsi="David" w:cs="David" w:hint="cs"/>
          <w:sz w:val="24"/>
          <w:szCs w:val="24"/>
          <w:rtl/>
        </w:rPr>
        <w:t>ש</w:t>
      </w:r>
      <w:r w:rsidRPr="004A5F7B">
        <w:rPr>
          <w:rFonts w:ascii="David" w:hAnsi="David" w:cs="David" w:hint="cs"/>
          <w:sz w:val="24"/>
          <w:szCs w:val="24"/>
          <w:rtl/>
        </w:rPr>
        <w:t xml:space="preserve">מדובר בהפרה ראשונה </w:t>
      </w:r>
      <w:r w:rsidR="00D138E1">
        <w:rPr>
          <w:rFonts w:ascii="David" w:hAnsi="David" w:cs="David" w:hint="cs"/>
          <w:sz w:val="24"/>
          <w:szCs w:val="24"/>
          <w:rtl/>
        </w:rPr>
        <w:t xml:space="preserve">של החברה </w:t>
      </w:r>
      <w:r w:rsidR="00301BCA">
        <w:rPr>
          <w:rFonts w:ascii="David" w:hAnsi="David" w:cs="David" w:hint="cs"/>
          <w:sz w:val="24"/>
          <w:szCs w:val="24"/>
          <w:rtl/>
        </w:rPr>
        <w:t>ב-</w:t>
      </w:r>
      <w:r w:rsidR="00D138E1">
        <w:rPr>
          <w:rFonts w:ascii="David" w:hAnsi="David" w:cs="David" w:hint="cs"/>
          <w:sz w:val="24"/>
          <w:szCs w:val="24"/>
          <w:rtl/>
        </w:rPr>
        <w:t xml:space="preserve">23 שנות פעילותה, </w:t>
      </w:r>
      <w:r w:rsidRPr="004A5F7B">
        <w:rPr>
          <w:rFonts w:ascii="David" w:hAnsi="David" w:cs="David" w:hint="cs"/>
          <w:sz w:val="24"/>
          <w:szCs w:val="24"/>
          <w:rtl/>
        </w:rPr>
        <w:t xml:space="preserve">שאינה נמשכת, </w:t>
      </w:r>
      <w:r w:rsidR="00301BCA">
        <w:rPr>
          <w:rFonts w:ascii="David" w:hAnsi="David" w:cs="David" w:hint="cs"/>
          <w:sz w:val="24"/>
          <w:szCs w:val="24"/>
          <w:rtl/>
        </w:rPr>
        <w:t>ו</w:t>
      </w:r>
      <w:r w:rsidR="00111880">
        <w:rPr>
          <w:rFonts w:ascii="David" w:hAnsi="David" w:cs="David" w:hint="cs"/>
          <w:sz w:val="24"/>
          <w:szCs w:val="24"/>
          <w:rtl/>
        </w:rPr>
        <w:t xml:space="preserve">שנעשתה </w:t>
      </w:r>
      <w:r>
        <w:rPr>
          <w:rFonts w:ascii="David" w:hAnsi="David" w:cs="David" w:hint="cs"/>
          <w:sz w:val="24"/>
          <w:szCs w:val="24"/>
          <w:rtl/>
        </w:rPr>
        <w:t xml:space="preserve">בתום לב. </w:t>
      </w:r>
    </w:p>
    <w:p w:rsidR="00877A07" w:rsidRPr="00877A07" w:rsidRDefault="00877A07" w:rsidP="00877A07">
      <w:pPr>
        <w:spacing w:before="120" w:after="120" w:line="360" w:lineRule="auto"/>
        <w:jc w:val="both"/>
        <w:rPr>
          <w:rFonts w:ascii="David" w:hAnsi="David" w:cs="David"/>
        </w:rPr>
      </w:pPr>
    </w:p>
    <w:p w:rsidR="00954C0B" w:rsidRPr="004F792E" w:rsidRDefault="00A82696" w:rsidP="004F792E">
      <w:pPr>
        <w:pStyle w:val="a4"/>
        <w:numPr>
          <w:ilvl w:val="0"/>
          <w:numId w:val="1"/>
        </w:numPr>
        <w:spacing w:line="360" w:lineRule="auto"/>
        <w:ind w:left="226" w:hanging="284"/>
        <w:jc w:val="both"/>
        <w:rPr>
          <w:rFonts w:ascii="David" w:hAnsi="David" w:cs="David"/>
          <w:b/>
          <w:bCs/>
          <w:sz w:val="24"/>
          <w:szCs w:val="24"/>
          <w:u w:val="single"/>
          <w:rtl/>
        </w:rPr>
      </w:pPr>
      <w:r w:rsidRPr="004F792E">
        <w:rPr>
          <w:rFonts w:ascii="David" w:hAnsi="David" w:cs="David" w:hint="cs"/>
          <w:b/>
          <w:bCs/>
          <w:sz w:val="24"/>
          <w:szCs w:val="24"/>
          <w:u w:val="single"/>
          <w:rtl/>
        </w:rPr>
        <w:t>ה</w:t>
      </w:r>
      <w:r w:rsidRPr="004F792E">
        <w:rPr>
          <w:rFonts w:ascii="David" w:hAnsi="David" w:cs="David" w:hint="eastAsia"/>
          <w:b/>
          <w:bCs/>
          <w:sz w:val="24"/>
          <w:szCs w:val="24"/>
          <w:u w:val="single"/>
          <w:rtl/>
        </w:rPr>
        <w:t>חלטת</w:t>
      </w:r>
      <w:r w:rsidRPr="004F792E">
        <w:rPr>
          <w:rFonts w:ascii="David" w:hAnsi="David" w:cs="David"/>
          <w:b/>
          <w:bCs/>
          <w:sz w:val="24"/>
          <w:szCs w:val="24"/>
          <w:u w:val="single"/>
          <w:rtl/>
        </w:rPr>
        <w:t xml:space="preserve"> </w:t>
      </w:r>
      <w:r w:rsidRPr="004F792E">
        <w:rPr>
          <w:rFonts w:ascii="David" w:hAnsi="David" w:cs="David" w:hint="eastAsia"/>
          <w:b/>
          <w:bCs/>
          <w:sz w:val="24"/>
          <w:szCs w:val="24"/>
          <w:u w:val="single"/>
          <w:rtl/>
        </w:rPr>
        <w:t>הוועדה</w:t>
      </w:r>
      <w:r w:rsidRPr="00F322F2">
        <w:rPr>
          <w:rFonts w:ascii="David" w:hAnsi="David" w:cs="David"/>
          <w:b/>
          <w:bCs/>
          <w:sz w:val="24"/>
          <w:szCs w:val="24"/>
          <w:rtl/>
        </w:rPr>
        <w:t>:</w:t>
      </w:r>
    </w:p>
    <w:p w:rsidR="00954C0B" w:rsidRPr="00117664" w:rsidRDefault="00A82696" w:rsidP="00943B15">
      <w:pPr>
        <w:spacing w:line="360" w:lineRule="auto"/>
        <w:jc w:val="both"/>
        <w:rPr>
          <w:rFonts w:ascii="David" w:hAnsi="David" w:cs="David"/>
          <w:sz w:val="24"/>
          <w:szCs w:val="24"/>
          <w:rtl/>
        </w:rPr>
      </w:pPr>
      <w:r w:rsidRPr="00117664">
        <w:rPr>
          <w:rFonts w:ascii="David" w:hAnsi="David" w:cs="David" w:hint="cs"/>
          <w:sz w:val="24"/>
          <w:szCs w:val="24"/>
          <w:rtl/>
        </w:rPr>
        <w:t>לאחר בחינת ממצאי דוח הביקורת וכלל טיעוני</w:t>
      </w:r>
      <w:r w:rsidR="00FE4EB8">
        <w:rPr>
          <w:rFonts w:ascii="David" w:hAnsi="David" w:cs="David" w:hint="cs"/>
          <w:sz w:val="24"/>
          <w:szCs w:val="24"/>
          <w:rtl/>
        </w:rPr>
        <w:t>ה</w:t>
      </w:r>
      <w:r w:rsidRPr="00117664">
        <w:rPr>
          <w:rFonts w:ascii="David" w:hAnsi="David" w:cs="David" w:hint="cs"/>
          <w:sz w:val="24"/>
          <w:szCs w:val="24"/>
          <w:rtl/>
        </w:rPr>
        <w:t xml:space="preserve"> של </w:t>
      </w:r>
      <w:r w:rsidR="00943B15">
        <w:rPr>
          <w:rFonts w:ascii="David" w:hAnsi="David" w:cs="David" w:hint="cs"/>
          <w:sz w:val="24"/>
          <w:szCs w:val="24"/>
          <w:rtl/>
        </w:rPr>
        <w:t>החברה</w:t>
      </w:r>
      <w:r w:rsidRPr="00117664">
        <w:rPr>
          <w:rFonts w:ascii="David" w:hAnsi="David" w:cs="David" w:hint="cs"/>
          <w:sz w:val="24"/>
          <w:szCs w:val="24"/>
          <w:rtl/>
        </w:rPr>
        <w:t xml:space="preserve"> קובעת הוועדה כי במסגרת פעילות</w:t>
      </w:r>
      <w:r w:rsidR="00FE4EB8">
        <w:rPr>
          <w:rFonts w:ascii="David" w:hAnsi="David" w:cs="David" w:hint="cs"/>
          <w:sz w:val="24"/>
          <w:szCs w:val="24"/>
          <w:rtl/>
        </w:rPr>
        <w:t xml:space="preserve">ה </w:t>
      </w:r>
      <w:r w:rsidRPr="00117664">
        <w:rPr>
          <w:rFonts w:ascii="David" w:hAnsi="David" w:cs="David" w:hint="cs"/>
          <w:sz w:val="24"/>
          <w:szCs w:val="24"/>
          <w:rtl/>
        </w:rPr>
        <w:t>הפר</w:t>
      </w:r>
      <w:r w:rsidR="00FE4EB8">
        <w:rPr>
          <w:rFonts w:ascii="David" w:hAnsi="David" w:cs="David" w:hint="cs"/>
          <w:sz w:val="24"/>
          <w:szCs w:val="24"/>
          <w:rtl/>
        </w:rPr>
        <w:t>ה</w:t>
      </w:r>
      <w:r w:rsidRPr="00117664">
        <w:rPr>
          <w:rFonts w:ascii="David" w:hAnsi="David" w:cs="David" w:hint="cs"/>
          <w:sz w:val="24"/>
          <w:szCs w:val="24"/>
          <w:rtl/>
        </w:rPr>
        <w:t xml:space="preserve"> </w:t>
      </w:r>
      <w:r w:rsidR="00FE4EB8">
        <w:rPr>
          <w:rFonts w:ascii="David" w:hAnsi="David" w:cs="David" w:hint="cs"/>
          <w:sz w:val="24"/>
          <w:szCs w:val="24"/>
          <w:rtl/>
        </w:rPr>
        <w:t>החברה</w:t>
      </w:r>
      <w:r w:rsidRPr="00117664">
        <w:rPr>
          <w:rFonts w:ascii="David" w:hAnsi="David" w:cs="David" w:hint="cs"/>
          <w:sz w:val="24"/>
          <w:szCs w:val="24"/>
          <w:rtl/>
        </w:rPr>
        <w:t xml:space="preserve"> את הוראות החוק והצו, כמפורט להלן: </w:t>
      </w:r>
    </w:p>
    <w:p w:rsidR="00CC3974" w:rsidRPr="00846322" w:rsidRDefault="00A82696" w:rsidP="00846322">
      <w:pPr>
        <w:pStyle w:val="a4"/>
        <w:numPr>
          <w:ilvl w:val="0"/>
          <w:numId w:val="4"/>
        </w:numPr>
        <w:spacing w:before="120" w:after="120" w:line="360" w:lineRule="auto"/>
        <w:ind w:left="714" w:hanging="357"/>
        <w:contextualSpacing w:val="0"/>
        <w:jc w:val="both"/>
        <w:rPr>
          <w:rFonts w:ascii="David" w:hAnsi="David" w:cs="David"/>
          <w:sz w:val="24"/>
          <w:szCs w:val="24"/>
        </w:rPr>
      </w:pPr>
      <w:r w:rsidRPr="00846322">
        <w:rPr>
          <w:rFonts w:ascii="David" w:hAnsi="David" w:cs="David" w:hint="cs"/>
          <w:sz w:val="24"/>
          <w:szCs w:val="24"/>
          <w:rtl/>
        </w:rPr>
        <w:t xml:space="preserve">לעניין ההפרות </w:t>
      </w:r>
      <w:r w:rsidR="001D5D9C" w:rsidRPr="00846322">
        <w:rPr>
          <w:rFonts w:ascii="David" w:hAnsi="David" w:cs="David" w:hint="cs"/>
          <w:sz w:val="24"/>
          <w:szCs w:val="24"/>
          <w:rtl/>
        </w:rPr>
        <w:t>ה</w:t>
      </w:r>
      <w:r w:rsidR="00BC6DFC" w:rsidRPr="00846322">
        <w:rPr>
          <w:rFonts w:ascii="David" w:hAnsi="David" w:cs="David" w:hint="cs"/>
          <w:sz w:val="24"/>
          <w:szCs w:val="24"/>
          <w:rtl/>
        </w:rPr>
        <w:t>מפורטות בסעיף 4(א)</w:t>
      </w:r>
      <w:r w:rsidR="001D5D9C" w:rsidRPr="00846322">
        <w:rPr>
          <w:rFonts w:ascii="David" w:hAnsi="David" w:cs="David" w:hint="cs"/>
          <w:sz w:val="24"/>
          <w:szCs w:val="24"/>
          <w:rtl/>
        </w:rPr>
        <w:t xml:space="preserve"> לעיל</w:t>
      </w:r>
      <w:r w:rsidR="00254558" w:rsidRPr="00846322">
        <w:rPr>
          <w:rFonts w:ascii="David" w:hAnsi="David" w:cs="David" w:hint="cs"/>
          <w:sz w:val="24"/>
          <w:szCs w:val="24"/>
          <w:rtl/>
        </w:rPr>
        <w:t xml:space="preserve">, </w:t>
      </w:r>
      <w:r w:rsidR="00B04FD6" w:rsidRPr="00846322">
        <w:rPr>
          <w:rFonts w:ascii="David" w:hAnsi="David" w:cs="David" w:hint="cs"/>
          <w:sz w:val="24"/>
          <w:szCs w:val="24"/>
          <w:rtl/>
        </w:rPr>
        <w:t>שעניי</w:t>
      </w:r>
      <w:r w:rsidR="004334E2" w:rsidRPr="00846322">
        <w:rPr>
          <w:rFonts w:ascii="David" w:hAnsi="David" w:cs="David" w:hint="cs"/>
          <w:sz w:val="24"/>
          <w:szCs w:val="24"/>
          <w:rtl/>
        </w:rPr>
        <w:t>נ</w:t>
      </w:r>
      <w:r w:rsidR="00B04FD6" w:rsidRPr="00846322">
        <w:rPr>
          <w:rFonts w:ascii="David" w:hAnsi="David" w:cs="David" w:hint="cs"/>
          <w:sz w:val="24"/>
          <w:szCs w:val="24"/>
          <w:rtl/>
        </w:rPr>
        <w:t xml:space="preserve">ן </w:t>
      </w:r>
      <w:r w:rsidR="00941E4F" w:rsidRPr="00846322">
        <w:rPr>
          <w:rFonts w:ascii="David" w:hAnsi="David" w:cs="David" w:hint="cs"/>
          <w:sz w:val="24"/>
          <w:szCs w:val="24"/>
          <w:rtl/>
        </w:rPr>
        <w:t>העדר דיווח</w:t>
      </w:r>
      <w:r w:rsidR="00E460BF" w:rsidRPr="00846322">
        <w:rPr>
          <w:rFonts w:ascii="David" w:hAnsi="David" w:cs="David" w:hint="cs"/>
          <w:sz w:val="24"/>
          <w:szCs w:val="24"/>
          <w:rtl/>
        </w:rPr>
        <w:t xml:space="preserve"> רגיל</w:t>
      </w:r>
      <w:r w:rsidR="00941E4F" w:rsidRPr="00846322">
        <w:rPr>
          <w:rFonts w:ascii="David" w:hAnsi="David" w:cs="David" w:hint="cs"/>
          <w:sz w:val="24"/>
          <w:szCs w:val="24"/>
          <w:rtl/>
        </w:rPr>
        <w:t xml:space="preserve"> על </w:t>
      </w:r>
      <w:r w:rsidR="005767A1" w:rsidRPr="00846322">
        <w:rPr>
          <w:rFonts w:ascii="David" w:hAnsi="David" w:cs="David" w:hint="cs"/>
          <w:sz w:val="24"/>
          <w:szCs w:val="24"/>
          <w:rtl/>
        </w:rPr>
        <w:t>350</w:t>
      </w:r>
      <w:r w:rsidR="00941E4F" w:rsidRPr="00846322">
        <w:rPr>
          <w:rFonts w:ascii="David" w:hAnsi="David" w:cs="David" w:hint="cs"/>
          <w:sz w:val="24"/>
          <w:szCs w:val="24"/>
          <w:rtl/>
        </w:rPr>
        <w:t xml:space="preserve"> </w:t>
      </w:r>
      <w:r w:rsidR="00E460BF" w:rsidRPr="00846322">
        <w:rPr>
          <w:rFonts w:ascii="David" w:hAnsi="David" w:cs="David" w:hint="cs"/>
          <w:sz w:val="24"/>
          <w:szCs w:val="24"/>
          <w:rtl/>
        </w:rPr>
        <w:t xml:space="preserve">פעולות </w:t>
      </w:r>
      <w:r w:rsidR="00941E4F" w:rsidRPr="00846322">
        <w:rPr>
          <w:rFonts w:ascii="David" w:hAnsi="David" w:cs="David"/>
          <w:sz w:val="24"/>
          <w:szCs w:val="24"/>
          <w:rtl/>
        </w:rPr>
        <w:t xml:space="preserve">בסכום כולל של </w:t>
      </w:r>
      <w:r w:rsidR="005767A1" w:rsidRPr="00846322">
        <w:rPr>
          <w:rFonts w:ascii="David" w:hAnsi="David" w:cs="David" w:hint="cs"/>
          <w:sz w:val="24"/>
          <w:szCs w:val="24"/>
          <w:rtl/>
        </w:rPr>
        <w:t>27,522,062</w:t>
      </w:r>
      <w:r w:rsidR="00941E4F" w:rsidRPr="00846322">
        <w:rPr>
          <w:rFonts w:ascii="David" w:hAnsi="David" w:cs="David" w:hint="cs"/>
          <w:sz w:val="24"/>
          <w:szCs w:val="24"/>
          <w:rtl/>
        </w:rPr>
        <w:t xml:space="preserve"> ₪ לפי סעיף </w:t>
      </w:r>
      <w:r w:rsidR="00BC6DFC" w:rsidRPr="00846322">
        <w:rPr>
          <w:rFonts w:ascii="David" w:hAnsi="David" w:cs="David" w:hint="cs"/>
          <w:sz w:val="24"/>
          <w:szCs w:val="24"/>
          <w:rtl/>
        </w:rPr>
        <w:t>8</w:t>
      </w:r>
      <w:r w:rsidR="005767A1" w:rsidRPr="00846322">
        <w:rPr>
          <w:rFonts w:ascii="David" w:hAnsi="David" w:cs="David" w:hint="cs"/>
          <w:sz w:val="24"/>
          <w:szCs w:val="24"/>
          <w:rtl/>
        </w:rPr>
        <w:t>(א</w:t>
      </w:r>
      <w:r w:rsidR="00B57068" w:rsidRPr="00846322">
        <w:rPr>
          <w:rFonts w:ascii="David" w:hAnsi="David" w:cs="David" w:hint="cs"/>
          <w:sz w:val="24"/>
          <w:szCs w:val="24"/>
          <w:rtl/>
        </w:rPr>
        <w:t>)</w:t>
      </w:r>
      <w:r w:rsidR="00941E4F" w:rsidRPr="00846322">
        <w:rPr>
          <w:rFonts w:ascii="David" w:hAnsi="David" w:cs="David" w:hint="cs"/>
          <w:sz w:val="24"/>
          <w:szCs w:val="24"/>
          <w:rtl/>
        </w:rPr>
        <w:t xml:space="preserve"> לצו </w:t>
      </w:r>
      <w:r w:rsidR="001D5D9C" w:rsidRPr="00846322">
        <w:rPr>
          <w:rFonts w:ascii="David" w:hAnsi="David" w:cs="David"/>
          <w:sz w:val="24"/>
          <w:szCs w:val="24"/>
          <w:rtl/>
        </w:rPr>
        <w:t xml:space="preserve">2014 </w:t>
      </w:r>
      <w:r w:rsidR="001D5D9C" w:rsidRPr="00846322">
        <w:rPr>
          <w:rFonts w:ascii="David" w:hAnsi="David" w:cs="David" w:hint="eastAsia"/>
          <w:sz w:val="24"/>
          <w:szCs w:val="24"/>
          <w:rtl/>
        </w:rPr>
        <w:t>וסעיף</w:t>
      </w:r>
      <w:r w:rsidR="001D5D9C" w:rsidRPr="00846322">
        <w:rPr>
          <w:rFonts w:ascii="David" w:hAnsi="David" w:cs="David"/>
          <w:sz w:val="24"/>
          <w:szCs w:val="24"/>
          <w:rtl/>
        </w:rPr>
        <w:t xml:space="preserve"> 11(א) </w:t>
      </w:r>
      <w:r w:rsidR="001D5D9C" w:rsidRPr="00846322">
        <w:rPr>
          <w:rFonts w:ascii="David" w:hAnsi="David" w:cs="David" w:hint="eastAsia"/>
          <w:sz w:val="24"/>
          <w:szCs w:val="24"/>
          <w:rtl/>
        </w:rPr>
        <w:t>לצו</w:t>
      </w:r>
      <w:r w:rsidR="001D5D9C" w:rsidRPr="00846322">
        <w:rPr>
          <w:rFonts w:ascii="David" w:hAnsi="David" w:cs="David"/>
          <w:sz w:val="24"/>
          <w:szCs w:val="24"/>
          <w:rtl/>
        </w:rPr>
        <w:t xml:space="preserve"> 2018</w:t>
      </w:r>
      <w:r w:rsidR="00AF0974" w:rsidRPr="00846322">
        <w:rPr>
          <w:rFonts w:ascii="David" w:hAnsi="David" w:cs="David" w:hint="cs"/>
          <w:sz w:val="24"/>
          <w:szCs w:val="24"/>
          <w:rtl/>
        </w:rPr>
        <w:t xml:space="preserve">, הוועדה </w:t>
      </w:r>
      <w:r w:rsidR="0014263A" w:rsidRPr="00846322">
        <w:rPr>
          <w:rFonts w:ascii="David" w:hAnsi="David" w:cs="David" w:hint="cs"/>
          <w:sz w:val="24"/>
          <w:szCs w:val="24"/>
          <w:rtl/>
        </w:rPr>
        <w:t xml:space="preserve">קובעת </w:t>
      </w:r>
      <w:r w:rsidR="00AF0974" w:rsidRPr="00846322">
        <w:rPr>
          <w:rFonts w:ascii="David" w:hAnsi="David" w:cs="David" w:hint="cs"/>
          <w:sz w:val="24"/>
          <w:szCs w:val="24"/>
          <w:rtl/>
        </w:rPr>
        <w:t xml:space="preserve">כי </w:t>
      </w:r>
      <w:r w:rsidR="0014263A" w:rsidRPr="009E3471">
        <w:rPr>
          <w:rFonts w:ascii="David" w:hAnsi="David" w:cs="David" w:hint="cs"/>
          <w:sz w:val="24"/>
          <w:szCs w:val="24"/>
          <w:rtl/>
        </w:rPr>
        <w:t>החברה</w:t>
      </w:r>
      <w:r w:rsidR="00AF0974" w:rsidRPr="009E3471">
        <w:rPr>
          <w:rFonts w:ascii="David" w:hAnsi="David" w:cs="David" w:hint="cs"/>
          <w:sz w:val="24"/>
          <w:szCs w:val="24"/>
          <w:rtl/>
        </w:rPr>
        <w:t xml:space="preserve"> הפרה את הוראות הצווים. </w:t>
      </w:r>
      <w:r w:rsidRPr="009E3471">
        <w:rPr>
          <w:rFonts w:ascii="David" w:hAnsi="David" w:cs="David" w:hint="cs"/>
          <w:sz w:val="24"/>
          <w:szCs w:val="24"/>
          <w:rtl/>
        </w:rPr>
        <w:t xml:space="preserve">כאמור, </w:t>
      </w:r>
      <w:r w:rsidR="0014263A" w:rsidRPr="00846322">
        <w:rPr>
          <w:rFonts w:ascii="David" w:hAnsi="David" w:cs="David" w:hint="cs"/>
          <w:sz w:val="24"/>
          <w:szCs w:val="24"/>
          <w:rtl/>
        </w:rPr>
        <w:t>החברה</w:t>
      </w:r>
      <w:r w:rsidRPr="00846322">
        <w:rPr>
          <w:rFonts w:ascii="David" w:hAnsi="David" w:cs="David"/>
          <w:sz w:val="24"/>
          <w:szCs w:val="24"/>
          <w:rtl/>
        </w:rPr>
        <w:t xml:space="preserve"> </w:t>
      </w:r>
      <w:r w:rsidR="009526DB" w:rsidRPr="00846322">
        <w:rPr>
          <w:rFonts w:ascii="David" w:hAnsi="David" w:cs="David" w:hint="cs"/>
          <w:sz w:val="24"/>
          <w:szCs w:val="24"/>
          <w:rtl/>
        </w:rPr>
        <w:t>אינה</w:t>
      </w:r>
      <w:r w:rsidR="009526DB" w:rsidRPr="00846322">
        <w:rPr>
          <w:rFonts w:ascii="David" w:hAnsi="David" w:cs="David"/>
          <w:sz w:val="24"/>
          <w:szCs w:val="24"/>
          <w:rtl/>
        </w:rPr>
        <w:t xml:space="preserve"> </w:t>
      </w:r>
      <w:r w:rsidR="009526DB" w:rsidRPr="00846322">
        <w:rPr>
          <w:rFonts w:ascii="David" w:hAnsi="David" w:cs="David" w:hint="cs"/>
          <w:sz w:val="24"/>
          <w:szCs w:val="24"/>
          <w:rtl/>
        </w:rPr>
        <w:t>חולקת</w:t>
      </w:r>
      <w:r w:rsidR="009526DB" w:rsidRPr="00846322">
        <w:rPr>
          <w:rFonts w:ascii="David" w:hAnsi="David" w:cs="David"/>
          <w:sz w:val="24"/>
          <w:szCs w:val="24"/>
          <w:rtl/>
        </w:rPr>
        <w:t xml:space="preserve"> </w:t>
      </w:r>
      <w:r w:rsidR="009526DB" w:rsidRPr="00846322">
        <w:rPr>
          <w:rFonts w:ascii="David" w:hAnsi="David" w:cs="David" w:hint="cs"/>
          <w:sz w:val="24"/>
          <w:szCs w:val="24"/>
          <w:rtl/>
        </w:rPr>
        <w:t>על</w:t>
      </w:r>
      <w:r w:rsidR="009526DB" w:rsidRPr="00846322">
        <w:rPr>
          <w:rFonts w:ascii="David" w:hAnsi="David" w:cs="David"/>
          <w:sz w:val="24"/>
          <w:szCs w:val="24"/>
          <w:rtl/>
        </w:rPr>
        <w:t xml:space="preserve"> </w:t>
      </w:r>
      <w:r w:rsidR="009526DB" w:rsidRPr="00846322">
        <w:rPr>
          <w:rFonts w:ascii="David" w:hAnsi="David" w:cs="David" w:hint="cs"/>
          <w:sz w:val="24"/>
          <w:szCs w:val="24"/>
          <w:rtl/>
        </w:rPr>
        <w:t>העובדות</w:t>
      </w:r>
      <w:r w:rsidR="009526DB" w:rsidRPr="00846322">
        <w:rPr>
          <w:rFonts w:ascii="David" w:hAnsi="David" w:cs="David"/>
          <w:sz w:val="24"/>
          <w:szCs w:val="24"/>
          <w:rtl/>
        </w:rPr>
        <w:t xml:space="preserve"> </w:t>
      </w:r>
      <w:r w:rsidR="009526DB" w:rsidRPr="00846322">
        <w:rPr>
          <w:rFonts w:ascii="David" w:hAnsi="David" w:cs="David" w:hint="cs"/>
          <w:sz w:val="24"/>
          <w:szCs w:val="24"/>
          <w:rtl/>
        </w:rPr>
        <w:t>בעניין</w:t>
      </w:r>
      <w:r w:rsidR="009526DB" w:rsidRPr="00846322">
        <w:rPr>
          <w:rFonts w:ascii="David" w:hAnsi="David" w:cs="David"/>
          <w:sz w:val="24"/>
          <w:szCs w:val="24"/>
          <w:rtl/>
        </w:rPr>
        <w:t xml:space="preserve"> </w:t>
      </w:r>
      <w:r w:rsidR="009526DB" w:rsidRPr="00846322">
        <w:rPr>
          <w:rFonts w:ascii="David" w:hAnsi="David" w:cs="David" w:hint="cs"/>
          <w:sz w:val="24"/>
          <w:szCs w:val="24"/>
          <w:rtl/>
        </w:rPr>
        <w:t>זה</w:t>
      </w:r>
      <w:r w:rsidR="009526DB" w:rsidRPr="00846322">
        <w:rPr>
          <w:rFonts w:ascii="David" w:hAnsi="David" w:cs="David"/>
          <w:sz w:val="24"/>
          <w:szCs w:val="24"/>
          <w:rtl/>
        </w:rPr>
        <w:t xml:space="preserve"> </w:t>
      </w:r>
      <w:r w:rsidR="009526DB" w:rsidRPr="00846322">
        <w:rPr>
          <w:rFonts w:ascii="David" w:hAnsi="David" w:cs="David" w:hint="cs"/>
          <w:sz w:val="24"/>
          <w:szCs w:val="24"/>
          <w:rtl/>
        </w:rPr>
        <w:t>ו</w:t>
      </w:r>
      <w:r w:rsidR="00B3781D" w:rsidRPr="00846322">
        <w:rPr>
          <w:rFonts w:ascii="David" w:hAnsi="David" w:cs="David" w:hint="cs"/>
          <w:sz w:val="24"/>
          <w:szCs w:val="24"/>
          <w:rtl/>
        </w:rPr>
        <w:t>מכירה</w:t>
      </w:r>
      <w:r w:rsidR="00B3781D" w:rsidRPr="00846322">
        <w:rPr>
          <w:rFonts w:ascii="David" w:hAnsi="David" w:cs="David"/>
          <w:sz w:val="24"/>
          <w:szCs w:val="24"/>
          <w:rtl/>
        </w:rPr>
        <w:t xml:space="preserve"> בכך </w:t>
      </w:r>
      <w:r w:rsidR="00E460BF" w:rsidRPr="00846322">
        <w:rPr>
          <w:rFonts w:ascii="David" w:hAnsi="David" w:cs="David" w:hint="cs"/>
          <w:sz w:val="24"/>
          <w:szCs w:val="24"/>
          <w:rtl/>
        </w:rPr>
        <w:t>שלא</w:t>
      </w:r>
      <w:r w:rsidR="00E460BF" w:rsidRPr="00846322">
        <w:rPr>
          <w:rFonts w:ascii="David" w:hAnsi="David" w:cs="David"/>
          <w:sz w:val="24"/>
          <w:szCs w:val="24"/>
          <w:rtl/>
        </w:rPr>
        <w:t xml:space="preserve"> </w:t>
      </w:r>
      <w:r w:rsidR="00E460BF" w:rsidRPr="00846322">
        <w:rPr>
          <w:rFonts w:ascii="David" w:hAnsi="David" w:cs="David" w:hint="cs"/>
          <w:sz w:val="24"/>
          <w:szCs w:val="24"/>
          <w:rtl/>
        </w:rPr>
        <w:t>דיווחה</w:t>
      </w:r>
      <w:r w:rsidR="009526DB" w:rsidRPr="00846322">
        <w:rPr>
          <w:rFonts w:ascii="David" w:hAnsi="David" w:cs="David"/>
          <w:sz w:val="24"/>
          <w:szCs w:val="24"/>
          <w:rtl/>
        </w:rPr>
        <w:t xml:space="preserve"> </w:t>
      </w:r>
      <w:r w:rsidR="00E460BF" w:rsidRPr="00846322">
        <w:rPr>
          <w:rFonts w:ascii="David" w:hAnsi="David" w:cs="David" w:hint="cs"/>
          <w:sz w:val="24"/>
          <w:szCs w:val="24"/>
          <w:rtl/>
        </w:rPr>
        <w:t>בניגוד</w:t>
      </w:r>
      <w:r w:rsidR="00E460BF" w:rsidRPr="00846322">
        <w:rPr>
          <w:rFonts w:ascii="David" w:hAnsi="David" w:cs="David"/>
          <w:sz w:val="24"/>
          <w:szCs w:val="24"/>
          <w:rtl/>
        </w:rPr>
        <w:t xml:space="preserve"> </w:t>
      </w:r>
      <w:r w:rsidR="00E460BF" w:rsidRPr="00846322">
        <w:rPr>
          <w:rFonts w:ascii="David" w:hAnsi="David" w:cs="David" w:hint="cs"/>
          <w:sz w:val="24"/>
          <w:szCs w:val="24"/>
          <w:rtl/>
        </w:rPr>
        <w:t>ל</w:t>
      </w:r>
      <w:r w:rsidR="009526DB" w:rsidRPr="00846322">
        <w:rPr>
          <w:rFonts w:ascii="David" w:hAnsi="David" w:cs="David" w:hint="cs"/>
          <w:sz w:val="24"/>
          <w:szCs w:val="24"/>
          <w:rtl/>
        </w:rPr>
        <w:t>הוראות</w:t>
      </w:r>
      <w:r w:rsidR="009526DB" w:rsidRPr="00846322">
        <w:rPr>
          <w:rFonts w:ascii="David" w:hAnsi="David" w:cs="David"/>
          <w:sz w:val="24"/>
          <w:szCs w:val="24"/>
          <w:rtl/>
        </w:rPr>
        <w:t xml:space="preserve"> </w:t>
      </w:r>
      <w:r w:rsidR="00AF0974" w:rsidRPr="00846322">
        <w:rPr>
          <w:rFonts w:ascii="David" w:hAnsi="David" w:cs="David" w:hint="cs"/>
          <w:sz w:val="24"/>
          <w:szCs w:val="24"/>
          <w:rtl/>
        </w:rPr>
        <w:t>הדין</w:t>
      </w:r>
      <w:r w:rsidR="009526DB" w:rsidRPr="00846322">
        <w:rPr>
          <w:rFonts w:ascii="David" w:hAnsi="David" w:cs="David"/>
          <w:sz w:val="24"/>
          <w:szCs w:val="24"/>
          <w:rtl/>
        </w:rPr>
        <w:t>.</w:t>
      </w:r>
      <w:r w:rsidR="0050592F" w:rsidRPr="00846322">
        <w:rPr>
          <w:rFonts w:ascii="David" w:hAnsi="David" w:cs="David"/>
          <w:sz w:val="24"/>
          <w:szCs w:val="24"/>
          <w:rtl/>
        </w:rPr>
        <w:t xml:space="preserve"> </w:t>
      </w:r>
      <w:r w:rsidR="0050592F" w:rsidRPr="00846322">
        <w:rPr>
          <w:rFonts w:ascii="David" w:hAnsi="David" w:cs="David" w:hint="cs"/>
          <w:sz w:val="24"/>
          <w:szCs w:val="24"/>
          <w:rtl/>
        </w:rPr>
        <w:t>החברה</w:t>
      </w:r>
      <w:r w:rsidR="0050592F" w:rsidRPr="00846322">
        <w:rPr>
          <w:rFonts w:ascii="David" w:hAnsi="David" w:cs="David"/>
          <w:sz w:val="24"/>
          <w:szCs w:val="24"/>
          <w:rtl/>
        </w:rPr>
        <w:t xml:space="preserve"> </w:t>
      </w:r>
      <w:r w:rsidR="0050592F" w:rsidRPr="00846322">
        <w:rPr>
          <w:rFonts w:ascii="David" w:hAnsi="David" w:cs="David" w:hint="cs"/>
          <w:sz w:val="24"/>
          <w:szCs w:val="24"/>
          <w:rtl/>
        </w:rPr>
        <w:t>מסרה</w:t>
      </w:r>
      <w:r w:rsidR="0050592F" w:rsidRPr="00846322">
        <w:rPr>
          <w:rFonts w:ascii="David" w:hAnsi="David" w:cs="David"/>
          <w:sz w:val="24"/>
          <w:szCs w:val="24"/>
          <w:rtl/>
        </w:rPr>
        <w:t xml:space="preserve"> </w:t>
      </w:r>
      <w:r w:rsidR="0050592F" w:rsidRPr="00846322">
        <w:rPr>
          <w:rFonts w:ascii="David" w:hAnsi="David" w:cs="David" w:hint="cs"/>
          <w:sz w:val="24"/>
          <w:szCs w:val="24"/>
          <w:rtl/>
        </w:rPr>
        <w:t>בדיון</w:t>
      </w:r>
      <w:r w:rsidR="0050592F" w:rsidRPr="00846322">
        <w:rPr>
          <w:rFonts w:ascii="David" w:hAnsi="David" w:cs="David"/>
          <w:sz w:val="24"/>
          <w:szCs w:val="24"/>
          <w:rtl/>
        </w:rPr>
        <w:t xml:space="preserve"> </w:t>
      </w:r>
      <w:r w:rsidR="0050592F" w:rsidRPr="00846322">
        <w:rPr>
          <w:rFonts w:ascii="David" w:hAnsi="David" w:cs="David" w:hint="cs"/>
          <w:sz w:val="24"/>
          <w:szCs w:val="24"/>
          <w:rtl/>
        </w:rPr>
        <w:t>בפני</w:t>
      </w:r>
      <w:r w:rsidR="0050592F" w:rsidRPr="00846322">
        <w:rPr>
          <w:rFonts w:ascii="David" w:hAnsi="David" w:cs="David"/>
          <w:sz w:val="24"/>
          <w:szCs w:val="24"/>
          <w:rtl/>
        </w:rPr>
        <w:t xml:space="preserve"> </w:t>
      </w:r>
      <w:r w:rsidR="0050592F" w:rsidRPr="00846322">
        <w:rPr>
          <w:rFonts w:ascii="David" w:hAnsi="David" w:cs="David" w:hint="cs"/>
          <w:sz w:val="24"/>
          <w:szCs w:val="24"/>
          <w:rtl/>
        </w:rPr>
        <w:t>הוועדה</w:t>
      </w:r>
      <w:r w:rsidR="0050592F" w:rsidRPr="00846322">
        <w:rPr>
          <w:rFonts w:ascii="David" w:hAnsi="David" w:cs="David"/>
          <w:sz w:val="24"/>
          <w:szCs w:val="24"/>
          <w:rtl/>
        </w:rPr>
        <w:t xml:space="preserve"> </w:t>
      </w:r>
      <w:r w:rsidR="0050592F" w:rsidRPr="00846322">
        <w:rPr>
          <w:rFonts w:ascii="David" w:hAnsi="David" w:cs="David" w:hint="cs"/>
          <w:sz w:val="24"/>
          <w:szCs w:val="24"/>
          <w:rtl/>
        </w:rPr>
        <w:t>כי</w:t>
      </w:r>
      <w:r w:rsidR="0050592F" w:rsidRPr="00846322">
        <w:rPr>
          <w:rFonts w:ascii="David" w:hAnsi="David" w:cs="David"/>
          <w:sz w:val="24"/>
          <w:szCs w:val="24"/>
          <w:rtl/>
        </w:rPr>
        <w:t xml:space="preserve"> </w:t>
      </w:r>
      <w:r w:rsidR="0050592F" w:rsidRPr="00846322">
        <w:rPr>
          <w:rFonts w:ascii="David" w:hAnsi="David" w:cs="David" w:hint="cs"/>
          <w:sz w:val="24"/>
          <w:szCs w:val="24"/>
          <w:rtl/>
        </w:rPr>
        <w:t>לא</w:t>
      </w:r>
      <w:r w:rsidR="00E460BF" w:rsidRPr="00846322">
        <w:rPr>
          <w:rFonts w:ascii="David" w:hAnsi="David" w:cs="David"/>
          <w:sz w:val="24"/>
          <w:szCs w:val="24"/>
          <w:rtl/>
        </w:rPr>
        <w:t xml:space="preserve"> הבינה שהצווים חלים על פעילותה, ושלא</w:t>
      </w:r>
      <w:r w:rsidR="0050592F" w:rsidRPr="00846322">
        <w:rPr>
          <w:rFonts w:ascii="David" w:hAnsi="David" w:cs="David"/>
          <w:sz w:val="24"/>
          <w:szCs w:val="24"/>
          <w:rtl/>
        </w:rPr>
        <w:t xml:space="preserve"> קיבלה ייעוץ משפטי או חוות דעת בעניין תחולת הוראות הדין על פעילותה. </w:t>
      </w:r>
      <w:r w:rsidR="00E460BF" w:rsidRPr="00846322">
        <w:rPr>
          <w:rFonts w:ascii="David" w:hAnsi="David" w:cs="David" w:hint="cs"/>
          <w:sz w:val="24"/>
          <w:szCs w:val="24"/>
          <w:rtl/>
        </w:rPr>
        <w:t>הוועדה</w:t>
      </w:r>
      <w:r w:rsidR="00E460BF" w:rsidRPr="00846322">
        <w:rPr>
          <w:rFonts w:ascii="David" w:hAnsi="David" w:cs="David"/>
          <w:sz w:val="24"/>
          <w:szCs w:val="24"/>
          <w:rtl/>
        </w:rPr>
        <w:t xml:space="preserve"> </w:t>
      </w:r>
      <w:r w:rsidR="00E460BF" w:rsidRPr="00846322">
        <w:rPr>
          <w:rFonts w:ascii="David" w:hAnsi="David" w:cs="David" w:hint="cs"/>
          <w:sz w:val="24"/>
          <w:szCs w:val="24"/>
          <w:rtl/>
        </w:rPr>
        <w:t>סבורה</w:t>
      </w:r>
      <w:r w:rsidR="00E460BF" w:rsidRPr="00846322">
        <w:rPr>
          <w:rFonts w:ascii="David" w:hAnsi="David" w:cs="David"/>
          <w:sz w:val="24"/>
          <w:szCs w:val="24"/>
          <w:rtl/>
        </w:rPr>
        <w:t xml:space="preserve">, כי </w:t>
      </w:r>
      <w:r w:rsidR="00E460BF" w:rsidRPr="00846322">
        <w:rPr>
          <w:rFonts w:ascii="David" w:hAnsi="David" w:cs="David" w:hint="cs"/>
          <w:sz w:val="24"/>
          <w:szCs w:val="24"/>
          <w:rtl/>
        </w:rPr>
        <w:t>הנטל</w:t>
      </w:r>
      <w:r w:rsidR="00E460BF" w:rsidRPr="00846322">
        <w:rPr>
          <w:rFonts w:ascii="David" w:hAnsi="David" w:cs="David"/>
          <w:sz w:val="24"/>
          <w:szCs w:val="24"/>
          <w:rtl/>
        </w:rPr>
        <w:t xml:space="preserve"> מוטל על החברה להכיר את הוראות הדין, וכי </w:t>
      </w:r>
      <w:r w:rsidR="0050592F" w:rsidRPr="00846322">
        <w:rPr>
          <w:rFonts w:ascii="David" w:hAnsi="David" w:cs="David" w:hint="cs"/>
          <w:sz w:val="24"/>
          <w:szCs w:val="24"/>
          <w:rtl/>
        </w:rPr>
        <w:t>ראוי</w:t>
      </w:r>
      <w:r w:rsidR="0050592F" w:rsidRPr="00846322">
        <w:rPr>
          <w:rFonts w:ascii="David" w:hAnsi="David" w:cs="David"/>
          <w:sz w:val="24"/>
          <w:szCs w:val="24"/>
          <w:rtl/>
        </w:rPr>
        <w:t xml:space="preserve"> </w:t>
      </w:r>
      <w:r w:rsidR="00E460BF" w:rsidRPr="00846322">
        <w:rPr>
          <w:rFonts w:ascii="David" w:hAnsi="David" w:cs="David" w:hint="cs"/>
          <w:sz w:val="24"/>
          <w:szCs w:val="24"/>
          <w:rtl/>
        </w:rPr>
        <w:t>ש</w:t>
      </w:r>
      <w:r w:rsidR="00EE030B" w:rsidRPr="00846322">
        <w:rPr>
          <w:rFonts w:ascii="David" w:hAnsi="David" w:cs="David" w:hint="cs"/>
          <w:sz w:val="24"/>
          <w:szCs w:val="24"/>
          <w:rtl/>
        </w:rPr>
        <w:t>חברה</w:t>
      </w:r>
      <w:r w:rsidR="00EE030B" w:rsidRPr="00846322">
        <w:rPr>
          <w:rFonts w:ascii="David" w:hAnsi="David" w:cs="David"/>
          <w:sz w:val="24"/>
          <w:szCs w:val="24"/>
          <w:rtl/>
        </w:rPr>
        <w:t xml:space="preserve"> </w:t>
      </w:r>
      <w:r w:rsidR="00EE030B" w:rsidRPr="00846322">
        <w:rPr>
          <w:rFonts w:ascii="David" w:hAnsi="David" w:cs="David" w:hint="cs"/>
          <w:sz w:val="24"/>
          <w:szCs w:val="24"/>
          <w:rtl/>
        </w:rPr>
        <w:t>בעלת</w:t>
      </w:r>
      <w:r w:rsidR="00EE030B" w:rsidRPr="00846322">
        <w:rPr>
          <w:rFonts w:ascii="David" w:hAnsi="David" w:cs="David"/>
          <w:sz w:val="24"/>
          <w:szCs w:val="24"/>
          <w:rtl/>
        </w:rPr>
        <w:t xml:space="preserve"> </w:t>
      </w:r>
      <w:r w:rsidR="00EE030B" w:rsidRPr="00846322">
        <w:rPr>
          <w:rFonts w:ascii="David" w:hAnsi="David" w:cs="David" w:hint="cs"/>
          <w:sz w:val="24"/>
          <w:szCs w:val="24"/>
          <w:rtl/>
        </w:rPr>
        <w:t>ניסיון</w:t>
      </w:r>
      <w:r w:rsidR="00EE030B" w:rsidRPr="00846322">
        <w:rPr>
          <w:rFonts w:ascii="David" w:hAnsi="David" w:cs="David"/>
          <w:sz w:val="24"/>
          <w:szCs w:val="24"/>
          <w:rtl/>
        </w:rPr>
        <w:t xml:space="preserve"> </w:t>
      </w:r>
      <w:r w:rsidR="00EE030B" w:rsidRPr="00846322">
        <w:rPr>
          <w:rFonts w:ascii="David" w:hAnsi="David" w:cs="David" w:hint="cs"/>
          <w:sz w:val="24"/>
          <w:szCs w:val="24"/>
          <w:rtl/>
        </w:rPr>
        <w:t>הפועלת</w:t>
      </w:r>
      <w:r w:rsidR="00EE030B" w:rsidRPr="00846322">
        <w:rPr>
          <w:rFonts w:ascii="David" w:hAnsi="David" w:cs="David"/>
          <w:sz w:val="24"/>
          <w:szCs w:val="24"/>
          <w:rtl/>
        </w:rPr>
        <w:t xml:space="preserve"> </w:t>
      </w:r>
      <w:r w:rsidR="00EE030B" w:rsidRPr="00846322">
        <w:rPr>
          <w:rFonts w:ascii="David" w:hAnsi="David" w:cs="David" w:hint="cs"/>
          <w:sz w:val="24"/>
          <w:szCs w:val="24"/>
          <w:rtl/>
        </w:rPr>
        <w:t>שנים</w:t>
      </w:r>
      <w:r w:rsidR="00EE030B" w:rsidRPr="00846322">
        <w:rPr>
          <w:rFonts w:ascii="David" w:hAnsi="David" w:cs="David"/>
          <w:sz w:val="24"/>
          <w:szCs w:val="24"/>
          <w:rtl/>
        </w:rPr>
        <w:t xml:space="preserve"> </w:t>
      </w:r>
      <w:r w:rsidR="00EE030B" w:rsidRPr="00846322">
        <w:rPr>
          <w:rFonts w:ascii="David" w:hAnsi="David" w:cs="David" w:hint="cs"/>
          <w:sz w:val="24"/>
          <w:szCs w:val="24"/>
          <w:rtl/>
        </w:rPr>
        <w:t>רבות</w:t>
      </w:r>
      <w:r w:rsidR="00EE030B" w:rsidRPr="00846322">
        <w:rPr>
          <w:rFonts w:ascii="David" w:hAnsi="David" w:cs="David"/>
          <w:sz w:val="24"/>
          <w:szCs w:val="24"/>
          <w:rtl/>
        </w:rPr>
        <w:t xml:space="preserve"> </w:t>
      </w:r>
      <w:r w:rsidR="00EE030B" w:rsidRPr="00846322">
        <w:rPr>
          <w:rFonts w:ascii="David" w:hAnsi="David" w:cs="David" w:hint="cs"/>
          <w:sz w:val="24"/>
          <w:szCs w:val="24"/>
          <w:rtl/>
        </w:rPr>
        <w:t>בתחום</w:t>
      </w:r>
      <w:r w:rsidR="00EE030B" w:rsidRPr="00846322">
        <w:rPr>
          <w:rFonts w:ascii="David" w:hAnsi="David" w:cs="David"/>
          <w:sz w:val="24"/>
          <w:szCs w:val="24"/>
          <w:rtl/>
        </w:rPr>
        <w:t xml:space="preserve"> </w:t>
      </w:r>
      <w:r w:rsidR="00EE030B" w:rsidRPr="00846322">
        <w:rPr>
          <w:rFonts w:ascii="David" w:hAnsi="David" w:cs="David" w:hint="cs"/>
          <w:sz w:val="24"/>
          <w:szCs w:val="24"/>
          <w:rtl/>
        </w:rPr>
        <w:t>בהיקף</w:t>
      </w:r>
      <w:r w:rsidR="00EE030B" w:rsidRPr="00846322">
        <w:rPr>
          <w:rFonts w:ascii="David" w:hAnsi="David" w:cs="David"/>
          <w:sz w:val="24"/>
          <w:szCs w:val="24"/>
          <w:rtl/>
        </w:rPr>
        <w:t xml:space="preserve"> </w:t>
      </w:r>
      <w:r w:rsidR="00EE030B" w:rsidRPr="00846322">
        <w:rPr>
          <w:rFonts w:ascii="David" w:hAnsi="David" w:cs="David" w:hint="cs"/>
          <w:sz w:val="24"/>
          <w:szCs w:val="24"/>
          <w:rtl/>
        </w:rPr>
        <w:t>פעילות</w:t>
      </w:r>
      <w:r w:rsidR="00EE030B" w:rsidRPr="00846322">
        <w:rPr>
          <w:rFonts w:ascii="David" w:hAnsi="David" w:cs="David"/>
          <w:sz w:val="24"/>
          <w:szCs w:val="24"/>
          <w:rtl/>
        </w:rPr>
        <w:t xml:space="preserve"> </w:t>
      </w:r>
      <w:r w:rsidR="00EE030B" w:rsidRPr="00846322">
        <w:rPr>
          <w:rFonts w:ascii="David" w:hAnsi="David" w:cs="David" w:hint="cs"/>
          <w:sz w:val="24"/>
          <w:szCs w:val="24"/>
          <w:rtl/>
        </w:rPr>
        <w:t>משמעותי</w:t>
      </w:r>
      <w:r w:rsidR="00E460BF" w:rsidRPr="00846322">
        <w:rPr>
          <w:rFonts w:ascii="David" w:hAnsi="David" w:cs="David"/>
          <w:sz w:val="24"/>
          <w:szCs w:val="24"/>
          <w:rtl/>
        </w:rPr>
        <w:t xml:space="preserve">, </w:t>
      </w:r>
      <w:r w:rsidR="00E460BF" w:rsidRPr="00846322">
        <w:rPr>
          <w:rFonts w:ascii="David" w:hAnsi="David" w:cs="David" w:hint="cs"/>
          <w:sz w:val="24"/>
          <w:szCs w:val="24"/>
          <w:rtl/>
        </w:rPr>
        <w:t>תקבל</w:t>
      </w:r>
      <w:r w:rsidR="00EE030B" w:rsidRPr="00846322">
        <w:rPr>
          <w:rFonts w:ascii="David" w:hAnsi="David" w:cs="David"/>
          <w:sz w:val="24"/>
          <w:szCs w:val="24"/>
          <w:rtl/>
        </w:rPr>
        <w:t xml:space="preserve"> ייעוץ מתאים באשר לתחולת הוראות הדין על הפעילות</w:t>
      </w:r>
      <w:r w:rsidR="00E460BF" w:rsidRPr="00846322">
        <w:rPr>
          <w:rFonts w:ascii="David" w:hAnsi="David" w:cs="David"/>
          <w:sz w:val="24"/>
          <w:szCs w:val="24"/>
          <w:rtl/>
        </w:rPr>
        <w:t xml:space="preserve">, </w:t>
      </w:r>
      <w:r w:rsidR="00E460BF" w:rsidRPr="00846322">
        <w:rPr>
          <w:rFonts w:ascii="David" w:hAnsi="David" w:cs="David" w:hint="cs"/>
          <w:sz w:val="24"/>
          <w:szCs w:val="24"/>
          <w:rtl/>
        </w:rPr>
        <w:t>בדומה</w:t>
      </w:r>
      <w:r w:rsidR="00E460BF" w:rsidRPr="00846322">
        <w:rPr>
          <w:rFonts w:ascii="David" w:hAnsi="David" w:cs="David"/>
          <w:sz w:val="24"/>
          <w:szCs w:val="24"/>
          <w:rtl/>
        </w:rPr>
        <w:t xml:space="preserve"> </w:t>
      </w:r>
      <w:r w:rsidR="00E460BF" w:rsidRPr="00846322">
        <w:rPr>
          <w:rFonts w:ascii="David" w:hAnsi="David" w:cs="David" w:hint="cs"/>
          <w:sz w:val="24"/>
          <w:szCs w:val="24"/>
          <w:rtl/>
        </w:rPr>
        <w:t>לייעוץ</w:t>
      </w:r>
      <w:r w:rsidR="00E460BF" w:rsidRPr="00846322">
        <w:rPr>
          <w:rFonts w:ascii="David" w:hAnsi="David" w:cs="David"/>
          <w:sz w:val="24"/>
          <w:szCs w:val="24"/>
          <w:rtl/>
        </w:rPr>
        <w:t xml:space="preserve"> </w:t>
      </w:r>
      <w:r w:rsidR="00E460BF" w:rsidRPr="00846322">
        <w:rPr>
          <w:rFonts w:ascii="David" w:hAnsi="David" w:cs="David" w:hint="cs"/>
          <w:sz w:val="24"/>
          <w:szCs w:val="24"/>
          <w:rtl/>
        </w:rPr>
        <w:t>שקיבלה</w:t>
      </w:r>
      <w:r w:rsidR="00E460BF" w:rsidRPr="00846322">
        <w:rPr>
          <w:rFonts w:ascii="David" w:hAnsi="David" w:cs="David"/>
          <w:sz w:val="24"/>
          <w:szCs w:val="24"/>
          <w:rtl/>
        </w:rPr>
        <w:t xml:space="preserve"> </w:t>
      </w:r>
      <w:r w:rsidR="00E460BF" w:rsidRPr="00846322">
        <w:rPr>
          <w:rFonts w:ascii="David" w:hAnsi="David" w:cs="David" w:hint="cs"/>
          <w:sz w:val="24"/>
          <w:szCs w:val="24"/>
          <w:rtl/>
        </w:rPr>
        <w:t>בקשר</w:t>
      </w:r>
      <w:r w:rsidR="00E460BF" w:rsidRPr="00846322">
        <w:rPr>
          <w:rFonts w:ascii="David" w:hAnsi="David" w:cs="David"/>
          <w:sz w:val="24"/>
          <w:szCs w:val="24"/>
          <w:rtl/>
        </w:rPr>
        <w:t xml:space="preserve"> </w:t>
      </w:r>
      <w:r w:rsidR="00E460BF" w:rsidRPr="00846322">
        <w:rPr>
          <w:rFonts w:ascii="David" w:hAnsi="David" w:cs="David" w:hint="cs"/>
          <w:sz w:val="24"/>
          <w:szCs w:val="24"/>
          <w:rtl/>
        </w:rPr>
        <w:t>לתחולת</w:t>
      </w:r>
      <w:r w:rsidR="00E460BF" w:rsidRPr="00846322">
        <w:rPr>
          <w:rFonts w:ascii="David" w:hAnsi="David" w:cs="David"/>
          <w:sz w:val="24"/>
          <w:szCs w:val="24"/>
          <w:rtl/>
        </w:rPr>
        <w:t xml:space="preserve"> </w:t>
      </w:r>
      <w:r w:rsidR="00E460BF" w:rsidRPr="00846322">
        <w:rPr>
          <w:rFonts w:ascii="David" w:hAnsi="David" w:cs="David" w:hint="cs"/>
          <w:sz w:val="24"/>
          <w:szCs w:val="24"/>
          <w:rtl/>
        </w:rPr>
        <w:t>חובת</w:t>
      </w:r>
      <w:r w:rsidR="00E460BF" w:rsidRPr="00846322">
        <w:rPr>
          <w:rFonts w:ascii="David" w:hAnsi="David" w:cs="David"/>
          <w:sz w:val="24"/>
          <w:szCs w:val="24"/>
          <w:rtl/>
        </w:rPr>
        <w:t xml:space="preserve"> </w:t>
      </w:r>
      <w:r w:rsidR="00E460BF" w:rsidRPr="00846322">
        <w:rPr>
          <w:rFonts w:ascii="David" w:hAnsi="David" w:cs="David" w:hint="cs"/>
          <w:sz w:val="24"/>
          <w:szCs w:val="24"/>
          <w:rtl/>
        </w:rPr>
        <w:t>הרישוי</w:t>
      </w:r>
      <w:r w:rsidR="00E460BF" w:rsidRPr="00846322">
        <w:rPr>
          <w:rFonts w:ascii="David" w:hAnsi="David" w:cs="David"/>
          <w:sz w:val="24"/>
          <w:szCs w:val="24"/>
          <w:rtl/>
        </w:rPr>
        <w:t xml:space="preserve"> על </w:t>
      </w:r>
      <w:r w:rsidR="00E460BF" w:rsidRPr="00846322">
        <w:rPr>
          <w:rFonts w:ascii="David" w:hAnsi="David" w:cs="David" w:hint="cs"/>
          <w:sz w:val="24"/>
          <w:szCs w:val="24"/>
          <w:rtl/>
        </w:rPr>
        <w:t>פעילותה</w:t>
      </w:r>
      <w:r w:rsidR="00EE030B" w:rsidRPr="00846322">
        <w:rPr>
          <w:rFonts w:ascii="David" w:hAnsi="David" w:cs="David" w:hint="cs"/>
          <w:sz w:val="24"/>
          <w:szCs w:val="24"/>
          <w:rtl/>
        </w:rPr>
        <w:t>.</w:t>
      </w:r>
      <w:r w:rsidR="00240A0D" w:rsidRPr="00846322">
        <w:rPr>
          <w:rFonts w:ascii="David" w:hAnsi="David" w:cs="David" w:hint="cs"/>
          <w:sz w:val="24"/>
          <w:szCs w:val="24"/>
          <w:rtl/>
        </w:rPr>
        <w:t xml:space="preserve"> הדברים מקבלים משנה תוקף וחומרה יתרה נוכח העובדה ש</w:t>
      </w:r>
      <w:r w:rsidR="00846322">
        <w:rPr>
          <w:rFonts w:ascii="David" w:hAnsi="David" w:cs="David" w:hint="cs"/>
          <w:sz w:val="24"/>
          <w:szCs w:val="24"/>
          <w:rtl/>
        </w:rPr>
        <w:t xml:space="preserve">כפי שציין המפר בפני הוועדה, נציגי </w:t>
      </w:r>
      <w:r w:rsidR="00240A0D" w:rsidRPr="00846322">
        <w:rPr>
          <w:rFonts w:ascii="David" w:hAnsi="David" w:cs="David" w:hint="cs"/>
          <w:sz w:val="24"/>
          <w:szCs w:val="24"/>
          <w:rtl/>
        </w:rPr>
        <w:t>החברה נכח</w:t>
      </w:r>
      <w:r w:rsidR="00846322">
        <w:rPr>
          <w:rFonts w:ascii="David" w:hAnsi="David" w:cs="David" w:hint="cs"/>
          <w:sz w:val="24"/>
          <w:szCs w:val="24"/>
          <w:rtl/>
        </w:rPr>
        <w:t>ו</w:t>
      </w:r>
      <w:r w:rsidR="00240A0D" w:rsidRPr="00846322">
        <w:rPr>
          <w:rFonts w:ascii="David" w:hAnsi="David" w:cs="David" w:hint="cs"/>
          <w:sz w:val="24"/>
          <w:szCs w:val="24"/>
          <w:rtl/>
        </w:rPr>
        <w:t xml:space="preserve"> בכנס שערכו רשות שוק ההון והרשות לאיסור הלבנת הון,</w:t>
      </w:r>
      <w:r w:rsidR="00846322">
        <w:rPr>
          <w:rFonts w:ascii="David" w:hAnsi="David" w:cs="David" w:hint="cs"/>
          <w:sz w:val="24"/>
          <w:szCs w:val="24"/>
          <w:rtl/>
        </w:rPr>
        <w:t xml:space="preserve"> במסגרתו מוצגות החובות שחלות מכוח הדין, </w:t>
      </w:r>
      <w:r w:rsidR="00240A0D" w:rsidRPr="00846322">
        <w:rPr>
          <w:rFonts w:ascii="David" w:hAnsi="David" w:cs="David" w:hint="cs"/>
          <w:sz w:val="24"/>
          <w:szCs w:val="24"/>
          <w:rtl/>
        </w:rPr>
        <w:t xml:space="preserve"> </w:t>
      </w:r>
      <w:r w:rsidR="00240A0D" w:rsidRPr="00846322">
        <w:rPr>
          <w:rFonts w:ascii="David" w:hAnsi="David" w:cs="David" w:hint="cs"/>
          <w:b/>
          <w:bCs/>
          <w:sz w:val="24"/>
          <w:szCs w:val="24"/>
          <w:rtl/>
        </w:rPr>
        <w:t>ועדיין</w:t>
      </w:r>
      <w:r w:rsidR="008E41B4">
        <w:rPr>
          <w:rFonts w:ascii="David" w:hAnsi="David" w:cs="David" w:hint="cs"/>
          <w:b/>
          <w:bCs/>
          <w:sz w:val="24"/>
          <w:szCs w:val="24"/>
          <w:rtl/>
        </w:rPr>
        <w:t>,</w:t>
      </w:r>
      <w:r w:rsidR="00240A0D" w:rsidRPr="00846322">
        <w:rPr>
          <w:rFonts w:ascii="David" w:hAnsi="David" w:cs="David" w:hint="cs"/>
          <w:sz w:val="24"/>
          <w:szCs w:val="24"/>
          <w:rtl/>
        </w:rPr>
        <w:t xml:space="preserve"> לא מילאה </w:t>
      </w:r>
      <w:r w:rsidR="008E41B4">
        <w:rPr>
          <w:rFonts w:ascii="David" w:hAnsi="David" w:cs="David" w:hint="cs"/>
          <w:sz w:val="24"/>
          <w:szCs w:val="24"/>
          <w:rtl/>
        </w:rPr>
        <w:t xml:space="preserve">החברה </w:t>
      </w:r>
      <w:r w:rsidR="00240A0D" w:rsidRPr="00846322">
        <w:rPr>
          <w:rFonts w:ascii="David" w:hAnsi="David" w:cs="David" w:hint="cs"/>
          <w:sz w:val="24"/>
          <w:szCs w:val="24"/>
          <w:rtl/>
        </w:rPr>
        <w:t>אחר הוראות הצו.</w:t>
      </w:r>
    </w:p>
    <w:p w:rsidR="003E6251" w:rsidRPr="00001C94" w:rsidRDefault="00A82696" w:rsidP="00F322F2">
      <w:pPr>
        <w:pStyle w:val="a4"/>
        <w:numPr>
          <w:ilvl w:val="0"/>
          <w:numId w:val="4"/>
        </w:numPr>
        <w:spacing w:before="120" w:after="120" w:line="360" w:lineRule="auto"/>
        <w:contextualSpacing w:val="0"/>
        <w:jc w:val="both"/>
        <w:rPr>
          <w:rFonts w:ascii="David" w:hAnsi="David" w:cs="David"/>
          <w:sz w:val="24"/>
          <w:szCs w:val="24"/>
        </w:rPr>
      </w:pPr>
      <w:r w:rsidRPr="00001C94">
        <w:rPr>
          <w:rFonts w:ascii="David" w:hAnsi="David" w:cs="David" w:hint="cs"/>
          <w:sz w:val="24"/>
          <w:szCs w:val="24"/>
          <w:rtl/>
        </w:rPr>
        <w:t xml:space="preserve">באשר להפרות המפורטות בסעיף 4(ב) לעיל, שעניינן היעדר דיווח </w:t>
      </w:r>
      <w:r w:rsidR="003F2F2F" w:rsidRPr="00001C94">
        <w:rPr>
          <w:rFonts w:ascii="David" w:hAnsi="David" w:cs="David" w:hint="cs"/>
          <w:sz w:val="24"/>
          <w:szCs w:val="24"/>
          <w:rtl/>
        </w:rPr>
        <w:t xml:space="preserve">לרשות לאיסור הלבנת הון </w:t>
      </w:r>
      <w:r w:rsidRPr="00001C94">
        <w:rPr>
          <w:rFonts w:ascii="David" w:hAnsi="David" w:cs="David" w:hint="cs"/>
          <w:sz w:val="24"/>
          <w:szCs w:val="24"/>
          <w:rtl/>
        </w:rPr>
        <w:t>על פעולות</w:t>
      </w:r>
      <w:r w:rsidR="003F2F2F" w:rsidRPr="00001C94">
        <w:rPr>
          <w:rFonts w:ascii="David" w:hAnsi="David" w:cs="David" w:hint="cs"/>
          <w:sz w:val="24"/>
          <w:szCs w:val="24"/>
          <w:rtl/>
        </w:rPr>
        <w:t xml:space="preserve"> הנחזות בעיני נותן השירות</w:t>
      </w:r>
      <w:r w:rsidRPr="00001C94">
        <w:rPr>
          <w:rFonts w:ascii="David" w:hAnsi="David" w:cs="David" w:hint="cs"/>
          <w:sz w:val="24"/>
          <w:szCs w:val="24"/>
          <w:rtl/>
        </w:rPr>
        <w:t xml:space="preserve"> </w:t>
      </w:r>
      <w:r w:rsidR="003F2F2F" w:rsidRPr="00001C94">
        <w:rPr>
          <w:rFonts w:ascii="David" w:hAnsi="David" w:cs="David" w:hint="cs"/>
          <w:sz w:val="24"/>
          <w:szCs w:val="24"/>
          <w:rtl/>
        </w:rPr>
        <w:t>כ</w:t>
      </w:r>
      <w:r w:rsidRPr="00001C94">
        <w:rPr>
          <w:rFonts w:ascii="David" w:hAnsi="David" w:cs="David" w:hint="cs"/>
          <w:sz w:val="24"/>
          <w:szCs w:val="24"/>
          <w:rtl/>
        </w:rPr>
        <w:t xml:space="preserve">בלתי רגילות בהתאם לסעיף 8(ב) לצו 2014 וסעיף 11(ב) לצו 2018, הוועדה קובעת כי </w:t>
      </w:r>
      <w:r w:rsidR="0014263A" w:rsidRPr="00001C94">
        <w:rPr>
          <w:rFonts w:ascii="David" w:hAnsi="David" w:cs="David" w:hint="eastAsia"/>
          <w:sz w:val="24"/>
          <w:szCs w:val="24"/>
          <w:rtl/>
        </w:rPr>
        <w:t>החברה</w:t>
      </w:r>
      <w:r w:rsidRPr="00001C94">
        <w:rPr>
          <w:rFonts w:ascii="David" w:hAnsi="David" w:cs="David"/>
          <w:sz w:val="24"/>
          <w:szCs w:val="24"/>
          <w:rtl/>
        </w:rPr>
        <w:t xml:space="preserve"> הפרה את </w:t>
      </w:r>
      <w:r w:rsidR="003F2F2F" w:rsidRPr="00001C94">
        <w:rPr>
          <w:rFonts w:ascii="David" w:hAnsi="David" w:cs="David" w:hint="eastAsia"/>
          <w:sz w:val="24"/>
          <w:szCs w:val="24"/>
          <w:rtl/>
        </w:rPr>
        <w:t>הוראות</w:t>
      </w:r>
      <w:r w:rsidR="003F2F2F" w:rsidRPr="00001C94">
        <w:rPr>
          <w:rFonts w:ascii="David" w:hAnsi="David" w:cs="David"/>
          <w:sz w:val="24"/>
          <w:szCs w:val="24"/>
          <w:rtl/>
        </w:rPr>
        <w:t xml:space="preserve"> </w:t>
      </w:r>
      <w:r w:rsidR="003F2F2F" w:rsidRPr="00001C94">
        <w:rPr>
          <w:rFonts w:ascii="David" w:hAnsi="David" w:cs="David" w:hint="eastAsia"/>
          <w:sz w:val="24"/>
          <w:szCs w:val="24"/>
          <w:rtl/>
        </w:rPr>
        <w:t>הצווים</w:t>
      </w:r>
      <w:r w:rsidR="003F2F2F" w:rsidRPr="00001C94">
        <w:rPr>
          <w:rFonts w:ascii="David" w:hAnsi="David" w:cs="David"/>
          <w:sz w:val="24"/>
          <w:szCs w:val="24"/>
          <w:rtl/>
        </w:rPr>
        <w:t>.</w:t>
      </w:r>
      <w:r w:rsidR="00E409A8" w:rsidRPr="00001C94">
        <w:rPr>
          <w:rFonts w:ascii="David" w:hAnsi="David" w:cs="David"/>
          <w:sz w:val="24"/>
          <w:szCs w:val="24"/>
          <w:rtl/>
        </w:rPr>
        <w:t xml:space="preserve"> כאמור, החברה סברה כי הוראות הדין אינן חלות על פעילותה ובהתאם לממצאי הביקורת לא אותרו במערכותיה </w:t>
      </w:r>
      <w:r w:rsidR="008E79E3" w:rsidRPr="00001C94">
        <w:rPr>
          <w:rFonts w:ascii="David" w:hAnsi="David" w:cs="David" w:hint="eastAsia"/>
          <w:sz w:val="24"/>
          <w:szCs w:val="24"/>
          <w:rtl/>
        </w:rPr>
        <w:t>עדות</w:t>
      </w:r>
      <w:r w:rsidR="008E79E3" w:rsidRPr="00001C94">
        <w:rPr>
          <w:rFonts w:ascii="David" w:hAnsi="David" w:cs="David"/>
          <w:sz w:val="24"/>
          <w:szCs w:val="24"/>
          <w:rtl/>
        </w:rPr>
        <w:t xml:space="preserve"> </w:t>
      </w:r>
      <w:r w:rsidR="008E79E3" w:rsidRPr="00001C94">
        <w:rPr>
          <w:rFonts w:ascii="David" w:hAnsi="David" w:cs="David" w:hint="eastAsia"/>
          <w:sz w:val="24"/>
          <w:szCs w:val="24"/>
          <w:rtl/>
        </w:rPr>
        <w:t>ל</w:t>
      </w:r>
      <w:r w:rsidR="00E409A8" w:rsidRPr="00001C94">
        <w:rPr>
          <w:rFonts w:ascii="David" w:hAnsi="David" w:cs="David" w:hint="eastAsia"/>
          <w:sz w:val="24"/>
          <w:szCs w:val="24"/>
          <w:rtl/>
        </w:rPr>
        <w:t>ניטורים</w:t>
      </w:r>
      <w:r w:rsidR="00E409A8" w:rsidRPr="00001C94">
        <w:rPr>
          <w:rFonts w:ascii="David" w:hAnsi="David" w:cs="David"/>
          <w:sz w:val="24"/>
          <w:szCs w:val="24"/>
          <w:rtl/>
        </w:rPr>
        <w:t xml:space="preserve"> </w:t>
      </w:r>
      <w:r w:rsidR="00E409A8" w:rsidRPr="00001C94">
        <w:rPr>
          <w:rFonts w:ascii="David" w:hAnsi="David" w:cs="David" w:hint="eastAsia"/>
          <w:sz w:val="24"/>
          <w:szCs w:val="24"/>
          <w:rtl/>
        </w:rPr>
        <w:t>ובקרות</w:t>
      </w:r>
      <w:r w:rsidR="00E409A8" w:rsidRPr="00001C94">
        <w:rPr>
          <w:rFonts w:ascii="David" w:hAnsi="David" w:cs="David"/>
          <w:sz w:val="24"/>
          <w:szCs w:val="24"/>
          <w:rtl/>
        </w:rPr>
        <w:t xml:space="preserve"> </w:t>
      </w:r>
      <w:r w:rsidR="00E409A8" w:rsidRPr="00001C94">
        <w:rPr>
          <w:rFonts w:ascii="David" w:hAnsi="David" w:cs="David" w:hint="eastAsia"/>
          <w:sz w:val="24"/>
          <w:szCs w:val="24"/>
          <w:rtl/>
        </w:rPr>
        <w:t>שערכה</w:t>
      </w:r>
      <w:r w:rsidRPr="00001C94">
        <w:rPr>
          <w:rFonts w:ascii="David" w:hAnsi="David" w:cs="David"/>
          <w:sz w:val="24"/>
          <w:szCs w:val="24"/>
          <w:rtl/>
        </w:rPr>
        <w:t xml:space="preserve"> בזמן אמת</w:t>
      </w:r>
      <w:r w:rsidR="00E409A8" w:rsidRPr="00001C94">
        <w:rPr>
          <w:rFonts w:ascii="David" w:hAnsi="David" w:cs="David"/>
          <w:sz w:val="24"/>
          <w:szCs w:val="24"/>
          <w:rtl/>
        </w:rPr>
        <w:t xml:space="preserve"> לצורך איתור פעולות בלתי רגילות. החברה ציינה כי עסקאות אלו לא עוררו אצלה חשד ואולם לאור העובדה ש</w:t>
      </w:r>
      <w:r w:rsidR="00CD0E39" w:rsidRPr="00001C94">
        <w:rPr>
          <w:rFonts w:ascii="David" w:hAnsi="David" w:cs="David" w:hint="eastAsia"/>
          <w:sz w:val="24"/>
          <w:szCs w:val="24"/>
          <w:rtl/>
        </w:rPr>
        <w:t>לא</w:t>
      </w:r>
      <w:r w:rsidR="00CD0E39" w:rsidRPr="00001C94">
        <w:rPr>
          <w:rFonts w:ascii="David" w:hAnsi="David" w:cs="David"/>
          <w:sz w:val="24"/>
          <w:szCs w:val="24"/>
          <w:rtl/>
        </w:rPr>
        <w:t xml:space="preserve"> התקבלו אסמכתאות לבקרות שנעשו בזמן אמת </w:t>
      </w:r>
      <w:r w:rsidR="008E79E3" w:rsidRPr="00001C94">
        <w:rPr>
          <w:rFonts w:ascii="David" w:hAnsi="David" w:cs="David"/>
          <w:sz w:val="24"/>
          <w:szCs w:val="24"/>
          <w:rtl/>
        </w:rPr>
        <w:t>(</w:t>
      </w:r>
      <w:r w:rsidR="00CD0E39" w:rsidRPr="00001C94">
        <w:rPr>
          <w:rFonts w:ascii="David" w:hAnsi="David" w:cs="David" w:hint="eastAsia"/>
          <w:sz w:val="24"/>
          <w:szCs w:val="24"/>
          <w:rtl/>
        </w:rPr>
        <w:t>וכאמור</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החברה</w:t>
      </w:r>
      <w:r w:rsidR="00CD0E39" w:rsidRPr="00001C94">
        <w:rPr>
          <w:rFonts w:ascii="David" w:hAnsi="David" w:cs="David"/>
          <w:sz w:val="24"/>
          <w:szCs w:val="24"/>
          <w:rtl/>
        </w:rPr>
        <w:t xml:space="preserve"> </w:t>
      </w:r>
      <w:r w:rsidR="00CD0E39" w:rsidRPr="00001C94">
        <w:rPr>
          <w:rFonts w:ascii="David" w:hAnsi="David" w:cs="David" w:hint="eastAsia"/>
          <w:sz w:val="24"/>
          <w:szCs w:val="24"/>
          <w:rtl/>
        </w:rPr>
        <w:t>סברה</w:t>
      </w:r>
      <w:r w:rsidR="00CD0E39" w:rsidRPr="00001C94">
        <w:rPr>
          <w:rFonts w:ascii="David" w:hAnsi="David" w:cs="David"/>
          <w:sz w:val="24"/>
          <w:szCs w:val="24"/>
          <w:rtl/>
        </w:rPr>
        <w:t xml:space="preserve"> </w:t>
      </w:r>
      <w:r w:rsidR="00CD0E39" w:rsidRPr="00001C94">
        <w:rPr>
          <w:rFonts w:ascii="David" w:hAnsi="David" w:cs="David" w:hint="eastAsia"/>
          <w:sz w:val="24"/>
          <w:szCs w:val="24"/>
          <w:rtl/>
        </w:rPr>
        <w:t>כי</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הוראות</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הצווים</w:t>
      </w:r>
      <w:r w:rsidR="00CD0E39" w:rsidRPr="00001C94">
        <w:rPr>
          <w:rFonts w:ascii="David" w:hAnsi="David" w:cs="David"/>
          <w:sz w:val="24"/>
          <w:szCs w:val="24"/>
          <w:rtl/>
        </w:rPr>
        <w:t xml:space="preserve"> </w:t>
      </w:r>
      <w:r w:rsidR="00CD0E39" w:rsidRPr="00001C94">
        <w:rPr>
          <w:rFonts w:ascii="David" w:hAnsi="David" w:cs="David" w:hint="eastAsia"/>
          <w:sz w:val="24"/>
          <w:szCs w:val="24"/>
          <w:rtl/>
        </w:rPr>
        <w:t>אינן</w:t>
      </w:r>
      <w:r w:rsidR="00CD0E39" w:rsidRPr="00001C94">
        <w:rPr>
          <w:rFonts w:ascii="David" w:hAnsi="David" w:cs="David"/>
          <w:sz w:val="24"/>
          <w:szCs w:val="24"/>
          <w:rtl/>
        </w:rPr>
        <w:t xml:space="preserve"> </w:t>
      </w:r>
      <w:r w:rsidR="00CD0E39" w:rsidRPr="00001C94">
        <w:rPr>
          <w:rFonts w:ascii="David" w:hAnsi="David" w:cs="David" w:hint="eastAsia"/>
          <w:sz w:val="24"/>
          <w:szCs w:val="24"/>
          <w:rtl/>
        </w:rPr>
        <w:t>חלות</w:t>
      </w:r>
      <w:r w:rsidR="00CD0E39" w:rsidRPr="00001C94">
        <w:rPr>
          <w:rFonts w:ascii="David" w:hAnsi="David" w:cs="David"/>
          <w:sz w:val="24"/>
          <w:szCs w:val="24"/>
          <w:rtl/>
        </w:rPr>
        <w:t xml:space="preserve"> </w:t>
      </w:r>
      <w:r w:rsidR="00CD0E39" w:rsidRPr="00001C94">
        <w:rPr>
          <w:rFonts w:ascii="David" w:hAnsi="David" w:cs="David" w:hint="eastAsia"/>
          <w:sz w:val="24"/>
          <w:szCs w:val="24"/>
          <w:rtl/>
        </w:rPr>
        <w:t>על</w:t>
      </w:r>
      <w:r w:rsidR="00CD0E39" w:rsidRPr="00001C94">
        <w:rPr>
          <w:rFonts w:ascii="David" w:hAnsi="David" w:cs="David"/>
          <w:sz w:val="24"/>
          <w:szCs w:val="24"/>
          <w:rtl/>
        </w:rPr>
        <w:t xml:space="preserve"> </w:t>
      </w:r>
      <w:r w:rsidR="00CD0E39" w:rsidRPr="00001C94">
        <w:rPr>
          <w:rFonts w:ascii="David" w:hAnsi="David" w:cs="David" w:hint="eastAsia"/>
          <w:sz w:val="24"/>
          <w:szCs w:val="24"/>
          <w:rtl/>
        </w:rPr>
        <w:t>פעילותה</w:t>
      </w:r>
      <w:r w:rsidR="00CD0E39" w:rsidRPr="00001C94">
        <w:rPr>
          <w:rFonts w:ascii="David" w:hAnsi="David" w:cs="David"/>
          <w:sz w:val="24"/>
          <w:szCs w:val="24"/>
          <w:rtl/>
        </w:rPr>
        <w:t xml:space="preserve"> </w:t>
      </w:r>
      <w:r w:rsidR="00CD0E39" w:rsidRPr="00001C94">
        <w:rPr>
          <w:rFonts w:ascii="David" w:hAnsi="David" w:cs="David" w:hint="eastAsia"/>
          <w:sz w:val="24"/>
          <w:szCs w:val="24"/>
          <w:rtl/>
        </w:rPr>
        <w:t>ובכלל</w:t>
      </w:r>
      <w:r w:rsidR="00CD0E39" w:rsidRPr="00001C94">
        <w:rPr>
          <w:rFonts w:ascii="David" w:hAnsi="David" w:cs="David"/>
          <w:sz w:val="24"/>
          <w:szCs w:val="24"/>
          <w:rtl/>
        </w:rPr>
        <w:t xml:space="preserve"> </w:t>
      </w:r>
      <w:r w:rsidR="00CD0E39" w:rsidRPr="00001C94">
        <w:rPr>
          <w:rFonts w:ascii="David" w:hAnsi="David" w:cs="David" w:hint="eastAsia"/>
          <w:sz w:val="24"/>
          <w:szCs w:val="24"/>
          <w:rtl/>
        </w:rPr>
        <w:t>כך</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הוראות</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הסעיפים</w:t>
      </w:r>
      <w:r w:rsidR="00CD0E39" w:rsidRPr="00001C94">
        <w:rPr>
          <w:rFonts w:ascii="David" w:hAnsi="David" w:cs="David"/>
          <w:sz w:val="24"/>
          <w:szCs w:val="24"/>
          <w:rtl/>
        </w:rPr>
        <w:t xml:space="preserve"> </w:t>
      </w:r>
      <w:r w:rsidR="00CD0E39" w:rsidRPr="00001C94">
        <w:rPr>
          <w:rFonts w:ascii="David" w:hAnsi="David" w:cs="David" w:hint="eastAsia"/>
          <w:sz w:val="24"/>
          <w:szCs w:val="24"/>
          <w:rtl/>
        </w:rPr>
        <w:t>בעניין</w:t>
      </w:r>
      <w:r w:rsidR="00CD0E39" w:rsidRPr="00001C94">
        <w:rPr>
          <w:rFonts w:ascii="David" w:hAnsi="David" w:cs="David"/>
          <w:sz w:val="24"/>
          <w:szCs w:val="24"/>
          <w:rtl/>
        </w:rPr>
        <w:t xml:space="preserve"> </w:t>
      </w:r>
      <w:r w:rsidR="00CD0E39" w:rsidRPr="00001C94">
        <w:rPr>
          <w:rFonts w:ascii="David" w:hAnsi="David" w:cs="David" w:hint="eastAsia"/>
          <w:sz w:val="24"/>
          <w:szCs w:val="24"/>
          <w:rtl/>
        </w:rPr>
        <w:t>דיווחים</w:t>
      </w:r>
      <w:r w:rsidR="00CD0E39" w:rsidRPr="00001C94">
        <w:rPr>
          <w:rFonts w:ascii="David" w:hAnsi="David" w:cs="David"/>
          <w:sz w:val="24"/>
          <w:szCs w:val="24"/>
          <w:rtl/>
        </w:rPr>
        <w:t xml:space="preserve"> </w:t>
      </w:r>
      <w:r w:rsidR="00CD0E39" w:rsidRPr="00001C94">
        <w:rPr>
          <w:rFonts w:ascii="David" w:hAnsi="David" w:cs="David" w:hint="eastAsia"/>
          <w:sz w:val="24"/>
          <w:szCs w:val="24"/>
          <w:rtl/>
        </w:rPr>
        <w:t>בלתי</w:t>
      </w:r>
      <w:r w:rsidR="00CD0E39" w:rsidRPr="00001C94">
        <w:rPr>
          <w:rFonts w:ascii="David" w:hAnsi="David" w:cs="David"/>
          <w:sz w:val="24"/>
          <w:szCs w:val="24"/>
          <w:rtl/>
        </w:rPr>
        <w:t xml:space="preserve"> </w:t>
      </w:r>
      <w:r w:rsidR="00CD0E39" w:rsidRPr="00001C94">
        <w:rPr>
          <w:rFonts w:ascii="David" w:hAnsi="David" w:cs="David" w:hint="eastAsia"/>
          <w:sz w:val="24"/>
          <w:szCs w:val="24"/>
          <w:rtl/>
        </w:rPr>
        <w:t>רגילים</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הוועדה</w:t>
      </w:r>
      <w:r w:rsidR="00CD0E39" w:rsidRPr="00001C94">
        <w:rPr>
          <w:rFonts w:ascii="David" w:hAnsi="David" w:cs="David"/>
          <w:sz w:val="24"/>
          <w:szCs w:val="24"/>
          <w:rtl/>
        </w:rPr>
        <w:t xml:space="preserve"> </w:t>
      </w:r>
      <w:r w:rsidR="00CD0E39" w:rsidRPr="00001C94">
        <w:rPr>
          <w:rFonts w:ascii="David" w:hAnsi="David" w:cs="David" w:hint="eastAsia"/>
          <w:sz w:val="24"/>
          <w:szCs w:val="24"/>
          <w:rtl/>
        </w:rPr>
        <w:t>אינה</w:t>
      </w:r>
      <w:r w:rsidR="00CD0E39" w:rsidRPr="00001C94">
        <w:rPr>
          <w:rFonts w:ascii="David" w:hAnsi="David" w:cs="David"/>
          <w:sz w:val="24"/>
          <w:szCs w:val="24"/>
          <w:rtl/>
        </w:rPr>
        <w:t xml:space="preserve"> </w:t>
      </w:r>
      <w:r w:rsidR="00CD0E39" w:rsidRPr="00001C94">
        <w:rPr>
          <w:rFonts w:ascii="David" w:hAnsi="David" w:cs="David" w:hint="eastAsia"/>
          <w:sz w:val="24"/>
          <w:szCs w:val="24"/>
          <w:rtl/>
        </w:rPr>
        <w:t>מקבלת</w:t>
      </w:r>
      <w:r w:rsidR="00CD0E39" w:rsidRPr="00001C94">
        <w:rPr>
          <w:rFonts w:ascii="David" w:hAnsi="David" w:cs="David"/>
          <w:sz w:val="24"/>
          <w:szCs w:val="24"/>
          <w:rtl/>
        </w:rPr>
        <w:t xml:space="preserve"> </w:t>
      </w:r>
      <w:r w:rsidR="00CD0E39" w:rsidRPr="00001C94">
        <w:rPr>
          <w:rFonts w:ascii="David" w:hAnsi="David" w:cs="David" w:hint="eastAsia"/>
          <w:sz w:val="24"/>
          <w:szCs w:val="24"/>
          <w:rtl/>
        </w:rPr>
        <w:t>את</w:t>
      </w:r>
      <w:r w:rsidR="00CD0E39" w:rsidRPr="00001C94">
        <w:rPr>
          <w:rFonts w:ascii="David" w:hAnsi="David" w:cs="David"/>
          <w:sz w:val="24"/>
          <w:szCs w:val="24"/>
          <w:rtl/>
        </w:rPr>
        <w:t xml:space="preserve"> </w:t>
      </w:r>
      <w:r w:rsidR="00CD0E39" w:rsidRPr="00001C94">
        <w:rPr>
          <w:rFonts w:ascii="David" w:hAnsi="David" w:cs="David" w:hint="eastAsia"/>
          <w:sz w:val="24"/>
          <w:szCs w:val="24"/>
          <w:rtl/>
        </w:rPr>
        <w:t>טענות</w:t>
      </w:r>
      <w:r w:rsidR="00CD0E39" w:rsidRPr="00001C94">
        <w:rPr>
          <w:rFonts w:ascii="David" w:hAnsi="David" w:cs="David"/>
          <w:sz w:val="24"/>
          <w:szCs w:val="24"/>
          <w:rtl/>
        </w:rPr>
        <w:t xml:space="preserve"> </w:t>
      </w:r>
      <w:r w:rsidR="00CD0E39" w:rsidRPr="00001C94">
        <w:rPr>
          <w:rFonts w:ascii="David" w:hAnsi="David" w:cs="David" w:hint="eastAsia"/>
          <w:sz w:val="24"/>
          <w:szCs w:val="24"/>
          <w:rtl/>
        </w:rPr>
        <w:t>החברה</w:t>
      </w:r>
      <w:r w:rsidR="00CD0E39" w:rsidRPr="00001C94">
        <w:rPr>
          <w:rFonts w:ascii="David" w:hAnsi="David" w:cs="David"/>
          <w:sz w:val="24"/>
          <w:szCs w:val="24"/>
          <w:rtl/>
        </w:rPr>
        <w:t>.</w:t>
      </w:r>
      <w:r w:rsidR="000E1931" w:rsidRPr="00001C94">
        <w:rPr>
          <w:rFonts w:ascii="David" w:hAnsi="David" w:cs="David"/>
          <w:sz w:val="24"/>
          <w:szCs w:val="24"/>
          <w:rtl/>
        </w:rPr>
        <w:t xml:space="preserve"> בעש"א 15-07-48825 </w:t>
      </w:r>
      <w:r w:rsidR="000E1931" w:rsidRPr="00F322F2">
        <w:rPr>
          <w:rFonts w:ascii="David" w:hAnsi="David" w:cs="David"/>
          <w:b/>
          <w:bCs/>
          <w:sz w:val="24"/>
          <w:szCs w:val="24"/>
          <w:rtl/>
        </w:rPr>
        <w:t>בנק לאומי לישראל בע"מ נ' ועדה להטלת עיצום כספי לעניין תאגידים בנקאיים</w:t>
      </w:r>
      <w:r w:rsidR="00001C94" w:rsidRPr="00001C94">
        <w:rPr>
          <w:rFonts w:ascii="David" w:hAnsi="David" w:cs="David" w:hint="cs"/>
          <w:sz w:val="24"/>
          <w:szCs w:val="24"/>
          <w:rtl/>
        </w:rPr>
        <w:t>, דחה</w:t>
      </w:r>
      <w:r w:rsidR="000E1931" w:rsidRPr="00001C94">
        <w:rPr>
          <w:rFonts w:ascii="David" w:hAnsi="David" w:cs="David" w:hint="cs"/>
          <w:sz w:val="24"/>
          <w:szCs w:val="24"/>
          <w:rtl/>
        </w:rPr>
        <w:t xml:space="preserve"> בית המשפט </w:t>
      </w:r>
      <w:r w:rsidR="00001C94" w:rsidRPr="00001C94">
        <w:rPr>
          <w:rFonts w:ascii="David" w:hAnsi="David" w:cs="David" w:hint="cs"/>
          <w:sz w:val="24"/>
          <w:szCs w:val="24"/>
          <w:rtl/>
        </w:rPr>
        <w:t xml:space="preserve">את טענת הבנק </w:t>
      </w:r>
      <w:r w:rsidR="00001C94" w:rsidRPr="00001C94">
        <w:rPr>
          <w:rFonts w:ascii="David" w:hAnsi="David" w:cs="David"/>
          <w:sz w:val="24"/>
          <w:szCs w:val="24"/>
          <w:rtl/>
        </w:rPr>
        <w:t xml:space="preserve">כי ערך בירור ושוכנע שהפעולות הנדונות אינן בלתי </w:t>
      </w:r>
      <w:r w:rsidR="00001C94" w:rsidRPr="00001C94">
        <w:rPr>
          <w:rFonts w:ascii="David" w:hAnsi="David" w:cs="David" w:hint="cs"/>
          <w:sz w:val="24"/>
          <w:szCs w:val="24"/>
          <w:rtl/>
        </w:rPr>
        <w:t>ר</w:t>
      </w:r>
      <w:r w:rsidR="00001C94" w:rsidRPr="00001C94">
        <w:rPr>
          <w:rFonts w:ascii="David" w:hAnsi="David" w:cs="David"/>
          <w:sz w:val="24"/>
          <w:szCs w:val="24"/>
          <w:rtl/>
        </w:rPr>
        <w:t>גילות</w:t>
      </w:r>
      <w:r w:rsidR="00001C94" w:rsidRPr="00001C94">
        <w:rPr>
          <w:rFonts w:ascii="David" w:hAnsi="David" w:cs="David" w:hint="cs"/>
          <w:sz w:val="24"/>
          <w:szCs w:val="24"/>
          <w:rtl/>
        </w:rPr>
        <w:t>, שכן</w:t>
      </w:r>
      <w:r w:rsidR="00001C94" w:rsidRPr="00352347">
        <w:rPr>
          <w:rFonts w:ascii="David" w:hAnsi="David" w:cs="David" w:hint="cs"/>
          <w:sz w:val="24"/>
          <w:szCs w:val="24"/>
          <w:rtl/>
        </w:rPr>
        <w:t xml:space="preserve"> </w:t>
      </w:r>
      <w:r w:rsidR="00001C94" w:rsidRPr="00352347">
        <w:rPr>
          <w:rFonts w:ascii="David" w:hAnsi="David" w:cs="David"/>
          <w:sz w:val="24"/>
          <w:szCs w:val="24"/>
          <w:rtl/>
        </w:rPr>
        <w:t>לא הצ</w:t>
      </w:r>
      <w:r w:rsidR="00001C94" w:rsidRPr="00352347">
        <w:rPr>
          <w:rFonts w:ascii="David" w:hAnsi="David" w:cs="David" w:hint="cs"/>
          <w:sz w:val="24"/>
          <w:szCs w:val="24"/>
          <w:rtl/>
        </w:rPr>
        <w:t>י</w:t>
      </w:r>
      <w:r w:rsidR="00001C94" w:rsidRPr="00352347">
        <w:rPr>
          <w:rFonts w:ascii="David" w:hAnsi="David" w:cs="David"/>
          <w:sz w:val="24"/>
          <w:szCs w:val="24"/>
          <w:rtl/>
        </w:rPr>
        <w:t>ג תיעוד הולם למהלכי הבירור ולמסקנותיהם</w:t>
      </w:r>
      <w:r w:rsidR="00001C94" w:rsidRPr="00001C94">
        <w:rPr>
          <w:rFonts w:ascii="David" w:hAnsi="David" w:cs="David"/>
          <w:sz w:val="24"/>
          <w:szCs w:val="24"/>
          <w:rtl/>
        </w:rPr>
        <w:t xml:space="preserve">. </w:t>
      </w:r>
      <w:r w:rsidR="00001C94" w:rsidRPr="00001C94">
        <w:rPr>
          <w:rFonts w:ascii="David" w:hAnsi="David" w:cs="David" w:hint="eastAsia"/>
          <w:sz w:val="24"/>
          <w:szCs w:val="24"/>
          <w:rtl/>
        </w:rPr>
        <w:t>בהחלטתו</w:t>
      </w:r>
      <w:r w:rsidR="00001C94" w:rsidRPr="00001C94">
        <w:rPr>
          <w:rFonts w:ascii="David" w:hAnsi="David" w:cs="David"/>
          <w:sz w:val="24"/>
          <w:szCs w:val="24"/>
          <w:rtl/>
        </w:rPr>
        <w:t xml:space="preserve"> </w:t>
      </w:r>
      <w:r w:rsidR="00001C94" w:rsidRPr="00001C94">
        <w:rPr>
          <w:rFonts w:ascii="David" w:hAnsi="David" w:cs="David" w:hint="eastAsia"/>
          <w:sz w:val="24"/>
          <w:szCs w:val="24"/>
          <w:rtl/>
        </w:rPr>
        <w:t>קבע</w:t>
      </w:r>
      <w:r w:rsidR="00001C94" w:rsidRPr="00001C94">
        <w:rPr>
          <w:rFonts w:ascii="David" w:hAnsi="David" w:cs="David"/>
          <w:sz w:val="24"/>
          <w:szCs w:val="24"/>
          <w:rtl/>
        </w:rPr>
        <w:t xml:space="preserve"> </w:t>
      </w:r>
      <w:r w:rsidR="00001C94" w:rsidRPr="00001C94">
        <w:rPr>
          <w:rFonts w:ascii="David" w:hAnsi="David" w:cs="David" w:hint="eastAsia"/>
          <w:sz w:val="24"/>
          <w:szCs w:val="24"/>
          <w:rtl/>
        </w:rPr>
        <w:t>בית</w:t>
      </w:r>
      <w:r w:rsidR="00001C94" w:rsidRPr="00001C94">
        <w:rPr>
          <w:rFonts w:ascii="David" w:hAnsi="David" w:cs="David"/>
          <w:sz w:val="24"/>
          <w:szCs w:val="24"/>
          <w:rtl/>
        </w:rPr>
        <w:t xml:space="preserve"> </w:t>
      </w:r>
      <w:r w:rsidR="00001C94" w:rsidRPr="00001C94">
        <w:rPr>
          <w:rFonts w:ascii="David" w:hAnsi="David" w:cs="David" w:hint="eastAsia"/>
          <w:sz w:val="24"/>
          <w:szCs w:val="24"/>
          <w:rtl/>
        </w:rPr>
        <w:t>המשפט</w:t>
      </w:r>
      <w:r w:rsidR="00001C94" w:rsidRPr="00001C94">
        <w:rPr>
          <w:rFonts w:ascii="David" w:hAnsi="David" w:cs="David"/>
          <w:sz w:val="24"/>
          <w:szCs w:val="24"/>
          <w:rtl/>
        </w:rPr>
        <w:t xml:space="preserve"> שהיה על הבנק להציג אסמכתאות </w:t>
      </w:r>
      <w:r w:rsidR="00001C94">
        <w:rPr>
          <w:rFonts w:ascii="David" w:hAnsi="David" w:cs="David" w:hint="cs"/>
          <w:sz w:val="24"/>
          <w:szCs w:val="24"/>
          <w:rtl/>
        </w:rPr>
        <w:t xml:space="preserve">מזמן אמת שתומכות את החלטתו שלא לדווח. </w:t>
      </w:r>
      <w:r w:rsidR="00001C94" w:rsidRPr="00001C94">
        <w:rPr>
          <w:rFonts w:ascii="David" w:hAnsi="David" w:cs="David" w:hint="cs"/>
          <w:sz w:val="24"/>
          <w:szCs w:val="24"/>
          <w:rtl/>
        </w:rPr>
        <w:t xml:space="preserve"> </w:t>
      </w:r>
    </w:p>
    <w:p w:rsidR="00052440" w:rsidRDefault="00A82696" w:rsidP="00F322F2">
      <w:pPr>
        <w:pStyle w:val="a4"/>
        <w:numPr>
          <w:ilvl w:val="0"/>
          <w:numId w:val="4"/>
        </w:numPr>
        <w:spacing w:before="120" w:after="120" w:line="360" w:lineRule="auto"/>
        <w:ind w:left="714" w:hanging="357"/>
        <w:contextualSpacing w:val="0"/>
        <w:jc w:val="both"/>
        <w:rPr>
          <w:rFonts w:ascii="David" w:hAnsi="David" w:cs="David"/>
          <w:sz w:val="24"/>
          <w:szCs w:val="24"/>
        </w:rPr>
      </w:pPr>
      <w:r>
        <w:rPr>
          <w:rFonts w:ascii="David" w:hAnsi="David" w:cs="David" w:hint="cs"/>
          <w:sz w:val="24"/>
          <w:szCs w:val="24"/>
          <w:rtl/>
        </w:rPr>
        <w:t xml:space="preserve">באשר להפרות המפורטות בסעיף 4(ג) לעיל </w:t>
      </w:r>
      <w:r w:rsidR="00CE1751">
        <w:rPr>
          <w:rFonts w:ascii="David" w:hAnsi="David" w:cs="David" w:hint="cs"/>
          <w:sz w:val="24"/>
          <w:szCs w:val="24"/>
          <w:rtl/>
        </w:rPr>
        <w:t xml:space="preserve">ושעניינן </w:t>
      </w:r>
      <w:r>
        <w:rPr>
          <w:rFonts w:ascii="David" w:hAnsi="David" w:cs="David" w:hint="cs"/>
          <w:sz w:val="24"/>
          <w:szCs w:val="24"/>
          <w:rtl/>
        </w:rPr>
        <w:t xml:space="preserve">אי ביצוע הליך הכר את הלקוח, לרבות שמירת הטופס, </w:t>
      </w:r>
      <w:r w:rsidR="009C485C">
        <w:rPr>
          <w:rFonts w:ascii="David" w:hAnsi="David" w:cs="David" w:hint="cs"/>
          <w:sz w:val="24"/>
          <w:szCs w:val="24"/>
          <w:rtl/>
        </w:rPr>
        <w:t xml:space="preserve">הוועדה קובעת כי </w:t>
      </w:r>
      <w:r w:rsidR="000F2766">
        <w:rPr>
          <w:rFonts w:ascii="David" w:hAnsi="David" w:cs="David" w:hint="cs"/>
          <w:sz w:val="24"/>
          <w:szCs w:val="24"/>
          <w:rtl/>
        </w:rPr>
        <w:t>החברה</w:t>
      </w:r>
      <w:r w:rsidR="009C485C">
        <w:rPr>
          <w:rFonts w:ascii="David" w:hAnsi="David" w:cs="David" w:hint="cs"/>
          <w:sz w:val="24"/>
          <w:szCs w:val="24"/>
          <w:rtl/>
        </w:rPr>
        <w:t xml:space="preserve"> הפרה את הוראות הצווים</w:t>
      </w:r>
      <w:r>
        <w:rPr>
          <w:rFonts w:ascii="David" w:hAnsi="David" w:cs="David" w:hint="cs"/>
          <w:sz w:val="24"/>
          <w:szCs w:val="24"/>
          <w:rtl/>
        </w:rPr>
        <w:t>.</w:t>
      </w:r>
      <w:r w:rsidR="00F60284">
        <w:rPr>
          <w:rFonts w:ascii="David" w:hAnsi="David" w:cs="David" w:hint="cs"/>
          <w:sz w:val="24"/>
          <w:szCs w:val="24"/>
          <w:rtl/>
        </w:rPr>
        <w:t xml:space="preserve"> החברה מודה כי סברה באופן שגוי כי החובה לקיים הל</w:t>
      </w:r>
      <w:r w:rsidR="004247C6">
        <w:rPr>
          <w:rFonts w:ascii="David" w:hAnsi="David" w:cs="David" w:hint="cs"/>
          <w:sz w:val="24"/>
          <w:szCs w:val="24"/>
          <w:rtl/>
        </w:rPr>
        <w:t xml:space="preserve">יך הכרת </w:t>
      </w:r>
      <w:r w:rsidR="00F60284">
        <w:rPr>
          <w:rFonts w:ascii="David" w:hAnsi="David" w:cs="David" w:hint="cs"/>
          <w:sz w:val="24"/>
          <w:szCs w:val="24"/>
          <w:rtl/>
        </w:rPr>
        <w:t xml:space="preserve">לקוח חלה על חברות </w:t>
      </w:r>
      <w:r w:rsidR="00F322F2">
        <w:rPr>
          <w:rFonts w:ascii="David" w:hAnsi="David" w:cs="David" w:hint="cs"/>
          <w:sz w:val="24"/>
          <w:szCs w:val="24"/>
          <w:rtl/>
        </w:rPr>
        <w:t>האשראי</w:t>
      </w:r>
      <w:r w:rsidR="00AA5A6F">
        <w:rPr>
          <w:rFonts w:ascii="David" w:hAnsi="David" w:cs="David" w:hint="cs"/>
          <w:sz w:val="24"/>
          <w:szCs w:val="24"/>
          <w:rtl/>
        </w:rPr>
        <w:t xml:space="preserve"> בלבד</w:t>
      </w:r>
      <w:r w:rsidR="00F60284">
        <w:rPr>
          <w:rFonts w:ascii="David" w:hAnsi="David" w:cs="David" w:hint="cs"/>
          <w:sz w:val="24"/>
          <w:szCs w:val="24"/>
          <w:rtl/>
        </w:rPr>
        <w:t>.</w:t>
      </w:r>
      <w:r>
        <w:rPr>
          <w:rFonts w:ascii="David" w:hAnsi="David" w:cs="David" w:hint="cs"/>
          <w:sz w:val="24"/>
          <w:szCs w:val="24"/>
          <w:rtl/>
        </w:rPr>
        <w:t xml:space="preserve"> </w:t>
      </w:r>
      <w:r w:rsidR="00AA5A6F">
        <w:rPr>
          <w:rFonts w:ascii="David" w:hAnsi="David" w:cs="David" w:hint="cs"/>
          <w:sz w:val="24"/>
          <w:szCs w:val="24"/>
          <w:rtl/>
        </w:rPr>
        <w:t xml:space="preserve">יחד עם זאת, </w:t>
      </w:r>
      <w:r w:rsidR="00F60284">
        <w:rPr>
          <w:rFonts w:ascii="David" w:hAnsi="David" w:cs="David" w:hint="cs"/>
          <w:sz w:val="24"/>
          <w:szCs w:val="24"/>
          <w:rtl/>
        </w:rPr>
        <w:t xml:space="preserve">החברה טוענת כי הלכה למעשה לא הסתמכה על חברות הסליקה וכי </w:t>
      </w:r>
      <w:r w:rsidR="00AA5A6F">
        <w:rPr>
          <w:rFonts w:ascii="David" w:hAnsi="David" w:cs="David" w:hint="cs"/>
          <w:sz w:val="24"/>
          <w:szCs w:val="24"/>
          <w:rtl/>
        </w:rPr>
        <w:t>ערכה תשאולים ללקוחותיה. החברה לא הציגה</w:t>
      </w:r>
      <w:r w:rsidR="008810B9">
        <w:rPr>
          <w:rFonts w:ascii="David" w:hAnsi="David" w:cs="David" w:hint="cs"/>
          <w:sz w:val="24"/>
          <w:szCs w:val="24"/>
          <w:rtl/>
        </w:rPr>
        <w:t xml:space="preserve"> אסמכתאות לתשאולים שערכה לכאורה ולא </w:t>
      </w:r>
      <w:r w:rsidR="008810B9">
        <w:rPr>
          <w:rFonts w:ascii="David" w:hAnsi="David" w:cs="David" w:hint="cs"/>
          <w:sz w:val="24"/>
          <w:szCs w:val="24"/>
          <w:rtl/>
        </w:rPr>
        <w:lastRenderedPageBreak/>
        <w:t>ברור האם בדיקות שבוצעו לכאורה על ידי החברה</w:t>
      </w:r>
      <w:r w:rsidR="00AA5A6F">
        <w:rPr>
          <w:rFonts w:ascii="David" w:hAnsi="David" w:cs="David" w:hint="cs"/>
          <w:sz w:val="24"/>
          <w:szCs w:val="24"/>
          <w:rtl/>
        </w:rPr>
        <w:t xml:space="preserve"> במסגרת התשאולים</w:t>
      </w:r>
      <w:r w:rsidR="008810B9">
        <w:rPr>
          <w:rFonts w:ascii="David" w:hAnsi="David" w:cs="David" w:hint="cs"/>
          <w:sz w:val="24"/>
          <w:szCs w:val="24"/>
          <w:rtl/>
        </w:rPr>
        <w:t xml:space="preserve"> תואמות את הוראות הצו במלואן ו</w:t>
      </w:r>
      <w:r w:rsidR="009600BA">
        <w:rPr>
          <w:rFonts w:ascii="David" w:hAnsi="David" w:cs="David" w:hint="cs"/>
          <w:sz w:val="24"/>
          <w:szCs w:val="24"/>
          <w:rtl/>
        </w:rPr>
        <w:t xml:space="preserve">כוללות </w:t>
      </w:r>
      <w:r w:rsidR="008810B9">
        <w:rPr>
          <w:rFonts w:ascii="David" w:hAnsi="David" w:cs="David" w:hint="cs"/>
          <w:sz w:val="24"/>
          <w:szCs w:val="24"/>
          <w:rtl/>
        </w:rPr>
        <w:t>את הבירור הנדרש בסעיף 2(א) לצווים.</w:t>
      </w:r>
      <w:r w:rsidR="009600BA">
        <w:rPr>
          <w:rFonts w:ascii="David" w:hAnsi="David" w:cs="David" w:hint="cs"/>
          <w:sz w:val="24"/>
          <w:szCs w:val="24"/>
          <w:rtl/>
        </w:rPr>
        <w:t xml:space="preserve"> </w:t>
      </w:r>
    </w:p>
    <w:p w:rsidR="00CE1751" w:rsidRPr="00052440" w:rsidRDefault="00A82696" w:rsidP="004F792E">
      <w:pPr>
        <w:pStyle w:val="a4"/>
        <w:numPr>
          <w:ilvl w:val="0"/>
          <w:numId w:val="4"/>
        </w:numPr>
        <w:spacing w:before="120" w:after="120" w:line="360" w:lineRule="auto"/>
        <w:ind w:left="714" w:hanging="357"/>
        <w:contextualSpacing w:val="0"/>
        <w:jc w:val="both"/>
        <w:rPr>
          <w:rFonts w:ascii="David" w:hAnsi="David" w:cs="David"/>
          <w:sz w:val="24"/>
          <w:szCs w:val="24"/>
        </w:rPr>
      </w:pPr>
      <w:r>
        <w:rPr>
          <w:rFonts w:ascii="David" w:hAnsi="David" w:cs="David" w:hint="cs"/>
          <w:sz w:val="24"/>
          <w:szCs w:val="24"/>
          <w:rtl/>
        </w:rPr>
        <w:t xml:space="preserve">באשר להפרות המפורטות בסעיף 4(ד) לעיל ושעניינן </w:t>
      </w:r>
      <w:r w:rsidR="008559AB">
        <w:rPr>
          <w:rFonts w:ascii="David" w:hAnsi="David" w:cs="David" w:hint="cs"/>
          <w:sz w:val="24"/>
          <w:szCs w:val="24"/>
          <w:rtl/>
        </w:rPr>
        <w:t>אי ביצוע בקרה שוטפת, כאמור, החברה הודתה כי שגתה וסברה כי הוראות הדיווח אינן חלות על פעילותה. לא הוצגו בקרות בהיבטי הלבנת הון שבוצעו בזמן אמת. נספח 4 הכולל מכתב ניתוק, מלבד העובדה שלא ברור בגין מה הניתוק, אינו מצביע על קיום בקרות. החברה לא העבירה דיווחים כלל ולא ערכה טפסי הכר את הלקוח ולכן לא ברור כיצד ניתן לטעון כי היא ביצעה בקרה בעניין זיהוי ו</w:t>
      </w:r>
      <w:r w:rsidR="00827596">
        <w:rPr>
          <w:rFonts w:ascii="David" w:hAnsi="David" w:cs="David" w:hint="cs"/>
          <w:sz w:val="24"/>
          <w:szCs w:val="24"/>
          <w:rtl/>
        </w:rPr>
        <w:t>דיווח בהתאם לצווים</w:t>
      </w:r>
      <w:r w:rsidR="008559AB">
        <w:rPr>
          <w:rFonts w:ascii="David" w:hAnsi="David" w:cs="David" w:hint="cs"/>
          <w:sz w:val="24"/>
          <w:szCs w:val="24"/>
          <w:rtl/>
        </w:rPr>
        <w:t>.</w:t>
      </w:r>
    </w:p>
    <w:p w:rsidR="00166BEC" w:rsidRDefault="00A82696" w:rsidP="001D0D07">
      <w:pPr>
        <w:pStyle w:val="a4"/>
        <w:numPr>
          <w:ilvl w:val="0"/>
          <w:numId w:val="4"/>
        </w:numPr>
        <w:spacing w:before="120" w:after="120" w:line="360" w:lineRule="auto"/>
        <w:ind w:left="714" w:hanging="357"/>
        <w:contextualSpacing w:val="0"/>
        <w:jc w:val="both"/>
        <w:rPr>
          <w:rFonts w:ascii="David" w:hAnsi="David" w:cs="David"/>
          <w:sz w:val="24"/>
          <w:szCs w:val="24"/>
        </w:rPr>
      </w:pPr>
      <w:r>
        <w:rPr>
          <w:rFonts w:ascii="David" w:hAnsi="David" w:cs="David" w:hint="cs"/>
          <w:sz w:val="24"/>
          <w:szCs w:val="24"/>
          <w:rtl/>
        </w:rPr>
        <w:t>מ</w:t>
      </w:r>
      <w:r w:rsidR="00E92FE1">
        <w:rPr>
          <w:rFonts w:ascii="David" w:hAnsi="David" w:cs="David" w:hint="cs"/>
          <w:sz w:val="24"/>
          <w:szCs w:val="24"/>
          <w:rtl/>
        </w:rPr>
        <w:t>ה</w:t>
      </w:r>
      <w:r>
        <w:rPr>
          <w:rFonts w:ascii="David" w:hAnsi="David" w:cs="David" w:hint="cs"/>
          <w:sz w:val="24"/>
          <w:szCs w:val="24"/>
          <w:rtl/>
        </w:rPr>
        <w:t>אמור לעיל עולה כי</w:t>
      </w:r>
      <w:r w:rsidR="00063D96" w:rsidRPr="00063D96">
        <w:rPr>
          <w:rFonts w:ascii="David" w:hAnsi="David" w:cs="David"/>
          <w:sz w:val="24"/>
          <w:szCs w:val="24"/>
          <w:rtl/>
        </w:rPr>
        <w:t xml:space="preserve"> </w:t>
      </w:r>
      <w:r w:rsidR="0041555F">
        <w:rPr>
          <w:rFonts w:ascii="David" w:hAnsi="David" w:cs="David" w:hint="cs"/>
          <w:sz w:val="24"/>
          <w:szCs w:val="24"/>
          <w:rtl/>
        </w:rPr>
        <w:t>החברה</w:t>
      </w:r>
      <w:r w:rsidR="00063D96" w:rsidRPr="00063D96">
        <w:rPr>
          <w:rFonts w:ascii="David" w:hAnsi="David" w:cs="David"/>
          <w:sz w:val="24"/>
          <w:szCs w:val="24"/>
          <w:rtl/>
        </w:rPr>
        <w:t xml:space="preserve"> הפרה </w:t>
      </w:r>
      <w:r w:rsidR="00240A0D">
        <w:rPr>
          <w:rFonts w:ascii="David" w:hAnsi="David" w:cs="David" w:hint="cs"/>
          <w:sz w:val="24"/>
          <w:szCs w:val="24"/>
          <w:rtl/>
        </w:rPr>
        <w:t xml:space="preserve">באופן גורף </w:t>
      </w:r>
      <w:r w:rsidR="00063D96" w:rsidRPr="00063D96">
        <w:rPr>
          <w:rFonts w:ascii="David" w:hAnsi="David" w:cs="David"/>
          <w:sz w:val="24"/>
          <w:szCs w:val="24"/>
          <w:rtl/>
        </w:rPr>
        <w:t xml:space="preserve">את </w:t>
      </w:r>
      <w:r w:rsidR="005B1875">
        <w:rPr>
          <w:rFonts w:ascii="David" w:hAnsi="David" w:cs="David" w:hint="cs"/>
          <w:sz w:val="24"/>
          <w:szCs w:val="24"/>
          <w:rtl/>
        </w:rPr>
        <w:t xml:space="preserve">הוראות הצו </w:t>
      </w:r>
      <w:r w:rsidR="00157489">
        <w:rPr>
          <w:rFonts w:ascii="David" w:hAnsi="David" w:cs="David" w:hint="cs"/>
          <w:sz w:val="24"/>
          <w:szCs w:val="24"/>
          <w:rtl/>
        </w:rPr>
        <w:t>במשך תקופ</w:t>
      </w:r>
      <w:r w:rsidR="00E92FE1">
        <w:rPr>
          <w:rFonts w:ascii="David" w:hAnsi="David" w:cs="David" w:hint="cs"/>
          <w:sz w:val="24"/>
          <w:szCs w:val="24"/>
          <w:rtl/>
        </w:rPr>
        <w:t>ה ארוכה</w:t>
      </w:r>
      <w:r w:rsidR="00240A0D">
        <w:rPr>
          <w:rFonts w:ascii="David" w:hAnsi="David" w:cs="David" w:hint="cs"/>
          <w:sz w:val="24"/>
          <w:szCs w:val="24"/>
          <w:rtl/>
        </w:rPr>
        <w:t xml:space="preserve">, הפרות </w:t>
      </w:r>
      <w:r w:rsidR="00E92FE1">
        <w:rPr>
          <w:rFonts w:ascii="David" w:hAnsi="David" w:cs="David" w:hint="cs"/>
          <w:sz w:val="24"/>
          <w:szCs w:val="24"/>
          <w:rtl/>
        </w:rPr>
        <w:t>בהיקפים כספיים ניכרים</w:t>
      </w:r>
      <w:r w:rsidR="00986150">
        <w:rPr>
          <w:rFonts w:ascii="David" w:hAnsi="David" w:cs="David" w:hint="cs"/>
          <w:sz w:val="24"/>
          <w:szCs w:val="24"/>
          <w:rtl/>
        </w:rPr>
        <w:t>.</w:t>
      </w:r>
      <w:r w:rsidR="00E92FE1">
        <w:rPr>
          <w:rFonts w:ascii="David" w:hAnsi="David" w:cs="David" w:hint="cs"/>
          <w:sz w:val="24"/>
          <w:szCs w:val="24"/>
          <w:rtl/>
        </w:rPr>
        <w:t xml:space="preserve"> </w:t>
      </w:r>
      <w:r w:rsidR="00352347">
        <w:rPr>
          <w:rFonts w:ascii="David" w:hAnsi="David" w:cs="David" w:hint="cs"/>
          <w:sz w:val="24"/>
          <w:szCs w:val="24"/>
          <w:rtl/>
        </w:rPr>
        <w:t xml:space="preserve">הוועדה דוחה את </w:t>
      </w:r>
      <w:r w:rsidR="00157489">
        <w:rPr>
          <w:rFonts w:ascii="David" w:hAnsi="David" w:cs="David" w:hint="cs"/>
          <w:sz w:val="24"/>
          <w:szCs w:val="24"/>
          <w:rtl/>
        </w:rPr>
        <w:t xml:space="preserve">הסבריה של </w:t>
      </w:r>
      <w:r w:rsidR="0041555F">
        <w:rPr>
          <w:rFonts w:ascii="David" w:hAnsi="David" w:cs="David" w:hint="cs"/>
          <w:sz w:val="24"/>
          <w:szCs w:val="24"/>
          <w:rtl/>
        </w:rPr>
        <w:t>החברה</w:t>
      </w:r>
      <w:r w:rsidR="005B1875">
        <w:rPr>
          <w:rFonts w:ascii="David" w:hAnsi="David" w:cs="David" w:hint="cs"/>
          <w:sz w:val="24"/>
          <w:szCs w:val="24"/>
          <w:rtl/>
        </w:rPr>
        <w:t xml:space="preserve"> </w:t>
      </w:r>
      <w:r w:rsidR="00157489">
        <w:rPr>
          <w:rFonts w:ascii="David" w:hAnsi="David" w:cs="David" w:hint="cs"/>
          <w:sz w:val="24"/>
          <w:szCs w:val="24"/>
          <w:rtl/>
        </w:rPr>
        <w:t>בדבר הטעות בפרשנות החוק. מעבר לעובדה שמושכלות יסוד של שלטון החוק הן כי אי ידיעת החוק אינה פוטרת</w:t>
      </w:r>
      <w:r w:rsidR="00DD2DAF">
        <w:rPr>
          <w:rFonts w:ascii="David" w:hAnsi="David" w:cs="David" w:hint="cs"/>
          <w:sz w:val="24"/>
          <w:szCs w:val="24"/>
          <w:rtl/>
        </w:rPr>
        <w:t>,</w:t>
      </w:r>
      <w:r w:rsidR="00157489">
        <w:rPr>
          <w:rFonts w:ascii="David" w:hAnsi="David" w:cs="David" w:hint="cs"/>
          <w:sz w:val="24"/>
          <w:szCs w:val="24"/>
          <w:rtl/>
        </w:rPr>
        <w:t xml:space="preserve"> הרי שברור </w:t>
      </w:r>
      <w:r w:rsidR="000F2766">
        <w:rPr>
          <w:rFonts w:ascii="David" w:hAnsi="David" w:cs="David" w:hint="cs"/>
          <w:sz w:val="24"/>
          <w:szCs w:val="24"/>
          <w:rtl/>
        </w:rPr>
        <w:t>שהחברה</w:t>
      </w:r>
      <w:r w:rsidR="00157489">
        <w:rPr>
          <w:rFonts w:ascii="David" w:hAnsi="David" w:cs="David" w:hint="cs"/>
          <w:sz w:val="24"/>
          <w:szCs w:val="24"/>
          <w:rtl/>
        </w:rPr>
        <w:t xml:space="preserve"> לא עשתה </w:t>
      </w:r>
      <w:r w:rsidR="00986150">
        <w:rPr>
          <w:rFonts w:ascii="David" w:hAnsi="David" w:cs="David" w:hint="cs"/>
          <w:sz w:val="24"/>
          <w:szCs w:val="24"/>
          <w:rtl/>
        </w:rPr>
        <w:t xml:space="preserve">די </w:t>
      </w:r>
      <w:r w:rsidR="00157489">
        <w:rPr>
          <w:rFonts w:ascii="David" w:hAnsi="David" w:cs="David" w:hint="cs"/>
          <w:sz w:val="24"/>
          <w:szCs w:val="24"/>
          <w:rtl/>
        </w:rPr>
        <w:t>כדי לעמוד על הוראותיו</w:t>
      </w:r>
      <w:r w:rsidR="00DD2DAF">
        <w:rPr>
          <w:rFonts w:ascii="David" w:hAnsi="David" w:cs="David" w:hint="cs"/>
          <w:sz w:val="24"/>
          <w:szCs w:val="24"/>
          <w:rtl/>
        </w:rPr>
        <w:t>.</w:t>
      </w:r>
      <w:r w:rsidR="00240A0D">
        <w:rPr>
          <w:rFonts w:ascii="David" w:hAnsi="David" w:cs="David" w:hint="cs"/>
          <w:sz w:val="24"/>
          <w:szCs w:val="24"/>
          <w:rtl/>
        </w:rPr>
        <w:t xml:space="preserve"> </w:t>
      </w:r>
      <w:r w:rsidR="006F574A">
        <w:rPr>
          <w:rFonts w:ascii="David" w:hAnsi="David" w:cs="David" w:hint="cs"/>
          <w:sz w:val="24"/>
          <w:szCs w:val="24"/>
          <w:rtl/>
        </w:rPr>
        <w:t>עוד יצוין כי מעבר לשנות הפעילות הרבות של החברה, מר אלגואטי שהיה בעל השליטה בחברה</w:t>
      </w:r>
      <w:r w:rsidR="001D0D07">
        <w:rPr>
          <w:rFonts w:ascii="David" w:hAnsi="David" w:cs="David" w:hint="cs"/>
          <w:sz w:val="24"/>
          <w:szCs w:val="24"/>
          <w:rtl/>
        </w:rPr>
        <w:t>,</w:t>
      </w:r>
      <w:r w:rsidR="006F574A">
        <w:rPr>
          <w:rFonts w:ascii="David" w:hAnsi="David" w:cs="David" w:hint="cs"/>
          <w:sz w:val="24"/>
          <w:szCs w:val="24"/>
          <w:rtl/>
        </w:rPr>
        <w:t xml:space="preserve"> שימש בעברו כמשנה למנכ"ל בנק וניתן לראות בו </w:t>
      </w:r>
      <w:r w:rsidR="001D0D07">
        <w:rPr>
          <w:rFonts w:ascii="David" w:hAnsi="David" w:cs="David" w:hint="cs"/>
          <w:sz w:val="24"/>
          <w:szCs w:val="24"/>
          <w:rtl/>
        </w:rPr>
        <w:t>כמי שהוא</w:t>
      </w:r>
      <w:r w:rsidR="006F574A">
        <w:rPr>
          <w:rFonts w:ascii="David" w:hAnsi="David" w:cs="David" w:hint="cs"/>
          <w:sz w:val="24"/>
          <w:szCs w:val="24"/>
          <w:rtl/>
        </w:rPr>
        <w:t xml:space="preserve"> בעל ידע וניסיון רב בתחום הפיננסים.</w:t>
      </w:r>
    </w:p>
    <w:p w:rsidR="008C5B31" w:rsidRPr="00166BEC" w:rsidRDefault="00A82696" w:rsidP="00AD3E9E">
      <w:pPr>
        <w:pStyle w:val="a4"/>
        <w:numPr>
          <w:ilvl w:val="0"/>
          <w:numId w:val="4"/>
        </w:numPr>
        <w:spacing w:before="120" w:after="120" w:line="360" w:lineRule="auto"/>
        <w:ind w:left="714" w:hanging="357"/>
        <w:contextualSpacing w:val="0"/>
        <w:jc w:val="both"/>
        <w:rPr>
          <w:rFonts w:ascii="David" w:hAnsi="David" w:cs="David"/>
          <w:sz w:val="24"/>
          <w:szCs w:val="24"/>
        </w:rPr>
      </w:pPr>
      <w:r w:rsidRPr="00166BEC">
        <w:rPr>
          <w:rFonts w:ascii="David" w:hAnsi="David" w:cs="David"/>
          <w:sz w:val="24"/>
          <w:szCs w:val="24"/>
          <w:rtl/>
        </w:rPr>
        <w:t xml:space="preserve">טענותיה של </w:t>
      </w:r>
      <w:r w:rsidR="0041555F">
        <w:rPr>
          <w:rFonts w:ascii="David" w:hAnsi="David" w:cs="David" w:hint="cs"/>
          <w:sz w:val="24"/>
          <w:szCs w:val="24"/>
          <w:rtl/>
        </w:rPr>
        <w:t>החברה</w:t>
      </w:r>
      <w:r w:rsidRPr="00166BEC">
        <w:rPr>
          <w:rFonts w:ascii="David" w:hAnsi="David" w:cs="David"/>
          <w:sz w:val="24"/>
          <w:szCs w:val="24"/>
          <w:rtl/>
        </w:rPr>
        <w:t xml:space="preserve"> בדבר הסיכון הנמוך להלבנת הון הגלום בפעילותה, בשל מאפייניה העסקיים</w:t>
      </w:r>
      <w:r w:rsidR="00F322F2">
        <w:rPr>
          <w:rFonts w:ascii="David" w:hAnsi="David" w:cs="David" w:hint="cs"/>
          <w:sz w:val="24"/>
          <w:szCs w:val="24"/>
          <w:rtl/>
        </w:rPr>
        <w:t xml:space="preserve"> ו</w:t>
      </w:r>
      <w:r w:rsidR="00E92FE1">
        <w:rPr>
          <w:rFonts w:ascii="David" w:hAnsi="David" w:cs="David" w:hint="cs"/>
          <w:sz w:val="24"/>
          <w:szCs w:val="24"/>
          <w:rtl/>
        </w:rPr>
        <w:t xml:space="preserve">אופן הפעולה של החברה אל מול חברות </w:t>
      </w:r>
      <w:r w:rsidR="00AD3E9E">
        <w:rPr>
          <w:rFonts w:ascii="David" w:hAnsi="David" w:cs="David" w:hint="cs"/>
          <w:sz w:val="24"/>
          <w:szCs w:val="24"/>
          <w:rtl/>
        </w:rPr>
        <w:t>האשראי</w:t>
      </w:r>
      <w:r w:rsidRPr="00166BEC">
        <w:rPr>
          <w:rFonts w:ascii="David" w:hAnsi="David" w:cs="David"/>
          <w:sz w:val="24"/>
          <w:szCs w:val="24"/>
          <w:rtl/>
        </w:rPr>
        <w:t xml:space="preserve"> ולאור הבדיקות שערכה ללקוחותיה </w:t>
      </w:r>
      <w:r w:rsidR="00C124CB">
        <w:rPr>
          <w:rFonts w:ascii="David" w:hAnsi="David" w:cs="David" w:hint="cs"/>
          <w:sz w:val="24"/>
          <w:szCs w:val="24"/>
          <w:rtl/>
        </w:rPr>
        <w:t xml:space="preserve">אינן </w:t>
      </w:r>
      <w:r w:rsidR="005D227C">
        <w:rPr>
          <w:rFonts w:ascii="David" w:hAnsi="David" w:cs="David" w:hint="cs"/>
          <w:sz w:val="24"/>
          <w:szCs w:val="24"/>
          <w:rtl/>
        </w:rPr>
        <w:t>פוטרות אותה מהחובה לציית להוראות החוק והצו</w:t>
      </w:r>
      <w:r w:rsidR="00DC592C">
        <w:rPr>
          <w:rFonts w:ascii="David" w:hAnsi="David" w:cs="David" w:hint="cs"/>
          <w:sz w:val="24"/>
          <w:szCs w:val="24"/>
          <w:rtl/>
        </w:rPr>
        <w:t>וים</w:t>
      </w:r>
      <w:r w:rsidR="005D227C">
        <w:rPr>
          <w:rFonts w:ascii="David" w:hAnsi="David" w:cs="David" w:hint="cs"/>
          <w:sz w:val="24"/>
          <w:szCs w:val="24"/>
          <w:rtl/>
        </w:rPr>
        <w:t xml:space="preserve">. הוראות אלו הוחלו על ידי המחוקק על תחום </w:t>
      </w:r>
      <w:r w:rsidR="00E92FE1">
        <w:rPr>
          <w:rFonts w:ascii="David" w:hAnsi="David" w:cs="David" w:hint="cs"/>
          <w:sz w:val="24"/>
          <w:szCs w:val="24"/>
          <w:rtl/>
        </w:rPr>
        <w:t>פעילותה</w:t>
      </w:r>
      <w:r w:rsidR="005D227C">
        <w:rPr>
          <w:rFonts w:ascii="David" w:hAnsi="David" w:cs="David" w:hint="cs"/>
          <w:sz w:val="24"/>
          <w:szCs w:val="24"/>
          <w:rtl/>
        </w:rPr>
        <w:t xml:space="preserve"> לאחר בחינה קפדנית של הסיכון להלבנת הון הגלום בפעילות כאמור. </w:t>
      </w:r>
      <w:r w:rsidR="00C124CB">
        <w:rPr>
          <w:rFonts w:ascii="David" w:hAnsi="David" w:cs="David" w:hint="cs"/>
          <w:sz w:val="24"/>
          <w:szCs w:val="24"/>
          <w:rtl/>
        </w:rPr>
        <w:t xml:space="preserve">מלבד זאת, ייאמר כי בתחום האשראי גלומים סיכוני הלבנת הון משמעותיים. </w:t>
      </w:r>
    </w:p>
    <w:p w:rsidR="008C5B31" w:rsidRDefault="00A82696" w:rsidP="00335C79">
      <w:pPr>
        <w:pStyle w:val="a4"/>
        <w:numPr>
          <w:ilvl w:val="0"/>
          <w:numId w:val="4"/>
        </w:numPr>
        <w:spacing w:before="120" w:after="120" w:line="360" w:lineRule="auto"/>
        <w:ind w:left="714" w:hanging="357"/>
        <w:contextualSpacing w:val="0"/>
        <w:jc w:val="both"/>
        <w:rPr>
          <w:rFonts w:ascii="David" w:hAnsi="David" w:cs="David"/>
          <w:sz w:val="24"/>
          <w:szCs w:val="24"/>
        </w:rPr>
      </w:pPr>
      <w:r>
        <w:rPr>
          <w:rFonts w:ascii="David" w:hAnsi="David" w:cs="David" w:hint="cs"/>
          <w:sz w:val="24"/>
          <w:szCs w:val="24"/>
          <w:rtl/>
        </w:rPr>
        <w:t>החברה</w:t>
      </w:r>
      <w:r w:rsidR="00C124CB">
        <w:rPr>
          <w:rFonts w:ascii="David" w:hAnsi="David" w:cs="David" w:hint="cs"/>
          <w:sz w:val="24"/>
          <w:szCs w:val="24"/>
          <w:rtl/>
        </w:rPr>
        <w:t xml:space="preserve"> נרשמה במרשם נותני שירותי מטבע</w:t>
      </w:r>
      <w:r w:rsidR="00352347">
        <w:rPr>
          <w:rFonts w:ascii="David" w:hAnsi="David" w:cs="David" w:hint="cs"/>
          <w:sz w:val="24"/>
          <w:szCs w:val="24"/>
          <w:rtl/>
        </w:rPr>
        <w:t xml:space="preserve"> ופעילה כבר משנת </w:t>
      </w:r>
      <w:r w:rsidR="00F322F2">
        <w:rPr>
          <w:rFonts w:ascii="David" w:hAnsi="David" w:cs="David"/>
          <w:sz w:val="24"/>
          <w:szCs w:val="24"/>
        </w:rPr>
        <w:t>1999</w:t>
      </w:r>
      <w:r w:rsidR="00352347">
        <w:rPr>
          <w:rFonts w:ascii="David" w:hAnsi="David" w:cs="David" w:hint="cs"/>
          <w:sz w:val="24"/>
          <w:szCs w:val="24"/>
          <w:rtl/>
        </w:rPr>
        <w:t xml:space="preserve"> ובעלת רישיון למתן שירותי אשראי משנת </w:t>
      </w:r>
      <w:r w:rsidR="00335C79">
        <w:rPr>
          <w:rFonts w:ascii="David" w:hAnsi="David" w:cs="David"/>
          <w:sz w:val="24"/>
          <w:szCs w:val="24"/>
        </w:rPr>
        <w:t>4.7.2018</w:t>
      </w:r>
      <w:r w:rsidR="00C124CB">
        <w:rPr>
          <w:rFonts w:ascii="David" w:hAnsi="David" w:cs="David" w:hint="cs"/>
          <w:sz w:val="24"/>
          <w:szCs w:val="24"/>
          <w:rtl/>
        </w:rPr>
        <w:t xml:space="preserve">, אולם </w:t>
      </w:r>
      <w:r w:rsidR="00240A0D">
        <w:rPr>
          <w:rFonts w:ascii="David" w:hAnsi="David" w:cs="David" w:hint="cs"/>
          <w:sz w:val="24"/>
          <w:szCs w:val="24"/>
          <w:rtl/>
        </w:rPr>
        <w:t xml:space="preserve">מעולם </w:t>
      </w:r>
      <w:r w:rsidR="00C124CB">
        <w:rPr>
          <w:rFonts w:ascii="David" w:hAnsi="David" w:cs="David" w:hint="cs"/>
          <w:sz w:val="24"/>
          <w:szCs w:val="24"/>
          <w:rtl/>
        </w:rPr>
        <w:t xml:space="preserve">לא ביררה מול גורמי המקצוע ברשות האם פעילותה העסקית אכן אינה נופלת בגדרי החוק והצו. </w:t>
      </w:r>
      <w:r>
        <w:rPr>
          <w:rFonts w:ascii="David" w:hAnsi="David" w:cs="David" w:hint="cs"/>
          <w:sz w:val="24"/>
          <w:szCs w:val="24"/>
          <w:rtl/>
        </w:rPr>
        <w:t xml:space="preserve">בהקשר זה יפים הדברים שנאמרו מפי כבוד השופטת ד' ברלינר בע"פ 3395/06 </w:t>
      </w:r>
      <w:r w:rsidRPr="00361F84">
        <w:rPr>
          <w:rFonts w:ascii="David" w:hAnsi="David" w:cs="David" w:hint="cs"/>
          <w:b/>
          <w:bCs/>
          <w:sz w:val="24"/>
          <w:szCs w:val="24"/>
          <w:rtl/>
        </w:rPr>
        <w:t>מאיר כהן נ' מ"י</w:t>
      </w:r>
      <w:r w:rsidR="00411E63">
        <w:rPr>
          <w:rFonts w:ascii="David" w:hAnsi="David" w:cs="David" w:hint="cs"/>
          <w:sz w:val="24"/>
          <w:szCs w:val="24"/>
          <w:rtl/>
        </w:rPr>
        <w:t xml:space="preserve"> (פורסם בנבו, 30.4.07)</w:t>
      </w:r>
      <w:r>
        <w:rPr>
          <w:rFonts w:ascii="David" w:hAnsi="David" w:cs="David" w:hint="cs"/>
          <w:sz w:val="24"/>
          <w:szCs w:val="24"/>
          <w:rtl/>
        </w:rPr>
        <w:t>:</w:t>
      </w:r>
    </w:p>
    <w:p w:rsidR="008C5B31" w:rsidRPr="00B10A76" w:rsidRDefault="00A82696" w:rsidP="00F13C44">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sz w:val="24"/>
        </w:rPr>
      </w:pPr>
      <w:r>
        <w:rPr>
          <w:rFonts w:ascii="David" w:hAnsi="David" w:hint="cs"/>
          <w:sz w:val="24"/>
          <w:rtl/>
        </w:rPr>
        <w:t xml:space="preserve"> </w:t>
      </w:r>
      <w:r w:rsidRPr="00B10A76">
        <w:rPr>
          <w:rFonts w:hint="cs"/>
          <w:i/>
          <w:iCs/>
          <w:rtl/>
        </w:rPr>
        <w:t>"...בית המשפט פירט את הפרסומים שנעשו כדי להביא לידיעתם של נותני שירותי מטבע את החובה והיכולת לפנות למחלקת הרישום ביחידת נותני שירותי המטבע במשרד האוצר ולהיעזר בה לכל צורך שהוא.... על פניו, די בצו נותני שירותי המטבע כדי להבהיר לכל מי שחפץ לעמוד בדרישות החוק...גם תוך יציאה מנקודת הנחה שהחוברת הבהירה נושאים והסדרים פרטניים שלא ניתן להם מענה בצו, היתה בידי המערער האפשרות לפנות ליחידה העוסקת בכך ולבקש כל הבהרה שתאפשר לו לעמוד בחובותיו".</w:t>
      </w:r>
    </w:p>
    <w:p w:rsidR="00954C0B" w:rsidRPr="00117664" w:rsidRDefault="00A82696" w:rsidP="00E92B25">
      <w:pPr>
        <w:pStyle w:val="a"/>
        <w:keepLines w:val="0"/>
        <w:widowControl w:val="0"/>
        <w:numPr>
          <w:ilvl w:val="0"/>
          <w:numId w:val="4"/>
        </w:numPr>
        <w:tabs>
          <w:tab w:val="left" w:pos="720"/>
        </w:tabs>
        <w:overflowPunct w:val="0"/>
        <w:autoSpaceDE w:val="0"/>
        <w:autoSpaceDN w:val="0"/>
        <w:adjustRightInd w:val="0"/>
        <w:spacing w:after="160"/>
        <w:ind w:left="714" w:hanging="357"/>
        <w:contextualSpacing w:val="0"/>
        <w:textAlignment w:val="baseline"/>
        <w:rPr>
          <w:rtl/>
        </w:rPr>
      </w:pPr>
      <w:r w:rsidRPr="00117664">
        <w:rPr>
          <w:rFonts w:hint="cs"/>
          <w:rtl/>
        </w:rPr>
        <w:t xml:space="preserve">הפסיקה עמדה זה מכבר על חשיבותה של חובת הדיווח וקבעה כי מדובר בחובה </w:t>
      </w:r>
      <w:r w:rsidRPr="00117664">
        <w:rPr>
          <w:rFonts w:hint="cs"/>
          <w:sz w:val="24"/>
          <w:rtl/>
        </w:rPr>
        <w:t>ש</w:t>
      </w:r>
      <w:r w:rsidRPr="00117664">
        <w:rPr>
          <w:sz w:val="24"/>
          <w:rtl/>
        </w:rPr>
        <w:t>עומדת בבסיס תכליתו של חוק איסור הלבנת הון</w:t>
      </w:r>
      <w:r w:rsidRPr="00117664">
        <w:rPr>
          <w:rFonts w:hint="cs"/>
          <w:sz w:val="24"/>
          <w:rtl/>
        </w:rPr>
        <w:t xml:space="preserve"> ולא </w:t>
      </w:r>
      <w:r w:rsidRPr="00117664">
        <w:rPr>
          <w:sz w:val="24"/>
          <w:rtl/>
        </w:rPr>
        <w:t>בחובה טכנית פרוצדורלית</w:t>
      </w:r>
      <w:r w:rsidRPr="00117664">
        <w:rPr>
          <w:rFonts w:hint="cs"/>
          <w:sz w:val="24"/>
          <w:rtl/>
        </w:rPr>
        <w:t>. הדיווח הוא</w:t>
      </w:r>
      <w:r w:rsidRPr="00117664">
        <w:rPr>
          <w:sz w:val="24"/>
          <w:rtl/>
        </w:rPr>
        <w:t xml:space="preserve"> </w:t>
      </w:r>
      <w:r w:rsidRPr="00117664">
        <w:rPr>
          <w:rFonts w:hint="cs"/>
          <w:sz w:val="24"/>
          <w:rtl/>
        </w:rPr>
        <w:t xml:space="preserve">אחד הכלים העיקריים במאבק </w:t>
      </w:r>
      <w:r w:rsidRPr="00117664">
        <w:rPr>
          <w:sz w:val="24"/>
          <w:rtl/>
        </w:rPr>
        <w:t>בתופעות של הלבנת הון ומימון טרור. חוב</w:t>
      </w:r>
      <w:r w:rsidRPr="00117664">
        <w:rPr>
          <w:rFonts w:hint="cs"/>
          <w:sz w:val="24"/>
          <w:rtl/>
        </w:rPr>
        <w:t xml:space="preserve">ה זו נועדה </w:t>
      </w:r>
      <w:r w:rsidRPr="00117664">
        <w:rPr>
          <w:sz w:val="24"/>
          <w:rtl/>
        </w:rPr>
        <w:t xml:space="preserve">לסייע </w:t>
      </w:r>
      <w:r w:rsidRPr="00117664">
        <w:rPr>
          <w:sz w:val="24"/>
          <w:rtl/>
        </w:rPr>
        <w:lastRenderedPageBreak/>
        <w:t xml:space="preserve">לגורמי האכיפה להתחקות באופן אפקטיבי אחר </w:t>
      </w:r>
      <w:r w:rsidRPr="00117664">
        <w:rPr>
          <w:rFonts w:hint="cs"/>
          <w:sz w:val="24"/>
          <w:rtl/>
        </w:rPr>
        <w:t xml:space="preserve">המקור של </w:t>
      </w:r>
      <w:r w:rsidRPr="00117664">
        <w:rPr>
          <w:sz w:val="24"/>
          <w:rtl/>
        </w:rPr>
        <w:t xml:space="preserve">כספים שמקורם </w:t>
      </w:r>
      <w:r w:rsidRPr="00117664">
        <w:rPr>
          <w:rFonts w:hint="cs"/>
          <w:sz w:val="24"/>
          <w:rtl/>
        </w:rPr>
        <w:t>ב</w:t>
      </w:r>
      <w:r w:rsidRPr="00117664">
        <w:rPr>
          <w:sz w:val="24"/>
          <w:rtl/>
        </w:rPr>
        <w:t>פשיעה או שנועדו למימון טרור.</w:t>
      </w:r>
      <w:r w:rsidRPr="00117664">
        <w:rPr>
          <w:rFonts w:hint="cs"/>
          <w:sz w:val="24"/>
          <w:rtl/>
        </w:rPr>
        <w:t xml:space="preserve"> הפרות </w:t>
      </w:r>
      <w:r w:rsidRPr="00117664">
        <w:rPr>
          <w:sz w:val="24"/>
          <w:rtl/>
        </w:rPr>
        <w:t xml:space="preserve">חובות הדיווח </w:t>
      </w:r>
      <w:r w:rsidRPr="00117664">
        <w:rPr>
          <w:rFonts w:hint="cs"/>
          <w:sz w:val="24"/>
          <w:rtl/>
        </w:rPr>
        <w:t xml:space="preserve">מקשות על </w:t>
      </w:r>
      <w:r w:rsidRPr="00117664">
        <w:rPr>
          <w:sz w:val="24"/>
          <w:rtl/>
        </w:rPr>
        <w:t xml:space="preserve">איתור </w:t>
      </w:r>
      <w:r w:rsidRPr="00117664">
        <w:rPr>
          <w:rFonts w:hint="cs"/>
          <w:sz w:val="24"/>
          <w:rtl/>
        </w:rPr>
        <w:t xml:space="preserve">העברות הכספים החשודות </w:t>
      </w:r>
      <w:r w:rsidRPr="00117664">
        <w:rPr>
          <w:sz w:val="24"/>
          <w:rtl/>
        </w:rPr>
        <w:t xml:space="preserve">ובכך </w:t>
      </w:r>
      <w:r w:rsidRPr="00117664">
        <w:rPr>
          <w:rFonts w:hint="cs"/>
          <w:sz w:val="24"/>
          <w:rtl/>
        </w:rPr>
        <w:t xml:space="preserve">חותרות </w:t>
      </w:r>
      <w:r w:rsidRPr="00117664">
        <w:rPr>
          <w:sz w:val="24"/>
          <w:rtl/>
        </w:rPr>
        <w:t>תחת עבודת רשויות האכיפה ומימוש תכלית החוק.</w:t>
      </w:r>
      <w:r w:rsidRPr="00117664">
        <w:rPr>
          <w:rFonts w:hint="cs"/>
          <w:rtl/>
        </w:rPr>
        <w:t xml:space="preserve"> </w:t>
      </w:r>
      <w:r w:rsidRPr="00117664">
        <w:rPr>
          <w:rFonts w:hint="cs"/>
          <w:sz w:val="24"/>
          <w:rtl/>
        </w:rPr>
        <w:t>עמד על חשיבותן של חובות הדיווח כבוד השופט חשין, ב</w:t>
      </w:r>
      <w:r w:rsidRPr="00117664">
        <w:rPr>
          <w:sz w:val="24"/>
          <w:rtl/>
        </w:rPr>
        <w:t xml:space="preserve">ע"א 9796/03 </w:t>
      </w:r>
      <w:r w:rsidRPr="00117664">
        <w:rPr>
          <w:b/>
          <w:bCs/>
          <w:sz w:val="24"/>
          <w:rtl/>
        </w:rPr>
        <w:t>שם טוב נ' מדינת ישראל</w:t>
      </w:r>
      <w:r w:rsidRPr="00117664">
        <w:rPr>
          <w:sz w:val="24"/>
          <w:rtl/>
        </w:rPr>
        <w:t>, פ"ד נט(5) 397</w:t>
      </w:r>
      <w:r w:rsidRPr="00117664">
        <w:rPr>
          <w:rFonts w:hint="cs"/>
          <w:sz w:val="24"/>
          <w:rtl/>
        </w:rPr>
        <w:t xml:space="preserve"> (2005), בפסקה 26:</w:t>
      </w:r>
    </w:p>
    <w:p w:rsidR="00954C0B" w:rsidRPr="00117664" w:rsidRDefault="00A82696" w:rsidP="00F13C44">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sz w:val="24"/>
        </w:rPr>
      </w:pPr>
      <w:r w:rsidRPr="00117664">
        <w:rPr>
          <w:i/>
          <w:iCs/>
          <w:rtl/>
        </w:rPr>
        <w:t>"על חשיבותה של חובת הדיווח כנדבך מרכזי במלחמה בהון השחור יעיד הטיפול הדקדקני והנרחב בה בחוק, ובעקבות החוק – בהקמת מנגנון הדיווח אשר הוקם. אכן, הדיווח הוא אמצעי ולא מטרה, אך המדובר הוא באמצעי אשר בלעדיו ייגרע עיקרו של החוק ... טול מחוק איסור הלבנה את חובת הדיווח – ונטלת ממנו את נשמתו"</w:t>
      </w:r>
      <w:r>
        <w:rPr>
          <w:rStyle w:val="ae"/>
          <w:i/>
          <w:iCs/>
          <w:rtl/>
        </w:rPr>
        <w:footnoteReference w:id="3"/>
      </w:r>
      <w:r w:rsidRPr="00117664">
        <w:rPr>
          <w:i/>
          <w:iCs/>
          <w:rtl/>
        </w:rPr>
        <w:t>.</w:t>
      </w:r>
    </w:p>
    <w:p w:rsidR="00A7291C" w:rsidRDefault="00A82696" w:rsidP="00F13C44">
      <w:pPr>
        <w:pStyle w:val="a"/>
        <w:keepLines w:val="0"/>
        <w:widowControl w:val="0"/>
        <w:numPr>
          <w:ilvl w:val="0"/>
          <w:numId w:val="4"/>
        </w:numPr>
        <w:tabs>
          <w:tab w:val="left" w:pos="720"/>
        </w:tabs>
        <w:overflowPunct w:val="0"/>
        <w:autoSpaceDE w:val="0"/>
        <w:autoSpaceDN w:val="0"/>
        <w:adjustRightInd w:val="0"/>
        <w:spacing w:after="160"/>
        <w:ind w:left="714" w:hanging="357"/>
        <w:contextualSpacing w:val="0"/>
        <w:textAlignment w:val="baseline"/>
        <w:rPr>
          <w:rFonts w:ascii="David" w:hAnsi="David"/>
          <w:sz w:val="24"/>
        </w:rPr>
      </w:pPr>
      <w:r w:rsidRPr="00117664">
        <w:rPr>
          <w:rFonts w:ascii="David" w:hAnsi="David"/>
          <w:sz w:val="24"/>
          <w:rtl/>
        </w:rPr>
        <w:t>בהתאם לסעיף 14(א) לחוק, רשאית הוועדה להטיל על המפר</w:t>
      </w:r>
      <w:r w:rsidRPr="00117664">
        <w:rPr>
          <w:rFonts w:ascii="David" w:hAnsi="David" w:hint="cs"/>
          <w:sz w:val="24"/>
          <w:rtl/>
        </w:rPr>
        <w:t xml:space="preserve">ים </w:t>
      </w:r>
      <w:r w:rsidRPr="00117664">
        <w:rPr>
          <w:rFonts w:ascii="David" w:hAnsi="David"/>
          <w:sz w:val="24"/>
          <w:rtl/>
        </w:rPr>
        <w:t xml:space="preserve">בכל הפרה לפי סעיף 7 לחוק </w:t>
      </w:r>
      <w:r w:rsidRPr="00F13C44">
        <w:rPr>
          <w:sz w:val="24"/>
          <w:rtl/>
        </w:rPr>
        <w:t>עיצום</w:t>
      </w:r>
      <w:r w:rsidRPr="00117664">
        <w:rPr>
          <w:rFonts w:ascii="David" w:hAnsi="David"/>
          <w:sz w:val="24"/>
          <w:rtl/>
        </w:rPr>
        <w:t xml:space="preserve"> כספי בשיעור שלא יעלה על פי עשרה מהקנס הקבוע בסעיף 61(א</w:t>
      </w:r>
      <w:r w:rsidRPr="00117664">
        <w:rPr>
          <w:rFonts w:ascii="David" w:hAnsi="David" w:hint="cs"/>
          <w:sz w:val="24"/>
          <w:rtl/>
        </w:rPr>
        <w:t>)(4</w:t>
      </w:r>
      <w:r w:rsidRPr="00117664">
        <w:rPr>
          <w:rFonts w:ascii="David" w:hAnsi="David"/>
          <w:sz w:val="24"/>
          <w:rtl/>
        </w:rPr>
        <w:t>)</w:t>
      </w:r>
      <w:r w:rsidRPr="00117664">
        <w:rPr>
          <w:rFonts w:ascii="David" w:hAnsi="David" w:hint="cs"/>
          <w:sz w:val="24"/>
          <w:rtl/>
        </w:rPr>
        <w:t xml:space="preserve"> </w:t>
      </w:r>
      <w:r w:rsidRPr="00117664">
        <w:rPr>
          <w:rFonts w:ascii="David" w:hAnsi="David"/>
          <w:sz w:val="24"/>
          <w:rtl/>
        </w:rPr>
        <w:t xml:space="preserve">לחוק העונשין, התשל"ז-1977 ומחצית או רבע מסכום זה בהתקיים הנסיבות </w:t>
      </w:r>
      <w:r w:rsidRPr="00117664">
        <w:rPr>
          <w:rFonts w:ascii="David" w:hAnsi="David" w:hint="cs"/>
          <w:sz w:val="24"/>
          <w:rtl/>
        </w:rPr>
        <w:t>ש</w:t>
      </w:r>
      <w:r w:rsidRPr="00117664">
        <w:rPr>
          <w:rFonts w:ascii="David" w:hAnsi="David"/>
          <w:sz w:val="24"/>
          <w:rtl/>
        </w:rPr>
        <w:t xml:space="preserve">מפורטות בתקנה 11 לתקנות איסור הלבנת הון </w:t>
      </w:r>
      <w:r w:rsidRPr="00117664">
        <w:rPr>
          <w:rFonts w:ascii="David" w:hAnsi="David" w:hint="cs"/>
          <w:sz w:val="24"/>
          <w:rtl/>
        </w:rPr>
        <w:t>(</w:t>
      </w:r>
      <w:r w:rsidRPr="00117664">
        <w:rPr>
          <w:rFonts w:ascii="David" w:hAnsi="David"/>
          <w:sz w:val="24"/>
          <w:rtl/>
        </w:rPr>
        <w:t>עיצום כספי</w:t>
      </w:r>
      <w:r w:rsidRPr="00117664">
        <w:rPr>
          <w:rFonts w:ascii="David" w:hAnsi="David"/>
          <w:sz w:val="24"/>
        </w:rPr>
        <w:t>(</w:t>
      </w:r>
      <w:r w:rsidRPr="00117664">
        <w:rPr>
          <w:rFonts w:ascii="David" w:hAnsi="David" w:hint="cs"/>
          <w:sz w:val="24"/>
          <w:rtl/>
        </w:rPr>
        <w:t xml:space="preserve">, </w:t>
      </w:r>
      <w:r w:rsidRPr="00117664">
        <w:rPr>
          <w:rFonts w:ascii="David" w:hAnsi="David"/>
          <w:sz w:val="24"/>
          <w:rtl/>
        </w:rPr>
        <w:t xml:space="preserve">התשס"ב-2001 </w:t>
      </w:r>
      <w:r w:rsidRPr="00117664">
        <w:rPr>
          <w:rFonts w:ascii="David" w:hAnsi="David" w:hint="cs"/>
          <w:sz w:val="24"/>
          <w:rtl/>
        </w:rPr>
        <w:t>(</w:t>
      </w:r>
      <w:r w:rsidRPr="00117664">
        <w:rPr>
          <w:rFonts w:ascii="David" w:hAnsi="David"/>
          <w:sz w:val="24"/>
          <w:rtl/>
        </w:rPr>
        <w:t>להלן –</w:t>
      </w:r>
      <w:r w:rsidRPr="00117664">
        <w:rPr>
          <w:rFonts w:ascii="David" w:hAnsi="David" w:hint="cs"/>
          <w:sz w:val="24"/>
          <w:rtl/>
        </w:rPr>
        <w:t xml:space="preserve"> </w:t>
      </w:r>
      <w:r w:rsidRPr="00117664">
        <w:rPr>
          <w:rFonts w:ascii="David" w:hAnsi="David"/>
          <w:b/>
          <w:bCs/>
          <w:sz w:val="24"/>
          <w:rtl/>
        </w:rPr>
        <w:t>תקנות עיצום כספי</w:t>
      </w:r>
      <w:r w:rsidRPr="00117664">
        <w:rPr>
          <w:rFonts w:ascii="David" w:hAnsi="David"/>
          <w:sz w:val="24"/>
        </w:rPr>
        <w:t>(</w:t>
      </w:r>
      <w:r w:rsidRPr="00117664">
        <w:rPr>
          <w:rFonts w:ascii="David" w:hAnsi="David" w:hint="cs"/>
          <w:sz w:val="24"/>
          <w:rtl/>
        </w:rPr>
        <w:t>.</w:t>
      </w:r>
    </w:p>
    <w:p w:rsidR="008E7E6F" w:rsidRDefault="00A82696" w:rsidP="00335C79">
      <w:pPr>
        <w:pStyle w:val="a"/>
        <w:keepLines w:val="0"/>
        <w:widowControl w:val="0"/>
        <w:numPr>
          <w:ilvl w:val="0"/>
          <w:numId w:val="4"/>
        </w:numPr>
        <w:tabs>
          <w:tab w:val="left" w:pos="720"/>
        </w:tabs>
        <w:overflowPunct w:val="0"/>
        <w:autoSpaceDE w:val="0"/>
        <w:autoSpaceDN w:val="0"/>
        <w:adjustRightInd w:val="0"/>
        <w:spacing w:after="160"/>
        <w:ind w:left="714" w:hanging="357"/>
        <w:contextualSpacing w:val="0"/>
        <w:textAlignment w:val="baseline"/>
        <w:rPr>
          <w:rFonts w:ascii="David" w:hAnsi="David"/>
          <w:sz w:val="24"/>
        </w:rPr>
      </w:pPr>
      <w:r w:rsidRPr="00117664">
        <w:rPr>
          <w:rFonts w:ascii="David" w:hAnsi="David" w:hint="cs"/>
          <w:sz w:val="24"/>
          <w:rtl/>
        </w:rPr>
        <w:t>הוועדה פועלת לפי אמות המידה להטלת עיצום הקבועות בתקנה 9 לתקנות עיצום כספי, ולפיכך התחשבה בהיקפן</w:t>
      </w:r>
      <w:r w:rsidR="00B6505E" w:rsidRPr="00117664">
        <w:rPr>
          <w:rFonts w:ascii="David" w:hAnsi="David" w:hint="cs"/>
          <w:sz w:val="24"/>
          <w:rtl/>
        </w:rPr>
        <w:t xml:space="preserve"> </w:t>
      </w:r>
      <w:r w:rsidRPr="00117664">
        <w:rPr>
          <w:rFonts w:ascii="David" w:hAnsi="David" w:hint="cs"/>
          <w:sz w:val="24"/>
          <w:rtl/>
        </w:rPr>
        <w:t>של ההפרות</w:t>
      </w:r>
      <w:r w:rsidR="00B6505E" w:rsidRPr="00117664">
        <w:rPr>
          <w:rFonts w:ascii="David" w:hAnsi="David" w:hint="cs"/>
          <w:sz w:val="24"/>
          <w:rtl/>
        </w:rPr>
        <w:t xml:space="preserve"> ואופיין</w:t>
      </w:r>
      <w:r w:rsidRPr="00117664">
        <w:rPr>
          <w:rFonts w:ascii="David" w:hAnsi="David" w:hint="cs"/>
          <w:sz w:val="24"/>
          <w:rtl/>
        </w:rPr>
        <w:t xml:space="preserve">, על רקע נסיבות המקרה בכללותן, כפי שפורטו לעיל. </w:t>
      </w:r>
      <w:r w:rsidR="00B6505E" w:rsidRPr="00117664">
        <w:rPr>
          <w:rFonts w:ascii="David" w:hAnsi="David" w:hint="eastAsia"/>
          <w:sz w:val="24"/>
          <w:rtl/>
        </w:rPr>
        <w:t>הוועדה</w:t>
      </w:r>
      <w:r w:rsidR="00B6505E" w:rsidRPr="00117664">
        <w:rPr>
          <w:rFonts w:ascii="David" w:hAnsi="David"/>
          <w:sz w:val="24"/>
          <w:rtl/>
        </w:rPr>
        <w:t xml:space="preserve"> </w:t>
      </w:r>
      <w:r w:rsidR="00B10A76">
        <w:rPr>
          <w:rFonts w:ascii="David" w:hAnsi="David" w:hint="cs"/>
          <w:sz w:val="24"/>
          <w:rtl/>
        </w:rPr>
        <w:t>הת</w:t>
      </w:r>
      <w:r w:rsidR="006B53A5">
        <w:rPr>
          <w:rFonts w:ascii="David" w:hAnsi="David" w:hint="cs"/>
          <w:sz w:val="24"/>
          <w:rtl/>
        </w:rPr>
        <w:t xml:space="preserve">חשבה כשיקול לחומרא בעובדה </w:t>
      </w:r>
      <w:r w:rsidR="0041555F">
        <w:rPr>
          <w:rFonts w:ascii="David" w:hAnsi="David" w:hint="cs"/>
          <w:sz w:val="24"/>
          <w:rtl/>
        </w:rPr>
        <w:t>שהחברה</w:t>
      </w:r>
      <w:r w:rsidR="00B10A76">
        <w:rPr>
          <w:rFonts w:ascii="David" w:hAnsi="David" w:hint="cs"/>
          <w:sz w:val="24"/>
          <w:rtl/>
        </w:rPr>
        <w:t xml:space="preserve"> </w:t>
      </w:r>
      <w:r w:rsidR="00240A0D">
        <w:rPr>
          <w:rFonts w:ascii="David" w:hAnsi="David" w:hint="cs"/>
          <w:sz w:val="24"/>
          <w:rtl/>
        </w:rPr>
        <w:t xml:space="preserve">הפרה באופן </w:t>
      </w:r>
      <w:r w:rsidR="00240A0D" w:rsidRPr="00335C79">
        <w:rPr>
          <w:rFonts w:ascii="David" w:hAnsi="David" w:hint="eastAsia"/>
          <w:b/>
          <w:bCs/>
          <w:sz w:val="24"/>
          <w:rtl/>
        </w:rPr>
        <w:t>גורף</w:t>
      </w:r>
      <w:r w:rsidR="00240A0D">
        <w:rPr>
          <w:rFonts w:ascii="David" w:hAnsi="David" w:hint="cs"/>
          <w:sz w:val="24"/>
          <w:rtl/>
        </w:rPr>
        <w:t xml:space="preserve"> את כל </w:t>
      </w:r>
      <w:r w:rsidR="004E2F40">
        <w:rPr>
          <w:rFonts w:ascii="David" w:hAnsi="David" w:hint="cs"/>
          <w:sz w:val="24"/>
          <w:rtl/>
        </w:rPr>
        <w:t>ה</w:t>
      </w:r>
      <w:r w:rsidR="00240A0D">
        <w:rPr>
          <w:rFonts w:ascii="David" w:hAnsi="David" w:hint="cs"/>
          <w:sz w:val="24"/>
          <w:rtl/>
        </w:rPr>
        <w:t xml:space="preserve">חובות החלות עליה </w:t>
      </w:r>
      <w:r w:rsidR="00335C79">
        <w:rPr>
          <w:rFonts w:ascii="David" w:hAnsi="David" w:hint="cs"/>
          <w:sz w:val="24"/>
          <w:rtl/>
        </w:rPr>
        <w:t>ו</w:t>
      </w:r>
      <w:r w:rsidR="00240A0D">
        <w:rPr>
          <w:rFonts w:ascii="David" w:hAnsi="David" w:hint="cs"/>
          <w:sz w:val="24"/>
          <w:rtl/>
        </w:rPr>
        <w:t xml:space="preserve">במשך תקופה ארוכה </w:t>
      </w:r>
      <w:r w:rsidR="006B53A5">
        <w:rPr>
          <w:rFonts w:ascii="David" w:hAnsi="David" w:hint="cs"/>
          <w:sz w:val="24"/>
          <w:rtl/>
        </w:rPr>
        <w:t xml:space="preserve">לא </w:t>
      </w:r>
      <w:r w:rsidR="00B10A76">
        <w:rPr>
          <w:rFonts w:ascii="David" w:hAnsi="David" w:hint="cs"/>
          <w:sz w:val="24"/>
          <w:rtl/>
        </w:rPr>
        <w:t xml:space="preserve">מילאה </w:t>
      </w:r>
      <w:r w:rsidR="006B53A5">
        <w:rPr>
          <w:rFonts w:ascii="David" w:hAnsi="David" w:hint="cs"/>
          <w:sz w:val="24"/>
          <w:rtl/>
        </w:rPr>
        <w:t>את החובות</w:t>
      </w:r>
      <w:r w:rsidR="00B10A76">
        <w:rPr>
          <w:rFonts w:ascii="David" w:hAnsi="David" w:hint="cs"/>
          <w:sz w:val="24"/>
          <w:rtl/>
        </w:rPr>
        <w:t xml:space="preserve"> </w:t>
      </w:r>
      <w:r w:rsidR="00C124CB" w:rsidRPr="006B53A5">
        <w:rPr>
          <w:rFonts w:ascii="David" w:hAnsi="David" w:hint="cs"/>
          <w:b/>
          <w:bCs/>
          <w:sz w:val="24"/>
          <w:u w:val="single"/>
          <w:rtl/>
        </w:rPr>
        <w:t>כלל</w:t>
      </w:r>
      <w:r w:rsidR="00B10A76">
        <w:rPr>
          <w:rFonts w:ascii="David" w:hAnsi="David" w:hint="cs"/>
          <w:sz w:val="24"/>
          <w:rtl/>
        </w:rPr>
        <w:t xml:space="preserve">, בהדגישה את החשיבות שבקיום החובות על מנת למנוע ניצול לרעה של נותני </w:t>
      </w:r>
      <w:r w:rsidR="00C124CB">
        <w:rPr>
          <w:rFonts w:ascii="David" w:hAnsi="David" w:hint="cs"/>
          <w:sz w:val="24"/>
          <w:rtl/>
        </w:rPr>
        <w:t>שירותים פיננסיים</w:t>
      </w:r>
      <w:r w:rsidR="00B10A76">
        <w:rPr>
          <w:rFonts w:ascii="David" w:hAnsi="David" w:hint="cs"/>
          <w:sz w:val="24"/>
          <w:rtl/>
        </w:rPr>
        <w:t xml:space="preserve"> למטרות של הלבנת הון ומימון טרור. הוועדה שקלה לקולא את</w:t>
      </w:r>
      <w:r w:rsidR="00B6505E" w:rsidRPr="00117664">
        <w:rPr>
          <w:rFonts w:ascii="David" w:hAnsi="David"/>
          <w:sz w:val="24"/>
          <w:rtl/>
        </w:rPr>
        <w:t xml:space="preserve"> </w:t>
      </w:r>
      <w:r w:rsidR="00B10A76">
        <w:rPr>
          <w:rFonts w:ascii="David" w:hAnsi="David" w:hint="cs"/>
          <w:sz w:val="24"/>
          <w:rtl/>
        </w:rPr>
        <w:t>ה</w:t>
      </w:r>
      <w:r w:rsidR="00B6505E" w:rsidRPr="00117664">
        <w:rPr>
          <w:rFonts w:ascii="David" w:hAnsi="David"/>
          <w:sz w:val="24"/>
          <w:rtl/>
        </w:rPr>
        <w:t xml:space="preserve">עובדה </w:t>
      </w:r>
      <w:r w:rsidR="00B6505E" w:rsidRPr="00117664">
        <w:rPr>
          <w:rFonts w:ascii="David" w:hAnsi="David" w:hint="eastAsia"/>
          <w:sz w:val="24"/>
          <w:rtl/>
        </w:rPr>
        <w:t>ש</w:t>
      </w:r>
      <w:r w:rsidR="00B6505E" w:rsidRPr="00117664">
        <w:rPr>
          <w:rFonts w:ascii="David" w:hAnsi="David"/>
          <w:sz w:val="24"/>
          <w:rtl/>
        </w:rPr>
        <w:t xml:space="preserve">מדובר בהפרה ראשונה מצד </w:t>
      </w:r>
      <w:r w:rsidR="008601DB">
        <w:rPr>
          <w:rFonts w:ascii="David" w:hAnsi="David" w:hint="cs"/>
          <w:sz w:val="24"/>
          <w:rtl/>
        </w:rPr>
        <w:t>החברה</w:t>
      </w:r>
      <w:r w:rsidR="00B6505E" w:rsidRPr="00117664">
        <w:rPr>
          <w:rFonts w:ascii="David" w:hAnsi="David" w:hint="cs"/>
          <w:sz w:val="24"/>
          <w:rtl/>
        </w:rPr>
        <w:t>,</w:t>
      </w:r>
      <w:r w:rsidR="008601DB">
        <w:rPr>
          <w:rFonts w:ascii="David" w:hAnsi="David"/>
          <w:sz w:val="24"/>
          <w:rtl/>
        </w:rPr>
        <w:t xml:space="preserve"> </w:t>
      </w:r>
      <w:r w:rsidR="008601DB">
        <w:rPr>
          <w:rFonts w:ascii="David" w:hAnsi="David" w:hint="cs"/>
          <w:sz w:val="24"/>
          <w:rtl/>
        </w:rPr>
        <w:t xml:space="preserve">את </w:t>
      </w:r>
      <w:r w:rsidR="009D6B7D">
        <w:rPr>
          <w:rFonts w:ascii="David" w:hAnsi="David"/>
          <w:sz w:val="24"/>
          <w:rtl/>
        </w:rPr>
        <w:t xml:space="preserve">שיתוף הפעולה של </w:t>
      </w:r>
      <w:r w:rsidR="008601DB">
        <w:rPr>
          <w:rFonts w:ascii="David" w:hAnsi="David" w:hint="cs"/>
          <w:sz w:val="24"/>
          <w:rtl/>
        </w:rPr>
        <w:t>החברה והאמצעים שנקטה</w:t>
      </w:r>
      <w:r w:rsidR="00B6505E" w:rsidRPr="00117664">
        <w:rPr>
          <w:rFonts w:ascii="David" w:hAnsi="David"/>
          <w:sz w:val="24"/>
          <w:rtl/>
        </w:rPr>
        <w:t xml:space="preserve"> </w:t>
      </w:r>
      <w:r w:rsidR="00B6505E" w:rsidRPr="00117664">
        <w:rPr>
          <w:rFonts w:ascii="David" w:hAnsi="David" w:hint="eastAsia"/>
          <w:sz w:val="24"/>
          <w:rtl/>
        </w:rPr>
        <w:t>לתיקון</w:t>
      </w:r>
      <w:r w:rsidR="00B6505E" w:rsidRPr="00117664">
        <w:rPr>
          <w:rFonts w:ascii="David" w:hAnsi="David"/>
          <w:sz w:val="24"/>
          <w:rtl/>
        </w:rPr>
        <w:t xml:space="preserve"> </w:t>
      </w:r>
      <w:r w:rsidR="00B6505E" w:rsidRPr="00117664">
        <w:rPr>
          <w:rFonts w:ascii="David" w:hAnsi="David" w:hint="eastAsia"/>
          <w:sz w:val="24"/>
          <w:rtl/>
        </w:rPr>
        <w:t>הליקויים</w:t>
      </w:r>
      <w:r w:rsidR="00B6505E" w:rsidRPr="00117664">
        <w:rPr>
          <w:rFonts w:ascii="David" w:hAnsi="David"/>
          <w:sz w:val="24"/>
          <w:rtl/>
        </w:rPr>
        <w:t xml:space="preserve"> </w:t>
      </w:r>
      <w:r w:rsidR="00B6505E" w:rsidRPr="00117664">
        <w:rPr>
          <w:rFonts w:ascii="David" w:hAnsi="David" w:hint="eastAsia"/>
          <w:sz w:val="24"/>
          <w:rtl/>
        </w:rPr>
        <w:t>שהתגלו</w:t>
      </w:r>
      <w:r w:rsidR="00B6505E" w:rsidRPr="00117664">
        <w:rPr>
          <w:rFonts w:ascii="David" w:hAnsi="David"/>
          <w:sz w:val="24"/>
          <w:rtl/>
        </w:rPr>
        <w:t xml:space="preserve"> </w:t>
      </w:r>
      <w:r w:rsidR="00B6505E" w:rsidRPr="00117664">
        <w:rPr>
          <w:rFonts w:ascii="David" w:hAnsi="David" w:hint="eastAsia"/>
          <w:sz w:val="24"/>
          <w:rtl/>
        </w:rPr>
        <w:t>במהלך</w:t>
      </w:r>
      <w:r w:rsidR="00B6505E" w:rsidRPr="00117664">
        <w:rPr>
          <w:rFonts w:ascii="David" w:hAnsi="David"/>
          <w:sz w:val="24"/>
          <w:rtl/>
        </w:rPr>
        <w:t xml:space="preserve"> </w:t>
      </w:r>
      <w:r w:rsidR="00B6505E" w:rsidRPr="00117664">
        <w:rPr>
          <w:rFonts w:ascii="David" w:hAnsi="David" w:hint="eastAsia"/>
          <w:sz w:val="24"/>
          <w:rtl/>
        </w:rPr>
        <w:t>הביקורת</w:t>
      </w:r>
      <w:r w:rsidR="00240A0D">
        <w:rPr>
          <w:rFonts w:ascii="David" w:hAnsi="David" w:hint="cs"/>
          <w:sz w:val="24"/>
          <w:rtl/>
        </w:rPr>
        <w:t>, לאחר הביקורת</w:t>
      </w:r>
      <w:r w:rsidR="001030CB">
        <w:rPr>
          <w:rFonts w:ascii="David" w:hAnsi="David" w:hint="cs"/>
          <w:sz w:val="24"/>
          <w:rtl/>
        </w:rPr>
        <w:t>.</w:t>
      </w:r>
      <w:r w:rsidR="006B53A5">
        <w:rPr>
          <w:rFonts w:ascii="David" w:hAnsi="David" w:hint="cs"/>
          <w:sz w:val="24"/>
          <w:rtl/>
        </w:rPr>
        <w:t xml:space="preserve"> </w:t>
      </w:r>
      <w:r w:rsidR="00C124CB" w:rsidRPr="006B53A5">
        <w:rPr>
          <w:rFonts w:ascii="David" w:hAnsi="David" w:hint="cs"/>
          <w:sz w:val="24"/>
          <w:rtl/>
        </w:rPr>
        <w:t xml:space="preserve">בנוסף, הוועדה </w:t>
      </w:r>
      <w:r w:rsidR="001030CB" w:rsidRPr="006B53A5">
        <w:rPr>
          <w:rFonts w:ascii="David" w:hAnsi="David" w:hint="cs"/>
          <w:sz w:val="24"/>
          <w:rtl/>
        </w:rPr>
        <w:t>הביאה בחשבון</w:t>
      </w:r>
      <w:r w:rsidR="00C124CB" w:rsidRPr="006B53A5">
        <w:rPr>
          <w:rFonts w:ascii="David" w:hAnsi="David" w:hint="cs"/>
          <w:sz w:val="24"/>
          <w:rtl/>
        </w:rPr>
        <w:t xml:space="preserve"> את משך הזמן שחלף מ</w:t>
      </w:r>
      <w:r w:rsidR="0064374B" w:rsidRPr="006B53A5">
        <w:rPr>
          <w:rFonts w:ascii="David" w:hAnsi="David" w:hint="cs"/>
          <w:sz w:val="24"/>
          <w:rtl/>
        </w:rPr>
        <w:t xml:space="preserve">מועד </w:t>
      </w:r>
      <w:r w:rsidR="0067407B" w:rsidRPr="006B53A5">
        <w:rPr>
          <w:rFonts w:ascii="David" w:hAnsi="David" w:hint="cs"/>
          <w:sz w:val="24"/>
          <w:rtl/>
        </w:rPr>
        <w:t xml:space="preserve">ביצוע ההפרות </w:t>
      </w:r>
      <w:r w:rsidR="006B53A5" w:rsidRPr="006B53A5">
        <w:rPr>
          <w:rFonts w:ascii="David" w:hAnsi="David" w:hint="cs"/>
          <w:sz w:val="24"/>
          <w:rtl/>
        </w:rPr>
        <w:t>ואת</w:t>
      </w:r>
      <w:r w:rsidR="007867B6" w:rsidRPr="006B53A5">
        <w:rPr>
          <w:rFonts w:ascii="David" w:hAnsi="David" w:hint="cs"/>
          <w:sz w:val="24"/>
          <w:rtl/>
        </w:rPr>
        <w:t xml:space="preserve"> </w:t>
      </w:r>
      <w:r w:rsidR="00C124CB" w:rsidRPr="006B53A5">
        <w:rPr>
          <w:rFonts w:ascii="David" w:hAnsi="David" w:hint="cs"/>
          <w:sz w:val="24"/>
          <w:rtl/>
        </w:rPr>
        <w:t>העובדה שהחברה הפסיקה את פעילותה</w:t>
      </w:r>
      <w:r w:rsidR="0064374B" w:rsidRPr="006B53A5">
        <w:rPr>
          <w:rFonts w:ascii="David" w:hAnsi="David" w:hint="cs"/>
          <w:sz w:val="24"/>
          <w:rtl/>
        </w:rPr>
        <w:t>, ללא כוונה לחזור לפעילות.</w:t>
      </w:r>
      <w:r w:rsidR="00EE4A15" w:rsidRPr="006B53A5">
        <w:rPr>
          <w:rFonts w:ascii="David" w:hAnsi="David" w:hint="cs"/>
          <w:sz w:val="24"/>
          <w:rtl/>
        </w:rPr>
        <w:t xml:space="preserve"> כן הביאה בחשב</w:t>
      </w:r>
      <w:r w:rsidR="002838AD" w:rsidRPr="006B53A5">
        <w:rPr>
          <w:rFonts w:ascii="David" w:hAnsi="David" w:hint="cs"/>
          <w:sz w:val="24"/>
          <w:rtl/>
        </w:rPr>
        <w:t>ון הוועדה את גילו של מר אלגואטי</w:t>
      </w:r>
      <w:r w:rsidR="006B53A5" w:rsidRPr="006B53A5">
        <w:rPr>
          <w:rFonts w:ascii="David" w:hAnsi="David" w:hint="cs"/>
          <w:sz w:val="24"/>
          <w:rtl/>
        </w:rPr>
        <w:t xml:space="preserve"> והיותו ניצול שואה</w:t>
      </w:r>
      <w:r w:rsidR="002838AD" w:rsidRPr="006B53A5">
        <w:rPr>
          <w:rFonts w:ascii="David" w:hAnsi="David" w:hint="cs"/>
          <w:sz w:val="24"/>
          <w:rtl/>
        </w:rPr>
        <w:t xml:space="preserve">. </w:t>
      </w:r>
    </w:p>
    <w:p w:rsidR="008E7E6F" w:rsidRPr="004E2F40" w:rsidRDefault="004E2F40" w:rsidP="004E2F40">
      <w:pPr>
        <w:pStyle w:val="a"/>
        <w:keepLines w:val="0"/>
        <w:widowControl w:val="0"/>
        <w:numPr>
          <w:ilvl w:val="0"/>
          <w:numId w:val="4"/>
        </w:numPr>
        <w:tabs>
          <w:tab w:val="left" w:pos="509"/>
        </w:tabs>
        <w:overflowPunct w:val="0"/>
        <w:autoSpaceDE w:val="0"/>
        <w:autoSpaceDN w:val="0"/>
        <w:adjustRightInd w:val="0"/>
        <w:spacing w:after="160"/>
        <w:ind w:left="714" w:hanging="488"/>
        <w:contextualSpacing w:val="0"/>
        <w:textAlignment w:val="baseline"/>
        <w:rPr>
          <w:rFonts w:ascii="David" w:hAnsi="David"/>
          <w:sz w:val="24"/>
        </w:rPr>
      </w:pPr>
      <w:r>
        <w:rPr>
          <w:rFonts w:ascii="David" w:hAnsi="David" w:hint="cs"/>
          <w:sz w:val="24"/>
          <w:rtl/>
        </w:rPr>
        <w:t xml:space="preserve">לנוכח האמור, החליטה הוועדה להטיל על המפרה עיצום על סך של 300,000 ₪. </w:t>
      </w:r>
      <w:r w:rsidR="00A82696" w:rsidRPr="004E2F40">
        <w:rPr>
          <w:rFonts w:ascii="David" w:hAnsi="David"/>
          <w:sz w:val="24"/>
          <w:rtl/>
        </w:rPr>
        <w:t>על פי הוראת סעיף 17 לחוק איסור הלבנת הון, התש"ס-2000, יש לשלם סכום זה בתוך 30 יום מיום מסירת דריש</w:t>
      </w:r>
      <w:r w:rsidR="00352347" w:rsidRPr="004E2F40">
        <w:rPr>
          <w:rFonts w:ascii="David" w:hAnsi="David" w:hint="cs"/>
          <w:sz w:val="24"/>
          <w:rtl/>
        </w:rPr>
        <w:t>ת התשלום</w:t>
      </w:r>
      <w:r w:rsidR="00A82696" w:rsidRPr="004E2F40">
        <w:rPr>
          <w:rFonts w:ascii="David" w:hAnsi="David"/>
          <w:sz w:val="24"/>
          <w:rtl/>
        </w:rPr>
        <w:t xml:space="preserve">. </w:t>
      </w:r>
    </w:p>
    <w:p w:rsidR="00551CEF" w:rsidRDefault="00352347" w:rsidP="004E2F40">
      <w:pPr>
        <w:pStyle w:val="a"/>
        <w:keepLines w:val="0"/>
        <w:widowControl w:val="0"/>
        <w:numPr>
          <w:ilvl w:val="0"/>
          <w:numId w:val="4"/>
        </w:numPr>
        <w:tabs>
          <w:tab w:val="left" w:pos="509"/>
        </w:tabs>
        <w:overflowPunct w:val="0"/>
        <w:autoSpaceDE w:val="0"/>
        <w:autoSpaceDN w:val="0"/>
        <w:adjustRightInd w:val="0"/>
        <w:spacing w:after="160"/>
        <w:ind w:left="714" w:hanging="488"/>
        <w:contextualSpacing w:val="0"/>
        <w:textAlignment w:val="baseline"/>
        <w:rPr>
          <w:rFonts w:ascii="David" w:hAnsi="David"/>
          <w:sz w:val="24"/>
        </w:rPr>
      </w:pPr>
      <w:r>
        <w:rPr>
          <w:rFonts w:ascii="David" w:hAnsi="David" w:hint="cs"/>
          <w:sz w:val="24"/>
          <w:rtl/>
        </w:rPr>
        <w:t xml:space="preserve">  </w:t>
      </w:r>
      <w:r w:rsidR="00A82696" w:rsidRPr="008E7E6F">
        <w:rPr>
          <w:rFonts w:ascii="David" w:hAnsi="David"/>
          <w:sz w:val="24"/>
          <w:rtl/>
        </w:rPr>
        <w:t>למפר</w:t>
      </w:r>
      <w:r w:rsidR="00346568">
        <w:rPr>
          <w:rFonts w:ascii="David" w:hAnsi="David" w:hint="cs"/>
          <w:sz w:val="24"/>
          <w:rtl/>
        </w:rPr>
        <w:t>ה</w:t>
      </w:r>
      <w:r w:rsidR="00A82696" w:rsidRPr="008E7E6F">
        <w:rPr>
          <w:rFonts w:ascii="David" w:hAnsi="David"/>
          <w:sz w:val="24"/>
          <w:rtl/>
        </w:rPr>
        <w:t xml:space="preserve"> זכות ערעור על החלטת הוועדה בפני בית משפט שלום תוך 30 ימים מיום </w:t>
      </w:r>
      <w:r w:rsidR="00A82696" w:rsidRPr="008E7E6F">
        <w:rPr>
          <w:sz w:val="24"/>
          <w:rtl/>
        </w:rPr>
        <w:t>מסירת</w:t>
      </w:r>
      <w:r w:rsidR="00A82696" w:rsidRPr="008E7E6F">
        <w:rPr>
          <w:rFonts w:ascii="David" w:hAnsi="David"/>
          <w:sz w:val="24"/>
          <w:rtl/>
        </w:rPr>
        <w:t xml:space="preserve"> הדרישה לתשלום העיצום הכספי</w:t>
      </w:r>
      <w:r w:rsidR="00A82696" w:rsidRPr="008E7E6F">
        <w:rPr>
          <w:rFonts w:ascii="David" w:hAnsi="David"/>
          <w:sz w:val="24"/>
        </w:rPr>
        <w:t>.</w:t>
      </w:r>
    </w:p>
    <w:p w:rsidR="00335C79" w:rsidRDefault="00335C79" w:rsidP="00335C79">
      <w:pPr>
        <w:pStyle w:val="a"/>
        <w:keepLines w:val="0"/>
        <w:widowControl w:val="0"/>
        <w:numPr>
          <w:ilvl w:val="0"/>
          <w:numId w:val="0"/>
        </w:numPr>
        <w:tabs>
          <w:tab w:val="left" w:pos="720"/>
        </w:tabs>
        <w:overflowPunct w:val="0"/>
        <w:autoSpaceDE w:val="0"/>
        <w:autoSpaceDN w:val="0"/>
        <w:adjustRightInd w:val="0"/>
        <w:spacing w:after="160"/>
        <w:ind w:left="360" w:hanging="360"/>
        <w:contextualSpacing w:val="0"/>
        <w:textAlignment w:val="baseline"/>
        <w:rPr>
          <w:rFonts w:ascii="David" w:hAnsi="David"/>
          <w:sz w:val="24"/>
        </w:rPr>
      </w:pPr>
    </w:p>
    <w:p w:rsidR="0018387D" w:rsidRDefault="0018387D" w:rsidP="00335C79">
      <w:pPr>
        <w:pStyle w:val="a"/>
        <w:keepLines w:val="0"/>
        <w:widowControl w:val="0"/>
        <w:numPr>
          <w:ilvl w:val="0"/>
          <w:numId w:val="0"/>
        </w:numPr>
        <w:tabs>
          <w:tab w:val="left" w:pos="720"/>
        </w:tabs>
        <w:overflowPunct w:val="0"/>
        <w:autoSpaceDE w:val="0"/>
        <w:autoSpaceDN w:val="0"/>
        <w:adjustRightInd w:val="0"/>
        <w:spacing w:after="160"/>
        <w:ind w:left="360" w:hanging="360"/>
        <w:contextualSpacing w:val="0"/>
        <w:textAlignment w:val="baseline"/>
        <w:rPr>
          <w:rFonts w:ascii="David" w:hAnsi="David"/>
          <w:sz w:val="24"/>
        </w:rPr>
      </w:pPr>
    </w:p>
    <w:p w:rsidR="0018387D" w:rsidRDefault="0018387D" w:rsidP="00335C79">
      <w:pPr>
        <w:pStyle w:val="a"/>
        <w:keepLines w:val="0"/>
        <w:widowControl w:val="0"/>
        <w:numPr>
          <w:ilvl w:val="0"/>
          <w:numId w:val="0"/>
        </w:numPr>
        <w:tabs>
          <w:tab w:val="left" w:pos="720"/>
        </w:tabs>
        <w:overflowPunct w:val="0"/>
        <w:autoSpaceDE w:val="0"/>
        <w:autoSpaceDN w:val="0"/>
        <w:adjustRightInd w:val="0"/>
        <w:spacing w:after="160"/>
        <w:ind w:left="360" w:hanging="360"/>
        <w:contextualSpacing w:val="0"/>
        <w:textAlignment w:val="baseline"/>
        <w:rPr>
          <w:rFonts w:ascii="David" w:hAnsi="David"/>
          <w:sz w:val="24"/>
          <w:rtl/>
        </w:rPr>
      </w:pPr>
      <w:r>
        <w:rPr>
          <w:rFonts w:ascii="David" w:hAnsi="David" w:hint="cs"/>
          <w:noProof/>
          <w:sz w:val="24"/>
        </w:rPr>
        <w:drawing>
          <wp:inline distT="0" distB="0" distL="0" distR="0">
            <wp:extent cx="5265420" cy="1714500"/>
            <wp:effectExtent l="0" t="0" r="0" b="0"/>
            <wp:docPr id="14" name="תמונה 14" descr="חתמות חברי הוועדה" title="חתמות חברי הוועד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714500"/>
                    </a:xfrm>
                    <a:prstGeom prst="rect">
                      <a:avLst/>
                    </a:prstGeom>
                    <a:noFill/>
                    <a:ln>
                      <a:noFill/>
                    </a:ln>
                  </pic:spPr>
                </pic:pic>
              </a:graphicData>
            </a:graphic>
          </wp:inline>
        </w:drawing>
      </w:r>
    </w:p>
    <w:sectPr w:rsidR="0018387D" w:rsidSect="000E5202">
      <w:headerReference w:type="default" r:id="rId9"/>
      <w:footerReference w:type="default" r:id="rId10"/>
      <w:headerReference w:type="first" r:id="rId11"/>
      <w:footerReference w:type="first" r:id="rId12"/>
      <w:pgSz w:w="11906" w:h="16838"/>
      <w:pgMar w:top="1440" w:right="1800" w:bottom="1440" w:left="1800" w:header="708" w:footer="708" w:gutter="0"/>
      <w:cols w:space="708"/>
      <w:titlePg/>
      <w:bidi/>
      <w:rtlGutter/>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792F20D" w16cid:durableId="1F09E74C"/>
  <w16cid:commentId w16cid:paraId="034A86FC" w16cid:durableId="6BC61ED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3C3F" w:rsidRDefault="00633C3F">
      <w:pPr>
        <w:spacing w:after="0" w:line="240" w:lineRule="auto"/>
      </w:pPr>
      <w:r>
        <w:separator/>
      </w:r>
    </w:p>
  </w:endnote>
  <w:endnote w:type="continuationSeparator" w:id="0">
    <w:p w:rsidR="00633C3F" w:rsidRDefault="00633C3F">
      <w:pPr>
        <w:spacing w:after="0" w:line="240" w:lineRule="auto"/>
      </w:pPr>
      <w:r>
        <w:continuationSeparator/>
      </w:r>
    </w:p>
  </w:endnote>
  <w:endnote w:type="continuationNotice" w:id="1">
    <w:p w:rsidR="00633C3F" w:rsidRDefault="00633C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notype Hadassah">
    <w:panose1 w:val="00000000000000000000"/>
    <w:charset w:val="B1"/>
    <w:family w:val="auto"/>
    <w:pitch w:val="variable"/>
    <w:sig w:usb0="00000801"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19071712"/>
      <w:docPartObj>
        <w:docPartGallery w:val="Page Numbers (Bottom of Page)"/>
        <w:docPartUnique/>
      </w:docPartObj>
    </w:sdtPr>
    <w:sdtEndPr/>
    <w:sdtContent>
      <w:p w:rsidR="00633C3F" w:rsidRDefault="00633C3F">
        <w:pPr>
          <w:pStyle w:val="a7"/>
          <w:jc w:val="center"/>
          <w:rPr>
            <w:rtl/>
            <w:cs/>
          </w:rPr>
        </w:pPr>
        <w:r>
          <w:fldChar w:fldCharType="begin"/>
        </w:r>
        <w:r>
          <w:rPr>
            <w:rtl/>
            <w:cs/>
          </w:rPr>
          <w:instrText>PAGE   \* MERGEFORMAT</w:instrText>
        </w:r>
        <w:r>
          <w:fldChar w:fldCharType="separate"/>
        </w:r>
        <w:r w:rsidR="00A613B9" w:rsidRPr="00A613B9">
          <w:rPr>
            <w:noProof/>
            <w:rtl/>
            <w:lang w:val="he-IL"/>
          </w:rPr>
          <w:t>8</w:t>
        </w:r>
        <w:r>
          <w:fldChar w:fldCharType="end"/>
        </w:r>
      </w:p>
    </w:sdtContent>
  </w:sdt>
  <w:p w:rsidR="00633C3F" w:rsidRPr="00060494" w:rsidRDefault="00633C3F" w:rsidP="003203B7">
    <w:pPr>
      <w:pStyle w:val="a7"/>
      <w:pBdr>
        <w:top w:val="single" w:sz="4" w:space="0" w:color="auto"/>
      </w:pBdr>
      <w:tabs>
        <w:tab w:val="center" w:pos="4780"/>
        <w:tab w:val="right" w:pos="9666"/>
      </w:tabs>
      <w:spacing w:line="480" w:lineRule="auto"/>
      <w:rPr>
        <w:rFonts w:cs="Times New Roman"/>
        <w:b/>
        <w:bCs/>
        <w:sz w:val="24"/>
        <w:u w:val="single"/>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3C3F" w:rsidRPr="00060494" w:rsidRDefault="00633C3F" w:rsidP="000E5202">
    <w:pPr>
      <w:pStyle w:val="a7"/>
      <w:pBdr>
        <w:top w:val="single" w:sz="4" w:space="0" w:color="auto"/>
      </w:pBdr>
      <w:tabs>
        <w:tab w:val="center" w:pos="4780"/>
        <w:tab w:val="right" w:pos="9666"/>
      </w:tabs>
      <w:spacing w:line="480" w:lineRule="auto"/>
      <w:rPr>
        <w:rFonts w:cs="Times New Roman"/>
        <w:b/>
        <w:bCs/>
        <w:sz w:val="24"/>
        <w:u w:val="single"/>
        <w:rtl/>
      </w:rPr>
    </w:pPr>
    <w:r w:rsidRPr="00060494">
      <w:rPr>
        <w:rFonts w:hint="cs"/>
        <w:b/>
        <w:bCs/>
        <w:rtl/>
      </w:rPr>
      <w:t xml:space="preserve">רח' עם ועולמו 4 ירושלים </w:t>
    </w:r>
    <w:r w:rsidRPr="00060494">
      <w:rPr>
        <w:b/>
        <w:bCs/>
        <w:rtl/>
      </w:rPr>
      <w:t>9546304</w:t>
    </w:r>
    <w:r w:rsidRPr="00060494">
      <w:rPr>
        <w:rFonts w:hint="cs"/>
        <w:b/>
        <w:bCs/>
        <w:rtl/>
      </w:rPr>
      <w:t xml:space="preserve"> טל': 02-5317248 פקס': 02-5695342 </w:t>
    </w:r>
    <w:r w:rsidRPr="00060494">
      <w:rPr>
        <w:b/>
        <w:bCs/>
        <w:rtl/>
      </w:rPr>
      <w:br/>
    </w:r>
    <w:r>
      <w:rPr>
        <w:b/>
        <w:bCs/>
      </w:rPr>
      <w:tab/>
    </w:r>
    <w:hyperlink r:id="rId1" w:history="1">
      <w:r w:rsidRPr="00435323">
        <w:rPr>
          <w:rStyle w:val="Hyperlink"/>
          <w:b/>
        </w:rPr>
        <w:t>www.mof.gov.il/hon</w:t>
      </w:r>
    </w:hyperlink>
  </w:p>
  <w:p w:rsidR="00633C3F" w:rsidRDefault="00633C3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3C3F" w:rsidRDefault="00633C3F" w:rsidP="00954C0B">
      <w:pPr>
        <w:spacing w:after="0" w:line="240" w:lineRule="auto"/>
      </w:pPr>
      <w:r>
        <w:separator/>
      </w:r>
    </w:p>
  </w:footnote>
  <w:footnote w:type="continuationSeparator" w:id="0">
    <w:p w:rsidR="00633C3F" w:rsidRDefault="00633C3F" w:rsidP="00954C0B">
      <w:pPr>
        <w:spacing w:after="0" w:line="240" w:lineRule="auto"/>
      </w:pPr>
      <w:r>
        <w:continuationSeparator/>
      </w:r>
    </w:p>
  </w:footnote>
  <w:footnote w:type="continuationNotice" w:id="1">
    <w:p w:rsidR="00633C3F" w:rsidRDefault="00633C3F">
      <w:pPr>
        <w:spacing w:after="0" w:line="240" w:lineRule="auto"/>
      </w:pPr>
    </w:p>
  </w:footnote>
  <w:footnote w:id="2">
    <w:p w:rsidR="00633C3F" w:rsidRPr="00F322F2" w:rsidRDefault="00633C3F" w:rsidP="00E75677">
      <w:pPr>
        <w:pStyle w:val="ac"/>
        <w:rPr>
          <w:rFonts w:ascii="David" w:hAnsi="David" w:cs="David"/>
        </w:rPr>
      </w:pPr>
      <w:r w:rsidRPr="00F322F2">
        <w:rPr>
          <w:rStyle w:val="ae"/>
          <w:rFonts w:ascii="David" w:hAnsi="David" w:cs="David"/>
        </w:rPr>
        <w:footnoteRef/>
      </w:r>
      <w:r w:rsidRPr="00F322F2">
        <w:rPr>
          <w:rFonts w:ascii="David" w:hAnsi="David" w:cs="David"/>
          <w:rtl/>
        </w:rPr>
        <w:t xml:space="preserve"> </w:t>
      </w:r>
      <w:r w:rsidRPr="00F322F2">
        <w:rPr>
          <w:rFonts w:ascii="David" w:hAnsi="David" w:cs="David" w:hint="cs"/>
          <w:rtl/>
        </w:rPr>
        <w:t>הנחייה</w:t>
      </w:r>
      <w:r w:rsidRPr="00F322F2">
        <w:rPr>
          <w:rFonts w:ascii="David" w:hAnsi="David" w:cs="David"/>
          <w:rtl/>
        </w:rPr>
        <w:t xml:space="preserve"> </w:t>
      </w:r>
      <w:r w:rsidRPr="00F322F2">
        <w:rPr>
          <w:rFonts w:ascii="David" w:hAnsi="David" w:cs="David" w:hint="cs"/>
          <w:rtl/>
        </w:rPr>
        <w:t>מספר</w:t>
      </w:r>
      <w:r w:rsidRPr="00F322F2">
        <w:rPr>
          <w:rFonts w:ascii="David" w:hAnsi="David" w:cs="David"/>
          <w:rtl/>
        </w:rPr>
        <w:t xml:space="preserve"> 1.0003, "</w:t>
      </w:r>
      <w:r w:rsidRPr="00F322F2">
        <w:rPr>
          <w:rFonts w:ascii="David" w:hAnsi="David" w:cs="David" w:hint="cs"/>
          <w:rtl/>
        </w:rPr>
        <w:t>משך</w:t>
      </w:r>
      <w:r w:rsidRPr="00F322F2">
        <w:rPr>
          <w:rFonts w:ascii="David" w:hAnsi="David" w:cs="David"/>
          <w:rtl/>
        </w:rPr>
        <w:t xml:space="preserve"> </w:t>
      </w:r>
      <w:r w:rsidRPr="00F322F2">
        <w:rPr>
          <w:rFonts w:ascii="David" w:hAnsi="David" w:cs="David" w:hint="cs"/>
          <w:rtl/>
        </w:rPr>
        <w:t>הזמן</w:t>
      </w:r>
      <w:r w:rsidRPr="00F322F2">
        <w:rPr>
          <w:rFonts w:ascii="David" w:hAnsi="David" w:cs="David"/>
          <w:rtl/>
        </w:rPr>
        <w:t xml:space="preserve"> </w:t>
      </w:r>
      <w:r w:rsidRPr="00F322F2">
        <w:rPr>
          <w:rFonts w:ascii="David" w:hAnsi="David" w:cs="David" w:hint="cs"/>
          <w:rtl/>
        </w:rPr>
        <w:t>בהליכי</w:t>
      </w:r>
      <w:r w:rsidRPr="00F322F2">
        <w:rPr>
          <w:rFonts w:ascii="David" w:hAnsi="David" w:cs="David"/>
          <w:rtl/>
        </w:rPr>
        <w:t xml:space="preserve"> </w:t>
      </w:r>
      <w:r w:rsidRPr="00F322F2">
        <w:rPr>
          <w:rFonts w:ascii="David" w:hAnsi="David" w:cs="David" w:hint="cs"/>
          <w:rtl/>
        </w:rPr>
        <w:t>אכיפה</w:t>
      </w:r>
      <w:r w:rsidRPr="00F322F2">
        <w:rPr>
          <w:rFonts w:ascii="David" w:hAnsi="David" w:cs="David"/>
          <w:rtl/>
        </w:rPr>
        <w:t xml:space="preserve"> </w:t>
      </w:r>
      <w:r w:rsidRPr="00F322F2">
        <w:rPr>
          <w:rFonts w:ascii="David" w:hAnsi="David" w:cs="David" w:hint="cs"/>
          <w:rtl/>
        </w:rPr>
        <w:t>חלופית</w:t>
      </w:r>
      <w:r w:rsidRPr="00F322F2">
        <w:rPr>
          <w:rFonts w:ascii="David" w:hAnsi="David" w:cs="David"/>
          <w:rtl/>
        </w:rPr>
        <w:t xml:space="preserve"> [</w:t>
      </w:r>
      <w:r w:rsidRPr="00F322F2">
        <w:rPr>
          <w:rFonts w:ascii="David" w:hAnsi="David" w:cs="David" w:hint="cs"/>
          <w:rtl/>
        </w:rPr>
        <w:t>עיצומים</w:t>
      </w:r>
      <w:r w:rsidRPr="00F322F2">
        <w:rPr>
          <w:rFonts w:ascii="David" w:hAnsi="David" w:cs="David"/>
          <w:rtl/>
        </w:rPr>
        <w:t xml:space="preserve"> </w:t>
      </w:r>
      <w:r w:rsidRPr="00F322F2">
        <w:rPr>
          <w:rFonts w:ascii="David" w:hAnsi="David" w:cs="David" w:hint="cs"/>
          <w:rtl/>
        </w:rPr>
        <w:t>כספיים</w:t>
      </w:r>
      <w:r w:rsidRPr="00F322F2">
        <w:rPr>
          <w:rFonts w:ascii="David" w:hAnsi="David" w:cs="David"/>
          <w:rtl/>
        </w:rPr>
        <w:t xml:space="preserve">]", </w:t>
      </w:r>
      <w:r w:rsidRPr="00F322F2">
        <w:rPr>
          <w:rFonts w:ascii="David" w:hAnsi="David" w:cs="David" w:hint="cs"/>
          <w:rtl/>
        </w:rPr>
        <w:t>מיום</w:t>
      </w:r>
      <w:r w:rsidRPr="00F322F2">
        <w:rPr>
          <w:rFonts w:ascii="David" w:hAnsi="David" w:cs="David"/>
          <w:rtl/>
        </w:rPr>
        <w:t xml:space="preserve"> 18.4.2016</w:t>
      </w:r>
    </w:p>
  </w:footnote>
  <w:footnote w:id="3">
    <w:p w:rsidR="00633C3F" w:rsidRDefault="00633C3F" w:rsidP="00B457B3">
      <w:pPr>
        <w:pStyle w:val="ac"/>
        <w:jc w:val="both"/>
      </w:pPr>
      <w:r w:rsidRPr="00EE4F3E">
        <w:rPr>
          <w:rStyle w:val="ae"/>
          <w:rFonts w:ascii="David" w:hAnsi="David"/>
        </w:rPr>
        <w:footnoteRef/>
      </w:r>
      <w:r w:rsidRPr="00EE4F3E">
        <w:rPr>
          <w:rFonts w:ascii="David" w:hAnsi="David"/>
          <w:rtl/>
        </w:rPr>
        <w:t xml:space="preserve"> </w:t>
      </w:r>
      <w:r w:rsidRPr="00B7045F">
        <w:rPr>
          <w:rFonts w:ascii="David" w:hAnsi="David" w:cs="David"/>
          <w:rtl/>
        </w:rPr>
        <w:t xml:space="preserve">להרחבה בעניין המסגרת הנורמטיבית ראו ברע"א (י-ם) 18286-10-10‏‏ </w:t>
      </w:r>
      <w:r w:rsidRPr="00B7045F">
        <w:rPr>
          <w:rFonts w:ascii="David" w:hAnsi="David" w:cs="David"/>
          <w:b/>
          <w:bCs/>
          <w:rtl/>
        </w:rPr>
        <w:t xml:space="preserve">יו"ר הוועדה להטלת עיצום כספי נ' ירון בן ‏עמי </w:t>
      </w:r>
      <w:r w:rsidRPr="00B7045F">
        <w:rPr>
          <w:rFonts w:ascii="David" w:hAnsi="David" w:cs="David"/>
          <w:rtl/>
        </w:rPr>
        <w:t xml:space="preserve">(פורסם בנבו 23.08.11) בפסקאות 12-11 לפסק הדין, וכן ברע"א (י-ם) 28818-04-13‏ </w:t>
      </w:r>
      <w:r w:rsidRPr="00B7045F">
        <w:rPr>
          <w:rFonts w:ascii="David" w:hAnsi="David" w:cs="David"/>
          <w:b/>
          <w:bCs/>
          <w:rtl/>
        </w:rPr>
        <w:t>יוסי בזוב נ' הוועדה לעיצום כספי - משרד האוצר</w:t>
      </w:r>
      <w:r w:rsidRPr="00B7045F">
        <w:rPr>
          <w:rFonts w:ascii="David" w:hAnsi="David" w:cs="David"/>
          <w:rtl/>
        </w:rPr>
        <w:t xml:space="preserve"> (פורסם בנבו 21.10.13) בפסקאות 3-2 לפסק הדין.</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3C3F" w:rsidRDefault="00633C3F" w:rsidP="003203B7">
    <w:pPr>
      <w:pStyle w:val="a5"/>
      <w:jc w:val="center"/>
      <w:rPr>
        <w:b/>
        <w:bCs/>
        <w:szCs w:val="36"/>
        <w:rtl/>
      </w:rPr>
    </w:pPr>
    <w:r>
      <w:rPr>
        <w:rFonts w:hint="cs"/>
        <w:b/>
        <w:bCs/>
        <w:noProof/>
        <w:szCs w:val="36"/>
      </w:rPr>
      <w:drawing>
        <wp:inline distT="0" distB="0" distL="0" distR="0" wp14:anchorId="516D11CE" wp14:editId="6050F4CF">
          <wp:extent cx="563056" cy="446228"/>
          <wp:effectExtent l="0" t="0" r="0" b="0"/>
          <wp:docPr id="12" name="תמונה 12"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633C3F" w:rsidRDefault="00633C3F" w:rsidP="003203B7">
    <w:pPr>
      <w:pStyle w:val="a5"/>
      <w:pBdr>
        <w:bottom w:val="single" w:sz="12" w:space="1" w:color="auto"/>
      </w:pBdr>
      <w:jc w:val="center"/>
      <w:rPr>
        <w:b/>
        <w:bCs/>
        <w:szCs w:val="32"/>
        <w:rtl/>
      </w:rPr>
    </w:pPr>
    <w:r>
      <w:rPr>
        <w:rFonts w:hint="cs"/>
        <w:b/>
        <w:bCs/>
        <w:szCs w:val="32"/>
        <w:rtl/>
      </w:rPr>
      <w:t>מדינת ישראל</w:t>
    </w:r>
  </w:p>
  <w:p w:rsidR="00633C3F" w:rsidRDefault="00633C3F" w:rsidP="003203B7">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633C3F" w:rsidRDefault="00633C3F">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3C3F" w:rsidRDefault="00633C3F" w:rsidP="000E5202">
    <w:pPr>
      <w:pStyle w:val="a5"/>
      <w:jc w:val="center"/>
      <w:rPr>
        <w:b/>
        <w:bCs/>
        <w:szCs w:val="36"/>
        <w:rtl/>
      </w:rPr>
    </w:pPr>
    <w:r>
      <w:rPr>
        <w:rFonts w:hint="cs"/>
        <w:b/>
        <w:bCs/>
        <w:noProof/>
        <w:szCs w:val="36"/>
      </w:rPr>
      <w:drawing>
        <wp:inline distT="0" distB="0" distL="0" distR="0" wp14:anchorId="1CCC9566" wp14:editId="6F8C289E">
          <wp:extent cx="563056" cy="446228"/>
          <wp:effectExtent l="0" t="0" r="0" b="0"/>
          <wp:docPr id="13" name="תמונה 13" descr="לוגו הרשות "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633C3F" w:rsidRPr="0034205A" w:rsidRDefault="00633C3F" w:rsidP="000E5202">
    <w:pPr>
      <w:pStyle w:val="a5"/>
      <w:pBdr>
        <w:bottom w:val="single" w:sz="12" w:space="1" w:color="auto"/>
      </w:pBdr>
      <w:jc w:val="center"/>
      <w:rPr>
        <w:rFonts w:ascii="David" w:hAnsi="David" w:cs="David"/>
        <w:b/>
        <w:bCs/>
        <w:szCs w:val="32"/>
        <w:rtl/>
      </w:rPr>
    </w:pPr>
    <w:r w:rsidRPr="0034205A">
      <w:rPr>
        <w:rFonts w:ascii="David" w:hAnsi="David" w:cs="David"/>
        <w:b/>
        <w:bCs/>
        <w:szCs w:val="32"/>
        <w:rtl/>
      </w:rPr>
      <w:t>מדינת ישראל</w:t>
    </w:r>
  </w:p>
  <w:p w:rsidR="00633C3F" w:rsidRDefault="00633C3F" w:rsidP="000E5202">
    <w:pPr>
      <w:pStyle w:val="a5"/>
      <w:pBdr>
        <w:bottom w:val="single" w:sz="12" w:space="1" w:color="auto"/>
      </w:pBdr>
      <w:jc w:val="center"/>
      <w:rPr>
        <w:b/>
        <w:bCs/>
        <w:szCs w:val="32"/>
        <w:rtl/>
      </w:rPr>
    </w:pPr>
    <w:r w:rsidRPr="0034205A">
      <w:rPr>
        <w:rFonts w:ascii="David" w:hAnsi="David" w:cs="David"/>
        <w:b/>
        <w:bCs/>
        <w:szCs w:val="32"/>
        <w:rtl/>
      </w:rPr>
      <w:t>רשות שוק ההון, ביטוח וחיסכון</w:t>
    </w:r>
  </w:p>
  <w:p w:rsidR="00633C3F" w:rsidRDefault="00633C3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5EE3148"/>
    <w:lvl w:ilvl="0">
      <w:start w:val="1"/>
      <w:numFmt w:val="decimal"/>
      <w:pStyle w:val="a"/>
      <w:lvlText w:val="%1."/>
      <w:lvlJc w:val="left"/>
      <w:pPr>
        <w:tabs>
          <w:tab w:val="num" w:pos="360"/>
        </w:tabs>
        <w:ind w:left="360" w:hanging="360"/>
      </w:pPr>
    </w:lvl>
  </w:abstractNum>
  <w:abstractNum w:abstractNumId="1" w15:restartNumberingAfterBreak="0">
    <w:nsid w:val="16240D29"/>
    <w:multiLevelType w:val="hybridMultilevel"/>
    <w:tmpl w:val="39723052"/>
    <w:lvl w:ilvl="0" w:tplc="D39A501E">
      <w:start w:val="1"/>
      <w:numFmt w:val="decimal"/>
      <w:lvlText w:val="%1."/>
      <w:lvlJc w:val="left"/>
      <w:pPr>
        <w:ind w:left="720" w:hanging="360"/>
      </w:pPr>
    </w:lvl>
    <w:lvl w:ilvl="1" w:tplc="010C85D2">
      <w:start w:val="1"/>
      <w:numFmt w:val="lowerLetter"/>
      <w:lvlText w:val="%2."/>
      <w:lvlJc w:val="left"/>
      <w:pPr>
        <w:ind w:left="1440" w:hanging="360"/>
      </w:pPr>
    </w:lvl>
    <w:lvl w:ilvl="2" w:tplc="38EC035C">
      <w:start w:val="1"/>
      <w:numFmt w:val="lowerRoman"/>
      <w:lvlText w:val="%3."/>
      <w:lvlJc w:val="right"/>
      <w:pPr>
        <w:ind w:left="2160" w:hanging="180"/>
      </w:pPr>
    </w:lvl>
    <w:lvl w:ilvl="3" w:tplc="484E4996" w:tentative="1">
      <w:start w:val="1"/>
      <w:numFmt w:val="decimal"/>
      <w:lvlText w:val="%4."/>
      <w:lvlJc w:val="left"/>
      <w:pPr>
        <w:ind w:left="2880" w:hanging="360"/>
      </w:pPr>
    </w:lvl>
    <w:lvl w:ilvl="4" w:tplc="8B222EB8" w:tentative="1">
      <w:start w:val="1"/>
      <w:numFmt w:val="lowerLetter"/>
      <w:lvlText w:val="%5."/>
      <w:lvlJc w:val="left"/>
      <w:pPr>
        <w:ind w:left="3600" w:hanging="360"/>
      </w:pPr>
    </w:lvl>
    <w:lvl w:ilvl="5" w:tplc="B8A2CBBC" w:tentative="1">
      <w:start w:val="1"/>
      <w:numFmt w:val="lowerRoman"/>
      <w:lvlText w:val="%6."/>
      <w:lvlJc w:val="right"/>
      <w:pPr>
        <w:ind w:left="4320" w:hanging="180"/>
      </w:pPr>
    </w:lvl>
    <w:lvl w:ilvl="6" w:tplc="7CCADFA2" w:tentative="1">
      <w:start w:val="1"/>
      <w:numFmt w:val="decimal"/>
      <w:lvlText w:val="%7."/>
      <w:lvlJc w:val="left"/>
      <w:pPr>
        <w:ind w:left="5040" w:hanging="360"/>
      </w:pPr>
    </w:lvl>
    <w:lvl w:ilvl="7" w:tplc="0158F69E" w:tentative="1">
      <w:start w:val="1"/>
      <w:numFmt w:val="lowerLetter"/>
      <w:lvlText w:val="%8."/>
      <w:lvlJc w:val="left"/>
      <w:pPr>
        <w:ind w:left="5760" w:hanging="360"/>
      </w:pPr>
    </w:lvl>
    <w:lvl w:ilvl="8" w:tplc="8FAE74DA" w:tentative="1">
      <w:start w:val="1"/>
      <w:numFmt w:val="lowerRoman"/>
      <w:lvlText w:val="%9."/>
      <w:lvlJc w:val="right"/>
      <w:pPr>
        <w:ind w:left="6480" w:hanging="180"/>
      </w:pPr>
    </w:lvl>
  </w:abstractNum>
  <w:abstractNum w:abstractNumId="2" w15:restartNumberingAfterBreak="0">
    <w:nsid w:val="1700039A"/>
    <w:multiLevelType w:val="hybridMultilevel"/>
    <w:tmpl w:val="9272C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3574B"/>
    <w:multiLevelType w:val="hybridMultilevel"/>
    <w:tmpl w:val="A8B0D6E0"/>
    <w:lvl w:ilvl="0" w:tplc="B208663C">
      <w:start w:val="1"/>
      <w:numFmt w:val="decimal"/>
      <w:lvlText w:val="%1."/>
      <w:lvlJc w:val="left"/>
      <w:pPr>
        <w:ind w:left="720" w:hanging="360"/>
      </w:pPr>
    </w:lvl>
    <w:lvl w:ilvl="1" w:tplc="93FA4C90">
      <w:start w:val="1"/>
      <w:numFmt w:val="lowerLetter"/>
      <w:lvlText w:val="%2."/>
      <w:lvlJc w:val="left"/>
      <w:pPr>
        <w:ind w:left="1440" w:hanging="360"/>
      </w:pPr>
    </w:lvl>
    <w:lvl w:ilvl="2" w:tplc="98CE877C">
      <w:start w:val="1"/>
      <w:numFmt w:val="lowerRoman"/>
      <w:lvlText w:val="%3."/>
      <w:lvlJc w:val="right"/>
      <w:pPr>
        <w:ind w:left="2160" w:hanging="180"/>
      </w:pPr>
    </w:lvl>
    <w:lvl w:ilvl="3" w:tplc="22F0C2DA">
      <w:start w:val="1"/>
      <w:numFmt w:val="decimal"/>
      <w:lvlText w:val="%4."/>
      <w:lvlJc w:val="left"/>
      <w:pPr>
        <w:ind w:left="2880" w:hanging="360"/>
      </w:pPr>
    </w:lvl>
    <w:lvl w:ilvl="4" w:tplc="D5441E8E">
      <w:start w:val="1"/>
      <w:numFmt w:val="lowerLetter"/>
      <w:lvlText w:val="%5."/>
      <w:lvlJc w:val="left"/>
      <w:pPr>
        <w:ind w:left="3600" w:hanging="360"/>
      </w:pPr>
    </w:lvl>
    <w:lvl w:ilvl="5" w:tplc="7A823500">
      <w:start w:val="1"/>
      <w:numFmt w:val="lowerRoman"/>
      <w:lvlText w:val="%6."/>
      <w:lvlJc w:val="right"/>
      <w:pPr>
        <w:ind w:left="4320" w:hanging="180"/>
      </w:pPr>
    </w:lvl>
    <w:lvl w:ilvl="6" w:tplc="9C8C0E3C">
      <w:start w:val="1"/>
      <w:numFmt w:val="decimal"/>
      <w:lvlText w:val="%7."/>
      <w:lvlJc w:val="left"/>
      <w:pPr>
        <w:ind w:left="5040" w:hanging="360"/>
      </w:pPr>
    </w:lvl>
    <w:lvl w:ilvl="7" w:tplc="58007674">
      <w:start w:val="1"/>
      <w:numFmt w:val="lowerLetter"/>
      <w:lvlText w:val="%8."/>
      <w:lvlJc w:val="left"/>
      <w:pPr>
        <w:ind w:left="5760" w:hanging="360"/>
      </w:pPr>
    </w:lvl>
    <w:lvl w:ilvl="8" w:tplc="AB126622">
      <w:start w:val="1"/>
      <w:numFmt w:val="lowerRoman"/>
      <w:lvlText w:val="%9."/>
      <w:lvlJc w:val="right"/>
      <w:pPr>
        <w:ind w:left="6480" w:hanging="180"/>
      </w:pPr>
    </w:lvl>
  </w:abstractNum>
  <w:abstractNum w:abstractNumId="4" w15:restartNumberingAfterBreak="0">
    <w:nsid w:val="236521AE"/>
    <w:multiLevelType w:val="hybridMultilevel"/>
    <w:tmpl w:val="58541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46535"/>
    <w:multiLevelType w:val="multilevel"/>
    <w:tmpl w:val="F60003D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bullet"/>
      <w:lvlText w:val=""/>
      <w:lvlJc w:val="left"/>
      <w:pPr>
        <w:tabs>
          <w:tab w:val="num" w:pos="1020"/>
        </w:tabs>
        <w:ind w:left="1020" w:hanging="453"/>
      </w:pPr>
      <w:rPr>
        <w:rFonts w:ascii="Symbol" w:hAnsi="Symbol" w:hint="default"/>
        <w:b w:val="0"/>
        <w:bCs w:val="0"/>
        <w:iCs w:val="0"/>
        <w:szCs w:val="24"/>
      </w:rPr>
    </w:lvl>
    <w:lvl w:ilvl="2">
      <w:start w:val="1"/>
      <w:numFmt w:val="decimal"/>
      <w:lvlText w:val="%3)"/>
      <w:lvlJc w:val="left"/>
      <w:pPr>
        <w:tabs>
          <w:tab w:val="num" w:pos="1644"/>
        </w:tabs>
        <w:ind w:left="1644" w:hanging="453"/>
      </w:pPr>
      <w:rPr>
        <w:rFonts w:hint="default"/>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rPr>
        <w:rFonts w:hint="default"/>
      </w:rPr>
    </w:lvl>
    <w:lvl w:ilvl="5">
      <w:start w:val="1"/>
      <w:numFmt w:val="decimal"/>
      <w:lvlText w:val="(%6)"/>
      <w:lvlJc w:val="right"/>
      <w:pPr>
        <w:tabs>
          <w:tab w:val="num" w:pos="3628"/>
        </w:tabs>
        <w:ind w:left="3628" w:hanging="453"/>
      </w:pPr>
      <w:rPr>
        <w:rFonts w:hint="default"/>
      </w:rPr>
    </w:lvl>
    <w:lvl w:ilvl="6">
      <w:start w:val="1"/>
      <w:numFmt w:val="hebrew1"/>
      <w:lvlText w:val="(%7)"/>
      <w:lvlJc w:val="center"/>
      <w:pPr>
        <w:tabs>
          <w:tab w:val="num" w:pos="2517"/>
        </w:tabs>
        <w:ind w:left="2517" w:hanging="357"/>
      </w:pPr>
      <w:rPr>
        <w:rFonts w:hint="default"/>
      </w:rPr>
    </w:lvl>
    <w:lvl w:ilvl="7">
      <w:start w:val="1"/>
      <w:numFmt w:val="decimal"/>
      <w:lvlText w:val="(%8)"/>
      <w:lvlJc w:val="center"/>
      <w:pPr>
        <w:tabs>
          <w:tab w:val="num" w:pos="2880"/>
        </w:tabs>
        <w:ind w:left="2880" w:hanging="363"/>
      </w:pPr>
      <w:rPr>
        <w:rFonts w:hint="default"/>
      </w:rPr>
    </w:lvl>
    <w:lvl w:ilvl="8">
      <w:start w:val="1"/>
      <w:numFmt w:val="hebrew1"/>
      <w:lvlText w:val="%1.%2.%3.%4.%5.%6.%7.%8.%9."/>
      <w:lvlJc w:val="center"/>
      <w:pPr>
        <w:tabs>
          <w:tab w:val="num" w:pos="3237"/>
        </w:tabs>
        <w:ind w:left="3237" w:hanging="357"/>
      </w:pPr>
      <w:rPr>
        <w:rFonts w:hint="default"/>
      </w:rPr>
    </w:lvl>
  </w:abstractNum>
  <w:abstractNum w:abstractNumId="6" w15:restartNumberingAfterBreak="0">
    <w:nsid w:val="2E9D6C9D"/>
    <w:multiLevelType w:val="hybridMultilevel"/>
    <w:tmpl w:val="1472A8D2"/>
    <w:lvl w:ilvl="0" w:tplc="FBF6CA3E">
      <w:start w:val="1"/>
      <w:numFmt w:val="decimal"/>
      <w:lvlText w:val="%1."/>
      <w:lvlJc w:val="left"/>
      <w:pPr>
        <w:ind w:left="720" w:hanging="360"/>
      </w:pPr>
      <w:rPr>
        <w:rFonts w:ascii="David" w:hAnsi="David" w:cs="David" w:hint="default"/>
        <w:b/>
        <w:bCs/>
        <w:u w:val="none"/>
      </w:rPr>
    </w:lvl>
    <w:lvl w:ilvl="1" w:tplc="4AD8D252" w:tentative="1">
      <w:start w:val="1"/>
      <w:numFmt w:val="lowerLetter"/>
      <w:lvlText w:val="%2."/>
      <w:lvlJc w:val="left"/>
      <w:pPr>
        <w:ind w:left="1440" w:hanging="360"/>
      </w:pPr>
    </w:lvl>
    <w:lvl w:ilvl="2" w:tplc="2B6C273A" w:tentative="1">
      <w:start w:val="1"/>
      <w:numFmt w:val="lowerRoman"/>
      <w:lvlText w:val="%3."/>
      <w:lvlJc w:val="right"/>
      <w:pPr>
        <w:ind w:left="2160" w:hanging="180"/>
      </w:pPr>
    </w:lvl>
    <w:lvl w:ilvl="3" w:tplc="4BE4E488" w:tentative="1">
      <w:start w:val="1"/>
      <w:numFmt w:val="decimal"/>
      <w:lvlText w:val="%4."/>
      <w:lvlJc w:val="left"/>
      <w:pPr>
        <w:ind w:left="2880" w:hanging="360"/>
      </w:pPr>
    </w:lvl>
    <w:lvl w:ilvl="4" w:tplc="D8249F80" w:tentative="1">
      <w:start w:val="1"/>
      <w:numFmt w:val="lowerLetter"/>
      <w:lvlText w:val="%5."/>
      <w:lvlJc w:val="left"/>
      <w:pPr>
        <w:ind w:left="3600" w:hanging="360"/>
      </w:pPr>
    </w:lvl>
    <w:lvl w:ilvl="5" w:tplc="86DAE51A" w:tentative="1">
      <w:start w:val="1"/>
      <w:numFmt w:val="lowerRoman"/>
      <w:lvlText w:val="%6."/>
      <w:lvlJc w:val="right"/>
      <w:pPr>
        <w:ind w:left="4320" w:hanging="180"/>
      </w:pPr>
    </w:lvl>
    <w:lvl w:ilvl="6" w:tplc="A0C08DEE" w:tentative="1">
      <w:start w:val="1"/>
      <w:numFmt w:val="decimal"/>
      <w:lvlText w:val="%7."/>
      <w:lvlJc w:val="left"/>
      <w:pPr>
        <w:ind w:left="5040" w:hanging="360"/>
      </w:pPr>
    </w:lvl>
    <w:lvl w:ilvl="7" w:tplc="54944BB8" w:tentative="1">
      <w:start w:val="1"/>
      <w:numFmt w:val="lowerLetter"/>
      <w:lvlText w:val="%8."/>
      <w:lvlJc w:val="left"/>
      <w:pPr>
        <w:ind w:left="5760" w:hanging="360"/>
      </w:pPr>
    </w:lvl>
    <w:lvl w:ilvl="8" w:tplc="47144CD0" w:tentative="1">
      <w:start w:val="1"/>
      <w:numFmt w:val="lowerRoman"/>
      <w:lvlText w:val="%9."/>
      <w:lvlJc w:val="right"/>
      <w:pPr>
        <w:ind w:left="6480" w:hanging="180"/>
      </w:pPr>
    </w:lvl>
  </w:abstractNum>
  <w:abstractNum w:abstractNumId="7" w15:restartNumberingAfterBreak="0">
    <w:nsid w:val="4D4B0B8C"/>
    <w:multiLevelType w:val="hybridMultilevel"/>
    <w:tmpl w:val="BC3A7322"/>
    <w:lvl w:ilvl="0" w:tplc="E1DAEE36">
      <w:start w:val="1"/>
      <w:numFmt w:val="hebrew1"/>
      <w:lvlText w:val="(%1)"/>
      <w:lvlJc w:val="left"/>
      <w:pPr>
        <w:ind w:left="720" w:hanging="360"/>
      </w:pPr>
      <w:rPr>
        <w:rFonts w:ascii="David" w:eastAsiaTheme="minorHAnsi" w:hAnsi="David" w:cs="David" w:hint="default"/>
        <w:b w:val="0"/>
        <w:bCs w:val="0"/>
        <w:lang w:val="en-US"/>
      </w:rPr>
    </w:lvl>
    <w:lvl w:ilvl="1" w:tplc="22B49E3A">
      <w:start w:val="1"/>
      <w:numFmt w:val="lowerLetter"/>
      <w:lvlText w:val="%2."/>
      <w:lvlJc w:val="left"/>
      <w:pPr>
        <w:ind w:left="1440" w:hanging="360"/>
      </w:pPr>
    </w:lvl>
    <w:lvl w:ilvl="2" w:tplc="998C1A96">
      <w:start w:val="1"/>
      <w:numFmt w:val="lowerRoman"/>
      <w:lvlText w:val="%3."/>
      <w:lvlJc w:val="right"/>
      <w:pPr>
        <w:ind w:left="2160" w:hanging="180"/>
      </w:pPr>
    </w:lvl>
    <w:lvl w:ilvl="3" w:tplc="6F9C1B90">
      <w:start w:val="1"/>
      <w:numFmt w:val="decimal"/>
      <w:lvlText w:val="(%4)"/>
      <w:lvlJc w:val="left"/>
      <w:pPr>
        <w:ind w:left="2880" w:hanging="360"/>
      </w:pPr>
      <w:rPr>
        <w:rFonts w:ascii="David" w:eastAsiaTheme="minorHAnsi" w:hAnsi="David" w:cs="David"/>
      </w:rPr>
    </w:lvl>
    <w:lvl w:ilvl="4" w:tplc="E6946D48" w:tentative="1">
      <w:start w:val="1"/>
      <w:numFmt w:val="lowerLetter"/>
      <w:lvlText w:val="%5."/>
      <w:lvlJc w:val="left"/>
      <w:pPr>
        <w:ind w:left="3600" w:hanging="360"/>
      </w:pPr>
    </w:lvl>
    <w:lvl w:ilvl="5" w:tplc="FD6EEC80" w:tentative="1">
      <w:start w:val="1"/>
      <w:numFmt w:val="lowerRoman"/>
      <w:lvlText w:val="%6."/>
      <w:lvlJc w:val="right"/>
      <w:pPr>
        <w:ind w:left="4320" w:hanging="180"/>
      </w:pPr>
    </w:lvl>
    <w:lvl w:ilvl="6" w:tplc="AC221CD4" w:tentative="1">
      <w:start w:val="1"/>
      <w:numFmt w:val="decimal"/>
      <w:lvlText w:val="%7."/>
      <w:lvlJc w:val="left"/>
      <w:pPr>
        <w:ind w:left="5040" w:hanging="360"/>
      </w:pPr>
    </w:lvl>
    <w:lvl w:ilvl="7" w:tplc="72941C2A" w:tentative="1">
      <w:start w:val="1"/>
      <w:numFmt w:val="lowerLetter"/>
      <w:lvlText w:val="%8."/>
      <w:lvlJc w:val="left"/>
      <w:pPr>
        <w:ind w:left="5760" w:hanging="360"/>
      </w:pPr>
    </w:lvl>
    <w:lvl w:ilvl="8" w:tplc="00CE3FF2" w:tentative="1">
      <w:start w:val="1"/>
      <w:numFmt w:val="lowerRoman"/>
      <w:lvlText w:val="%9."/>
      <w:lvlJc w:val="right"/>
      <w:pPr>
        <w:ind w:left="6480" w:hanging="180"/>
      </w:pPr>
    </w:lvl>
  </w:abstractNum>
  <w:abstractNum w:abstractNumId="8" w15:restartNumberingAfterBreak="0">
    <w:nsid w:val="5ABD3DA7"/>
    <w:multiLevelType w:val="multilevel"/>
    <w:tmpl w:val="485C3E8A"/>
    <w:lvl w:ilvl="0">
      <w:start w:val="1"/>
      <w:numFmt w:val="hebrew1"/>
      <w:lvlText w:val="%1."/>
      <w:lvlJc w:val="right"/>
      <w:pPr>
        <w:tabs>
          <w:tab w:val="num" w:pos="454"/>
        </w:tabs>
        <w:ind w:left="454" w:hanging="454"/>
      </w:pPr>
      <w:rPr>
        <w:rFonts w:cs="Monotype Hadassah" w:hint="cs"/>
        <w:b/>
        <w:bCs/>
        <w:iCs w:val="0"/>
        <w:sz w:val="24"/>
        <w:szCs w:val="24"/>
      </w:rPr>
    </w:lvl>
    <w:lvl w:ilvl="1">
      <w:start w:val="1"/>
      <w:numFmt w:val="decimal"/>
      <w:lvlText w:val="%2."/>
      <w:lvlJc w:val="right"/>
      <w:pPr>
        <w:tabs>
          <w:tab w:val="num" w:pos="1077"/>
        </w:tabs>
        <w:ind w:left="1077" w:hanging="453"/>
      </w:pPr>
      <w:rPr>
        <w:rFonts w:cs="Monotype Hadassah" w:hint="cs"/>
        <w:b w:val="0"/>
        <w:bCs w:val="0"/>
        <w:iCs w:val="0"/>
        <w:sz w:val="20"/>
        <w:szCs w:val="20"/>
      </w:rPr>
    </w:lvl>
    <w:lvl w:ilvl="2">
      <w:start w:val="1"/>
      <w:numFmt w:val="hebrew1"/>
      <w:lvlText w:val="%3)"/>
      <w:lvlJc w:val="right"/>
      <w:pPr>
        <w:tabs>
          <w:tab w:val="num" w:pos="736"/>
        </w:tabs>
        <w:ind w:left="736" w:hanging="453"/>
      </w:pPr>
      <w:rPr>
        <w:rFonts w:cs="David"/>
        <w:bCs w:val="0"/>
        <w:iCs w:val="0"/>
        <w:sz w:val="24"/>
        <w:szCs w:val="24"/>
      </w:rPr>
    </w:lvl>
    <w:lvl w:ilvl="3">
      <w:start w:val="1"/>
      <w:numFmt w:val="decimal"/>
      <w:lvlText w:val="%4)"/>
      <w:lvlJc w:val="right"/>
      <w:pPr>
        <w:tabs>
          <w:tab w:val="num" w:pos="2211"/>
        </w:tabs>
        <w:ind w:left="2211" w:hanging="454"/>
      </w:pPr>
      <w:rPr>
        <w:rFonts w:cs="David"/>
        <w:b w:val="0"/>
        <w:bCs w:val="0"/>
        <w:sz w:val="24"/>
        <w:szCs w:val="24"/>
      </w:rPr>
    </w:lvl>
    <w:lvl w:ilvl="4">
      <w:start w:val="1"/>
      <w:numFmt w:val="hebrew1"/>
      <w:lvlText w:val="(%5)"/>
      <w:lvlJc w:val="right"/>
      <w:pPr>
        <w:tabs>
          <w:tab w:val="num" w:pos="2891"/>
        </w:tabs>
        <w:ind w:left="2891" w:hanging="340"/>
      </w:pPr>
      <w:rPr>
        <w:rFonts w:cs="Times New Roman"/>
        <w:b w:val="0"/>
        <w:bCs w:val="0"/>
        <w:sz w:val="20"/>
        <w:szCs w:val="20"/>
      </w:rPr>
    </w:lvl>
    <w:lvl w:ilvl="5">
      <w:start w:val="1"/>
      <w:numFmt w:val="decimal"/>
      <w:lvlText w:val="(%6)"/>
      <w:lvlJc w:val="right"/>
      <w:pPr>
        <w:tabs>
          <w:tab w:val="num" w:pos="3628"/>
        </w:tabs>
        <w:ind w:left="3628" w:hanging="453"/>
      </w:pPr>
      <w:rPr>
        <w:rFonts w:cs="Times New Roman"/>
        <w:b w:val="0"/>
        <w:bCs w:val="0"/>
        <w:sz w:val="20"/>
        <w:szCs w:val="20"/>
      </w:rPr>
    </w:lvl>
    <w:lvl w:ilvl="6">
      <w:start w:val="1"/>
      <w:numFmt w:val="hebrew1"/>
      <w:lvlText w:val="(%7)"/>
      <w:lvlJc w:val="center"/>
      <w:pPr>
        <w:tabs>
          <w:tab w:val="num" w:pos="2517"/>
        </w:tabs>
        <w:ind w:left="2517" w:hanging="357"/>
      </w:pPr>
      <w:rPr>
        <w:rFonts w:cs="Times New Roman"/>
        <w:sz w:val="2"/>
        <w:szCs w:val="24"/>
      </w:rPr>
    </w:lvl>
    <w:lvl w:ilvl="7">
      <w:start w:val="1"/>
      <w:numFmt w:val="decimal"/>
      <w:lvlText w:val="(%8)"/>
      <w:lvlJc w:val="center"/>
      <w:pPr>
        <w:tabs>
          <w:tab w:val="num" w:pos="2880"/>
        </w:tabs>
        <w:ind w:left="2880" w:hanging="363"/>
      </w:pPr>
      <w:rPr>
        <w:rFonts w:cs="Times New Roman"/>
      </w:rPr>
    </w:lvl>
    <w:lvl w:ilvl="8">
      <w:start w:val="1"/>
      <w:numFmt w:val="hebrew1"/>
      <w:lvlText w:val="%1.%2.%3.%4.%5.%6.%7.%8.%9."/>
      <w:lvlJc w:val="center"/>
      <w:pPr>
        <w:tabs>
          <w:tab w:val="num" w:pos="3237"/>
        </w:tabs>
        <w:ind w:left="3237" w:hanging="357"/>
      </w:pPr>
      <w:rPr>
        <w:rFonts w:cs="Times New Roman"/>
        <w:sz w:val="2"/>
        <w:szCs w:val="24"/>
      </w:rPr>
    </w:lvl>
  </w:abstractNum>
  <w:abstractNum w:abstractNumId="9" w15:restartNumberingAfterBreak="0">
    <w:nsid w:val="62B45BE4"/>
    <w:multiLevelType w:val="hybridMultilevel"/>
    <w:tmpl w:val="D444BEF8"/>
    <w:lvl w:ilvl="0" w:tplc="70AE5268">
      <w:start w:val="1"/>
      <w:numFmt w:val="decimal"/>
      <w:lvlText w:val="%1)"/>
      <w:lvlJc w:val="left"/>
      <w:pPr>
        <w:ind w:left="4396" w:hanging="360"/>
      </w:pPr>
      <w:rPr>
        <w:rFonts w:ascii="David" w:eastAsiaTheme="minorHAnsi" w:hAnsi="David" w:cs="David"/>
      </w:rPr>
    </w:lvl>
    <w:lvl w:ilvl="1" w:tplc="F1D28B7C" w:tentative="1">
      <w:start w:val="1"/>
      <w:numFmt w:val="lowerLetter"/>
      <w:lvlText w:val="%2."/>
      <w:lvlJc w:val="left"/>
      <w:pPr>
        <w:ind w:left="5116" w:hanging="360"/>
      </w:pPr>
    </w:lvl>
    <w:lvl w:ilvl="2" w:tplc="7DCA34D6" w:tentative="1">
      <w:start w:val="1"/>
      <w:numFmt w:val="lowerRoman"/>
      <w:lvlText w:val="%3."/>
      <w:lvlJc w:val="right"/>
      <w:pPr>
        <w:ind w:left="5836" w:hanging="180"/>
      </w:pPr>
    </w:lvl>
    <w:lvl w:ilvl="3" w:tplc="76BC756E" w:tentative="1">
      <w:start w:val="1"/>
      <w:numFmt w:val="decimal"/>
      <w:lvlText w:val="%4."/>
      <w:lvlJc w:val="left"/>
      <w:pPr>
        <w:ind w:left="6556" w:hanging="360"/>
      </w:pPr>
    </w:lvl>
    <w:lvl w:ilvl="4" w:tplc="6ECE3806" w:tentative="1">
      <w:start w:val="1"/>
      <w:numFmt w:val="lowerLetter"/>
      <w:lvlText w:val="%5."/>
      <w:lvlJc w:val="left"/>
      <w:pPr>
        <w:ind w:left="7276" w:hanging="360"/>
      </w:pPr>
    </w:lvl>
    <w:lvl w:ilvl="5" w:tplc="93EA1264" w:tentative="1">
      <w:start w:val="1"/>
      <w:numFmt w:val="lowerRoman"/>
      <w:lvlText w:val="%6."/>
      <w:lvlJc w:val="right"/>
      <w:pPr>
        <w:ind w:left="7996" w:hanging="180"/>
      </w:pPr>
    </w:lvl>
    <w:lvl w:ilvl="6" w:tplc="0D20F7D6" w:tentative="1">
      <w:start w:val="1"/>
      <w:numFmt w:val="decimal"/>
      <w:lvlText w:val="%7."/>
      <w:lvlJc w:val="left"/>
      <w:pPr>
        <w:ind w:left="8716" w:hanging="360"/>
      </w:pPr>
    </w:lvl>
    <w:lvl w:ilvl="7" w:tplc="70BC6172" w:tentative="1">
      <w:start w:val="1"/>
      <w:numFmt w:val="lowerLetter"/>
      <w:lvlText w:val="%8."/>
      <w:lvlJc w:val="left"/>
      <w:pPr>
        <w:ind w:left="9436" w:hanging="360"/>
      </w:pPr>
    </w:lvl>
    <w:lvl w:ilvl="8" w:tplc="C0E21EF0" w:tentative="1">
      <w:start w:val="1"/>
      <w:numFmt w:val="lowerRoman"/>
      <w:lvlText w:val="%9."/>
      <w:lvlJc w:val="right"/>
      <w:pPr>
        <w:ind w:left="10156" w:hanging="180"/>
      </w:pPr>
    </w:lvl>
  </w:abstractNum>
  <w:abstractNum w:abstractNumId="10" w15:restartNumberingAfterBreak="0">
    <w:nsid w:val="649C1266"/>
    <w:multiLevelType w:val="hybridMultilevel"/>
    <w:tmpl w:val="BF56DD9A"/>
    <w:lvl w:ilvl="0" w:tplc="EADE08BE">
      <w:start w:val="12"/>
      <w:numFmt w:val="bullet"/>
      <w:lvlText w:val="-"/>
      <w:lvlJc w:val="left"/>
      <w:pPr>
        <w:ind w:left="919" w:hanging="360"/>
      </w:pPr>
      <w:rPr>
        <w:rFonts w:ascii="David" w:eastAsiaTheme="minorHAnsi" w:hAnsi="David" w:cs="David" w:hint="default"/>
        <w:b w:val="0"/>
      </w:rPr>
    </w:lvl>
    <w:lvl w:ilvl="1" w:tplc="C15C6D4C" w:tentative="1">
      <w:start w:val="1"/>
      <w:numFmt w:val="bullet"/>
      <w:lvlText w:val="o"/>
      <w:lvlJc w:val="left"/>
      <w:pPr>
        <w:ind w:left="1639" w:hanging="360"/>
      </w:pPr>
      <w:rPr>
        <w:rFonts w:ascii="Courier New" w:hAnsi="Courier New" w:cs="Courier New" w:hint="default"/>
      </w:rPr>
    </w:lvl>
    <w:lvl w:ilvl="2" w:tplc="846A72F8" w:tentative="1">
      <w:start w:val="1"/>
      <w:numFmt w:val="bullet"/>
      <w:lvlText w:val=""/>
      <w:lvlJc w:val="left"/>
      <w:pPr>
        <w:ind w:left="2359" w:hanging="360"/>
      </w:pPr>
      <w:rPr>
        <w:rFonts w:ascii="Wingdings" w:hAnsi="Wingdings" w:hint="default"/>
      </w:rPr>
    </w:lvl>
    <w:lvl w:ilvl="3" w:tplc="F84E94CA" w:tentative="1">
      <w:start w:val="1"/>
      <w:numFmt w:val="bullet"/>
      <w:lvlText w:val=""/>
      <w:lvlJc w:val="left"/>
      <w:pPr>
        <w:ind w:left="3079" w:hanging="360"/>
      </w:pPr>
      <w:rPr>
        <w:rFonts w:ascii="Symbol" w:hAnsi="Symbol" w:hint="default"/>
      </w:rPr>
    </w:lvl>
    <w:lvl w:ilvl="4" w:tplc="8500F218" w:tentative="1">
      <w:start w:val="1"/>
      <w:numFmt w:val="bullet"/>
      <w:lvlText w:val="o"/>
      <w:lvlJc w:val="left"/>
      <w:pPr>
        <w:ind w:left="3799" w:hanging="360"/>
      </w:pPr>
      <w:rPr>
        <w:rFonts w:ascii="Courier New" w:hAnsi="Courier New" w:cs="Courier New" w:hint="default"/>
      </w:rPr>
    </w:lvl>
    <w:lvl w:ilvl="5" w:tplc="1C869C4C" w:tentative="1">
      <w:start w:val="1"/>
      <w:numFmt w:val="bullet"/>
      <w:lvlText w:val=""/>
      <w:lvlJc w:val="left"/>
      <w:pPr>
        <w:ind w:left="4519" w:hanging="360"/>
      </w:pPr>
      <w:rPr>
        <w:rFonts w:ascii="Wingdings" w:hAnsi="Wingdings" w:hint="default"/>
      </w:rPr>
    </w:lvl>
    <w:lvl w:ilvl="6" w:tplc="AE92AEE8" w:tentative="1">
      <w:start w:val="1"/>
      <w:numFmt w:val="bullet"/>
      <w:lvlText w:val=""/>
      <w:lvlJc w:val="left"/>
      <w:pPr>
        <w:ind w:left="5239" w:hanging="360"/>
      </w:pPr>
      <w:rPr>
        <w:rFonts w:ascii="Symbol" w:hAnsi="Symbol" w:hint="default"/>
      </w:rPr>
    </w:lvl>
    <w:lvl w:ilvl="7" w:tplc="7B84EBC0" w:tentative="1">
      <w:start w:val="1"/>
      <w:numFmt w:val="bullet"/>
      <w:lvlText w:val="o"/>
      <w:lvlJc w:val="left"/>
      <w:pPr>
        <w:ind w:left="5959" w:hanging="360"/>
      </w:pPr>
      <w:rPr>
        <w:rFonts w:ascii="Courier New" w:hAnsi="Courier New" w:cs="Courier New" w:hint="default"/>
      </w:rPr>
    </w:lvl>
    <w:lvl w:ilvl="8" w:tplc="A23C3F5A" w:tentative="1">
      <w:start w:val="1"/>
      <w:numFmt w:val="bullet"/>
      <w:lvlText w:val=""/>
      <w:lvlJc w:val="left"/>
      <w:pPr>
        <w:ind w:left="6679" w:hanging="360"/>
      </w:pPr>
      <w:rPr>
        <w:rFonts w:ascii="Wingdings" w:hAnsi="Wingdings" w:hint="default"/>
      </w:rPr>
    </w:lvl>
  </w:abstractNum>
  <w:num w:numId="1">
    <w:abstractNumId w:val="6"/>
  </w:num>
  <w:num w:numId="2">
    <w:abstractNumId w:val="8"/>
  </w:num>
  <w:num w:numId="3">
    <w:abstractNumId w:val="5"/>
  </w:num>
  <w:num w:numId="4">
    <w:abstractNumId w:val="7"/>
  </w:num>
  <w:num w:numId="5">
    <w:abstractNumId w:val="0"/>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
  </w:num>
  <w:num w:numId="9">
    <w:abstractNumId w:val="0"/>
    <w:lvlOverride w:ilvl="0">
      <w:startOverride w:val="1"/>
    </w:lvlOverride>
  </w:num>
  <w:num w:numId="10">
    <w:abstractNumId w:val="10"/>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2"/>
  </w:num>
  <w:num w:numId="22">
    <w:abstractNumId w:val="4"/>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0B"/>
    <w:rsid w:val="00001C94"/>
    <w:rsid w:val="00012DB3"/>
    <w:rsid w:val="0001557F"/>
    <w:rsid w:val="00015A8F"/>
    <w:rsid w:val="00016ABB"/>
    <w:rsid w:val="00017DD2"/>
    <w:rsid w:val="0002327A"/>
    <w:rsid w:val="0003128F"/>
    <w:rsid w:val="0003287A"/>
    <w:rsid w:val="00041EDE"/>
    <w:rsid w:val="0004432B"/>
    <w:rsid w:val="000443D4"/>
    <w:rsid w:val="00045739"/>
    <w:rsid w:val="00046727"/>
    <w:rsid w:val="00052440"/>
    <w:rsid w:val="00057293"/>
    <w:rsid w:val="00060494"/>
    <w:rsid w:val="00063D96"/>
    <w:rsid w:val="00067F54"/>
    <w:rsid w:val="00073B48"/>
    <w:rsid w:val="000746F5"/>
    <w:rsid w:val="00077114"/>
    <w:rsid w:val="00086714"/>
    <w:rsid w:val="00086C45"/>
    <w:rsid w:val="00096DDE"/>
    <w:rsid w:val="000A28B4"/>
    <w:rsid w:val="000A42E6"/>
    <w:rsid w:val="000A4B20"/>
    <w:rsid w:val="000B2968"/>
    <w:rsid w:val="000C0FB4"/>
    <w:rsid w:val="000C46A8"/>
    <w:rsid w:val="000C5063"/>
    <w:rsid w:val="000C6B27"/>
    <w:rsid w:val="000E11EE"/>
    <w:rsid w:val="000E1931"/>
    <w:rsid w:val="000E2526"/>
    <w:rsid w:val="000E2C64"/>
    <w:rsid w:val="000E4B86"/>
    <w:rsid w:val="000E5202"/>
    <w:rsid w:val="000E58B2"/>
    <w:rsid w:val="000F1552"/>
    <w:rsid w:val="000F2766"/>
    <w:rsid w:val="001030CB"/>
    <w:rsid w:val="0010592F"/>
    <w:rsid w:val="00105CDA"/>
    <w:rsid w:val="00110F0C"/>
    <w:rsid w:val="001110DB"/>
    <w:rsid w:val="00111880"/>
    <w:rsid w:val="00114605"/>
    <w:rsid w:val="00117664"/>
    <w:rsid w:val="00127DDB"/>
    <w:rsid w:val="001317A6"/>
    <w:rsid w:val="0014072E"/>
    <w:rsid w:val="0014263A"/>
    <w:rsid w:val="0015593E"/>
    <w:rsid w:val="00156F37"/>
    <w:rsid w:val="00156F7B"/>
    <w:rsid w:val="00157489"/>
    <w:rsid w:val="00160731"/>
    <w:rsid w:val="0016594E"/>
    <w:rsid w:val="00166B1A"/>
    <w:rsid w:val="00166BEC"/>
    <w:rsid w:val="0016720A"/>
    <w:rsid w:val="00167856"/>
    <w:rsid w:val="00167A70"/>
    <w:rsid w:val="0017305F"/>
    <w:rsid w:val="0018387D"/>
    <w:rsid w:val="00190151"/>
    <w:rsid w:val="00193B4D"/>
    <w:rsid w:val="00193DCD"/>
    <w:rsid w:val="00197B66"/>
    <w:rsid w:val="001B0A14"/>
    <w:rsid w:val="001B4F08"/>
    <w:rsid w:val="001B7D61"/>
    <w:rsid w:val="001C5F6C"/>
    <w:rsid w:val="001C7CB9"/>
    <w:rsid w:val="001D0D07"/>
    <w:rsid w:val="001D5D9C"/>
    <w:rsid w:val="001D7287"/>
    <w:rsid w:val="001E151C"/>
    <w:rsid w:val="001E1F5B"/>
    <w:rsid w:val="001F3A38"/>
    <w:rsid w:val="001F40A4"/>
    <w:rsid w:val="00200750"/>
    <w:rsid w:val="00200BCC"/>
    <w:rsid w:val="0020157F"/>
    <w:rsid w:val="00204458"/>
    <w:rsid w:val="002074D6"/>
    <w:rsid w:val="00210199"/>
    <w:rsid w:val="00210F06"/>
    <w:rsid w:val="00221824"/>
    <w:rsid w:val="0022510E"/>
    <w:rsid w:val="00235750"/>
    <w:rsid w:val="00236E8F"/>
    <w:rsid w:val="00240A0D"/>
    <w:rsid w:val="0024565F"/>
    <w:rsid w:val="00246E52"/>
    <w:rsid w:val="002476FF"/>
    <w:rsid w:val="0024779B"/>
    <w:rsid w:val="002525D5"/>
    <w:rsid w:val="00254558"/>
    <w:rsid w:val="0026130D"/>
    <w:rsid w:val="0026309A"/>
    <w:rsid w:val="00264752"/>
    <w:rsid w:val="00265F2C"/>
    <w:rsid w:val="002838AD"/>
    <w:rsid w:val="002949FB"/>
    <w:rsid w:val="002A46A0"/>
    <w:rsid w:val="002B178A"/>
    <w:rsid w:val="002B39CC"/>
    <w:rsid w:val="002C1F82"/>
    <w:rsid w:val="002C29CE"/>
    <w:rsid w:val="002E68F1"/>
    <w:rsid w:val="002E6C5B"/>
    <w:rsid w:val="00301BCA"/>
    <w:rsid w:val="003203B7"/>
    <w:rsid w:val="003227E1"/>
    <w:rsid w:val="00335C79"/>
    <w:rsid w:val="00340524"/>
    <w:rsid w:val="00341004"/>
    <w:rsid w:val="0034205A"/>
    <w:rsid w:val="00346568"/>
    <w:rsid w:val="00347115"/>
    <w:rsid w:val="003473AC"/>
    <w:rsid w:val="00347DAF"/>
    <w:rsid w:val="0035050D"/>
    <w:rsid w:val="00352347"/>
    <w:rsid w:val="00361F84"/>
    <w:rsid w:val="00372D5F"/>
    <w:rsid w:val="00375E39"/>
    <w:rsid w:val="00390473"/>
    <w:rsid w:val="00393A5E"/>
    <w:rsid w:val="003977C1"/>
    <w:rsid w:val="003B56AD"/>
    <w:rsid w:val="003C2B70"/>
    <w:rsid w:val="003C616D"/>
    <w:rsid w:val="003D5220"/>
    <w:rsid w:val="003D5D8F"/>
    <w:rsid w:val="003E12EF"/>
    <w:rsid w:val="003E5DDF"/>
    <w:rsid w:val="003E5FAE"/>
    <w:rsid w:val="003E6251"/>
    <w:rsid w:val="003F24BF"/>
    <w:rsid w:val="003F2F2F"/>
    <w:rsid w:val="004013CD"/>
    <w:rsid w:val="00402AAD"/>
    <w:rsid w:val="00411E63"/>
    <w:rsid w:val="0041555F"/>
    <w:rsid w:val="0041690A"/>
    <w:rsid w:val="004247C6"/>
    <w:rsid w:val="004278A0"/>
    <w:rsid w:val="004334E2"/>
    <w:rsid w:val="00435323"/>
    <w:rsid w:val="00437D54"/>
    <w:rsid w:val="00444108"/>
    <w:rsid w:val="0045748B"/>
    <w:rsid w:val="00463EC0"/>
    <w:rsid w:val="00466516"/>
    <w:rsid w:val="004757AD"/>
    <w:rsid w:val="00482C93"/>
    <w:rsid w:val="00482DC6"/>
    <w:rsid w:val="0048351F"/>
    <w:rsid w:val="004A1B75"/>
    <w:rsid w:val="004A46EE"/>
    <w:rsid w:val="004A5F7B"/>
    <w:rsid w:val="004A67F9"/>
    <w:rsid w:val="004B09E8"/>
    <w:rsid w:val="004B3567"/>
    <w:rsid w:val="004C11D7"/>
    <w:rsid w:val="004C162D"/>
    <w:rsid w:val="004C7085"/>
    <w:rsid w:val="004D0266"/>
    <w:rsid w:val="004D4779"/>
    <w:rsid w:val="004D61E7"/>
    <w:rsid w:val="004D62BE"/>
    <w:rsid w:val="004D7B06"/>
    <w:rsid w:val="004E0238"/>
    <w:rsid w:val="004E2F40"/>
    <w:rsid w:val="004E4028"/>
    <w:rsid w:val="004E4509"/>
    <w:rsid w:val="004E7548"/>
    <w:rsid w:val="004F792E"/>
    <w:rsid w:val="00502FA1"/>
    <w:rsid w:val="005046DC"/>
    <w:rsid w:val="0050592F"/>
    <w:rsid w:val="00510455"/>
    <w:rsid w:val="005113BC"/>
    <w:rsid w:val="005257D3"/>
    <w:rsid w:val="00551CEF"/>
    <w:rsid w:val="0055384B"/>
    <w:rsid w:val="00560FF0"/>
    <w:rsid w:val="005660FC"/>
    <w:rsid w:val="00566109"/>
    <w:rsid w:val="005667AE"/>
    <w:rsid w:val="00567690"/>
    <w:rsid w:val="005767A1"/>
    <w:rsid w:val="00580921"/>
    <w:rsid w:val="00590C17"/>
    <w:rsid w:val="005A7F60"/>
    <w:rsid w:val="005B17AA"/>
    <w:rsid w:val="005B1875"/>
    <w:rsid w:val="005B2699"/>
    <w:rsid w:val="005B4055"/>
    <w:rsid w:val="005C259A"/>
    <w:rsid w:val="005C3015"/>
    <w:rsid w:val="005D227C"/>
    <w:rsid w:val="005E2284"/>
    <w:rsid w:val="005F0613"/>
    <w:rsid w:val="005F5BD6"/>
    <w:rsid w:val="00603F3E"/>
    <w:rsid w:val="0060424E"/>
    <w:rsid w:val="00604496"/>
    <w:rsid w:val="006053E1"/>
    <w:rsid w:val="00605C13"/>
    <w:rsid w:val="00607DD9"/>
    <w:rsid w:val="0062164B"/>
    <w:rsid w:val="00624F98"/>
    <w:rsid w:val="0063248B"/>
    <w:rsid w:val="00633C3F"/>
    <w:rsid w:val="0064054D"/>
    <w:rsid w:val="00640A7E"/>
    <w:rsid w:val="0064374B"/>
    <w:rsid w:val="006534BD"/>
    <w:rsid w:val="006642BF"/>
    <w:rsid w:val="00672C95"/>
    <w:rsid w:val="00673A5E"/>
    <w:rsid w:val="0067407B"/>
    <w:rsid w:val="006905AE"/>
    <w:rsid w:val="00692C63"/>
    <w:rsid w:val="00692DCD"/>
    <w:rsid w:val="006975EB"/>
    <w:rsid w:val="006A353A"/>
    <w:rsid w:val="006A3751"/>
    <w:rsid w:val="006A375F"/>
    <w:rsid w:val="006A7043"/>
    <w:rsid w:val="006A7766"/>
    <w:rsid w:val="006B5311"/>
    <w:rsid w:val="006B53A5"/>
    <w:rsid w:val="006C0E78"/>
    <w:rsid w:val="006D670F"/>
    <w:rsid w:val="006D6A37"/>
    <w:rsid w:val="006D6DEA"/>
    <w:rsid w:val="006E1C6A"/>
    <w:rsid w:val="006E571B"/>
    <w:rsid w:val="006E7B58"/>
    <w:rsid w:val="006F574A"/>
    <w:rsid w:val="006F65FC"/>
    <w:rsid w:val="00710C24"/>
    <w:rsid w:val="0071617F"/>
    <w:rsid w:val="00716CB8"/>
    <w:rsid w:val="00717873"/>
    <w:rsid w:val="00717D2A"/>
    <w:rsid w:val="007229E3"/>
    <w:rsid w:val="00724595"/>
    <w:rsid w:val="00732FC2"/>
    <w:rsid w:val="007439B4"/>
    <w:rsid w:val="0074722B"/>
    <w:rsid w:val="00747F36"/>
    <w:rsid w:val="00762C42"/>
    <w:rsid w:val="00780A38"/>
    <w:rsid w:val="00784171"/>
    <w:rsid w:val="007867B6"/>
    <w:rsid w:val="007944A1"/>
    <w:rsid w:val="00794B5C"/>
    <w:rsid w:val="00796B34"/>
    <w:rsid w:val="00797808"/>
    <w:rsid w:val="007A4F9A"/>
    <w:rsid w:val="007A7784"/>
    <w:rsid w:val="007C306C"/>
    <w:rsid w:val="007D4C80"/>
    <w:rsid w:val="007D53C4"/>
    <w:rsid w:val="007E0ED5"/>
    <w:rsid w:val="007E3FF7"/>
    <w:rsid w:val="007F3FC2"/>
    <w:rsid w:val="00802D30"/>
    <w:rsid w:val="0080313C"/>
    <w:rsid w:val="008134FF"/>
    <w:rsid w:val="00813892"/>
    <w:rsid w:val="00821888"/>
    <w:rsid w:val="00827596"/>
    <w:rsid w:val="008304B6"/>
    <w:rsid w:val="00830C25"/>
    <w:rsid w:val="00834685"/>
    <w:rsid w:val="00846322"/>
    <w:rsid w:val="00847BFD"/>
    <w:rsid w:val="008559AB"/>
    <w:rsid w:val="0085617A"/>
    <w:rsid w:val="008601DB"/>
    <w:rsid w:val="00861AEB"/>
    <w:rsid w:val="0086450F"/>
    <w:rsid w:val="00876840"/>
    <w:rsid w:val="00877A07"/>
    <w:rsid w:val="008810B9"/>
    <w:rsid w:val="00882455"/>
    <w:rsid w:val="00884DBA"/>
    <w:rsid w:val="00885677"/>
    <w:rsid w:val="00886729"/>
    <w:rsid w:val="0089037A"/>
    <w:rsid w:val="008A78A0"/>
    <w:rsid w:val="008B2D4A"/>
    <w:rsid w:val="008B3887"/>
    <w:rsid w:val="008C5B31"/>
    <w:rsid w:val="008C65DA"/>
    <w:rsid w:val="008C7AE2"/>
    <w:rsid w:val="008D22AA"/>
    <w:rsid w:val="008E41B4"/>
    <w:rsid w:val="008E79E3"/>
    <w:rsid w:val="008E7E6F"/>
    <w:rsid w:val="008F6E17"/>
    <w:rsid w:val="0090771D"/>
    <w:rsid w:val="00912D68"/>
    <w:rsid w:val="00914CEA"/>
    <w:rsid w:val="00915610"/>
    <w:rsid w:val="00920B95"/>
    <w:rsid w:val="00921726"/>
    <w:rsid w:val="00921981"/>
    <w:rsid w:val="00941E4F"/>
    <w:rsid w:val="00941EFF"/>
    <w:rsid w:val="00943B15"/>
    <w:rsid w:val="00952698"/>
    <w:rsid w:val="009526DB"/>
    <w:rsid w:val="00954C0B"/>
    <w:rsid w:val="009600BA"/>
    <w:rsid w:val="00967AD5"/>
    <w:rsid w:val="00973F12"/>
    <w:rsid w:val="0097525E"/>
    <w:rsid w:val="00980393"/>
    <w:rsid w:val="009831D5"/>
    <w:rsid w:val="00983B17"/>
    <w:rsid w:val="00986150"/>
    <w:rsid w:val="00986DEA"/>
    <w:rsid w:val="009A58E1"/>
    <w:rsid w:val="009A796C"/>
    <w:rsid w:val="009B5D2C"/>
    <w:rsid w:val="009B792E"/>
    <w:rsid w:val="009C0CB4"/>
    <w:rsid w:val="009C485C"/>
    <w:rsid w:val="009D6217"/>
    <w:rsid w:val="009D6B7D"/>
    <w:rsid w:val="009E12FA"/>
    <w:rsid w:val="009E3394"/>
    <w:rsid w:val="009E3471"/>
    <w:rsid w:val="009E698B"/>
    <w:rsid w:val="009F1FF7"/>
    <w:rsid w:val="00A0097A"/>
    <w:rsid w:val="00A016DC"/>
    <w:rsid w:val="00A059E4"/>
    <w:rsid w:val="00A06D58"/>
    <w:rsid w:val="00A06D72"/>
    <w:rsid w:val="00A1356A"/>
    <w:rsid w:val="00A13933"/>
    <w:rsid w:val="00A169D0"/>
    <w:rsid w:val="00A2018A"/>
    <w:rsid w:val="00A4396E"/>
    <w:rsid w:val="00A4756F"/>
    <w:rsid w:val="00A5382B"/>
    <w:rsid w:val="00A565DC"/>
    <w:rsid w:val="00A613B9"/>
    <w:rsid w:val="00A7291C"/>
    <w:rsid w:val="00A7357E"/>
    <w:rsid w:val="00A74A30"/>
    <w:rsid w:val="00A813FF"/>
    <w:rsid w:val="00A82696"/>
    <w:rsid w:val="00A9410B"/>
    <w:rsid w:val="00A94E59"/>
    <w:rsid w:val="00AA0C2A"/>
    <w:rsid w:val="00AA2A84"/>
    <w:rsid w:val="00AA3D6E"/>
    <w:rsid w:val="00AA5A6F"/>
    <w:rsid w:val="00AB0B8F"/>
    <w:rsid w:val="00AB27D2"/>
    <w:rsid w:val="00AB4CB1"/>
    <w:rsid w:val="00AB5BCA"/>
    <w:rsid w:val="00AB6439"/>
    <w:rsid w:val="00AB6470"/>
    <w:rsid w:val="00AB73AB"/>
    <w:rsid w:val="00AC2E4B"/>
    <w:rsid w:val="00AD3CB5"/>
    <w:rsid w:val="00AD3E9E"/>
    <w:rsid w:val="00AD4FF9"/>
    <w:rsid w:val="00AD706B"/>
    <w:rsid w:val="00AE6517"/>
    <w:rsid w:val="00AE7985"/>
    <w:rsid w:val="00AF0974"/>
    <w:rsid w:val="00AF4B81"/>
    <w:rsid w:val="00B04FD6"/>
    <w:rsid w:val="00B101FA"/>
    <w:rsid w:val="00B10A76"/>
    <w:rsid w:val="00B12000"/>
    <w:rsid w:val="00B20766"/>
    <w:rsid w:val="00B21D4C"/>
    <w:rsid w:val="00B306F7"/>
    <w:rsid w:val="00B34CA2"/>
    <w:rsid w:val="00B34D9F"/>
    <w:rsid w:val="00B3781D"/>
    <w:rsid w:val="00B43245"/>
    <w:rsid w:val="00B457B3"/>
    <w:rsid w:val="00B57068"/>
    <w:rsid w:val="00B625F0"/>
    <w:rsid w:val="00B6505E"/>
    <w:rsid w:val="00B67860"/>
    <w:rsid w:val="00B7045F"/>
    <w:rsid w:val="00B7533E"/>
    <w:rsid w:val="00B80F5C"/>
    <w:rsid w:val="00B8325E"/>
    <w:rsid w:val="00B8490E"/>
    <w:rsid w:val="00B929BC"/>
    <w:rsid w:val="00B94684"/>
    <w:rsid w:val="00B959A3"/>
    <w:rsid w:val="00BA4A73"/>
    <w:rsid w:val="00BA5D13"/>
    <w:rsid w:val="00BA7B3E"/>
    <w:rsid w:val="00BB0BDB"/>
    <w:rsid w:val="00BB15E2"/>
    <w:rsid w:val="00BC1119"/>
    <w:rsid w:val="00BC205B"/>
    <w:rsid w:val="00BC6DFC"/>
    <w:rsid w:val="00BD4AD3"/>
    <w:rsid w:val="00BD6A3D"/>
    <w:rsid w:val="00BE1733"/>
    <w:rsid w:val="00BF0A89"/>
    <w:rsid w:val="00BF3AA2"/>
    <w:rsid w:val="00BF4213"/>
    <w:rsid w:val="00BF5A0B"/>
    <w:rsid w:val="00BF5A5B"/>
    <w:rsid w:val="00C04A36"/>
    <w:rsid w:val="00C05858"/>
    <w:rsid w:val="00C124CB"/>
    <w:rsid w:val="00C14A24"/>
    <w:rsid w:val="00C1503C"/>
    <w:rsid w:val="00C173C1"/>
    <w:rsid w:val="00C4412C"/>
    <w:rsid w:val="00C50F6F"/>
    <w:rsid w:val="00C52EEF"/>
    <w:rsid w:val="00C5478C"/>
    <w:rsid w:val="00C54A2E"/>
    <w:rsid w:val="00C5547A"/>
    <w:rsid w:val="00C57610"/>
    <w:rsid w:val="00C6365D"/>
    <w:rsid w:val="00C652D8"/>
    <w:rsid w:val="00C744BD"/>
    <w:rsid w:val="00C83CE6"/>
    <w:rsid w:val="00C87751"/>
    <w:rsid w:val="00C87BA4"/>
    <w:rsid w:val="00C92E46"/>
    <w:rsid w:val="00C93BD2"/>
    <w:rsid w:val="00C96D4A"/>
    <w:rsid w:val="00C96F91"/>
    <w:rsid w:val="00CA3D8C"/>
    <w:rsid w:val="00CB2D25"/>
    <w:rsid w:val="00CB6570"/>
    <w:rsid w:val="00CB6EC3"/>
    <w:rsid w:val="00CC3974"/>
    <w:rsid w:val="00CD0E39"/>
    <w:rsid w:val="00CD319D"/>
    <w:rsid w:val="00CD325B"/>
    <w:rsid w:val="00CE1751"/>
    <w:rsid w:val="00CE3BBA"/>
    <w:rsid w:val="00CE45C5"/>
    <w:rsid w:val="00CE7E19"/>
    <w:rsid w:val="00CF57CB"/>
    <w:rsid w:val="00CF6A3D"/>
    <w:rsid w:val="00CF6E4F"/>
    <w:rsid w:val="00D01CBA"/>
    <w:rsid w:val="00D048FD"/>
    <w:rsid w:val="00D05BC3"/>
    <w:rsid w:val="00D12104"/>
    <w:rsid w:val="00D138E1"/>
    <w:rsid w:val="00D13C54"/>
    <w:rsid w:val="00D22D3A"/>
    <w:rsid w:val="00D2414B"/>
    <w:rsid w:val="00D253EF"/>
    <w:rsid w:val="00D25B68"/>
    <w:rsid w:val="00D32FC3"/>
    <w:rsid w:val="00D3475F"/>
    <w:rsid w:val="00D36A5D"/>
    <w:rsid w:val="00D55672"/>
    <w:rsid w:val="00D56E39"/>
    <w:rsid w:val="00D7712F"/>
    <w:rsid w:val="00D81B85"/>
    <w:rsid w:val="00D87D59"/>
    <w:rsid w:val="00D918B7"/>
    <w:rsid w:val="00DA2175"/>
    <w:rsid w:val="00DA6779"/>
    <w:rsid w:val="00DB3B86"/>
    <w:rsid w:val="00DB5469"/>
    <w:rsid w:val="00DC0DF2"/>
    <w:rsid w:val="00DC2004"/>
    <w:rsid w:val="00DC592C"/>
    <w:rsid w:val="00DC5D15"/>
    <w:rsid w:val="00DC723A"/>
    <w:rsid w:val="00DD2DAF"/>
    <w:rsid w:val="00DE0BFB"/>
    <w:rsid w:val="00DE16DD"/>
    <w:rsid w:val="00DE27C5"/>
    <w:rsid w:val="00DE57EB"/>
    <w:rsid w:val="00DE6598"/>
    <w:rsid w:val="00DF1D4A"/>
    <w:rsid w:val="00DF4F30"/>
    <w:rsid w:val="00DF50E2"/>
    <w:rsid w:val="00DF795F"/>
    <w:rsid w:val="00E045BC"/>
    <w:rsid w:val="00E22C2D"/>
    <w:rsid w:val="00E331A1"/>
    <w:rsid w:val="00E33892"/>
    <w:rsid w:val="00E409A8"/>
    <w:rsid w:val="00E4286F"/>
    <w:rsid w:val="00E460BF"/>
    <w:rsid w:val="00E46D7E"/>
    <w:rsid w:val="00E521F9"/>
    <w:rsid w:val="00E62719"/>
    <w:rsid w:val="00E66F8F"/>
    <w:rsid w:val="00E72CC8"/>
    <w:rsid w:val="00E738BB"/>
    <w:rsid w:val="00E75677"/>
    <w:rsid w:val="00E819C6"/>
    <w:rsid w:val="00E845AD"/>
    <w:rsid w:val="00E85685"/>
    <w:rsid w:val="00E92B25"/>
    <w:rsid w:val="00E92FE1"/>
    <w:rsid w:val="00EA6E4F"/>
    <w:rsid w:val="00EA7039"/>
    <w:rsid w:val="00EA7BE9"/>
    <w:rsid w:val="00EC039A"/>
    <w:rsid w:val="00ED1FB4"/>
    <w:rsid w:val="00ED44F1"/>
    <w:rsid w:val="00EE030B"/>
    <w:rsid w:val="00EE326D"/>
    <w:rsid w:val="00EE4A15"/>
    <w:rsid w:val="00EE4F3E"/>
    <w:rsid w:val="00EE65D9"/>
    <w:rsid w:val="00EF0751"/>
    <w:rsid w:val="00F136F0"/>
    <w:rsid w:val="00F13C44"/>
    <w:rsid w:val="00F13E78"/>
    <w:rsid w:val="00F154E4"/>
    <w:rsid w:val="00F20AF5"/>
    <w:rsid w:val="00F25CA4"/>
    <w:rsid w:val="00F322F2"/>
    <w:rsid w:val="00F33520"/>
    <w:rsid w:val="00F33DF2"/>
    <w:rsid w:val="00F33F00"/>
    <w:rsid w:val="00F41E41"/>
    <w:rsid w:val="00F446A3"/>
    <w:rsid w:val="00F468CB"/>
    <w:rsid w:val="00F47A4C"/>
    <w:rsid w:val="00F50D12"/>
    <w:rsid w:val="00F60284"/>
    <w:rsid w:val="00F64EB8"/>
    <w:rsid w:val="00F675AF"/>
    <w:rsid w:val="00F80955"/>
    <w:rsid w:val="00F83FC5"/>
    <w:rsid w:val="00F872FC"/>
    <w:rsid w:val="00F90E1D"/>
    <w:rsid w:val="00F96883"/>
    <w:rsid w:val="00FB1907"/>
    <w:rsid w:val="00FB7406"/>
    <w:rsid w:val="00FC2C91"/>
    <w:rsid w:val="00FC50A7"/>
    <w:rsid w:val="00FD37F4"/>
    <w:rsid w:val="00FE4EB8"/>
    <w:rsid w:val="00FE574D"/>
    <w:rsid w:val="00FE667D"/>
    <w:rsid w:val="00FF62DA"/>
    <w:rsid w:val="00FF74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4AA34DC5-363B-4E57-B7B8-6C322D90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F3A38"/>
  </w:style>
  <w:style w:type="paragraph" w:styleId="1">
    <w:name w:val="heading 1"/>
    <w:basedOn w:val="a0"/>
    <w:next w:val="a0"/>
    <w:link w:val="10"/>
    <w:uiPriority w:val="9"/>
    <w:qFormat/>
    <w:rsid w:val="001F3A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unhideWhenUsed/>
    <w:qFormat/>
    <w:rsid w:val="001F3A3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0"/>
    <w:next w:val="a0"/>
    <w:link w:val="30"/>
    <w:uiPriority w:val="9"/>
    <w:unhideWhenUsed/>
    <w:qFormat/>
    <w:rsid w:val="001F3A3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0"/>
    <w:next w:val="a0"/>
    <w:link w:val="40"/>
    <w:uiPriority w:val="9"/>
    <w:semiHidden/>
    <w:unhideWhenUsed/>
    <w:qFormat/>
    <w:rsid w:val="001F3A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1F3A38"/>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1F3A38"/>
    <w:pPr>
      <w:keepNext/>
      <w:keepLines/>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0"/>
    <w:next w:val="a0"/>
    <w:link w:val="70"/>
    <w:uiPriority w:val="9"/>
    <w:semiHidden/>
    <w:unhideWhenUsed/>
    <w:qFormat/>
    <w:rsid w:val="001F3A3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0"/>
    <w:next w:val="a0"/>
    <w:link w:val="80"/>
    <w:uiPriority w:val="9"/>
    <w:semiHidden/>
    <w:unhideWhenUsed/>
    <w:qFormat/>
    <w:rsid w:val="001F3A38"/>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0"/>
    <w:uiPriority w:val="9"/>
    <w:semiHidden/>
    <w:unhideWhenUsed/>
    <w:qFormat/>
    <w:rsid w:val="001F3A3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54C0B"/>
    <w:pPr>
      <w:ind w:left="720"/>
      <w:contextualSpacing/>
    </w:pPr>
  </w:style>
  <w:style w:type="paragraph" w:styleId="a5">
    <w:name w:val="header"/>
    <w:basedOn w:val="a0"/>
    <w:link w:val="a6"/>
    <w:uiPriority w:val="99"/>
    <w:unhideWhenUsed/>
    <w:rsid w:val="00954C0B"/>
    <w:pPr>
      <w:tabs>
        <w:tab w:val="center" w:pos="4153"/>
        <w:tab w:val="right" w:pos="8306"/>
      </w:tabs>
      <w:spacing w:after="0" w:line="240" w:lineRule="auto"/>
    </w:pPr>
  </w:style>
  <w:style w:type="character" w:customStyle="1" w:styleId="a6">
    <w:name w:val="כותרת עליונה תו"/>
    <w:basedOn w:val="a1"/>
    <w:link w:val="a5"/>
    <w:uiPriority w:val="99"/>
    <w:rsid w:val="00954C0B"/>
  </w:style>
  <w:style w:type="paragraph" w:styleId="a7">
    <w:name w:val="footer"/>
    <w:basedOn w:val="a0"/>
    <w:link w:val="a8"/>
    <w:uiPriority w:val="99"/>
    <w:unhideWhenUsed/>
    <w:rsid w:val="00954C0B"/>
    <w:pPr>
      <w:tabs>
        <w:tab w:val="center" w:pos="4153"/>
        <w:tab w:val="right" w:pos="8306"/>
      </w:tabs>
      <w:spacing w:after="0" w:line="240" w:lineRule="auto"/>
    </w:pPr>
  </w:style>
  <w:style w:type="character" w:customStyle="1" w:styleId="a8">
    <w:name w:val="כותרת תחתונה תו"/>
    <w:basedOn w:val="a1"/>
    <w:link w:val="a7"/>
    <w:uiPriority w:val="99"/>
    <w:rsid w:val="00954C0B"/>
  </w:style>
  <w:style w:type="character" w:styleId="Hyperlink">
    <w:name w:val="Hyperlink"/>
    <w:rsid w:val="00954C0B"/>
    <w:rPr>
      <w:color w:val="0000FF"/>
      <w:u w:val="single"/>
    </w:rPr>
  </w:style>
  <w:style w:type="character" w:styleId="a9">
    <w:name w:val="annotation reference"/>
    <w:basedOn w:val="a1"/>
    <w:uiPriority w:val="99"/>
    <w:semiHidden/>
    <w:unhideWhenUsed/>
    <w:rsid w:val="00954C0B"/>
    <w:rPr>
      <w:sz w:val="16"/>
      <w:szCs w:val="16"/>
    </w:rPr>
  </w:style>
  <w:style w:type="paragraph" w:styleId="aa">
    <w:name w:val="annotation text"/>
    <w:basedOn w:val="a0"/>
    <w:link w:val="ab"/>
    <w:uiPriority w:val="99"/>
    <w:semiHidden/>
    <w:unhideWhenUsed/>
    <w:rsid w:val="00954C0B"/>
    <w:pPr>
      <w:spacing w:line="240" w:lineRule="auto"/>
    </w:pPr>
    <w:rPr>
      <w:sz w:val="20"/>
      <w:szCs w:val="20"/>
    </w:rPr>
  </w:style>
  <w:style w:type="character" w:customStyle="1" w:styleId="ab">
    <w:name w:val="טקסט הערה תו"/>
    <w:basedOn w:val="a1"/>
    <w:link w:val="aa"/>
    <w:uiPriority w:val="99"/>
    <w:semiHidden/>
    <w:rsid w:val="00954C0B"/>
    <w:rPr>
      <w:sz w:val="20"/>
      <w:szCs w:val="20"/>
    </w:rPr>
  </w:style>
  <w:style w:type="paragraph" w:styleId="ac">
    <w:name w:val="footnote text"/>
    <w:basedOn w:val="a0"/>
    <w:link w:val="ad"/>
    <w:unhideWhenUsed/>
    <w:rsid w:val="00954C0B"/>
    <w:pPr>
      <w:spacing w:after="0" w:line="240" w:lineRule="auto"/>
    </w:pPr>
    <w:rPr>
      <w:sz w:val="20"/>
      <w:szCs w:val="20"/>
    </w:rPr>
  </w:style>
  <w:style w:type="character" w:customStyle="1" w:styleId="ad">
    <w:name w:val="טקסט הערת שוליים תו"/>
    <w:basedOn w:val="a1"/>
    <w:link w:val="ac"/>
    <w:rsid w:val="00954C0B"/>
    <w:rPr>
      <w:sz w:val="20"/>
      <w:szCs w:val="20"/>
    </w:rPr>
  </w:style>
  <w:style w:type="character" w:styleId="ae">
    <w:name w:val="footnote reference"/>
    <w:basedOn w:val="a1"/>
    <w:unhideWhenUsed/>
    <w:rsid w:val="00954C0B"/>
    <w:rPr>
      <w:vertAlign w:val="superscript"/>
    </w:rPr>
  </w:style>
  <w:style w:type="paragraph" w:styleId="a">
    <w:name w:val="List Number"/>
    <w:basedOn w:val="a0"/>
    <w:unhideWhenUsed/>
    <w:rsid w:val="00954C0B"/>
    <w:pPr>
      <w:keepLines/>
      <w:numPr>
        <w:numId w:val="5"/>
      </w:numPr>
      <w:spacing w:after="0" w:line="360" w:lineRule="auto"/>
      <w:contextualSpacing/>
      <w:jc w:val="both"/>
    </w:pPr>
    <w:rPr>
      <w:rFonts w:ascii="Times New Roman" w:eastAsia="Times New Roman" w:hAnsi="Times New Roman" w:cs="David"/>
      <w:szCs w:val="24"/>
    </w:rPr>
  </w:style>
  <w:style w:type="paragraph" w:styleId="af">
    <w:name w:val="Balloon Text"/>
    <w:basedOn w:val="a0"/>
    <w:link w:val="af0"/>
    <w:uiPriority w:val="99"/>
    <w:semiHidden/>
    <w:unhideWhenUsed/>
    <w:rsid w:val="00954C0B"/>
    <w:pPr>
      <w:spacing w:after="0" w:line="240" w:lineRule="auto"/>
    </w:pPr>
    <w:rPr>
      <w:rFonts w:ascii="Tahoma" w:hAnsi="Tahoma" w:cs="Tahoma"/>
      <w:sz w:val="18"/>
      <w:szCs w:val="18"/>
    </w:rPr>
  </w:style>
  <w:style w:type="character" w:customStyle="1" w:styleId="af0">
    <w:name w:val="טקסט בלונים תו"/>
    <w:basedOn w:val="a1"/>
    <w:link w:val="af"/>
    <w:uiPriority w:val="99"/>
    <w:semiHidden/>
    <w:rsid w:val="00954C0B"/>
    <w:rPr>
      <w:rFonts w:ascii="Tahoma" w:hAnsi="Tahoma" w:cs="Tahoma"/>
      <w:sz w:val="18"/>
      <w:szCs w:val="18"/>
    </w:rPr>
  </w:style>
  <w:style w:type="paragraph" w:styleId="af1">
    <w:name w:val="annotation subject"/>
    <w:basedOn w:val="aa"/>
    <w:next w:val="aa"/>
    <w:link w:val="af2"/>
    <w:uiPriority w:val="99"/>
    <w:semiHidden/>
    <w:unhideWhenUsed/>
    <w:rsid w:val="00DF50E2"/>
    <w:rPr>
      <w:b/>
      <w:bCs/>
    </w:rPr>
  </w:style>
  <w:style w:type="character" w:customStyle="1" w:styleId="af2">
    <w:name w:val="נושא הערה תו"/>
    <w:basedOn w:val="ab"/>
    <w:link w:val="af1"/>
    <w:uiPriority w:val="99"/>
    <w:semiHidden/>
    <w:rsid w:val="00DF50E2"/>
    <w:rPr>
      <w:b/>
      <w:bCs/>
      <w:sz w:val="20"/>
      <w:szCs w:val="20"/>
    </w:rPr>
  </w:style>
  <w:style w:type="paragraph" w:styleId="af3">
    <w:name w:val="Revision"/>
    <w:hidden/>
    <w:uiPriority w:val="99"/>
    <w:semiHidden/>
    <w:rsid w:val="00FE574D"/>
    <w:pPr>
      <w:spacing w:after="0" w:line="240" w:lineRule="auto"/>
    </w:pPr>
  </w:style>
  <w:style w:type="character" w:styleId="FollowedHyperlink">
    <w:name w:val="FollowedHyperlink"/>
    <w:basedOn w:val="a1"/>
    <w:uiPriority w:val="99"/>
    <w:semiHidden/>
    <w:unhideWhenUsed/>
    <w:rsid w:val="0080313C"/>
    <w:rPr>
      <w:color w:val="954F72" w:themeColor="followedHyperlink"/>
      <w:u w:val="single"/>
    </w:rPr>
  </w:style>
  <w:style w:type="character" w:customStyle="1" w:styleId="10">
    <w:name w:val="כותרת 1 תו"/>
    <w:basedOn w:val="a1"/>
    <w:link w:val="1"/>
    <w:uiPriority w:val="9"/>
    <w:rsid w:val="001F3A38"/>
    <w:rPr>
      <w:rFonts w:asciiTheme="majorHAnsi" w:eastAsiaTheme="majorEastAsia" w:hAnsiTheme="majorHAnsi" w:cstheme="majorBidi"/>
      <w:color w:val="2E74B5" w:themeColor="accent1" w:themeShade="BF"/>
      <w:sz w:val="32"/>
      <w:szCs w:val="32"/>
    </w:rPr>
  </w:style>
  <w:style w:type="paragraph" w:styleId="af4">
    <w:name w:val="TOC Heading"/>
    <w:basedOn w:val="1"/>
    <w:next w:val="a0"/>
    <w:uiPriority w:val="39"/>
    <w:semiHidden/>
    <w:unhideWhenUsed/>
    <w:qFormat/>
    <w:rsid w:val="001F3A38"/>
    <w:pPr>
      <w:outlineLvl w:val="9"/>
    </w:pPr>
  </w:style>
  <w:style w:type="paragraph" w:styleId="af5">
    <w:name w:val="Subtitle"/>
    <w:basedOn w:val="a0"/>
    <w:next w:val="a0"/>
    <w:link w:val="af6"/>
    <w:uiPriority w:val="11"/>
    <w:qFormat/>
    <w:rsid w:val="001F3A38"/>
    <w:pPr>
      <w:numPr>
        <w:ilvl w:val="1"/>
      </w:numPr>
    </w:pPr>
    <w:rPr>
      <w:color w:val="5A5A5A" w:themeColor="text1" w:themeTint="A5"/>
      <w:spacing w:val="15"/>
    </w:rPr>
  </w:style>
  <w:style w:type="character" w:customStyle="1" w:styleId="af6">
    <w:name w:val="כותרת משנה תו"/>
    <w:basedOn w:val="a1"/>
    <w:link w:val="af5"/>
    <w:uiPriority w:val="11"/>
    <w:rsid w:val="001F3A38"/>
    <w:rPr>
      <w:color w:val="5A5A5A" w:themeColor="text1" w:themeTint="A5"/>
      <w:spacing w:val="15"/>
    </w:rPr>
  </w:style>
  <w:style w:type="character" w:customStyle="1" w:styleId="20">
    <w:name w:val="כותרת 2 תו"/>
    <w:basedOn w:val="a1"/>
    <w:link w:val="2"/>
    <w:uiPriority w:val="9"/>
    <w:rsid w:val="001F3A38"/>
    <w:rPr>
      <w:rFonts w:asciiTheme="majorHAnsi" w:eastAsiaTheme="majorEastAsia" w:hAnsiTheme="majorHAnsi" w:cstheme="majorBidi"/>
      <w:color w:val="2E74B5" w:themeColor="accent1" w:themeShade="BF"/>
      <w:sz w:val="28"/>
      <w:szCs w:val="28"/>
    </w:rPr>
  </w:style>
  <w:style w:type="character" w:customStyle="1" w:styleId="30">
    <w:name w:val="כותרת 3 תו"/>
    <w:basedOn w:val="a1"/>
    <w:link w:val="3"/>
    <w:uiPriority w:val="9"/>
    <w:rsid w:val="001F3A38"/>
    <w:rPr>
      <w:rFonts w:asciiTheme="majorHAnsi" w:eastAsiaTheme="majorEastAsia" w:hAnsiTheme="majorHAnsi" w:cstheme="majorBidi"/>
      <w:color w:val="1F4E79" w:themeColor="accent1" w:themeShade="80"/>
      <w:sz w:val="24"/>
      <w:szCs w:val="24"/>
    </w:rPr>
  </w:style>
  <w:style w:type="character" w:customStyle="1" w:styleId="40">
    <w:name w:val="כותרת 4 תו"/>
    <w:basedOn w:val="a1"/>
    <w:link w:val="4"/>
    <w:uiPriority w:val="9"/>
    <w:semiHidden/>
    <w:rsid w:val="001F3A38"/>
    <w:rPr>
      <w:rFonts w:asciiTheme="majorHAnsi" w:eastAsiaTheme="majorEastAsia" w:hAnsiTheme="majorHAnsi" w:cstheme="majorBidi"/>
      <w:i/>
      <w:iCs/>
      <w:color w:val="2E74B5" w:themeColor="accent1" w:themeShade="BF"/>
    </w:rPr>
  </w:style>
  <w:style w:type="character" w:customStyle="1" w:styleId="50">
    <w:name w:val="כותרת 5 תו"/>
    <w:basedOn w:val="a1"/>
    <w:link w:val="5"/>
    <w:uiPriority w:val="9"/>
    <w:semiHidden/>
    <w:rsid w:val="001F3A38"/>
    <w:rPr>
      <w:rFonts w:asciiTheme="majorHAnsi" w:eastAsiaTheme="majorEastAsia" w:hAnsiTheme="majorHAnsi" w:cstheme="majorBidi"/>
      <w:color w:val="2E74B5" w:themeColor="accent1" w:themeShade="BF"/>
    </w:rPr>
  </w:style>
  <w:style w:type="character" w:customStyle="1" w:styleId="60">
    <w:name w:val="כותרת 6 תו"/>
    <w:basedOn w:val="a1"/>
    <w:link w:val="6"/>
    <w:uiPriority w:val="9"/>
    <w:semiHidden/>
    <w:rsid w:val="001F3A38"/>
    <w:rPr>
      <w:rFonts w:asciiTheme="majorHAnsi" w:eastAsiaTheme="majorEastAsia" w:hAnsiTheme="majorHAnsi" w:cstheme="majorBidi"/>
      <w:color w:val="1F4E79" w:themeColor="accent1" w:themeShade="80"/>
    </w:rPr>
  </w:style>
  <w:style w:type="character" w:customStyle="1" w:styleId="70">
    <w:name w:val="כותרת 7 תו"/>
    <w:basedOn w:val="a1"/>
    <w:link w:val="7"/>
    <w:uiPriority w:val="9"/>
    <w:semiHidden/>
    <w:rsid w:val="001F3A38"/>
    <w:rPr>
      <w:rFonts w:asciiTheme="majorHAnsi" w:eastAsiaTheme="majorEastAsia" w:hAnsiTheme="majorHAnsi" w:cstheme="majorBidi"/>
      <w:i/>
      <w:iCs/>
      <w:color w:val="1F4E79" w:themeColor="accent1" w:themeShade="80"/>
    </w:rPr>
  </w:style>
  <w:style w:type="character" w:customStyle="1" w:styleId="80">
    <w:name w:val="כותרת 8 תו"/>
    <w:basedOn w:val="a1"/>
    <w:link w:val="8"/>
    <w:uiPriority w:val="9"/>
    <w:semiHidden/>
    <w:rsid w:val="001F3A38"/>
    <w:rPr>
      <w:rFonts w:asciiTheme="majorHAnsi" w:eastAsiaTheme="majorEastAsia" w:hAnsiTheme="majorHAnsi" w:cstheme="majorBidi"/>
      <w:color w:val="262626" w:themeColor="text1" w:themeTint="D9"/>
      <w:sz w:val="21"/>
      <w:szCs w:val="21"/>
    </w:rPr>
  </w:style>
  <w:style w:type="character" w:customStyle="1" w:styleId="90">
    <w:name w:val="כותרת 9 תו"/>
    <w:basedOn w:val="a1"/>
    <w:link w:val="9"/>
    <w:uiPriority w:val="9"/>
    <w:semiHidden/>
    <w:rsid w:val="001F3A38"/>
    <w:rPr>
      <w:rFonts w:asciiTheme="majorHAnsi" w:eastAsiaTheme="majorEastAsia" w:hAnsiTheme="majorHAnsi" w:cstheme="majorBidi"/>
      <w:i/>
      <w:iCs/>
      <w:color w:val="262626" w:themeColor="text1" w:themeTint="D9"/>
      <w:sz w:val="21"/>
      <w:szCs w:val="21"/>
    </w:rPr>
  </w:style>
  <w:style w:type="paragraph" w:styleId="af7">
    <w:name w:val="caption"/>
    <w:basedOn w:val="a0"/>
    <w:next w:val="a0"/>
    <w:uiPriority w:val="35"/>
    <w:semiHidden/>
    <w:unhideWhenUsed/>
    <w:qFormat/>
    <w:rsid w:val="001F3A38"/>
    <w:pPr>
      <w:spacing w:after="200" w:line="240" w:lineRule="auto"/>
    </w:pPr>
    <w:rPr>
      <w:i/>
      <w:iCs/>
      <w:color w:val="44546A" w:themeColor="text2"/>
      <w:sz w:val="18"/>
      <w:szCs w:val="18"/>
    </w:rPr>
  </w:style>
  <w:style w:type="paragraph" w:styleId="af8">
    <w:name w:val="Title"/>
    <w:basedOn w:val="a0"/>
    <w:next w:val="a0"/>
    <w:link w:val="af9"/>
    <w:uiPriority w:val="10"/>
    <w:qFormat/>
    <w:rsid w:val="001F3A38"/>
    <w:pPr>
      <w:spacing w:after="0" w:line="240" w:lineRule="auto"/>
      <w:contextualSpacing/>
    </w:pPr>
    <w:rPr>
      <w:rFonts w:asciiTheme="majorHAnsi" w:eastAsiaTheme="majorEastAsia" w:hAnsiTheme="majorHAnsi" w:cstheme="majorBidi"/>
      <w:spacing w:val="-10"/>
      <w:sz w:val="56"/>
      <w:szCs w:val="56"/>
    </w:rPr>
  </w:style>
  <w:style w:type="character" w:customStyle="1" w:styleId="af9">
    <w:name w:val="כותרת טקסט תו"/>
    <w:basedOn w:val="a1"/>
    <w:link w:val="af8"/>
    <w:uiPriority w:val="10"/>
    <w:rsid w:val="001F3A38"/>
    <w:rPr>
      <w:rFonts w:asciiTheme="majorHAnsi" w:eastAsiaTheme="majorEastAsia" w:hAnsiTheme="majorHAnsi" w:cstheme="majorBidi"/>
      <w:spacing w:val="-10"/>
      <w:sz w:val="56"/>
      <w:szCs w:val="56"/>
    </w:rPr>
  </w:style>
  <w:style w:type="character" w:styleId="afa">
    <w:name w:val="Strong"/>
    <w:basedOn w:val="a1"/>
    <w:uiPriority w:val="22"/>
    <w:qFormat/>
    <w:rsid w:val="001F3A38"/>
    <w:rPr>
      <w:b/>
      <w:bCs/>
      <w:color w:val="auto"/>
    </w:rPr>
  </w:style>
  <w:style w:type="character" w:styleId="afb">
    <w:name w:val="Emphasis"/>
    <w:basedOn w:val="a1"/>
    <w:uiPriority w:val="20"/>
    <w:qFormat/>
    <w:rsid w:val="001F3A38"/>
    <w:rPr>
      <w:i/>
      <w:iCs/>
      <w:color w:val="auto"/>
    </w:rPr>
  </w:style>
  <w:style w:type="paragraph" w:styleId="afc">
    <w:name w:val="No Spacing"/>
    <w:uiPriority w:val="1"/>
    <w:qFormat/>
    <w:rsid w:val="001F3A38"/>
    <w:pPr>
      <w:spacing w:after="0" w:line="240" w:lineRule="auto"/>
    </w:pPr>
  </w:style>
  <w:style w:type="paragraph" w:styleId="afd">
    <w:name w:val="Quote"/>
    <w:basedOn w:val="a0"/>
    <w:next w:val="a0"/>
    <w:link w:val="afe"/>
    <w:uiPriority w:val="29"/>
    <w:qFormat/>
    <w:rsid w:val="001F3A38"/>
    <w:pPr>
      <w:spacing w:before="200"/>
      <w:ind w:left="864" w:right="864"/>
    </w:pPr>
    <w:rPr>
      <w:i/>
      <w:iCs/>
      <w:color w:val="404040" w:themeColor="text1" w:themeTint="BF"/>
    </w:rPr>
  </w:style>
  <w:style w:type="character" w:customStyle="1" w:styleId="afe">
    <w:name w:val="ציטוט תו"/>
    <w:basedOn w:val="a1"/>
    <w:link w:val="afd"/>
    <w:uiPriority w:val="29"/>
    <w:rsid w:val="001F3A38"/>
    <w:rPr>
      <w:i/>
      <w:iCs/>
      <w:color w:val="404040" w:themeColor="text1" w:themeTint="BF"/>
    </w:rPr>
  </w:style>
  <w:style w:type="paragraph" w:styleId="aff">
    <w:name w:val="Intense Quote"/>
    <w:basedOn w:val="a0"/>
    <w:next w:val="a0"/>
    <w:link w:val="aff0"/>
    <w:uiPriority w:val="30"/>
    <w:qFormat/>
    <w:rsid w:val="001F3A3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0">
    <w:name w:val="ציטוט חזק תו"/>
    <w:basedOn w:val="a1"/>
    <w:link w:val="aff"/>
    <w:uiPriority w:val="30"/>
    <w:rsid w:val="001F3A38"/>
    <w:rPr>
      <w:i/>
      <w:iCs/>
      <w:color w:val="5B9BD5" w:themeColor="accent1"/>
    </w:rPr>
  </w:style>
  <w:style w:type="character" w:styleId="aff1">
    <w:name w:val="Subtle Emphasis"/>
    <w:basedOn w:val="a1"/>
    <w:uiPriority w:val="19"/>
    <w:qFormat/>
    <w:rsid w:val="001F3A38"/>
    <w:rPr>
      <w:i/>
      <w:iCs/>
      <w:color w:val="404040" w:themeColor="text1" w:themeTint="BF"/>
    </w:rPr>
  </w:style>
  <w:style w:type="character" w:styleId="aff2">
    <w:name w:val="Intense Emphasis"/>
    <w:basedOn w:val="a1"/>
    <w:uiPriority w:val="21"/>
    <w:qFormat/>
    <w:rsid w:val="001F3A38"/>
    <w:rPr>
      <w:i/>
      <w:iCs/>
      <w:color w:val="5B9BD5" w:themeColor="accent1"/>
    </w:rPr>
  </w:style>
  <w:style w:type="character" w:styleId="aff3">
    <w:name w:val="Subtle Reference"/>
    <w:basedOn w:val="a1"/>
    <w:uiPriority w:val="31"/>
    <w:qFormat/>
    <w:rsid w:val="001F3A38"/>
    <w:rPr>
      <w:smallCaps/>
      <w:color w:val="404040" w:themeColor="text1" w:themeTint="BF"/>
    </w:rPr>
  </w:style>
  <w:style w:type="character" w:styleId="aff4">
    <w:name w:val="Intense Reference"/>
    <w:basedOn w:val="a1"/>
    <w:uiPriority w:val="32"/>
    <w:qFormat/>
    <w:rsid w:val="001F3A38"/>
    <w:rPr>
      <w:b/>
      <w:bCs/>
      <w:smallCaps/>
      <w:color w:val="5B9BD5" w:themeColor="accent1"/>
      <w:spacing w:val="5"/>
    </w:rPr>
  </w:style>
  <w:style w:type="character" w:styleId="aff5">
    <w:name w:val="Book Title"/>
    <w:basedOn w:val="a1"/>
    <w:uiPriority w:val="33"/>
    <w:qFormat/>
    <w:rsid w:val="001F3A3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899144">
      <w:bodyDiv w:val="1"/>
      <w:marLeft w:val="0"/>
      <w:marRight w:val="0"/>
      <w:marTop w:val="0"/>
      <w:marBottom w:val="0"/>
      <w:divBdr>
        <w:top w:val="none" w:sz="0" w:space="0" w:color="auto"/>
        <w:left w:val="none" w:sz="0" w:space="0" w:color="auto"/>
        <w:bottom w:val="none" w:sz="0" w:space="0" w:color="auto"/>
        <w:right w:val="none" w:sz="0" w:space="0" w:color="auto"/>
      </w:divBdr>
    </w:div>
    <w:div w:id="781805741">
      <w:bodyDiv w:val="1"/>
      <w:marLeft w:val="0"/>
      <w:marRight w:val="0"/>
      <w:marTop w:val="0"/>
      <w:marBottom w:val="0"/>
      <w:divBdr>
        <w:top w:val="none" w:sz="0" w:space="0" w:color="auto"/>
        <w:left w:val="none" w:sz="0" w:space="0" w:color="auto"/>
        <w:bottom w:val="none" w:sz="0" w:space="0" w:color="auto"/>
        <w:right w:val="none" w:sz="0" w:space="0" w:color="auto"/>
      </w:divBdr>
    </w:div>
    <w:div w:id="1828783014">
      <w:bodyDiv w:val="1"/>
      <w:marLeft w:val="0"/>
      <w:marRight w:val="0"/>
      <w:marTop w:val="0"/>
      <w:marBottom w:val="0"/>
      <w:divBdr>
        <w:top w:val="none" w:sz="0" w:space="0" w:color="auto"/>
        <w:left w:val="none" w:sz="0" w:space="0" w:color="auto"/>
        <w:bottom w:val="none" w:sz="0" w:space="0" w:color="auto"/>
        <w:right w:val="none" w:sz="0" w:space="0" w:color="auto"/>
      </w:divBdr>
    </w:div>
    <w:div w:id="196734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AD2C8-F435-4823-B4C4-E2AF32F5B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2504</Words>
  <Characters>12522</Characters>
  <Application>Microsoft Office Word</Application>
  <DocSecurity>0</DocSecurity>
  <Lines>104</Lines>
  <Paragraphs>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Maya Lederman</dc:creator>
  <cp:lastModifiedBy>ואסים חלבי</cp:lastModifiedBy>
  <cp:revision>12</cp:revision>
  <cp:lastPrinted>2023-06-08T13:55:00Z</cp:lastPrinted>
  <dcterms:created xsi:type="dcterms:W3CDTF">2023-09-05T13:50:00Z</dcterms:created>
  <dcterms:modified xsi:type="dcterms:W3CDTF">2023-09-07T10:19:00Z</dcterms:modified>
</cp:coreProperties>
</file>