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54C0B" w:rsidRDefault="006B09B7" w:rsidP="003B1F42">
      <w:pPr>
        <w:pStyle w:val="2"/>
        <w:rPr>
          <w:rFonts w:ascii="David" w:hAnsi="David" w:cs="David"/>
          <w:rtl/>
        </w:rPr>
      </w:pPr>
      <w:r w:rsidRPr="003B1F42">
        <w:rPr>
          <w:rFonts w:ascii="David" w:hAnsi="David" w:cs="David"/>
          <w:rtl/>
        </w:rPr>
        <w:t xml:space="preserve">החלטת הוועדה להטלת עיצום כספי מכוח חוק איסור הלבנת הון, התש"ס-2000 מיום </w:t>
      </w:r>
      <w:r w:rsidR="00A2753E" w:rsidRPr="003B1F42">
        <w:rPr>
          <w:rFonts w:ascii="David" w:hAnsi="David" w:cs="David"/>
          <w:rtl/>
        </w:rPr>
        <w:t>26.3.23</w:t>
      </w:r>
      <w:r w:rsidR="002B178A" w:rsidRPr="003B1F42">
        <w:rPr>
          <w:rFonts w:ascii="David" w:hAnsi="David" w:cs="David"/>
          <w:rtl/>
        </w:rPr>
        <w:br/>
      </w:r>
      <w:r w:rsidRPr="003B1F42">
        <w:rPr>
          <w:rFonts w:ascii="David" w:hAnsi="David" w:cs="David"/>
          <w:rtl/>
        </w:rPr>
        <w:t>בעניינ</w:t>
      </w:r>
      <w:r w:rsidR="00A7357E" w:rsidRPr="003B1F42">
        <w:rPr>
          <w:rFonts w:ascii="David" w:hAnsi="David" w:cs="David"/>
          <w:rtl/>
        </w:rPr>
        <w:t>ה</w:t>
      </w:r>
      <w:r w:rsidRPr="003B1F42">
        <w:rPr>
          <w:rFonts w:ascii="David" w:hAnsi="David" w:cs="David"/>
          <w:rtl/>
        </w:rPr>
        <w:t xml:space="preserve"> של </w:t>
      </w:r>
      <w:r w:rsidR="001A17AC" w:rsidRPr="003B1F42">
        <w:rPr>
          <w:rFonts w:ascii="David" w:hAnsi="David" w:cs="David"/>
          <w:rtl/>
        </w:rPr>
        <w:t>מ.ר.מ. אקספרס</w:t>
      </w:r>
      <w:r w:rsidR="00482DC6" w:rsidRPr="003B1F42">
        <w:rPr>
          <w:rFonts w:ascii="David" w:hAnsi="David" w:cs="David"/>
          <w:rtl/>
        </w:rPr>
        <w:t xml:space="preserve">, ח.פ. </w:t>
      </w:r>
      <w:r w:rsidR="001A17AC" w:rsidRPr="003B1F42">
        <w:rPr>
          <w:rFonts w:ascii="David" w:hAnsi="David" w:cs="David"/>
          <w:rtl/>
        </w:rPr>
        <w:t>514381516</w:t>
      </w:r>
      <w:r w:rsidR="002949FB" w:rsidRPr="003B1F42">
        <w:rPr>
          <w:rFonts w:ascii="David" w:hAnsi="David" w:cs="David"/>
          <w:rtl/>
        </w:rPr>
        <w:t xml:space="preserve">  </w:t>
      </w:r>
    </w:p>
    <w:p w:rsidR="003B1F42" w:rsidRPr="003B1F42" w:rsidRDefault="003B1F42" w:rsidP="003B1F42">
      <w:pPr>
        <w:rPr>
          <w:rtl/>
        </w:rPr>
      </w:pPr>
      <w:bookmarkStart w:id="0" w:name="_GoBack"/>
      <w:bookmarkEnd w:id="0"/>
    </w:p>
    <w:p w:rsidR="00954C0B" w:rsidRPr="00117664" w:rsidRDefault="006B09B7" w:rsidP="00C70B1A">
      <w:pPr>
        <w:pStyle w:val="a4"/>
        <w:numPr>
          <w:ilvl w:val="0"/>
          <w:numId w:val="1"/>
        </w:numPr>
        <w:spacing w:before="120" w:after="120" w:line="360" w:lineRule="auto"/>
        <w:ind w:left="368" w:hanging="284"/>
        <w:jc w:val="both"/>
        <w:rPr>
          <w:rFonts w:ascii="David" w:hAnsi="David" w:cs="David"/>
          <w:b/>
          <w:bCs/>
          <w:u w:val="single"/>
        </w:rPr>
      </w:pPr>
      <w:r w:rsidRPr="00117664">
        <w:rPr>
          <w:rFonts w:ascii="David" w:hAnsi="David" w:cs="David" w:hint="cs"/>
          <w:b/>
          <w:bCs/>
          <w:u w:val="single"/>
          <w:rtl/>
        </w:rPr>
        <w:t>המפר</w:t>
      </w:r>
      <w:r w:rsidR="006E7B58">
        <w:rPr>
          <w:rFonts w:ascii="David" w:hAnsi="David" w:cs="David" w:hint="cs"/>
          <w:b/>
          <w:bCs/>
          <w:u w:val="single"/>
          <w:rtl/>
        </w:rPr>
        <w:t>ה</w:t>
      </w:r>
      <w:r w:rsidRPr="00117664">
        <w:rPr>
          <w:rFonts w:ascii="David" w:hAnsi="David" w:cs="David" w:hint="cs"/>
          <w:b/>
          <w:bCs/>
          <w:u w:val="single"/>
          <w:rtl/>
        </w:rPr>
        <w:t xml:space="preserve"> לכאורה</w:t>
      </w:r>
      <w:r w:rsidRPr="00836B00">
        <w:rPr>
          <w:rFonts w:ascii="David" w:hAnsi="David" w:cs="David" w:hint="cs"/>
          <w:b/>
          <w:bCs/>
          <w:rtl/>
        </w:rPr>
        <w:t>:</w:t>
      </w:r>
    </w:p>
    <w:p w:rsidR="00F872FC" w:rsidRPr="00117664" w:rsidRDefault="006B09B7" w:rsidP="001A17AC">
      <w:pPr>
        <w:spacing w:line="360" w:lineRule="auto"/>
        <w:jc w:val="both"/>
        <w:rPr>
          <w:rFonts w:ascii="David" w:hAnsi="David" w:cs="David"/>
          <w:rtl/>
        </w:rPr>
      </w:pPr>
      <w:r>
        <w:rPr>
          <w:rFonts w:ascii="David" w:hAnsi="David" w:cs="David" w:hint="cs"/>
          <w:rtl/>
        </w:rPr>
        <w:t>מ.ר.מ. אקספרס</w:t>
      </w:r>
      <w:r w:rsidR="00482DC6">
        <w:rPr>
          <w:rFonts w:ascii="David" w:hAnsi="David" w:cs="David" w:hint="cs"/>
          <w:rtl/>
        </w:rPr>
        <w:t xml:space="preserve"> בע"מ, ח.פ. </w:t>
      </w:r>
      <w:r>
        <w:rPr>
          <w:rFonts w:ascii="David" w:hAnsi="David" w:cs="David" w:hint="cs"/>
          <w:rtl/>
        </w:rPr>
        <w:t xml:space="preserve">514381516 </w:t>
      </w:r>
      <w:r w:rsidR="00954C0B" w:rsidRPr="00117664">
        <w:rPr>
          <w:rFonts w:ascii="David" w:hAnsi="David" w:cs="David" w:hint="cs"/>
          <w:rtl/>
        </w:rPr>
        <w:t xml:space="preserve">(להלן בהתאמה </w:t>
      </w:r>
      <w:r w:rsidR="00954C0B" w:rsidRPr="00117664">
        <w:rPr>
          <w:rFonts w:ascii="David" w:hAnsi="David" w:cs="David"/>
          <w:rtl/>
        </w:rPr>
        <w:t>–</w:t>
      </w:r>
      <w:r w:rsidR="00954C0B" w:rsidRPr="00117664">
        <w:rPr>
          <w:rFonts w:ascii="David" w:hAnsi="David" w:cs="David" w:hint="cs"/>
          <w:rtl/>
        </w:rPr>
        <w:t xml:space="preserve"> </w:t>
      </w:r>
      <w:r w:rsidR="00954C0B" w:rsidRPr="00117664">
        <w:rPr>
          <w:rFonts w:ascii="David" w:hAnsi="David" w:cs="David" w:hint="cs"/>
          <w:b/>
          <w:bCs/>
          <w:rtl/>
        </w:rPr>
        <w:t>המפר</w:t>
      </w:r>
      <w:r w:rsidR="006E7B58">
        <w:rPr>
          <w:rFonts w:ascii="David" w:hAnsi="David" w:cs="David" w:hint="cs"/>
          <w:b/>
          <w:bCs/>
          <w:rtl/>
        </w:rPr>
        <w:t>ה</w:t>
      </w:r>
      <w:r w:rsidR="00954C0B" w:rsidRPr="00117664">
        <w:rPr>
          <w:rFonts w:ascii="David" w:hAnsi="David" w:cs="David" w:hint="cs"/>
          <w:b/>
          <w:bCs/>
          <w:rtl/>
        </w:rPr>
        <w:t xml:space="preserve"> לכאורה </w:t>
      </w:r>
      <w:r w:rsidR="00954C0B" w:rsidRPr="00117664">
        <w:rPr>
          <w:rFonts w:ascii="David" w:hAnsi="David" w:cs="David" w:hint="cs"/>
          <w:rtl/>
        </w:rPr>
        <w:t>או</w:t>
      </w:r>
      <w:r w:rsidR="00954C0B" w:rsidRPr="00117664">
        <w:rPr>
          <w:rFonts w:ascii="David" w:hAnsi="David" w:cs="David" w:hint="cs"/>
          <w:b/>
          <w:bCs/>
          <w:rtl/>
        </w:rPr>
        <w:t xml:space="preserve"> </w:t>
      </w:r>
      <w:r w:rsidR="006E7B58">
        <w:rPr>
          <w:rFonts w:ascii="David" w:hAnsi="David" w:cs="David" w:hint="cs"/>
          <w:b/>
          <w:bCs/>
          <w:rtl/>
        </w:rPr>
        <w:t>החברה</w:t>
      </w:r>
      <w:r w:rsidR="00954C0B" w:rsidRPr="00117664">
        <w:rPr>
          <w:rFonts w:ascii="David" w:hAnsi="David" w:cs="David" w:hint="cs"/>
          <w:rtl/>
        </w:rPr>
        <w:t>)</w:t>
      </w:r>
      <w:r w:rsidR="002B178A" w:rsidRPr="00117664">
        <w:rPr>
          <w:rFonts w:ascii="David" w:hAnsi="David" w:cs="David" w:hint="cs"/>
          <w:rtl/>
        </w:rPr>
        <w:t>.</w:t>
      </w:r>
    </w:p>
    <w:p w:rsidR="00954C0B" w:rsidRPr="00117664" w:rsidRDefault="006B09B7" w:rsidP="00ED1125">
      <w:pPr>
        <w:spacing w:line="360" w:lineRule="auto"/>
        <w:jc w:val="both"/>
        <w:rPr>
          <w:rFonts w:ascii="David" w:hAnsi="David" w:cs="David"/>
          <w:rtl/>
        </w:rPr>
      </w:pPr>
      <w:r w:rsidRPr="00117664">
        <w:rPr>
          <w:rFonts w:ascii="David" w:hAnsi="David" w:cs="David" w:hint="cs"/>
          <w:rtl/>
        </w:rPr>
        <w:t xml:space="preserve">באמצעות </w:t>
      </w:r>
      <w:r w:rsidR="00482DC6">
        <w:rPr>
          <w:rFonts w:ascii="David" w:hAnsi="David" w:cs="David" w:hint="cs"/>
          <w:rtl/>
        </w:rPr>
        <w:t xml:space="preserve">משרד עו"ד </w:t>
      </w:r>
      <w:r w:rsidR="001A17AC">
        <w:rPr>
          <w:rFonts w:ascii="David" w:hAnsi="David" w:cs="David" w:hint="cs"/>
          <w:rtl/>
        </w:rPr>
        <w:t xml:space="preserve">ג'וליאן חדאד </w:t>
      </w:r>
      <w:r w:rsidRPr="00117664">
        <w:rPr>
          <w:rFonts w:ascii="David" w:hAnsi="David" w:cs="David" w:hint="cs"/>
          <w:rtl/>
        </w:rPr>
        <w:t xml:space="preserve">(להלן - </w:t>
      </w:r>
      <w:r w:rsidRPr="00117664">
        <w:rPr>
          <w:rFonts w:ascii="David" w:hAnsi="David" w:cs="David" w:hint="cs"/>
          <w:b/>
          <w:bCs/>
          <w:rtl/>
        </w:rPr>
        <w:t xml:space="preserve">ב"כ </w:t>
      </w:r>
      <w:r w:rsidR="00ED1125">
        <w:rPr>
          <w:rFonts w:ascii="David" w:hAnsi="David" w:cs="David" w:hint="cs"/>
          <w:b/>
          <w:bCs/>
          <w:rtl/>
        </w:rPr>
        <w:t>החברה</w:t>
      </w:r>
      <w:r w:rsidRPr="00117664">
        <w:rPr>
          <w:rFonts w:ascii="David" w:hAnsi="David" w:cs="David" w:hint="cs"/>
          <w:rtl/>
        </w:rPr>
        <w:t>).</w:t>
      </w:r>
    </w:p>
    <w:p w:rsidR="00954C0B" w:rsidRPr="00C70B1A" w:rsidRDefault="006B09B7" w:rsidP="00C70B1A">
      <w:pPr>
        <w:pStyle w:val="a4"/>
        <w:numPr>
          <w:ilvl w:val="0"/>
          <w:numId w:val="1"/>
        </w:numPr>
        <w:spacing w:before="120" w:after="120" w:line="360" w:lineRule="auto"/>
        <w:ind w:left="368" w:hanging="284"/>
        <w:jc w:val="both"/>
        <w:rPr>
          <w:rFonts w:ascii="David" w:hAnsi="David" w:cs="David"/>
          <w:b/>
          <w:bCs/>
          <w:u w:val="single"/>
        </w:rPr>
      </w:pPr>
      <w:r w:rsidRPr="00117664">
        <w:rPr>
          <w:rFonts w:ascii="David" w:hAnsi="David" w:cs="David"/>
          <w:b/>
          <w:bCs/>
          <w:u w:val="single"/>
          <w:rtl/>
        </w:rPr>
        <w:t>חברי הוועדה</w:t>
      </w:r>
      <w:r w:rsidRPr="00836B00">
        <w:rPr>
          <w:rFonts w:ascii="David" w:hAnsi="David"/>
          <w:b/>
        </w:rPr>
        <w:t>:</w:t>
      </w:r>
    </w:p>
    <w:p w:rsidR="00E71F8E" w:rsidRPr="00C70B1A" w:rsidRDefault="006B09B7" w:rsidP="00C70B1A">
      <w:pPr>
        <w:spacing w:line="360" w:lineRule="auto"/>
        <w:rPr>
          <w:rFonts w:ascii="David" w:hAnsi="David" w:cs="David"/>
          <w:rtl/>
        </w:rPr>
      </w:pPr>
      <w:r w:rsidRPr="00C70B1A">
        <w:rPr>
          <w:rFonts w:ascii="David" w:hAnsi="David" w:cs="David"/>
          <w:rtl/>
        </w:rPr>
        <w:t xml:space="preserve">מר עמית גל, הממונה על שוק ההון, ביטוח וחיסכון (בפועל) – יו"ר </w:t>
      </w:r>
      <w:r w:rsidR="00AF58CE">
        <w:rPr>
          <w:rFonts w:ascii="David" w:hAnsi="David" w:cs="David" w:hint="cs"/>
          <w:rtl/>
        </w:rPr>
        <w:t xml:space="preserve"> הוועדה</w:t>
      </w:r>
    </w:p>
    <w:p w:rsidR="00E71F8E" w:rsidRPr="00C70B1A" w:rsidRDefault="006B09B7" w:rsidP="00C70B1A">
      <w:pPr>
        <w:spacing w:line="360" w:lineRule="auto"/>
        <w:rPr>
          <w:rFonts w:ascii="David" w:hAnsi="David" w:cs="David"/>
          <w:rtl/>
        </w:rPr>
      </w:pPr>
      <w:r w:rsidRPr="00C70B1A">
        <w:rPr>
          <w:rFonts w:ascii="David" w:hAnsi="David" w:cs="David"/>
          <w:rtl/>
        </w:rPr>
        <w:t>גב' עילית אוסטרוביץ לוי, ראש הרשות לאיסור הלבנת הון ומימון טרור – חבר</w:t>
      </w:r>
      <w:r w:rsidR="00AF58CE">
        <w:rPr>
          <w:rFonts w:ascii="David" w:hAnsi="David" w:cs="David" w:hint="cs"/>
          <w:rtl/>
        </w:rPr>
        <w:t>ת הוועדה</w:t>
      </w:r>
      <w:r w:rsidRPr="00C70B1A">
        <w:rPr>
          <w:rFonts w:ascii="David" w:hAnsi="David" w:cs="David"/>
          <w:rtl/>
        </w:rPr>
        <w:t xml:space="preserve"> </w:t>
      </w:r>
    </w:p>
    <w:p w:rsidR="005B2892" w:rsidRPr="00C70B1A" w:rsidRDefault="006B09B7" w:rsidP="00AF58CE">
      <w:pPr>
        <w:spacing w:line="360" w:lineRule="auto"/>
        <w:jc w:val="both"/>
        <w:rPr>
          <w:rFonts w:ascii="David" w:hAnsi="David" w:cs="David"/>
        </w:rPr>
      </w:pPr>
      <w:r w:rsidRPr="00C70B1A">
        <w:rPr>
          <w:rFonts w:ascii="David" w:hAnsi="David" w:cs="David"/>
          <w:rtl/>
        </w:rPr>
        <w:t xml:space="preserve">מר אסף נחמני, </w:t>
      </w:r>
      <w:r w:rsidR="00AF58CE">
        <w:rPr>
          <w:rFonts w:ascii="David" w:hAnsi="David" w:cs="David" w:hint="cs"/>
          <w:rtl/>
        </w:rPr>
        <w:t>מנהל חטיבת השקעות ורישוי</w:t>
      </w:r>
      <w:r w:rsidRPr="00C70B1A">
        <w:rPr>
          <w:rFonts w:ascii="David" w:hAnsi="David" w:cs="David"/>
          <w:rtl/>
        </w:rPr>
        <w:t xml:space="preserve"> – חבר</w:t>
      </w:r>
      <w:r w:rsidR="00AF58CE">
        <w:rPr>
          <w:rFonts w:ascii="David" w:hAnsi="David" w:cs="David" w:hint="cs"/>
          <w:rtl/>
        </w:rPr>
        <w:t xml:space="preserve"> הוועדה</w:t>
      </w:r>
    </w:p>
    <w:p w:rsidR="00954C0B" w:rsidRPr="00C70B1A" w:rsidRDefault="006B09B7" w:rsidP="00C70B1A">
      <w:pPr>
        <w:pStyle w:val="a4"/>
        <w:numPr>
          <w:ilvl w:val="0"/>
          <w:numId w:val="1"/>
        </w:numPr>
        <w:spacing w:before="120" w:after="120" w:line="360" w:lineRule="auto"/>
        <w:ind w:left="368" w:hanging="284"/>
        <w:jc w:val="both"/>
        <w:rPr>
          <w:rFonts w:ascii="David" w:hAnsi="David" w:cs="David"/>
          <w:b/>
          <w:bCs/>
          <w:u w:val="single"/>
          <w:rtl/>
        </w:rPr>
      </w:pPr>
      <w:r w:rsidRPr="00C70B1A">
        <w:rPr>
          <w:rFonts w:ascii="David" w:hAnsi="David" w:cs="David"/>
          <w:b/>
          <w:bCs/>
          <w:u w:val="single"/>
          <w:rtl/>
        </w:rPr>
        <w:t xml:space="preserve"> </w:t>
      </w:r>
      <w:r w:rsidRPr="00C70B1A">
        <w:rPr>
          <w:rFonts w:ascii="David" w:hAnsi="David" w:cs="David" w:hint="eastAsia"/>
          <w:b/>
          <w:bCs/>
          <w:u w:val="single"/>
          <w:rtl/>
        </w:rPr>
        <w:t>תיאור</w:t>
      </w:r>
      <w:r w:rsidRPr="00C70B1A">
        <w:rPr>
          <w:rFonts w:ascii="David" w:hAnsi="David" w:cs="David"/>
          <w:b/>
          <w:bCs/>
          <w:u w:val="single"/>
          <w:rtl/>
        </w:rPr>
        <w:t xml:space="preserve"> </w:t>
      </w:r>
      <w:r w:rsidRPr="00C70B1A">
        <w:rPr>
          <w:rFonts w:ascii="David" w:hAnsi="David" w:cs="David" w:hint="eastAsia"/>
          <w:b/>
          <w:bCs/>
          <w:u w:val="single"/>
          <w:rtl/>
        </w:rPr>
        <w:t>הנסיבות</w:t>
      </w:r>
      <w:r w:rsidRPr="00836B00">
        <w:rPr>
          <w:rFonts w:ascii="David" w:hAnsi="David" w:cs="David"/>
          <w:b/>
          <w:bCs/>
          <w:rtl/>
        </w:rPr>
        <w:t>:</w:t>
      </w:r>
    </w:p>
    <w:p w:rsidR="00AB5BCA" w:rsidRPr="00117664" w:rsidRDefault="006B09B7" w:rsidP="00C70B1A">
      <w:pPr>
        <w:spacing w:line="360" w:lineRule="auto"/>
        <w:jc w:val="both"/>
        <w:rPr>
          <w:rFonts w:ascii="David" w:hAnsi="David" w:cs="David"/>
          <w:rtl/>
        </w:rPr>
      </w:pPr>
      <w:r w:rsidRPr="00117664">
        <w:rPr>
          <w:rFonts w:ascii="David" w:hAnsi="David" w:cs="David" w:hint="cs"/>
          <w:rtl/>
        </w:rPr>
        <w:t>המפר</w:t>
      </w:r>
      <w:r w:rsidR="00E46D7E">
        <w:rPr>
          <w:rFonts w:ascii="David" w:hAnsi="David" w:cs="David" w:hint="cs"/>
          <w:rtl/>
        </w:rPr>
        <w:t>ה</w:t>
      </w:r>
      <w:r w:rsidRPr="00117664">
        <w:rPr>
          <w:rFonts w:ascii="David" w:hAnsi="David" w:cs="David" w:hint="cs"/>
          <w:rtl/>
        </w:rPr>
        <w:t xml:space="preserve"> לכאורה </w:t>
      </w:r>
      <w:r w:rsidR="00E46D7E">
        <w:rPr>
          <w:rFonts w:ascii="David" w:hAnsi="David" w:cs="David" w:hint="cs"/>
          <w:rtl/>
        </w:rPr>
        <w:t>היא חברה</w:t>
      </w:r>
      <w:r w:rsidR="00482DC6">
        <w:rPr>
          <w:rFonts w:ascii="David" w:hAnsi="David" w:cs="David" w:hint="cs"/>
          <w:rtl/>
        </w:rPr>
        <w:t xml:space="preserve"> </w:t>
      </w:r>
      <w:r w:rsidR="00EA7BE9">
        <w:rPr>
          <w:rFonts w:ascii="David" w:hAnsi="David" w:cs="David" w:hint="cs"/>
          <w:rtl/>
        </w:rPr>
        <w:t>שמספקת</w:t>
      </w:r>
      <w:r w:rsidR="0022510E">
        <w:rPr>
          <w:rFonts w:ascii="David" w:hAnsi="David" w:cs="David" w:hint="cs"/>
          <w:rtl/>
        </w:rPr>
        <w:t xml:space="preserve"> שירותי </w:t>
      </w:r>
      <w:r w:rsidR="00210F06">
        <w:rPr>
          <w:rFonts w:ascii="David" w:hAnsi="David" w:cs="David" w:hint="cs"/>
          <w:rtl/>
        </w:rPr>
        <w:t xml:space="preserve">ניכיון </w:t>
      </w:r>
      <w:r w:rsidR="0070799D">
        <w:rPr>
          <w:rFonts w:ascii="David" w:hAnsi="David" w:cs="David" w:hint="cs"/>
          <w:rtl/>
        </w:rPr>
        <w:t>שיקים ו</w:t>
      </w:r>
      <w:r w:rsidR="00A842A0">
        <w:rPr>
          <w:rFonts w:ascii="David" w:hAnsi="David" w:cs="David" w:hint="cs"/>
          <w:rtl/>
        </w:rPr>
        <w:t xml:space="preserve">מתן </w:t>
      </w:r>
      <w:r w:rsidR="0070799D">
        <w:rPr>
          <w:rFonts w:ascii="David" w:hAnsi="David" w:cs="David" w:hint="cs"/>
          <w:rtl/>
        </w:rPr>
        <w:t>הלוואות</w:t>
      </w:r>
      <w:r w:rsidRPr="00117664">
        <w:rPr>
          <w:rFonts w:ascii="David" w:hAnsi="David" w:cs="David" w:hint="cs"/>
          <w:rtl/>
        </w:rPr>
        <w:t xml:space="preserve">. </w:t>
      </w:r>
      <w:r w:rsidR="008D50BF">
        <w:rPr>
          <w:rFonts w:ascii="David" w:hAnsi="David" w:cs="David" w:hint="cs"/>
          <w:rtl/>
        </w:rPr>
        <w:t xml:space="preserve">ביום </w:t>
      </w:r>
      <w:r w:rsidR="0070799D">
        <w:rPr>
          <w:rFonts w:ascii="David" w:hAnsi="David" w:cs="David" w:hint="cs"/>
          <w:rtl/>
        </w:rPr>
        <w:t>7.12.2016</w:t>
      </w:r>
      <w:r w:rsidRPr="00117664">
        <w:rPr>
          <w:rFonts w:ascii="David" w:hAnsi="David" w:cs="David" w:hint="cs"/>
          <w:rtl/>
        </w:rPr>
        <w:t xml:space="preserve"> נערכה ב</w:t>
      </w:r>
      <w:r w:rsidR="0022510E">
        <w:rPr>
          <w:rFonts w:ascii="David" w:hAnsi="David" w:cs="David" w:hint="cs"/>
          <w:rtl/>
        </w:rPr>
        <w:t>חברה</w:t>
      </w:r>
      <w:r w:rsidRPr="00117664">
        <w:rPr>
          <w:rFonts w:ascii="David" w:hAnsi="David" w:cs="David" w:hint="cs"/>
          <w:rtl/>
        </w:rPr>
        <w:t xml:space="preserve"> ביקורת של רשות שוק ההון, ביטוח וחיסכון</w:t>
      </w:r>
      <w:r w:rsidR="00C70B1A">
        <w:rPr>
          <w:rFonts w:ascii="David" w:hAnsi="David" w:cs="David" w:hint="cs"/>
          <w:rtl/>
        </w:rPr>
        <w:t xml:space="preserve"> (להלן </w:t>
      </w:r>
      <w:r w:rsidR="00C70B1A">
        <w:rPr>
          <w:rFonts w:ascii="David" w:hAnsi="David" w:cs="David"/>
          <w:rtl/>
        </w:rPr>
        <w:t>–</w:t>
      </w:r>
      <w:r w:rsidR="00C70B1A">
        <w:rPr>
          <w:rFonts w:ascii="David" w:hAnsi="David" w:cs="David" w:hint="cs"/>
          <w:rtl/>
        </w:rPr>
        <w:t xml:space="preserve"> </w:t>
      </w:r>
      <w:r w:rsidR="00C70B1A" w:rsidRPr="00C70B1A">
        <w:rPr>
          <w:rFonts w:ascii="David" w:hAnsi="David" w:cs="David" w:hint="cs"/>
          <w:b/>
          <w:bCs/>
          <w:rtl/>
        </w:rPr>
        <w:t>הרשות</w:t>
      </w:r>
      <w:r w:rsidR="00C70B1A">
        <w:rPr>
          <w:rFonts w:ascii="David" w:hAnsi="David" w:cs="David" w:hint="cs"/>
          <w:rtl/>
        </w:rPr>
        <w:t>)</w:t>
      </w:r>
      <w:r w:rsidRPr="00117664">
        <w:rPr>
          <w:rFonts w:ascii="David" w:hAnsi="David" w:cs="David" w:hint="cs"/>
          <w:rtl/>
        </w:rPr>
        <w:t>, שנועדה לבחון את עמידת</w:t>
      </w:r>
      <w:r w:rsidR="0022510E">
        <w:rPr>
          <w:rFonts w:ascii="David" w:hAnsi="David" w:cs="David" w:hint="cs"/>
          <w:rtl/>
        </w:rPr>
        <w:t>ה</w:t>
      </w:r>
      <w:r w:rsidRPr="00117664">
        <w:rPr>
          <w:rFonts w:ascii="David" w:hAnsi="David" w:cs="David" w:hint="cs"/>
          <w:rtl/>
        </w:rPr>
        <w:t xml:space="preserve"> בחובות מכוח חוק איסור הלבנת הון, התש"ס-2000 (להלן </w:t>
      </w:r>
      <w:r w:rsidRPr="00117664">
        <w:rPr>
          <w:rFonts w:ascii="David" w:hAnsi="David" w:cs="David"/>
          <w:rtl/>
        </w:rPr>
        <w:t>–</w:t>
      </w:r>
      <w:r w:rsidRPr="00117664">
        <w:rPr>
          <w:rFonts w:ascii="David" w:hAnsi="David" w:cs="David" w:hint="cs"/>
          <w:rtl/>
        </w:rPr>
        <w:t xml:space="preserve"> </w:t>
      </w:r>
      <w:r w:rsidRPr="00117664">
        <w:rPr>
          <w:rFonts w:ascii="David" w:hAnsi="David" w:cs="David" w:hint="cs"/>
          <w:b/>
          <w:bCs/>
          <w:rtl/>
        </w:rPr>
        <w:t>החוק</w:t>
      </w:r>
      <w:r w:rsidRPr="00117664">
        <w:rPr>
          <w:rFonts w:ascii="David" w:hAnsi="David" w:cs="David" w:hint="cs"/>
          <w:rtl/>
        </w:rPr>
        <w:t xml:space="preserve">) </w:t>
      </w:r>
      <w:r w:rsidR="008D50BF">
        <w:rPr>
          <w:rFonts w:ascii="David" w:hAnsi="David" w:cs="David" w:hint="cs"/>
          <w:rtl/>
        </w:rPr>
        <w:t>ו</w:t>
      </w:r>
      <w:r w:rsidRPr="00117664">
        <w:rPr>
          <w:rFonts w:ascii="David" w:hAnsi="David" w:cs="David" w:hint="cs"/>
          <w:rtl/>
        </w:rPr>
        <w:t>צו איסור הלבנת הון (חובות זיהוי, דיווח וניהול רישומים של נותני שירותי מטבע למניעת הלבנת הון ומימון טרור), התשע"ד-2014 (להלן</w:t>
      </w:r>
      <w:r w:rsidR="002B178A" w:rsidRPr="00117664">
        <w:rPr>
          <w:rFonts w:ascii="David" w:hAnsi="David" w:cs="David" w:hint="cs"/>
          <w:rtl/>
        </w:rPr>
        <w:t xml:space="preserve"> </w:t>
      </w:r>
      <w:r w:rsidR="002B178A" w:rsidRPr="00117664">
        <w:rPr>
          <w:rFonts w:ascii="David" w:hAnsi="David" w:cs="David"/>
          <w:rtl/>
        </w:rPr>
        <w:t>–</w:t>
      </w:r>
      <w:r w:rsidR="002B178A" w:rsidRPr="00117664">
        <w:rPr>
          <w:rFonts w:ascii="David" w:hAnsi="David" w:cs="David" w:hint="cs"/>
          <w:rtl/>
        </w:rPr>
        <w:t xml:space="preserve"> </w:t>
      </w:r>
      <w:r w:rsidRPr="00117664">
        <w:rPr>
          <w:rFonts w:ascii="David" w:hAnsi="David" w:cs="David" w:hint="cs"/>
          <w:b/>
          <w:bCs/>
          <w:rtl/>
        </w:rPr>
        <w:t>הצו</w:t>
      </w:r>
      <w:r w:rsidR="008D50BF" w:rsidRPr="00836B00">
        <w:rPr>
          <w:rFonts w:ascii="David" w:hAnsi="David" w:cs="David"/>
          <w:rtl/>
        </w:rPr>
        <w:t>).</w:t>
      </w:r>
      <w:r w:rsidRPr="00117664">
        <w:rPr>
          <w:rFonts w:ascii="David" w:hAnsi="David" w:cs="David" w:hint="cs"/>
          <w:b/>
          <w:bCs/>
          <w:rtl/>
        </w:rPr>
        <w:t xml:space="preserve"> </w:t>
      </w:r>
    </w:p>
    <w:p w:rsidR="00954C0B" w:rsidRPr="00117664" w:rsidRDefault="006B09B7" w:rsidP="00D16CDD">
      <w:pPr>
        <w:spacing w:line="360" w:lineRule="auto"/>
        <w:jc w:val="both"/>
        <w:rPr>
          <w:rFonts w:ascii="David" w:hAnsi="David" w:cs="David"/>
          <w:rtl/>
        </w:rPr>
      </w:pPr>
      <w:r w:rsidRPr="00AA0EF2">
        <w:rPr>
          <w:rFonts w:ascii="David" w:hAnsi="David" w:cs="David" w:hint="cs"/>
          <w:rtl/>
        </w:rPr>
        <w:t xml:space="preserve">ממצאי הביקורת הם לתקופה שבין </w:t>
      </w:r>
      <w:r w:rsidR="00255E17" w:rsidRPr="009B141F">
        <w:rPr>
          <w:rFonts w:ascii="David" w:hAnsi="David" w:cs="David" w:hint="cs"/>
          <w:rtl/>
        </w:rPr>
        <w:t>יום 1.4.2015 ועד</w:t>
      </w:r>
      <w:r w:rsidR="00C70B1A">
        <w:rPr>
          <w:rFonts w:ascii="David" w:hAnsi="David" w:cs="David" w:hint="cs"/>
          <w:rtl/>
        </w:rPr>
        <w:t xml:space="preserve"> ליום</w:t>
      </w:r>
      <w:r w:rsidR="00255E17" w:rsidRPr="009B141F">
        <w:rPr>
          <w:rFonts w:ascii="David" w:hAnsi="David" w:cs="David" w:hint="cs"/>
          <w:rtl/>
        </w:rPr>
        <w:t xml:space="preserve"> </w:t>
      </w:r>
      <w:r w:rsidR="0070799D" w:rsidRPr="009B141F">
        <w:rPr>
          <w:rFonts w:ascii="David" w:hAnsi="David" w:cs="David" w:hint="cs"/>
          <w:rtl/>
        </w:rPr>
        <w:t>7.12.2016</w:t>
      </w:r>
      <w:r w:rsidRPr="009B141F">
        <w:rPr>
          <w:rFonts w:ascii="David" w:hAnsi="David" w:cs="David" w:hint="cs"/>
          <w:rtl/>
        </w:rPr>
        <w:t>.</w:t>
      </w:r>
      <w:r w:rsidR="00FE667D" w:rsidRPr="009B141F">
        <w:rPr>
          <w:rFonts w:ascii="David" w:hAnsi="David" w:cs="David" w:hint="cs"/>
          <w:rtl/>
        </w:rPr>
        <w:t xml:space="preserve"> </w:t>
      </w:r>
      <w:r w:rsidR="00255E17" w:rsidRPr="00AA0EF2">
        <w:rPr>
          <w:rFonts w:ascii="David" w:hAnsi="David" w:cs="David" w:hint="cs"/>
          <w:rtl/>
        </w:rPr>
        <w:t>ביום 7.3.2019</w:t>
      </w:r>
      <w:r w:rsidR="00FE667D" w:rsidRPr="009B141F">
        <w:rPr>
          <w:rFonts w:ascii="David" w:hAnsi="David" w:cs="David" w:hint="cs"/>
          <w:rtl/>
        </w:rPr>
        <w:t xml:space="preserve"> </w:t>
      </w:r>
      <w:r w:rsidR="00255E17" w:rsidRPr="009B141F">
        <w:rPr>
          <w:rFonts w:ascii="David" w:hAnsi="David" w:cs="David" w:hint="cs"/>
          <w:rtl/>
        </w:rPr>
        <w:t>נשלחה לחברה</w:t>
      </w:r>
      <w:r w:rsidRPr="009B141F">
        <w:rPr>
          <w:rFonts w:ascii="David" w:hAnsi="David" w:cs="David" w:hint="cs"/>
          <w:rtl/>
        </w:rPr>
        <w:t xml:space="preserve"> טיוטת דוח הביקורת, אליה</w:t>
      </w:r>
      <w:r w:rsidR="00255E17" w:rsidRPr="009B141F">
        <w:rPr>
          <w:rFonts w:ascii="David" w:hAnsi="David" w:cs="David" w:hint="cs"/>
          <w:rtl/>
        </w:rPr>
        <w:t xml:space="preserve"> נדרשה להעביר תגובתה עד ליום 11.4.</w:t>
      </w:r>
      <w:r w:rsidR="00255E17" w:rsidRPr="00180413">
        <w:rPr>
          <w:rFonts w:ascii="David" w:hAnsi="David" w:cs="David" w:hint="cs"/>
          <w:rtl/>
        </w:rPr>
        <w:t xml:space="preserve">2019. בעקבות מספר בקשות ארכה </w:t>
      </w:r>
      <w:r w:rsidR="00C70B1A">
        <w:rPr>
          <w:rFonts w:ascii="David" w:hAnsi="David" w:cs="David" w:hint="cs"/>
          <w:rtl/>
        </w:rPr>
        <w:t>שביקש</w:t>
      </w:r>
      <w:r w:rsidR="00255E17" w:rsidRPr="00180413">
        <w:rPr>
          <w:rFonts w:ascii="David" w:hAnsi="David" w:cs="David" w:hint="cs"/>
          <w:rtl/>
        </w:rPr>
        <w:t xml:space="preserve"> ב"כ החברה, ניתנה לחברה ארכה להגשת </w:t>
      </w:r>
      <w:r w:rsidR="00C70B1A">
        <w:rPr>
          <w:rFonts w:ascii="David" w:hAnsi="David" w:cs="David" w:hint="cs"/>
          <w:rtl/>
        </w:rPr>
        <w:t>תגובה לדוח הביקורת</w:t>
      </w:r>
      <w:r w:rsidR="00255E17" w:rsidRPr="00180413">
        <w:rPr>
          <w:rFonts w:ascii="David" w:hAnsi="David" w:cs="David" w:hint="cs"/>
          <w:rtl/>
        </w:rPr>
        <w:t xml:space="preserve"> וביום 11.7.2019 העבירה החברה את תגובתה.</w:t>
      </w:r>
      <w:r w:rsidRPr="00180413">
        <w:rPr>
          <w:rFonts w:ascii="David" w:hAnsi="David" w:cs="David" w:hint="cs"/>
          <w:rtl/>
        </w:rPr>
        <w:t xml:space="preserve"> </w:t>
      </w:r>
      <w:r w:rsidR="00255E17" w:rsidRPr="00C70B1A">
        <w:rPr>
          <w:rFonts w:ascii="David" w:hAnsi="David" w:cs="David" w:hint="eastAsia"/>
          <w:rtl/>
        </w:rPr>
        <w:t>ביום</w:t>
      </w:r>
      <w:r w:rsidR="00255E17" w:rsidRPr="00C70B1A">
        <w:rPr>
          <w:rFonts w:ascii="David" w:hAnsi="David" w:cs="David"/>
          <w:rtl/>
        </w:rPr>
        <w:t xml:space="preserve"> 10.8.22</w:t>
      </w:r>
      <w:r w:rsidRPr="00C70B1A">
        <w:rPr>
          <w:rFonts w:ascii="David" w:hAnsi="David" w:cs="David"/>
          <w:rtl/>
        </w:rPr>
        <w:t xml:space="preserve"> </w:t>
      </w:r>
      <w:r w:rsidR="00C70B1A">
        <w:rPr>
          <w:rFonts w:ascii="David" w:hAnsi="David" w:cs="David" w:hint="cs"/>
          <w:rtl/>
        </w:rPr>
        <w:t>שלחה הרשות</w:t>
      </w:r>
      <w:r w:rsidR="00255E17" w:rsidRPr="009B141F">
        <w:rPr>
          <w:rFonts w:ascii="David" w:hAnsi="David" w:cs="David" w:hint="cs"/>
          <w:rtl/>
        </w:rPr>
        <w:t xml:space="preserve"> לחברה</w:t>
      </w:r>
      <w:r w:rsidR="00C70B1A">
        <w:rPr>
          <w:rFonts w:ascii="David" w:hAnsi="David" w:cs="David" w:hint="cs"/>
          <w:rtl/>
        </w:rPr>
        <w:t xml:space="preserve"> את</w:t>
      </w:r>
      <w:r w:rsidRPr="009B141F">
        <w:rPr>
          <w:rFonts w:ascii="David" w:hAnsi="David" w:cs="David" w:hint="cs"/>
          <w:rtl/>
        </w:rPr>
        <w:t xml:space="preserve"> דוח הביקורת בצירוף הודעה על בקשה להטלת עיצום כספי</w:t>
      </w:r>
      <w:r w:rsidR="00255E17" w:rsidRPr="00180413">
        <w:rPr>
          <w:rFonts w:ascii="David" w:hAnsi="David" w:cs="David" w:hint="cs"/>
          <w:rtl/>
        </w:rPr>
        <w:t xml:space="preserve"> וזימון</w:t>
      </w:r>
      <w:r w:rsidR="00255E17">
        <w:rPr>
          <w:rFonts w:ascii="David" w:hAnsi="David" w:cs="David" w:hint="cs"/>
          <w:rtl/>
        </w:rPr>
        <w:t xml:space="preserve"> לדיון בוועדה להטלת עיצום כספי </w:t>
      </w:r>
      <w:r w:rsidR="00C70B1A">
        <w:rPr>
          <w:rFonts w:ascii="David" w:hAnsi="David" w:cs="David" w:hint="cs"/>
          <w:rtl/>
        </w:rPr>
        <w:t>ליום</w:t>
      </w:r>
      <w:r w:rsidR="00255E17">
        <w:rPr>
          <w:rFonts w:ascii="David" w:hAnsi="David" w:cs="David" w:hint="cs"/>
          <w:rtl/>
        </w:rPr>
        <w:t xml:space="preserve"> 21.9.22. ב"כ החברה ביקש לדחות את מועד הדיון בוועדה</w:t>
      </w:r>
      <w:r w:rsidR="00AA0EF2">
        <w:rPr>
          <w:rFonts w:ascii="David" w:hAnsi="David" w:cs="David" w:hint="cs"/>
          <w:rtl/>
        </w:rPr>
        <w:t xml:space="preserve"> </w:t>
      </w:r>
      <w:r w:rsidR="000D7EC3">
        <w:rPr>
          <w:rFonts w:ascii="David" w:hAnsi="David" w:cs="David" w:hint="cs"/>
          <w:rtl/>
        </w:rPr>
        <w:t>ובקשתו התקבלה.</w:t>
      </w:r>
      <w:r w:rsidR="009B141F">
        <w:rPr>
          <w:rFonts w:ascii="David" w:hAnsi="David" w:cs="David" w:hint="cs"/>
          <w:rtl/>
        </w:rPr>
        <w:t xml:space="preserve"> ביום 26.3.23 התכנסה הוועדה להטלת עיצום כספי בנוכחות מר </w:t>
      </w:r>
      <w:r w:rsidR="00A44CAE">
        <w:rPr>
          <w:rFonts w:ascii="David" w:hAnsi="David" w:cs="David" w:hint="cs"/>
          <w:rtl/>
        </w:rPr>
        <w:t>הלון עזיזי</w:t>
      </w:r>
      <w:r w:rsidR="009B141F">
        <w:rPr>
          <w:rFonts w:ascii="David" w:hAnsi="David" w:cs="David" w:hint="cs"/>
          <w:rtl/>
        </w:rPr>
        <w:t xml:space="preserve"> ובא כוחו </w:t>
      </w:r>
      <w:r w:rsidR="00D16CDD">
        <w:rPr>
          <w:rFonts w:ascii="David" w:hAnsi="David" w:cs="David" w:hint="cs"/>
          <w:rtl/>
        </w:rPr>
        <w:t>באמצעים מקוונים</w:t>
      </w:r>
      <w:r w:rsidR="009B141F">
        <w:rPr>
          <w:rFonts w:ascii="David" w:hAnsi="David" w:cs="David" w:hint="cs"/>
          <w:rtl/>
        </w:rPr>
        <w:t xml:space="preserve"> (לבקשתם). </w:t>
      </w:r>
    </w:p>
    <w:p w:rsidR="00954C0B" w:rsidRPr="00C70B1A" w:rsidRDefault="006B09B7" w:rsidP="00C70B1A">
      <w:pPr>
        <w:pStyle w:val="a4"/>
        <w:numPr>
          <w:ilvl w:val="0"/>
          <w:numId w:val="1"/>
        </w:numPr>
        <w:spacing w:before="120" w:after="120" w:line="360" w:lineRule="auto"/>
        <w:ind w:left="368" w:hanging="284"/>
        <w:jc w:val="both"/>
        <w:rPr>
          <w:rFonts w:ascii="David" w:hAnsi="David" w:cs="David"/>
          <w:b/>
          <w:bCs/>
          <w:u w:val="single"/>
          <w:rtl/>
        </w:rPr>
      </w:pPr>
      <w:r w:rsidRPr="00C70B1A">
        <w:rPr>
          <w:rFonts w:ascii="David" w:hAnsi="David" w:cs="David" w:hint="eastAsia"/>
          <w:b/>
          <w:bCs/>
          <w:u w:val="single"/>
          <w:rtl/>
        </w:rPr>
        <w:t>עיקרי</w:t>
      </w:r>
      <w:r w:rsidRPr="00C70B1A">
        <w:rPr>
          <w:rFonts w:ascii="David" w:hAnsi="David" w:cs="David"/>
          <w:b/>
          <w:bCs/>
          <w:u w:val="single"/>
          <w:rtl/>
        </w:rPr>
        <w:t xml:space="preserve"> </w:t>
      </w:r>
      <w:r w:rsidRPr="00C70B1A">
        <w:rPr>
          <w:rFonts w:ascii="David" w:hAnsi="David" w:cs="David" w:hint="eastAsia"/>
          <w:b/>
          <w:bCs/>
          <w:u w:val="single"/>
          <w:rtl/>
        </w:rPr>
        <w:t>ממצאי</w:t>
      </w:r>
      <w:r w:rsidRPr="00C70B1A">
        <w:rPr>
          <w:rFonts w:ascii="David" w:hAnsi="David" w:cs="David"/>
          <w:b/>
          <w:bCs/>
          <w:u w:val="single"/>
          <w:rtl/>
        </w:rPr>
        <w:t xml:space="preserve"> </w:t>
      </w:r>
      <w:r w:rsidRPr="00C70B1A">
        <w:rPr>
          <w:rFonts w:ascii="David" w:hAnsi="David" w:cs="David" w:hint="eastAsia"/>
          <w:b/>
          <w:bCs/>
          <w:u w:val="single"/>
          <w:rtl/>
        </w:rPr>
        <w:t>הביקורת</w:t>
      </w:r>
      <w:r w:rsidRPr="00C70B1A">
        <w:rPr>
          <w:rFonts w:ascii="David" w:hAnsi="David" w:cs="David"/>
          <w:b/>
          <w:bCs/>
          <w:u w:val="single"/>
          <w:rtl/>
        </w:rPr>
        <w:t>:</w:t>
      </w:r>
    </w:p>
    <w:p w:rsidR="006A37C7" w:rsidRDefault="006B09B7" w:rsidP="00616C60">
      <w:pPr>
        <w:spacing w:line="360" w:lineRule="auto"/>
        <w:jc w:val="both"/>
        <w:rPr>
          <w:rFonts w:ascii="David" w:hAnsi="David" w:cs="David"/>
          <w:rtl/>
        </w:rPr>
      </w:pPr>
      <w:r w:rsidRPr="009F6C6D">
        <w:rPr>
          <w:rFonts w:ascii="David" w:hAnsi="David" w:cs="David"/>
          <w:rtl/>
        </w:rPr>
        <w:t>להלן ריכוז ההפרות של החוק והצו שביצע</w:t>
      </w:r>
      <w:r w:rsidR="00616C60">
        <w:rPr>
          <w:rFonts w:ascii="David" w:hAnsi="David" w:cs="David" w:hint="cs"/>
          <w:rtl/>
        </w:rPr>
        <w:t>ה</w:t>
      </w:r>
      <w:r w:rsidRPr="009F6C6D">
        <w:rPr>
          <w:rFonts w:ascii="David" w:hAnsi="David" w:cs="David"/>
          <w:rtl/>
        </w:rPr>
        <w:t xml:space="preserve"> </w:t>
      </w:r>
      <w:r w:rsidR="00616C60">
        <w:rPr>
          <w:rFonts w:ascii="David" w:hAnsi="David" w:cs="David" w:hint="cs"/>
          <w:rtl/>
        </w:rPr>
        <w:t>החברה</w:t>
      </w:r>
      <w:r w:rsidRPr="009F6C6D">
        <w:rPr>
          <w:rFonts w:ascii="David" w:hAnsi="David" w:cs="David"/>
          <w:rtl/>
        </w:rPr>
        <w:t xml:space="preserve">, </w:t>
      </w:r>
      <w:r w:rsidR="00180413">
        <w:rPr>
          <w:rFonts w:ascii="David" w:hAnsi="David" w:cs="David" w:hint="cs"/>
          <w:rtl/>
        </w:rPr>
        <w:t>כפי שעלו מדוח הביקורת</w:t>
      </w:r>
      <w:r w:rsidRPr="009F6C6D">
        <w:rPr>
          <w:rFonts w:ascii="David" w:hAnsi="David" w:cs="David"/>
          <w:rtl/>
        </w:rPr>
        <w:t xml:space="preserve">: </w:t>
      </w:r>
    </w:p>
    <w:p w:rsidR="007274B1" w:rsidRDefault="006B09B7" w:rsidP="00C70B1A">
      <w:pPr>
        <w:pStyle w:val="a4"/>
        <w:numPr>
          <w:ilvl w:val="0"/>
          <w:numId w:val="11"/>
        </w:numPr>
        <w:spacing w:before="120" w:after="120" w:line="360" w:lineRule="auto"/>
        <w:ind w:left="794" w:hanging="284"/>
        <w:contextualSpacing w:val="0"/>
        <w:jc w:val="both"/>
        <w:rPr>
          <w:rFonts w:ascii="David" w:hAnsi="David" w:cs="David"/>
          <w:b/>
          <w:bCs/>
        </w:rPr>
      </w:pPr>
      <w:r w:rsidRPr="00C70B1A">
        <w:rPr>
          <w:rFonts w:ascii="David" w:hAnsi="David" w:cs="David" w:hint="eastAsia"/>
          <w:b/>
          <w:bCs/>
          <w:rtl/>
        </w:rPr>
        <w:t>היעדר</w:t>
      </w:r>
      <w:r w:rsidRPr="00C70B1A">
        <w:rPr>
          <w:rFonts w:ascii="David" w:hAnsi="David" w:cs="David"/>
          <w:b/>
          <w:bCs/>
          <w:rtl/>
        </w:rPr>
        <w:t xml:space="preserve"> </w:t>
      </w:r>
      <w:r w:rsidRPr="00C70B1A">
        <w:rPr>
          <w:rFonts w:ascii="David" w:hAnsi="David" w:cs="David" w:hint="eastAsia"/>
          <w:b/>
          <w:bCs/>
          <w:rtl/>
        </w:rPr>
        <w:t>דיווח</w:t>
      </w:r>
      <w:r w:rsidRPr="00C70B1A">
        <w:rPr>
          <w:rFonts w:ascii="David" w:hAnsi="David" w:cs="David"/>
          <w:b/>
          <w:bCs/>
          <w:rtl/>
        </w:rPr>
        <w:t xml:space="preserve"> </w:t>
      </w:r>
      <w:r w:rsidRPr="00C70B1A">
        <w:rPr>
          <w:rFonts w:ascii="David" w:hAnsi="David" w:cs="David" w:hint="eastAsia"/>
          <w:b/>
          <w:bCs/>
          <w:rtl/>
        </w:rPr>
        <w:t>לרשות</w:t>
      </w:r>
      <w:r w:rsidRPr="00C70B1A">
        <w:rPr>
          <w:rFonts w:ascii="David" w:hAnsi="David" w:cs="David"/>
          <w:b/>
          <w:bCs/>
          <w:rtl/>
        </w:rPr>
        <w:t xml:space="preserve"> </w:t>
      </w:r>
      <w:r w:rsidRPr="00C70B1A">
        <w:rPr>
          <w:rFonts w:ascii="David" w:hAnsi="David" w:cs="David" w:hint="eastAsia"/>
          <w:b/>
          <w:bCs/>
          <w:rtl/>
        </w:rPr>
        <w:t>לאיסור</w:t>
      </w:r>
      <w:r w:rsidRPr="00C70B1A">
        <w:rPr>
          <w:rFonts w:ascii="David" w:hAnsi="David" w:cs="David"/>
          <w:b/>
          <w:bCs/>
          <w:rtl/>
        </w:rPr>
        <w:t xml:space="preserve"> </w:t>
      </w:r>
      <w:r w:rsidRPr="00C70B1A">
        <w:rPr>
          <w:rFonts w:ascii="David" w:hAnsi="David" w:cs="David" w:hint="eastAsia"/>
          <w:b/>
          <w:bCs/>
          <w:rtl/>
        </w:rPr>
        <w:t>הלבנת</w:t>
      </w:r>
      <w:r w:rsidRPr="00C70B1A">
        <w:rPr>
          <w:rFonts w:ascii="David" w:hAnsi="David" w:cs="David"/>
          <w:b/>
          <w:bCs/>
          <w:rtl/>
        </w:rPr>
        <w:t xml:space="preserve"> </w:t>
      </w:r>
      <w:r w:rsidRPr="00C70B1A">
        <w:rPr>
          <w:rFonts w:ascii="David" w:hAnsi="David" w:cs="David" w:hint="eastAsia"/>
          <w:b/>
          <w:bCs/>
          <w:rtl/>
        </w:rPr>
        <w:t>הון</w:t>
      </w:r>
      <w:r w:rsidRPr="00C70B1A">
        <w:rPr>
          <w:rFonts w:ascii="David" w:hAnsi="David" w:cs="David"/>
          <w:b/>
          <w:bCs/>
          <w:rtl/>
        </w:rPr>
        <w:t xml:space="preserve"> </w:t>
      </w:r>
      <w:r w:rsidRPr="00C70B1A">
        <w:rPr>
          <w:rFonts w:ascii="David" w:hAnsi="David" w:cs="David" w:hint="eastAsia"/>
          <w:b/>
          <w:bCs/>
          <w:rtl/>
        </w:rPr>
        <w:t>על</w:t>
      </w:r>
      <w:r w:rsidRPr="00C70B1A">
        <w:rPr>
          <w:rFonts w:ascii="David" w:hAnsi="David" w:cs="David"/>
          <w:b/>
          <w:bCs/>
          <w:rtl/>
        </w:rPr>
        <w:t xml:space="preserve"> </w:t>
      </w:r>
      <w:r w:rsidRPr="00C70B1A">
        <w:rPr>
          <w:rFonts w:ascii="David" w:hAnsi="David" w:cs="David" w:hint="eastAsia"/>
          <w:b/>
          <w:bCs/>
          <w:rtl/>
        </w:rPr>
        <w:t>פעולות</w:t>
      </w:r>
      <w:r w:rsidRPr="00C70B1A">
        <w:rPr>
          <w:rFonts w:ascii="David" w:hAnsi="David" w:cs="David"/>
          <w:b/>
          <w:bCs/>
          <w:rtl/>
        </w:rPr>
        <w:t xml:space="preserve"> </w:t>
      </w:r>
      <w:r w:rsidRPr="00C70B1A">
        <w:rPr>
          <w:rFonts w:ascii="David" w:hAnsi="David" w:cs="David" w:hint="eastAsia"/>
          <w:b/>
          <w:bCs/>
          <w:rtl/>
        </w:rPr>
        <w:t>רגילות</w:t>
      </w:r>
      <w:r w:rsidRPr="00C70B1A">
        <w:rPr>
          <w:rFonts w:ascii="David" w:hAnsi="David" w:cs="David"/>
          <w:b/>
          <w:bCs/>
          <w:rtl/>
        </w:rPr>
        <w:t xml:space="preserve"> </w:t>
      </w:r>
      <w:r w:rsidRPr="00C70B1A">
        <w:rPr>
          <w:rFonts w:ascii="David" w:hAnsi="David" w:cs="David" w:hint="eastAsia"/>
          <w:b/>
          <w:bCs/>
          <w:rtl/>
        </w:rPr>
        <w:t>לפי</w:t>
      </w:r>
      <w:r w:rsidRPr="00C70B1A">
        <w:rPr>
          <w:rFonts w:ascii="David" w:hAnsi="David" w:cs="David"/>
          <w:b/>
          <w:bCs/>
          <w:rtl/>
        </w:rPr>
        <w:t xml:space="preserve"> </w:t>
      </w:r>
      <w:r w:rsidRPr="00C70B1A">
        <w:rPr>
          <w:rFonts w:ascii="David" w:hAnsi="David" w:cs="David" w:hint="eastAsia"/>
          <w:b/>
          <w:bCs/>
          <w:rtl/>
        </w:rPr>
        <w:t>סעיף</w:t>
      </w:r>
      <w:r w:rsidRPr="00C70B1A">
        <w:rPr>
          <w:rFonts w:ascii="David" w:hAnsi="David" w:cs="David"/>
          <w:b/>
          <w:bCs/>
          <w:rtl/>
        </w:rPr>
        <w:t xml:space="preserve"> 8(א) </w:t>
      </w:r>
      <w:r w:rsidRPr="00C70B1A">
        <w:rPr>
          <w:rFonts w:ascii="David" w:hAnsi="David" w:cs="David" w:hint="eastAsia"/>
          <w:b/>
          <w:bCs/>
          <w:rtl/>
        </w:rPr>
        <w:t>לצו</w:t>
      </w:r>
      <w:r w:rsidR="009F6C6D" w:rsidRPr="00C70B1A">
        <w:rPr>
          <w:rFonts w:ascii="David" w:hAnsi="David" w:cs="David"/>
          <w:b/>
          <w:bCs/>
          <w:rtl/>
        </w:rPr>
        <w:t>:</w:t>
      </w:r>
    </w:p>
    <w:p w:rsidR="00180413" w:rsidRPr="00C70B1A" w:rsidRDefault="006B09B7" w:rsidP="00C70B1A">
      <w:pPr>
        <w:pStyle w:val="a4"/>
        <w:numPr>
          <w:ilvl w:val="1"/>
          <w:numId w:val="11"/>
        </w:numPr>
        <w:tabs>
          <w:tab w:val="clear" w:pos="1020"/>
          <w:tab w:val="num" w:pos="1502"/>
        </w:tabs>
        <w:spacing w:before="120" w:after="120" w:line="360" w:lineRule="auto"/>
        <w:ind w:left="1218" w:hanging="425"/>
        <w:contextualSpacing w:val="0"/>
        <w:jc w:val="both"/>
        <w:rPr>
          <w:rFonts w:ascii="David" w:hAnsi="David" w:cs="David"/>
          <w:b/>
          <w:bCs/>
        </w:rPr>
      </w:pPr>
      <w:r w:rsidRPr="00C70B1A">
        <w:rPr>
          <w:rFonts w:ascii="David" w:hAnsi="David" w:cs="David"/>
          <w:rtl/>
        </w:rPr>
        <w:t xml:space="preserve">1,639 </w:t>
      </w:r>
      <w:r w:rsidRPr="00C70B1A">
        <w:rPr>
          <w:rFonts w:ascii="David" w:hAnsi="David" w:cs="David" w:hint="eastAsia"/>
          <w:rtl/>
        </w:rPr>
        <w:t>עסקאות</w:t>
      </w:r>
      <w:r w:rsidRPr="00C70B1A">
        <w:rPr>
          <w:rFonts w:ascii="David" w:hAnsi="David" w:cs="David"/>
          <w:rtl/>
        </w:rPr>
        <w:t xml:space="preserve"> </w:t>
      </w:r>
      <w:r w:rsidRPr="00C70B1A">
        <w:rPr>
          <w:rFonts w:ascii="David" w:hAnsi="David" w:cs="David" w:hint="eastAsia"/>
          <w:rtl/>
        </w:rPr>
        <w:t>בסכום</w:t>
      </w:r>
      <w:r w:rsidRPr="00C70B1A">
        <w:rPr>
          <w:rFonts w:ascii="David" w:hAnsi="David" w:cs="David"/>
          <w:rtl/>
        </w:rPr>
        <w:t xml:space="preserve"> </w:t>
      </w:r>
      <w:r w:rsidRPr="00C70B1A">
        <w:rPr>
          <w:rFonts w:ascii="David" w:hAnsi="David" w:cs="David" w:hint="eastAsia"/>
          <w:rtl/>
        </w:rPr>
        <w:t>של</w:t>
      </w:r>
      <w:r w:rsidRPr="00C70B1A">
        <w:rPr>
          <w:rFonts w:ascii="David" w:hAnsi="David" w:cs="David"/>
          <w:rtl/>
        </w:rPr>
        <w:t xml:space="preserve"> </w:t>
      </w:r>
      <w:r w:rsidRPr="00C70B1A">
        <w:rPr>
          <w:rFonts w:ascii="David" w:hAnsi="David" w:cs="David" w:hint="eastAsia"/>
          <w:rtl/>
        </w:rPr>
        <w:t>לפחות</w:t>
      </w:r>
      <w:r w:rsidRPr="00C70B1A">
        <w:rPr>
          <w:rFonts w:ascii="David" w:hAnsi="David" w:cs="David"/>
          <w:rtl/>
        </w:rPr>
        <w:t xml:space="preserve"> 50,000 </w:t>
      </w:r>
      <w:r w:rsidRPr="00C70B1A">
        <w:rPr>
          <w:rFonts w:ascii="David" w:hAnsi="David" w:cs="David" w:hint="eastAsia"/>
          <w:rtl/>
        </w:rPr>
        <w:t>₪</w:t>
      </w:r>
      <w:r w:rsidRPr="00C70B1A">
        <w:rPr>
          <w:rFonts w:ascii="David" w:hAnsi="David" w:cs="David"/>
          <w:rtl/>
        </w:rPr>
        <w:t xml:space="preserve"> </w:t>
      </w:r>
      <w:r w:rsidRPr="00C70B1A">
        <w:rPr>
          <w:rFonts w:ascii="David" w:hAnsi="David" w:cs="David" w:hint="eastAsia"/>
          <w:rtl/>
        </w:rPr>
        <w:t>החייבות</w:t>
      </w:r>
      <w:r w:rsidRPr="00C70B1A">
        <w:rPr>
          <w:rFonts w:ascii="David" w:hAnsi="David" w:cs="David"/>
          <w:rtl/>
        </w:rPr>
        <w:t xml:space="preserve"> </w:t>
      </w:r>
      <w:r w:rsidRPr="00C70B1A">
        <w:rPr>
          <w:rFonts w:ascii="David" w:hAnsi="David" w:cs="David" w:hint="eastAsia"/>
          <w:rtl/>
        </w:rPr>
        <w:t>בדיווח</w:t>
      </w:r>
      <w:r w:rsidRPr="00C70B1A">
        <w:rPr>
          <w:rFonts w:ascii="David" w:hAnsi="David" w:cs="David"/>
          <w:rtl/>
        </w:rPr>
        <w:t xml:space="preserve"> </w:t>
      </w:r>
      <w:r w:rsidRPr="00C70B1A">
        <w:rPr>
          <w:rFonts w:ascii="David" w:hAnsi="David" w:cs="David" w:hint="eastAsia"/>
          <w:rtl/>
        </w:rPr>
        <w:t>בסכום</w:t>
      </w:r>
      <w:r w:rsidRPr="00C70B1A">
        <w:rPr>
          <w:rFonts w:ascii="David" w:hAnsi="David" w:cs="David"/>
          <w:rtl/>
        </w:rPr>
        <w:t xml:space="preserve"> </w:t>
      </w:r>
      <w:r w:rsidRPr="00C70B1A">
        <w:rPr>
          <w:rFonts w:ascii="David" w:hAnsi="David" w:cs="David" w:hint="eastAsia"/>
          <w:rtl/>
        </w:rPr>
        <w:t>כולל</w:t>
      </w:r>
      <w:r w:rsidRPr="00C70B1A">
        <w:rPr>
          <w:rFonts w:ascii="David" w:hAnsi="David" w:cs="David"/>
          <w:rtl/>
        </w:rPr>
        <w:t xml:space="preserve"> </w:t>
      </w:r>
      <w:r w:rsidRPr="00C70B1A">
        <w:rPr>
          <w:rFonts w:ascii="David" w:hAnsi="David" w:cs="David" w:hint="eastAsia"/>
          <w:rtl/>
        </w:rPr>
        <w:t>של</w:t>
      </w:r>
      <w:r w:rsidRPr="00C70B1A">
        <w:rPr>
          <w:rFonts w:ascii="David" w:hAnsi="David" w:cs="David"/>
          <w:rtl/>
        </w:rPr>
        <w:t xml:space="preserve"> 271,202,745 </w:t>
      </w:r>
      <w:r w:rsidRPr="00C70B1A">
        <w:rPr>
          <w:rFonts w:ascii="David" w:hAnsi="David" w:cs="David" w:hint="eastAsia"/>
          <w:rtl/>
        </w:rPr>
        <w:t>₪</w:t>
      </w:r>
      <w:r w:rsidRPr="00C70B1A">
        <w:rPr>
          <w:rFonts w:ascii="David" w:hAnsi="David" w:cs="David"/>
          <w:rtl/>
        </w:rPr>
        <w:t xml:space="preserve"> </w:t>
      </w:r>
      <w:r w:rsidRPr="00C70B1A">
        <w:rPr>
          <w:rFonts w:ascii="David" w:hAnsi="David" w:cs="David" w:hint="eastAsia"/>
          <w:rtl/>
        </w:rPr>
        <w:t>אשר</w:t>
      </w:r>
      <w:r w:rsidRPr="00C70B1A">
        <w:rPr>
          <w:rFonts w:ascii="David" w:hAnsi="David" w:cs="David"/>
          <w:rtl/>
        </w:rPr>
        <w:t xml:space="preserve"> </w:t>
      </w:r>
      <w:r w:rsidRPr="00C70B1A">
        <w:rPr>
          <w:rFonts w:ascii="David" w:hAnsi="David" w:cs="David" w:hint="eastAsia"/>
          <w:rtl/>
        </w:rPr>
        <w:t>לא</w:t>
      </w:r>
      <w:r w:rsidRPr="00C70B1A">
        <w:rPr>
          <w:rFonts w:ascii="David" w:hAnsi="David" w:cs="David"/>
          <w:rtl/>
        </w:rPr>
        <w:t xml:space="preserve"> </w:t>
      </w:r>
      <w:r w:rsidRPr="00C70B1A">
        <w:rPr>
          <w:rFonts w:ascii="David" w:hAnsi="David" w:cs="David" w:hint="eastAsia"/>
          <w:rtl/>
        </w:rPr>
        <w:t>דווחו</w:t>
      </w:r>
      <w:r w:rsidRPr="00C70B1A">
        <w:rPr>
          <w:rFonts w:ascii="David" w:hAnsi="David" w:cs="David"/>
          <w:rtl/>
        </w:rPr>
        <w:t xml:space="preserve"> </w:t>
      </w:r>
      <w:r w:rsidRPr="00C70B1A">
        <w:rPr>
          <w:rFonts w:ascii="David" w:hAnsi="David" w:cs="David" w:hint="eastAsia"/>
          <w:rtl/>
        </w:rPr>
        <w:t>לרשות</w:t>
      </w:r>
      <w:r w:rsidRPr="00C70B1A">
        <w:rPr>
          <w:rFonts w:ascii="David" w:hAnsi="David" w:cs="David"/>
          <w:rtl/>
        </w:rPr>
        <w:t xml:space="preserve"> </w:t>
      </w:r>
      <w:r w:rsidRPr="00C70B1A">
        <w:rPr>
          <w:rFonts w:ascii="David" w:hAnsi="David" w:cs="David" w:hint="eastAsia"/>
          <w:rtl/>
        </w:rPr>
        <w:t>לאיסור</w:t>
      </w:r>
      <w:r w:rsidRPr="00C70B1A">
        <w:rPr>
          <w:rFonts w:ascii="David" w:hAnsi="David" w:cs="David"/>
          <w:rtl/>
        </w:rPr>
        <w:t xml:space="preserve"> </w:t>
      </w:r>
      <w:r w:rsidRPr="00C70B1A">
        <w:rPr>
          <w:rFonts w:ascii="David" w:hAnsi="David" w:cs="David" w:hint="eastAsia"/>
          <w:rtl/>
        </w:rPr>
        <w:t>הלבנת</w:t>
      </w:r>
      <w:r w:rsidRPr="00C70B1A">
        <w:rPr>
          <w:rFonts w:ascii="David" w:hAnsi="David" w:cs="David"/>
          <w:rtl/>
        </w:rPr>
        <w:t xml:space="preserve"> </w:t>
      </w:r>
      <w:r w:rsidRPr="00C70B1A">
        <w:rPr>
          <w:rFonts w:ascii="David" w:hAnsi="David" w:cs="David" w:hint="eastAsia"/>
          <w:rtl/>
        </w:rPr>
        <w:t>הון</w:t>
      </w:r>
      <w:r w:rsidRPr="00C70B1A">
        <w:rPr>
          <w:rFonts w:ascii="David" w:hAnsi="David" w:cs="David"/>
          <w:rtl/>
        </w:rPr>
        <w:t>.</w:t>
      </w:r>
    </w:p>
    <w:p w:rsidR="00180413" w:rsidRPr="009F6C6D" w:rsidRDefault="006B09B7" w:rsidP="00C70B1A">
      <w:pPr>
        <w:pStyle w:val="a4"/>
        <w:numPr>
          <w:ilvl w:val="1"/>
          <w:numId w:val="11"/>
        </w:numPr>
        <w:tabs>
          <w:tab w:val="clear" w:pos="1020"/>
          <w:tab w:val="num" w:pos="1502"/>
        </w:tabs>
        <w:spacing w:before="120" w:after="120" w:line="360" w:lineRule="auto"/>
        <w:ind w:left="1218" w:hanging="425"/>
        <w:contextualSpacing w:val="0"/>
        <w:jc w:val="both"/>
        <w:rPr>
          <w:rFonts w:ascii="David" w:hAnsi="David" w:cs="David"/>
          <w:rtl/>
        </w:rPr>
      </w:pPr>
      <w:r w:rsidRPr="009F6C6D">
        <w:rPr>
          <w:rFonts w:ascii="David" w:hAnsi="David" w:cs="David"/>
          <w:rtl/>
        </w:rPr>
        <w:lastRenderedPageBreak/>
        <w:t xml:space="preserve">10 עסקאות בסכום שבין </w:t>
      </w:r>
      <w:r>
        <w:rPr>
          <w:rFonts w:ascii="David" w:hAnsi="David" w:cs="David" w:hint="cs"/>
          <w:rtl/>
        </w:rPr>
        <w:t xml:space="preserve">5,000 ₪ לבין </w:t>
      </w:r>
      <w:r w:rsidR="00213266">
        <w:rPr>
          <w:rFonts w:ascii="David" w:hAnsi="David" w:cs="David" w:hint="cs"/>
          <w:rtl/>
        </w:rPr>
        <w:t xml:space="preserve">50,000 ₪ </w:t>
      </w:r>
      <w:r w:rsidRPr="009F6C6D">
        <w:rPr>
          <w:rFonts w:ascii="David" w:hAnsi="David" w:cs="David"/>
          <w:rtl/>
        </w:rPr>
        <w:t>בהן מעורבת מדינה או טריטוריה המנויות בתוספת הראשונה</w:t>
      </w:r>
      <w:r w:rsidR="00616C60">
        <w:rPr>
          <w:rFonts w:ascii="David" w:hAnsi="David" w:cs="David" w:hint="cs"/>
          <w:rtl/>
        </w:rPr>
        <w:t xml:space="preserve"> לצו</w:t>
      </w:r>
      <w:r w:rsidRPr="009F6C6D">
        <w:rPr>
          <w:rFonts w:ascii="David" w:hAnsi="David" w:cs="David"/>
          <w:rtl/>
        </w:rPr>
        <w:t>, החייבות בדיווח בסכום כולל של</w:t>
      </w:r>
      <w:r>
        <w:rPr>
          <w:rFonts w:ascii="David" w:hAnsi="David" w:cs="David" w:hint="cs"/>
          <w:rtl/>
        </w:rPr>
        <w:t xml:space="preserve"> 359,956</w:t>
      </w:r>
      <w:r w:rsidRPr="009F6C6D">
        <w:rPr>
          <w:rFonts w:ascii="David" w:hAnsi="David" w:cs="David"/>
          <w:rtl/>
        </w:rPr>
        <w:t xml:space="preserve"> ₪ אשר לא דווחו לרשות</w:t>
      </w:r>
      <w:r>
        <w:rPr>
          <w:rFonts w:ascii="David" w:hAnsi="David" w:cs="David" w:hint="cs"/>
          <w:rtl/>
        </w:rPr>
        <w:t xml:space="preserve"> לאיסור הלבנת הון.</w:t>
      </w:r>
    </w:p>
    <w:p w:rsidR="006A37C7" w:rsidRPr="00C70B1A" w:rsidRDefault="006B09B7" w:rsidP="00C70B1A">
      <w:pPr>
        <w:spacing w:line="360" w:lineRule="auto"/>
        <w:ind w:left="651"/>
        <w:jc w:val="both"/>
        <w:rPr>
          <w:rFonts w:ascii="David" w:hAnsi="David" w:cs="David"/>
          <w:u w:val="single"/>
          <w:rtl/>
        </w:rPr>
      </w:pPr>
      <w:r w:rsidRPr="00C70B1A">
        <w:rPr>
          <w:rFonts w:ascii="David" w:hAnsi="David" w:cs="David"/>
          <w:u w:val="single"/>
          <w:rtl/>
        </w:rPr>
        <w:t xml:space="preserve">סה"כ </w:t>
      </w:r>
      <w:r w:rsidR="00180413" w:rsidRPr="00C70B1A">
        <w:rPr>
          <w:rFonts w:ascii="David" w:hAnsi="David" w:cs="David" w:hint="eastAsia"/>
          <w:u w:val="single"/>
          <w:rtl/>
        </w:rPr>
        <w:t>היקף</w:t>
      </w:r>
      <w:r w:rsidR="00180413" w:rsidRPr="00C70B1A">
        <w:rPr>
          <w:rFonts w:ascii="David" w:hAnsi="David" w:cs="David"/>
          <w:u w:val="single"/>
          <w:rtl/>
        </w:rPr>
        <w:t xml:space="preserve"> </w:t>
      </w:r>
      <w:r w:rsidRPr="00C70B1A">
        <w:rPr>
          <w:rFonts w:ascii="David" w:hAnsi="David" w:cs="David"/>
          <w:u w:val="single"/>
          <w:rtl/>
        </w:rPr>
        <w:t>הפרות לפי סעיף 8(א) לצו עולה לכדי 1,649 עסקאות בסכום כולל של 271,562,701 ₪</w:t>
      </w:r>
      <w:r w:rsidR="00180413" w:rsidRPr="00C70B1A">
        <w:rPr>
          <w:rFonts w:ascii="David" w:hAnsi="David" w:cs="David"/>
          <w:rtl/>
        </w:rPr>
        <w:t>.</w:t>
      </w:r>
    </w:p>
    <w:p w:rsidR="006A37C7" w:rsidRDefault="006B09B7" w:rsidP="00C70B1A">
      <w:pPr>
        <w:pStyle w:val="a4"/>
        <w:numPr>
          <w:ilvl w:val="0"/>
          <w:numId w:val="11"/>
        </w:numPr>
        <w:spacing w:before="120" w:after="120" w:line="360" w:lineRule="auto"/>
        <w:ind w:left="794" w:hanging="284"/>
        <w:contextualSpacing w:val="0"/>
        <w:jc w:val="both"/>
        <w:rPr>
          <w:rFonts w:ascii="David" w:hAnsi="David" w:cs="David"/>
        </w:rPr>
      </w:pPr>
      <w:r w:rsidRPr="00E14601">
        <w:rPr>
          <w:rFonts w:ascii="David" w:hAnsi="David" w:cs="David" w:hint="cs"/>
          <w:b/>
          <w:bCs/>
          <w:rtl/>
        </w:rPr>
        <w:t xml:space="preserve">היעדר דיווח לרשות לאיסור הלבנת הון על פעולות </w:t>
      </w:r>
      <w:r w:rsidRPr="00C70B1A">
        <w:rPr>
          <w:rFonts w:ascii="David" w:hAnsi="David" w:cs="David" w:hint="eastAsia"/>
          <w:b/>
          <w:bCs/>
          <w:rtl/>
        </w:rPr>
        <w:t>הנחזות</w:t>
      </w:r>
      <w:r w:rsidRPr="00C70B1A">
        <w:rPr>
          <w:rFonts w:ascii="David" w:hAnsi="David" w:cs="David"/>
          <w:b/>
          <w:bCs/>
          <w:rtl/>
        </w:rPr>
        <w:t xml:space="preserve"> </w:t>
      </w:r>
      <w:r w:rsidRPr="00C70B1A">
        <w:rPr>
          <w:rFonts w:ascii="David" w:hAnsi="David" w:cs="David" w:hint="eastAsia"/>
          <w:b/>
          <w:bCs/>
          <w:rtl/>
        </w:rPr>
        <w:t>להיות</w:t>
      </w:r>
      <w:r w:rsidRPr="00C70B1A">
        <w:rPr>
          <w:rFonts w:ascii="David" w:hAnsi="David" w:cs="David"/>
          <w:b/>
          <w:bCs/>
          <w:rtl/>
        </w:rPr>
        <w:t xml:space="preserve"> </w:t>
      </w:r>
      <w:r w:rsidRPr="00C70B1A">
        <w:rPr>
          <w:rFonts w:ascii="David" w:hAnsi="David" w:cs="David" w:hint="eastAsia"/>
          <w:b/>
          <w:bCs/>
          <w:rtl/>
        </w:rPr>
        <w:t>בלתי</w:t>
      </w:r>
      <w:r w:rsidRPr="00C70B1A">
        <w:rPr>
          <w:rFonts w:ascii="David" w:hAnsi="David" w:cs="David"/>
          <w:b/>
          <w:bCs/>
          <w:rtl/>
        </w:rPr>
        <w:t xml:space="preserve"> </w:t>
      </w:r>
      <w:r w:rsidRPr="00C70B1A">
        <w:rPr>
          <w:rFonts w:ascii="David" w:hAnsi="David" w:cs="David" w:hint="eastAsia"/>
          <w:b/>
          <w:bCs/>
          <w:rtl/>
        </w:rPr>
        <w:t>רגילות</w:t>
      </w:r>
      <w:r w:rsidRPr="00C70B1A">
        <w:rPr>
          <w:rFonts w:ascii="David" w:hAnsi="David" w:cs="David"/>
          <w:b/>
          <w:bCs/>
          <w:rtl/>
        </w:rPr>
        <w:t xml:space="preserve"> </w:t>
      </w:r>
      <w:r w:rsidRPr="00C70B1A">
        <w:rPr>
          <w:rFonts w:ascii="David" w:hAnsi="David" w:cs="David" w:hint="eastAsia"/>
          <w:b/>
          <w:bCs/>
          <w:rtl/>
        </w:rPr>
        <w:t>בהתאם</w:t>
      </w:r>
      <w:r w:rsidRPr="00C70B1A">
        <w:rPr>
          <w:rFonts w:ascii="David" w:hAnsi="David" w:cs="David"/>
          <w:b/>
          <w:bCs/>
          <w:rtl/>
        </w:rPr>
        <w:t xml:space="preserve"> </w:t>
      </w:r>
      <w:r w:rsidRPr="00C70B1A">
        <w:rPr>
          <w:rFonts w:ascii="David" w:hAnsi="David" w:cs="David" w:hint="eastAsia"/>
          <w:b/>
          <w:bCs/>
          <w:rtl/>
        </w:rPr>
        <w:t>ל</w:t>
      </w:r>
      <w:r w:rsidR="009F6C6D" w:rsidRPr="00C70B1A">
        <w:rPr>
          <w:rFonts w:ascii="David" w:hAnsi="David" w:cs="David"/>
          <w:b/>
          <w:bCs/>
          <w:rtl/>
        </w:rPr>
        <w:t>סעיף 8(ב)</w:t>
      </w:r>
      <w:r w:rsidRPr="00C70B1A">
        <w:rPr>
          <w:rFonts w:ascii="David" w:hAnsi="David" w:cs="David"/>
          <w:b/>
          <w:bCs/>
          <w:rtl/>
        </w:rPr>
        <w:t xml:space="preserve"> לצו</w:t>
      </w:r>
      <w:r w:rsidRPr="009F6C6D">
        <w:rPr>
          <w:rFonts w:ascii="David" w:hAnsi="David" w:cs="David"/>
          <w:rtl/>
        </w:rPr>
        <w:t>:</w:t>
      </w:r>
    </w:p>
    <w:p w:rsidR="00C70B1A" w:rsidRDefault="006B09B7" w:rsidP="00C70B1A">
      <w:pPr>
        <w:pStyle w:val="a4"/>
        <w:numPr>
          <w:ilvl w:val="1"/>
          <w:numId w:val="11"/>
        </w:numPr>
        <w:spacing w:before="120" w:after="120" w:line="360" w:lineRule="auto"/>
        <w:ind w:left="1361" w:hanging="425"/>
        <w:contextualSpacing w:val="0"/>
        <w:jc w:val="both"/>
        <w:rPr>
          <w:rFonts w:ascii="David" w:hAnsi="David" w:cs="David"/>
        </w:rPr>
      </w:pPr>
      <w:r w:rsidRPr="00C70B1A">
        <w:rPr>
          <w:rFonts w:ascii="David" w:hAnsi="David" w:cs="David"/>
          <w:u w:val="single"/>
          <w:rtl/>
        </w:rPr>
        <w:t>עסקאות בסף דיווח</w:t>
      </w:r>
      <w:r w:rsidRPr="009F6C6D">
        <w:rPr>
          <w:rFonts w:ascii="David" w:hAnsi="David" w:cs="David"/>
          <w:rtl/>
        </w:rPr>
        <w:t>:</w:t>
      </w:r>
    </w:p>
    <w:p w:rsidR="00D17913" w:rsidRPr="009F6C6D" w:rsidRDefault="006B09B7" w:rsidP="00C70B1A">
      <w:pPr>
        <w:pStyle w:val="a4"/>
        <w:spacing w:before="120" w:after="120" w:line="360" w:lineRule="auto"/>
        <w:ind w:left="1361"/>
        <w:contextualSpacing w:val="0"/>
        <w:jc w:val="both"/>
        <w:rPr>
          <w:rFonts w:ascii="David" w:hAnsi="David" w:cs="David"/>
          <w:rtl/>
        </w:rPr>
      </w:pPr>
      <w:r w:rsidRPr="009F6C6D">
        <w:rPr>
          <w:rFonts w:ascii="David" w:hAnsi="David" w:cs="David"/>
          <w:rtl/>
        </w:rPr>
        <w:t xml:space="preserve">41 עסקאות ניכיון בסכום כולל של </w:t>
      </w:r>
      <w:r>
        <w:rPr>
          <w:rFonts w:ascii="David" w:hAnsi="David" w:cs="David" w:hint="cs"/>
          <w:rtl/>
        </w:rPr>
        <w:t xml:space="preserve">2,025,441 </w:t>
      </w:r>
      <w:r w:rsidRPr="009F6C6D">
        <w:rPr>
          <w:rFonts w:ascii="David" w:hAnsi="David" w:cs="David"/>
          <w:rtl/>
        </w:rPr>
        <w:t xml:space="preserve">₪ שבוצעו בסכומים </w:t>
      </w:r>
      <w:r>
        <w:rPr>
          <w:rFonts w:ascii="David" w:hAnsi="David" w:cs="David" w:hint="cs"/>
          <w:rtl/>
        </w:rPr>
        <w:t>שבין 49,000 ₪ ל-50,000 ₪</w:t>
      </w:r>
      <w:r w:rsidR="00C70B1A">
        <w:rPr>
          <w:rFonts w:ascii="David" w:hAnsi="David" w:cs="David" w:hint="cs"/>
          <w:rtl/>
        </w:rPr>
        <w:t xml:space="preserve"> הנחזות להיות בלתי רגילות, אשר לא דווחו לרשות לאיסור הלבנת הון</w:t>
      </w:r>
      <w:r>
        <w:rPr>
          <w:rFonts w:ascii="David" w:hAnsi="David" w:cs="David" w:hint="cs"/>
          <w:rtl/>
        </w:rPr>
        <w:t>.</w:t>
      </w:r>
    </w:p>
    <w:p w:rsidR="006A37C7" w:rsidRPr="009F6C6D" w:rsidRDefault="006B09B7" w:rsidP="00C70B1A">
      <w:pPr>
        <w:pStyle w:val="a4"/>
        <w:numPr>
          <w:ilvl w:val="1"/>
          <w:numId w:val="11"/>
        </w:numPr>
        <w:spacing w:before="120" w:after="120" w:line="360" w:lineRule="auto"/>
        <w:ind w:left="1361" w:hanging="425"/>
        <w:jc w:val="both"/>
        <w:rPr>
          <w:rFonts w:ascii="David" w:hAnsi="David" w:cs="David"/>
          <w:rtl/>
        </w:rPr>
      </w:pPr>
      <w:r w:rsidRPr="00C70B1A">
        <w:rPr>
          <w:rFonts w:ascii="David" w:hAnsi="David" w:cs="David"/>
          <w:u w:val="single"/>
          <w:rtl/>
        </w:rPr>
        <w:t>פיצול עסקאות שנרשמו במהלך יום אחד</w:t>
      </w:r>
      <w:r w:rsidRPr="009F6C6D">
        <w:rPr>
          <w:rFonts w:ascii="David" w:hAnsi="David" w:cs="David"/>
          <w:rtl/>
        </w:rPr>
        <w:t>:</w:t>
      </w:r>
    </w:p>
    <w:p w:rsidR="00D17913" w:rsidRPr="00C70B1A" w:rsidRDefault="006B09B7" w:rsidP="00836B00">
      <w:pPr>
        <w:pStyle w:val="a4"/>
        <w:numPr>
          <w:ilvl w:val="0"/>
          <w:numId w:val="13"/>
        </w:numPr>
        <w:spacing w:line="360" w:lineRule="auto"/>
        <w:ind w:left="1643"/>
        <w:jc w:val="both"/>
        <w:rPr>
          <w:rFonts w:ascii="David" w:hAnsi="David" w:cs="David"/>
          <w:rtl/>
        </w:rPr>
      </w:pPr>
      <w:r w:rsidRPr="00C70B1A">
        <w:rPr>
          <w:rFonts w:ascii="David" w:hAnsi="David" w:cs="David"/>
          <w:rtl/>
        </w:rPr>
        <w:t xml:space="preserve">41 מקרים בסכום כולל של </w:t>
      </w:r>
      <w:r w:rsidR="009F6C6D" w:rsidRPr="00C70B1A">
        <w:rPr>
          <w:rFonts w:ascii="David" w:hAnsi="David" w:cs="David"/>
          <w:rtl/>
        </w:rPr>
        <w:t xml:space="preserve">2,610,446 </w:t>
      </w:r>
      <w:r w:rsidRPr="00C70B1A">
        <w:rPr>
          <w:rFonts w:ascii="David" w:hAnsi="David" w:cs="David"/>
          <w:rtl/>
        </w:rPr>
        <w:t xml:space="preserve">₪ אשר פוצלו </w:t>
      </w:r>
      <w:r w:rsidR="00616C60" w:rsidRPr="00C70B1A">
        <w:rPr>
          <w:rFonts w:ascii="David" w:hAnsi="David" w:cs="David"/>
          <w:rtl/>
        </w:rPr>
        <w:t>ל</w:t>
      </w:r>
      <w:r w:rsidR="00616C60">
        <w:rPr>
          <w:rFonts w:ascii="David" w:hAnsi="David" w:cs="David" w:hint="cs"/>
          <w:rtl/>
        </w:rPr>
        <w:t>-</w:t>
      </w:r>
      <w:r w:rsidRPr="00C70B1A">
        <w:rPr>
          <w:rFonts w:ascii="David" w:hAnsi="David" w:cs="David"/>
          <w:rtl/>
        </w:rPr>
        <w:t xml:space="preserve">84 עסקאות כאשר כל העסקאות מתחת לסף הדיווח. </w:t>
      </w:r>
    </w:p>
    <w:p w:rsidR="006A37C7" w:rsidRPr="00C70B1A" w:rsidRDefault="006B09B7" w:rsidP="00836B00">
      <w:pPr>
        <w:pStyle w:val="a4"/>
        <w:numPr>
          <w:ilvl w:val="0"/>
          <w:numId w:val="13"/>
        </w:numPr>
        <w:spacing w:before="120" w:after="120" w:line="360" w:lineRule="auto"/>
        <w:ind w:left="1638" w:hanging="357"/>
        <w:contextualSpacing w:val="0"/>
        <w:jc w:val="both"/>
        <w:rPr>
          <w:rFonts w:ascii="David" w:hAnsi="David" w:cs="David"/>
          <w:rtl/>
        </w:rPr>
      </w:pPr>
      <w:r w:rsidRPr="00C70B1A">
        <w:rPr>
          <w:rFonts w:ascii="David" w:hAnsi="David" w:cs="David"/>
          <w:rtl/>
        </w:rPr>
        <w:t xml:space="preserve">27 מקרים בסכום כולל של </w:t>
      </w:r>
      <w:r w:rsidR="009F6C6D" w:rsidRPr="00C70B1A">
        <w:rPr>
          <w:rFonts w:ascii="David" w:hAnsi="David" w:cs="David"/>
          <w:rtl/>
        </w:rPr>
        <w:t xml:space="preserve">2,840,692 </w:t>
      </w:r>
      <w:r w:rsidRPr="00C70B1A">
        <w:rPr>
          <w:rFonts w:ascii="David" w:hAnsi="David" w:cs="David"/>
          <w:rtl/>
        </w:rPr>
        <w:t xml:space="preserve">₪ אשר פוצלו </w:t>
      </w:r>
      <w:r w:rsidR="00616C60" w:rsidRPr="00C70B1A">
        <w:rPr>
          <w:rFonts w:ascii="David" w:hAnsi="David" w:cs="David"/>
          <w:rtl/>
        </w:rPr>
        <w:t>ל</w:t>
      </w:r>
      <w:r w:rsidR="00616C60">
        <w:rPr>
          <w:rFonts w:ascii="David" w:hAnsi="David" w:cs="David" w:hint="cs"/>
          <w:rtl/>
        </w:rPr>
        <w:t>-</w:t>
      </w:r>
      <w:r w:rsidRPr="00C70B1A">
        <w:rPr>
          <w:rFonts w:ascii="David" w:hAnsi="David" w:cs="David"/>
          <w:rtl/>
        </w:rPr>
        <w:t xml:space="preserve">58 עסקאות כאשר לפחות אחת מהעסקאות מתחת לסף הדיווח. </w:t>
      </w:r>
    </w:p>
    <w:p w:rsidR="006A37C7" w:rsidRPr="00C70B1A" w:rsidRDefault="006B09B7" w:rsidP="00C70B1A">
      <w:pPr>
        <w:pStyle w:val="a4"/>
        <w:numPr>
          <w:ilvl w:val="1"/>
          <w:numId w:val="11"/>
        </w:numPr>
        <w:spacing w:before="120" w:after="120" w:line="360" w:lineRule="auto"/>
        <w:ind w:left="1361" w:hanging="425"/>
        <w:jc w:val="both"/>
        <w:rPr>
          <w:rFonts w:ascii="David" w:hAnsi="David" w:cs="David"/>
          <w:u w:val="single"/>
          <w:rtl/>
        </w:rPr>
      </w:pPr>
      <w:r w:rsidRPr="00C70B1A">
        <w:rPr>
          <w:rFonts w:ascii="David" w:hAnsi="David" w:cs="David"/>
          <w:u w:val="single"/>
          <w:rtl/>
        </w:rPr>
        <w:t>פיצול עסקאות שנרשמו במהלך מספר ימים עוקבים</w:t>
      </w:r>
      <w:r w:rsidRPr="00AB2B8B">
        <w:rPr>
          <w:rFonts w:ascii="David" w:hAnsi="David" w:cs="David"/>
          <w:rtl/>
        </w:rPr>
        <w:t xml:space="preserve">: </w:t>
      </w:r>
    </w:p>
    <w:p w:rsidR="00D17913" w:rsidRPr="00C70B1A" w:rsidRDefault="006B09B7" w:rsidP="00836B00">
      <w:pPr>
        <w:pStyle w:val="a4"/>
        <w:numPr>
          <w:ilvl w:val="0"/>
          <w:numId w:val="13"/>
        </w:numPr>
        <w:spacing w:line="360" w:lineRule="auto"/>
        <w:ind w:left="1643"/>
        <w:jc w:val="both"/>
        <w:rPr>
          <w:rFonts w:ascii="David" w:hAnsi="David" w:cs="David"/>
          <w:rtl/>
        </w:rPr>
      </w:pPr>
      <w:r w:rsidRPr="00C70B1A">
        <w:rPr>
          <w:rFonts w:ascii="David" w:hAnsi="David" w:cs="David"/>
          <w:rtl/>
        </w:rPr>
        <w:t xml:space="preserve">נמצאו 63 מקרים בסכום כולל של </w:t>
      </w:r>
      <w:r w:rsidR="00763CA3" w:rsidRPr="00C70B1A">
        <w:rPr>
          <w:rFonts w:ascii="David" w:hAnsi="David" w:cs="David"/>
          <w:rtl/>
        </w:rPr>
        <w:t xml:space="preserve">4,833,272 </w:t>
      </w:r>
      <w:r w:rsidRPr="00C70B1A">
        <w:rPr>
          <w:rFonts w:ascii="David" w:hAnsi="David" w:cs="David"/>
          <w:rtl/>
        </w:rPr>
        <w:t xml:space="preserve">₪ אשר פוצלו </w:t>
      </w:r>
      <w:r w:rsidR="00616C60" w:rsidRPr="00C70B1A">
        <w:rPr>
          <w:rFonts w:ascii="David" w:hAnsi="David" w:cs="David"/>
          <w:rtl/>
        </w:rPr>
        <w:t>ל</w:t>
      </w:r>
      <w:r w:rsidR="00616C60">
        <w:rPr>
          <w:rFonts w:ascii="David" w:hAnsi="David" w:cs="David" w:hint="cs"/>
          <w:rtl/>
        </w:rPr>
        <w:t>-</w:t>
      </w:r>
      <w:r w:rsidRPr="00C70B1A">
        <w:rPr>
          <w:rFonts w:ascii="David" w:hAnsi="David" w:cs="David"/>
          <w:rtl/>
        </w:rPr>
        <w:t>154 עסקאות כאשר כל העסקאות מתחת לסף הדיווח.</w:t>
      </w:r>
    </w:p>
    <w:p w:rsidR="006A37C7" w:rsidRPr="00C70B1A" w:rsidRDefault="006B09B7" w:rsidP="00836B00">
      <w:pPr>
        <w:pStyle w:val="a4"/>
        <w:numPr>
          <w:ilvl w:val="0"/>
          <w:numId w:val="13"/>
        </w:numPr>
        <w:spacing w:before="120" w:after="120" w:line="360" w:lineRule="auto"/>
        <w:ind w:left="1638" w:hanging="357"/>
        <w:contextualSpacing w:val="0"/>
        <w:jc w:val="both"/>
        <w:rPr>
          <w:rFonts w:ascii="David" w:hAnsi="David" w:cs="David"/>
          <w:rtl/>
        </w:rPr>
      </w:pPr>
      <w:r w:rsidRPr="00C70B1A">
        <w:rPr>
          <w:rFonts w:ascii="David" w:hAnsi="David" w:cs="David"/>
          <w:rtl/>
        </w:rPr>
        <w:t xml:space="preserve">נמצאו 46 מקרים בסכום כולל של </w:t>
      </w:r>
      <w:r w:rsidR="00763CA3" w:rsidRPr="00C70B1A">
        <w:rPr>
          <w:rFonts w:ascii="David" w:hAnsi="David" w:cs="David"/>
          <w:rtl/>
        </w:rPr>
        <w:t>6,392,699</w:t>
      </w:r>
      <w:r w:rsidRPr="00C70B1A">
        <w:rPr>
          <w:rFonts w:ascii="David" w:hAnsi="David" w:cs="David"/>
          <w:rtl/>
        </w:rPr>
        <w:t xml:space="preserve"> ₪ אשר פוצלו </w:t>
      </w:r>
      <w:r w:rsidR="00616C60" w:rsidRPr="00C70B1A">
        <w:rPr>
          <w:rFonts w:ascii="David" w:hAnsi="David" w:cs="David"/>
          <w:rtl/>
        </w:rPr>
        <w:t>ל</w:t>
      </w:r>
      <w:r w:rsidR="00616C60">
        <w:rPr>
          <w:rFonts w:ascii="David" w:hAnsi="David" w:cs="David" w:hint="cs"/>
          <w:rtl/>
        </w:rPr>
        <w:t>-</w:t>
      </w:r>
      <w:r w:rsidRPr="00C70B1A">
        <w:rPr>
          <w:rFonts w:ascii="David" w:hAnsi="David" w:cs="David"/>
          <w:rtl/>
        </w:rPr>
        <w:t xml:space="preserve">132 עסקאות כאשר לפחות אחת מהעסקאות מתחת לסף הדיווח. </w:t>
      </w:r>
    </w:p>
    <w:p w:rsidR="00613206" w:rsidRPr="00AB2B8B" w:rsidRDefault="006B09B7" w:rsidP="00616C60">
      <w:pPr>
        <w:pStyle w:val="a4"/>
        <w:numPr>
          <w:ilvl w:val="1"/>
          <w:numId w:val="11"/>
        </w:numPr>
        <w:spacing w:line="360" w:lineRule="auto"/>
        <w:ind w:left="1360" w:hanging="426"/>
        <w:jc w:val="both"/>
        <w:rPr>
          <w:rFonts w:ascii="David" w:hAnsi="David" w:cs="David"/>
          <w:u w:val="single"/>
          <w:rtl/>
        </w:rPr>
      </w:pPr>
      <w:r w:rsidRPr="00AB2B8B">
        <w:rPr>
          <w:rFonts w:ascii="David" w:hAnsi="David" w:cs="David"/>
          <w:u w:val="single"/>
          <w:rtl/>
        </w:rPr>
        <w:t xml:space="preserve">רישום עסקאות המערבות המחאות שמקורן </w:t>
      </w:r>
      <w:r w:rsidR="00616C60">
        <w:rPr>
          <w:rFonts w:ascii="David" w:hAnsi="David" w:cs="David" w:hint="cs"/>
          <w:u w:val="single"/>
          <w:rtl/>
        </w:rPr>
        <w:t>ב</w:t>
      </w:r>
      <w:r w:rsidR="00616C60" w:rsidRPr="00AB2B8B">
        <w:rPr>
          <w:rFonts w:ascii="David" w:hAnsi="David" w:cs="David"/>
          <w:u w:val="single"/>
          <w:rtl/>
        </w:rPr>
        <w:t xml:space="preserve">אותו </w:t>
      </w:r>
      <w:r w:rsidRPr="00AB2B8B">
        <w:rPr>
          <w:rFonts w:ascii="David" w:hAnsi="David" w:cs="David"/>
          <w:u w:val="single"/>
          <w:rtl/>
        </w:rPr>
        <w:t>חשבון בנק באופן מפוצל בין לקוחות שונים במהלך אותו יום עסקים</w:t>
      </w:r>
      <w:r w:rsidRPr="00AB2B8B">
        <w:rPr>
          <w:rFonts w:ascii="David" w:hAnsi="David" w:cs="David"/>
          <w:rtl/>
        </w:rPr>
        <w:t xml:space="preserve">: </w:t>
      </w:r>
    </w:p>
    <w:p w:rsidR="006A37C7" w:rsidRPr="00AB2B8B" w:rsidRDefault="006B09B7" w:rsidP="00616C60">
      <w:pPr>
        <w:spacing w:line="360" w:lineRule="auto"/>
        <w:jc w:val="both"/>
        <w:rPr>
          <w:rFonts w:ascii="David" w:hAnsi="David" w:cs="David"/>
          <w:rtl/>
        </w:rPr>
      </w:pPr>
      <w:r>
        <w:rPr>
          <w:rFonts w:ascii="David" w:hAnsi="David" w:cs="David" w:hint="cs"/>
          <w:rtl/>
        </w:rPr>
        <w:t xml:space="preserve">  </w:t>
      </w:r>
      <w:r>
        <w:rPr>
          <w:rFonts w:ascii="David" w:hAnsi="David" w:cs="David" w:hint="cs"/>
          <w:rtl/>
        </w:rPr>
        <w:tab/>
      </w:r>
      <w:r>
        <w:rPr>
          <w:rFonts w:ascii="David" w:hAnsi="David" w:cs="David"/>
          <w:rtl/>
        </w:rPr>
        <w:tab/>
      </w:r>
      <w:r w:rsidRPr="00AB2B8B">
        <w:rPr>
          <w:rFonts w:ascii="David" w:hAnsi="David" w:cs="David"/>
          <w:rtl/>
        </w:rPr>
        <w:t xml:space="preserve">נמצאו 30 מקרים בסכום כולל של </w:t>
      </w:r>
      <w:r w:rsidR="00763CA3" w:rsidRPr="00AB2B8B">
        <w:rPr>
          <w:rFonts w:ascii="David" w:hAnsi="David" w:cs="David"/>
          <w:rtl/>
        </w:rPr>
        <w:t>2,846,259</w:t>
      </w:r>
      <w:r w:rsidRPr="00AB2B8B">
        <w:rPr>
          <w:rFonts w:ascii="David" w:hAnsi="David" w:cs="David"/>
          <w:rtl/>
        </w:rPr>
        <w:t xml:space="preserve"> ₪ שפוצלו לכאורה </w:t>
      </w:r>
      <w:r w:rsidR="00616C60" w:rsidRPr="00AB2B8B">
        <w:rPr>
          <w:rFonts w:ascii="David" w:hAnsi="David" w:cs="David"/>
          <w:rtl/>
        </w:rPr>
        <w:t>ל</w:t>
      </w:r>
      <w:r w:rsidR="00616C60">
        <w:rPr>
          <w:rFonts w:ascii="David" w:hAnsi="David" w:cs="David" w:hint="cs"/>
          <w:rtl/>
        </w:rPr>
        <w:t>-</w:t>
      </w:r>
      <w:r w:rsidRPr="00AB2B8B">
        <w:rPr>
          <w:rFonts w:ascii="David" w:hAnsi="David" w:cs="David"/>
          <w:rtl/>
        </w:rPr>
        <w:t>64 עסקאות.</w:t>
      </w:r>
    </w:p>
    <w:p w:rsidR="006A37C7" w:rsidRPr="00AB2B8B" w:rsidRDefault="006B09B7" w:rsidP="00AB2B8B">
      <w:pPr>
        <w:pStyle w:val="a4"/>
        <w:numPr>
          <w:ilvl w:val="1"/>
          <w:numId w:val="11"/>
        </w:numPr>
        <w:spacing w:line="360" w:lineRule="auto"/>
        <w:ind w:left="1360" w:hanging="426"/>
        <w:jc w:val="both"/>
        <w:rPr>
          <w:rFonts w:ascii="David" w:hAnsi="David" w:cs="David"/>
          <w:u w:val="single"/>
          <w:rtl/>
        </w:rPr>
      </w:pPr>
      <w:r w:rsidRPr="00AB2B8B">
        <w:rPr>
          <w:rFonts w:ascii="David" w:hAnsi="David" w:cs="David"/>
          <w:u w:val="single"/>
          <w:rtl/>
        </w:rPr>
        <w:t>עסקאות בהן נראה כי מבקש השירות אינו מקבל השירות</w:t>
      </w:r>
      <w:r w:rsidRPr="00AB2B8B">
        <w:rPr>
          <w:rFonts w:ascii="David" w:hAnsi="David" w:cs="David"/>
          <w:rtl/>
        </w:rPr>
        <w:t xml:space="preserve">: </w:t>
      </w:r>
    </w:p>
    <w:p w:rsidR="006A37C7" w:rsidRPr="00AB2B8B" w:rsidRDefault="006B09B7" w:rsidP="00616C60">
      <w:pPr>
        <w:pStyle w:val="a4"/>
        <w:numPr>
          <w:ilvl w:val="0"/>
          <w:numId w:val="13"/>
        </w:numPr>
        <w:spacing w:line="360" w:lineRule="auto"/>
        <w:ind w:left="1643"/>
        <w:jc w:val="both"/>
        <w:rPr>
          <w:rFonts w:ascii="David" w:hAnsi="David" w:cs="David"/>
          <w:rtl/>
        </w:rPr>
      </w:pPr>
      <w:r w:rsidRPr="00AB2B8B">
        <w:rPr>
          <w:rFonts w:ascii="David" w:hAnsi="David" w:cs="David"/>
          <w:rtl/>
        </w:rPr>
        <w:t xml:space="preserve">ממצאים ללקוח א': הלקוח </w:t>
      </w:r>
      <w:r w:rsidRPr="00803B98">
        <w:rPr>
          <w:rFonts w:ascii="David" w:hAnsi="David" w:cs="David"/>
          <w:highlight w:val="black"/>
          <w:rtl/>
        </w:rPr>
        <w:t>נגיב יעקוב</w:t>
      </w:r>
      <w:r w:rsidRPr="00AB2B8B">
        <w:rPr>
          <w:rFonts w:ascii="David" w:hAnsi="David" w:cs="David"/>
          <w:rtl/>
        </w:rPr>
        <w:t xml:space="preserve"> ביצע 112 עסקאות בסכום כולל של </w:t>
      </w:r>
      <w:r w:rsidR="00763CA3" w:rsidRPr="00AB2B8B">
        <w:rPr>
          <w:rFonts w:ascii="David" w:hAnsi="David" w:cs="David"/>
          <w:rtl/>
        </w:rPr>
        <w:t>4,409,093</w:t>
      </w:r>
      <w:r w:rsidR="00616C60">
        <w:rPr>
          <w:rFonts w:ascii="David" w:hAnsi="David" w:cs="David" w:hint="cs"/>
          <w:rtl/>
        </w:rPr>
        <w:t xml:space="preserve"> </w:t>
      </w:r>
      <w:r w:rsidR="00616C60" w:rsidRPr="00AB2B8B">
        <w:rPr>
          <w:rFonts w:ascii="David" w:hAnsi="David" w:cs="David"/>
          <w:rtl/>
        </w:rPr>
        <w:t>₪</w:t>
      </w:r>
      <w:r w:rsidR="00616C60">
        <w:rPr>
          <w:rFonts w:ascii="David" w:hAnsi="David" w:cs="David" w:hint="cs"/>
          <w:rtl/>
        </w:rPr>
        <w:t>.</w:t>
      </w:r>
    </w:p>
    <w:p w:rsidR="006A37C7" w:rsidRPr="00763CA3" w:rsidRDefault="006B09B7" w:rsidP="00AB2B8B">
      <w:pPr>
        <w:pStyle w:val="a4"/>
        <w:numPr>
          <w:ilvl w:val="0"/>
          <w:numId w:val="13"/>
        </w:numPr>
        <w:spacing w:line="360" w:lineRule="auto"/>
        <w:ind w:left="1643"/>
        <w:jc w:val="both"/>
        <w:rPr>
          <w:rFonts w:ascii="David" w:hAnsi="David" w:cs="David"/>
          <w:rtl/>
        </w:rPr>
      </w:pPr>
      <w:r w:rsidRPr="00763CA3">
        <w:rPr>
          <w:rFonts w:ascii="David" w:hAnsi="David" w:cs="David"/>
          <w:rtl/>
        </w:rPr>
        <w:t xml:space="preserve">ממצאים ללקוח ב': הלקוח </w:t>
      </w:r>
      <w:r w:rsidRPr="00803B98">
        <w:rPr>
          <w:rFonts w:ascii="David" w:hAnsi="David" w:cs="David"/>
          <w:highlight w:val="black"/>
          <w:rtl/>
        </w:rPr>
        <w:t>אבו ראס מוחמד</w:t>
      </w:r>
      <w:r w:rsidRPr="00763CA3">
        <w:rPr>
          <w:rFonts w:ascii="David" w:hAnsi="David" w:cs="David"/>
          <w:rtl/>
        </w:rPr>
        <w:t xml:space="preserve"> ביצע 70 עסקאות בסכום כולל של </w:t>
      </w:r>
      <w:r w:rsidR="00763CA3" w:rsidRPr="00763CA3">
        <w:rPr>
          <w:rFonts w:ascii="David" w:hAnsi="David" w:cs="David" w:hint="cs"/>
          <w:rtl/>
        </w:rPr>
        <w:t>3,999,960 ₪</w:t>
      </w:r>
      <w:r w:rsidR="00616C60">
        <w:rPr>
          <w:rFonts w:ascii="David" w:hAnsi="David" w:cs="David" w:hint="cs"/>
          <w:rtl/>
        </w:rPr>
        <w:t>.</w:t>
      </w:r>
    </w:p>
    <w:p w:rsidR="006A37C7" w:rsidRPr="00763CA3" w:rsidRDefault="006B09B7" w:rsidP="00AB2B8B">
      <w:pPr>
        <w:pStyle w:val="a4"/>
        <w:numPr>
          <w:ilvl w:val="0"/>
          <w:numId w:val="13"/>
        </w:numPr>
        <w:spacing w:line="360" w:lineRule="auto"/>
        <w:ind w:left="1643"/>
        <w:jc w:val="both"/>
        <w:rPr>
          <w:rFonts w:ascii="David" w:hAnsi="David" w:cs="David"/>
          <w:rtl/>
        </w:rPr>
      </w:pPr>
      <w:r w:rsidRPr="00763CA3">
        <w:rPr>
          <w:rFonts w:ascii="David" w:hAnsi="David" w:cs="David"/>
          <w:rtl/>
        </w:rPr>
        <w:t xml:space="preserve">ממצאים ללקוח ג': הלקוח </w:t>
      </w:r>
      <w:r w:rsidRPr="00803B98">
        <w:rPr>
          <w:rFonts w:ascii="David" w:hAnsi="David" w:cs="David"/>
          <w:highlight w:val="black"/>
          <w:rtl/>
        </w:rPr>
        <w:t>איאד שריף</w:t>
      </w:r>
      <w:r w:rsidRPr="00763CA3">
        <w:rPr>
          <w:rFonts w:ascii="David" w:hAnsi="David" w:cs="David"/>
          <w:rtl/>
        </w:rPr>
        <w:t xml:space="preserve"> ביצע 54 עסקאות בסכום כולל של </w:t>
      </w:r>
      <w:r w:rsidR="00763CA3" w:rsidRPr="00763CA3">
        <w:rPr>
          <w:rFonts w:ascii="David" w:hAnsi="David" w:cs="David" w:hint="cs"/>
          <w:rtl/>
        </w:rPr>
        <w:t>2,993,613</w:t>
      </w:r>
      <w:r w:rsidR="00613206">
        <w:rPr>
          <w:rFonts w:ascii="David" w:hAnsi="David" w:cs="David" w:hint="cs"/>
          <w:rtl/>
        </w:rPr>
        <w:t xml:space="preserve"> </w:t>
      </w:r>
      <w:r w:rsidRPr="00763CA3">
        <w:rPr>
          <w:rFonts w:ascii="David" w:hAnsi="David" w:cs="David"/>
          <w:rtl/>
        </w:rPr>
        <w:t xml:space="preserve">₪ </w:t>
      </w:r>
    </w:p>
    <w:p w:rsidR="006A37C7" w:rsidRPr="009F6C6D" w:rsidRDefault="006B09B7" w:rsidP="00BF1284">
      <w:pPr>
        <w:spacing w:line="360" w:lineRule="auto"/>
        <w:ind w:left="360"/>
        <w:rPr>
          <w:rFonts w:ascii="David" w:hAnsi="David" w:cs="David"/>
          <w:rtl/>
        </w:rPr>
      </w:pPr>
      <w:r w:rsidRPr="009F6C6D">
        <w:rPr>
          <w:rFonts w:ascii="David" w:hAnsi="David" w:cs="David"/>
          <w:rtl/>
        </w:rPr>
        <w:t xml:space="preserve">סה"כ נמצאו 236 עסקאות בסכום כולל של </w:t>
      </w:r>
      <w:r w:rsidR="00763CA3">
        <w:rPr>
          <w:rFonts w:ascii="David" w:hAnsi="David" w:cs="David" w:hint="cs"/>
          <w:rtl/>
        </w:rPr>
        <w:t>11,402,666</w:t>
      </w:r>
      <w:r w:rsidR="00613206">
        <w:rPr>
          <w:rFonts w:ascii="David" w:hAnsi="David" w:cs="David" w:hint="cs"/>
          <w:rtl/>
        </w:rPr>
        <w:t xml:space="preserve"> </w:t>
      </w:r>
      <w:r w:rsidRPr="009F6C6D">
        <w:rPr>
          <w:rFonts w:ascii="David" w:hAnsi="David" w:cs="David"/>
          <w:rtl/>
        </w:rPr>
        <w:t>₪</w:t>
      </w:r>
      <w:r w:rsidR="00613206">
        <w:rPr>
          <w:rFonts w:ascii="David" w:hAnsi="David" w:cs="David" w:hint="cs"/>
          <w:rtl/>
        </w:rPr>
        <w:t>.</w:t>
      </w:r>
    </w:p>
    <w:p w:rsidR="006A37C7" w:rsidRPr="00AB2B8B" w:rsidRDefault="006B09B7" w:rsidP="00AB2B8B">
      <w:pPr>
        <w:spacing w:line="360" w:lineRule="auto"/>
        <w:ind w:left="360"/>
        <w:rPr>
          <w:rFonts w:ascii="David" w:hAnsi="David" w:cs="David"/>
          <w:u w:val="single"/>
          <w:rtl/>
        </w:rPr>
      </w:pPr>
      <w:r w:rsidRPr="00AB2B8B">
        <w:rPr>
          <w:rFonts w:ascii="David" w:hAnsi="David" w:cs="David"/>
          <w:u w:val="single"/>
          <w:rtl/>
        </w:rPr>
        <w:t xml:space="preserve">סה"כ הפרות לפי סעיף 8(ב) לצו עולה לכדי 769 עסקאות </w:t>
      </w:r>
      <w:r w:rsidR="00AB2B8B">
        <w:rPr>
          <w:rFonts w:ascii="David" w:hAnsi="David" w:cs="David" w:hint="cs"/>
          <w:u w:val="single"/>
          <w:rtl/>
        </w:rPr>
        <w:t>בהיקף</w:t>
      </w:r>
      <w:r w:rsidRPr="00AB2B8B">
        <w:rPr>
          <w:rFonts w:ascii="David" w:hAnsi="David" w:cs="David"/>
          <w:u w:val="single"/>
          <w:rtl/>
        </w:rPr>
        <w:t xml:space="preserve"> של 32,357,475 </w:t>
      </w:r>
      <w:r w:rsidRPr="00AB2B8B">
        <w:rPr>
          <w:rFonts w:ascii="David" w:hAnsi="David" w:cs="David" w:hint="eastAsia"/>
          <w:u w:val="single"/>
          <w:rtl/>
        </w:rPr>
        <w:t>₪</w:t>
      </w:r>
      <w:r w:rsidR="00613206" w:rsidRPr="00AB2B8B">
        <w:rPr>
          <w:rFonts w:ascii="David" w:hAnsi="David" w:cs="David"/>
          <w:rtl/>
        </w:rPr>
        <w:t>.</w:t>
      </w:r>
    </w:p>
    <w:p w:rsidR="006A37C7" w:rsidRPr="00AB2B8B" w:rsidRDefault="006B09B7" w:rsidP="00AB2B8B">
      <w:pPr>
        <w:pStyle w:val="a4"/>
        <w:numPr>
          <w:ilvl w:val="0"/>
          <w:numId w:val="11"/>
        </w:numPr>
        <w:spacing w:line="360" w:lineRule="auto"/>
        <w:jc w:val="both"/>
        <w:rPr>
          <w:rFonts w:ascii="David" w:hAnsi="David" w:cs="David"/>
          <w:b/>
          <w:bCs/>
          <w:rtl/>
        </w:rPr>
      </w:pPr>
      <w:r>
        <w:rPr>
          <w:rFonts w:ascii="David" w:hAnsi="David" w:cs="David" w:hint="cs"/>
          <w:b/>
          <w:bCs/>
          <w:rtl/>
        </w:rPr>
        <w:lastRenderedPageBreak/>
        <w:t xml:space="preserve">הפרת </w:t>
      </w:r>
      <w:r w:rsidRPr="00AB2B8B">
        <w:rPr>
          <w:rFonts w:ascii="David" w:hAnsi="David" w:cs="David"/>
          <w:b/>
          <w:bCs/>
          <w:rtl/>
        </w:rPr>
        <w:t xml:space="preserve">חובת </w:t>
      </w:r>
      <w:r>
        <w:rPr>
          <w:rFonts w:ascii="David" w:hAnsi="David" w:cs="David" w:hint="cs"/>
          <w:b/>
          <w:bCs/>
          <w:rtl/>
        </w:rPr>
        <w:t>ה</w:t>
      </w:r>
      <w:r w:rsidRPr="00AB2B8B">
        <w:rPr>
          <w:rFonts w:ascii="David" w:hAnsi="David" w:cs="David"/>
          <w:b/>
          <w:bCs/>
          <w:rtl/>
        </w:rPr>
        <w:t>רישום ו</w:t>
      </w:r>
      <w:r>
        <w:rPr>
          <w:rFonts w:ascii="David" w:hAnsi="David" w:cs="David" w:hint="cs"/>
          <w:b/>
          <w:bCs/>
          <w:rtl/>
        </w:rPr>
        <w:t>ה</w:t>
      </w:r>
      <w:r w:rsidRPr="00AB2B8B">
        <w:rPr>
          <w:rFonts w:ascii="David" w:hAnsi="David" w:cs="David"/>
          <w:b/>
          <w:bCs/>
          <w:rtl/>
        </w:rPr>
        <w:t>דיווח על פרטי זיהוי</w:t>
      </w:r>
      <w:r>
        <w:rPr>
          <w:rFonts w:ascii="David" w:hAnsi="David" w:cs="David" w:hint="cs"/>
          <w:b/>
          <w:bCs/>
          <w:rtl/>
        </w:rPr>
        <w:t xml:space="preserve"> בהתאם לסעיף 3(א) לצו</w:t>
      </w:r>
      <w:r w:rsidRPr="00AB2B8B">
        <w:rPr>
          <w:rFonts w:ascii="David" w:hAnsi="David" w:cs="David"/>
          <w:b/>
          <w:bCs/>
          <w:rtl/>
        </w:rPr>
        <w:t>:</w:t>
      </w:r>
    </w:p>
    <w:p w:rsidR="006A37C7" w:rsidRPr="009F6C6D" w:rsidRDefault="006B09B7" w:rsidP="00616C60">
      <w:pPr>
        <w:spacing w:line="360" w:lineRule="auto"/>
        <w:ind w:left="360"/>
        <w:rPr>
          <w:rFonts w:ascii="David" w:hAnsi="David" w:cs="David"/>
          <w:rtl/>
        </w:rPr>
      </w:pPr>
      <w:r w:rsidRPr="009F6C6D">
        <w:rPr>
          <w:rFonts w:ascii="David" w:hAnsi="David" w:cs="David"/>
          <w:rtl/>
        </w:rPr>
        <w:t xml:space="preserve">בבדיקת עסקאות בסכום הגבוה </w:t>
      </w:r>
      <w:r w:rsidR="00616C60" w:rsidRPr="009F6C6D">
        <w:rPr>
          <w:rFonts w:ascii="David" w:hAnsi="David" w:cs="David"/>
          <w:rtl/>
        </w:rPr>
        <w:t>מ</w:t>
      </w:r>
      <w:r w:rsidR="00616C60">
        <w:rPr>
          <w:rFonts w:ascii="David" w:hAnsi="David" w:cs="David" w:hint="cs"/>
          <w:rtl/>
        </w:rPr>
        <w:t>-</w:t>
      </w:r>
      <w:r w:rsidR="00956193">
        <w:rPr>
          <w:rFonts w:ascii="David" w:hAnsi="David" w:cs="David" w:hint="cs"/>
          <w:rtl/>
        </w:rPr>
        <w:t>25,000</w:t>
      </w:r>
      <w:r w:rsidRPr="009F6C6D">
        <w:rPr>
          <w:rFonts w:ascii="David" w:hAnsi="David" w:cs="David"/>
          <w:rtl/>
        </w:rPr>
        <w:t xml:space="preserve"> ₪ שבוצעו עד לתאריך </w:t>
      </w:r>
      <w:r w:rsidR="00613206">
        <w:rPr>
          <w:rFonts w:ascii="David" w:hAnsi="David" w:cs="David" w:hint="cs"/>
          <w:rtl/>
        </w:rPr>
        <w:t>1.1.2017</w:t>
      </w:r>
      <w:r w:rsidRPr="009F6C6D">
        <w:rPr>
          <w:rFonts w:ascii="David" w:hAnsi="David" w:cs="David"/>
          <w:rtl/>
        </w:rPr>
        <w:t>, אותרו עסקאות</w:t>
      </w:r>
      <w:r w:rsidR="00956193">
        <w:rPr>
          <w:rFonts w:ascii="David" w:hAnsi="David" w:cs="David" w:hint="cs"/>
          <w:rtl/>
        </w:rPr>
        <w:t xml:space="preserve"> </w:t>
      </w:r>
      <w:r w:rsidRPr="009F6C6D">
        <w:rPr>
          <w:rFonts w:ascii="David" w:hAnsi="David" w:cs="David"/>
          <w:rtl/>
        </w:rPr>
        <w:t>החסרות לפחות אחד הפרטים הנדרשים, על פי הפירוט הבא:</w:t>
      </w:r>
    </w:p>
    <w:p w:rsidR="006A37C7" w:rsidRPr="009F6C6D" w:rsidRDefault="006B09B7" w:rsidP="00AB2B8B">
      <w:pPr>
        <w:pStyle w:val="a4"/>
        <w:numPr>
          <w:ilvl w:val="0"/>
          <w:numId w:val="15"/>
        </w:numPr>
        <w:spacing w:line="360" w:lineRule="auto"/>
        <w:jc w:val="both"/>
        <w:rPr>
          <w:rFonts w:ascii="David" w:hAnsi="David" w:cs="David"/>
          <w:rtl/>
        </w:rPr>
      </w:pPr>
      <w:r w:rsidRPr="009F6C6D">
        <w:rPr>
          <w:rFonts w:ascii="David" w:hAnsi="David" w:cs="David"/>
          <w:rtl/>
        </w:rPr>
        <w:t xml:space="preserve">עסקאות ללא </w:t>
      </w:r>
      <w:r w:rsidR="00613206">
        <w:rPr>
          <w:rFonts w:ascii="David" w:hAnsi="David" w:cs="David" w:hint="cs"/>
          <w:rtl/>
        </w:rPr>
        <w:t xml:space="preserve">רישום </w:t>
      </w:r>
      <w:r w:rsidRPr="009F6C6D">
        <w:rPr>
          <w:rFonts w:ascii="David" w:hAnsi="David" w:cs="David"/>
          <w:rtl/>
        </w:rPr>
        <w:t xml:space="preserve">כתובת מלאה: 639 עסקאות </w:t>
      </w:r>
      <w:r w:rsidR="00956193">
        <w:rPr>
          <w:rFonts w:ascii="David" w:hAnsi="David" w:cs="David"/>
          <w:rtl/>
        </w:rPr>
        <w:t>ניכיון בסכום כולל של</w:t>
      </w:r>
      <w:r w:rsidR="00956193">
        <w:rPr>
          <w:rFonts w:ascii="David" w:hAnsi="David" w:cs="David" w:hint="cs"/>
          <w:rtl/>
        </w:rPr>
        <w:t xml:space="preserve"> 22,018,397 </w:t>
      </w:r>
      <w:r w:rsidRPr="009F6C6D">
        <w:rPr>
          <w:rFonts w:ascii="David" w:hAnsi="David" w:cs="David"/>
          <w:rtl/>
        </w:rPr>
        <w:t>₪</w:t>
      </w:r>
      <w:r w:rsidR="00613206">
        <w:rPr>
          <w:rFonts w:ascii="David" w:hAnsi="David" w:cs="David" w:hint="cs"/>
          <w:rtl/>
        </w:rPr>
        <w:t>.</w:t>
      </w:r>
      <w:r w:rsidRPr="009F6C6D">
        <w:rPr>
          <w:rFonts w:ascii="David" w:hAnsi="David" w:cs="David"/>
          <w:rtl/>
        </w:rPr>
        <w:t xml:space="preserve"> </w:t>
      </w:r>
    </w:p>
    <w:p w:rsidR="006A37C7" w:rsidRPr="00AB2B8B" w:rsidRDefault="006B09B7" w:rsidP="00AB2B8B">
      <w:pPr>
        <w:spacing w:line="360" w:lineRule="auto"/>
        <w:ind w:left="360"/>
        <w:rPr>
          <w:rFonts w:ascii="David" w:hAnsi="David" w:cs="David"/>
          <w:u w:val="single"/>
          <w:rtl/>
        </w:rPr>
      </w:pPr>
      <w:r w:rsidRPr="00AB2B8B">
        <w:rPr>
          <w:rFonts w:ascii="David" w:hAnsi="David" w:cs="David"/>
          <w:u w:val="single"/>
          <w:rtl/>
        </w:rPr>
        <w:t xml:space="preserve">סה"כ הפרות לפי סעיף 3(א) לצו עולה לכדי </w:t>
      </w:r>
      <w:r w:rsidR="00072C34">
        <w:rPr>
          <w:rFonts w:ascii="David" w:hAnsi="David" w:cs="David" w:hint="cs"/>
          <w:u w:val="single"/>
          <w:rtl/>
        </w:rPr>
        <w:t>639</w:t>
      </w:r>
      <w:r w:rsidR="00072C34" w:rsidRPr="00AB2B8B">
        <w:rPr>
          <w:rFonts w:ascii="David" w:hAnsi="David" w:cs="David"/>
          <w:u w:val="single"/>
          <w:rtl/>
        </w:rPr>
        <w:t xml:space="preserve"> </w:t>
      </w:r>
      <w:r w:rsidRPr="00AB2B8B">
        <w:rPr>
          <w:rFonts w:ascii="David" w:hAnsi="David" w:cs="David"/>
          <w:u w:val="single"/>
          <w:rtl/>
        </w:rPr>
        <w:t xml:space="preserve">עסקאות </w:t>
      </w:r>
      <w:r w:rsidR="00AB2B8B">
        <w:rPr>
          <w:rFonts w:ascii="David" w:hAnsi="David" w:cs="David" w:hint="cs"/>
          <w:u w:val="single"/>
          <w:rtl/>
        </w:rPr>
        <w:t>בהיקף</w:t>
      </w:r>
      <w:r w:rsidRPr="00AB2B8B">
        <w:rPr>
          <w:rFonts w:ascii="David" w:hAnsi="David" w:cs="David"/>
          <w:u w:val="single"/>
          <w:rtl/>
        </w:rPr>
        <w:t xml:space="preserve"> של </w:t>
      </w:r>
      <w:r w:rsidR="00072C34">
        <w:rPr>
          <w:rFonts w:ascii="David" w:hAnsi="David" w:cs="David" w:hint="cs"/>
          <w:u w:val="single"/>
          <w:rtl/>
        </w:rPr>
        <w:t>22,018,397</w:t>
      </w:r>
      <w:r w:rsidR="00AB2B8B">
        <w:rPr>
          <w:rFonts w:ascii="David" w:hAnsi="David" w:cs="David"/>
          <w:u w:val="single"/>
          <w:rtl/>
        </w:rPr>
        <w:t xml:space="preserve"> ₪</w:t>
      </w:r>
      <w:r w:rsidR="00AB2B8B">
        <w:rPr>
          <w:rFonts w:ascii="David" w:hAnsi="David" w:cs="David" w:hint="cs"/>
          <w:u w:val="single"/>
          <w:rtl/>
        </w:rPr>
        <w:t>.</w:t>
      </w:r>
    </w:p>
    <w:p w:rsidR="006A37C7" w:rsidRPr="00AB2B8B" w:rsidRDefault="006B09B7" w:rsidP="00BF1284">
      <w:pPr>
        <w:pStyle w:val="a4"/>
        <w:numPr>
          <w:ilvl w:val="0"/>
          <w:numId w:val="11"/>
        </w:numPr>
        <w:spacing w:line="360" w:lineRule="auto"/>
        <w:rPr>
          <w:rFonts w:ascii="David" w:hAnsi="David" w:cs="David"/>
          <w:b/>
          <w:bCs/>
          <w:rtl/>
        </w:rPr>
      </w:pPr>
      <w:r>
        <w:rPr>
          <w:rFonts w:ascii="David" w:hAnsi="David" w:cs="David" w:hint="cs"/>
          <w:b/>
          <w:bCs/>
          <w:rtl/>
        </w:rPr>
        <w:t>הכללת</w:t>
      </w:r>
      <w:r w:rsidRPr="00AB2B8B">
        <w:rPr>
          <w:rFonts w:ascii="David" w:hAnsi="David" w:cs="David"/>
          <w:b/>
          <w:bCs/>
          <w:rtl/>
        </w:rPr>
        <w:t xml:space="preserve"> </w:t>
      </w:r>
      <w:r w:rsidR="005B2892" w:rsidRPr="00AB2B8B">
        <w:rPr>
          <w:rFonts w:ascii="David" w:hAnsi="David" w:cs="David" w:hint="eastAsia"/>
          <w:b/>
          <w:bCs/>
          <w:rtl/>
        </w:rPr>
        <w:t>פרטי</w:t>
      </w:r>
      <w:r w:rsidR="005B2892" w:rsidRPr="00AB2B8B">
        <w:rPr>
          <w:rFonts w:ascii="David" w:hAnsi="David" w:cs="David"/>
          <w:b/>
          <w:bCs/>
          <w:rtl/>
        </w:rPr>
        <w:t xml:space="preserve"> </w:t>
      </w:r>
      <w:r w:rsidR="005B2892" w:rsidRPr="00AB2B8B">
        <w:rPr>
          <w:rFonts w:ascii="David" w:hAnsi="David" w:cs="David" w:hint="eastAsia"/>
          <w:b/>
          <w:bCs/>
          <w:rtl/>
        </w:rPr>
        <w:t>דיווח</w:t>
      </w:r>
      <w:r w:rsidR="005B2892" w:rsidRPr="00AB2B8B">
        <w:rPr>
          <w:rFonts w:ascii="David" w:hAnsi="David" w:cs="David"/>
          <w:b/>
          <w:bCs/>
          <w:rtl/>
        </w:rPr>
        <w:t xml:space="preserve"> </w:t>
      </w:r>
      <w:r w:rsidR="0029452C">
        <w:rPr>
          <w:rFonts w:ascii="David" w:hAnsi="David" w:cs="David" w:hint="cs"/>
          <w:b/>
          <w:bCs/>
          <w:rtl/>
        </w:rPr>
        <w:t>בדיווח לפי סעיף 8 לצו, בהתאם</w:t>
      </w:r>
      <w:r w:rsidR="005B2892" w:rsidRPr="00AB2B8B">
        <w:rPr>
          <w:rFonts w:ascii="David" w:hAnsi="David" w:cs="David"/>
          <w:b/>
          <w:bCs/>
          <w:rtl/>
        </w:rPr>
        <w:t xml:space="preserve"> </w:t>
      </w:r>
      <w:r w:rsidR="0029452C">
        <w:rPr>
          <w:rFonts w:ascii="David" w:hAnsi="David" w:cs="David" w:hint="cs"/>
          <w:b/>
          <w:bCs/>
          <w:rtl/>
        </w:rPr>
        <w:t>ל</w:t>
      </w:r>
      <w:r w:rsidR="005B2892" w:rsidRPr="00AB2B8B">
        <w:rPr>
          <w:rFonts w:ascii="David" w:hAnsi="David" w:cs="David"/>
          <w:b/>
          <w:bCs/>
          <w:rtl/>
        </w:rPr>
        <w:t xml:space="preserve">סעיף 9 </w:t>
      </w:r>
      <w:r w:rsidR="005B2892" w:rsidRPr="00AB2B8B">
        <w:rPr>
          <w:rFonts w:ascii="David" w:hAnsi="David" w:cs="David" w:hint="eastAsia"/>
          <w:b/>
          <w:bCs/>
          <w:rtl/>
        </w:rPr>
        <w:t>לצו</w:t>
      </w:r>
      <w:r w:rsidRPr="00AB2B8B">
        <w:rPr>
          <w:rFonts w:ascii="David" w:hAnsi="David" w:cs="David"/>
          <w:b/>
          <w:bCs/>
          <w:rtl/>
        </w:rPr>
        <w:t>:</w:t>
      </w:r>
    </w:p>
    <w:p w:rsidR="006A37C7" w:rsidRPr="009F6C6D" w:rsidRDefault="006B09B7" w:rsidP="00AB2B8B">
      <w:pPr>
        <w:spacing w:line="360" w:lineRule="auto"/>
        <w:ind w:left="360"/>
        <w:jc w:val="both"/>
        <w:rPr>
          <w:rFonts w:ascii="David" w:hAnsi="David" w:cs="David"/>
          <w:rtl/>
        </w:rPr>
      </w:pPr>
      <w:r w:rsidRPr="009F6C6D">
        <w:rPr>
          <w:rFonts w:ascii="David" w:hAnsi="David" w:cs="David"/>
          <w:rtl/>
        </w:rPr>
        <w:t xml:space="preserve">בבדיקת העסקאות החייבות בדיווח, אותרו עסקאות החסרות </w:t>
      </w:r>
      <w:r w:rsidR="00E276E4">
        <w:rPr>
          <w:rFonts w:ascii="David" w:hAnsi="David" w:cs="David"/>
          <w:rtl/>
        </w:rPr>
        <w:t>לפחות אחד הפרטים הנדרשים, על פי</w:t>
      </w:r>
      <w:r w:rsidR="00E276E4">
        <w:rPr>
          <w:rFonts w:ascii="David" w:hAnsi="David" w:cs="David" w:hint="cs"/>
          <w:rtl/>
        </w:rPr>
        <w:t xml:space="preserve"> </w:t>
      </w:r>
      <w:r w:rsidRPr="009F6C6D">
        <w:rPr>
          <w:rFonts w:ascii="David" w:hAnsi="David" w:cs="David"/>
          <w:rtl/>
        </w:rPr>
        <w:t>הפירוט הבא:</w:t>
      </w:r>
    </w:p>
    <w:p w:rsidR="006A37C7" w:rsidRPr="009F6C6D" w:rsidRDefault="006B09B7" w:rsidP="00AB2B8B">
      <w:pPr>
        <w:pStyle w:val="a4"/>
        <w:numPr>
          <w:ilvl w:val="0"/>
          <w:numId w:val="15"/>
        </w:numPr>
        <w:spacing w:line="360" w:lineRule="auto"/>
        <w:jc w:val="both"/>
        <w:rPr>
          <w:rFonts w:ascii="David" w:hAnsi="David" w:cs="David"/>
          <w:rtl/>
        </w:rPr>
      </w:pPr>
      <w:r w:rsidRPr="009F6C6D">
        <w:rPr>
          <w:rFonts w:ascii="David" w:hAnsi="David" w:cs="David"/>
          <w:rtl/>
        </w:rPr>
        <w:t>עסקאות ללא מספר זהות: 8 עסקא</w:t>
      </w:r>
      <w:r w:rsidR="00E276E4">
        <w:rPr>
          <w:rFonts w:ascii="David" w:hAnsi="David" w:cs="David"/>
          <w:rtl/>
        </w:rPr>
        <w:t xml:space="preserve">ות ניכיון בסכום כולל של </w:t>
      </w:r>
      <w:r w:rsidR="00E276E4">
        <w:rPr>
          <w:rFonts w:ascii="David" w:hAnsi="David" w:cs="David" w:hint="cs"/>
          <w:rtl/>
        </w:rPr>
        <w:t xml:space="preserve">544,378 </w:t>
      </w:r>
      <w:r w:rsidRPr="009F6C6D">
        <w:rPr>
          <w:rFonts w:ascii="David" w:hAnsi="David" w:cs="David"/>
          <w:rtl/>
        </w:rPr>
        <w:t>₪</w:t>
      </w:r>
      <w:r w:rsidR="00AB2B8B">
        <w:rPr>
          <w:rFonts w:ascii="David" w:hAnsi="David" w:cs="David" w:hint="cs"/>
          <w:rtl/>
        </w:rPr>
        <w:t>.</w:t>
      </w:r>
      <w:r w:rsidRPr="009F6C6D">
        <w:rPr>
          <w:rFonts w:ascii="David" w:hAnsi="David" w:cs="David"/>
          <w:rtl/>
        </w:rPr>
        <w:t xml:space="preserve"> </w:t>
      </w:r>
    </w:p>
    <w:p w:rsidR="006A37C7" w:rsidRPr="003F0E8B" w:rsidRDefault="006B09B7" w:rsidP="00AB2B8B">
      <w:pPr>
        <w:pStyle w:val="a4"/>
        <w:numPr>
          <w:ilvl w:val="0"/>
          <w:numId w:val="15"/>
        </w:numPr>
        <w:spacing w:line="360" w:lineRule="auto"/>
        <w:jc w:val="both"/>
        <w:rPr>
          <w:rFonts w:ascii="David" w:hAnsi="David" w:cs="David"/>
          <w:rtl/>
        </w:rPr>
      </w:pPr>
      <w:r w:rsidRPr="003F0E8B">
        <w:rPr>
          <w:rFonts w:ascii="David" w:hAnsi="David" w:cs="David"/>
          <w:rtl/>
        </w:rPr>
        <w:t xml:space="preserve">עסקאות ללא תאריך לידה: </w:t>
      </w:r>
      <w:r w:rsidR="0029452C" w:rsidRPr="00AB2B8B">
        <w:rPr>
          <w:rFonts w:ascii="David" w:hAnsi="David" w:cs="David"/>
          <w:rtl/>
        </w:rPr>
        <w:t>75</w:t>
      </w:r>
      <w:r w:rsidR="0029452C" w:rsidRPr="003F0E8B">
        <w:rPr>
          <w:rFonts w:ascii="David" w:hAnsi="David" w:cs="David"/>
          <w:rtl/>
        </w:rPr>
        <w:t xml:space="preserve"> </w:t>
      </w:r>
      <w:r w:rsidRPr="003F0E8B">
        <w:rPr>
          <w:rFonts w:ascii="David" w:hAnsi="David" w:cs="David"/>
          <w:rtl/>
        </w:rPr>
        <w:t>עסקאות ניכיון ב</w:t>
      </w:r>
      <w:r w:rsidR="00E276E4" w:rsidRPr="003F0E8B">
        <w:rPr>
          <w:rFonts w:ascii="David" w:hAnsi="David" w:cs="David"/>
          <w:rtl/>
        </w:rPr>
        <w:t xml:space="preserve">סכום כולל של </w:t>
      </w:r>
      <w:r w:rsidR="0029452C" w:rsidRPr="00AB2B8B">
        <w:rPr>
          <w:rFonts w:ascii="David" w:hAnsi="David" w:cs="David"/>
          <w:rtl/>
        </w:rPr>
        <w:t>8,432,311</w:t>
      </w:r>
      <w:r w:rsidR="00E276E4" w:rsidRPr="003F0E8B">
        <w:rPr>
          <w:rFonts w:ascii="David" w:hAnsi="David" w:cs="David" w:hint="cs"/>
          <w:rtl/>
        </w:rPr>
        <w:t xml:space="preserve"> </w:t>
      </w:r>
      <w:r w:rsidRPr="003F0E8B">
        <w:rPr>
          <w:rFonts w:ascii="David" w:hAnsi="David" w:cs="David"/>
          <w:rtl/>
        </w:rPr>
        <w:t>₪</w:t>
      </w:r>
      <w:r w:rsidR="00AB2B8B">
        <w:rPr>
          <w:rFonts w:ascii="David" w:hAnsi="David" w:cs="David" w:hint="cs"/>
          <w:rtl/>
        </w:rPr>
        <w:t>.</w:t>
      </w:r>
      <w:r w:rsidRPr="003F0E8B">
        <w:rPr>
          <w:rFonts w:ascii="David" w:hAnsi="David" w:cs="David"/>
          <w:rtl/>
        </w:rPr>
        <w:t xml:space="preserve"> </w:t>
      </w:r>
    </w:p>
    <w:p w:rsidR="006A37C7" w:rsidRPr="009F6C6D" w:rsidRDefault="006B09B7" w:rsidP="00AB2B8B">
      <w:pPr>
        <w:pStyle w:val="a4"/>
        <w:numPr>
          <w:ilvl w:val="0"/>
          <w:numId w:val="15"/>
        </w:numPr>
        <w:spacing w:line="360" w:lineRule="auto"/>
        <w:jc w:val="both"/>
        <w:rPr>
          <w:rFonts w:ascii="David" w:hAnsi="David" w:cs="David"/>
          <w:rtl/>
        </w:rPr>
      </w:pPr>
      <w:r w:rsidRPr="009F6C6D">
        <w:rPr>
          <w:rFonts w:ascii="David" w:hAnsi="David" w:cs="David"/>
          <w:rtl/>
        </w:rPr>
        <w:t xml:space="preserve">עסקאות ללא מין: </w:t>
      </w:r>
      <w:r w:rsidR="0029452C">
        <w:rPr>
          <w:rFonts w:ascii="David" w:hAnsi="David" w:cs="David" w:hint="cs"/>
          <w:rtl/>
        </w:rPr>
        <w:t>5</w:t>
      </w:r>
      <w:r w:rsidR="0029452C" w:rsidRPr="009F6C6D">
        <w:rPr>
          <w:rFonts w:ascii="David" w:hAnsi="David" w:cs="David"/>
          <w:rtl/>
        </w:rPr>
        <w:t xml:space="preserve"> </w:t>
      </w:r>
      <w:r w:rsidRPr="009F6C6D">
        <w:rPr>
          <w:rFonts w:ascii="David" w:hAnsi="David" w:cs="David"/>
          <w:rtl/>
        </w:rPr>
        <w:t>עסקא</w:t>
      </w:r>
      <w:r w:rsidR="00E276E4">
        <w:rPr>
          <w:rFonts w:ascii="David" w:hAnsi="David" w:cs="David"/>
          <w:rtl/>
        </w:rPr>
        <w:t xml:space="preserve">ות ניכיון בסכום כולל של </w:t>
      </w:r>
      <w:r w:rsidR="0029452C">
        <w:rPr>
          <w:rFonts w:ascii="David" w:hAnsi="David" w:cs="David" w:hint="cs"/>
          <w:rtl/>
        </w:rPr>
        <w:t>328,693</w:t>
      </w:r>
      <w:r w:rsidR="00E276E4">
        <w:rPr>
          <w:rFonts w:ascii="David" w:hAnsi="David" w:cs="David" w:hint="cs"/>
          <w:rtl/>
        </w:rPr>
        <w:t xml:space="preserve"> </w:t>
      </w:r>
      <w:r w:rsidRPr="009F6C6D">
        <w:rPr>
          <w:rFonts w:ascii="David" w:hAnsi="David" w:cs="David"/>
          <w:rtl/>
        </w:rPr>
        <w:t>₪</w:t>
      </w:r>
      <w:r w:rsidR="00AB2B8B">
        <w:rPr>
          <w:rFonts w:ascii="David" w:hAnsi="David" w:cs="David" w:hint="cs"/>
          <w:rtl/>
        </w:rPr>
        <w:t>.</w:t>
      </w:r>
      <w:r w:rsidRPr="009F6C6D">
        <w:rPr>
          <w:rFonts w:ascii="David" w:hAnsi="David" w:cs="David"/>
          <w:rtl/>
        </w:rPr>
        <w:t xml:space="preserve"> </w:t>
      </w:r>
    </w:p>
    <w:p w:rsidR="006A37C7" w:rsidRPr="009F6C6D" w:rsidRDefault="006B09B7" w:rsidP="00AB2B8B">
      <w:pPr>
        <w:pStyle w:val="a4"/>
        <w:numPr>
          <w:ilvl w:val="0"/>
          <w:numId w:val="15"/>
        </w:numPr>
        <w:spacing w:line="360" w:lineRule="auto"/>
        <w:jc w:val="both"/>
        <w:rPr>
          <w:rFonts w:ascii="David" w:hAnsi="David" w:cs="David"/>
          <w:rtl/>
        </w:rPr>
      </w:pPr>
      <w:r w:rsidRPr="009F6C6D">
        <w:rPr>
          <w:rFonts w:ascii="David" w:hAnsi="David" w:cs="David"/>
          <w:rtl/>
        </w:rPr>
        <w:t xml:space="preserve">עסקאות ללא כתובת מלאה: </w:t>
      </w:r>
      <w:r w:rsidR="00E276E4">
        <w:rPr>
          <w:rFonts w:ascii="David" w:hAnsi="David" w:cs="David" w:hint="cs"/>
          <w:rtl/>
        </w:rPr>
        <w:t>1,542</w:t>
      </w:r>
      <w:r w:rsidRPr="009F6C6D">
        <w:rPr>
          <w:rFonts w:ascii="David" w:hAnsi="David" w:cs="David"/>
          <w:rtl/>
        </w:rPr>
        <w:t xml:space="preserve"> עסקאות </w:t>
      </w:r>
      <w:r w:rsidR="00E276E4">
        <w:rPr>
          <w:rFonts w:ascii="David" w:hAnsi="David" w:cs="David"/>
          <w:rtl/>
        </w:rPr>
        <w:t>ניכיון בסכום כולל של</w:t>
      </w:r>
      <w:r w:rsidR="00E276E4">
        <w:rPr>
          <w:rFonts w:ascii="David" w:hAnsi="David" w:cs="David" w:hint="cs"/>
          <w:rtl/>
        </w:rPr>
        <w:t xml:space="preserve"> 295,175,833 </w:t>
      </w:r>
      <w:r w:rsidRPr="009F6C6D">
        <w:rPr>
          <w:rFonts w:ascii="David" w:hAnsi="David" w:cs="David"/>
          <w:rtl/>
        </w:rPr>
        <w:t>₪</w:t>
      </w:r>
      <w:r w:rsidR="00AB2B8B">
        <w:rPr>
          <w:rFonts w:ascii="David" w:hAnsi="David" w:cs="David" w:hint="cs"/>
          <w:rtl/>
        </w:rPr>
        <w:t>.</w:t>
      </w:r>
      <w:r w:rsidRPr="009F6C6D">
        <w:rPr>
          <w:rFonts w:ascii="David" w:hAnsi="David" w:cs="David"/>
          <w:rtl/>
        </w:rPr>
        <w:t xml:space="preserve"> </w:t>
      </w:r>
    </w:p>
    <w:p w:rsidR="006A37C7" w:rsidRPr="009F6C6D" w:rsidRDefault="006B09B7" w:rsidP="00AB2B8B">
      <w:pPr>
        <w:pStyle w:val="a4"/>
        <w:numPr>
          <w:ilvl w:val="0"/>
          <w:numId w:val="15"/>
        </w:numPr>
        <w:spacing w:line="360" w:lineRule="auto"/>
        <w:jc w:val="both"/>
        <w:rPr>
          <w:rFonts w:ascii="David" w:hAnsi="David" w:cs="David"/>
          <w:rtl/>
        </w:rPr>
      </w:pPr>
      <w:r w:rsidRPr="009F6C6D">
        <w:rPr>
          <w:rFonts w:ascii="David" w:hAnsi="David" w:cs="David"/>
          <w:rtl/>
        </w:rPr>
        <w:t xml:space="preserve">עסקאות ללא </w:t>
      </w:r>
      <w:r w:rsidR="005B2892">
        <w:rPr>
          <w:rFonts w:ascii="David" w:hAnsi="David" w:cs="David" w:hint="cs"/>
          <w:rtl/>
        </w:rPr>
        <w:t xml:space="preserve">מספר </w:t>
      </w:r>
      <w:r w:rsidRPr="009F6C6D">
        <w:rPr>
          <w:rFonts w:ascii="David" w:hAnsi="David" w:cs="David"/>
          <w:rtl/>
        </w:rPr>
        <w:t xml:space="preserve">טלפון תקין: </w:t>
      </w:r>
      <w:r w:rsidR="00E276E4">
        <w:rPr>
          <w:rFonts w:ascii="David" w:hAnsi="David" w:cs="David" w:hint="cs"/>
          <w:rtl/>
        </w:rPr>
        <w:t>1,222</w:t>
      </w:r>
      <w:r w:rsidRPr="009F6C6D">
        <w:rPr>
          <w:rFonts w:ascii="David" w:hAnsi="David" w:cs="David"/>
          <w:rtl/>
        </w:rPr>
        <w:t xml:space="preserve"> עסקאות ניכיון בסכום כולל של </w:t>
      </w:r>
      <w:r w:rsidR="00E276E4">
        <w:rPr>
          <w:rFonts w:ascii="David" w:hAnsi="David" w:cs="David" w:hint="cs"/>
          <w:rtl/>
        </w:rPr>
        <w:t xml:space="preserve">160,446,066 </w:t>
      </w:r>
      <w:r w:rsidRPr="009F6C6D">
        <w:rPr>
          <w:rFonts w:ascii="David" w:hAnsi="David" w:cs="David"/>
          <w:rtl/>
        </w:rPr>
        <w:t>₪</w:t>
      </w:r>
      <w:r w:rsidR="00AB2B8B">
        <w:rPr>
          <w:rFonts w:ascii="David" w:hAnsi="David" w:cs="David" w:hint="cs"/>
          <w:rtl/>
        </w:rPr>
        <w:t>.</w:t>
      </w:r>
      <w:r w:rsidRPr="009F6C6D">
        <w:rPr>
          <w:rFonts w:ascii="David" w:hAnsi="David" w:cs="David"/>
          <w:rtl/>
        </w:rPr>
        <w:t xml:space="preserve"> </w:t>
      </w:r>
    </w:p>
    <w:p w:rsidR="00E276E4" w:rsidRDefault="006B09B7" w:rsidP="00AB2B8B">
      <w:pPr>
        <w:spacing w:line="360" w:lineRule="auto"/>
        <w:ind w:left="360"/>
        <w:rPr>
          <w:rFonts w:ascii="David" w:hAnsi="David" w:cs="David"/>
          <w:b/>
          <w:bCs/>
          <w:u w:val="single"/>
          <w:rtl/>
        </w:rPr>
      </w:pPr>
      <w:r w:rsidRPr="00E276E4">
        <w:rPr>
          <w:rFonts w:ascii="David" w:hAnsi="David" w:cs="David"/>
          <w:b/>
          <w:bCs/>
          <w:rtl/>
        </w:rPr>
        <w:t>סה"כ הפרות לפי סעיף 9(3</w:t>
      </w:r>
      <w:r w:rsidR="006A37C7" w:rsidRPr="00E276E4">
        <w:rPr>
          <w:rFonts w:ascii="David" w:hAnsi="David" w:cs="David"/>
          <w:b/>
          <w:bCs/>
          <w:rtl/>
        </w:rPr>
        <w:t>)</w:t>
      </w:r>
      <w:r w:rsidR="005F1ABD">
        <w:rPr>
          <w:rFonts w:ascii="David" w:hAnsi="David" w:cs="David" w:hint="cs"/>
          <w:b/>
          <w:bCs/>
          <w:rtl/>
        </w:rPr>
        <w:t xml:space="preserve"> </w:t>
      </w:r>
      <w:r w:rsidR="006A37C7" w:rsidRPr="00E276E4">
        <w:rPr>
          <w:rFonts w:ascii="David" w:hAnsi="David" w:cs="David"/>
          <w:b/>
          <w:bCs/>
          <w:rtl/>
        </w:rPr>
        <w:t xml:space="preserve">לצו עולה לכדי </w:t>
      </w:r>
      <w:r w:rsidR="00AB2B8B">
        <w:rPr>
          <w:rFonts w:ascii="David" w:hAnsi="David" w:cs="David" w:hint="cs"/>
          <w:b/>
          <w:bCs/>
          <w:rtl/>
        </w:rPr>
        <w:t>2,852</w:t>
      </w:r>
      <w:r w:rsidR="006A37C7" w:rsidRPr="00E276E4">
        <w:rPr>
          <w:rFonts w:ascii="David" w:hAnsi="David" w:cs="David"/>
          <w:b/>
          <w:bCs/>
          <w:rtl/>
        </w:rPr>
        <w:t xml:space="preserve"> עסקאות בסכום כולל של </w:t>
      </w:r>
      <w:r w:rsidR="0029452C">
        <w:rPr>
          <w:rFonts w:ascii="David" w:hAnsi="David" w:cs="David" w:hint="cs"/>
          <w:b/>
          <w:bCs/>
          <w:rtl/>
        </w:rPr>
        <w:t>464</w:t>
      </w:r>
      <w:r w:rsidRPr="00E276E4">
        <w:rPr>
          <w:rFonts w:ascii="David" w:hAnsi="David" w:cs="David" w:hint="cs"/>
          <w:b/>
          <w:bCs/>
          <w:rtl/>
        </w:rPr>
        <w:t>,</w:t>
      </w:r>
      <w:r w:rsidR="0029452C">
        <w:rPr>
          <w:rFonts w:ascii="David" w:hAnsi="David" w:cs="David" w:hint="cs"/>
          <w:b/>
          <w:bCs/>
          <w:rtl/>
        </w:rPr>
        <w:t>927</w:t>
      </w:r>
      <w:r w:rsidRPr="00E276E4">
        <w:rPr>
          <w:rFonts w:ascii="David" w:hAnsi="David" w:cs="David" w:hint="cs"/>
          <w:b/>
          <w:bCs/>
          <w:rtl/>
        </w:rPr>
        <w:t>,</w:t>
      </w:r>
      <w:r w:rsidR="0029452C">
        <w:rPr>
          <w:rFonts w:ascii="David" w:hAnsi="David" w:cs="David" w:hint="cs"/>
          <w:b/>
          <w:bCs/>
          <w:rtl/>
        </w:rPr>
        <w:t>281</w:t>
      </w:r>
      <w:r w:rsidR="0029452C" w:rsidRPr="00E276E4">
        <w:rPr>
          <w:rFonts w:ascii="David" w:hAnsi="David" w:cs="David" w:hint="cs"/>
          <w:b/>
          <w:bCs/>
          <w:rtl/>
        </w:rPr>
        <w:t xml:space="preserve"> </w:t>
      </w:r>
      <w:r w:rsidRPr="00E276E4">
        <w:rPr>
          <w:rFonts w:ascii="David" w:hAnsi="David" w:cs="David" w:hint="cs"/>
          <w:b/>
          <w:bCs/>
          <w:rtl/>
        </w:rPr>
        <w:t>₪</w:t>
      </w:r>
      <w:r w:rsidR="005B2892">
        <w:rPr>
          <w:rFonts w:ascii="David" w:hAnsi="David" w:cs="David" w:hint="cs"/>
          <w:rtl/>
        </w:rPr>
        <w:t>.</w:t>
      </w:r>
      <w:r>
        <w:rPr>
          <w:rFonts w:ascii="David" w:hAnsi="David" w:cs="David" w:hint="cs"/>
          <w:rtl/>
        </w:rPr>
        <w:t xml:space="preserve"> </w:t>
      </w:r>
    </w:p>
    <w:p w:rsidR="00954C0B" w:rsidRPr="00AB2B8B" w:rsidRDefault="006B09B7" w:rsidP="00AB2B8B">
      <w:pPr>
        <w:pStyle w:val="a4"/>
        <w:numPr>
          <w:ilvl w:val="0"/>
          <w:numId w:val="1"/>
        </w:numPr>
        <w:spacing w:before="120" w:after="120" w:line="360" w:lineRule="auto"/>
        <w:ind w:left="368" w:hanging="284"/>
        <w:jc w:val="both"/>
        <w:rPr>
          <w:rFonts w:ascii="David" w:hAnsi="David" w:cs="David"/>
          <w:b/>
          <w:bCs/>
          <w:u w:val="single"/>
        </w:rPr>
      </w:pPr>
      <w:r w:rsidRPr="00AB2B8B">
        <w:rPr>
          <w:rFonts w:ascii="David" w:hAnsi="David" w:cs="David" w:hint="eastAsia"/>
          <w:b/>
          <w:bCs/>
          <w:u w:val="single"/>
          <w:rtl/>
        </w:rPr>
        <w:t>תמצית</w:t>
      </w:r>
      <w:r w:rsidRPr="00AB2B8B">
        <w:rPr>
          <w:rFonts w:ascii="David" w:hAnsi="David" w:cs="David"/>
          <w:b/>
          <w:bCs/>
          <w:u w:val="single"/>
          <w:rtl/>
        </w:rPr>
        <w:t xml:space="preserve"> טענות </w:t>
      </w:r>
      <w:r w:rsidR="001907E1">
        <w:rPr>
          <w:rFonts w:ascii="David" w:hAnsi="David" w:cs="David" w:hint="cs"/>
          <w:b/>
          <w:bCs/>
          <w:u w:val="single"/>
          <w:rtl/>
        </w:rPr>
        <w:t>החברה</w:t>
      </w:r>
      <w:r w:rsidRPr="00AB2B8B">
        <w:rPr>
          <w:rFonts w:ascii="David" w:hAnsi="David" w:cs="David"/>
          <w:b/>
          <w:bCs/>
          <w:rtl/>
        </w:rPr>
        <w:t>:</w:t>
      </w:r>
    </w:p>
    <w:p w:rsidR="00127DDB" w:rsidRDefault="006B09B7" w:rsidP="00E71950">
      <w:pPr>
        <w:spacing w:line="360" w:lineRule="auto"/>
        <w:jc w:val="both"/>
        <w:rPr>
          <w:rFonts w:ascii="David" w:hAnsi="David" w:cs="David"/>
          <w:rtl/>
        </w:rPr>
      </w:pPr>
      <w:r w:rsidRPr="00117664">
        <w:rPr>
          <w:rFonts w:ascii="David" w:hAnsi="David" w:cs="David" w:hint="cs"/>
          <w:rtl/>
        </w:rPr>
        <w:t>כאמור לעיל</w:t>
      </w:r>
      <w:r w:rsidR="00E71950">
        <w:rPr>
          <w:rFonts w:ascii="David" w:hAnsi="David" w:cs="David" w:hint="cs"/>
          <w:rtl/>
        </w:rPr>
        <w:t xml:space="preserve"> ביום 11.7.2019 העבירה החברה את תגובתה לדוח הביקורת. </w:t>
      </w:r>
      <w:r w:rsidRPr="00117664">
        <w:rPr>
          <w:rFonts w:ascii="David" w:hAnsi="David" w:cs="David" w:hint="cs"/>
          <w:rtl/>
        </w:rPr>
        <w:t xml:space="preserve">בדיון שקיימה הוועדה </w:t>
      </w:r>
      <w:r w:rsidR="00E71950">
        <w:rPr>
          <w:rFonts w:ascii="David" w:hAnsi="David" w:cs="David" w:hint="cs"/>
          <w:rtl/>
        </w:rPr>
        <w:t xml:space="preserve">ביום </w:t>
      </w:r>
      <w:r>
        <w:rPr>
          <w:rFonts w:ascii="David" w:hAnsi="David" w:cs="David" w:hint="cs"/>
          <w:rtl/>
        </w:rPr>
        <w:t>26.03.2023</w:t>
      </w:r>
      <w:r w:rsidRPr="00117664">
        <w:rPr>
          <w:rFonts w:ascii="David" w:hAnsi="David" w:cs="David" w:hint="cs"/>
          <w:rtl/>
        </w:rPr>
        <w:t xml:space="preserve"> הוסיפו ושטחו </w:t>
      </w:r>
      <w:r w:rsidR="00D13C54">
        <w:rPr>
          <w:rFonts w:ascii="David" w:hAnsi="David" w:cs="David" w:hint="cs"/>
          <w:rtl/>
        </w:rPr>
        <w:t xml:space="preserve">מר </w:t>
      </w:r>
      <w:r w:rsidR="00586E9A">
        <w:rPr>
          <w:rFonts w:ascii="David" w:hAnsi="David" w:cs="David" w:hint="cs"/>
          <w:rtl/>
        </w:rPr>
        <w:t>הלון עזיז</w:t>
      </w:r>
      <w:r w:rsidRPr="00117664">
        <w:rPr>
          <w:rFonts w:ascii="David" w:hAnsi="David" w:cs="David" w:hint="cs"/>
          <w:rtl/>
        </w:rPr>
        <w:t xml:space="preserve"> ובא כוח</w:t>
      </w:r>
      <w:r w:rsidR="00D13C54">
        <w:rPr>
          <w:rFonts w:ascii="David" w:hAnsi="David" w:cs="David" w:hint="cs"/>
          <w:rtl/>
        </w:rPr>
        <w:t xml:space="preserve">ה של </w:t>
      </w:r>
      <w:r w:rsidR="00E71950">
        <w:rPr>
          <w:rFonts w:ascii="David" w:hAnsi="David" w:cs="David" w:hint="cs"/>
          <w:rtl/>
        </w:rPr>
        <w:t>החברה</w:t>
      </w:r>
      <w:r w:rsidRPr="00117664">
        <w:rPr>
          <w:rFonts w:ascii="David" w:hAnsi="David" w:cs="David" w:hint="cs"/>
          <w:rtl/>
        </w:rPr>
        <w:t xml:space="preserve"> את טענותיהם בעל-פה</w:t>
      </w:r>
      <w:r w:rsidR="00D25B68" w:rsidRPr="00117664">
        <w:rPr>
          <w:rFonts w:ascii="David" w:hAnsi="David" w:cs="David" w:hint="cs"/>
          <w:rtl/>
        </w:rPr>
        <w:t>.</w:t>
      </w:r>
      <w:r w:rsidRPr="00117664">
        <w:rPr>
          <w:rFonts w:ascii="David" w:hAnsi="David" w:cs="David" w:hint="cs"/>
          <w:rtl/>
        </w:rPr>
        <w:t xml:space="preserve"> </w:t>
      </w:r>
    </w:p>
    <w:p w:rsidR="00954C0B" w:rsidRPr="00570967" w:rsidRDefault="006B09B7" w:rsidP="00127DDB">
      <w:pPr>
        <w:spacing w:line="360" w:lineRule="auto"/>
        <w:jc w:val="both"/>
        <w:rPr>
          <w:rFonts w:ascii="David" w:hAnsi="David" w:cs="David"/>
          <w:rtl/>
        </w:rPr>
      </w:pPr>
      <w:r w:rsidRPr="00AB2B8B">
        <w:rPr>
          <w:rFonts w:ascii="David" w:hAnsi="David" w:cs="David" w:hint="eastAsia"/>
          <w:u w:val="single"/>
          <w:rtl/>
        </w:rPr>
        <w:t>להלן</w:t>
      </w:r>
      <w:r w:rsidRPr="00AB2B8B">
        <w:rPr>
          <w:rFonts w:ascii="David" w:hAnsi="David" w:cs="David"/>
          <w:u w:val="single"/>
          <w:rtl/>
        </w:rPr>
        <w:t xml:space="preserve"> </w:t>
      </w:r>
      <w:r w:rsidRPr="00AB2B8B">
        <w:rPr>
          <w:rFonts w:ascii="David" w:hAnsi="David" w:cs="David" w:hint="eastAsia"/>
          <w:u w:val="single"/>
          <w:rtl/>
        </w:rPr>
        <w:t>תמצית</w:t>
      </w:r>
      <w:r w:rsidRPr="00AB2B8B">
        <w:rPr>
          <w:rFonts w:ascii="David" w:hAnsi="David" w:cs="David"/>
          <w:u w:val="single"/>
          <w:rtl/>
        </w:rPr>
        <w:t xml:space="preserve"> </w:t>
      </w:r>
      <w:r w:rsidRPr="00AB2B8B">
        <w:rPr>
          <w:rFonts w:ascii="David" w:hAnsi="David" w:cs="David" w:hint="eastAsia"/>
          <w:u w:val="single"/>
          <w:rtl/>
        </w:rPr>
        <w:t>הטענות</w:t>
      </w:r>
      <w:r w:rsidRPr="00570967">
        <w:rPr>
          <w:rFonts w:ascii="David" w:hAnsi="David" w:cs="David"/>
          <w:rtl/>
        </w:rPr>
        <w:t>:</w:t>
      </w:r>
    </w:p>
    <w:p w:rsidR="002D724D" w:rsidRDefault="006B09B7" w:rsidP="00AB2B8B">
      <w:pPr>
        <w:pStyle w:val="a4"/>
        <w:numPr>
          <w:ilvl w:val="0"/>
          <w:numId w:val="3"/>
        </w:numPr>
        <w:tabs>
          <w:tab w:val="clear" w:pos="454"/>
        </w:tabs>
        <w:spacing w:before="120" w:after="120" w:line="360" w:lineRule="auto"/>
        <w:ind w:left="652"/>
        <w:contextualSpacing w:val="0"/>
        <w:jc w:val="both"/>
        <w:rPr>
          <w:rFonts w:ascii="David" w:hAnsi="David" w:cs="David"/>
        </w:rPr>
      </w:pPr>
      <w:r>
        <w:rPr>
          <w:rFonts w:ascii="David" w:hAnsi="David" w:cs="David" w:hint="cs"/>
          <w:rtl/>
        </w:rPr>
        <w:t>בהתייחס לממצאים</w:t>
      </w:r>
      <w:r w:rsidR="007274B1">
        <w:rPr>
          <w:rFonts w:ascii="David" w:hAnsi="David" w:cs="David" w:hint="cs"/>
          <w:rtl/>
        </w:rPr>
        <w:t xml:space="preserve"> שבסעיף 4(א)</w:t>
      </w:r>
      <w:r>
        <w:rPr>
          <w:rFonts w:ascii="David" w:hAnsi="David" w:cs="David" w:hint="cs"/>
          <w:rtl/>
        </w:rPr>
        <w:t xml:space="preserve"> לעיל, </w:t>
      </w:r>
      <w:r w:rsidR="005F1ABD">
        <w:rPr>
          <w:rFonts w:ascii="David" w:hAnsi="David" w:cs="David" w:hint="cs"/>
          <w:rtl/>
        </w:rPr>
        <w:t xml:space="preserve">בא כוח </w:t>
      </w:r>
      <w:r w:rsidR="00570967">
        <w:rPr>
          <w:rFonts w:ascii="David" w:hAnsi="David" w:cs="David" w:hint="cs"/>
          <w:rtl/>
        </w:rPr>
        <w:t xml:space="preserve">החברה טען כי </w:t>
      </w:r>
      <w:r>
        <w:rPr>
          <w:rFonts w:ascii="David" w:hAnsi="David" w:cs="David" w:hint="cs"/>
          <w:rtl/>
        </w:rPr>
        <w:t xml:space="preserve">נוצר פער בעניין הדיווח בעקבות תקלה טכנית </w:t>
      </w:r>
      <w:r w:rsidR="00570967">
        <w:rPr>
          <w:rFonts w:ascii="David" w:hAnsi="David" w:cs="David" w:hint="cs"/>
          <w:rtl/>
        </w:rPr>
        <w:t>ש</w:t>
      </w:r>
      <w:r>
        <w:rPr>
          <w:rFonts w:ascii="David" w:hAnsi="David" w:cs="David" w:hint="cs"/>
          <w:rtl/>
        </w:rPr>
        <w:t xml:space="preserve">אינה בשליטת </w:t>
      </w:r>
      <w:r w:rsidR="00570967">
        <w:rPr>
          <w:rFonts w:ascii="David" w:hAnsi="David" w:cs="David" w:hint="cs"/>
          <w:rtl/>
        </w:rPr>
        <w:t>החברה</w:t>
      </w:r>
      <w:r>
        <w:rPr>
          <w:rFonts w:ascii="David" w:hAnsi="David" w:cs="David" w:hint="cs"/>
          <w:rtl/>
        </w:rPr>
        <w:t xml:space="preserve"> וכתוצאה מכך הדיווח לא עבר לרשות</w:t>
      </w:r>
      <w:r w:rsidR="00AB2B8B">
        <w:rPr>
          <w:rFonts w:ascii="David" w:hAnsi="David" w:cs="David" w:hint="cs"/>
          <w:rtl/>
        </w:rPr>
        <w:t xml:space="preserve"> לאיסור הלבנת הון</w:t>
      </w:r>
      <w:r>
        <w:rPr>
          <w:rFonts w:ascii="David" w:hAnsi="David" w:cs="David" w:hint="cs"/>
          <w:rtl/>
        </w:rPr>
        <w:t xml:space="preserve"> </w:t>
      </w:r>
      <w:r w:rsidR="00AB2B8B">
        <w:rPr>
          <w:rFonts w:ascii="David" w:hAnsi="David" w:cs="David" w:hint="cs"/>
          <w:rtl/>
        </w:rPr>
        <w:t>ו</w:t>
      </w:r>
      <w:r>
        <w:rPr>
          <w:rFonts w:ascii="David" w:hAnsi="David" w:cs="David" w:hint="cs"/>
          <w:rtl/>
        </w:rPr>
        <w:t xml:space="preserve">נראה שדווח במשרדי </w:t>
      </w:r>
      <w:r w:rsidR="00EC78BC">
        <w:rPr>
          <w:rFonts w:ascii="David" w:hAnsi="David" w:cs="David" w:hint="cs"/>
          <w:rtl/>
        </w:rPr>
        <w:t>החברה</w:t>
      </w:r>
      <w:r>
        <w:rPr>
          <w:rFonts w:ascii="David" w:hAnsi="David" w:cs="David" w:hint="cs"/>
          <w:rtl/>
        </w:rPr>
        <w:t xml:space="preserve">. </w:t>
      </w:r>
    </w:p>
    <w:p w:rsidR="001045B5" w:rsidRDefault="006B09B7" w:rsidP="00AB2B8B">
      <w:pPr>
        <w:pStyle w:val="a4"/>
        <w:spacing w:before="120" w:after="120" w:line="360" w:lineRule="auto"/>
        <w:ind w:left="652"/>
        <w:contextualSpacing w:val="0"/>
        <w:jc w:val="both"/>
        <w:rPr>
          <w:rFonts w:ascii="David" w:hAnsi="David" w:cs="David"/>
          <w:rtl/>
        </w:rPr>
      </w:pPr>
      <w:r>
        <w:rPr>
          <w:rFonts w:ascii="David" w:hAnsi="David" w:cs="David" w:hint="cs"/>
          <w:rtl/>
        </w:rPr>
        <w:t xml:space="preserve">בנוסף לאמור, </w:t>
      </w:r>
      <w:r w:rsidR="00EC78BC">
        <w:rPr>
          <w:rFonts w:ascii="David" w:hAnsi="David" w:cs="David" w:hint="cs"/>
          <w:rtl/>
        </w:rPr>
        <w:t>החברה טענה כי</w:t>
      </w:r>
      <w:r>
        <w:rPr>
          <w:rFonts w:ascii="David" w:hAnsi="David" w:cs="David" w:hint="cs"/>
          <w:rtl/>
        </w:rPr>
        <w:t xml:space="preserve"> פעלה במטרה לדווח על עסקאות אלו בשנית </w:t>
      </w:r>
      <w:r w:rsidR="00D82253">
        <w:rPr>
          <w:rFonts w:ascii="David" w:hAnsi="David" w:cs="David" w:hint="cs"/>
          <w:rtl/>
        </w:rPr>
        <w:t xml:space="preserve">ביום 7.7.2019 וכי כל הליקויים שעלו מטיוטת דו"ח הביקורת תוקנו והדיווחים החסרים נשלחו אל הרשות לאיסור הלבנת הון. עוד </w:t>
      </w:r>
      <w:r w:rsidR="00267176">
        <w:rPr>
          <w:rFonts w:ascii="David" w:hAnsi="David" w:cs="David" w:hint="cs"/>
          <w:rtl/>
        </w:rPr>
        <w:t>ביקשה להדגיש</w:t>
      </w:r>
      <w:r w:rsidR="00D82253">
        <w:rPr>
          <w:rFonts w:ascii="David" w:hAnsi="David" w:cs="David" w:hint="cs"/>
          <w:rtl/>
        </w:rPr>
        <w:t xml:space="preserve"> החברה כי חלק מהדיווחים המתקנים נשלחו לרשות לאיסור הלבנת הון </w:t>
      </w:r>
      <w:r w:rsidR="00EC78BC">
        <w:rPr>
          <w:rFonts w:ascii="David" w:hAnsi="David" w:cs="David" w:hint="cs"/>
          <w:rtl/>
        </w:rPr>
        <w:t xml:space="preserve">כבר </w:t>
      </w:r>
      <w:r w:rsidR="00D82253">
        <w:rPr>
          <w:rFonts w:ascii="David" w:hAnsi="David" w:cs="David" w:hint="cs"/>
          <w:rtl/>
        </w:rPr>
        <w:t>ביום 30.3.2017 בטרם נפתחה הביקורת.</w:t>
      </w:r>
    </w:p>
    <w:p w:rsidR="00BA7443" w:rsidRDefault="006B09B7" w:rsidP="000F501E">
      <w:pPr>
        <w:pStyle w:val="a4"/>
        <w:numPr>
          <w:ilvl w:val="0"/>
          <w:numId w:val="3"/>
        </w:numPr>
        <w:tabs>
          <w:tab w:val="clear" w:pos="454"/>
        </w:tabs>
        <w:spacing w:before="120" w:after="120" w:line="360" w:lineRule="auto"/>
        <w:ind w:left="652"/>
        <w:contextualSpacing w:val="0"/>
        <w:jc w:val="both"/>
        <w:rPr>
          <w:rFonts w:ascii="David" w:hAnsi="David" w:cs="David"/>
        </w:rPr>
      </w:pPr>
      <w:r>
        <w:rPr>
          <w:rFonts w:ascii="David" w:hAnsi="David" w:cs="David" w:hint="cs"/>
          <w:rtl/>
        </w:rPr>
        <w:t xml:space="preserve">בהתייחס לממצאים שבסעיף </w:t>
      </w:r>
      <w:r w:rsidR="001A32AA">
        <w:rPr>
          <w:rFonts w:ascii="David" w:hAnsi="David" w:cs="David" w:hint="cs"/>
          <w:rtl/>
        </w:rPr>
        <w:t>4(ב)(1)</w:t>
      </w:r>
      <w:r>
        <w:rPr>
          <w:rFonts w:ascii="David" w:hAnsi="David" w:cs="David" w:hint="cs"/>
          <w:rtl/>
        </w:rPr>
        <w:t xml:space="preserve"> לעיל בעניין עסקאות בסף הדיווח, </w:t>
      </w:r>
      <w:r w:rsidR="000F501E">
        <w:rPr>
          <w:rFonts w:ascii="David" w:hAnsi="David" w:cs="David" w:hint="cs"/>
          <w:rtl/>
        </w:rPr>
        <w:t>העלתה</w:t>
      </w:r>
      <w:r w:rsidR="00DC5806">
        <w:rPr>
          <w:rFonts w:ascii="David" w:hAnsi="David" w:cs="David" w:hint="cs"/>
          <w:rtl/>
        </w:rPr>
        <w:t xml:space="preserve"> החברה טענות בנוגע </w:t>
      </w:r>
      <w:r w:rsidR="00AB2B8B">
        <w:rPr>
          <w:rFonts w:ascii="David" w:hAnsi="David" w:cs="David" w:hint="cs"/>
          <w:rtl/>
        </w:rPr>
        <w:t>לעסקאות</w:t>
      </w:r>
      <w:r w:rsidR="00DC5806">
        <w:rPr>
          <w:rFonts w:ascii="David" w:hAnsi="David" w:cs="David" w:hint="cs"/>
          <w:rtl/>
        </w:rPr>
        <w:t xml:space="preserve"> כדוגמת: "הצ'ק מצד ג' הוא מחברה מוכרת וקיימת סבירות נמוכה לתיאום בין הלקוח למושך מאחר שהמושך הוא חברה המנוהלת ביסודיות. כאשר הלקוח הביא עסקאות שמחייבות דיווח ודווחו, ולכן לא עלה חשד"; "העסקה מורכבת ממספר שיקים ולכן הסבירות נמוכה שיתקיים תיאום בין הלקוח לבין כל שאר המושכים. ללקוח היו עסקאות שחייבות בדיווח מאחר שעברו את הסף ודווחו כנדרש"; "הצ'ק מחברה שמוכרת ומתנהלת בצורה סדירה ולכן סיכוי נמוך לשיתוף פעולה"; "הלקוח ביצע בעבר מספר עסקאות החייבות בדיווח שדווחו ולכן לא עלה חשד. החברה צד ג' מוכרת היטב </w:t>
      </w:r>
      <w:r w:rsidR="00DC5806">
        <w:rPr>
          <w:rFonts w:ascii="David" w:hAnsi="David" w:cs="David" w:hint="cs"/>
          <w:rtl/>
        </w:rPr>
        <w:lastRenderedPageBreak/>
        <w:t>ומנוהלת ביסודיות. סבירות נמו</w:t>
      </w:r>
      <w:r w:rsidR="00101A57">
        <w:rPr>
          <w:rFonts w:ascii="David" w:hAnsi="David" w:cs="David" w:hint="cs"/>
          <w:rtl/>
        </w:rPr>
        <w:t>כה לשיתוף פעולה בין שני הצדדים"; "הלקוח מוכר כסוחר והעסקה מורכבת ממספר שיקים ולכן הסבירות נמוכה לשיתוף פעולה בין הלקוח והמושכים"</w:t>
      </w:r>
      <w:r>
        <w:rPr>
          <w:rFonts w:ascii="David" w:hAnsi="David" w:cs="David" w:hint="cs"/>
          <w:rtl/>
        </w:rPr>
        <w:t>.</w:t>
      </w:r>
    </w:p>
    <w:p w:rsidR="0098480E" w:rsidRDefault="006B09B7" w:rsidP="00AB2B8B">
      <w:pPr>
        <w:pStyle w:val="a4"/>
        <w:numPr>
          <w:ilvl w:val="0"/>
          <w:numId w:val="3"/>
        </w:numPr>
        <w:tabs>
          <w:tab w:val="clear" w:pos="454"/>
        </w:tabs>
        <w:spacing w:before="120" w:after="120" w:line="360" w:lineRule="auto"/>
        <w:ind w:left="652"/>
        <w:contextualSpacing w:val="0"/>
        <w:jc w:val="both"/>
        <w:rPr>
          <w:rFonts w:ascii="David" w:hAnsi="David" w:cs="David"/>
        </w:rPr>
      </w:pPr>
      <w:r>
        <w:rPr>
          <w:rFonts w:ascii="David" w:hAnsi="David" w:cs="David" w:hint="cs"/>
          <w:rtl/>
        </w:rPr>
        <w:t xml:space="preserve">בהתייחס לממצאים שבסעיף </w:t>
      </w:r>
      <w:r w:rsidR="001A32AA">
        <w:rPr>
          <w:rFonts w:ascii="David" w:hAnsi="David" w:cs="David" w:hint="cs"/>
          <w:rtl/>
        </w:rPr>
        <w:t>4(ב)(2)</w:t>
      </w:r>
      <w:r>
        <w:rPr>
          <w:rFonts w:ascii="David" w:hAnsi="David" w:cs="David" w:hint="cs"/>
          <w:rtl/>
        </w:rPr>
        <w:t xml:space="preserve"> לעיל בעניין פיצול עסקאות שנרשמו במהלך יום אחד</w:t>
      </w:r>
      <w:r w:rsidR="003E5292">
        <w:rPr>
          <w:rFonts w:ascii="David" w:hAnsi="David" w:cs="David" w:hint="cs"/>
          <w:rtl/>
        </w:rPr>
        <w:t xml:space="preserve"> </w:t>
      </w:r>
      <w:r w:rsidR="003E5292" w:rsidRPr="003D5463">
        <w:rPr>
          <w:rFonts w:ascii="David" w:hAnsi="David" w:cs="David"/>
          <w:rtl/>
        </w:rPr>
        <w:t>כאשר כל העסקאות מתחת לסף הדיווח</w:t>
      </w:r>
      <w:r w:rsidR="003E5292">
        <w:rPr>
          <w:rFonts w:ascii="David" w:hAnsi="David" w:cs="David" w:hint="cs"/>
          <w:rtl/>
        </w:rPr>
        <w:t>,</w:t>
      </w:r>
      <w:r>
        <w:rPr>
          <w:rFonts w:ascii="David" w:hAnsi="David" w:cs="David" w:hint="cs"/>
          <w:rtl/>
        </w:rPr>
        <w:t xml:space="preserve"> העלתה החברה טענות בנוגע</w:t>
      </w:r>
      <w:r w:rsidR="00AB2B8B">
        <w:rPr>
          <w:rFonts w:ascii="David" w:hAnsi="David" w:cs="David" w:hint="cs"/>
          <w:rtl/>
        </w:rPr>
        <w:t xml:space="preserve"> לעסקאות</w:t>
      </w:r>
      <w:r>
        <w:rPr>
          <w:rFonts w:ascii="David" w:hAnsi="David" w:cs="David" w:hint="cs"/>
          <w:rtl/>
        </w:rPr>
        <w:t xml:space="preserve"> כדוגמת: "מדובר במקרה בו הלקוח הינה חברה בעלת מספר לקוחות גדול, אשר העיסוק שלה הוא עם מספר לקוחות במקביל. לאחר פירעון הסכום מהעסקה הראשונה, ומשהתברר שסכום הנטו שקיבל לידיו אינו מספיק לצרכיו, הלקוח ביקש לבצע את העסקה השנייה"; "הלקוח הינו חברה מוכרת. לאחר שביצע את העסקה הראשונה וראה שסכום הנטו אינו מספיק לצרכיו, ביקש לבצע עסקה נוספת"; "הלקוח הוא חברה מוכרת. לבקשת הלקוח בוצעה עסקה נוספת לאחר סיום העסקה הראשונה". </w:t>
      </w:r>
      <w:r w:rsidR="003E5292">
        <w:rPr>
          <w:rFonts w:ascii="David" w:hAnsi="David" w:cs="David" w:hint="cs"/>
          <w:rtl/>
        </w:rPr>
        <w:t>בהתייחס לממצאים בעניין פיצול עסקאות שנרשמו במהלך יום אחד כאשר אחת העסקאות מתחת לסף הדיווח, העלתה החברה טענות בנוגע לעסקאות, כדוגמת: "הלקוח מוכר כסוחר שמתעסק עם מספר רב של לקוחות. לאחר ביצוע העסקה הראשונה ביקש לבצע את העסקה השנייה מאחר שהסכום שיקבל אינו מתאים לצרכיו"; "</w:t>
      </w:r>
      <w:r w:rsidR="000C4484">
        <w:rPr>
          <w:rFonts w:ascii="David" w:hAnsi="David" w:cs="David" w:hint="cs"/>
          <w:rtl/>
        </w:rPr>
        <w:t>הלקוח מוכר כסוחר שמקבל שיקים מדי יום בצורה שוטפת. הלקוח ביצע את העסקה וחזר כעבור שעה בבקשה לבצע את העסקה השנייה עבור שיק שקיבל".</w:t>
      </w:r>
    </w:p>
    <w:p w:rsidR="00AA6E78" w:rsidRDefault="006B09B7" w:rsidP="00AB2B8B">
      <w:pPr>
        <w:pStyle w:val="a4"/>
        <w:numPr>
          <w:ilvl w:val="0"/>
          <w:numId w:val="3"/>
        </w:numPr>
        <w:tabs>
          <w:tab w:val="clear" w:pos="454"/>
        </w:tabs>
        <w:spacing w:before="120" w:after="120" w:line="360" w:lineRule="auto"/>
        <w:ind w:left="652"/>
        <w:contextualSpacing w:val="0"/>
        <w:jc w:val="both"/>
        <w:rPr>
          <w:rFonts w:ascii="David" w:hAnsi="David" w:cs="David"/>
        </w:rPr>
      </w:pPr>
      <w:r>
        <w:rPr>
          <w:rFonts w:ascii="David" w:hAnsi="David" w:cs="David" w:hint="cs"/>
          <w:rtl/>
        </w:rPr>
        <w:t xml:space="preserve">בהתייחס לממצאים שבסעיף </w:t>
      </w:r>
      <w:r w:rsidR="001A32AA">
        <w:rPr>
          <w:rFonts w:ascii="David" w:hAnsi="David" w:cs="David" w:hint="cs"/>
          <w:rtl/>
        </w:rPr>
        <w:t>4(ב)(3)</w:t>
      </w:r>
      <w:r>
        <w:rPr>
          <w:rFonts w:ascii="David" w:hAnsi="David" w:cs="David" w:hint="cs"/>
          <w:rtl/>
        </w:rPr>
        <w:t xml:space="preserve"> לעיל בעניין פיצול עסקאות </w:t>
      </w:r>
      <w:r w:rsidR="003E5292">
        <w:rPr>
          <w:rFonts w:ascii="David" w:hAnsi="David" w:cs="David" w:hint="cs"/>
          <w:rtl/>
        </w:rPr>
        <w:t>שנרשמו במהלך ימים עוקבים</w:t>
      </w:r>
      <w:r>
        <w:rPr>
          <w:rFonts w:ascii="David" w:hAnsi="David" w:cs="David" w:hint="cs"/>
          <w:rtl/>
        </w:rPr>
        <w:t xml:space="preserve"> לאותו לקוח</w:t>
      </w:r>
      <w:r w:rsidR="000C4484">
        <w:rPr>
          <w:rFonts w:ascii="David" w:hAnsi="David" w:cs="David" w:hint="cs"/>
          <w:rtl/>
        </w:rPr>
        <w:t>, כאשר כל העסקאות מתחת לסף הדיוו</w:t>
      </w:r>
      <w:r>
        <w:rPr>
          <w:rFonts w:ascii="David" w:hAnsi="David" w:cs="David" w:hint="cs"/>
          <w:rtl/>
        </w:rPr>
        <w:t>ח, העלתה החברה טענות בנוגע</w:t>
      </w:r>
      <w:r w:rsidR="00AB2B8B">
        <w:rPr>
          <w:rFonts w:ascii="David" w:hAnsi="David" w:cs="David" w:hint="cs"/>
          <w:rtl/>
        </w:rPr>
        <w:t xml:space="preserve"> לעסקאות</w:t>
      </w:r>
      <w:r>
        <w:rPr>
          <w:rFonts w:ascii="David" w:hAnsi="David" w:cs="David" w:hint="cs"/>
          <w:rtl/>
        </w:rPr>
        <w:t xml:space="preserve"> כדוגמת: "הלקוח הוא קבלן שמתעסק עם מספר לקוחות קבועים ומבצע עבודות לאנשים שונים. מקבל שיקים באופן תדיר. הלקוח לא נחשד ולא דווח מאחר שבעבר היו לו עסקאות העולות על הסף שדווחו"; "הלקוח מוכר כקבלן שמתחשבן עם לקוחותיו באופן יומי. הלקוח טען שהסכום שיקבל לידיו בעסקה הראשונה אינו מספיק לצרכיו וביקש לבצע עסקה נוספת יום למחרת. הפעולה לא העלתה חשד מאחר שהלקוח דווח בעבר כאשר ביצע עסקה מעל לסף". לעניין פיצול עסקאות שנרשמו במהלך ימים עוקבים לאותו לקוח, כאשר לפחות אחת מהעסקאות מתחת לסף הדיווח, העלתה החברה טענות בנוגע לעסקאות, כדוגמת: "הלקוח מוכר כסוחר לפרטי נירוסטה ומתחשבן עם לקוחותיו על בסיס יומי. הלקוח לא העלה חשד מכיוון שבעסקה השנייה עבר את סף הדיווח ודווח כנדרש".</w:t>
      </w:r>
    </w:p>
    <w:p w:rsidR="00977ED6" w:rsidRDefault="006B09B7" w:rsidP="00AB2B8B">
      <w:pPr>
        <w:pStyle w:val="a4"/>
        <w:numPr>
          <w:ilvl w:val="0"/>
          <w:numId w:val="3"/>
        </w:numPr>
        <w:tabs>
          <w:tab w:val="clear" w:pos="454"/>
        </w:tabs>
        <w:spacing w:before="120" w:after="120" w:line="360" w:lineRule="auto"/>
        <w:ind w:left="652"/>
        <w:contextualSpacing w:val="0"/>
        <w:jc w:val="both"/>
        <w:rPr>
          <w:rFonts w:ascii="David" w:hAnsi="David" w:cs="David"/>
        </w:rPr>
      </w:pPr>
      <w:r>
        <w:rPr>
          <w:rFonts w:ascii="David" w:hAnsi="David" w:cs="David" w:hint="cs"/>
          <w:rtl/>
        </w:rPr>
        <w:t xml:space="preserve">בהתייחס לממצאים שבסעיף </w:t>
      </w:r>
      <w:r w:rsidR="001A32AA">
        <w:rPr>
          <w:rFonts w:ascii="David" w:hAnsi="David" w:cs="David" w:hint="cs"/>
          <w:rtl/>
        </w:rPr>
        <w:t>4(ב)(4)</w:t>
      </w:r>
      <w:r>
        <w:rPr>
          <w:rFonts w:ascii="David" w:hAnsi="David" w:cs="David" w:hint="cs"/>
          <w:rtl/>
        </w:rPr>
        <w:t xml:space="preserve"> שלעיל, בעניין </w:t>
      </w:r>
      <w:r w:rsidRPr="00193859">
        <w:rPr>
          <w:rFonts w:ascii="David" w:hAnsi="David" w:cs="David"/>
          <w:rtl/>
        </w:rPr>
        <w:t>רישום עסקאות המערבות המחאות שמקורן מאותו חשבון בנק באופן מפוצל בין לקוחות שונים במהלך אותו יום עסקים</w:t>
      </w:r>
      <w:r>
        <w:rPr>
          <w:rFonts w:ascii="David" w:hAnsi="David" w:cs="David" w:hint="cs"/>
          <w:rtl/>
        </w:rPr>
        <w:t>,  טע</w:t>
      </w:r>
      <w:r w:rsidR="000539B8">
        <w:rPr>
          <w:rFonts w:ascii="David" w:hAnsi="David" w:cs="David" w:hint="cs"/>
          <w:rtl/>
        </w:rPr>
        <w:t xml:space="preserve">נה החברה טענות בנוגע לעסקאות, כדוגמת: "הלקוח הינו סוחר ובעלים של </w:t>
      </w:r>
      <w:r w:rsidR="000539B8" w:rsidRPr="00803B98">
        <w:rPr>
          <w:rFonts w:ascii="David" w:hAnsi="David" w:cs="David" w:hint="cs"/>
          <w:highlight w:val="black"/>
          <w:rtl/>
        </w:rPr>
        <w:t>סופר פארם</w:t>
      </w:r>
      <w:r w:rsidR="000539B8">
        <w:rPr>
          <w:rFonts w:ascii="David" w:hAnsi="David" w:cs="David" w:hint="cs"/>
          <w:rtl/>
        </w:rPr>
        <w:t xml:space="preserve"> שמתעסק עם מספר לקוחות. הלקוח ביקש לבצע את העסקה מכיוון שהיה צריך כסף, בעסקה השנייה הגיע מר </w:t>
      </w:r>
      <w:r w:rsidR="000539B8" w:rsidRPr="00803B98">
        <w:rPr>
          <w:rFonts w:ascii="David" w:hAnsi="David" w:cs="David" w:hint="cs"/>
          <w:highlight w:val="black"/>
          <w:rtl/>
        </w:rPr>
        <w:t>סוסאן</w:t>
      </w:r>
      <w:r w:rsidR="000539B8">
        <w:rPr>
          <w:rFonts w:ascii="David" w:hAnsi="David" w:cs="David" w:hint="cs"/>
          <w:rtl/>
        </w:rPr>
        <w:t xml:space="preserve"> וביקש לפרוע שיק יחיד. לא עלה חשד מכיוון שסכום העסקאות עבר את הסף ונכנס לרשימת הדיווחים. הסכומים שונים בתכלית, בעסקה הראשונה העצמית סכום גדול שדווח ובעסקה השנייה מדובר היה בשיק בודד שהמושך אישר שזה השיק שלו"; "הלקוח הוא עורך דין שקיבל שיקים מלקוחות וביקש לפרוע אותם </w:t>
      </w:r>
      <w:r w:rsidR="000539B8">
        <w:rPr>
          <w:rFonts w:ascii="David" w:hAnsi="David" w:cs="David" w:hint="cs"/>
          <w:rtl/>
        </w:rPr>
        <w:lastRenderedPageBreak/>
        <w:t xml:space="preserve">מכיוון שהיה צריך כסף לצרכיו. לא העלה חשד מכיוון שעבר את סף הדיווח ונכנס לדיווחים. העסקה של הלקוח </w:t>
      </w:r>
      <w:r w:rsidR="000539B8" w:rsidRPr="00803B98">
        <w:rPr>
          <w:rFonts w:ascii="David" w:hAnsi="David" w:cs="David" w:hint="cs"/>
          <w:highlight w:val="black"/>
          <w:rtl/>
        </w:rPr>
        <w:t>אבו ריא</w:t>
      </w:r>
      <w:r w:rsidR="000539B8">
        <w:rPr>
          <w:rFonts w:ascii="David" w:hAnsi="David" w:cs="David" w:hint="cs"/>
          <w:rtl/>
        </w:rPr>
        <w:t xml:space="preserve"> היא עסקה עצמית ונבדלת מהעסקה של </w:t>
      </w:r>
      <w:r w:rsidR="000539B8" w:rsidRPr="00803B98">
        <w:rPr>
          <w:rFonts w:ascii="David" w:hAnsi="David" w:cs="David" w:hint="cs"/>
          <w:highlight w:val="black"/>
          <w:rtl/>
        </w:rPr>
        <w:t>מוחמד נוג'ידאת</w:t>
      </w:r>
      <w:r w:rsidR="000539B8">
        <w:rPr>
          <w:rFonts w:ascii="David" w:hAnsi="David" w:cs="David" w:hint="cs"/>
          <w:rtl/>
        </w:rPr>
        <w:t xml:space="preserve"> שהגיע עם שיקים נוספים. התשלום בוצע עבור כל אחד בנפרד". </w:t>
      </w:r>
    </w:p>
    <w:p w:rsidR="00441D03" w:rsidRDefault="006B09B7" w:rsidP="00193859">
      <w:pPr>
        <w:pStyle w:val="a4"/>
        <w:numPr>
          <w:ilvl w:val="0"/>
          <w:numId w:val="3"/>
        </w:numPr>
        <w:tabs>
          <w:tab w:val="clear" w:pos="454"/>
        </w:tabs>
        <w:spacing w:before="120" w:after="120" w:line="360" w:lineRule="auto"/>
        <w:ind w:left="652"/>
        <w:contextualSpacing w:val="0"/>
        <w:jc w:val="both"/>
        <w:rPr>
          <w:rFonts w:ascii="David" w:hAnsi="David" w:cs="David"/>
        </w:rPr>
      </w:pPr>
      <w:r>
        <w:rPr>
          <w:rFonts w:ascii="David" w:hAnsi="David" w:cs="David" w:hint="cs"/>
          <w:rtl/>
        </w:rPr>
        <w:t xml:space="preserve">בהתייחס לממצאים שבסעיף </w:t>
      </w:r>
      <w:r w:rsidR="001A32AA">
        <w:rPr>
          <w:rFonts w:ascii="David" w:hAnsi="David" w:cs="David" w:hint="cs"/>
          <w:rtl/>
        </w:rPr>
        <w:t>4(ב)(5)</w:t>
      </w:r>
      <w:r>
        <w:rPr>
          <w:rFonts w:ascii="David" w:hAnsi="David" w:cs="David" w:hint="cs"/>
          <w:rtl/>
        </w:rPr>
        <w:t xml:space="preserve"> שלעיל, </w:t>
      </w:r>
      <w:r w:rsidR="00EC2F8A">
        <w:rPr>
          <w:rFonts w:ascii="David" w:hAnsi="David" w:cs="David" w:hint="cs"/>
          <w:rtl/>
        </w:rPr>
        <w:t>שעניינם</w:t>
      </w:r>
      <w:r w:rsidRPr="00193859">
        <w:rPr>
          <w:rFonts w:ascii="David" w:hAnsi="David" w:cs="David"/>
          <w:rtl/>
        </w:rPr>
        <w:t xml:space="preserve"> עסקאות בהן נראה כי מבקש השירות אינו מקבל השירות</w:t>
      </w:r>
      <w:r>
        <w:rPr>
          <w:rFonts w:ascii="David" w:hAnsi="David" w:cs="David" w:hint="cs"/>
          <w:rtl/>
        </w:rPr>
        <w:t>, נטען כי מדובר בלקוחות מו</w:t>
      </w:r>
      <w:r w:rsidR="00193859">
        <w:rPr>
          <w:rFonts w:ascii="David" w:hAnsi="David" w:cs="David" w:hint="cs"/>
          <w:rtl/>
        </w:rPr>
        <w:t>כ</w:t>
      </w:r>
      <w:r>
        <w:rPr>
          <w:rFonts w:ascii="David" w:hAnsi="David" w:cs="David" w:hint="cs"/>
          <w:rtl/>
        </w:rPr>
        <w:t xml:space="preserve">רים לעוסק והם אלו מקבלי השירות. כן צוין כי במידת הצורך יוגשו תצהירים מטעמם. </w:t>
      </w:r>
    </w:p>
    <w:p w:rsidR="00441D03" w:rsidRDefault="006B09B7" w:rsidP="00903139">
      <w:pPr>
        <w:pStyle w:val="a4"/>
        <w:numPr>
          <w:ilvl w:val="0"/>
          <w:numId w:val="3"/>
        </w:numPr>
        <w:tabs>
          <w:tab w:val="clear" w:pos="454"/>
        </w:tabs>
        <w:spacing w:before="120" w:after="120" w:line="360" w:lineRule="auto"/>
        <w:ind w:left="652"/>
        <w:contextualSpacing w:val="0"/>
        <w:jc w:val="both"/>
        <w:rPr>
          <w:rFonts w:ascii="David" w:hAnsi="David" w:cs="David"/>
        </w:rPr>
      </w:pPr>
      <w:r>
        <w:rPr>
          <w:rFonts w:ascii="David" w:hAnsi="David" w:cs="David" w:hint="cs"/>
          <w:rtl/>
        </w:rPr>
        <w:t xml:space="preserve">בהתייחס לממצאים שבסעיף </w:t>
      </w:r>
      <w:r w:rsidR="001A32AA">
        <w:rPr>
          <w:rFonts w:ascii="David" w:hAnsi="David" w:cs="David" w:hint="cs"/>
          <w:rtl/>
        </w:rPr>
        <w:t>4(ג)</w:t>
      </w:r>
      <w:r w:rsidR="00C571A6">
        <w:rPr>
          <w:rFonts w:ascii="David" w:hAnsi="David" w:cs="David" w:hint="cs"/>
          <w:rtl/>
        </w:rPr>
        <w:t xml:space="preserve"> שלעיל, </w:t>
      </w:r>
      <w:r w:rsidR="00EC2F8A">
        <w:rPr>
          <w:rFonts w:ascii="David" w:hAnsi="David" w:cs="David" w:hint="cs"/>
          <w:rtl/>
        </w:rPr>
        <w:t>שעניינם</w:t>
      </w:r>
      <w:r w:rsidR="00C571A6">
        <w:rPr>
          <w:rFonts w:ascii="David" w:hAnsi="David" w:cs="David" w:hint="cs"/>
          <w:rtl/>
        </w:rPr>
        <w:t xml:space="preserve"> </w:t>
      </w:r>
      <w:r w:rsidR="00C571A6" w:rsidRPr="00C04C93">
        <w:rPr>
          <w:rFonts w:ascii="David" w:hAnsi="David" w:cs="David" w:hint="eastAsia"/>
          <w:rtl/>
        </w:rPr>
        <w:t>הפרת</w:t>
      </w:r>
      <w:r w:rsidR="00C571A6" w:rsidRPr="00C04C93">
        <w:rPr>
          <w:rFonts w:ascii="David" w:hAnsi="David" w:cs="David"/>
          <w:rtl/>
        </w:rPr>
        <w:t xml:space="preserve"> חובת </w:t>
      </w:r>
      <w:r w:rsidR="00C571A6" w:rsidRPr="00C04C93">
        <w:rPr>
          <w:rFonts w:ascii="David" w:hAnsi="David" w:cs="David" w:hint="eastAsia"/>
          <w:rtl/>
        </w:rPr>
        <w:t>ה</w:t>
      </w:r>
      <w:r w:rsidR="00C571A6" w:rsidRPr="00C04C93">
        <w:rPr>
          <w:rFonts w:ascii="David" w:hAnsi="David" w:cs="David"/>
          <w:rtl/>
        </w:rPr>
        <w:t>רישום ו</w:t>
      </w:r>
      <w:r w:rsidR="00C571A6" w:rsidRPr="00C04C93">
        <w:rPr>
          <w:rFonts w:ascii="David" w:hAnsi="David" w:cs="David" w:hint="eastAsia"/>
          <w:rtl/>
        </w:rPr>
        <w:t>ה</w:t>
      </w:r>
      <w:r w:rsidR="00C571A6" w:rsidRPr="00C04C93">
        <w:rPr>
          <w:rFonts w:ascii="David" w:hAnsi="David" w:cs="David"/>
          <w:rtl/>
        </w:rPr>
        <w:t>דיווח על פרטי זיהוי בהתאם לסעיף 3(א) לצ</w:t>
      </w:r>
      <w:r w:rsidR="00C571A6">
        <w:rPr>
          <w:rFonts w:ascii="David" w:hAnsi="David" w:cs="David" w:hint="cs"/>
          <w:rtl/>
        </w:rPr>
        <w:t xml:space="preserve">ו, </w:t>
      </w:r>
      <w:r w:rsidR="00A30120">
        <w:rPr>
          <w:rFonts w:ascii="David" w:hAnsi="David" w:cs="David" w:hint="cs"/>
          <w:rtl/>
        </w:rPr>
        <w:t>ציינה החברה</w:t>
      </w:r>
      <w:r w:rsidR="00903139">
        <w:rPr>
          <w:rFonts w:ascii="David" w:hAnsi="David" w:cs="David" w:hint="cs"/>
          <w:rtl/>
        </w:rPr>
        <w:t xml:space="preserve"> בתשובתה לטיוטת דוח הביקורת</w:t>
      </w:r>
      <w:r w:rsidR="00A30120">
        <w:rPr>
          <w:rFonts w:ascii="David" w:hAnsi="David" w:cs="David" w:hint="cs"/>
          <w:rtl/>
        </w:rPr>
        <w:t xml:space="preserve"> כי סעיף זה עודנו נמצא בטיפול וכי בשל סד הזמנים להגשת התייחסות מוגשת תגובתו ללא התייחסות לסעיף זה.</w:t>
      </w:r>
    </w:p>
    <w:p w:rsidR="00A30120" w:rsidRDefault="006B09B7" w:rsidP="00AB2B8B">
      <w:pPr>
        <w:pStyle w:val="a4"/>
        <w:numPr>
          <w:ilvl w:val="0"/>
          <w:numId w:val="3"/>
        </w:numPr>
        <w:tabs>
          <w:tab w:val="clear" w:pos="454"/>
        </w:tabs>
        <w:spacing w:before="120" w:after="120" w:line="360" w:lineRule="auto"/>
        <w:ind w:left="652"/>
        <w:contextualSpacing w:val="0"/>
        <w:jc w:val="both"/>
        <w:rPr>
          <w:rFonts w:ascii="David" w:hAnsi="David" w:cs="David"/>
        </w:rPr>
      </w:pPr>
      <w:r>
        <w:rPr>
          <w:rFonts w:ascii="David" w:hAnsi="David" w:cs="David" w:hint="cs"/>
          <w:rtl/>
        </w:rPr>
        <w:t>בהתייחס לממצאים שבסעיף</w:t>
      </w:r>
      <w:r w:rsidR="001A32AA">
        <w:rPr>
          <w:rFonts w:ascii="David" w:hAnsi="David" w:cs="David" w:hint="cs"/>
          <w:rtl/>
        </w:rPr>
        <w:t xml:space="preserve"> 4(ד)</w:t>
      </w:r>
      <w:r>
        <w:rPr>
          <w:rFonts w:ascii="David" w:hAnsi="David" w:cs="David" w:hint="cs"/>
          <w:rtl/>
        </w:rPr>
        <w:t xml:space="preserve"> שלעיל, </w:t>
      </w:r>
      <w:r w:rsidR="00EC2F8A">
        <w:rPr>
          <w:rFonts w:ascii="David" w:hAnsi="David" w:cs="David" w:hint="cs"/>
          <w:rtl/>
        </w:rPr>
        <w:t>ש</w:t>
      </w:r>
      <w:r w:rsidR="0029452C">
        <w:rPr>
          <w:rFonts w:ascii="David" w:hAnsi="David" w:cs="David" w:hint="cs"/>
          <w:rtl/>
        </w:rPr>
        <w:t>עניינם אי כלילת פרטי הדיווח הנדרשים לפי סעיף 9 לצו:</w:t>
      </w:r>
    </w:p>
    <w:p w:rsidR="0029452C" w:rsidRPr="0029452C" w:rsidRDefault="006B09B7" w:rsidP="00C04C93">
      <w:pPr>
        <w:pStyle w:val="a4"/>
        <w:numPr>
          <w:ilvl w:val="0"/>
          <w:numId w:val="16"/>
        </w:numPr>
        <w:spacing w:before="120" w:after="120" w:line="360" w:lineRule="auto"/>
        <w:jc w:val="both"/>
        <w:rPr>
          <w:rFonts w:ascii="David" w:hAnsi="David" w:cs="David"/>
          <w:rtl/>
        </w:rPr>
      </w:pPr>
      <w:r>
        <w:rPr>
          <w:rFonts w:ascii="David" w:hAnsi="David" w:cs="David" w:hint="cs"/>
          <w:rtl/>
        </w:rPr>
        <w:t>ביחס לעסקאות ללא תעודת זהות: נטע</w:t>
      </w:r>
      <w:r w:rsidR="00BD5E05">
        <w:rPr>
          <w:rFonts w:ascii="David" w:hAnsi="David" w:cs="David" w:hint="cs"/>
          <w:rtl/>
        </w:rPr>
        <w:t>ן</w:t>
      </w:r>
      <w:r>
        <w:rPr>
          <w:rFonts w:ascii="David" w:hAnsi="David" w:cs="David" w:hint="cs"/>
          <w:rtl/>
        </w:rPr>
        <w:t xml:space="preserve"> כי סעיף זה </w:t>
      </w:r>
      <w:r w:rsidR="00D872D0">
        <w:rPr>
          <w:rFonts w:ascii="David" w:hAnsi="David" w:cs="David" w:hint="cs"/>
          <w:rtl/>
        </w:rPr>
        <w:t>עודנו</w:t>
      </w:r>
      <w:r>
        <w:rPr>
          <w:rFonts w:ascii="David" w:hAnsi="David" w:cs="David" w:hint="cs"/>
          <w:rtl/>
        </w:rPr>
        <w:t xml:space="preserve"> בטיפול נוכח סד הזמנים להגשת תגובה. </w:t>
      </w:r>
      <w:r w:rsidRPr="0029452C">
        <w:rPr>
          <w:rFonts w:ascii="David" w:hAnsi="David" w:cs="David"/>
          <w:rtl/>
        </w:rPr>
        <w:t xml:space="preserve"> </w:t>
      </w:r>
    </w:p>
    <w:p w:rsidR="00BD5E05" w:rsidRDefault="006B09B7" w:rsidP="00B736C4">
      <w:pPr>
        <w:pStyle w:val="a4"/>
        <w:numPr>
          <w:ilvl w:val="0"/>
          <w:numId w:val="16"/>
        </w:numPr>
        <w:spacing w:before="120" w:after="120" w:line="360" w:lineRule="auto"/>
        <w:jc w:val="both"/>
        <w:rPr>
          <w:rFonts w:ascii="David" w:hAnsi="David" w:cs="David"/>
        </w:rPr>
      </w:pPr>
      <w:r>
        <w:rPr>
          <w:rFonts w:ascii="David" w:hAnsi="David" w:cs="David" w:hint="cs"/>
          <w:rtl/>
        </w:rPr>
        <w:t>ביחס לעסקאות ללא תאריך לידה:</w:t>
      </w:r>
      <w:r w:rsidRPr="0029452C">
        <w:rPr>
          <w:rFonts w:ascii="David" w:hAnsi="David" w:cs="David"/>
          <w:rtl/>
        </w:rPr>
        <w:t xml:space="preserve"> </w:t>
      </w:r>
      <w:r>
        <w:rPr>
          <w:rFonts w:ascii="David" w:hAnsi="David" w:cs="David" w:hint="cs"/>
          <w:rtl/>
        </w:rPr>
        <w:t>החברה צירפה כרטסת הכוללת את פרטי תאריך הלידה.</w:t>
      </w:r>
    </w:p>
    <w:p w:rsidR="00BD5E05" w:rsidRDefault="006B09B7" w:rsidP="00C04C93">
      <w:pPr>
        <w:pStyle w:val="a4"/>
        <w:numPr>
          <w:ilvl w:val="0"/>
          <w:numId w:val="16"/>
        </w:numPr>
        <w:spacing w:before="120" w:after="120" w:line="360" w:lineRule="auto"/>
        <w:jc w:val="both"/>
        <w:rPr>
          <w:rFonts w:ascii="David" w:hAnsi="David" w:cs="David"/>
        </w:rPr>
      </w:pPr>
      <w:r>
        <w:rPr>
          <w:rFonts w:ascii="David" w:hAnsi="David" w:cs="David" w:hint="cs"/>
          <w:rtl/>
        </w:rPr>
        <w:t xml:space="preserve">ביחס לעסקאות ללא ציון </w:t>
      </w:r>
      <w:r w:rsidR="0037403E">
        <w:rPr>
          <w:rFonts w:ascii="David" w:hAnsi="David" w:cs="David" w:hint="cs"/>
          <w:rtl/>
        </w:rPr>
        <w:t>פרטי ה</w:t>
      </w:r>
      <w:r>
        <w:rPr>
          <w:rFonts w:ascii="David" w:hAnsi="David" w:cs="David" w:hint="cs"/>
          <w:rtl/>
        </w:rPr>
        <w:t>מין: החברה צירפה כרטסת הכוללת את פרטי המין.</w:t>
      </w:r>
    </w:p>
    <w:p w:rsidR="00BD5E05" w:rsidRDefault="006B09B7" w:rsidP="00C04C93">
      <w:pPr>
        <w:pStyle w:val="a4"/>
        <w:numPr>
          <w:ilvl w:val="0"/>
          <w:numId w:val="16"/>
        </w:numPr>
        <w:spacing w:before="120" w:after="120" w:line="360" w:lineRule="auto"/>
        <w:jc w:val="both"/>
        <w:rPr>
          <w:rFonts w:ascii="David" w:hAnsi="David" w:cs="David"/>
        </w:rPr>
      </w:pPr>
      <w:r>
        <w:rPr>
          <w:rFonts w:ascii="David" w:hAnsi="David" w:cs="David" w:hint="cs"/>
          <w:rtl/>
        </w:rPr>
        <w:t>ביחס לעסקאות ללא כתובת מלאה: החברה ציינה כי סעיף זה עודנו בטיפול וכי בשל סד הזמנים להגשת התייחסות מוגשת תגובתו ללא התייחסות לסעיף זה.</w:t>
      </w:r>
    </w:p>
    <w:p w:rsidR="00BD5E05" w:rsidRDefault="006B09B7" w:rsidP="00C04C93">
      <w:pPr>
        <w:pStyle w:val="a4"/>
        <w:numPr>
          <w:ilvl w:val="0"/>
          <w:numId w:val="16"/>
        </w:numPr>
        <w:spacing w:before="120" w:after="120" w:line="360" w:lineRule="auto"/>
        <w:ind w:left="1508" w:hanging="357"/>
        <w:contextualSpacing w:val="0"/>
        <w:jc w:val="both"/>
        <w:rPr>
          <w:rFonts w:ascii="David" w:hAnsi="David" w:cs="David"/>
          <w:rtl/>
        </w:rPr>
      </w:pPr>
      <w:r>
        <w:rPr>
          <w:rFonts w:ascii="David" w:hAnsi="David" w:cs="David" w:hint="cs"/>
          <w:rtl/>
        </w:rPr>
        <w:t xml:space="preserve">ביחס לעסקאות ללא מספר טלפון תקין: החברה טענה </w:t>
      </w:r>
      <w:r w:rsidR="0037403E">
        <w:rPr>
          <w:rFonts w:ascii="David" w:hAnsi="David" w:cs="David" w:hint="cs"/>
          <w:rtl/>
        </w:rPr>
        <w:t>כי</w:t>
      </w:r>
      <w:r>
        <w:rPr>
          <w:rFonts w:ascii="David" w:hAnsi="David" w:cs="David" w:hint="cs"/>
          <w:rtl/>
        </w:rPr>
        <w:t xml:space="preserve"> סעיף זה עדיין בטיפול וכי בשל סד הזמנים להגשת התייחסות מוגשת תגובתו ללא התייחסות לסעיף זה</w:t>
      </w:r>
      <w:r w:rsidR="0037403E">
        <w:rPr>
          <w:rFonts w:ascii="David" w:hAnsi="David" w:cs="David" w:hint="cs"/>
          <w:rtl/>
        </w:rPr>
        <w:t>.</w:t>
      </w:r>
    </w:p>
    <w:p w:rsidR="006B5311" w:rsidRPr="00C04C93" w:rsidRDefault="006B09B7" w:rsidP="00C04C93">
      <w:pPr>
        <w:pStyle w:val="a4"/>
        <w:numPr>
          <w:ilvl w:val="0"/>
          <w:numId w:val="3"/>
        </w:numPr>
        <w:tabs>
          <w:tab w:val="clear" w:pos="454"/>
        </w:tabs>
        <w:spacing w:before="120" w:after="120" w:line="360" w:lineRule="auto"/>
        <w:ind w:left="652"/>
        <w:contextualSpacing w:val="0"/>
        <w:jc w:val="both"/>
        <w:rPr>
          <w:rFonts w:ascii="David" w:hAnsi="David" w:cs="David"/>
        </w:rPr>
      </w:pPr>
      <w:r>
        <w:rPr>
          <w:rFonts w:ascii="David" w:hAnsi="David" w:cs="David" w:hint="cs"/>
          <w:rtl/>
        </w:rPr>
        <w:t xml:space="preserve">החברה טענה כי ממצאי הביקורת מתייחסים לתקופות רחוקות, </w:t>
      </w:r>
      <w:r w:rsidR="0011431B">
        <w:rPr>
          <w:rFonts w:ascii="David" w:hAnsi="David" w:cs="David" w:hint="cs"/>
          <w:rtl/>
        </w:rPr>
        <w:t>בין אפריל 2015</w:t>
      </w:r>
      <w:r>
        <w:rPr>
          <w:rFonts w:ascii="David" w:hAnsi="David" w:cs="David" w:hint="cs"/>
          <w:rtl/>
        </w:rPr>
        <w:t xml:space="preserve"> ל</w:t>
      </w:r>
      <w:r w:rsidR="002D724D">
        <w:rPr>
          <w:rFonts w:ascii="David" w:hAnsi="David" w:cs="David" w:hint="cs"/>
          <w:rtl/>
        </w:rPr>
        <w:t>דצמבר</w:t>
      </w:r>
      <w:r w:rsidR="00915610">
        <w:rPr>
          <w:rFonts w:ascii="David" w:hAnsi="David" w:cs="David" w:hint="cs"/>
          <w:rtl/>
        </w:rPr>
        <w:t xml:space="preserve"> </w:t>
      </w:r>
      <w:r w:rsidR="002D724D">
        <w:rPr>
          <w:rFonts w:ascii="David" w:hAnsi="David" w:cs="David" w:hint="cs"/>
          <w:rtl/>
        </w:rPr>
        <w:t>2016</w:t>
      </w:r>
      <w:r w:rsidR="00046663">
        <w:rPr>
          <w:rFonts w:ascii="David" w:hAnsi="David" w:cs="David" w:hint="cs"/>
          <w:rtl/>
        </w:rPr>
        <w:t>,</w:t>
      </w:r>
      <w:r w:rsidR="00EA606D">
        <w:rPr>
          <w:rFonts w:ascii="David" w:hAnsi="David" w:cs="David" w:hint="cs"/>
          <w:rtl/>
        </w:rPr>
        <w:t xml:space="preserve"> כאשר טיוטת דוח הביקורת נשלחה לחברה בשנת 2019. נטען כי </w:t>
      </w:r>
      <w:r w:rsidR="0011431B">
        <w:rPr>
          <w:rFonts w:ascii="David" w:hAnsi="David" w:cs="David" w:hint="cs"/>
          <w:rtl/>
        </w:rPr>
        <w:t>אילו היה מדובר בהליך אזרחי ניתן היה לטעון כי דיני ההתיישנות חלים במקרה זה.</w:t>
      </w:r>
      <w:r w:rsidR="00915610">
        <w:rPr>
          <w:rFonts w:ascii="David" w:hAnsi="David" w:cs="David" w:hint="cs"/>
          <w:rtl/>
        </w:rPr>
        <w:t xml:space="preserve"> </w:t>
      </w:r>
      <w:r w:rsidR="00495388">
        <w:rPr>
          <w:rFonts w:ascii="David" w:hAnsi="David" w:cs="David" w:hint="cs"/>
          <w:rtl/>
        </w:rPr>
        <w:t>כן נטען כי חל שיהוי שאינו סביר בין מועד הביקורת ל</w:t>
      </w:r>
      <w:r w:rsidR="00C04C93">
        <w:rPr>
          <w:rFonts w:ascii="David" w:hAnsi="David" w:cs="David" w:hint="cs"/>
          <w:rtl/>
        </w:rPr>
        <w:t>מועד ה</w:t>
      </w:r>
      <w:r w:rsidR="00495388">
        <w:rPr>
          <w:rFonts w:ascii="David" w:hAnsi="David" w:cs="David" w:hint="cs"/>
          <w:rtl/>
        </w:rPr>
        <w:t>זימון לוועדה, וכי חלוף הזמן פגע ביכולתה של המפרה לכאורה בהבאת ראיות</w:t>
      </w:r>
      <w:r w:rsidR="00495388">
        <w:rPr>
          <w:rFonts w:ascii="David" w:hAnsi="David" w:cs="David" w:hint="cs"/>
          <w:b/>
          <w:bCs/>
          <w:rtl/>
        </w:rPr>
        <w:t xml:space="preserve"> </w:t>
      </w:r>
      <w:r w:rsidR="00495388" w:rsidRPr="00CB3A00">
        <w:rPr>
          <w:rFonts w:ascii="David" w:hAnsi="David" w:cs="David" w:hint="cs"/>
          <w:rtl/>
        </w:rPr>
        <w:t xml:space="preserve">וכן הוביל להסתמכות של החברה </w:t>
      </w:r>
      <w:r w:rsidR="00A44CAE">
        <w:rPr>
          <w:rFonts w:ascii="David" w:hAnsi="David" w:cs="David" w:hint="cs"/>
          <w:rtl/>
        </w:rPr>
        <w:t>על כך</w:t>
      </w:r>
      <w:r w:rsidR="00495388" w:rsidRPr="00CB3A00">
        <w:rPr>
          <w:rFonts w:ascii="David" w:hAnsi="David" w:cs="David" w:hint="cs"/>
          <w:rtl/>
        </w:rPr>
        <w:t xml:space="preserve"> העניין הסתיים. </w:t>
      </w:r>
      <w:r w:rsidR="00EA606D">
        <w:rPr>
          <w:rFonts w:ascii="David" w:hAnsi="David" w:cs="David" w:hint="cs"/>
          <w:rtl/>
        </w:rPr>
        <w:t>עוד נטען</w:t>
      </w:r>
      <w:r w:rsidR="007026A8">
        <w:rPr>
          <w:rFonts w:ascii="David" w:hAnsi="David" w:cs="David" w:hint="cs"/>
          <w:rtl/>
        </w:rPr>
        <w:t xml:space="preserve"> </w:t>
      </w:r>
      <w:r w:rsidR="00F20490">
        <w:rPr>
          <w:rFonts w:ascii="David" w:hAnsi="David" w:cs="David" w:hint="cs"/>
          <w:rtl/>
        </w:rPr>
        <w:t xml:space="preserve">כי בעקבות הזמן שחלף לא חלה על </w:t>
      </w:r>
      <w:r w:rsidR="00EA606D">
        <w:rPr>
          <w:rFonts w:ascii="David" w:hAnsi="David" w:cs="David" w:hint="cs"/>
          <w:rtl/>
        </w:rPr>
        <w:t>החברה</w:t>
      </w:r>
      <w:r w:rsidR="00F20490">
        <w:rPr>
          <w:rFonts w:ascii="David" w:hAnsi="David" w:cs="David" w:hint="cs"/>
          <w:rtl/>
        </w:rPr>
        <w:t xml:space="preserve"> חובת שמירת מסמכים ואלו לא נמצאים </w:t>
      </w:r>
      <w:r w:rsidR="00EA606D">
        <w:rPr>
          <w:rFonts w:ascii="David" w:hAnsi="David" w:cs="David" w:hint="cs"/>
          <w:rtl/>
        </w:rPr>
        <w:t>ברשותה</w:t>
      </w:r>
      <w:r w:rsidR="00F20490">
        <w:rPr>
          <w:rFonts w:ascii="David" w:hAnsi="David" w:cs="David" w:hint="cs"/>
          <w:rtl/>
        </w:rPr>
        <w:t xml:space="preserve">. </w:t>
      </w:r>
      <w:r w:rsidR="00495388">
        <w:rPr>
          <w:rFonts w:ascii="David" w:hAnsi="David" w:cs="David" w:hint="cs"/>
          <w:rtl/>
        </w:rPr>
        <w:t xml:space="preserve">עוד ציין </w:t>
      </w:r>
      <w:r w:rsidR="00C04C93">
        <w:rPr>
          <w:rFonts w:ascii="David" w:hAnsi="David" w:cs="David" w:hint="cs"/>
          <w:rtl/>
        </w:rPr>
        <w:t xml:space="preserve">ב"כ החברה </w:t>
      </w:r>
      <w:r w:rsidR="00495388">
        <w:rPr>
          <w:rFonts w:ascii="David" w:hAnsi="David" w:cs="David" w:hint="cs"/>
          <w:rtl/>
        </w:rPr>
        <w:t xml:space="preserve">כי </w:t>
      </w:r>
      <w:r w:rsidR="00C04C93">
        <w:rPr>
          <w:rFonts w:ascii="David" w:hAnsi="David" w:cs="David" w:hint="cs"/>
          <w:rtl/>
        </w:rPr>
        <w:t>מסמכים</w:t>
      </w:r>
      <w:r w:rsidR="00495388">
        <w:rPr>
          <w:rFonts w:ascii="David" w:hAnsi="David" w:cs="David" w:hint="cs"/>
          <w:rtl/>
        </w:rPr>
        <w:t xml:space="preserve"> משנת 2015 כבר לא צריכים </w:t>
      </w:r>
      <w:r w:rsidR="00C04C93">
        <w:rPr>
          <w:rFonts w:ascii="David" w:hAnsi="David" w:cs="David" w:hint="cs"/>
          <w:rtl/>
        </w:rPr>
        <w:t>להישמר</w:t>
      </w:r>
      <w:r w:rsidR="00495388">
        <w:rPr>
          <w:rFonts w:ascii="David" w:hAnsi="David" w:cs="David" w:hint="cs"/>
          <w:rtl/>
        </w:rPr>
        <w:t xml:space="preserve"> ברשות החברה וכי חלוף הזמן פגע ראייתית בחברה.</w:t>
      </w:r>
    </w:p>
    <w:p w:rsidR="00960881" w:rsidRPr="00C04C93" w:rsidRDefault="006B09B7" w:rsidP="00C04C93">
      <w:pPr>
        <w:pStyle w:val="a4"/>
        <w:numPr>
          <w:ilvl w:val="0"/>
          <w:numId w:val="3"/>
        </w:numPr>
        <w:tabs>
          <w:tab w:val="clear" w:pos="454"/>
        </w:tabs>
        <w:spacing w:before="120" w:after="120" w:line="360" w:lineRule="auto"/>
        <w:ind w:left="652"/>
        <w:contextualSpacing w:val="0"/>
        <w:jc w:val="both"/>
        <w:rPr>
          <w:rFonts w:ascii="David" w:hAnsi="David" w:cs="David"/>
        </w:rPr>
      </w:pPr>
      <w:r w:rsidRPr="00C04C93">
        <w:rPr>
          <w:rFonts w:ascii="David" w:hAnsi="David" w:cs="David" w:hint="eastAsia"/>
          <w:rtl/>
        </w:rPr>
        <w:t>החברה</w:t>
      </w:r>
      <w:r w:rsidRPr="00C04C93">
        <w:rPr>
          <w:rFonts w:ascii="David" w:hAnsi="David" w:cs="David"/>
          <w:rtl/>
        </w:rPr>
        <w:t xml:space="preserve"> </w:t>
      </w:r>
      <w:r w:rsidRPr="00C04C93">
        <w:rPr>
          <w:rFonts w:ascii="David" w:hAnsi="David" w:cs="David" w:hint="eastAsia"/>
          <w:rtl/>
        </w:rPr>
        <w:t>טוענת</w:t>
      </w:r>
      <w:r w:rsidRPr="00C04C93">
        <w:rPr>
          <w:rFonts w:ascii="David" w:hAnsi="David" w:cs="David"/>
          <w:rtl/>
        </w:rPr>
        <w:t xml:space="preserve"> </w:t>
      </w:r>
      <w:r w:rsidRPr="00C04C93">
        <w:rPr>
          <w:rFonts w:ascii="David" w:hAnsi="David" w:cs="David" w:hint="eastAsia"/>
          <w:rtl/>
        </w:rPr>
        <w:t>כי</w:t>
      </w:r>
      <w:r w:rsidRPr="00C04C93">
        <w:rPr>
          <w:rFonts w:ascii="David" w:hAnsi="David" w:cs="David"/>
          <w:rtl/>
        </w:rPr>
        <w:t xml:space="preserve"> </w:t>
      </w:r>
      <w:r w:rsidRPr="00C04C93">
        <w:rPr>
          <w:rFonts w:ascii="David" w:hAnsi="David" w:cs="David" w:hint="eastAsia"/>
          <w:rtl/>
        </w:rPr>
        <w:t>חלק</w:t>
      </w:r>
      <w:r w:rsidRPr="00C04C93">
        <w:rPr>
          <w:rFonts w:ascii="David" w:hAnsi="David" w:cs="David"/>
          <w:rtl/>
        </w:rPr>
        <w:t xml:space="preserve"> </w:t>
      </w:r>
      <w:r w:rsidRPr="00C04C93">
        <w:rPr>
          <w:rFonts w:ascii="David" w:hAnsi="David" w:cs="David" w:hint="eastAsia"/>
          <w:rtl/>
        </w:rPr>
        <w:t>נכבד</w:t>
      </w:r>
      <w:r w:rsidRPr="00C04C93">
        <w:rPr>
          <w:rFonts w:ascii="David" w:hAnsi="David" w:cs="David"/>
          <w:rtl/>
        </w:rPr>
        <w:t xml:space="preserve"> </w:t>
      </w:r>
      <w:r w:rsidRPr="00C04C93">
        <w:rPr>
          <w:rFonts w:ascii="David" w:hAnsi="David" w:cs="David" w:hint="eastAsia"/>
          <w:rtl/>
        </w:rPr>
        <w:t>מההפרות</w:t>
      </w:r>
      <w:r w:rsidRPr="00C04C93">
        <w:rPr>
          <w:rFonts w:ascii="David" w:hAnsi="David" w:cs="David"/>
          <w:rtl/>
        </w:rPr>
        <w:t xml:space="preserve"> </w:t>
      </w:r>
      <w:r w:rsidRPr="00C04C93">
        <w:rPr>
          <w:rFonts w:ascii="David" w:hAnsi="David" w:cs="David" w:hint="eastAsia"/>
          <w:rtl/>
        </w:rPr>
        <w:t>הן</w:t>
      </w:r>
      <w:r w:rsidRPr="00C04C93">
        <w:rPr>
          <w:rFonts w:ascii="David" w:hAnsi="David" w:cs="David"/>
          <w:rtl/>
        </w:rPr>
        <w:t xml:space="preserve"> </w:t>
      </w:r>
      <w:r w:rsidRPr="00C04C93">
        <w:rPr>
          <w:rFonts w:ascii="David" w:hAnsi="David" w:cs="David" w:hint="eastAsia"/>
          <w:rtl/>
        </w:rPr>
        <w:t>טכניות</w:t>
      </w:r>
      <w:r w:rsidRPr="00C04C93">
        <w:rPr>
          <w:rFonts w:ascii="David" w:hAnsi="David" w:cs="David"/>
          <w:rtl/>
        </w:rPr>
        <w:t xml:space="preserve">, </w:t>
      </w:r>
      <w:r w:rsidR="00D872D0">
        <w:rPr>
          <w:rFonts w:ascii="David" w:hAnsi="David" w:cs="David" w:hint="cs"/>
          <w:rtl/>
        </w:rPr>
        <w:t>למשל, הפרה בגין</w:t>
      </w:r>
      <w:r w:rsidRPr="00C04C93">
        <w:rPr>
          <w:rFonts w:ascii="David" w:hAnsi="David" w:cs="David"/>
          <w:rtl/>
        </w:rPr>
        <w:t xml:space="preserve"> </w:t>
      </w:r>
      <w:r w:rsidRPr="00C04C93">
        <w:rPr>
          <w:rFonts w:ascii="David" w:hAnsi="David" w:cs="David" w:hint="eastAsia"/>
          <w:rtl/>
        </w:rPr>
        <w:t>מספר</w:t>
      </w:r>
      <w:r w:rsidRPr="00C04C93">
        <w:rPr>
          <w:rFonts w:ascii="David" w:hAnsi="David" w:cs="David"/>
          <w:rtl/>
        </w:rPr>
        <w:t xml:space="preserve"> </w:t>
      </w:r>
      <w:r w:rsidRPr="00C04C93">
        <w:rPr>
          <w:rFonts w:ascii="David" w:hAnsi="David" w:cs="David" w:hint="eastAsia"/>
          <w:rtl/>
        </w:rPr>
        <w:t>טלפון</w:t>
      </w:r>
      <w:r w:rsidRPr="00C04C93">
        <w:rPr>
          <w:rFonts w:ascii="David" w:hAnsi="David" w:cs="David"/>
          <w:rtl/>
        </w:rPr>
        <w:t xml:space="preserve"> </w:t>
      </w:r>
      <w:r w:rsidRPr="00C04C93">
        <w:rPr>
          <w:rFonts w:ascii="David" w:hAnsi="David" w:cs="David" w:hint="eastAsia"/>
          <w:rtl/>
        </w:rPr>
        <w:t>חסר</w:t>
      </w:r>
      <w:r w:rsidRPr="00C04C93">
        <w:rPr>
          <w:rFonts w:ascii="David" w:hAnsi="David" w:cs="David"/>
          <w:rtl/>
        </w:rPr>
        <w:t xml:space="preserve"> </w:t>
      </w:r>
      <w:r w:rsidRPr="00C04C93">
        <w:rPr>
          <w:rFonts w:ascii="David" w:hAnsi="David" w:cs="David" w:hint="eastAsia"/>
          <w:rtl/>
        </w:rPr>
        <w:t>בדיווח</w:t>
      </w:r>
      <w:r w:rsidRPr="00C04C93">
        <w:rPr>
          <w:rFonts w:ascii="David" w:hAnsi="David" w:cs="David"/>
          <w:rtl/>
        </w:rPr>
        <w:t>.</w:t>
      </w:r>
    </w:p>
    <w:p w:rsidR="006B5311" w:rsidRPr="006B5311" w:rsidRDefault="006B09B7" w:rsidP="00C04C93">
      <w:pPr>
        <w:pStyle w:val="a4"/>
        <w:numPr>
          <w:ilvl w:val="0"/>
          <w:numId w:val="3"/>
        </w:numPr>
        <w:tabs>
          <w:tab w:val="clear" w:pos="454"/>
        </w:tabs>
        <w:spacing w:before="120" w:after="120" w:line="360" w:lineRule="auto"/>
        <w:ind w:left="652"/>
        <w:contextualSpacing w:val="0"/>
        <w:jc w:val="both"/>
        <w:rPr>
          <w:rFonts w:ascii="David" w:hAnsi="David" w:cs="David"/>
          <w:b/>
          <w:bCs/>
        </w:rPr>
      </w:pPr>
      <w:r>
        <w:rPr>
          <w:rFonts w:ascii="David" w:hAnsi="David" w:cs="David" w:hint="cs"/>
          <w:rtl/>
        </w:rPr>
        <w:lastRenderedPageBreak/>
        <w:t>החברה</w:t>
      </w:r>
      <w:r w:rsidR="0079068C">
        <w:rPr>
          <w:rFonts w:ascii="David" w:hAnsi="David" w:cs="David" w:hint="cs"/>
          <w:rtl/>
        </w:rPr>
        <w:t xml:space="preserve"> מבקשת להתחשב במצ</w:t>
      </w:r>
      <w:r>
        <w:rPr>
          <w:rFonts w:ascii="David" w:hAnsi="David" w:cs="David" w:hint="cs"/>
          <w:rtl/>
        </w:rPr>
        <w:t>ב</w:t>
      </w:r>
      <w:r w:rsidR="0079068C">
        <w:rPr>
          <w:rFonts w:ascii="David" w:hAnsi="David" w:cs="David" w:hint="cs"/>
          <w:rtl/>
        </w:rPr>
        <w:t xml:space="preserve">ה הנוכחי ובכך שהינה מפרנסת עשרות משפחות, </w:t>
      </w:r>
      <w:r w:rsidR="002378DF">
        <w:rPr>
          <w:rFonts w:ascii="David" w:hAnsi="David" w:cs="David" w:hint="cs"/>
          <w:rtl/>
        </w:rPr>
        <w:t>החברה</w:t>
      </w:r>
      <w:r w:rsidR="0079068C">
        <w:rPr>
          <w:rFonts w:ascii="David" w:hAnsi="David" w:cs="David" w:hint="cs"/>
          <w:rtl/>
        </w:rPr>
        <w:t xml:space="preserve"> עדיין בתהליך התאוששות מנזקי הקורונה שבה היקף פעילותה הצטמצם באופן משמעותי, מה גם שהטלת עיצום כספי במצב הנתון על המפרה, עלול לערער את יציבותה </w:t>
      </w:r>
      <w:r w:rsidR="004D4EE2">
        <w:rPr>
          <w:rFonts w:ascii="David" w:hAnsi="David" w:cs="David" w:hint="cs"/>
          <w:rtl/>
        </w:rPr>
        <w:t xml:space="preserve">ולהביא לחדלות פירעון שלה </w:t>
      </w:r>
      <w:r w:rsidR="0079068C">
        <w:rPr>
          <w:rFonts w:ascii="David" w:hAnsi="David" w:cs="David" w:hint="cs"/>
          <w:rtl/>
        </w:rPr>
        <w:t>ובכך לפגוע באינטרסים של צדדים שלישיים המסתמכים על החברה.</w:t>
      </w:r>
    </w:p>
    <w:p w:rsidR="00294A62" w:rsidRPr="00C04C93" w:rsidRDefault="006B09B7" w:rsidP="00C04C93">
      <w:pPr>
        <w:pStyle w:val="a4"/>
        <w:numPr>
          <w:ilvl w:val="0"/>
          <w:numId w:val="3"/>
        </w:numPr>
        <w:tabs>
          <w:tab w:val="clear" w:pos="454"/>
        </w:tabs>
        <w:spacing w:before="120" w:after="120" w:line="360" w:lineRule="auto"/>
        <w:ind w:left="652"/>
        <w:contextualSpacing w:val="0"/>
        <w:jc w:val="both"/>
        <w:rPr>
          <w:rFonts w:ascii="David" w:hAnsi="David" w:cs="David"/>
        </w:rPr>
      </w:pPr>
      <w:r>
        <w:rPr>
          <w:rFonts w:ascii="David" w:hAnsi="David" w:cs="David" w:hint="cs"/>
          <w:rtl/>
        </w:rPr>
        <w:t>החברה</w:t>
      </w:r>
      <w:r w:rsidR="004A5F7B">
        <w:rPr>
          <w:rFonts w:ascii="David" w:hAnsi="David" w:cs="David" w:hint="cs"/>
          <w:rtl/>
        </w:rPr>
        <w:t xml:space="preserve"> ציינה את שיתוף הפעולה בגילוי ההפרה ותוצאותיה, לצד ה</w:t>
      </w:r>
      <w:r w:rsidR="00DC2004">
        <w:rPr>
          <w:rFonts w:ascii="David" w:hAnsi="David" w:cs="David" w:hint="cs"/>
          <w:rtl/>
        </w:rPr>
        <w:t xml:space="preserve">פעולות </w:t>
      </w:r>
      <w:r w:rsidR="004A5F7B">
        <w:rPr>
          <w:rFonts w:ascii="David" w:hAnsi="David" w:cs="David" w:hint="cs"/>
          <w:rtl/>
        </w:rPr>
        <w:t>ה</w:t>
      </w:r>
      <w:r w:rsidR="00DC2004">
        <w:rPr>
          <w:rFonts w:ascii="David" w:hAnsi="David" w:cs="David" w:hint="cs"/>
          <w:rtl/>
        </w:rPr>
        <w:t>נמרצות</w:t>
      </w:r>
      <w:r w:rsidR="004A5F7B">
        <w:rPr>
          <w:rFonts w:ascii="David" w:hAnsi="David" w:cs="David" w:hint="cs"/>
          <w:rtl/>
        </w:rPr>
        <w:t xml:space="preserve"> בהן נקטה </w:t>
      </w:r>
      <w:r w:rsidR="00DC2004">
        <w:rPr>
          <w:rFonts w:ascii="David" w:hAnsi="David" w:cs="David" w:hint="cs"/>
          <w:rtl/>
        </w:rPr>
        <w:t>לתיקון הליקויים</w:t>
      </w:r>
      <w:r w:rsidR="004A5F7B">
        <w:rPr>
          <w:rFonts w:ascii="David" w:hAnsi="David" w:cs="David" w:hint="cs"/>
          <w:rtl/>
        </w:rPr>
        <w:t xml:space="preserve"> שהתגלו</w:t>
      </w:r>
      <w:r w:rsidR="00DC2004">
        <w:rPr>
          <w:rFonts w:ascii="David" w:hAnsi="David" w:cs="David" w:hint="cs"/>
          <w:rtl/>
        </w:rPr>
        <w:t xml:space="preserve">. בכלל זה, </w:t>
      </w:r>
      <w:r w:rsidR="004A5F7B" w:rsidRPr="004A5F7B">
        <w:rPr>
          <w:rFonts w:ascii="David" w:hAnsi="David" w:cs="David" w:hint="cs"/>
          <w:rtl/>
        </w:rPr>
        <w:t xml:space="preserve">הדגישה </w:t>
      </w:r>
      <w:r w:rsidR="004A5F7B">
        <w:rPr>
          <w:rFonts w:ascii="David" w:hAnsi="David" w:cs="David" w:hint="cs"/>
          <w:rtl/>
        </w:rPr>
        <w:t>ש</w:t>
      </w:r>
      <w:r w:rsidR="004A5F7B" w:rsidRPr="004A5F7B">
        <w:rPr>
          <w:rFonts w:ascii="David" w:hAnsi="David" w:cs="David" w:hint="cs"/>
          <w:rtl/>
        </w:rPr>
        <w:t xml:space="preserve">מדובר בהפרה ראשונה </w:t>
      </w:r>
      <w:r w:rsidR="00D138E1">
        <w:rPr>
          <w:rFonts w:ascii="David" w:hAnsi="David" w:cs="David" w:hint="cs"/>
          <w:rtl/>
        </w:rPr>
        <w:t xml:space="preserve">של החברה </w:t>
      </w:r>
      <w:r w:rsidR="0079068C">
        <w:rPr>
          <w:rFonts w:ascii="David" w:hAnsi="David" w:cs="David" w:hint="cs"/>
          <w:rtl/>
        </w:rPr>
        <w:t>בכל שנות פעילותה</w:t>
      </w:r>
      <w:r w:rsidR="00D138E1">
        <w:rPr>
          <w:rFonts w:ascii="David" w:hAnsi="David" w:cs="David" w:hint="cs"/>
          <w:rtl/>
        </w:rPr>
        <w:t xml:space="preserve">, </w:t>
      </w:r>
      <w:r w:rsidR="004A5F7B" w:rsidRPr="004A5F7B">
        <w:rPr>
          <w:rFonts w:ascii="David" w:hAnsi="David" w:cs="David" w:hint="cs"/>
          <w:rtl/>
        </w:rPr>
        <w:t xml:space="preserve">שאינה נמשכת, </w:t>
      </w:r>
      <w:r w:rsidR="0079068C">
        <w:rPr>
          <w:rFonts w:ascii="David" w:hAnsi="David" w:cs="David" w:hint="cs"/>
          <w:rtl/>
        </w:rPr>
        <w:t>ו</w:t>
      </w:r>
      <w:r w:rsidR="00111880">
        <w:rPr>
          <w:rFonts w:ascii="David" w:hAnsi="David" w:cs="David" w:hint="cs"/>
          <w:rtl/>
        </w:rPr>
        <w:t xml:space="preserve">שנעשתה </w:t>
      </w:r>
      <w:r w:rsidR="004A5F7B">
        <w:rPr>
          <w:rFonts w:ascii="David" w:hAnsi="David" w:cs="David" w:hint="cs"/>
          <w:rtl/>
        </w:rPr>
        <w:t>בתום לב.</w:t>
      </w:r>
      <w:r w:rsidR="0079068C">
        <w:rPr>
          <w:rFonts w:ascii="David" w:hAnsi="David" w:cs="David" w:hint="cs"/>
          <w:rtl/>
        </w:rPr>
        <w:t xml:space="preserve"> המפרה מבקשת שלא להטיל עיצום כספי על החברה ולחילופין, להתחשב בכל האמור לעיל בקביעת העיצום.</w:t>
      </w:r>
      <w:r w:rsidR="004A5F7B">
        <w:rPr>
          <w:rFonts w:ascii="David" w:hAnsi="David" w:cs="David" w:hint="cs"/>
          <w:rtl/>
        </w:rPr>
        <w:t xml:space="preserve"> </w:t>
      </w:r>
    </w:p>
    <w:p w:rsidR="00954C0B" w:rsidRPr="00C04C93" w:rsidRDefault="006B09B7" w:rsidP="006C1D2D">
      <w:pPr>
        <w:pStyle w:val="a4"/>
        <w:numPr>
          <w:ilvl w:val="0"/>
          <w:numId w:val="1"/>
        </w:numPr>
        <w:spacing w:before="120" w:after="120" w:line="360" w:lineRule="auto"/>
        <w:ind w:left="368" w:hanging="284"/>
        <w:jc w:val="both"/>
        <w:rPr>
          <w:rFonts w:ascii="David" w:hAnsi="David" w:cs="David"/>
          <w:b/>
          <w:bCs/>
          <w:u w:val="single"/>
          <w:rtl/>
        </w:rPr>
      </w:pPr>
      <w:r w:rsidRPr="00C04C93">
        <w:rPr>
          <w:rFonts w:ascii="David" w:hAnsi="David" w:cs="David" w:hint="eastAsia"/>
          <w:b/>
          <w:bCs/>
          <w:u w:val="single"/>
          <w:rtl/>
        </w:rPr>
        <w:t>החלטת</w:t>
      </w:r>
      <w:r w:rsidRPr="00C04C93">
        <w:rPr>
          <w:rFonts w:ascii="David" w:hAnsi="David" w:cs="David"/>
          <w:b/>
          <w:bCs/>
          <w:u w:val="single"/>
          <w:rtl/>
        </w:rPr>
        <w:t xml:space="preserve"> </w:t>
      </w:r>
      <w:r w:rsidRPr="00C04C93">
        <w:rPr>
          <w:rFonts w:ascii="David" w:hAnsi="David" w:cs="David" w:hint="eastAsia"/>
          <w:b/>
          <w:bCs/>
          <w:u w:val="single"/>
          <w:rtl/>
        </w:rPr>
        <w:t>הוועדה</w:t>
      </w:r>
      <w:r w:rsidRPr="00836B00">
        <w:rPr>
          <w:rFonts w:ascii="David" w:hAnsi="David" w:cs="David"/>
          <w:b/>
          <w:bCs/>
          <w:rtl/>
        </w:rPr>
        <w:t>:</w:t>
      </w:r>
    </w:p>
    <w:p w:rsidR="00954C0B" w:rsidRPr="00C927C5" w:rsidRDefault="006B09B7" w:rsidP="009831D5">
      <w:pPr>
        <w:spacing w:line="360" w:lineRule="auto"/>
        <w:jc w:val="both"/>
        <w:rPr>
          <w:rFonts w:ascii="David" w:hAnsi="David" w:cs="David"/>
          <w:rtl/>
        </w:rPr>
      </w:pPr>
      <w:r w:rsidRPr="00117664">
        <w:rPr>
          <w:rFonts w:ascii="David" w:hAnsi="David" w:cs="David" w:hint="cs"/>
          <w:rtl/>
        </w:rPr>
        <w:t>לאחר בחינת ממצאי דוח הביקורת וכלל טיעוני</w:t>
      </w:r>
      <w:r w:rsidR="00FE4EB8">
        <w:rPr>
          <w:rFonts w:ascii="David" w:hAnsi="David" w:cs="David" w:hint="cs"/>
          <w:rtl/>
        </w:rPr>
        <w:t>ה</w:t>
      </w:r>
      <w:r w:rsidRPr="00117664">
        <w:rPr>
          <w:rFonts w:ascii="David" w:hAnsi="David" w:cs="David" w:hint="cs"/>
          <w:rtl/>
        </w:rPr>
        <w:t xml:space="preserve"> של המפר</w:t>
      </w:r>
      <w:r w:rsidR="00FE4EB8">
        <w:rPr>
          <w:rFonts w:ascii="David" w:hAnsi="David" w:cs="David" w:hint="cs"/>
          <w:rtl/>
        </w:rPr>
        <w:t>ה</w:t>
      </w:r>
      <w:r w:rsidRPr="00117664">
        <w:rPr>
          <w:rFonts w:ascii="David" w:hAnsi="David" w:cs="David" w:hint="cs"/>
          <w:rtl/>
        </w:rPr>
        <w:t xml:space="preserve"> לכאורה קובעת הוועדה כי במסגרת </w:t>
      </w:r>
      <w:r w:rsidRPr="00C927C5">
        <w:rPr>
          <w:rFonts w:ascii="David" w:hAnsi="David" w:cs="David" w:hint="cs"/>
          <w:rtl/>
        </w:rPr>
        <w:t>פעילות</w:t>
      </w:r>
      <w:r w:rsidR="00FE4EB8" w:rsidRPr="00C927C5">
        <w:rPr>
          <w:rFonts w:ascii="David" w:hAnsi="David" w:cs="David" w:hint="cs"/>
          <w:rtl/>
        </w:rPr>
        <w:t xml:space="preserve">ה </w:t>
      </w:r>
      <w:r w:rsidRPr="00C927C5">
        <w:rPr>
          <w:rFonts w:ascii="David" w:hAnsi="David" w:cs="David" w:hint="cs"/>
          <w:rtl/>
        </w:rPr>
        <w:t>הפר</w:t>
      </w:r>
      <w:r w:rsidR="00FE4EB8" w:rsidRPr="00C927C5">
        <w:rPr>
          <w:rFonts w:ascii="David" w:hAnsi="David" w:cs="David" w:hint="cs"/>
          <w:rtl/>
        </w:rPr>
        <w:t>ה</w:t>
      </w:r>
      <w:r w:rsidRPr="00C927C5">
        <w:rPr>
          <w:rFonts w:ascii="David" w:hAnsi="David" w:cs="David" w:hint="cs"/>
          <w:rtl/>
        </w:rPr>
        <w:t xml:space="preserve"> </w:t>
      </w:r>
      <w:r w:rsidR="00FE4EB8" w:rsidRPr="00C927C5">
        <w:rPr>
          <w:rFonts w:ascii="David" w:hAnsi="David" w:cs="David" w:hint="cs"/>
          <w:rtl/>
        </w:rPr>
        <w:t>החברה</w:t>
      </w:r>
      <w:r w:rsidRPr="00C927C5">
        <w:rPr>
          <w:rFonts w:ascii="David" w:hAnsi="David" w:cs="David" w:hint="cs"/>
          <w:rtl/>
        </w:rPr>
        <w:t xml:space="preserve"> את הוראות החוק והצו, כמפורט להלן: </w:t>
      </w:r>
    </w:p>
    <w:p w:rsidR="00941E4F" w:rsidRDefault="006B09B7" w:rsidP="00B32989">
      <w:pPr>
        <w:pStyle w:val="a4"/>
        <w:numPr>
          <w:ilvl w:val="0"/>
          <w:numId w:val="4"/>
        </w:numPr>
        <w:spacing w:before="120" w:after="120" w:line="360" w:lineRule="auto"/>
        <w:ind w:left="714" w:hanging="357"/>
        <w:contextualSpacing w:val="0"/>
        <w:jc w:val="both"/>
        <w:rPr>
          <w:rFonts w:ascii="David" w:hAnsi="David" w:cs="David"/>
        </w:rPr>
      </w:pPr>
      <w:r w:rsidRPr="00C927C5">
        <w:rPr>
          <w:rFonts w:ascii="David" w:hAnsi="David" w:cs="David" w:hint="cs"/>
          <w:rtl/>
        </w:rPr>
        <w:t xml:space="preserve">לעניין ההפרות </w:t>
      </w:r>
      <w:r w:rsidR="00E8112E" w:rsidRPr="00C927C5">
        <w:rPr>
          <w:rFonts w:ascii="David" w:hAnsi="David" w:cs="David" w:hint="cs"/>
          <w:rtl/>
        </w:rPr>
        <w:t>ה</w:t>
      </w:r>
      <w:r w:rsidR="00BC6DFC" w:rsidRPr="00C927C5">
        <w:rPr>
          <w:rFonts w:ascii="David" w:hAnsi="David" w:cs="David" w:hint="cs"/>
          <w:rtl/>
        </w:rPr>
        <w:t>מפורטות בסעיף 4</w:t>
      </w:r>
      <w:r w:rsidR="001A32AA">
        <w:rPr>
          <w:rFonts w:ascii="David" w:hAnsi="David" w:cs="David" w:hint="cs"/>
          <w:rtl/>
        </w:rPr>
        <w:t xml:space="preserve">(א) </w:t>
      </w:r>
      <w:r w:rsidR="00BE53D6" w:rsidRPr="00C927C5">
        <w:rPr>
          <w:rFonts w:ascii="David" w:hAnsi="David" w:cs="David" w:hint="cs"/>
          <w:rtl/>
        </w:rPr>
        <w:t>לעיל</w:t>
      </w:r>
      <w:r w:rsidR="00254558" w:rsidRPr="00C927C5">
        <w:rPr>
          <w:rFonts w:ascii="David" w:hAnsi="David" w:cs="David" w:hint="cs"/>
          <w:rtl/>
        </w:rPr>
        <w:t xml:space="preserve">, </w:t>
      </w:r>
      <w:r w:rsidR="00B04FD6" w:rsidRPr="00C927C5">
        <w:rPr>
          <w:rFonts w:ascii="David" w:hAnsi="David" w:cs="David" w:hint="cs"/>
          <w:rtl/>
        </w:rPr>
        <w:t>שעניי</w:t>
      </w:r>
      <w:r w:rsidR="004334E2" w:rsidRPr="00C927C5">
        <w:rPr>
          <w:rFonts w:ascii="David" w:hAnsi="David" w:cs="David" w:hint="cs"/>
          <w:rtl/>
        </w:rPr>
        <w:t>נ</w:t>
      </w:r>
      <w:r w:rsidR="00B04FD6" w:rsidRPr="00C927C5">
        <w:rPr>
          <w:rFonts w:ascii="David" w:hAnsi="David" w:cs="David" w:hint="cs"/>
          <w:rtl/>
        </w:rPr>
        <w:t xml:space="preserve">ן </w:t>
      </w:r>
      <w:r w:rsidRPr="00C927C5">
        <w:rPr>
          <w:rFonts w:ascii="David" w:hAnsi="David" w:cs="David" w:hint="cs"/>
          <w:rtl/>
        </w:rPr>
        <w:t>ה</w:t>
      </w:r>
      <w:r w:rsidR="00B13A48">
        <w:rPr>
          <w:rFonts w:ascii="David" w:hAnsi="David" w:cs="David" w:hint="cs"/>
          <w:rtl/>
        </w:rPr>
        <w:t>י</w:t>
      </w:r>
      <w:r w:rsidRPr="00C927C5">
        <w:rPr>
          <w:rFonts w:ascii="David" w:hAnsi="David" w:cs="David" w:hint="cs"/>
          <w:rtl/>
        </w:rPr>
        <w:t xml:space="preserve">עדר דיווח על </w:t>
      </w:r>
      <w:r w:rsidR="00586E9A" w:rsidRPr="00C927C5">
        <w:rPr>
          <w:rFonts w:ascii="David" w:hAnsi="David" w:cs="David" w:hint="cs"/>
          <w:rtl/>
        </w:rPr>
        <w:t>1,649</w:t>
      </w:r>
      <w:r w:rsidRPr="00C927C5">
        <w:rPr>
          <w:rFonts w:ascii="David" w:hAnsi="David" w:cs="David" w:hint="cs"/>
          <w:rtl/>
        </w:rPr>
        <w:t xml:space="preserve"> עסקאות </w:t>
      </w:r>
      <w:r w:rsidRPr="00C927C5">
        <w:rPr>
          <w:rFonts w:ascii="David" w:hAnsi="David" w:cs="David"/>
          <w:rtl/>
        </w:rPr>
        <w:t xml:space="preserve">בסכום כולל של </w:t>
      </w:r>
      <w:r w:rsidR="00586E9A" w:rsidRPr="00C927C5">
        <w:rPr>
          <w:rFonts w:ascii="David" w:hAnsi="David" w:cs="David" w:hint="cs"/>
          <w:rtl/>
        </w:rPr>
        <w:t>271,562,701</w:t>
      </w:r>
      <w:r w:rsidR="00C927C5" w:rsidRPr="00C927C5">
        <w:rPr>
          <w:rFonts w:ascii="David" w:hAnsi="David" w:cs="David" w:hint="cs"/>
          <w:rtl/>
        </w:rPr>
        <w:t xml:space="preserve"> </w:t>
      </w:r>
      <w:r w:rsidRPr="00C927C5">
        <w:rPr>
          <w:rFonts w:ascii="David" w:hAnsi="David" w:cs="David" w:hint="cs"/>
          <w:rtl/>
        </w:rPr>
        <w:t xml:space="preserve">₪ </w:t>
      </w:r>
      <w:r w:rsidR="00E8112E" w:rsidRPr="00C927C5">
        <w:rPr>
          <w:rFonts w:ascii="David" w:hAnsi="David" w:cs="David" w:hint="cs"/>
          <w:rtl/>
        </w:rPr>
        <w:t>ל</w:t>
      </w:r>
      <w:r w:rsidRPr="00C927C5">
        <w:rPr>
          <w:rFonts w:ascii="David" w:hAnsi="David" w:cs="David" w:hint="cs"/>
          <w:rtl/>
        </w:rPr>
        <w:t xml:space="preserve">פי סעיף </w:t>
      </w:r>
      <w:r w:rsidR="00BC6DFC" w:rsidRPr="00C927C5">
        <w:rPr>
          <w:rFonts w:ascii="David" w:hAnsi="David" w:cs="David" w:hint="cs"/>
          <w:rtl/>
        </w:rPr>
        <w:t>8</w:t>
      </w:r>
      <w:r w:rsidR="005767A1" w:rsidRPr="00C927C5">
        <w:rPr>
          <w:rFonts w:ascii="David" w:hAnsi="David" w:cs="David" w:hint="cs"/>
          <w:rtl/>
        </w:rPr>
        <w:t>(א</w:t>
      </w:r>
      <w:r w:rsidR="00B57068" w:rsidRPr="00C927C5">
        <w:rPr>
          <w:rFonts w:ascii="David" w:hAnsi="David" w:cs="David" w:hint="cs"/>
          <w:rtl/>
        </w:rPr>
        <w:t>)</w:t>
      </w:r>
      <w:r w:rsidRPr="00C927C5">
        <w:rPr>
          <w:rFonts w:ascii="David" w:hAnsi="David" w:cs="David" w:hint="cs"/>
          <w:rtl/>
        </w:rPr>
        <w:t xml:space="preserve"> לצו</w:t>
      </w:r>
      <w:r w:rsidR="00586E9A" w:rsidRPr="00C927C5">
        <w:rPr>
          <w:rFonts w:ascii="David" w:hAnsi="David" w:cs="David" w:hint="cs"/>
          <w:rtl/>
        </w:rPr>
        <w:t>,</w:t>
      </w:r>
      <w:r w:rsidRPr="00C927C5">
        <w:rPr>
          <w:rFonts w:ascii="David" w:hAnsi="David" w:cs="David" w:hint="cs"/>
          <w:rtl/>
        </w:rPr>
        <w:t xml:space="preserve"> </w:t>
      </w:r>
      <w:r w:rsidR="00C57610" w:rsidRPr="00C927C5">
        <w:rPr>
          <w:rFonts w:ascii="David" w:hAnsi="David" w:cs="David" w:hint="cs"/>
          <w:rtl/>
        </w:rPr>
        <w:t>הוועדה</w:t>
      </w:r>
      <w:r w:rsidRPr="00C927C5">
        <w:rPr>
          <w:rFonts w:ascii="David" w:hAnsi="David" w:cs="David" w:hint="cs"/>
          <w:rtl/>
        </w:rPr>
        <w:t xml:space="preserve"> </w:t>
      </w:r>
      <w:r w:rsidR="00E8112E" w:rsidRPr="00C927C5">
        <w:rPr>
          <w:rFonts w:ascii="David" w:hAnsi="David" w:cs="David" w:hint="cs"/>
          <w:rtl/>
        </w:rPr>
        <w:t xml:space="preserve">דוחה </w:t>
      </w:r>
      <w:r w:rsidRPr="00C927C5">
        <w:rPr>
          <w:rFonts w:ascii="David" w:hAnsi="David" w:cs="David" w:hint="cs"/>
          <w:rtl/>
        </w:rPr>
        <w:t xml:space="preserve">את </w:t>
      </w:r>
      <w:r w:rsidR="00586E9A" w:rsidRPr="00C927C5">
        <w:rPr>
          <w:rFonts w:ascii="David" w:hAnsi="David" w:cs="David" w:hint="cs"/>
          <w:rtl/>
        </w:rPr>
        <w:t xml:space="preserve">טענות </w:t>
      </w:r>
      <w:r w:rsidR="00BE53D6" w:rsidRPr="00C927C5">
        <w:rPr>
          <w:rFonts w:ascii="David" w:hAnsi="David" w:cs="David" w:hint="cs"/>
          <w:rtl/>
        </w:rPr>
        <w:t>החברה</w:t>
      </w:r>
      <w:r w:rsidR="00BD483D">
        <w:rPr>
          <w:rFonts w:ascii="David" w:hAnsi="David" w:cs="David" w:hint="cs"/>
          <w:rtl/>
        </w:rPr>
        <w:t xml:space="preserve"> </w:t>
      </w:r>
      <w:r w:rsidR="00B736C4">
        <w:rPr>
          <w:rFonts w:ascii="David" w:hAnsi="David" w:cs="David" w:hint="cs"/>
          <w:rtl/>
        </w:rPr>
        <w:t>ו</w:t>
      </w:r>
      <w:r w:rsidR="00BD483D">
        <w:rPr>
          <w:rFonts w:ascii="David" w:hAnsi="David" w:cs="David" w:hint="cs"/>
          <w:rtl/>
        </w:rPr>
        <w:t>קובעת כי החברה הפרה את הוראות הצו</w:t>
      </w:r>
      <w:r w:rsidR="00BE53D6" w:rsidRPr="00C927C5">
        <w:rPr>
          <w:rFonts w:ascii="David" w:hAnsi="David" w:cs="David" w:hint="cs"/>
          <w:rtl/>
        </w:rPr>
        <w:t>. החברה לא הציגה אסמכתאות לתקלה טכנית בעטיה לא בוצעו דיווחים</w:t>
      </w:r>
      <w:r w:rsidR="00E8112E" w:rsidRPr="00C927C5">
        <w:rPr>
          <w:rFonts w:ascii="David" w:hAnsi="David" w:cs="David" w:hint="cs"/>
          <w:rtl/>
        </w:rPr>
        <w:t xml:space="preserve"> ו</w:t>
      </w:r>
      <w:r w:rsidR="00B96820">
        <w:rPr>
          <w:rFonts w:ascii="David" w:hAnsi="David" w:cs="David" w:hint="cs"/>
          <w:rtl/>
        </w:rPr>
        <w:t xml:space="preserve">בכל מקרה, </w:t>
      </w:r>
      <w:r w:rsidR="00E8112E" w:rsidRPr="00C927C5">
        <w:rPr>
          <w:rFonts w:ascii="David" w:hAnsi="David" w:cs="David" w:hint="cs"/>
          <w:rtl/>
        </w:rPr>
        <w:t>האחריות לביצוע הדיווחים בצורה תקינה מוטלת על החברה.</w:t>
      </w:r>
      <w:r w:rsidR="00E8112E" w:rsidRPr="006D750C">
        <w:rPr>
          <w:rFonts w:ascii="Times New Roman" w:hAnsi="Times New Roman" w:cs="David" w:hint="cs"/>
          <w:rtl/>
        </w:rPr>
        <w:t xml:space="preserve"> </w:t>
      </w:r>
      <w:r w:rsidR="00735A24" w:rsidRPr="004946D1">
        <w:rPr>
          <w:rFonts w:ascii="Times New Roman" w:hAnsi="Times New Roman" w:cs="David" w:hint="cs"/>
          <w:rtl/>
        </w:rPr>
        <w:t>הוועדה מדגישה כי על נותן השירות החובה לוודא כי הוא מקיים את חובות הצו כראוי והוא איננו יכול להסתתר מאחורי טענות על ליקויים טכניים, טעויות אנוש או אי ידיעת החוק</w:t>
      </w:r>
      <w:r w:rsidR="009500EB">
        <w:rPr>
          <w:rFonts w:ascii="Times New Roman" w:hAnsi="Times New Roman" w:cs="David" w:hint="cs"/>
          <w:rtl/>
        </w:rPr>
        <w:t>.</w:t>
      </w:r>
      <w:r w:rsidR="00931D50">
        <w:rPr>
          <w:rFonts w:ascii="Times New Roman" w:hAnsi="Times New Roman" w:cs="David" w:hint="cs"/>
          <w:rtl/>
        </w:rPr>
        <w:t xml:space="preserve"> ראו בעניין זה ע"פ 3395/06 </w:t>
      </w:r>
      <w:r w:rsidR="00931D50" w:rsidRPr="00F7496D">
        <w:rPr>
          <w:rFonts w:ascii="Times New Roman" w:hAnsi="Times New Roman" w:cs="David" w:hint="eastAsia"/>
          <w:b/>
          <w:bCs/>
          <w:rtl/>
        </w:rPr>
        <w:t>מאיר</w:t>
      </w:r>
      <w:r w:rsidR="00931D50" w:rsidRPr="00F7496D">
        <w:rPr>
          <w:rFonts w:ascii="Times New Roman" w:hAnsi="Times New Roman" w:cs="David"/>
          <w:b/>
          <w:bCs/>
          <w:rtl/>
        </w:rPr>
        <w:t xml:space="preserve"> </w:t>
      </w:r>
      <w:r w:rsidR="00931D50" w:rsidRPr="00F7496D">
        <w:rPr>
          <w:rFonts w:ascii="Times New Roman" w:hAnsi="Times New Roman" w:cs="David" w:hint="eastAsia"/>
          <w:b/>
          <w:bCs/>
          <w:rtl/>
        </w:rPr>
        <w:t>כהן</w:t>
      </w:r>
      <w:r w:rsidR="00931D50" w:rsidRPr="00F7496D">
        <w:rPr>
          <w:rFonts w:ascii="Times New Roman" w:hAnsi="Times New Roman" w:cs="David"/>
          <w:b/>
          <w:bCs/>
          <w:rtl/>
        </w:rPr>
        <w:t xml:space="preserve"> </w:t>
      </w:r>
      <w:r w:rsidR="00931D50" w:rsidRPr="00F7496D">
        <w:rPr>
          <w:rFonts w:ascii="Times New Roman" w:hAnsi="Times New Roman" w:cs="David" w:hint="eastAsia"/>
          <w:b/>
          <w:bCs/>
          <w:rtl/>
        </w:rPr>
        <w:t>נ</w:t>
      </w:r>
      <w:r w:rsidR="00931D50" w:rsidRPr="00F7496D">
        <w:rPr>
          <w:rFonts w:ascii="Times New Roman" w:hAnsi="Times New Roman" w:cs="David"/>
          <w:b/>
          <w:bCs/>
          <w:rtl/>
        </w:rPr>
        <w:t xml:space="preserve">' </w:t>
      </w:r>
      <w:r w:rsidR="00931D50" w:rsidRPr="00F7496D">
        <w:rPr>
          <w:rFonts w:ascii="Times New Roman" w:hAnsi="Times New Roman" w:cs="David" w:hint="eastAsia"/>
          <w:b/>
          <w:bCs/>
          <w:rtl/>
        </w:rPr>
        <w:t>מדינת</w:t>
      </w:r>
      <w:r w:rsidR="00931D50" w:rsidRPr="00F7496D">
        <w:rPr>
          <w:rFonts w:ascii="Times New Roman" w:hAnsi="Times New Roman" w:cs="David"/>
          <w:b/>
          <w:bCs/>
          <w:rtl/>
        </w:rPr>
        <w:t xml:space="preserve"> </w:t>
      </w:r>
      <w:r w:rsidR="00931D50" w:rsidRPr="00F7496D">
        <w:rPr>
          <w:rFonts w:ascii="Times New Roman" w:hAnsi="Times New Roman" w:cs="David" w:hint="eastAsia"/>
          <w:b/>
          <w:bCs/>
          <w:rtl/>
        </w:rPr>
        <w:t>ישראל</w:t>
      </w:r>
      <w:r w:rsidR="00B32989">
        <w:rPr>
          <w:rFonts w:ascii="Times New Roman" w:hAnsi="Times New Roman" w:cs="David" w:hint="cs"/>
          <w:b/>
          <w:bCs/>
          <w:rtl/>
        </w:rPr>
        <w:t xml:space="preserve"> </w:t>
      </w:r>
      <w:r w:rsidR="00B32989" w:rsidRPr="00F7496D">
        <w:rPr>
          <w:rFonts w:ascii="Times New Roman" w:hAnsi="Times New Roman" w:cs="David"/>
          <w:rtl/>
        </w:rPr>
        <w:t xml:space="preserve">(פורסם </w:t>
      </w:r>
      <w:r w:rsidR="00B32989" w:rsidRPr="00F7496D">
        <w:rPr>
          <w:rFonts w:ascii="Times New Roman" w:hAnsi="Times New Roman" w:cs="David" w:hint="eastAsia"/>
          <w:rtl/>
        </w:rPr>
        <w:t>בנבו</w:t>
      </w:r>
      <w:r w:rsidR="00B32989" w:rsidRPr="00F7496D">
        <w:rPr>
          <w:rFonts w:ascii="Times New Roman" w:hAnsi="Times New Roman" w:cs="David"/>
          <w:rtl/>
        </w:rPr>
        <w:t>, 30.4.07)</w:t>
      </w:r>
      <w:r w:rsidR="00735A24" w:rsidRPr="00B32989">
        <w:rPr>
          <w:rFonts w:ascii="Times New Roman" w:hAnsi="Times New Roman" w:cs="David" w:hint="cs"/>
          <w:rtl/>
        </w:rPr>
        <w:t>.</w:t>
      </w:r>
      <w:r w:rsidR="00E8112E" w:rsidRPr="00C927C5">
        <w:rPr>
          <w:rFonts w:ascii="David" w:hAnsi="David" w:cs="David" w:hint="cs"/>
          <w:rtl/>
        </w:rPr>
        <w:t xml:space="preserve"> החברה הגישה דיווחים מתקנים</w:t>
      </w:r>
      <w:r w:rsidR="00C927C5" w:rsidRPr="00C927C5">
        <w:rPr>
          <w:rFonts w:ascii="David" w:hAnsi="David" w:cs="David" w:hint="cs"/>
          <w:rtl/>
        </w:rPr>
        <w:t xml:space="preserve"> ביום 30.3.2017 </w:t>
      </w:r>
      <w:r w:rsidR="00E8112E" w:rsidRPr="00C927C5">
        <w:rPr>
          <w:rFonts w:ascii="David" w:hAnsi="David" w:cs="David" w:hint="cs"/>
          <w:rtl/>
        </w:rPr>
        <w:t>בנוגע לחודשים נובמבר-דצמבר 2015</w:t>
      </w:r>
      <w:r w:rsidR="00C927C5" w:rsidRPr="00C927C5">
        <w:rPr>
          <w:rFonts w:ascii="David" w:hAnsi="David" w:cs="David" w:hint="cs"/>
          <w:rtl/>
        </w:rPr>
        <w:t xml:space="preserve"> ואוגוסט-דצמבר 2016, וביום 14.7.2019 בנוגע לחודשים ינואר עד אפריל 2016 ויולי 2016</w:t>
      </w:r>
      <w:r w:rsidR="00DA5373">
        <w:rPr>
          <w:rFonts w:ascii="David" w:hAnsi="David" w:cs="David" w:hint="cs"/>
          <w:rtl/>
        </w:rPr>
        <w:t xml:space="preserve">. יודגש כי </w:t>
      </w:r>
      <w:r w:rsidR="008A5738" w:rsidRPr="00C927C5">
        <w:rPr>
          <w:rFonts w:ascii="David" w:hAnsi="David" w:cs="David" w:hint="cs"/>
          <w:rtl/>
        </w:rPr>
        <w:t>ישנה חשיבות לביצוע הדיווחים במועד ובסמוך לביצוע העסקאות.</w:t>
      </w:r>
      <w:r w:rsidR="00031BFA">
        <w:rPr>
          <w:rFonts w:ascii="David" w:hAnsi="David" w:cs="David" w:hint="cs"/>
          <w:rtl/>
        </w:rPr>
        <w:t xml:space="preserve"> יחד עם זאת,</w:t>
      </w:r>
      <w:r w:rsidR="006C4D09">
        <w:rPr>
          <w:rFonts w:ascii="David" w:hAnsi="David" w:cs="David" w:hint="cs"/>
          <w:rtl/>
        </w:rPr>
        <w:t xml:space="preserve"> במסגרת השיקולים לקבלת החלטה באשר לגובה העיצום,</w:t>
      </w:r>
      <w:r w:rsidR="00031BFA">
        <w:rPr>
          <w:rFonts w:ascii="David" w:hAnsi="David" w:cs="David" w:hint="cs"/>
          <w:rtl/>
        </w:rPr>
        <w:t xml:space="preserve"> </w:t>
      </w:r>
      <w:r w:rsidR="00031BFA" w:rsidRPr="00117664">
        <w:rPr>
          <w:rFonts w:ascii="David" w:hAnsi="David" w:cs="David" w:hint="eastAsia"/>
          <w:rtl/>
        </w:rPr>
        <w:t>הוועדה</w:t>
      </w:r>
      <w:r w:rsidR="00031BFA" w:rsidRPr="00117664">
        <w:rPr>
          <w:rFonts w:ascii="David" w:hAnsi="David" w:cs="David"/>
          <w:rtl/>
        </w:rPr>
        <w:t xml:space="preserve"> </w:t>
      </w:r>
      <w:r w:rsidR="00031BFA" w:rsidRPr="00117664">
        <w:rPr>
          <w:rFonts w:ascii="David" w:hAnsi="David" w:cs="David" w:hint="eastAsia"/>
          <w:rtl/>
        </w:rPr>
        <w:t>תשקול</w:t>
      </w:r>
      <w:r w:rsidR="00735A24">
        <w:rPr>
          <w:rFonts w:ascii="David" w:hAnsi="David" w:cs="David" w:hint="cs"/>
          <w:rtl/>
        </w:rPr>
        <w:t xml:space="preserve"> </w:t>
      </w:r>
      <w:r w:rsidR="00031BFA">
        <w:rPr>
          <w:rFonts w:ascii="David" w:hAnsi="David" w:cs="David" w:hint="cs"/>
          <w:rtl/>
        </w:rPr>
        <w:t>את פעולות החברה</w:t>
      </w:r>
      <w:r w:rsidR="00031BFA" w:rsidRPr="00117664">
        <w:rPr>
          <w:rFonts w:ascii="David" w:hAnsi="David" w:cs="David"/>
          <w:rtl/>
        </w:rPr>
        <w:t xml:space="preserve"> </w:t>
      </w:r>
      <w:r w:rsidR="00031BFA" w:rsidRPr="00117664">
        <w:rPr>
          <w:rFonts w:ascii="David" w:hAnsi="David" w:cs="David" w:hint="eastAsia"/>
          <w:rtl/>
        </w:rPr>
        <w:t>לתיקון</w:t>
      </w:r>
      <w:r w:rsidR="00031BFA" w:rsidRPr="00117664">
        <w:rPr>
          <w:rFonts w:ascii="David" w:hAnsi="David" w:cs="David"/>
          <w:rtl/>
        </w:rPr>
        <w:t xml:space="preserve"> </w:t>
      </w:r>
      <w:r w:rsidR="00031BFA" w:rsidRPr="00117664">
        <w:rPr>
          <w:rFonts w:ascii="David" w:hAnsi="David" w:cs="David" w:hint="eastAsia"/>
          <w:rtl/>
        </w:rPr>
        <w:t>הליקויים</w:t>
      </w:r>
      <w:r w:rsidR="006E0048">
        <w:rPr>
          <w:rFonts w:ascii="David" w:hAnsi="David" w:cs="David" w:hint="cs"/>
          <w:rtl/>
        </w:rPr>
        <w:t xml:space="preserve"> </w:t>
      </w:r>
      <w:r w:rsidR="00735A24" w:rsidRPr="00F7496D">
        <w:rPr>
          <w:rFonts w:ascii="David" w:hAnsi="David" w:cs="David" w:hint="eastAsia"/>
          <w:rtl/>
        </w:rPr>
        <w:t>לצד</w:t>
      </w:r>
      <w:r w:rsidR="00735A24" w:rsidRPr="00F7496D">
        <w:rPr>
          <w:rFonts w:ascii="David" w:hAnsi="David" w:cs="David"/>
          <w:rtl/>
        </w:rPr>
        <w:t xml:space="preserve"> </w:t>
      </w:r>
      <w:r w:rsidR="00735A24" w:rsidRPr="00F7496D">
        <w:rPr>
          <w:rFonts w:ascii="David" w:hAnsi="David" w:cs="David" w:hint="eastAsia"/>
          <w:rtl/>
        </w:rPr>
        <w:t>העובדה</w:t>
      </w:r>
      <w:r w:rsidR="00C927C5">
        <w:rPr>
          <w:rFonts w:ascii="David" w:hAnsi="David" w:cs="David" w:hint="cs"/>
          <w:rtl/>
        </w:rPr>
        <w:t xml:space="preserve"> </w:t>
      </w:r>
      <w:r w:rsidR="00735A24" w:rsidRPr="00735A24">
        <w:rPr>
          <w:rFonts w:ascii="David" w:hAnsi="David" w:cs="David" w:hint="cs"/>
          <w:rtl/>
        </w:rPr>
        <w:t>ש</w:t>
      </w:r>
      <w:r w:rsidR="00C927C5" w:rsidRPr="00735A24">
        <w:rPr>
          <w:rFonts w:ascii="David" w:hAnsi="David" w:cs="David" w:hint="cs"/>
          <w:rtl/>
        </w:rPr>
        <w:t>לא</w:t>
      </w:r>
      <w:r w:rsidR="00C927C5">
        <w:rPr>
          <w:rFonts w:ascii="David" w:hAnsi="David" w:cs="David" w:hint="cs"/>
          <w:rtl/>
        </w:rPr>
        <w:t xml:space="preserve"> התקבלו דיווחים עבור חודשים ינואר-פברואר 2017 (לא נכללו בתקופת הביקורת)</w:t>
      </w:r>
      <w:r w:rsidR="00031BFA">
        <w:rPr>
          <w:rFonts w:ascii="David" w:hAnsi="David" w:cs="David" w:hint="cs"/>
          <w:rtl/>
        </w:rPr>
        <w:t xml:space="preserve"> </w:t>
      </w:r>
      <w:r w:rsidR="00735A24">
        <w:rPr>
          <w:rFonts w:ascii="David" w:hAnsi="David" w:cs="David" w:hint="cs"/>
          <w:rtl/>
        </w:rPr>
        <w:t>דבר המעיד על העדר המחויבות של החברה לעמידה בהוראות הדין</w:t>
      </w:r>
      <w:r w:rsidR="0057429A">
        <w:rPr>
          <w:rFonts w:ascii="David" w:hAnsi="David" w:cs="David" w:hint="cs"/>
          <w:rtl/>
        </w:rPr>
        <w:t>.</w:t>
      </w:r>
    </w:p>
    <w:p w:rsidR="00EC5506" w:rsidRPr="00F7496D" w:rsidRDefault="006B09B7" w:rsidP="00F7496D">
      <w:pPr>
        <w:pStyle w:val="a4"/>
        <w:numPr>
          <w:ilvl w:val="0"/>
          <w:numId w:val="4"/>
        </w:numPr>
        <w:spacing w:before="120" w:after="120" w:line="360" w:lineRule="auto"/>
        <w:contextualSpacing w:val="0"/>
        <w:jc w:val="both"/>
        <w:rPr>
          <w:rFonts w:ascii="David" w:hAnsi="David" w:cs="David"/>
          <w:rtl/>
        </w:rPr>
      </w:pPr>
      <w:r>
        <w:rPr>
          <w:rFonts w:ascii="David" w:hAnsi="David" w:cs="David" w:hint="cs"/>
          <w:rtl/>
        </w:rPr>
        <w:t xml:space="preserve">באשר להפרות המפורטות </w:t>
      </w:r>
      <w:r w:rsidR="001A32AA">
        <w:rPr>
          <w:rFonts w:ascii="David" w:hAnsi="David" w:cs="David" w:hint="cs"/>
          <w:rtl/>
        </w:rPr>
        <w:t>בסעיף 4(ב)</w:t>
      </w:r>
      <w:r w:rsidR="00BD483D">
        <w:rPr>
          <w:rFonts w:ascii="David" w:hAnsi="David" w:cs="David" w:hint="cs"/>
          <w:rtl/>
        </w:rPr>
        <w:t>(1) עד 4(ב)(4)</w:t>
      </w:r>
      <w:r w:rsidR="00B13A48">
        <w:rPr>
          <w:rFonts w:ascii="David" w:hAnsi="David" w:cs="David" w:hint="cs"/>
          <w:rtl/>
        </w:rPr>
        <w:t xml:space="preserve"> לעיל, שעניינן היעדר דיווח </w:t>
      </w:r>
      <w:r w:rsidR="007D1951" w:rsidRPr="00C04C93">
        <w:rPr>
          <w:rFonts w:ascii="David" w:hAnsi="David" w:cs="David" w:hint="eastAsia"/>
          <w:rtl/>
        </w:rPr>
        <w:t>לרשות</w:t>
      </w:r>
      <w:r w:rsidR="007D1951" w:rsidRPr="00C04C93">
        <w:rPr>
          <w:rFonts w:ascii="David" w:hAnsi="David" w:cs="David"/>
          <w:rtl/>
        </w:rPr>
        <w:t xml:space="preserve"> לאיסור הלבנת הון על פעולות </w:t>
      </w:r>
      <w:r w:rsidR="007D1951" w:rsidRPr="00C04C93">
        <w:rPr>
          <w:rFonts w:ascii="David" w:hAnsi="David" w:cs="David" w:hint="eastAsia"/>
          <w:rtl/>
        </w:rPr>
        <w:t>הנחזות</w:t>
      </w:r>
      <w:r w:rsidR="007D1951" w:rsidRPr="00C04C93">
        <w:rPr>
          <w:rFonts w:ascii="David" w:hAnsi="David" w:cs="David"/>
          <w:rtl/>
        </w:rPr>
        <w:t xml:space="preserve"> </w:t>
      </w:r>
      <w:r w:rsidR="007D1951" w:rsidRPr="00C04C93">
        <w:rPr>
          <w:rFonts w:ascii="David" w:hAnsi="David" w:cs="David" w:hint="eastAsia"/>
          <w:rtl/>
        </w:rPr>
        <w:t>להיות</w:t>
      </w:r>
      <w:r w:rsidR="007D1951" w:rsidRPr="00C04C93">
        <w:rPr>
          <w:rFonts w:ascii="David" w:hAnsi="David" w:cs="David"/>
          <w:rtl/>
        </w:rPr>
        <w:t xml:space="preserve"> </w:t>
      </w:r>
      <w:r w:rsidR="007D1951" w:rsidRPr="00C04C93">
        <w:rPr>
          <w:rFonts w:ascii="David" w:hAnsi="David" w:cs="David" w:hint="eastAsia"/>
          <w:rtl/>
        </w:rPr>
        <w:t>בלתי</w:t>
      </w:r>
      <w:r w:rsidR="007D1951" w:rsidRPr="00C04C93">
        <w:rPr>
          <w:rFonts w:ascii="David" w:hAnsi="David" w:cs="David"/>
          <w:rtl/>
        </w:rPr>
        <w:t xml:space="preserve"> </w:t>
      </w:r>
      <w:r w:rsidR="007D1951" w:rsidRPr="00C04C93">
        <w:rPr>
          <w:rFonts w:ascii="David" w:hAnsi="David" w:cs="David" w:hint="eastAsia"/>
          <w:rtl/>
        </w:rPr>
        <w:t>רגילות</w:t>
      </w:r>
      <w:r w:rsidR="007D1951" w:rsidRPr="00C04C93">
        <w:rPr>
          <w:rFonts w:ascii="David" w:hAnsi="David" w:cs="David"/>
          <w:rtl/>
        </w:rPr>
        <w:t xml:space="preserve"> </w:t>
      </w:r>
      <w:r w:rsidR="007D1951" w:rsidRPr="00C04C93">
        <w:rPr>
          <w:rFonts w:ascii="David" w:hAnsi="David" w:cs="David" w:hint="eastAsia"/>
          <w:rtl/>
        </w:rPr>
        <w:t>בהתאם</w:t>
      </w:r>
      <w:r w:rsidR="007D1951" w:rsidRPr="00C04C93">
        <w:rPr>
          <w:rFonts w:ascii="David" w:hAnsi="David" w:cs="David"/>
          <w:rtl/>
        </w:rPr>
        <w:t xml:space="preserve"> </w:t>
      </w:r>
      <w:r w:rsidR="007D1951" w:rsidRPr="00C04C93">
        <w:rPr>
          <w:rFonts w:ascii="David" w:hAnsi="David" w:cs="David" w:hint="eastAsia"/>
          <w:rtl/>
        </w:rPr>
        <w:t>ל</w:t>
      </w:r>
      <w:r w:rsidR="007D1951" w:rsidRPr="00C04C93">
        <w:rPr>
          <w:rFonts w:ascii="David" w:hAnsi="David" w:cs="David"/>
          <w:rtl/>
        </w:rPr>
        <w:t>סעיף 8(ב) לצו</w:t>
      </w:r>
      <w:r w:rsidR="007D1951">
        <w:rPr>
          <w:rFonts w:ascii="David" w:hAnsi="David" w:cs="David" w:hint="cs"/>
          <w:rtl/>
        </w:rPr>
        <w:t xml:space="preserve">, הוועדה דוחה </w:t>
      </w:r>
      <w:r w:rsidR="007C4A25">
        <w:rPr>
          <w:rFonts w:ascii="David" w:hAnsi="David" w:cs="David" w:hint="cs"/>
          <w:rtl/>
        </w:rPr>
        <w:t>את טענות החברה</w:t>
      </w:r>
      <w:r w:rsidR="00BD483D">
        <w:rPr>
          <w:rFonts w:ascii="David" w:hAnsi="David" w:cs="David" w:hint="cs"/>
          <w:rtl/>
        </w:rPr>
        <w:t xml:space="preserve"> וקובעת כי החברה הפרה את הוראות הצו</w:t>
      </w:r>
      <w:r w:rsidR="007C4A25">
        <w:rPr>
          <w:rFonts w:ascii="David" w:hAnsi="David" w:cs="David" w:hint="cs"/>
          <w:rtl/>
        </w:rPr>
        <w:t xml:space="preserve">. החברה טענה טענות כלליות ללא ממצאים </w:t>
      </w:r>
      <w:r w:rsidR="0021414B">
        <w:rPr>
          <w:rFonts w:ascii="David" w:hAnsi="David" w:cs="David" w:hint="cs"/>
          <w:rtl/>
        </w:rPr>
        <w:t>ואסמכתאות</w:t>
      </w:r>
      <w:r w:rsidR="007C4A25">
        <w:rPr>
          <w:rFonts w:ascii="David" w:hAnsi="David" w:cs="David" w:hint="cs"/>
          <w:rtl/>
        </w:rPr>
        <w:t xml:space="preserve"> </w:t>
      </w:r>
      <w:r w:rsidR="003A1180">
        <w:rPr>
          <w:rFonts w:ascii="David" w:hAnsi="David" w:cs="David" w:hint="cs"/>
          <w:rtl/>
        </w:rPr>
        <w:t>מזמן אמת</w:t>
      </w:r>
      <w:r w:rsidR="007C4A25">
        <w:rPr>
          <w:rFonts w:ascii="David" w:hAnsi="David" w:cs="David" w:hint="cs"/>
          <w:rtl/>
        </w:rPr>
        <w:t xml:space="preserve"> התומכים בהן. </w:t>
      </w:r>
      <w:r w:rsidR="00B85366" w:rsidRPr="00001C94">
        <w:rPr>
          <w:rFonts w:ascii="David" w:hAnsi="David" w:cs="David"/>
          <w:rtl/>
        </w:rPr>
        <w:t xml:space="preserve">בעש"א 15-07-48825 </w:t>
      </w:r>
      <w:r w:rsidR="00B85366" w:rsidRPr="006E0AFE">
        <w:rPr>
          <w:rFonts w:ascii="David" w:hAnsi="David" w:cs="David"/>
          <w:b/>
          <w:bCs/>
          <w:rtl/>
        </w:rPr>
        <w:t>בנק לאומי לישראל בע"מ נ' ועדה להטלת עיצום כספי לעניין תאגידים בנקאיים</w:t>
      </w:r>
      <w:r w:rsidR="00B85366">
        <w:rPr>
          <w:rFonts w:ascii="David" w:hAnsi="David" w:cs="David" w:hint="cs"/>
          <w:b/>
          <w:bCs/>
          <w:rtl/>
        </w:rPr>
        <w:t xml:space="preserve"> </w:t>
      </w:r>
      <w:r w:rsidR="00B85366">
        <w:rPr>
          <w:rFonts w:ascii="David" w:hAnsi="David" w:cs="David" w:hint="cs"/>
          <w:rtl/>
        </w:rPr>
        <w:t xml:space="preserve">(להלן </w:t>
      </w:r>
      <w:r w:rsidR="00B85366">
        <w:rPr>
          <w:rFonts w:ascii="David" w:hAnsi="David" w:cs="David"/>
          <w:rtl/>
        </w:rPr>
        <w:t>–</w:t>
      </w:r>
      <w:r w:rsidR="00B85366">
        <w:rPr>
          <w:rFonts w:ascii="David" w:hAnsi="David" w:cs="David" w:hint="cs"/>
          <w:rtl/>
        </w:rPr>
        <w:t xml:space="preserve"> ערעור בנק לאומי)</w:t>
      </w:r>
      <w:r w:rsidR="00B85366" w:rsidRPr="00001C94">
        <w:rPr>
          <w:rFonts w:ascii="David" w:hAnsi="David" w:cs="David" w:hint="cs"/>
          <w:rtl/>
        </w:rPr>
        <w:t xml:space="preserve">, דחה בית המשפט את טענת הבנק </w:t>
      </w:r>
      <w:r w:rsidR="00B85366" w:rsidRPr="00001C94">
        <w:rPr>
          <w:rFonts w:ascii="David" w:hAnsi="David" w:cs="David"/>
          <w:rtl/>
        </w:rPr>
        <w:t xml:space="preserve">כי ערך בירור ושוכנע שהפעולות הנדונות אינן בלתי </w:t>
      </w:r>
      <w:r w:rsidR="00B85366" w:rsidRPr="00001C94">
        <w:rPr>
          <w:rFonts w:ascii="David" w:hAnsi="David" w:cs="David" w:hint="cs"/>
          <w:rtl/>
        </w:rPr>
        <w:t>ר</w:t>
      </w:r>
      <w:r w:rsidR="00B85366" w:rsidRPr="00001C94">
        <w:rPr>
          <w:rFonts w:ascii="David" w:hAnsi="David" w:cs="David"/>
          <w:rtl/>
        </w:rPr>
        <w:t>גילות</w:t>
      </w:r>
      <w:r w:rsidR="00B85366" w:rsidRPr="00001C94">
        <w:rPr>
          <w:rFonts w:ascii="David" w:hAnsi="David" w:cs="David" w:hint="cs"/>
          <w:rtl/>
        </w:rPr>
        <w:t>, שכן</w:t>
      </w:r>
      <w:r w:rsidR="00B85366" w:rsidRPr="00352347">
        <w:rPr>
          <w:rFonts w:ascii="David" w:hAnsi="David" w:cs="David" w:hint="cs"/>
          <w:rtl/>
        </w:rPr>
        <w:t xml:space="preserve"> </w:t>
      </w:r>
      <w:r w:rsidR="00B85366" w:rsidRPr="00352347">
        <w:rPr>
          <w:rFonts w:ascii="David" w:hAnsi="David" w:cs="David"/>
          <w:rtl/>
        </w:rPr>
        <w:t>לא הצ</w:t>
      </w:r>
      <w:r w:rsidR="00B85366" w:rsidRPr="00352347">
        <w:rPr>
          <w:rFonts w:ascii="David" w:hAnsi="David" w:cs="David" w:hint="cs"/>
          <w:rtl/>
        </w:rPr>
        <w:t>י</w:t>
      </w:r>
      <w:r w:rsidR="00B85366" w:rsidRPr="00352347">
        <w:rPr>
          <w:rFonts w:ascii="David" w:hAnsi="David" w:cs="David"/>
          <w:rtl/>
        </w:rPr>
        <w:t>ג תיעוד הולם למהלכי הבירור ולמסקנותיהם</w:t>
      </w:r>
      <w:r w:rsidR="00B85366" w:rsidRPr="00001C94">
        <w:rPr>
          <w:rFonts w:ascii="David" w:hAnsi="David" w:cs="David"/>
          <w:rtl/>
        </w:rPr>
        <w:t xml:space="preserve">. </w:t>
      </w:r>
      <w:r w:rsidR="00B85366" w:rsidRPr="00001C94">
        <w:rPr>
          <w:rFonts w:ascii="David" w:hAnsi="David" w:cs="David" w:hint="eastAsia"/>
          <w:rtl/>
        </w:rPr>
        <w:t>בהחלטתו</w:t>
      </w:r>
      <w:r w:rsidR="00B85366" w:rsidRPr="00001C94">
        <w:rPr>
          <w:rFonts w:ascii="David" w:hAnsi="David" w:cs="David"/>
          <w:rtl/>
        </w:rPr>
        <w:t xml:space="preserve"> </w:t>
      </w:r>
      <w:r w:rsidR="00B85366" w:rsidRPr="00001C94">
        <w:rPr>
          <w:rFonts w:ascii="David" w:hAnsi="David" w:cs="David" w:hint="eastAsia"/>
          <w:rtl/>
        </w:rPr>
        <w:t>קבע</w:t>
      </w:r>
      <w:r w:rsidR="00B85366" w:rsidRPr="00001C94">
        <w:rPr>
          <w:rFonts w:ascii="David" w:hAnsi="David" w:cs="David"/>
          <w:rtl/>
        </w:rPr>
        <w:t xml:space="preserve"> </w:t>
      </w:r>
      <w:r w:rsidR="00B85366" w:rsidRPr="00001C94">
        <w:rPr>
          <w:rFonts w:ascii="David" w:hAnsi="David" w:cs="David" w:hint="eastAsia"/>
          <w:rtl/>
        </w:rPr>
        <w:t>בית</w:t>
      </w:r>
      <w:r w:rsidR="00B85366" w:rsidRPr="00001C94">
        <w:rPr>
          <w:rFonts w:ascii="David" w:hAnsi="David" w:cs="David"/>
          <w:rtl/>
        </w:rPr>
        <w:t xml:space="preserve"> </w:t>
      </w:r>
      <w:r w:rsidR="00B85366" w:rsidRPr="00001C94">
        <w:rPr>
          <w:rFonts w:ascii="David" w:hAnsi="David" w:cs="David" w:hint="eastAsia"/>
          <w:rtl/>
        </w:rPr>
        <w:t>המשפט</w:t>
      </w:r>
      <w:r w:rsidR="00B85366" w:rsidRPr="00001C94">
        <w:rPr>
          <w:rFonts w:ascii="David" w:hAnsi="David" w:cs="David"/>
          <w:rtl/>
        </w:rPr>
        <w:t xml:space="preserve"> שהיה על הבנק להציג אסמכתאות </w:t>
      </w:r>
      <w:r w:rsidR="00B85366">
        <w:rPr>
          <w:rFonts w:ascii="David" w:hAnsi="David" w:cs="David" w:hint="cs"/>
          <w:rtl/>
        </w:rPr>
        <w:t>מזמן א</w:t>
      </w:r>
      <w:r w:rsidR="009500EB">
        <w:rPr>
          <w:rFonts w:ascii="David" w:hAnsi="David" w:cs="David" w:hint="cs"/>
          <w:rtl/>
        </w:rPr>
        <w:t>מת שתומכות את החלטתו שלא לדווח.</w:t>
      </w:r>
      <w:r w:rsidR="007C4A25">
        <w:rPr>
          <w:rFonts w:ascii="David" w:hAnsi="David" w:cs="David" w:hint="cs"/>
          <w:rtl/>
        </w:rPr>
        <w:t xml:space="preserve"> </w:t>
      </w:r>
      <w:r w:rsidR="00B85366">
        <w:rPr>
          <w:rFonts w:ascii="David" w:hAnsi="David" w:cs="David" w:hint="cs"/>
          <w:rtl/>
        </w:rPr>
        <w:t xml:space="preserve">מעבר לכך, </w:t>
      </w:r>
      <w:r w:rsidR="00390669">
        <w:rPr>
          <w:rFonts w:ascii="David" w:hAnsi="David" w:cs="David" w:hint="cs"/>
          <w:rtl/>
        </w:rPr>
        <w:t>טענות</w:t>
      </w:r>
      <w:r w:rsidR="00B85366">
        <w:rPr>
          <w:rFonts w:ascii="David" w:hAnsi="David" w:cs="David" w:hint="cs"/>
          <w:rtl/>
        </w:rPr>
        <w:t xml:space="preserve"> החברה</w:t>
      </w:r>
      <w:r w:rsidR="00390669">
        <w:rPr>
          <w:rFonts w:ascii="David" w:hAnsi="David" w:cs="David" w:hint="cs"/>
          <w:rtl/>
        </w:rPr>
        <w:t xml:space="preserve"> כי </w:t>
      </w:r>
      <w:r w:rsidR="0021414B">
        <w:rPr>
          <w:rFonts w:ascii="David" w:hAnsi="David" w:cs="David" w:hint="cs"/>
          <w:rtl/>
        </w:rPr>
        <w:t xml:space="preserve">מדובר בחברה מוכרת או </w:t>
      </w:r>
      <w:r w:rsidR="00710C7A">
        <w:rPr>
          <w:rFonts w:ascii="David" w:hAnsi="David" w:cs="David" w:hint="cs"/>
          <w:rtl/>
        </w:rPr>
        <w:t xml:space="preserve">כי מדובר </w:t>
      </w:r>
      <w:r w:rsidR="0021414B">
        <w:rPr>
          <w:rFonts w:ascii="David" w:hAnsi="David" w:cs="David" w:hint="cs"/>
          <w:rtl/>
        </w:rPr>
        <w:lastRenderedPageBreak/>
        <w:t>בלקוח שדווח בעבר, אינן מספקות הסבר לכך שמדובר בפעולות שאינן נחזות</w:t>
      </w:r>
      <w:r w:rsidR="0021414B" w:rsidRPr="00117664">
        <w:rPr>
          <w:rFonts w:ascii="David" w:hAnsi="David" w:cs="David" w:hint="cs"/>
          <w:rtl/>
        </w:rPr>
        <w:t xml:space="preserve"> כפעולות בלתי רגילות</w:t>
      </w:r>
      <w:r w:rsidR="0021414B">
        <w:rPr>
          <w:rFonts w:ascii="David" w:hAnsi="David" w:cs="David" w:hint="cs"/>
          <w:rtl/>
        </w:rPr>
        <w:t xml:space="preserve">. </w:t>
      </w:r>
      <w:r w:rsidR="00B85366">
        <w:rPr>
          <w:rFonts w:ascii="David" w:hAnsi="David" w:cs="David" w:hint="cs"/>
          <w:rtl/>
        </w:rPr>
        <w:t xml:space="preserve">בהחלטה בערעור בנק לאומי, דחה </w:t>
      </w:r>
      <w:r w:rsidR="00B85366" w:rsidRPr="00B85366">
        <w:rPr>
          <w:rFonts w:ascii="David" w:hAnsi="David" w:cs="David"/>
          <w:rtl/>
        </w:rPr>
        <w:t>בית המשפט את טענת הבנק לפיה היכרות עם הלקוח מייתרת את חובתו בבירור פרטים לגבי פעולות המעוררות חשד</w:t>
      </w:r>
      <w:r w:rsidR="00B85366">
        <w:rPr>
          <w:rFonts w:ascii="David" w:hAnsi="David" w:cs="David" w:hint="cs"/>
          <w:rtl/>
        </w:rPr>
        <w:t>.</w:t>
      </w:r>
      <w:r w:rsidR="0021414B">
        <w:rPr>
          <w:rFonts w:ascii="David" w:hAnsi="David" w:cs="David" w:hint="cs"/>
          <w:rtl/>
        </w:rPr>
        <w:t xml:space="preserve"> </w:t>
      </w:r>
      <w:r w:rsidR="000D0375">
        <w:rPr>
          <w:rFonts w:ascii="David" w:hAnsi="David" w:cs="David" w:hint="cs"/>
          <w:rtl/>
        </w:rPr>
        <w:t>בהתייחס לטענ</w:t>
      </w:r>
      <w:r w:rsidR="005924DF">
        <w:rPr>
          <w:rFonts w:ascii="David" w:hAnsi="David" w:cs="David" w:hint="cs"/>
          <w:rtl/>
        </w:rPr>
        <w:t>ת</w:t>
      </w:r>
      <w:r w:rsidR="002E1D69">
        <w:rPr>
          <w:rFonts w:ascii="David" w:hAnsi="David" w:cs="David" w:hint="cs"/>
          <w:rtl/>
        </w:rPr>
        <w:t xml:space="preserve"> </w:t>
      </w:r>
      <w:r w:rsidR="005924DF">
        <w:rPr>
          <w:rFonts w:ascii="David" w:hAnsi="David" w:cs="David" w:hint="cs"/>
          <w:rtl/>
        </w:rPr>
        <w:t>המפר</w:t>
      </w:r>
      <w:r w:rsidR="000D0375">
        <w:rPr>
          <w:rFonts w:ascii="David" w:hAnsi="David" w:cs="David" w:hint="cs"/>
          <w:rtl/>
        </w:rPr>
        <w:t xml:space="preserve"> </w:t>
      </w:r>
      <w:r w:rsidR="00200417">
        <w:rPr>
          <w:rFonts w:ascii="David" w:hAnsi="David" w:cs="David" w:hint="cs"/>
          <w:rtl/>
        </w:rPr>
        <w:t>כי</w:t>
      </w:r>
      <w:r w:rsidR="000D0375">
        <w:rPr>
          <w:rFonts w:ascii="David" w:hAnsi="David" w:cs="David" w:hint="cs"/>
          <w:rtl/>
        </w:rPr>
        <w:t xml:space="preserve"> פיצול עסקאות כאשר אחת מ</w:t>
      </w:r>
      <w:r w:rsidR="00BD483D">
        <w:rPr>
          <w:rFonts w:ascii="David" w:hAnsi="David" w:cs="David" w:hint="cs"/>
          <w:rtl/>
        </w:rPr>
        <w:t>ה</w:t>
      </w:r>
      <w:r w:rsidR="000D0375">
        <w:rPr>
          <w:rFonts w:ascii="David" w:hAnsi="David" w:cs="David" w:hint="cs"/>
          <w:rtl/>
        </w:rPr>
        <w:t>עסקאות דווחה</w:t>
      </w:r>
      <w:r w:rsidR="00B85366">
        <w:rPr>
          <w:rFonts w:ascii="David" w:hAnsi="David" w:cs="David" w:hint="cs"/>
          <w:rtl/>
        </w:rPr>
        <w:t xml:space="preserve"> בדיווח רגיל</w:t>
      </w:r>
      <w:r w:rsidR="00BD483D">
        <w:rPr>
          <w:rFonts w:ascii="David" w:hAnsi="David" w:cs="David" w:hint="cs"/>
          <w:rtl/>
        </w:rPr>
        <w:t xml:space="preserve">, </w:t>
      </w:r>
      <w:r w:rsidR="000D0375">
        <w:rPr>
          <w:rFonts w:ascii="David" w:hAnsi="David" w:cs="David" w:hint="cs"/>
          <w:rtl/>
        </w:rPr>
        <w:t xml:space="preserve">לא </w:t>
      </w:r>
      <w:r w:rsidR="00B85366">
        <w:rPr>
          <w:rFonts w:ascii="David" w:hAnsi="David" w:cs="David" w:hint="cs"/>
          <w:rtl/>
        </w:rPr>
        <w:t>מעורר</w:t>
      </w:r>
      <w:r w:rsidR="000D0375">
        <w:rPr>
          <w:rFonts w:ascii="David" w:hAnsi="David" w:cs="David" w:hint="cs"/>
          <w:rtl/>
        </w:rPr>
        <w:t xml:space="preserve"> חשד </w:t>
      </w:r>
      <w:r w:rsidR="005924DF">
        <w:rPr>
          <w:rFonts w:ascii="David" w:hAnsi="David" w:cs="David" w:hint="cs"/>
          <w:rtl/>
        </w:rPr>
        <w:t>לפעילות בלתי רגילה</w:t>
      </w:r>
      <w:r w:rsidR="002E1D69">
        <w:rPr>
          <w:rFonts w:ascii="David" w:hAnsi="David" w:cs="David" w:hint="cs"/>
          <w:rtl/>
        </w:rPr>
        <w:t xml:space="preserve">, </w:t>
      </w:r>
      <w:r w:rsidR="005924DF">
        <w:rPr>
          <w:rFonts w:ascii="David" w:hAnsi="David" w:cs="David" w:hint="cs"/>
          <w:rtl/>
        </w:rPr>
        <w:t>קובעת הוועדה ש</w:t>
      </w:r>
      <w:r w:rsidR="00200417">
        <w:rPr>
          <w:rFonts w:ascii="David" w:hAnsi="David" w:cs="David" w:hint="cs"/>
          <w:rtl/>
        </w:rPr>
        <w:t xml:space="preserve">אין </w:t>
      </w:r>
      <w:r w:rsidR="00BD483D">
        <w:rPr>
          <w:rFonts w:ascii="David" w:hAnsi="David" w:cs="David" w:hint="cs"/>
          <w:rtl/>
        </w:rPr>
        <w:t>בדיווח על פעולה אחת כדי לאיין את החשש מניסיון להימנע מדיווח באשר לשאר הפעולות.</w:t>
      </w:r>
      <w:r w:rsidR="00735A24">
        <w:rPr>
          <w:rFonts w:ascii="David" w:hAnsi="David" w:cs="David" w:hint="cs"/>
          <w:rtl/>
        </w:rPr>
        <w:t xml:space="preserve"> </w:t>
      </w:r>
      <w:r w:rsidR="00735A24" w:rsidRPr="00735A24">
        <w:rPr>
          <w:rFonts w:ascii="David" w:hAnsi="David" w:cs="David"/>
          <w:rtl/>
        </w:rPr>
        <w:t xml:space="preserve">תכליתה ומהותה של חובת הדיווח מכוח סעיף </w:t>
      </w:r>
      <w:r w:rsidR="00735A24">
        <w:rPr>
          <w:rFonts w:ascii="David" w:hAnsi="David" w:cs="David" w:hint="cs"/>
          <w:rtl/>
        </w:rPr>
        <w:t>8</w:t>
      </w:r>
      <w:r w:rsidR="00735A24" w:rsidRPr="00735A24">
        <w:rPr>
          <w:rFonts w:ascii="David" w:hAnsi="David" w:cs="David"/>
          <w:rtl/>
        </w:rPr>
        <w:t xml:space="preserve">(א) שונה מזו של סעיף </w:t>
      </w:r>
      <w:r w:rsidR="00735A24">
        <w:rPr>
          <w:rFonts w:ascii="David" w:hAnsi="David" w:cs="David" w:hint="cs"/>
          <w:rtl/>
        </w:rPr>
        <w:t>8</w:t>
      </w:r>
      <w:r w:rsidR="00735A24" w:rsidRPr="00735A24">
        <w:rPr>
          <w:rFonts w:ascii="David" w:hAnsi="David" w:cs="David"/>
          <w:rtl/>
        </w:rPr>
        <w:t xml:space="preserve">(ב). אין בלשון הצו כדי להעיד על כך שדיווח על פעולה מסוימת </w:t>
      </w:r>
      <w:r w:rsidR="00735A24">
        <w:rPr>
          <w:rFonts w:ascii="David" w:hAnsi="David" w:cs="David" w:hint="cs"/>
          <w:rtl/>
        </w:rPr>
        <w:t>כדיווח רגיל</w:t>
      </w:r>
      <w:r w:rsidR="00735A24" w:rsidRPr="00735A24">
        <w:rPr>
          <w:rFonts w:ascii="David" w:hAnsi="David" w:cs="David"/>
          <w:rtl/>
        </w:rPr>
        <w:t xml:space="preserve"> פוטרת מדיווח בגין אותה עסקה </w:t>
      </w:r>
      <w:r w:rsidR="00735A24">
        <w:rPr>
          <w:rFonts w:ascii="David" w:hAnsi="David" w:cs="David" w:hint="cs"/>
          <w:rtl/>
        </w:rPr>
        <w:t>כדיווח בלתי רגיל</w:t>
      </w:r>
      <w:r w:rsidR="006E0048">
        <w:rPr>
          <w:rFonts w:ascii="David" w:hAnsi="David" w:cs="David" w:hint="cs"/>
          <w:rtl/>
        </w:rPr>
        <w:t xml:space="preserve"> (ראו בעניין זה עש"א</w:t>
      </w:r>
      <w:r w:rsidR="006E0048" w:rsidRPr="006E0048">
        <w:rPr>
          <w:rFonts w:ascii="David" w:hAnsi="David" w:cs="David"/>
        </w:rPr>
        <w:t xml:space="preserve">8646-04-11 </w:t>
      </w:r>
      <w:r w:rsidR="006E0048">
        <w:rPr>
          <w:rFonts w:ascii="David" w:hAnsi="David" w:cs="David" w:hint="cs"/>
          <w:rtl/>
        </w:rPr>
        <w:t xml:space="preserve"> </w:t>
      </w:r>
      <w:r w:rsidR="006E0048" w:rsidRPr="00F7496D">
        <w:rPr>
          <w:rFonts w:ascii="David" w:hAnsi="David" w:cs="David"/>
          <w:b/>
          <w:bCs/>
          <w:rtl/>
        </w:rPr>
        <w:t>פאי שילת נ' יו"ר הוועדה</w:t>
      </w:r>
      <w:r w:rsidR="006E0048">
        <w:rPr>
          <w:rFonts w:ascii="David" w:hAnsi="David" w:cs="David" w:hint="cs"/>
          <w:b/>
          <w:bCs/>
          <w:rtl/>
        </w:rPr>
        <w:t xml:space="preserve"> </w:t>
      </w:r>
      <w:r w:rsidR="006E0048" w:rsidRPr="00F7496D">
        <w:rPr>
          <w:rFonts w:ascii="David" w:hAnsi="David" w:cs="David"/>
          <w:rtl/>
        </w:rPr>
        <w:t xml:space="preserve">(פורסם בנבו, </w:t>
      </w:r>
      <w:r w:rsidRPr="00F7496D">
        <w:rPr>
          <w:rFonts w:ascii="David" w:hAnsi="David" w:cs="David"/>
          <w:rtl/>
        </w:rPr>
        <w:t>5.8.12)</w:t>
      </w:r>
      <w:r>
        <w:rPr>
          <w:rFonts w:ascii="David" w:hAnsi="David" w:cs="David" w:hint="cs"/>
          <w:rtl/>
        </w:rPr>
        <w:t xml:space="preserve">: </w:t>
      </w:r>
    </w:p>
    <w:p w:rsidR="000D0375" w:rsidRPr="00F7496D" w:rsidRDefault="006B09B7" w:rsidP="00F7496D">
      <w:pPr>
        <w:pStyle w:val="a"/>
        <w:keepLines w:val="0"/>
        <w:widowControl w:val="0"/>
        <w:numPr>
          <w:ilvl w:val="0"/>
          <w:numId w:val="0"/>
        </w:numPr>
        <w:tabs>
          <w:tab w:val="left" w:pos="7597"/>
          <w:tab w:val="left" w:pos="7880"/>
        </w:tabs>
        <w:overflowPunct w:val="0"/>
        <w:autoSpaceDE w:val="0"/>
        <w:autoSpaceDN w:val="0"/>
        <w:adjustRightInd w:val="0"/>
        <w:spacing w:before="120" w:after="120"/>
        <w:ind w:left="1077" w:right="567"/>
        <w:contextualSpacing w:val="0"/>
        <w:textAlignment w:val="baseline"/>
        <w:rPr>
          <w:i/>
          <w:iCs/>
        </w:rPr>
      </w:pPr>
      <w:r w:rsidRPr="00F7496D">
        <w:rPr>
          <w:i/>
          <w:iCs/>
          <w:rtl/>
        </w:rPr>
        <w:t>"משכך, ונוכח תכליתו של החוק ומרכזיותו של מערך הדיווח כתשתית בלתה אין במאבק בהלבנת ההון, פרשנותו הנכונה של צו נותני שירותי המטבע היא, לדעתי, כי דיווח על פעולה רגילה מכוח </w:t>
      </w:r>
      <w:hyperlink r:id="rId8" w:tgtFrame="blank" w:history="1">
        <w:r w:rsidRPr="00F7496D">
          <w:rPr>
            <w:i/>
            <w:iCs/>
            <w:rtl/>
          </w:rPr>
          <w:t>ס' 6(א)</w:t>
        </w:r>
      </w:hyperlink>
      <w:r w:rsidRPr="00F7496D">
        <w:rPr>
          <w:i/>
          <w:iCs/>
        </w:rPr>
        <w:t> </w:t>
      </w:r>
      <w:r w:rsidRPr="00F7496D">
        <w:rPr>
          <w:i/>
          <w:iCs/>
          <w:rtl/>
        </w:rPr>
        <w:t>לצו אינו פוטר את נותן שירותי המטבע מחובתו לדווח על הפעולה כבלתי רגילה, כאשר מתקיימים בה התנאים הקבועים </w:t>
      </w:r>
      <w:hyperlink r:id="rId9" w:tgtFrame="blank" w:history="1">
        <w:r w:rsidRPr="00F7496D">
          <w:rPr>
            <w:i/>
            <w:iCs/>
            <w:rtl/>
          </w:rPr>
          <w:t>בס' 6(ב)</w:t>
        </w:r>
      </w:hyperlink>
      <w:r w:rsidRPr="00F7496D">
        <w:rPr>
          <w:i/>
          <w:iCs/>
        </w:rPr>
        <w:t> </w:t>
      </w:r>
      <w:r w:rsidRPr="00F7496D">
        <w:rPr>
          <w:i/>
          <w:iCs/>
          <w:rtl/>
        </w:rPr>
        <w:t>לצו</w:t>
      </w:r>
      <w:r w:rsidRPr="00F7496D">
        <w:rPr>
          <w:i/>
          <w:iCs/>
        </w:rPr>
        <w:t>.</w:t>
      </w:r>
      <w:r w:rsidRPr="00F7496D">
        <w:rPr>
          <w:i/>
          <w:iCs/>
          <w:rtl/>
        </w:rPr>
        <w:t>"</w:t>
      </w:r>
    </w:p>
    <w:p w:rsidR="00BD483D" w:rsidRDefault="006B09B7" w:rsidP="006C1D2D">
      <w:pPr>
        <w:pStyle w:val="a4"/>
        <w:numPr>
          <w:ilvl w:val="0"/>
          <w:numId w:val="4"/>
        </w:numPr>
        <w:spacing w:before="120" w:after="120" w:line="360" w:lineRule="auto"/>
        <w:ind w:left="714" w:hanging="357"/>
        <w:contextualSpacing w:val="0"/>
        <w:jc w:val="both"/>
        <w:rPr>
          <w:rFonts w:ascii="David" w:hAnsi="David" w:cs="David"/>
        </w:rPr>
      </w:pPr>
      <w:r>
        <w:rPr>
          <w:rFonts w:ascii="David" w:hAnsi="David" w:cs="David" w:hint="cs"/>
          <w:rtl/>
        </w:rPr>
        <w:t xml:space="preserve">בהתייחס </w:t>
      </w:r>
      <w:r w:rsidR="006C1D2D">
        <w:rPr>
          <w:rFonts w:ascii="David" w:hAnsi="David" w:cs="David" w:hint="cs"/>
          <w:rtl/>
        </w:rPr>
        <w:t>להפרות המפורטות בסעיף 4(ב)(5) לעיל ושעניינן עסקאות בהן נראה כי מבקש השירות אינו מקבל השירות, החברה לא הציגה אסמכתאות כלשהן בעניין זה התומכות בטענותיה, על אף ההזדמנות לעשות כן.</w:t>
      </w:r>
      <w:r>
        <w:rPr>
          <w:rFonts w:ascii="David" w:hAnsi="David" w:cs="David" w:hint="cs"/>
          <w:rtl/>
        </w:rPr>
        <w:t xml:space="preserve"> </w:t>
      </w:r>
    </w:p>
    <w:p w:rsidR="007F176E" w:rsidRDefault="006B09B7" w:rsidP="006C1D2D">
      <w:pPr>
        <w:pStyle w:val="a4"/>
        <w:numPr>
          <w:ilvl w:val="0"/>
          <w:numId w:val="4"/>
        </w:numPr>
        <w:spacing w:line="360" w:lineRule="auto"/>
        <w:jc w:val="both"/>
        <w:rPr>
          <w:rFonts w:ascii="David" w:hAnsi="David" w:cs="David"/>
        </w:rPr>
      </w:pPr>
      <w:r>
        <w:rPr>
          <w:rFonts w:ascii="David" w:hAnsi="David" w:cs="David" w:hint="cs"/>
          <w:rtl/>
        </w:rPr>
        <w:t xml:space="preserve"> יצוין כי </w:t>
      </w:r>
      <w:r w:rsidR="006C1D2D">
        <w:rPr>
          <w:rFonts w:ascii="David" w:hAnsi="David" w:cs="David" w:hint="cs"/>
          <w:rtl/>
        </w:rPr>
        <w:t xml:space="preserve">ישנו </w:t>
      </w:r>
      <w:r>
        <w:rPr>
          <w:rFonts w:ascii="David" w:hAnsi="David" w:cs="David" w:hint="cs"/>
          <w:rtl/>
        </w:rPr>
        <w:t xml:space="preserve">מספר </w:t>
      </w:r>
      <w:r w:rsidR="000D0375">
        <w:rPr>
          <w:rFonts w:ascii="David" w:hAnsi="David" w:cs="David" w:hint="cs"/>
          <w:rtl/>
        </w:rPr>
        <w:t xml:space="preserve">רב של </w:t>
      </w:r>
      <w:r>
        <w:rPr>
          <w:rFonts w:ascii="David" w:hAnsi="David" w:cs="David" w:hint="cs"/>
          <w:rtl/>
        </w:rPr>
        <w:t xml:space="preserve">עסקאות </w:t>
      </w:r>
      <w:r w:rsidR="000D0375">
        <w:rPr>
          <w:rFonts w:ascii="David" w:hAnsi="David" w:cs="David" w:hint="cs"/>
          <w:rtl/>
        </w:rPr>
        <w:t xml:space="preserve">הנחזות להיות בלתי רגילות </w:t>
      </w:r>
      <w:r>
        <w:rPr>
          <w:rFonts w:ascii="David" w:hAnsi="David" w:cs="David" w:hint="cs"/>
          <w:rtl/>
        </w:rPr>
        <w:t>שלא דווחו</w:t>
      </w:r>
      <w:r w:rsidR="00710C7A">
        <w:rPr>
          <w:rFonts w:ascii="David" w:hAnsi="David" w:cs="David" w:hint="cs"/>
          <w:rtl/>
        </w:rPr>
        <w:t xml:space="preserve"> בהתאם לסעיף </w:t>
      </w:r>
      <w:r w:rsidR="006C1D2D">
        <w:rPr>
          <w:rFonts w:ascii="David" w:hAnsi="David" w:cs="David" w:hint="cs"/>
          <w:rtl/>
        </w:rPr>
        <w:t>8(ב)</w:t>
      </w:r>
      <w:r w:rsidR="00264739">
        <w:rPr>
          <w:rFonts w:ascii="David" w:hAnsi="David" w:cs="David" w:hint="cs"/>
          <w:rtl/>
        </w:rPr>
        <w:t xml:space="preserve"> </w:t>
      </w:r>
      <w:r w:rsidR="006C1D2D">
        <w:rPr>
          <w:rFonts w:ascii="David" w:hAnsi="David" w:cs="David" w:hint="cs"/>
          <w:rtl/>
        </w:rPr>
        <w:t xml:space="preserve">לצו </w:t>
      </w:r>
      <w:r w:rsidR="005924DF">
        <w:rPr>
          <w:rFonts w:ascii="David" w:hAnsi="David" w:cs="David" w:hint="cs"/>
          <w:rtl/>
        </w:rPr>
        <w:t>באופן המעיד על כך ש</w:t>
      </w:r>
      <w:r w:rsidR="00264739">
        <w:rPr>
          <w:rFonts w:ascii="David" w:hAnsi="David" w:cs="David" w:hint="cs"/>
          <w:rtl/>
        </w:rPr>
        <w:t xml:space="preserve">החברה לא הפעילה מנגנוני בקרה </w:t>
      </w:r>
      <w:r w:rsidR="005924DF">
        <w:rPr>
          <w:rFonts w:ascii="David" w:hAnsi="David" w:cs="David" w:hint="cs"/>
          <w:rtl/>
        </w:rPr>
        <w:t>וניטור</w:t>
      </w:r>
      <w:r w:rsidR="00264739">
        <w:rPr>
          <w:rFonts w:ascii="David" w:hAnsi="David" w:cs="David" w:hint="cs"/>
          <w:rtl/>
        </w:rPr>
        <w:t xml:space="preserve"> אפקטיביים </w:t>
      </w:r>
      <w:r w:rsidR="005924DF">
        <w:rPr>
          <w:rFonts w:ascii="David" w:hAnsi="David" w:cs="David" w:hint="cs"/>
          <w:rtl/>
        </w:rPr>
        <w:t xml:space="preserve">לצורך זיהוי </w:t>
      </w:r>
      <w:r w:rsidR="00264739">
        <w:rPr>
          <w:rFonts w:ascii="David" w:hAnsi="David" w:cs="David" w:hint="cs"/>
          <w:rtl/>
        </w:rPr>
        <w:t>עסקאות הנחזות להיות בלתי רגילות</w:t>
      </w:r>
      <w:r w:rsidR="00DD401C">
        <w:rPr>
          <w:rFonts w:ascii="David" w:hAnsi="David" w:cs="David" w:hint="cs"/>
          <w:rtl/>
        </w:rPr>
        <w:t xml:space="preserve">. </w:t>
      </w:r>
      <w:r w:rsidR="00C04C93">
        <w:rPr>
          <w:rFonts w:ascii="David" w:hAnsi="David" w:cs="David" w:hint="cs"/>
          <w:rtl/>
        </w:rPr>
        <w:t xml:space="preserve"> </w:t>
      </w:r>
    </w:p>
    <w:p w:rsidR="00DA5373" w:rsidRPr="00826E44" w:rsidRDefault="006B09B7" w:rsidP="00DA5373">
      <w:pPr>
        <w:pStyle w:val="a"/>
        <w:keepLines w:val="0"/>
        <w:widowControl w:val="0"/>
        <w:numPr>
          <w:ilvl w:val="0"/>
          <w:numId w:val="4"/>
        </w:numPr>
        <w:tabs>
          <w:tab w:val="left" w:pos="720"/>
        </w:tabs>
        <w:overflowPunct w:val="0"/>
        <w:autoSpaceDE w:val="0"/>
        <w:autoSpaceDN w:val="0"/>
        <w:adjustRightInd w:val="0"/>
        <w:spacing w:after="160"/>
        <w:ind w:left="714" w:hanging="357"/>
        <w:contextualSpacing w:val="0"/>
        <w:textAlignment w:val="baseline"/>
      </w:pPr>
      <w:r w:rsidRPr="00117664">
        <w:rPr>
          <w:rFonts w:hint="cs"/>
          <w:rtl/>
        </w:rPr>
        <w:t>הפסיקה עמדה זה מכבר על חשיבותה של חובת הדיווח וקבעה כי מדובר בחובה ש</w:t>
      </w:r>
      <w:r w:rsidRPr="00117664">
        <w:rPr>
          <w:rtl/>
        </w:rPr>
        <w:t>עומדת בבסיס תכליתו של חוק איסור הלבנת הון</w:t>
      </w:r>
      <w:r w:rsidRPr="00117664">
        <w:rPr>
          <w:rFonts w:hint="cs"/>
          <w:rtl/>
        </w:rPr>
        <w:t xml:space="preserve"> ולא </w:t>
      </w:r>
      <w:r w:rsidRPr="00117664">
        <w:rPr>
          <w:rtl/>
        </w:rPr>
        <w:t>בחובה טכנית פרוצדורלית</w:t>
      </w:r>
      <w:r w:rsidRPr="00117664">
        <w:rPr>
          <w:rFonts w:hint="cs"/>
          <w:rtl/>
        </w:rPr>
        <w:t>. הדיווח הוא</w:t>
      </w:r>
      <w:r w:rsidRPr="00117664">
        <w:rPr>
          <w:rtl/>
        </w:rPr>
        <w:t xml:space="preserve"> </w:t>
      </w:r>
      <w:r w:rsidRPr="00117664">
        <w:rPr>
          <w:rFonts w:hint="cs"/>
          <w:rtl/>
        </w:rPr>
        <w:t xml:space="preserve">אחד הכלים העיקריים במאבק </w:t>
      </w:r>
      <w:r w:rsidRPr="00117664">
        <w:rPr>
          <w:rtl/>
        </w:rPr>
        <w:t>בתופעות של הלבנת הון ומימון טרור. חוב</w:t>
      </w:r>
      <w:r w:rsidRPr="00117664">
        <w:rPr>
          <w:rFonts w:hint="cs"/>
          <w:rtl/>
        </w:rPr>
        <w:t xml:space="preserve">ה זו נועדה </w:t>
      </w:r>
      <w:r w:rsidRPr="00117664">
        <w:rPr>
          <w:rtl/>
        </w:rPr>
        <w:t xml:space="preserve">לסייע לגורמי האכיפה להתחקות באופן אפקטיבי אחר </w:t>
      </w:r>
      <w:r w:rsidRPr="00117664">
        <w:rPr>
          <w:rFonts w:hint="cs"/>
          <w:rtl/>
        </w:rPr>
        <w:t xml:space="preserve">המקור של </w:t>
      </w:r>
      <w:r w:rsidRPr="00117664">
        <w:rPr>
          <w:rtl/>
        </w:rPr>
        <w:t xml:space="preserve">כספים שמקורם </w:t>
      </w:r>
      <w:r w:rsidRPr="00117664">
        <w:rPr>
          <w:rFonts w:hint="cs"/>
          <w:rtl/>
        </w:rPr>
        <w:t>ב</w:t>
      </w:r>
      <w:r w:rsidRPr="00117664">
        <w:rPr>
          <w:rtl/>
        </w:rPr>
        <w:t>פשיעה או שנועדו למימון טרור.</w:t>
      </w:r>
      <w:r w:rsidRPr="00117664">
        <w:rPr>
          <w:rFonts w:hint="cs"/>
          <w:rtl/>
        </w:rPr>
        <w:t xml:space="preserve"> הפרות </w:t>
      </w:r>
      <w:r w:rsidRPr="00117664">
        <w:rPr>
          <w:rtl/>
        </w:rPr>
        <w:t xml:space="preserve">חובות הדיווח </w:t>
      </w:r>
      <w:r w:rsidRPr="00117664">
        <w:rPr>
          <w:rFonts w:hint="cs"/>
          <w:rtl/>
        </w:rPr>
        <w:t xml:space="preserve">מקשות על </w:t>
      </w:r>
      <w:r w:rsidRPr="00117664">
        <w:rPr>
          <w:rtl/>
        </w:rPr>
        <w:t xml:space="preserve">איתור </w:t>
      </w:r>
      <w:r w:rsidRPr="00117664">
        <w:rPr>
          <w:rFonts w:hint="cs"/>
          <w:rtl/>
        </w:rPr>
        <w:t xml:space="preserve">העברות הכספים החשודות </w:t>
      </w:r>
      <w:r w:rsidRPr="00117664">
        <w:rPr>
          <w:rtl/>
        </w:rPr>
        <w:t xml:space="preserve">ובכך </w:t>
      </w:r>
      <w:r w:rsidRPr="00117664">
        <w:rPr>
          <w:rFonts w:hint="cs"/>
          <w:rtl/>
        </w:rPr>
        <w:t xml:space="preserve">חותרות </w:t>
      </w:r>
      <w:r w:rsidRPr="00117664">
        <w:rPr>
          <w:rtl/>
        </w:rPr>
        <w:t>תחת עבודת רשויות האכיפה ומימוש תכלית החוק.</w:t>
      </w:r>
      <w:r w:rsidRPr="00117664">
        <w:rPr>
          <w:rFonts w:hint="cs"/>
          <w:rtl/>
        </w:rPr>
        <w:t xml:space="preserve"> עמד על חשיבותן של חובות הדיווח כבוד השופט חשין, ב</w:t>
      </w:r>
      <w:r w:rsidRPr="00117664">
        <w:rPr>
          <w:rtl/>
        </w:rPr>
        <w:t xml:space="preserve">ע"א 9796/03 </w:t>
      </w:r>
      <w:r w:rsidRPr="00117664">
        <w:rPr>
          <w:b/>
          <w:bCs/>
          <w:rtl/>
        </w:rPr>
        <w:t>שם טוב נ' מדינת ישראל</w:t>
      </w:r>
      <w:r w:rsidRPr="00117664">
        <w:rPr>
          <w:rtl/>
        </w:rPr>
        <w:t>, פ"ד נט(5) 397</w:t>
      </w:r>
      <w:r w:rsidRPr="00117664">
        <w:rPr>
          <w:rFonts w:hint="cs"/>
          <w:rtl/>
        </w:rPr>
        <w:t xml:space="preserve"> (2005), בפסקה 26:</w:t>
      </w:r>
    </w:p>
    <w:p w:rsidR="00826E44" w:rsidRPr="00117664" w:rsidRDefault="00826E44" w:rsidP="00826E44">
      <w:pPr>
        <w:pStyle w:val="a"/>
        <w:keepLines w:val="0"/>
        <w:widowControl w:val="0"/>
        <w:numPr>
          <w:ilvl w:val="0"/>
          <w:numId w:val="0"/>
        </w:numPr>
        <w:tabs>
          <w:tab w:val="left" w:pos="720"/>
        </w:tabs>
        <w:overflowPunct w:val="0"/>
        <w:autoSpaceDE w:val="0"/>
        <w:autoSpaceDN w:val="0"/>
        <w:adjustRightInd w:val="0"/>
        <w:spacing w:after="160"/>
        <w:ind w:left="714"/>
        <w:contextualSpacing w:val="0"/>
        <w:textAlignment w:val="baseline"/>
        <w:rPr>
          <w:rtl/>
        </w:rPr>
      </w:pPr>
    </w:p>
    <w:p w:rsidR="00DA5373" w:rsidRPr="00117664" w:rsidRDefault="006B09B7" w:rsidP="006C1D2D">
      <w:pPr>
        <w:pStyle w:val="a"/>
        <w:keepLines w:val="0"/>
        <w:widowControl w:val="0"/>
        <w:numPr>
          <w:ilvl w:val="0"/>
          <w:numId w:val="0"/>
        </w:numPr>
        <w:tabs>
          <w:tab w:val="left" w:pos="7597"/>
          <w:tab w:val="left" w:pos="7880"/>
        </w:tabs>
        <w:overflowPunct w:val="0"/>
        <w:autoSpaceDE w:val="0"/>
        <w:autoSpaceDN w:val="0"/>
        <w:adjustRightInd w:val="0"/>
        <w:spacing w:before="120" w:after="120"/>
        <w:ind w:left="1077" w:right="567"/>
        <w:contextualSpacing w:val="0"/>
        <w:textAlignment w:val="baseline"/>
        <w:rPr>
          <w:rFonts w:ascii="David" w:hAnsi="David"/>
          <w:i/>
          <w:iCs/>
        </w:rPr>
      </w:pPr>
      <w:r w:rsidRPr="00117664">
        <w:rPr>
          <w:i/>
          <w:iCs/>
          <w:rtl/>
        </w:rPr>
        <w:t xml:space="preserve">"על חשיבותה של חובת הדיווח כנדבך מרכזי במלחמה בהון השחור יעיד הטיפול הדקדקני והנרחב בה בחוק, ובעקבות החוק – בהקמת מנגנון הדיווח אשר הוקם. אכן, הדיווח הוא אמצעי ולא מטרה, אך המדובר הוא באמצעי אשר בלעדיו ייגרע עיקרו של החוק ... טול מחוק איסור הלבנה את חובת הדיווח – </w:t>
      </w:r>
      <w:r w:rsidRPr="00117664">
        <w:rPr>
          <w:i/>
          <w:iCs/>
          <w:rtl/>
        </w:rPr>
        <w:lastRenderedPageBreak/>
        <w:t>ונטלת ממנו את נשמתו"</w:t>
      </w:r>
      <w:r>
        <w:rPr>
          <w:rStyle w:val="ae"/>
          <w:i/>
          <w:iCs/>
          <w:rtl/>
        </w:rPr>
        <w:footnoteReference w:id="2"/>
      </w:r>
      <w:r w:rsidRPr="00117664">
        <w:rPr>
          <w:i/>
          <w:iCs/>
          <w:rtl/>
        </w:rPr>
        <w:t>.</w:t>
      </w:r>
    </w:p>
    <w:p w:rsidR="00E14AD6" w:rsidRPr="00686211" w:rsidRDefault="006B09B7" w:rsidP="00686211">
      <w:pPr>
        <w:pStyle w:val="a4"/>
        <w:numPr>
          <w:ilvl w:val="0"/>
          <w:numId w:val="4"/>
        </w:numPr>
        <w:spacing w:before="120" w:line="360" w:lineRule="auto"/>
        <w:contextualSpacing w:val="0"/>
        <w:jc w:val="both"/>
        <w:rPr>
          <w:rFonts w:ascii="Times New Roman" w:hAnsi="Times New Roman" w:cs="David"/>
        </w:rPr>
      </w:pPr>
      <w:r>
        <w:rPr>
          <w:rFonts w:ascii="David" w:hAnsi="David" w:cs="David" w:hint="cs"/>
          <w:rtl/>
        </w:rPr>
        <w:t xml:space="preserve">באשר להפרות המפורטות בסעיף </w:t>
      </w:r>
      <w:r w:rsidR="005C7F25">
        <w:rPr>
          <w:rFonts w:ascii="David" w:hAnsi="David" w:cs="David" w:hint="cs"/>
          <w:rtl/>
        </w:rPr>
        <w:t>4(ג)</w:t>
      </w:r>
      <w:r>
        <w:rPr>
          <w:rFonts w:ascii="David" w:hAnsi="David" w:cs="David" w:hint="cs"/>
          <w:rtl/>
        </w:rPr>
        <w:t xml:space="preserve"> לעיל </w:t>
      </w:r>
      <w:r w:rsidR="000D03A5">
        <w:rPr>
          <w:rFonts w:ascii="David" w:hAnsi="David" w:cs="David" w:hint="cs"/>
          <w:rtl/>
        </w:rPr>
        <w:t>ושעניינן</w:t>
      </w:r>
      <w:r>
        <w:rPr>
          <w:rFonts w:ascii="David" w:hAnsi="David" w:cs="David" w:hint="cs"/>
          <w:rtl/>
        </w:rPr>
        <w:t xml:space="preserve"> </w:t>
      </w:r>
      <w:r w:rsidR="00F03B92">
        <w:rPr>
          <w:rFonts w:ascii="David" w:hAnsi="David" w:cs="David" w:hint="cs"/>
          <w:rtl/>
        </w:rPr>
        <w:t>אי רישום כתובת מלאה בהתאם ל</w:t>
      </w:r>
      <w:r>
        <w:rPr>
          <w:rFonts w:ascii="David" w:hAnsi="David" w:cs="David" w:hint="cs"/>
          <w:rtl/>
        </w:rPr>
        <w:t xml:space="preserve">חובת רישום ודיווח של פרטי זיהוי </w:t>
      </w:r>
      <w:r w:rsidR="00F03B92">
        <w:rPr>
          <w:rFonts w:ascii="David" w:hAnsi="David" w:cs="David" w:hint="cs"/>
          <w:rtl/>
        </w:rPr>
        <w:t xml:space="preserve">לפי </w:t>
      </w:r>
      <w:r>
        <w:rPr>
          <w:rFonts w:ascii="David" w:hAnsi="David" w:cs="David" w:hint="cs"/>
          <w:rtl/>
        </w:rPr>
        <w:t>סעיף 3(א) לצו</w:t>
      </w:r>
      <w:r w:rsidR="00311DF0">
        <w:rPr>
          <w:rFonts w:ascii="David" w:hAnsi="David" w:cs="David" w:hint="cs"/>
          <w:rtl/>
        </w:rPr>
        <w:t>,</w:t>
      </w:r>
      <w:r>
        <w:rPr>
          <w:rFonts w:ascii="David" w:hAnsi="David" w:cs="David" w:hint="cs"/>
          <w:rtl/>
        </w:rPr>
        <w:t xml:space="preserve"> הוועדה </w:t>
      </w:r>
      <w:r w:rsidR="000D03A5">
        <w:rPr>
          <w:rFonts w:ascii="David" w:hAnsi="David" w:cs="David" w:hint="cs"/>
          <w:rtl/>
        </w:rPr>
        <w:t>קובעת כי החברה הפרה את הוראות הצו בעניין זה. עד למועד זה לא הוצגו לוועדה</w:t>
      </w:r>
      <w:r w:rsidR="006A2C85">
        <w:rPr>
          <w:rFonts w:ascii="David" w:hAnsi="David" w:cs="David" w:hint="cs"/>
          <w:rtl/>
        </w:rPr>
        <w:t xml:space="preserve"> אסמכתאות בדבר רישום בעניין זה, על אף שחלף זמן ממועד הגשת תגובת החברה במסגרתה טענה החברה כי בשל דוחק הזמנים תגובתה מוגשת ללא התייחסות לסעיף זה.</w:t>
      </w:r>
      <w:r w:rsidR="00735A24" w:rsidRPr="00B96820">
        <w:rPr>
          <w:rFonts w:ascii="David" w:hAnsi="David" w:cs="David"/>
          <w:rtl/>
        </w:rPr>
        <w:t xml:space="preserve"> </w:t>
      </w:r>
      <w:r w:rsidR="00B96820">
        <w:rPr>
          <w:rFonts w:ascii="Times New Roman" w:hAnsi="Times New Roman" w:cs="David" w:hint="cs"/>
          <w:rtl/>
        </w:rPr>
        <w:t xml:space="preserve">הוועדה סבורה, כי </w:t>
      </w:r>
      <w:r w:rsidR="00B96820" w:rsidRPr="00B96820">
        <w:rPr>
          <w:rFonts w:ascii="Times New Roman" w:hAnsi="Times New Roman" w:cs="David" w:hint="cs"/>
          <w:rtl/>
        </w:rPr>
        <w:t>לא מעטים המקרים בהם דווקא הנתונים הטכניים מספקים את המידע המכריע ליצירת התמונה הכוללת. סוגיה זו נדונה ב</w:t>
      </w:r>
      <w:r w:rsidR="00B96820" w:rsidRPr="00B96820">
        <w:rPr>
          <w:rFonts w:ascii="Times New Roman" w:hAnsi="Times New Roman" w:cs="David"/>
          <w:rtl/>
        </w:rPr>
        <w:t xml:space="preserve">רע"א 18286-10-10 </w:t>
      </w:r>
      <w:r w:rsidR="00B96820" w:rsidRPr="00B96820">
        <w:rPr>
          <w:rFonts w:ascii="Times New Roman" w:hAnsi="Times New Roman" w:cs="David"/>
          <w:b/>
          <w:bCs/>
          <w:rtl/>
        </w:rPr>
        <w:t>יו"ר הוועדה להטלת עיצום כספי לפי חוק איסור הלבנת הון</w:t>
      </w:r>
      <w:r w:rsidR="00B96820" w:rsidRPr="00B96820">
        <w:rPr>
          <w:rFonts w:ascii="Times New Roman" w:hAnsi="Times New Roman" w:cs="David" w:hint="cs"/>
          <w:b/>
          <w:bCs/>
          <w:rtl/>
        </w:rPr>
        <w:t>,</w:t>
      </w:r>
      <w:r w:rsidR="00B96820" w:rsidRPr="00B96820">
        <w:rPr>
          <w:rFonts w:ascii="Times New Roman" w:hAnsi="Times New Roman" w:cs="David"/>
          <w:b/>
          <w:bCs/>
          <w:rtl/>
        </w:rPr>
        <w:t xml:space="preserve"> התש"ס</w:t>
      </w:r>
      <w:r w:rsidR="00B96820" w:rsidRPr="00B96820">
        <w:rPr>
          <w:rFonts w:ascii="Times New Roman" w:hAnsi="Times New Roman" w:cs="David" w:hint="cs"/>
          <w:b/>
          <w:bCs/>
          <w:rtl/>
        </w:rPr>
        <w:t>-</w:t>
      </w:r>
      <w:r w:rsidR="00B96820" w:rsidRPr="00B96820">
        <w:rPr>
          <w:rFonts w:ascii="Times New Roman" w:hAnsi="Times New Roman" w:cs="David"/>
          <w:b/>
          <w:bCs/>
          <w:rtl/>
        </w:rPr>
        <w:t>2000</w:t>
      </w:r>
      <w:r w:rsidR="00B96820" w:rsidRPr="00B96820">
        <w:rPr>
          <w:rFonts w:ascii="Times New Roman" w:hAnsi="Times New Roman" w:cs="David"/>
          <w:b/>
          <w:bCs/>
        </w:rPr>
        <w:t xml:space="preserve"> </w:t>
      </w:r>
      <w:r w:rsidR="00B96820" w:rsidRPr="00B96820">
        <w:rPr>
          <w:rFonts w:ascii="Times New Roman" w:hAnsi="Times New Roman" w:cs="David"/>
          <w:b/>
          <w:bCs/>
          <w:rtl/>
        </w:rPr>
        <w:t>נ' ירון בן עמי</w:t>
      </w:r>
      <w:r w:rsidR="00B96820" w:rsidRPr="00B96820">
        <w:rPr>
          <w:rFonts w:ascii="Times New Roman" w:hAnsi="Times New Roman" w:cs="David" w:hint="cs"/>
          <w:b/>
          <w:bCs/>
          <w:rtl/>
        </w:rPr>
        <w:t xml:space="preserve"> </w:t>
      </w:r>
      <w:r w:rsidR="00B96820" w:rsidRPr="00B96820">
        <w:rPr>
          <w:rFonts w:ascii="Times New Roman" w:hAnsi="Times New Roman" w:cs="David" w:hint="cs"/>
          <w:rtl/>
        </w:rPr>
        <w:t>(פורסם בנבו, 23.8.2011), שם נקבע:</w:t>
      </w:r>
    </w:p>
    <w:p w:rsidR="00B96820" w:rsidRPr="00686211" w:rsidRDefault="006B09B7" w:rsidP="009500EB">
      <w:pPr>
        <w:pStyle w:val="a"/>
        <w:keepLines w:val="0"/>
        <w:widowControl w:val="0"/>
        <w:numPr>
          <w:ilvl w:val="0"/>
          <w:numId w:val="0"/>
        </w:numPr>
        <w:tabs>
          <w:tab w:val="left" w:pos="7597"/>
          <w:tab w:val="left" w:pos="7880"/>
        </w:tabs>
        <w:overflowPunct w:val="0"/>
        <w:autoSpaceDE w:val="0"/>
        <w:autoSpaceDN w:val="0"/>
        <w:adjustRightInd w:val="0"/>
        <w:spacing w:before="120" w:after="120"/>
        <w:ind w:left="1077" w:right="567"/>
        <w:contextualSpacing w:val="0"/>
        <w:textAlignment w:val="baseline"/>
        <w:rPr>
          <w:rFonts w:ascii="David" w:hAnsi="David"/>
          <w:i/>
          <w:iCs/>
          <w:rtl/>
        </w:rPr>
      </w:pPr>
      <w:r w:rsidRPr="00686211">
        <w:rPr>
          <w:rFonts w:ascii="David" w:hAnsi="David"/>
          <w:i/>
          <w:iCs/>
          <w:rtl/>
        </w:rPr>
        <w:t xml:space="preserve"> "חובת הזיהוי חיונית, מטבע הדברים, על מנת להתחקות אחר מבצעי הפעולות. חובת האימות </w:t>
      </w:r>
      <w:r w:rsidRPr="009500EB">
        <w:rPr>
          <w:i/>
          <w:iCs/>
          <w:rtl/>
        </w:rPr>
        <w:t>נועדה</w:t>
      </w:r>
      <w:r w:rsidRPr="00686211">
        <w:rPr>
          <w:rFonts w:ascii="David" w:hAnsi="David"/>
          <w:i/>
          <w:iCs/>
          <w:rtl/>
        </w:rPr>
        <w:t xml:space="preserve">, בין היתר, להקשות על זיופים והתחזות ולאמת את הזיהוי. על מנת שניתן יהיה לבקר באופן אפקטיבי את נותני השירותים, ולוודא שהם אכן פועלים כמצוות הצו ומבצעים הן את פעולת הזיהוי והן את פעולת האימות נדרש שימור מלא של מסמכי הזיהוי והאימות." </w:t>
      </w:r>
    </w:p>
    <w:p w:rsidR="006D0903" w:rsidRDefault="006B09B7" w:rsidP="00686211">
      <w:pPr>
        <w:pStyle w:val="a4"/>
        <w:numPr>
          <w:ilvl w:val="0"/>
          <w:numId w:val="4"/>
        </w:numPr>
        <w:spacing w:before="120" w:after="120" w:line="360" w:lineRule="auto"/>
        <w:contextualSpacing w:val="0"/>
        <w:jc w:val="both"/>
        <w:rPr>
          <w:rFonts w:ascii="David" w:hAnsi="David" w:cs="David"/>
        </w:rPr>
      </w:pPr>
      <w:r>
        <w:rPr>
          <w:rFonts w:ascii="David" w:hAnsi="David" w:cs="David" w:hint="cs"/>
          <w:rtl/>
        </w:rPr>
        <w:t xml:space="preserve">באשר להפרות המפורטות בסעיף </w:t>
      </w:r>
      <w:r w:rsidR="005C7F25">
        <w:rPr>
          <w:rFonts w:ascii="David" w:hAnsi="David" w:cs="David" w:hint="cs"/>
          <w:rtl/>
        </w:rPr>
        <w:t>4(ד)</w:t>
      </w:r>
      <w:r>
        <w:rPr>
          <w:rFonts w:ascii="David" w:hAnsi="David" w:cs="David" w:hint="cs"/>
          <w:rtl/>
        </w:rPr>
        <w:t xml:space="preserve"> לעיל ושעניינן </w:t>
      </w:r>
      <w:r w:rsidR="008F543B">
        <w:rPr>
          <w:rFonts w:ascii="David" w:hAnsi="David" w:cs="David" w:hint="cs"/>
          <w:rtl/>
        </w:rPr>
        <w:t>פרטים חסרים בדיווחים לפי סעיף 9(3), הוועדה קובעת כי החברה הפרה את הוראות הצו</w:t>
      </w:r>
      <w:r w:rsidR="006C7BB1">
        <w:rPr>
          <w:rFonts w:ascii="David" w:hAnsi="David" w:cs="David" w:hint="cs"/>
          <w:rtl/>
        </w:rPr>
        <w:t xml:space="preserve"> בעניין זה</w:t>
      </w:r>
      <w:r w:rsidR="008F543B">
        <w:rPr>
          <w:rFonts w:ascii="David" w:hAnsi="David" w:cs="David" w:hint="cs"/>
          <w:rtl/>
        </w:rPr>
        <w:t>.</w:t>
      </w:r>
      <w:r w:rsidR="006C7BB1">
        <w:rPr>
          <w:rFonts w:ascii="David" w:hAnsi="David" w:cs="David" w:hint="cs"/>
          <w:rtl/>
        </w:rPr>
        <w:t xml:space="preserve"> </w:t>
      </w:r>
      <w:r w:rsidR="004D57D0">
        <w:rPr>
          <w:rFonts w:ascii="David" w:hAnsi="David" w:cs="David" w:hint="cs"/>
          <w:rtl/>
        </w:rPr>
        <w:t>הוועדה דוחה את הטענה כאילו מדובר בפרטים טכניים</w:t>
      </w:r>
      <w:r w:rsidR="008250C8">
        <w:rPr>
          <w:rFonts w:ascii="David" w:hAnsi="David" w:cs="David" w:hint="cs"/>
          <w:rtl/>
        </w:rPr>
        <w:t>.</w:t>
      </w:r>
      <w:r w:rsidR="004D57D0">
        <w:rPr>
          <w:rFonts w:ascii="David" w:hAnsi="David" w:cs="David" w:hint="cs"/>
          <w:rtl/>
        </w:rPr>
        <w:t xml:space="preserve"> </w:t>
      </w:r>
      <w:r w:rsidR="002E1D69">
        <w:rPr>
          <w:rFonts w:ascii="David" w:hAnsi="David" w:cs="David" w:hint="cs"/>
          <w:rtl/>
        </w:rPr>
        <w:t xml:space="preserve">פרטים אלה </w:t>
      </w:r>
      <w:r w:rsidR="002E1D69" w:rsidRPr="002E1D69">
        <w:rPr>
          <w:rFonts w:ascii="David" w:hAnsi="David" w:cs="David"/>
          <w:rtl/>
        </w:rPr>
        <w:t>מהווים חלק אינטגרלי ממשטר המאבק בהלבנת הון במדינת ישראל שאם לא כן המחוקק לא היה רואה צורך לחייב את נותני השירות בתיעודם. מעבר לכך, ככלל, משנקבע בחו</w:t>
      </w:r>
      <w:r w:rsidR="002E1D69">
        <w:rPr>
          <w:rFonts w:ascii="David" w:hAnsi="David" w:cs="David"/>
          <w:rtl/>
        </w:rPr>
        <w:t>ק אילו פרטים על נותן השירות ל</w:t>
      </w:r>
      <w:r w:rsidR="002E1D69">
        <w:rPr>
          <w:rFonts w:ascii="David" w:hAnsi="David" w:cs="David" w:hint="cs"/>
          <w:rtl/>
        </w:rPr>
        <w:t>דווח</w:t>
      </w:r>
      <w:r w:rsidR="002E1D69" w:rsidRPr="002E1D69">
        <w:rPr>
          <w:rFonts w:ascii="David" w:hAnsi="David" w:cs="David"/>
          <w:rtl/>
        </w:rPr>
        <w:t xml:space="preserve"> הוא מחויב לעשות זאת. </w:t>
      </w:r>
      <w:r w:rsidR="002E1D69">
        <w:rPr>
          <w:rFonts w:ascii="David" w:hAnsi="David" w:cs="David" w:hint="cs"/>
          <w:rtl/>
        </w:rPr>
        <w:t xml:space="preserve">לגופו של עניין, </w:t>
      </w:r>
      <w:r w:rsidR="004D57D0">
        <w:rPr>
          <w:rFonts w:ascii="David" w:hAnsi="David" w:cs="David" w:hint="cs"/>
          <w:rtl/>
        </w:rPr>
        <w:t>פרטים חסרים בדיווחים יוצרים דיווחים שאינם מציגים את התמונה המלאה וכל פרט הנדרש בדיווח הוא משמעותי לצורך השגת תכליות הדיווח.</w:t>
      </w:r>
      <w:r w:rsidR="002E1D69">
        <w:rPr>
          <w:rFonts w:ascii="David" w:hAnsi="David" w:cs="David" w:hint="cs"/>
          <w:rtl/>
        </w:rPr>
        <w:t xml:space="preserve"> </w:t>
      </w:r>
    </w:p>
    <w:p w:rsidR="00C02920" w:rsidRDefault="006B09B7" w:rsidP="00C02920">
      <w:pPr>
        <w:pStyle w:val="a4"/>
        <w:numPr>
          <w:ilvl w:val="0"/>
          <w:numId w:val="4"/>
        </w:numPr>
        <w:spacing w:before="120" w:after="120" w:line="360" w:lineRule="auto"/>
        <w:contextualSpacing w:val="0"/>
        <w:jc w:val="both"/>
        <w:rPr>
          <w:rFonts w:ascii="David" w:hAnsi="David" w:cs="David"/>
        </w:rPr>
      </w:pPr>
      <w:r>
        <w:rPr>
          <w:rFonts w:ascii="David" w:hAnsi="David" w:cs="David" w:hint="cs"/>
          <w:rtl/>
        </w:rPr>
        <w:t xml:space="preserve">לאור </w:t>
      </w:r>
      <w:r w:rsidR="002145AD">
        <w:rPr>
          <w:rFonts w:ascii="David" w:hAnsi="David" w:cs="David" w:hint="cs"/>
          <w:rtl/>
        </w:rPr>
        <w:t>טענ</w:t>
      </w:r>
      <w:r>
        <w:rPr>
          <w:rFonts w:ascii="David" w:hAnsi="David" w:cs="David" w:hint="cs"/>
          <w:rtl/>
        </w:rPr>
        <w:t>ת</w:t>
      </w:r>
      <w:r w:rsidR="002145AD">
        <w:rPr>
          <w:rFonts w:ascii="David" w:hAnsi="David" w:cs="David" w:hint="cs"/>
          <w:rtl/>
        </w:rPr>
        <w:t xml:space="preserve"> </w:t>
      </w:r>
      <w:r>
        <w:rPr>
          <w:rFonts w:ascii="David" w:hAnsi="David" w:cs="David" w:hint="cs"/>
          <w:rtl/>
        </w:rPr>
        <w:t>המפרה</w:t>
      </w:r>
      <w:r w:rsidR="002145AD">
        <w:rPr>
          <w:rFonts w:ascii="David" w:hAnsi="David" w:cs="David" w:hint="cs"/>
          <w:rtl/>
        </w:rPr>
        <w:t xml:space="preserve"> בדבר שיהוי </w:t>
      </w:r>
      <w:r>
        <w:rPr>
          <w:rFonts w:ascii="David" w:hAnsi="David" w:cs="David" w:hint="cs"/>
          <w:rtl/>
        </w:rPr>
        <w:t>ב</w:t>
      </w:r>
      <w:r w:rsidR="000E713D">
        <w:rPr>
          <w:rFonts w:ascii="David" w:hAnsi="David" w:cs="David" w:hint="cs"/>
          <w:rtl/>
        </w:rPr>
        <w:t>הליכי הביקורת</w:t>
      </w:r>
      <w:r w:rsidR="002145AD">
        <w:rPr>
          <w:rFonts w:ascii="David" w:hAnsi="David" w:cs="David" w:hint="cs"/>
          <w:rtl/>
        </w:rPr>
        <w:t xml:space="preserve">, </w:t>
      </w:r>
      <w:r w:rsidRPr="00C02920">
        <w:rPr>
          <w:rFonts w:ascii="David" w:hAnsi="David" w:cs="David"/>
          <w:rtl/>
        </w:rPr>
        <w:t>פנתה הוועדה ליחידת הפיקוח ל</w:t>
      </w:r>
      <w:r>
        <w:rPr>
          <w:rFonts w:ascii="David" w:hAnsi="David" w:cs="David" w:hint="cs"/>
          <w:rtl/>
        </w:rPr>
        <w:t xml:space="preserve">צורך </w:t>
      </w:r>
      <w:r w:rsidRPr="00C02920">
        <w:rPr>
          <w:rFonts w:ascii="David" w:hAnsi="David" w:cs="David"/>
          <w:rtl/>
        </w:rPr>
        <w:t>בירו</w:t>
      </w:r>
      <w:r>
        <w:rPr>
          <w:rFonts w:ascii="David" w:hAnsi="David" w:cs="David"/>
          <w:rtl/>
        </w:rPr>
        <w:t>ר הטעמים להתמשכות הליכי הביקורת</w:t>
      </w:r>
      <w:r>
        <w:rPr>
          <w:rFonts w:ascii="David" w:hAnsi="David" w:cs="David" w:hint="cs"/>
          <w:rtl/>
        </w:rPr>
        <w:t>, ומבדיקה זו עולה כדלקמן:</w:t>
      </w:r>
    </w:p>
    <w:p w:rsidR="00C02920" w:rsidRDefault="006B09B7" w:rsidP="00F7496D">
      <w:pPr>
        <w:pStyle w:val="a4"/>
        <w:spacing w:before="120" w:after="120" w:line="360" w:lineRule="auto"/>
        <w:contextualSpacing w:val="0"/>
        <w:jc w:val="both"/>
        <w:rPr>
          <w:rFonts w:ascii="David" w:hAnsi="David" w:cs="David"/>
          <w:rtl/>
        </w:rPr>
      </w:pPr>
      <w:r w:rsidRPr="00803B98">
        <w:rPr>
          <w:rFonts w:ascii="David" w:hAnsi="David" w:cs="David" w:hint="cs"/>
          <w:highlight w:val="black"/>
          <w:rtl/>
        </w:rPr>
        <w:t xml:space="preserve">(1) הליכי הביקורת הושהו לתקופה </w:t>
      </w:r>
      <w:r w:rsidR="00F7496D" w:rsidRPr="00803B98">
        <w:rPr>
          <w:rFonts w:ascii="David" w:hAnsi="David" w:cs="David" w:hint="cs"/>
          <w:highlight w:val="black"/>
          <w:rtl/>
        </w:rPr>
        <w:t>שבין חודש דצמבר 2016</w:t>
      </w:r>
      <w:r w:rsidRPr="00803B98">
        <w:rPr>
          <w:rFonts w:ascii="David" w:hAnsi="David" w:cs="David" w:hint="cs"/>
          <w:highlight w:val="black"/>
          <w:rtl/>
        </w:rPr>
        <w:t xml:space="preserve"> ועד יום </w:t>
      </w:r>
      <w:r w:rsidR="00F7496D" w:rsidRPr="00803B98">
        <w:rPr>
          <w:rFonts w:ascii="David" w:hAnsi="David" w:cs="David"/>
          <w:highlight w:val="black"/>
        </w:rPr>
        <w:t>7.3.2019</w:t>
      </w:r>
      <w:r w:rsidRPr="00803B98">
        <w:rPr>
          <w:rFonts w:ascii="David" w:hAnsi="David" w:cs="David" w:hint="cs"/>
          <w:highlight w:val="black"/>
          <w:rtl/>
        </w:rPr>
        <w:t>, זאת לבקשת משטרת ישראל לאור קיומה של חקירה שהתנהלה בתקופה זו.</w:t>
      </w:r>
      <w:r w:rsidRPr="00C02920">
        <w:rPr>
          <w:rFonts w:ascii="David" w:hAnsi="David" w:cs="David"/>
          <w:rtl/>
        </w:rPr>
        <w:t xml:space="preserve"> </w:t>
      </w:r>
    </w:p>
    <w:p w:rsidR="004A4430" w:rsidRDefault="006B09B7" w:rsidP="00F7496D">
      <w:pPr>
        <w:pStyle w:val="a4"/>
        <w:spacing w:before="120" w:after="120" w:line="360" w:lineRule="auto"/>
        <w:contextualSpacing w:val="0"/>
        <w:jc w:val="both"/>
        <w:rPr>
          <w:rFonts w:ascii="David" w:hAnsi="David" w:cs="David"/>
          <w:rtl/>
        </w:rPr>
      </w:pPr>
      <w:r>
        <w:rPr>
          <w:rFonts w:ascii="David" w:hAnsi="David" w:cs="David" w:hint="cs"/>
          <w:rtl/>
        </w:rPr>
        <w:t>(2)</w:t>
      </w:r>
      <w:r w:rsidR="002145AD">
        <w:rPr>
          <w:rFonts w:ascii="David" w:hAnsi="David" w:cs="David" w:hint="cs"/>
          <w:rtl/>
        </w:rPr>
        <w:t xml:space="preserve"> </w:t>
      </w:r>
      <w:r w:rsidR="004C01B6">
        <w:rPr>
          <w:rFonts w:ascii="David" w:hAnsi="David" w:cs="David" w:hint="cs"/>
          <w:rtl/>
        </w:rPr>
        <w:t xml:space="preserve">החברה ביקשה מספר ארכות להגשת התגובה לדוח הביקורת וכן ביקשה לדחות מועד זימון לוועדה, על כן, חלק מן הזמן שחלף נובע גם </w:t>
      </w:r>
      <w:r w:rsidR="00312D0F">
        <w:rPr>
          <w:rFonts w:ascii="David" w:hAnsi="David" w:cs="David" w:hint="cs"/>
          <w:rtl/>
        </w:rPr>
        <w:t>מבקשותיה אלו</w:t>
      </w:r>
      <w:r w:rsidR="004C01B6">
        <w:rPr>
          <w:rFonts w:ascii="David" w:hAnsi="David" w:cs="David" w:hint="cs"/>
          <w:rtl/>
        </w:rPr>
        <w:t>.</w:t>
      </w:r>
    </w:p>
    <w:p w:rsidR="00312D0F" w:rsidRDefault="006B09B7" w:rsidP="00F7496D">
      <w:pPr>
        <w:pStyle w:val="a4"/>
        <w:spacing w:before="120" w:after="120" w:line="360" w:lineRule="auto"/>
        <w:contextualSpacing w:val="0"/>
        <w:jc w:val="both"/>
        <w:rPr>
          <w:rFonts w:ascii="David" w:hAnsi="David" w:cs="David"/>
        </w:rPr>
      </w:pPr>
      <w:r>
        <w:rPr>
          <w:rFonts w:ascii="David" w:hAnsi="David" w:cs="David" w:hint="cs"/>
          <w:rtl/>
        </w:rPr>
        <w:t xml:space="preserve"> </w:t>
      </w:r>
      <w:r w:rsidR="006C1D2D">
        <w:rPr>
          <w:rFonts w:ascii="David" w:hAnsi="David" w:cs="David" w:hint="cs"/>
          <w:rtl/>
        </w:rPr>
        <w:t>יחד עם זאת, בקביעת גובה העיצום התחשבה הוועדה בזמן שחלף ממועד ביצוע ההפרות.</w:t>
      </w:r>
    </w:p>
    <w:p w:rsidR="004D57D0" w:rsidRDefault="006B09B7" w:rsidP="008250C8">
      <w:pPr>
        <w:pStyle w:val="a4"/>
        <w:numPr>
          <w:ilvl w:val="0"/>
          <w:numId w:val="4"/>
        </w:numPr>
        <w:spacing w:before="120" w:after="120" w:line="360" w:lineRule="auto"/>
        <w:ind w:left="714" w:hanging="357"/>
        <w:contextualSpacing w:val="0"/>
        <w:jc w:val="both"/>
        <w:rPr>
          <w:rFonts w:ascii="David" w:hAnsi="David" w:cs="David"/>
        </w:rPr>
      </w:pPr>
      <w:r>
        <w:rPr>
          <w:rFonts w:ascii="David" w:hAnsi="David" w:cs="David" w:hint="cs"/>
          <w:rtl/>
        </w:rPr>
        <w:lastRenderedPageBreak/>
        <w:t>לעניין טענ</w:t>
      </w:r>
      <w:r w:rsidR="00312D0F">
        <w:rPr>
          <w:rFonts w:ascii="David" w:hAnsi="David" w:cs="David" w:hint="cs"/>
          <w:rtl/>
        </w:rPr>
        <w:t xml:space="preserve">ת החברה בדבר קשיים ראייתיים בהם היא נתקלה בשל חלוף הזמן ממועד ביצוע ההפרות, </w:t>
      </w:r>
      <w:r w:rsidR="006C1D2D">
        <w:rPr>
          <w:rFonts w:ascii="David" w:hAnsi="David" w:cs="David" w:hint="cs"/>
          <w:rtl/>
        </w:rPr>
        <w:t>הרי ש</w:t>
      </w:r>
      <w:r w:rsidR="00452421">
        <w:rPr>
          <w:rFonts w:ascii="David" w:hAnsi="David" w:cs="David" w:hint="cs"/>
          <w:rtl/>
        </w:rPr>
        <w:t xml:space="preserve">בהתאם לסעיף 13(ו) לצו </w:t>
      </w:r>
      <w:r w:rsidR="006C1D2D">
        <w:rPr>
          <w:rFonts w:ascii="David" w:hAnsi="David" w:cs="David" w:hint="cs"/>
          <w:rtl/>
        </w:rPr>
        <w:t>על החברה</w:t>
      </w:r>
      <w:r w:rsidR="00452421">
        <w:rPr>
          <w:rFonts w:ascii="David" w:hAnsi="David" w:cs="David" w:hint="cs"/>
          <w:rtl/>
        </w:rPr>
        <w:t xml:space="preserve"> לשמור פרטי זיהוי ומסמכי זיהוי למשך שבע שנים מתום השנה שבה ניתן השירות. נוסף על האמור, טענתה בעניין אי שמירת מסמכים</w:t>
      </w:r>
      <w:r w:rsidR="006C1D2D">
        <w:rPr>
          <w:rFonts w:ascii="David" w:hAnsi="David" w:cs="David" w:hint="cs"/>
          <w:rtl/>
        </w:rPr>
        <w:t xml:space="preserve"> רלוונטיים</w:t>
      </w:r>
      <w:r w:rsidR="00452421">
        <w:rPr>
          <w:rFonts w:ascii="David" w:hAnsi="David" w:cs="David" w:hint="cs"/>
          <w:rtl/>
        </w:rPr>
        <w:t xml:space="preserve"> אינה </w:t>
      </w:r>
      <w:r w:rsidR="006C1D2D">
        <w:rPr>
          <w:rFonts w:ascii="David" w:hAnsi="David" w:cs="David" w:hint="cs"/>
          <w:rtl/>
        </w:rPr>
        <w:t>ברורה</w:t>
      </w:r>
      <w:r w:rsidR="008250C8">
        <w:rPr>
          <w:rFonts w:ascii="David" w:hAnsi="David" w:cs="David" w:hint="cs"/>
          <w:rtl/>
        </w:rPr>
        <w:t xml:space="preserve"> שכן</w:t>
      </w:r>
      <w:r w:rsidR="00452421">
        <w:rPr>
          <w:rFonts w:ascii="David" w:hAnsi="David" w:cs="David" w:hint="cs"/>
          <w:rtl/>
        </w:rPr>
        <w:t xml:space="preserve"> </w:t>
      </w:r>
      <w:r w:rsidR="008250C8">
        <w:rPr>
          <w:rFonts w:ascii="David" w:hAnsi="David" w:cs="David" w:hint="cs"/>
          <w:rtl/>
        </w:rPr>
        <w:t xml:space="preserve">החל משנת 2016 </w:t>
      </w:r>
      <w:r w:rsidR="00452421">
        <w:rPr>
          <w:rFonts w:ascii="David" w:hAnsi="David" w:cs="David" w:hint="cs"/>
          <w:rtl/>
        </w:rPr>
        <w:t xml:space="preserve">החברה </w:t>
      </w:r>
      <w:r w:rsidR="008250C8">
        <w:rPr>
          <w:rFonts w:ascii="David" w:hAnsi="David" w:cs="David" w:hint="cs"/>
          <w:rtl/>
        </w:rPr>
        <w:t>יודעת</w:t>
      </w:r>
      <w:r w:rsidR="006C1D2D">
        <w:rPr>
          <w:rFonts w:ascii="David" w:hAnsi="David" w:cs="David" w:hint="cs"/>
          <w:rtl/>
        </w:rPr>
        <w:t xml:space="preserve"> </w:t>
      </w:r>
      <w:r w:rsidR="00452421">
        <w:rPr>
          <w:rFonts w:ascii="David" w:hAnsi="David" w:cs="David" w:hint="cs"/>
          <w:rtl/>
        </w:rPr>
        <w:t xml:space="preserve">כי מתנהל הליך ביקורת ביחס לשנים 2015-2016 ולכן, אף אם חלפו שבע שנים בהתייחס לממצאים משנת 2015, </w:t>
      </w:r>
      <w:r w:rsidR="00CC7DC0">
        <w:rPr>
          <w:rFonts w:ascii="David" w:hAnsi="David" w:cs="David" w:hint="cs"/>
          <w:rtl/>
        </w:rPr>
        <w:t>היות ש</w:t>
      </w:r>
      <w:r w:rsidR="00452421">
        <w:rPr>
          <w:rFonts w:ascii="David" w:hAnsi="David" w:cs="David" w:hint="cs"/>
          <w:rtl/>
        </w:rPr>
        <w:t xml:space="preserve">החברה יודעת כי מתקיים הליך </w:t>
      </w:r>
      <w:r w:rsidR="00CC7DC0">
        <w:rPr>
          <w:rFonts w:ascii="David" w:hAnsi="David" w:cs="David" w:hint="cs"/>
          <w:rtl/>
        </w:rPr>
        <w:t xml:space="preserve">ביקורת ביחס לשנים אלו </w:t>
      </w:r>
      <w:r w:rsidR="00452421">
        <w:rPr>
          <w:rFonts w:ascii="David" w:hAnsi="David" w:cs="David" w:hint="cs"/>
          <w:rtl/>
        </w:rPr>
        <w:t>בוודאי</w:t>
      </w:r>
      <w:r w:rsidR="00CC7DC0">
        <w:rPr>
          <w:rFonts w:ascii="David" w:hAnsi="David" w:cs="David" w:hint="cs"/>
          <w:rtl/>
        </w:rPr>
        <w:t xml:space="preserve"> שעליה</w:t>
      </w:r>
      <w:r w:rsidR="00452421">
        <w:rPr>
          <w:rFonts w:ascii="David" w:hAnsi="David" w:cs="David" w:hint="cs"/>
          <w:rtl/>
        </w:rPr>
        <w:t xml:space="preserve"> לשמור את המסמכים עד לסיום הליך הביקורת,</w:t>
      </w:r>
      <w:r w:rsidR="006C1D2D">
        <w:rPr>
          <w:rFonts w:ascii="David" w:hAnsi="David" w:cs="David" w:hint="cs"/>
          <w:rtl/>
        </w:rPr>
        <w:t xml:space="preserve"> קל וחומר כאשר זומנה לדיון בוועדה</w:t>
      </w:r>
      <w:r w:rsidR="008250C8">
        <w:rPr>
          <w:rFonts w:ascii="David" w:hAnsi="David" w:cs="David" w:hint="cs"/>
          <w:rtl/>
        </w:rPr>
        <w:t xml:space="preserve"> בשנת 2022. </w:t>
      </w:r>
      <w:r w:rsidR="00452421">
        <w:rPr>
          <w:rFonts w:ascii="David" w:hAnsi="David" w:cs="David" w:hint="cs"/>
          <w:rtl/>
        </w:rPr>
        <w:t xml:space="preserve">טענה לטיפול אחר במסמכים </w:t>
      </w:r>
      <w:r w:rsidR="006C1D2D">
        <w:rPr>
          <w:rFonts w:ascii="David" w:hAnsi="David" w:cs="David" w:hint="cs"/>
          <w:rtl/>
        </w:rPr>
        <w:t xml:space="preserve">מצד החברה </w:t>
      </w:r>
      <w:r w:rsidR="00452421">
        <w:rPr>
          <w:rFonts w:ascii="David" w:hAnsi="David" w:cs="David" w:hint="cs"/>
          <w:rtl/>
        </w:rPr>
        <w:t xml:space="preserve">על אף התנהלות הליך הביקורת </w:t>
      </w:r>
      <w:r w:rsidR="008250C8">
        <w:rPr>
          <w:rFonts w:ascii="David" w:hAnsi="David" w:cs="David" w:hint="cs"/>
          <w:rtl/>
        </w:rPr>
        <w:t>גובל</w:t>
      </w:r>
      <w:r w:rsidR="006C1D2D">
        <w:rPr>
          <w:rFonts w:ascii="David" w:hAnsi="David" w:cs="David" w:hint="cs"/>
          <w:rtl/>
        </w:rPr>
        <w:t>ת בחוסר תום לב.</w:t>
      </w:r>
      <w:r w:rsidR="008250C8">
        <w:rPr>
          <w:rFonts w:ascii="David" w:hAnsi="David" w:cs="David" w:hint="cs"/>
          <w:rtl/>
        </w:rPr>
        <w:t xml:space="preserve"> מה גם, שחלק מן הזמן שחלף נובע מארכות ודחיות שביקשה החברה.</w:t>
      </w:r>
    </w:p>
    <w:p w:rsidR="00A7291C" w:rsidRPr="00117664" w:rsidRDefault="006B09B7" w:rsidP="006C1D2D">
      <w:pPr>
        <w:pStyle w:val="a4"/>
        <w:numPr>
          <w:ilvl w:val="0"/>
          <w:numId w:val="4"/>
        </w:numPr>
        <w:tabs>
          <w:tab w:val="left" w:pos="793"/>
        </w:tabs>
        <w:spacing w:before="120" w:after="120" w:line="360" w:lineRule="auto"/>
        <w:ind w:left="714" w:hanging="357"/>
        <w:contextualSpacing w:val="0"/>
        <w:jc w:val="both"/>
        <w:rPr>
          <w:rFonts w:ascii="David" w:hAnsi="David" w:cs="David"/>
        </w:rPr>
      </w:pPr>
      <w:r w:rsidRPr="00117664">
        <w:rPr>
          <w:rFonts w:ascii="David" w:hAnsi="David" w:cs="David"/>
          <w:rtl/>
        </w:rPr>
        <w:t>בהתאם לסעיף 14(א) לחוק, רשאית הוועדה להטיל על מפר</w:t>
      </w:r>
      <w:r w:rsidRPr="00117664">
        <w:rPr>
          <w:rFonts w:ascii="David" w:hAnsi="David" w:cs="David" w:hint="cs"/>
          <w:rtl/>
        </w:rPr>
        <w:t xml:space="preserve">ים </w:t>
      </w:r>
      <w:r w:rsidRPr="00117664">
        <w:rPr>
          <w:rFonts w:ascii="David" w:hAnsi="David" w:cs="David"/>
          <w:rtl/>
        </w:rPr>
        <w:t>בכל הפרה לפי סעיף 7 לחוק עיצום כספי בשיעור שלא יעלה על פי עשרה מהקנס הקבוע בסעיף 61(א</w:t>
      </w:r>
      <w:r w:rsidRPr="00117664">
        <w:rPr>
          <w:rFonts w:ascii="David" w:hAnsi="David" w:cs="David" w:hint="cs"/>
          <w:rtl/>
        </w:rPr>
        <w:t>)(4</w:t>
      </w:r>
      <w:r w:rsidRPr="00117664">
        <w:rPr>
          <w:rFonts w:ascii="David" w:hAnsi="David" w:cs="David"/>
          <w:rtl/>
        </w:rPr>
        <w:t>)</w:t>
      </w:r>
      <w:r w:rsidRPr="00117664">
        <w:rPr>
          <w:rFonts w:ascii="David" w:hAnsi="David" w:cs="David" w:hint="cs"/>
          <w:rtl/>
        </w:rPr>
        <w:t xml:space="preserve"> </w:t>
      </w:r>
      <w:r w:rsidRPr="00117664">
        <w:rPr>
          <w:rFonts w:ascii="David" w:hAnsi="David" w:cs="David"/>
          <w:rtl/>
        </w:rPr>
        <w:t xml:space="preserve">לחוק העונשין, התשל"ז-1977 ומחצית או רבע מסכום זה בהתקיים הנסיבות </w:t>
      </w:r>
      <w:r w:rsidRPr="00117664">
        <w:rPr>
          <w:rFonts w:ascii="David" w:hAnsi="David" w:cs="David" w:hint="cs"/>
          <w:rtl/>
        </w:rPr>
        <w:t>ש</w:t>
      </w:r>
      <w:r w:rsidRPr="00117664">
        <w:rPr>
          <w:rFonts w:ascii="David" w:hAnsi="David" w:cs="David"/>
          <w:rtl/>
        </w:rPr>
        <w:t xml:space="preserve">מפורטות בתקנה 11 לתקנות איסור הלבנת הון </w:t>
      </w:r>
      <w:r w:rsidRPr="00117664">
        <w:rPr>
          <w:rFonts w:ascii="David" w:hAnsi="David" w:cs="David" w:hint="cs"/>
          <w:rtl/>
        </w:rPr>
        <w:t>(</w:t>
      </w:r>
      <w:r w:rsidRPr="00117664">
        <w:rPr>
          <w:rFonts w:ascii="David" w:hAnsi="David" w:cs="David"/>
          <w:rtl/>
        </w:rPr>
        <w:t>עיצום כספי</w:t>
      </w:r>
      <w:r w:rsidRPr="00117664">
        <w:rPr>
          <w:rFonts w:ascii="David" w:hAnsi="David" w:cs="David"/>
        </w:rPr>
        <w:t>(</w:t>
      </w:r>
      <w:r w:rsidRPr="00117664">
        <w:rPr>
          <w:rFonts w:ascii="David" w:hAnsi="David" w:cs="David" w:hint="cs"/>
          <w:rtl/>
        </w:rPr>
        <w:t xml:space="preserve">, </w:t>
      </w:r>
      <w:r w:rsidRPr="00117664">
        <w:rPr>
          <w:rFonts w:ascii="David" w:hAnsi="David" w:cs="David"/>
          <w:rtl/>
        </w:rPr>
        <w:t xml:space="preserve">התשס"ב-2001 </w:t>
      </w:r>
      <w:r w:rsidRPr="00117664">
        <w:rPr>
          <w:rFonts w:ascii="David" w:hAnsi="David" w:cs="David" w:hint="cs"/>
          <w:rtl/>
        </w:rPr>
        <w:t>(</w:t>
      </w:r>
      <w:r w:rsidRPr="00117664">
        <w:rPr>
          <w:rFonts w:ascii="David" w:hAnsi="David" w:cs="David"/>
          <w:rtl/>
        </w:rPr>
        <w:t>להלן –</w:t>
      </w:r>
      <w:r w:rsidRPr="00117664">
        <w:rPr>
          <w:rFonts w:ascii="David" w:hAnsi="David" w:cs="David" w:hint="cs"/>
          <w:rtl/>
        </w:rPr>
        <w:t xml:space="preserve"> </w:t>
      </w:r>
      <w:r w:rsidRPr="00117664">
        <w:rPr>
          <w:rFonts w:ascii="David" w:hAnsi="David" w:cs="David"/>
          <w:b/>
          <w:bCs/>
          <w:rtl/>
        </w:rPr>
        <w:t>תקנות עיצום כספי</w:t>
      </w:r>
      <w:r w:rsidRPr="00117664">
        <w:rPr>
          <w:rFonts w:ascii="David" w:hAnsi="David" w:cs="David"/>
        </w:rPr>
        <w:t>(</w:t>
      </w:r>
      <w:r w:rsidRPr="00117664">
        <w:rPr>
          <w:rFonts w:ascii="David" w:hAnsi="David" w:cs="David" w:hint="cs"/>
          <w:rtl/>
        </w:rPr>
        <w:t>.</w:t>
      </w:r>
    </w:p>
    <w:p w:rsidR="00241A9C" w:rsidRDefault="006B09B7" w:rsidP="00017F33">
      <w:pPr>
        <w:pStyle w:val="a4"/>
        <w:numPr>
          <w:ilvl w:val="0"/>
          <w:numId w:val="4"/>
        </w:numPr>
        <w:spacing w:before="120" w:after="120" w:line="360" w:lineRule="auto"/>
        <w:ind w:left="714" w:hanging="488"/>
        <w:contextualSpacing w:val="0"/>
        <w:jc w:val="both"/>
        <w:rPr>
          <w:rFonts w:ascii="David" w:hAnsi="David" w:cs="David"/>
        </w:rPr>
      </w:pPr>
      <w:r w:rsidRPr="00117664">
        <w:rPr>
          <w:rFonts w:ascii="David" w:hAnsi="David" w:cs="David" w:hint="cs"/>
          <w:rtl/>
        </w:rPr>
        <w:t>הוועדה פועלת לפי אמות המידה להטלת עיצום הקבועות בתקנה 9 לתקנות עיצום כספי, ולפיכך התחשבה בהיקפן</w:t>
      </w:r>
      <w:r w:rsidR="00B6505E" w:rsidRPr="00117664">
        <w:rPr>
          <w:rFonts w:ascii="David" w:hAnsi="David" w:cs="David" w:hint="cs"/>
          <w:rtl/>
        </w:rPr>
        <w:t xml:space="preserve"> </w:t>
      </w:r>
      <w:r w:rsidRPr="00117664">
        <w:rPr>
          <w:rFonts w:ascii="David" w:hAnsi="David" w:cs="David" w:hint="cs"/>
          <w:rtl/>
        </w:rPr>
        <w:t>של ההפרות</w:t>
      </w:r>
      <w:r w:rsidR="00B6505E" w:rsidRPr="00117664">
        <w:rPr>
          <w:rFonts w:ascii="David" w:hAnsi="David" w:cs="David" w:hint="cs"/>
          <w:rtl/>
        </w:rPr>
        <w:t xml:space="preserve"> ואופיין</w:t>
      </w:r>
      <w:r w:rsidRPr="00117664">
        <w:rPr>
          <w:rFonts w:ascii="David" w:hAnsi="David" w:cs="David" w:hint="cs"/>
          <w:rtl/>
        </w:rPr>
        <w:t xml:space="preserve">, על רקע נסיבות המקרה בכללותן, כפי שפורטו לעיל. </w:t>
      </w:r>
      <w:r w:rsidR="00B6505E" w:rsidRPr="00117664">
        <w:rPr>
          <w:rFonts w:ascii="David" w:hAnsi="David" w:cs="David" w:hint="eastAsia"/>
          <w:rtl/>
        </w:rPr>
        <w:t>הוועדה</w:t>
      </w:r>
      <w:r w:rsidR="00B6505E" w:rsidRPr="00117664">
        <w:rPr>
          <w:rFonts w:ascii="David" w:hAnsi="David" w:cs="David"/>
          <w:rtl/>
        </w:rPr>
        <w:t xml:space="preserve"> </w:t>
      </w:r>
      <w:r w:rsidR="00B10A76">
        <w:rPr>
          <w:rFonts w:ascii="David" w:hAnsi="David" w:cs="David" w:hint="cs"/>
          <w:rtl/>
        </w:rPr>
        <w:t>התחשבה כשיקול לחומרא</w:t>
      </w:r>
      <w:r w:rsidR="006D0903">
        <w:rPr>
          <w:rFonts w:ascii="David" w:hAnsi="David" w:cs="David" w:hint="cs"/>
          <w:rtl/>
        </w:rPr>
        <w:t xml:space="preserve"> </w:t>
      </w:r>
      <w:r w:rsidR="002E1D69">
        <w:rPr>
          <w:rFonts w:ascii="David" w:hAnsi="David" w:cs="David" w:hint="cs"/>
          <w:rtl/>
        </w:rPr>
        <w:t>ב</w:t>
      </w:r>
      <w:r w:rsidR="006D0903">
        <w:rPr>
          <w:rFonts w:ascii="David" w:hAnsi="David" w:cs="David" w:hint="cs"/>
          <w:rtl/>
        </w:rPr>
        <w:t>היקף ההפרות</w:t>
      </w:r>
      <w:r w:rsidR="00B10A76">
        <w:rPr>
          <w:rFonts w:ascii="David" w:hAnsi="David" w:cs="David" w:hint="cs"/>
          <w:rtl/>
        </w:rPr>
        <w:t>, בהדגישה את החשיבות שבקיום החובות על מנת למנוע ניצול לרעה של נותני שירותי</w:t>
      </w:r>
      <w:r w:rsidR="002E1D69">
        <w:rPr>
          <w:rFonts w:ascii="David" w:hAnsi="David" w:cs="David" w:hint="cs"/>
          <w:rtl/>
        </w:rPr>
        <w:t>ם</w:t>
      </w:r>
      <w:r w:rsidR="00B10A76">
        <w:rPr>
          <w:rFonts w:ascii="David" w:hAnsi="David" w:cs="David" w:hint="cs"/>
          <w:rtl/>
        </w:rPr>
        <w:t xml:space="preserve"> </w:t>
      </w:r>
      <w:r w:rsidR="002E1D69">
        <w:rPr>
          <w:rFonts w:ascii="David" w:hAnsi="David" w:cs="David" w:hint="cs"/>
          <w:rtl/>
        </w:rPr>
        <w:t xml:space="preserve">פיננסיים </w:t>
      </w:r>
      <w:r w:rsidR="00B10A76">
        <w:rPr>
          <w:rFonts w:ascii="David" w:hAnsi="David" w:cs="David" w:hint="cs"/>
          <w:rtl/>
        </w:rPr>
        <w:t>למטרות של הלבנת הון ומימון טרור.</w:t>
      </w:r>
      <w:r>
        <w:rPr>
          <w:rFonts w:ascii="David" w:hAnsi="David" w:cs="David" w:hint="cs"/>
          <w:rtl/>
        </w:rPr>
        <w:t xml:space="preserve"> בנוסף הוועדה הביאה כשיקול לחומרא את העובדה </w:t>
      </w:r>
      <w:r w:rsidRPr="00735A24">
        <w:rPr>
          <w:rFonts w:ascii="David" w:hAnsi="David" w:cs="David" w:hint="cs"/>
          <w:rtl/>
        </w:rPr>
        <w:t>שלא</w:t>
      </w:r>
      <w:r>
        <w:rPr>
          <w:rFonts w:ascii="David" w:hAnsi="David" w:cs="David" w:hint="cs"/>
          <w:rtl/>
        </w:rPr>
        <w:t xml:space="preserve"> התקבלו דיווחים עבור חודשים ינואר-פברואר 2017 (לא נכללו בתקופת הביקורת) דבר המעיד על העדר המחויבות של החברה לעמידה בהוראות הדין.</w:t>
      </w:r>
    </w:p>
    <w:p w:rsidR="00551CEF" w:rsidRDefault="006B09B7" w:rsidP="00F7496D">
      <w:pPr>
        <w:pStyle w:val="a4"/>
        <w:tabs>
          <w:tab w:val="left" w:pos="793"/>
        </w:tabs>
        <w:spacing w:before="120" w:after="120" w:line="360" w:lineRule="auto"/>
        <w:ind w:left="714"/>
        <w:contextualSpacing w:val="0"/>
        <w:jc w:val="both"/>
        <w:rPr>
          <w:rFonts w:ascii="David" w:hAnsi="David" w:cs="David"/>
          <w:rtl/>
        </w:rPr>
      </w:pPr>
      <w:r>
        <w:rPr>
          <w:rFonts w:ascii="David" w:hAnsi="David" w:cs="David" w:hint="cs"/>
          <w:rtl/>
        </w:rPr>
        <w:t xml:space="preserve"> הוועדה שקלה לקולא את</w:t>
      </w:r>
      <w:r w:rsidR="00B6505E" w:rsidRPr="00117664">
        <w:rPr>
          <w:rFonts w:ascii="David" w:hAnsi="David" w:cs="David"/>
          <w:rtl/>
        </w:rPr>
        <w:t xml:space="preserve"> </w:t>
      </w:r>
      <w:r w:rsidR="009D6B7D">
        <w:rPr>
          <w:rFonts w:ascii="David" w:hAnsi="David" w:cs="David"/>
          <w:rtl/>
        </w:rPr>
        <w:t>שיתוף הפעולה של העסק</w:t>
      </w:r>
      <w:r w:rsidR="009D6B7D">
        <w:rPr>
          <w:rFonts w:ascii="David" w:hAnsi="David" w:cs="David" w:hint="cs"/>
          <w:rtl/>
        </w:rPr>
        <w:t xml:space="preserve">, </w:t>
      </w:r>
      <w:r w:rsidR="006D0903">
        <w:rPr>
          <w:rFonts w:ascii="David" w:hAnsi="David" w:cs="David" w:hint="cs"/>
          <w:rtl/>
        </w:rPr>
        <w:t>ה</w:t>
      </w:r>
      <w:r w:rsidR="006A7043">
        <w:rPr>
          <w:rFonts w:ascii="David" w:hAnsi="David" w:cs="David" w:hint="cs"/>
          <w:rtl/>
        </w:rPr>
        <w:t>אמצעים שנקט</w:t>
      </w:r>
      <w:r w:rsidR="00B6505E" w:rsidRPr="00117664">
        <w:rPr>
          <w:rFonts w:ascii="David" w:hAnsi="David" w:cs="David"/>
          <w:rtl/>
        </w:rPr>
        <w:t xml:space="preserve"> </w:t>
      </w:r>
      <w:r w:rsidR="00B6505E" w:rsidRPr="00117664">
        <w:rPr>
          <w:rFonts w:ascii="David" w:hAnsi="David" w:cs="David" w:hint="eastAsia"/>
          <w:rtl/>
        </w:rPr>
        <w:t>לתיקון</w:t>
      </w:r>
      <w:r w:rsidR="00B6505E" w:rsidRPr="00117664">
        <w:rPr>
          <w:rFonts w:ascii="David" w:hAnsi="David" w:cs="David"/>
          <w:rtl/>
        </w:rPr>
        <w:t xml:space="preserve"> </w:t>
      </w:r>
      <w:r w:rsidR="00B6505E" w:rsidRPr="00117664">
        <w:rPr>
          <w:rFonts w:ascii="David" w:hAnsi="David" w:cs="David" w:hint="eastAsia"/>
          <w:rtl/>
        </w:rPr>
        <w:t>הליקויים</w:t>
      </w:r>
      <w:r w:rsidR="00B6505E" w:rsidRPr="00117664">
        <w:rPr>
          <w:rFonts w:ascii="David" w:hAnsi="David" w:cs="David"/>
          <w:rtl/>
        </w:rPr>
        <w:t xml:space="preserve"> </w:t>
      </w:r>
      <w:r w:rsidR="00B6505E" w:rsidRPr="00117664">
        <w:rPr>
          <w:rFonts w:ascii="David" w:hAnsi="David" w:cs="David" w:hint="eastAsia"/>
          <w:rtl/>
        </w:rPr>
        <w:t>שהתגלו</w:t>
      </w:r>
      <w:r w:rsidR="00B6505E" w:rsidRPr="00117664">
        <w:rPr>
          <w:rFonts w:ascii="David" w:hAnsi="David" w:cs="David"/>
          <w:rtl/>
        </w:rPr>
        <w:t xml:space="preserve"> </w:t>
      </w:r>
      <w:r w:rsidR="00B6505E" w:rsidRPr="00117664">
        <w:rPr>
          <w:rFonts w:ascii="David" w:hAnsi="David" w:cs="David" w:hint="eastAsia"/>
          <w:rtl/>
        </w:rPr>
        <w:t>במהלך</w:t>
      </w:r>
      <w:r w:rsidR="00B6505E" w:rsidRPr="00117664">
        <w:rPr>
          <w:rFonts w:ascii="David" w:hAnsi="David" w:cs="David"/>
          <w:rtl/>
        </w:rPr>
        <w:t xml:space="preserve"> </w:t>
      </w:r>
      <w:r w:rsidR="00B6505E" w:rsidRPr="00117664">
        <w:rPr>
          <w:rFonts w:ascii="David" w:hAnsi="David" w:cs="David" w:hint="eastAsia"/>
          <w:rtl/>
        </w:rPr>
        <w:t>הביקורת</w:t>
      </w:r>
      <w:r w:rsidR="00E92FE1">
        <w:rPr>
          <w:rFonts w:ascii="David" w:hAnsi="David" w:cs="David" w:hint="cs"/>
          <w:rtl/>
        </w:rPr>
        <w:t xml:space="preserve">, </w:t>
      </w:r>
      <w:r w:rsidR="006D0903">
        <w:rPr>
          <w:rFonts w:ascii="David" w:hAnsi="David" w:cs="David" w:hint="cs"/>
          <w:rtl/>
        </w:rPr>
        <w:t xml:space="preserve"> וכן את הזמן שחלף ממועד ביצוע ההפרות.</w:t>
      </w:r>
    </w:p>
    <w:p w:rsidR="005B34B5" w:rsidRPr="004A4430" w:rsidRDefault="006B09B7" w:rsidP="00492D90">
      <w:pPr>
        <w:pStyle w:val="a4"/>
        <w:numPr>
          <w:ilvl w:val="0"/>
          <w:numId w:val="4"/>
        </w:numPr>
        <w:spacing w:before="120" w:after="120" w:line="360" w:lineRule="auto"/>
        <w:ind w:left="714" w:hanging="488"/>
        <w:contextualSpacing w:val="0"/>
        <w:jc w:val="both"/>
        <w:rPr>
          <w:rFonts w:ascii="David" w:hAnsi="David" w:cs="David"/>
        </w:rPr>
      </w:pPr>
      <w:r w:rsidRPr="004A4430">
        <w:rPr>
          <w:rFonts w:ascii="David" w:hAnsi="David" w:cs="David" w:hint="cs"/>
          <w:rtl/>
        </w:rPr>
        <w:t>לנוכח האמור, החליטה הו</w:t>
      </w:r>
      <w:r w:rsidR="00492D90">
        <w:rPr>
          <w:rFonts w:ascii="David" w:hAnsi="David" w:cs="David" w:hint="cs"/>
          <w:rtl/>
        </w:rPr>
        <w:t>ועדה להטיל על המפרה עיצום על סך</w:t>
      </w:r>
      <w:r w:rsidRPr="004A4430">
        <w:rPr>
          <w:rFonts w:ascii="David" w:hAnsi="David" w:cs="David" w:hint="cs"/>
          <w:rtl/>
        </w:rPr>
        <w:t xml:space="preserve"> </w:t>
      </w:r>
      <w:r w:rsidR="00492D90">
        <w:rPr>
          <w:rFonts w:ascii="David" w:hAnsi="David" w:cs="David" w:hint="cs"/>
          <w:rtl/>
        </w:rPr>
        <w:t>של</w:t>
      </w:r>
      <w:r w:rsidRPr="004A4430">
        <w:rPr>
          <w:rFonts w:ascii="David" w:hAnsi="David" w:cs="David" w:hint="cs"/>
          <w:rtl/>
        </w:rPr>
        <w:t xml:space="preserve"> 367,000 ₪.</w:t>
      </w:r>
      <w:r w:rsidR="003939B0" w:rsidRPr="004A4430">
        <w:rPr>
          <w:rFonts w:ascii="David" w:hAnsi="David" w:cs="David" w:hint="cs"/>
          <w:rtl/>
        </w:rPr>
        <w:t xml:space="preserve"> </w:t>
      </w:r>
    </w:p>
    <w:p w:rsidR="00551CEF" w:rsidRPr="00AB4CB1" w:rsidRDefault="006B09B7" w:rsidP="004A4430">
      <w:pPr>
        <w:pStyle w:val="a4"/>
        <w:numPr>
          <w:ilvl w:val="0"/>
          <w:numId w:val="4"/>
        </w:numPr>
        <w:spacing w:before="120" w:after="120" w:line="360" w:lineRule="auto"/>
        <w:ind w:left="714" w:hanging="488"/>
        <w:contextualSpacing w:val="0"/>
        <w:jc w:val="both"/>
        <w:rPr>
          <w:rFonts w:ascii="David" w:hAnsi="David" w:cs="David"/>
        </w:rPr>
      </w:pPr>
      <w:r w:rsidRPr="00AB4CB1">
        <w:rPr>
          <w:rFonts w:ascii="David" w:hAnsi="David" w:cs="David"/>
          <w:rtl/>
        </w:rPr>
        <w:t xml:space="preserve">על פי הוראת סעיף 17 לחוק איסור הלבנת הון, התש"ס-2000, יש לשלם סכום זה בתוך 30 יום מיום מסירת הדרישה. </w:t>
      </w:r>
    </w:p>
    <w:p w:rsidR="00551CEF" w:rsidRDefault="006B09B7" w:rsidP="004A4430">
      <w:pPr>
        <w:pStyle w:val="a4"/>
        <w:numPr>
          <w:ilvl w:val="0"/>
          <w:numId w:val="4"/>
        </w:numPr>
        <w:spacing w:before="120" w:after="120" w:line="360" w:lineRule="auto"/>
        <w:ind w:left="714" w:hanging="488"/>
        <w:contextualSpacing w:val="0"/>
        <w:jc w:val="both"/>
        <w:rPr>
          <w:rFonts w:ascii="David" w:hAnsi="David" w:cs="David"/>
        </w:rPr>
      </w:pPr>
      <w:r>
        <w:rPr>
          <w:rFonts w:ascii="David" w:hAnsi="David" w:cs="David"/>
          <w:rtl/>
        </w:rPr>
        <w:t>כמו כן, למפר זכות ערעור על החלטת הוועדה בפני בית משפט שלום תוך 30 ימים מיום מסירת הדרישה לתשלום העיצום הכספי</w:t>
      </w:r>
      <w:r>
        <w:rPr>
          <w:rFonts w:ascii="David" w:hAnsi="David" w:cs="David"/>
        </w:rPr>
        <w:t>.</w:t>
      </w:r>
    </w:p>
    <w:p w:rsidR="00826E44" w:rsidRPr="000C4021" w:rsidRDefault="00826E44" w:rsidP="000C4021">
      <w:pPr>
        <w:spacing w:before="120" w:after="120" w:line="360" w:lineRule="auto"/>
        <w:ind w:left="226"/>
        <w:jc w:val="both"/>
        <w:rPr>
          <w:rFonts w:ascii="David" w:hAnsi="David" w:cs="David"/>
          <w:rtl/>
        </w:rPr>
      </w:pPr>
    </w:p>
    <w:p w:rsidR="00826E44" w:rsidRPr="00826E44" w:rsidRDefault="00826E44" w:rsidP="00826E44">
      <w:pPr>
        <w:rPr>
          <w:rFonts w:ascii="David" w:hAnsi="David" w:cs="David"/>
          <w:rtl/>
        </w:rPr>
      </w:pPr>
    </w:p>
    <w:p w:rsidR="00826E44" w:rsidRPr="00826E44" w:rsidRDefault="00826E44" w:rsidP="00826E44">
      <w:pPr>
        <w:rPr>
          <w:rFonts w:ascii="David" w:hAnsi="David" w:cs="David"/>
          <w:rtl/>
        </w:rPr>
      </w:pPr>
    </w:p>
    <w:p w:rsidR="00826E44" w:rsidRDefault="00826E44" w:rsidP="00826E44">
      <w:pPr>
        <w:rPr>
          <w:rFonts w:ascii="David" w:hAnsi="David" w:cs="David"/>
          <w:rtl/>
        </w:rPr>
      </w:pPr>
    </w:p>
    <w:p w:rsidR="00954C0B" w:rsidRDefault="00954C0B" w:rsidP="00826E44">
      <w:pPr>
        <w:jc w:val="center"/>
        <w:rPr>
          <w:rFonts w:ascii="David" w:hAnsi="David" w:cs="David"/>
          <w:rtl/>
        </w:rPr>
      </w:pPr>
    </w:p>
    <w:p w:rsidR="000C4021" w:rsidRPr="00826E44" w:rsidRDefault="000C4021" w:rsidP="00826E44">
      <w:pPr>
        <w:jc w:val="center"/>
        <w:rPr>
          <w:rFonts w:ascii="David" w:hAnsi="David" w:cs="David"/>
          <w:rtl/>
        </w:rPr>
      </w:pPr>
      <w:r>
        <w:rPr>
          <w:rFonts w:ascii="David" w:hAnsi="David" w:cs="David"/>
          <w:noProof/>
        </w:rPr>
        <w:lastRenderedPageBreak/>
        <w:drawing>
          <wp:inline distT="0" distB="0" distL="0" distR="0">
            <wp:extent cx="5273040" cy="1402080"/>
            <wp:effectExtent l="0" t="0" r="3810" b="7620"/>
            <wp:docPr id="5" name="תמונה 5" descr="חתימות חברי  הוועדה" title="חתימות חברי  הוועד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3040" cy="1402080"/>
                    </a:xfrm>
                    <a:prstGeom prst="rect">
                      <a:avLst/>
                    </a:prstGeom>
                    <a:noFill/>
                    <a:ln>
                      <a:noFill/>
                    </a:ln>
                  </pic:spPr>
                </pic:pic>
              </a:graphicData>
            </a:graphic>
          </wp:inline>
        </w:drawing>
      </w:r>
    </w:p>
    <w:sectPr w:rsidR="000C4021" w:rsidRPr="00826E44" w:rsidSect="000E5202">
      <w:headerReference w:type="default" r:id="rId11"/>
      <w:footerReference w:type="default" r:id="rId12"/>
      <w:headerReference w:type="first" r:id="rId13"/>
      <w:footerReference w:type="first" r:id="rId14"/>
      <w:pgSz w:w="11906" w:h="16838"/>
      <w:pgMar w:top="1440" w:right="1800" w:bottom="1440" w:left="1800" w:header="708" w:footer="708" w:gutter="0"/>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B37DF" w:rsidRDefault="001B37DF">
      <w:r>
        <w:separator/>
      </w:r>
    </w:p>
  </w:endnote>
  <w:endnote w:type="continuationSeparator" w:id="0">
    <w:p w:rsidR="001B37DF" w:rsidRDefault="001B37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onotype Hadassah">
    <w:panose1 w:val="00000000000000000000"/>
    <w:charset w:val="B1"/>
    <w:family w:val="auto"/>
    <w:pitch w:val="variable"/>
    <w:sig w:usb0="00000801" w:usb1="00000000" w:usb2="00000000" w:usb3="00000000" w:csb0="0000002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tl/>
      </w:rPr>
      <w:id w:val="-2019071712"/>
      <w:docPartObj>
        <w:docPartGallery w:val="Page Numbers (Bottom of Page)"/>
        <w:docPartUnique/>
      </w:docPartObj>
    </w:sdtPr>
    <w:sdtEndPr/>
    <w:sdtContent>
      <w:p w:rsidR="00AB2B8B" w:rsidRDefault="006B09B7">
        <w:pPr>
          <w:pStyle w:val="a7"/>
          <w:jc w:val="center"/>
          <w:rPr>
            <w:rtl/>
            <w:cs/>
          </w:rPr>
        </w:pPr>
        <w:r>
          <w:fldChar w:fldCharType="begin"/>
        </w:r>
        <w:r>
          <w:rPr>
            <w:rtl/>
            <w:cs/>
          </w:rPr>
          <w:instrText>PAGE   \* MERGEFORMAT</w:instrText>
        </w:r>
        <w:r>
          <w:fldChar w:fldCharType="separate"/>
        </w:r>
        <w:r w:rsidR="003B1F42" w:rsidRPr="003B1F42">
          <w:rPr>
            <w:noProof/>
            <w:rtl/>
            <w:lang w:val="he-IL"/>
          </w:rPr>
          <w:t>10</w:t>
        </w:r>
        <w:r>
          <w:fldChar w:fldCharType="end"/>
        </w:r>
      </w:p>
    </w:sdtContent>
  </w:sdt>
  <w:p w:rsidR="00AB2B8B" w:rsidRPr="00060494" w:rsidRDefault="00AB2B8B" w:rsidP="00DC5806">
    <w:pPr>
      <w:pStyle w:val="a7"/>
      <w:pBdr>
        <w:top w:val="single" w:sz="4" w:space="0" w:color="auto"/>
      </w:pBdr>
      <w:tabs>
        <w:tab w:val="center" w:pos="4780"/>
        <w:tab w:val="right" w:pos="9666"/>
      </w:tabs>
      <w:spacing w:line="480" w:lineRule="auto"/>
      <w:rPr>
        <w:b/>
        <w:bCs/>
        <w:u w:val="single"/>
        <w:rtl/>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B2B8B" w:rsidRPr="00060494" w:rsidRDefault="006B09B7" w:rsidP="000E5202">
    <w:pPr>
      <w:pStyle w:val="a7"/>
      <w:pBdr>
        <w:top w:val="single" w:sz="4" w:space="0" w:color="auto"/>
      </w:pBdr>
      <w:tabs>
        <w:tab w:val="center" w:pos="4780"/>
        <w:tab w:val="right" w:pos="9666"/>
      </w:tabs>
      <w:spacing w:line="480" w:lineRule="auto"/>
      <w:rPr>
        <w:b/>
        <w:bCs/>
        <w:u w:val="single"/>
        <w:rtl/>
      </w:rPr>
    </w:pPr>
    <w:r w:rsidRPr="00060494">
      <w:rPr>
        <w:rFonts w:hint="cs"/>
        <w:b/>
        <w:bCs/>
        <w:rtl/>
      </w:rPr>
      <w:t xml:space="preserve">רח' עם ועולמו 4 ירושלים </w:t>
    </w:r>
    <w:r w:rsidRPr="00060494">
      <w:rPr>
        <w:b/>
        <w:bCs/>
        <w:rtl/>
      </w:rPr>
      <w:t>9546304</w:t>
    </w:r>
    <w:r w:rsidRPr="00060494">
      <w:rPr>
        <w:rFonts w:hint="cs"/>
        <w:b/>
        <w:bCs/>
        <w:rtl/>
      </w:rPr>
      <w:t xml:space="preserve"> טל': 02-5317248 פקס': 02-5695342 </w:t>
    </w:r>
    <w:r w:rsidRPr="00060494">
      <w:rPr>
        <w:b/>
        <w:bCs/>
        <w:rtl/>
      </w:rPr>
      <w:br/>
    </w:r>
    <w:r>
      <w:rPr>
        <w:b/>
        <w:bCs/>
      </w:rPr>
      <w:tab/>
    </w:r>
    <w:hyperlink r:id="rId1" w:history="1">
      <w:r w:rsidRPr="00435323">
        <w:rPr>
          <w:rStyle w:val="Hyperlink"/>
          <w:b/>
        </w:rPr>
        <w:t>www.mof.gov.il/hon</w:t>
      </w:r>
    </w:hyperlink>
  </w:p>
  <w:p w:rsidR="00AB2B8B" w:rsidRDefault="00AB2B8B">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B37DF" w:rsidRDefault="001B37DF" w:rsidP="00954C0B">
      <w:r>
        <w:separator/>
      </w:r>
    </w:p>
  </w:footnote>
  <w:footnote w:type="continuationSeparator" w:id="0">
    <w:p w:rsidR="001B37DF" w:rsidRDefault="001B37DF" w:rsidP="00954C0B">
      <w:r>
        <w:continuationSeparator/>
      </w:r>
    </w:p>
  </w:footnote>
  <w:footnote w:type="continuationNotice" w:id="1">
    <w:p w:rsidR="001B37DF" w:rsidRDefault="001B37DF"/>
  </w:footnote>
  <w:footnote w:id="2">
    <w:p w:rsidR="00AB2B8B" w:rsidRDefault="006B09B7" w:rsidP="00DA5373">
      <w:pPr>
        <w:pStyle w:val="ac"/>
        <w:jc w:val="both"/>
      </w:pPr>
      <w:r w:rsidRPr="00EE4F3E">
        <w:rPr>
          <w:rStyle w:val="ae"/>
          <w:rFonts w:ascii="David" w:hAnsi="David"/>
        </w:rPr>
        <w:footnoteRef/>
      </w:r>
      <w:r w:rsidRPr="00EE4F3E">
        <w:rPr>
          <w:rFonts w:ascii="David" w:hAnsi="David"/>
          <w:rtl/>
        </w:rPr>
        <w:t xml:space="preserve"> </w:t>
      </w:r>
      <w:r w:rsidRPr="00B7045F">
        <w:rPr>
          <w:rFonts w:ascii="David" w:hAnsi="David" w:cs="David"/>
          <w:rtl/>
        </w:rPr>
        <w:t xml:space="preserve">להרחבה בעניין המסגרת הנורמטיבית ראו ברע"א (י-ם) 18286-10-10‏‏ </w:t>
      </w:r>
      <w:r w:rsidRPr="00B7045F">
        <w:rPr>
          <w:rFonts w:ascii="David" w:hAnsi="David" w:cs="David"/>
          <w:b/>
          <w:bCs/>
          <w:rtl/>
        </w:rPr>
        <w:t xml:space="preserve">יו"ר הוועדה להטלת עיצום כספי נ' ירון בן ‏עמי </w:t>
      </w:r>
      <w:r w:rsidRPr="00B7045F">
        <w:rPr>
          <w:rFonts w:ascii="David" w:hAnsi="David" w:cs="David"/>
          <w:rtl/>
        </w:rPr>
        <w:t xml:space="preserve">(פורסם בנבו 23.08.11) בפסקאות 12-11 לפסק הדין, וכן ברע"א (י-ם) 28818-04-13‏ </w:t>
      </w:r>
      <w:r w:rsidRPr="00B7045F">
        <w:rPr>
          <w:rFonts w:ascii="David" w:hAnsi="David" w:cs="David"/>
          <w:b/>
          <w:bCs/>
          <w:rtl/>
        </w:rPr>
        <w:t>יוסי בזוב נ' הוועדה לעיצום כספי - משרד האוצר</w:t>
      </w:r>
      <w:r w:rsidRPr="00B7045F">
        <w:rPr>
          <w:rFonts w:ascii="David" w:hAnsi="David" w:cs="David"/>
          <w:rtl/>
        </w:rPr>
        <w:t xml:space="preserve"> (פורסם בנבו 21.10.13) בפסקאות 3-2 לפסק הדין.</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B2B8B" w:rsidRDefault="006B09B7" w:rsidP="00DC5806">
    <w:pPr>
      <w:pStyle w:val="a5"/>
      <w:jc w:val="center"/>
      <w:rPr>
        <w:b/>
        <w:bCs/>
        <w:szCs w:val="36"/>
      </w:rPr>
    </w:pPr>
    <w:r>
      <w:rPr>
        <w:rFonts w:hint="cs"/>
        <w:b/>
        <w:bCs/>
        <w:noProof/>
        <w:szCs w:val="36"/>
      </w:rPr>
      <w:drawing>
        <wp:inline distT="0" distB="0" distL="0" distR="0">
          <wp:extent cx="563056" cy="446228"/>
          <wp:effectExtent l="0" t="0" r="0" b="0"/>
          <wp:docPr id="15" name="תמונה 15" descr="לוגו הרשות" title="לוגו הרשו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 descr="C:\Users\Shabed\Desktop\לוגו-ללא-טקסט.png"/>
                  <pic:cNvPicPr>
                    <a:picLocks noChangeAspect="1" noChangeArrowheads="1"/>
                  </pic:cNvPicPr>
                </pic:nvPicPr>
                <pic:blipFill>
                  <a:blip r:embed="rId1">
                    <a:extLst>
                      <a:ext uri="{28A0092B-C50C-407E-A947-70E740481C1C}">
                        <a14:useLocalDpi xmlns:a14="http://schemas.microsoft.com/office/drawing/2010/main" val="0"/>
                      </a:ext>
                    </a:extLst>
                  </a:blip>
                  <a:srcRect l="12954" t="23133" r="15750" b="20365"/>
                  <a:stretch>
                    <a:fillRect/>
                  </a:stretch>
                </pic:blipFill>
                <pic:spPr bwMode="auto">
                  <a:xfrm>
                    <a:off x="0" y="0"/>
                    <a:ext cx="564078" cy="447038"/>
                  </a:xfrm>
                  <a:prstGeom prst="rect">
                    <a:avLst/>
                  </a:prstGeom>
                  <a:noFill/>
                  <a:ln>
                    <a:noFill/>
                  </a:ln>
                  <a:extLst>
                    <a:ext uri="{53640926-AAD7-44D8-BBD7-CCE9431645EC}">
                      <a14:shadowObscured xmlns:a14="http://schemas.microsoft.com/office/drawing/2010/main"/>
                    </a:ext>
                  </a:extLst>
                </pic:spPr>
              </pic:pic>
            </a:graphicData>
          </a:graphic>
        </wp:inline>
      </w:drawing>
    </w:r>
  </w:p>
  <w:p w:rsidR="00AB2B8B" w:rsidRDefault="006B09B7" w:rsidP="00DC5806">
    <w:pPr>
      <w:pStyle w:val="a5"/>
      <w:pBdr>
        <w:bottom w:val="single" w:sz="12" w:space="1" w:color="auto"/>
      </w:pBdr>
      <w:jc w:val="center"/>
      <w:rPr>
        <w:b/>
        <w:bCs/>
        <w:szCs w:val="32"/>
        <w:rtl/>
      </w:rPr>
    </w:pPr>
    <w:r>
      <w:rPr>
        <w:rFonts w:hint="cs"/>
        <w:b/>
        <w:bCs/>
        <w:szCs w:val="32"/>
        <w:rtl/>
      </w:rPr>
      <w:t>מדינת ישראל</w:t>
    </w:r>
  </w:p>
  <w:p w:rsidR="00AB2B8B" w:rsidRDefault="006B09B7" w:rsidP="00DC5806">
    <w:pPr>
      <w:pStyle w:val="a5"/>
      <w:pBdr>
        <w:bottom w:val="single" w:sz="12" w:space="1" w:color="auto"/>
      </w:pBdr>
      <w:jc w:val="center"/>
      <w:rPr>
        <w:b/>
        <w:bCs/>
        <w:szCs w:val="32"/>
        <w:rtl/>
      </w:rPr>
    </w:pPr>
    <w:r>
      <w:rPr>
        <w:rFonts w:hint="cs"/>
        <w:b/>
        <w:bCs/>
        <w:szCs w:val="32"/>
        <w:rtl/>
      </w:rPr>
      <w:t>רשות</w:t>
    </w:r>
    <w:r>
      <w:rPr>
        <w:b/>
        <w:bCs/>
        <w:szCs w:val="32"/>
        <w:rtl/>
      </w:rPr>
      <w:t xml:space="preserve"> שוק ההון, ביטוח וחיסכון</w:t>
    </w:r>
  </w:p>
  <w:p w:rsidR="00AB2B8B" w:rsidRDefault="00AB2B8B">
    <w:pPr>
      <w:pStyle w:val="a5"/>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B2B8B" w:rsidRDefault="006B09B7" w:rsidP="000E5202">
    <w:pPr>
      <w:pStyle w:val="a5"/>
      <w:jc w:val="center"/>
      <w:rPr>
        <w:b/>
        <w:bCs/>
        <w:szCs w:val="36"/>
        <w:rtl/>
      </w:rPr>
    </w:pPr>
    <w:r>
      <w:rPr>
        <w:rFonts w:hint="cs"/>
        <w:b/>
        <w:bCs/>
        <w:noProof/>
        <w:szCs w:val="36"/>
      </w:rPr>
      <w:drawing>
        <wp:inline distT="0" distB="0" distL="0" distR="0">
          <wp:extent cx="563056" cy="446228"/>
          <wp:effectExtent l="0" t="0" r="0" b="0"/>
          <wp:docPr id="16" name="תמונה 16" descr="לוגו הרשות" title="לוגו הרשו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 descr="C:\Users\Shabed\Desktop\לוגו-ללא-טקסט.png"/>
                  <pic:cNvPicPr>
                    <a:picLocks noChangeAspect="1" noChangeArrowheads="1"/>
                  </pic:cNvPicPr>
                </pic:nvPicPr>
                <pic:blipFill>
                  <a:blip r:embed="rId1">
                    <a:extLst>
                      <a:ext uri="{28A0092B-C50C-407E-A947-70E740481C1C}">
                        <a14:useLocalDpi xmlns:a14="http://schemas.microsoft.com/office/drawing/2010/main" val="0"/>
                      </a:ext>
                    </a:extLst>
                  </a:blip>
                  <a:srcRect l="12954" t="23133" r="15750" b="20365"/>
                  <a:stretch>
                    <a:fillRect/>
                  </a:stretch>
                </pic:blipFill>
                <pic:spPr bwMode="auto">
                  <a:xfrm>
                    <a:off x="0" y="0"/>
                    <a:ext cx="564078" cy="447038"/>
                  </a:xfrm>
                  <a:prstGeom prst="rect">
                    <a:avLst/>
                  </a:prstGeom>
                  <a:noFill/>
                  <a:ln>
                    <a:noFill/>
                  </a:ln>
                  <a:extLst>
                    <a:ext uri="{53640926-AAD7-44D8-BBD7-CCE9431645EC}">
                      <a14:shadowObscured xmlns:a14="http://schemas.microsoft.com/office/drawing/2010/main"/>
                    </a:ext>
                  </a:extLst>
                </pic:spPr>
              </pic:pic>
            </a:graphicData>
          </a:graphic>
        </wp:inline>
      </w:drawing>
    </w:r>
  </w:p>
  <w:p w:rsidR="00AB2B8B" w:rsidRPr="00A71A61" w:rsidRDefault="006B09B7" w:rsidP="000E5202">
    <w:pPr>
      <w:pStyle w:val="a5"/>
      <w:pBdr>
        <w:bottom w:val="single" w:sz="12" w:space="1" w:color="auto"/>
      </w:pBdr>
      <w:jc w:val="center"/>
      <w:rPr>
        <w:rFonts w:ascii="David" w:hAnsi="David" w:cs="David"/>
        <w:b/>
        <w:bCs/>
        <w:szCs w:val="32"/>
        <w:rtl/>
      </w:rPr>
    </w:pPr>
    <w:r w:rsidRPr="00A71A61">
      <w:rPr>
        <w:rFonts w:ascii="David" w:hAnsi="David" w:cs="David"/>
        <w:b/>
        <w:bCs/>
        <w:szCs w:val="32"/>
        <w:rtl/>
      </w:rPr>
      <w:t>מדינת ישראל</w:t>
    </w:r>
  </w:p>
  <w:p w:rsidR="00AB2B8B" w:rsidRPr="00A71A61" w:rsidRDefault="006B09B7" w:rsidP="000E5202">
    <w:pPr>
      <w:pStyle w:val="a5"/>
      <w:pBdr>
        <w:bottom w:val="single" w:sz="12" w:space="1" w:color="auto"/>
      </w:pBdr>
      <w:jc w:val="center"/>
      <w:rPr>
        <w:rFonts w:ascii="David" w:hAnsi="David" w:cs="David"/>
        <w:b/>
        <w:bCs/>
        <w:szCs w:val="32"/>
        <w:rtl/>
      </w:rPr>
    </w:pPr>
    <w:r w:rsidRPr="00A71A61">
      <w:rPr>
        <w:rFonts w:ascii="David" w:hAnsi="David" w:cs="David"/>
        <w:b/>
        <w:bCs/>
        <w:szCs w:val="32"/>
        <w:rtl/>
      </w:rPr>
      <w:t>רשות שוק ההון, ביטוח וחיסכון</w:t>
    </w:r>
  </w:p>
  <w:p w:rsidR="00AB2B8B" w:rsidRDefault="00AB2B8B">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8"/>
    <w:multiLevelType w:val="singleLevel"/>
    <w:tmpl w:val="95EE3148"/>
    <w:lvl w:ilvl="0">
      <w:start w:val="1"/>
      <w:numFmt w:val="decimal"/>
      <w:pStyle w:val="a"/>
      <w:lvlText w:val="%1."/>
      <w:lvlJc w:val="left"/>
      <w:pPr>
        <w:tabs>
          <w:tab w:val="num" w:pos="360"/>
        </w:tabs>
        <w:ind w:left="360" w:hanging="360"/>
      </w:pPr>
    </w:lvl>
  </w:abstractNum>
  <w:abstractNum w:abstractNumId="1" w15:restartNumberingAfterBreak="0">
    <w:nsid w:val="09374170"/>
    <w:multiLevelType w:val="multilevel"/>
    <w:tmpl w:val="3AE2739C"/>
    <w:lvl w:ilvl="0">
      <w:start w:val="1"/>
      <w:numFmt w:val="hebrew1"/>
      <w:lvlText w:val="(%1)"/>
      <w:lvlJc w:val="center"/>
      <w:pPr>
        <w:tabs>
          <w:tab w:val="num" w:pos="454"/>
        </w:tabs>
        <w:ind w:left="454" w:hanging="454"/>
      </w:pPr>
      <w:rPr>
        <w:rFonts w:cs="David" w:hint="default"/>
        <w:b w:val="0"/>
        <w:bCs w:val="0"/>
        <w:iCs w:val="0"/>
        <w:szCs w:val="24"/>
        <w:lang w:val="en-US"/>
      </w:rPr>
    </w:lvl>
    <w:lvl w:ilvl="1">
      <w:start w:val="1"/>
      <w:numFmt w:val="decimal"/>
      <w:lvlText w:val="%2)"/>
      <w:lvlJc w:val="left"/>
      <w:pPr>
        <w:tabs>
          <w:tab w:val="num" w:pos="1020"/>
        </w:tabs>
        <w:ind w:left="1020" w:hanging="453"/>
      </w:pPr>
      <w:rPr>
        <w:rFonts w:hint="default"/>
        <w:b w:val="0"/>
        <w:bCs w:val="0"/>
        <w:iCs w:val="0"/>
        <w:szCs w:val="24"/>
      </w:rPr>
    </w:lvl>
    <w:lvl w:ilvl="2">
      <w:start w:val="1"/>
      <w:numFmt w:val="decimal"/>
      <w:lvlText w:val="%3)"/>
      <w:lvlJc w:val="left"/>
      <w:pPr>
        <w:tabs>
          <w:tab w:val="num" w:pos="1644"/>
        </w:tabs>
        <w:ind w:left="1644" w:hanging="453"/>
      </w:pPr>
      <w:rPr>
        <w:b w:val="0"/>
        <w:bCs w:val="0"/>
      </w:rPr>
    </w:lvl>
    <w:lvl w:ilvl="3">
      <w:start w:val="1"/>
      <w:numFmt w:val="decimal"/>
      <w:lvlText w:val="%4)"/>
      <w:lvlJc w:val="right"/>
      <w:pPr>
        <w:tabs>
          <w:tab w:val="num" w:pos="1871"/>
        </w:tabs>
        <w:ind w:left="1871" w:hanging="454"/>
      </w:pPr>
      <w:rPr>
        <w:rFonts w:ascii="Times New Roman" w:hAnsi="Times New Roman" w:cs="Times New Roman" w:hint="default"/>
        <w:b w:val="0"/>
        <w:bCs w:val="0"/>
        <w:sz w:val="24"/>
        <w:szCs w:val="24"/>
      </w:rPr>
    </w:lvl>
    <w:lvl w:ilvl="4">
      <w:start w:val="1"/>
      <w:numFmt w:val="hebrew1"/>
      <w:lvlText w:val="(%5)"/>
      <w:lvlJc w:val="right"/>
      <w:pPr>
        <w:tabs>
          <w:tab w:val="num" w:pos="2891"/>
        </w:tabs>
        <w:ind w:left="2891" w:hanging="340"/>
      </w:pPr>
    </w:lvl>
    <w:lvl w:ilvl="5">
      <w:start w:val="1"/>
      <w:numFmt w:val="decimal"/>
      <w:lvlText w:val="(%6)"/>
      <w:lvlJc w:val="right"/>
      <w:pPr>
        <w:tabs>
          <w:tab w:val="num" w:pos="3628"/>
        </w:tabs>
        <w:ind w:left="3628" w:hanging="453"/>
      </w:pPr>
    </w:lvl>
    <w:lvl w:ilvl="6">
      <w:start w:val="1"/>
      <w:numFmt w:val="hebrew1"/>
      <w:lvlText w:val="(%7)"/>
      <w:lvlJc w:val="center"/>
      <w:pPr>
        <w:tabs>
          <w:tab w:val="num" w:pos="2517"/>
        </w:tabs>
        <w:ind w:left="2517" w:hanging="357"/>
      </w:pPr>
    </w:lvl>
    <w:lvl w:ilvl="7">
      <w:start w:val="1"/>
      <w:numFmt w:val="decimal"/>
      <w:lvlText w:val="(%8)"/>
      <w:lvlJc w:val="center"/>
      <w:pPr>
        <w:tabs>
          <w:tab w:val="num" w:pos="2880"/>
        </w:tabs>
        <w:ind w:left="2880" w:hanging="363"/>
      </w:pPr>
    </w:lvl>
    <w:lvl w:ilvl="8">
      <w:start w:val="1"/>
      <w:numFmt w:val="hebrew1"/>
      <w:lvlText w:val="%1.%2.%3.%4.%5.%6.%7.%8.%9."/>
      <w:lvlJc w:val="center"/>
      <w:pPr>
        <w:tabs>
          <w:tab w:val="num" w:pos="3237"/>
        </w:tabs>
        <w:ind w:left="3237" w:hanging="357"/>
      </w:pPr>
    </w:lvl>
  </w:abstractNum>
  <w:abstractNum w:abstractNumId="2" w15:restartNumberingAfterBreak="0">
    <w:nsid w:val="16240D29"/>
    <w:multiLevelType w:val="hybridMultilevel"/>
    <w:tmpl w:val="39723052"/>
    <w:lvl w:ilvl="0" w:tplc="D61809E8">
      <w:start w:val="1"/>
      <w:numFmt w:val="decimal"/>
      <w:lvlText w:val="%1."/>
      <w:lvlJc w:val="left"/>
      <w:pPr>
        <w:ind w:left="720" w:hanging="360"/>
      </w:pPr>
    </w:lvl>
    <w:lvl w:ilvl="1" w:tplc="784A5212">
      <w:start w:val="1"/>
      <w:numFmt w:val="lowerLetter"/>
      <w:lvlText w:val="%2."/>
      <w:lvlJc w:val="left"/>
      <w:pPr>
        <w:ind w:left="1440" w:hanging="360"/>
      </w:pPr>
    </w:lvl>
    <w:lvl w:ilvl="2" w:tplc="D9AEA766">
      <w:start w:val="1"/>
      <w:numFmt w:val="lowerRoman"/>
      <w:lvlText w:val="%3."/>
      <w:lvlJc w:val="right"/>
      <w:pPr>
        <w:ind w:left="2160" w:hanging="180"/>
      </w:pPr>
    </w:lvl>
    <w:lvl w:ilvl="3" w:tplc="755E0742" w:tentative="1">
      <w:start w:val="1"/>
      <w:numFmt w:val="decimal"/>
      <w:lvlText w:val="%4."/>
      <w:lvlJc w:val="left"/>
      <w:pPr>
        <w:ind w:left="2880" w:hanging="360"/>
      </w:pPr>
    </w:lvl>
    <w:lvl w:ilvl="4" w:tplc="B0A8C34C" w:tentative="1">
      <w:start w:val="1"/>
      <w:numFmt w:val="lowerLetter"/>
      <w:lvlText w:val="%5."/>
      <w:lvlJc w:val="left"/>
      <w:pPr>
        <w:ind w:left="3600" w:hanging="360"/>
      </w:pPr>
    </w:lvl>
    <w:lvl w:ilvl="5" w:tplc="B6DEFC14" w:tentative="1">
      <w:start w:val="1"/>
      <w:numFmt w:val="lowerRoman"/>
      <w:lvlText w:val="%6."/>
      <w:lvlJc w:val="right"/>
      <w:pPr>
        <w:ind w:left="4320" w:hanging="180"/>
      </w:pPr>
    </w:lvl>
    <w:lvl w:ilvl="6" w:tplc="2FDED670" w:tentative="1">
      <w:start w:val="1"/>
      <w:numFmt w:val="decimal"/>
      <w:lvlText w:val="%7."/>
      <w:lvlJc w:val="left"/>
      <w:pPr>
        <w:ind w:left="5040" w:hanging="360"/>
      </w:pPr>
    </w:lvl>
    <w:lvl w:ilvl="7" w:tplc="430EDA82" w:tentative="1">
      <w:start w:val="1"/>
      <w:numFmt w:val="lowerLetter"/>
      <w:lvlText w:val="%8."/>
      <w:lvlJc w:val="left"/>
      <w:pPr>
        <w:ind w:left="5760" w:hanging="360"/>
      </w:pPr>
    </w:lvl>
    <w:lvl w:ilvl="8" w:tplc="24F2BF94" w:tentative="1">
      <w:start w:val="1"/>
      <w:numFmt w:val="lowerRoman"/>
      <w:lvlText w:val="%9."/>
      <w:lvlJc w:val="right"/>
      <w:pPr>
        <w:ind w:left="6480" w:hanging="180"/>
      </w:pPr>
    </w:lvl>
  </w:abstractNum>
  <w:abstractNum w:abstractNumId="3" w15:restartNumberingAfterBreak="0">
    <w:nsid w:val="1713574B"/>
    <w:multiLevelType w:val="hybridMultilevel"/>
    <w:tmpl w:val="A8B0D6E0"/>
    <w:lvl w:ilvl="0" w:tplc="279E2480">
      <w:start w:val="1"/>
      <w:numFmt w:val="decimal"/>
      <w:lvlText w:val="%1."/>
      <w:lvlJc w:val="left"/>
      <w:pPr>
        <w:ind w:left="720" w:hanging="360"/>
      </w:pPr>
    </w:lvl>
    <w:lvl w:ilvl="1" w:tplc="C05E604C">
      <w:start w:val="1"/>
      <w:numFmt w:val="lowerLetter"/>
      <w:lvlText w:val="%2."/>
      <w:lvlJc w:val="left"/>
      <w:pPr>
        <w:ind w:left="1440" w:hanging="360"/>
      </w:pPr>
    </w:lvl>
    <w:lvl w:ilvl="2" w:tplc="BB3C79AE">
      <w:start w:val="1"/>
      <w:numFmt w:val="lowerRoman"/>
      <w:lvlText w:val="%3."/>
      <w:lvlJc w:val="right"/>
      <w:pPr>
        <w:ind w:left="2160" w:hanging="180"/>
      </w:pPr>
    </w:lvl>
    <w:lvl w:ilvl="3" w:tplc="6D54C19C">
      <w:start w:val="1"/>
      <w:numFmt w:val="decimal"/>
      <w:lvlText w:val="%4."/>
      <w:lvlJc w:val="left"/>
      <w:pPr>
        <w:ind w:left="2880" w:hanging="360"/>
      </w:pPr>
    </w:lvl>
    <w:lvl w:ilvl="4" w:tplc="0A5A93BA">
      <w:start w:val="1"/>
      <w:numFmt w:val="lowerLetter"/>
      <w:lvlText w:val="%5."/>
      <w:lvlJc w:val="left"/>
      <w:pPr>
        <w:ind w:left="3600" w:hanging="360"/>
      </w:pPr>
    </w:lvl>
    <w:lvl w:ilvl="5" w:tplc="D0724202">
      <w:start w:val="1"/>
      <w:numFmt w:val="lowerRoman"/>
      <w:lvlText w:val="%6."/>
      <w:lvlJc w:val="right"/>
      <w:pPr>
        <w:ind w:left="4320" w:hanging="180"/>
      </w:pPr>
    </w:lvl>
    <w:lvl w:ilvl="6" w:tplc="A9A83CE0">
      <w:start w:val="1"/>
      <w:numFmt w:val="decimal"/>
      <w:lvlText w:val="%7."/>
      <w:lvlJc w:val="left"/>
      <w:pPr>
        <w:ind w:left="5040" w:hanging="360"/>
      </w:pPr>
    </w:lvl>
    <w:lvl w:ilvl="7" w:tplc="E7E6F214">
      <w:start w:val="1"/>
      <w:numFmt w:val="lowerLetter"/>
      <w:lvlText w:val="%8."/>
      <w:lvlJc w:val="left"/>
      <w:pPr>
        <w:ind w:left="5760" w:hanging="360"/>
      </w:pPr>
    </w:lvl>
    <w:lvl w:ilvl="8" w:tplc="755A6874">
      <w:start w:val="1"/>
      <w:numFmt w:val="lowerRoman"/>
      <w:lvlText w:val="%9."/>
      <w:lvlJc w:val="right"/>
      <w:pPr>
        <w:ind w:left="6480" w:hanging="180"/>
      </w:pPr>
    </w:lvl>
  </w:abstractNum>
  <w:abstractNum w:abstractNumId="4" w15:restartNumberingAfterBreak="0">
    <w:nsid w:val="194F309F"/>
    <w:multiLevelType w:val="hybridMultilevel"/>
    <w:tmpl w:val="388E25B0"/>
    <w:lvl w:ilvl="0" w:tplc="D0F4D068">
      <w:start w:val="1"/>
      <w:numFmt w:val="hebrew1"/>
      <w:lvlText w:val="%1."/>
      <w:lvlJc w:val="center"/>
      <w:pPr>
        <w:tabs>
          <w:tab w:val="num" w:pos="720"/>
        </w:tabs>
        <w:ind w:left="720" w:hanging="360"/>
      </w:pPr>
      <w:rPr>
        <w:b w:val="0"/>
        <w:bCs w:val="0"/>
      </w:rPr>
    </w:lvl>
    <w:lvl w:ilvl="1" w:tplc="A796BA50">
      <w:start w:val="1"/>
      <w:numFmt w:val="hebrew1"/>
      <w:lvlText w:val="%2."/>
      <w:lvlJc w:val="left"/>
      <w:pPr>
        <w:ind w:left="1440" w:hanging="360"/>
      </w:pPr>
      <w:rPr>
        <w:rFonts w:hint="default"/>
      </w:rPr>
    </w:lvl>
    <w:lvl w:ilvl="2" w:tplc="355A49DC" w:tentative="1">
      <w:start w:val="1"/>
      <w:numFmt w:val="lowerRoman"/>
      <w:lvlText w:val="%3."/>
      <w:lvlJc w:val="right"/>
      <w:pPr>
        <w:tabs>
          <w:tab w:val="num" w:pos="2160"/>
        </w:tabs>
        <w:ind w:left="2160" w:hanging="180"/>
      </w:pPr>
    </w:lvl>
    <w:lvl w:ilvl="3" w:tplc="00700328" w:tentative="1">
      <w:start w:val="1"/>
      <w:numFmt w:val="decimal"/>
      <w:lvlText w:val="%4."/>
      <w:lvlJc w:val="left"/>
      <w:pPr>
        <w:tabs>
          <w:tab w:val="num" w:pos="2880"/>
        </w:tabs>
        <w:ind w:left="2880" w:hanging="360"/>
      </w:pPr>
    </w:lvl>
    <w:lvl w:ilvl="4" w:tplc="987EC6F6">
      <w:start w:val="1"/>
      <w:numFmt w:val="lowerLetter"/>
      <w:lvlText w:val="%5."/>
      <w:lvlJc w:val="left"/>
      <w:pPr>
        <w:tabs>
          <w:tab w:val="num" w:pos="3600"/>
        </w:tabs>
        <w:ind w:left="3600" w:hanging="360"/>
      </w:pPr>
    </w:lvl>
    <w:lvl w:ilvl="5" w:tplc="897E26B0" w:tentative="1">
      <w:start w:val="1"/>
      <w:numFmt w:val="lowerRoman"/>
      <w:lvlText w:val="%6."/>
      <w:lvlJc w:val="right"/>
      <w:pPr>
        <w:tabs>
          <w:tab w:val="num" w:pos="4320"/>
        </w:tabs>
        <w:ind w:left="4320" w:hanging="180"/>
      </w:pPr>
    </w:lvl>
    <w:lvl w:ilvl="6" w:tplc="8C263780" w:tentative="1">
      <w:start w:val="1"/>
      <w:numFmt w:val="decimal"/>
      <w:lvlText w:val="%7."/>
      <w:lvlJc w:val="left"/>
      <w:pPr>
        <w:tabs>
          <w:tab w:val="num" w:pos="5040"/>
        </w:tabs>
        <w:ind w:left="5040" w:hanging="360"/>
      </w:pPr>
    </w:lvl>
    <w:lvl w:ilvl="7" w:tplc="7C901A48" w:tentative="1">
      <w:start w:val="1"/>
      <w:numFmt w:val="lowerLetter"/>
      <w:lvlText w:val="%8."/>
      <w:lvlJc w:val="left"/>
      <w:pPr>
        <w:tabs>
          <w:tab w:val="num" w:pos="5760"/>
        </w:tabs>
        <w:ind w:left="5760" w:hanging="360"/>
      </w:pPr>
    </w:lvl>
    <w:lvl w:ilvl="8" w:tplc="8154FA5A" w:tentative="1">
      <w:start w:val="1"/>
      <w:numFmt w:val="lowerRoman"/>
      <w:lvlText w:val="%9."/>
      <w:lvlJc w:val="right"/>
      <w:pPr>
        <w:tabs>
          <w:tab w:val="num" w:pos="6480"/>
        </w:tabs>
        <w:ind w:left="6480" w:hanging="180"/>
      </w:pPr>
    </w:lvl>
  </w:abstractNum>
  <w:abstractNum w:abstractNumId="5" w15:restartNumberingAfterBreak="0">
    <w:nsid w:val="22D73E60"/>
    <w:multiLevelType w:val="hybridMultilevel"/>
    <w:tmpl w:val="6EE25F2E"/>
    <w:lvl w:ilvl="0" w:tplc="89309E1E">
      <w:start w:val="1"/>
      <w:numFmt w:val="bullet"/>
      <w:lvlText w:val=""/>
      <w:lvlJc w:val="left"/>
      <w:pPr>
        <w:ind w:left="1513" w:hanging="360"/>
      </w:pPr>
      <w:rPr>
        <w:rFonts w:ascii="Symbol" w:hAnsi="Symbol" w:hint="default"/>
      </w:rPr>
    </w:lvl>
    <w:lvl w:ilvl="1" w:tplc="642E9114" w:tentative="1">
      <w:start w:val="1"/>
      <w:numFmt w:val="bullet"/>
      <w:lvlText w:val="o"/>
      <w:lvlJc w:val="left"/>
      <w:pPr>
        <w:ind w:left="2233" w:hanging="360"/>
      </w:pPr>
      <w:rPr>
        <w:rFonts w:ascii="Courier New" w:hAnsi="Courier New" w:cs="Courier New" w:hint="default"/>
      </w:rPr>
    </w:lvl>
    <w:lvl w:ilvl="2" w:tplc="345E477A" w:tentative="1">
      <w:start w:val="1"/>
      <w:numFmt w:val="bullet"/>
      <w:lvlText w:val=""/>
      <w:lvlJc w:val="left"/>
      <w:pPr>
        <w:ind w:left="2953" w:hanging="360"/>
      </w:pPr>
      <w:rPr>
        <w:rFonts w:ascii="Wingdings" w:hAnsi="Wingdings" w:hint="default"/>
      </w:rPr>
    </w:lvl>
    <w:lvl w:ilvl="3" w:tplc="6986BD00" w:tentative="1">
      <w:start w:val="1"/>
      <w:numFmt w:val="bullet"/>
      <w:lvlText w:val=""/>
      <w:lvlJc w:val="left"/>
      <w:pPr>
        <w:ind w:left="3673" w:hanging="360"/>
      </w:pPr>
      <w:rPr>
        <w:rFonts w:ascii="Symbol" w:hAnsi="Symbol" w:hint="default"/>
      </w:rPr>
    </w:lvl>
    <w:lvl w:ilvl="4" w:tplc="2312CD5E" w:tentative="1">
      <w:start w:val="1"/>
      <w:numFmt w:val="bullet"/>
      <w:lvlText w:val="o"/>
      <w:lvlJc w:val="left"/>
      <w:pPr>
        <w:ind w:left="4393" w:hanging="360"/>
      </w:pPr>
      <w:rPr>
        <w:rFonts w:ascii="Courier New" w:hAnsi="Courier New" w:cs="Courier New" w:hint="default"/>
      </w:rPr>
    </w:lvl>
    <w:lvl w:ilvl="5" w:tplc="28F83E0A" w:tentative="1">
      <w:start w:val="1"/>
      <w:numFmt w:val="bullet"/>
      <w:lvlText w:val=""/>
      <w:lvlJc w:val="left"/>
      <w:pPr>
        <w:ind w:left="5113" w:hanging="360"/>
      </w:pPr>
      <w:rPr>
        <w:rFonts w:ascii="Wingdings" w:hAnsi="Wingdings" w:hint="default"/>
      </w:rPr>
    </w:lvl>
    <w:lvl w:ilvl="6" w:tplc="71A08356" w:tentative="1">
      <w:start w:val="1"/>
      <w:numFmt w:val="bullet"/>
      <w:lvlText w:val=""/>
      <w:lvlJc w:val="left"/>
      <w:pPr>
        <w:ind w:left="5833" w:hanging="360"/>
      </w:pPr>
      <w:rPr>
        <w:rFonts w:ascii="Symbol" w:hAnsi="Symbol" w:hint="default"/>
      </w:rPr>
    </w:lvl>
    <w:lvl w:ilvl="7" w:tplc="2308429A" w:tentative="1">
      <w:start w:val="1"/>
      <w:numFmt w:val="bullet"/>
      <w:lvlText w:val="o"/>
      <w:lvlJc w:val="left"/>
      <w:pPr>
        <w:ind w:left="6553" w:hanging="360"/>
      </w:pPr>
      <w:rPr>
        <w:rFonts w:ascii="Courier New" w:hAnsi="Courier New" w:cs="Courier New" w:hint="default"/>
      </w:rPr>
    </w:lvl>
    <w:lvl w:ilvl="8" w:tplc="5EC6328E" w:tentative="1">
      <w:start w:val="1"/>
      <w:numFmt w:val="bullet"/>
      <w:lvlText w:val=""/>
      <w:lvlJc w:val="left"/>
      <w:pPr>
        <w:ind w:left="7273" w:hanging="360"/>
      </w:pPr>
      <w:rPr>
        <w:rFonts w:ascii="Wingdings" w:hAnsi="Wingdings" w:hint="default"/>
      </w:rPr>
    </w:lvl>
  </w:abstractNum>
  <w:abstractNum w:abstractNumId="6" w15:restartNumberingAfterBreak="0">
    <w:nsid w:val="28F46535"/>
    <w:multiLevelType w:val="multilevel"/>
    <w:tmpl w:val="A314A57A"/>
    <w:lvl w:ilvl="0">
      <w:start w:val="1"/>
      <w:numFmt w:val="hebrew1"/>
      <w:lvlText w:val="(%1)"/>
      <w:lvlJc w:val="center"/>
      <w:pPr>
        <w:tabs>
          <w:tab w:val="num" w:pos="454"/>
        </w:tabs>
        <w:ind w:left="454" w:hanging="454"/>
      </w:pPr>
      <w:rPr>
        <w:rFonts w:cs="David" w:hint="default"/>
        <w:b w:val="0"/>
        <w:bCs w:val="0"/>
        <w:iCs w:val="0"/>
        <w:szCs w:val="24"/>
        <w:lang w:val="en-US"/>
      </w:rPr>
    </w:lvl>
    <w:lvl w:ilvl="1">
      <w:start w:val="1"/>
      <w:numFmt w:val="hebrew1"/>
      <w:lvlText w:val="(%2)"/>
      <w:lvlJc w:val="center"/>
      <w:pPr>
        <w:tabs>
          <w:tab w:val="num" w:pos="1020"/>
        </w:tabs>
        <w:ind w:left="1020" w:hanging="453"/>
      </w:pPr>
      <w:rPr>
        <w:rFonts w:cs="David" w:hint="default"/>
        <w:b w:val="0"/>
        <w:bCs w:val="0"/>
        <w:iCs w:val="0"/>
        <w:szCs w:val="24"/>
      </w:rPr>
    </w:lvl>
    <w:lvl w:ilvl="2">
      <w:start w:val="1"/>
      <w:numFmt w:val="decimal"/>
      <w:lvlText w:val="%3)"/>
      <w:lvlJc w:val="left"/>
      <w:pPr>
        <w:tabs>
          <w:tab w:val="num" w:pos="1644"/>
        </w:tabs>
        <w:ind w:left="1644" w:hanging="453"/>
      </w:pPr>
      <w:rPr>
        <w:b w:val="0"/>
        <w:bCs w:val="0"/>
      </w:rPr>
    </w:lvl>
    <w:lvl w:ilvl="3">
      <w:start w:val="1"/>
      <w:numFmt w:val="decimal"/>
      <w:lvlText w:val="%4)"/>
      <w:lvlJc w:val="right"/>
      <w:pPr>
        <w:tabs>
          <w:tab w:val="num" w:pos="1871"/>
        </w:tabs>
        <w:ind w:left="1871" w:hanging="454"/>
      </w:pPr>
      <w:rPr>
        <w:rFonts w:ascii="Times New Roman" w:hAnsi="Times New Roman" w:cs="Times New Roman" w:hint="default"/>
        <w:b w:val="0"/>
        <w:bCs w:val="0"/>
        <w:sz w:val="24"/>
        <w:szCs w:val="24"/>
      </w:rPr>
    </w:lvl>
    <w:lvl w:ilvl="4">
      <w:start w:val="1"/>
      <w:numFmt w:val="hebrew1"/>
      <w:lvlText w:val="(%5)"/>
      <w:lvlJc w:val="right"/>
      <w:pPr>
        <w:tabs>
          <w:tab w:val="num" w:pos="2891"/>
        </w:tabs>
        <w:ind w:left="2891" w:hanging="340"/>
      </w:pPr>
    </w:lvl>
    <w:lvl w:ilvl="5">
      <w:start w:val="1"/>
      <w:numFmt w:val="decimal"/>
      <w:lvlText w:val="(%6)"/>
      <w:lvlJc w:val="right"/>
      <w:pPr>
        <w:tabs>
          <w:tab w:val="num" w:pos="3628"/>
        </w:tabs>
        <w:ind w:left="3628" w:hanging="453"/>
      </w:pPr>
    </w:lvl>
    <w:lvl w:ilvl="6">
      <w:start w:val="1"/>
      <w:numFmt w:val="hebrew1"/>
      <w:lvlText w:val="(%7)"/>
      <w:lvlJc w:val="center"/>
      <w:pPr>
        <w:tabs>
          <w:tab w:val="num" w:pos="2517"/>
        </w:tabs>
        <w:ind w:left="2517" w:hanging="357"/>
      </w:pPr>
    </w:lvl>
    <w:lvl w:ilvl="7">
      <w:start w:val="1"/>
      <w:numFmt w:val="decimal"/>
      <w:lvlText w:val="(%8)"/>
      <w:lvlJc w:val="center"/>
      <w:pPr>
        <w:tabs>
          <w:tab w:val="num" w:pos="2880"/>
        </w:tabs>
        <w:ind w:left="2880" w:hanging="363"/>
      </w:pPr>
    </w:lvl>
    <w:lvl w:ilvl="8">
      <w:start w:val="1"/>
      <w:numFmt w:val="hebrew1"/>
      <w:lvlText w:val="%1.%2.%3.%4.%5.%6.%7.%8.%9."/>
      <w:lvlJc w:val="center"/>
      <w:pPr>
        <w:tabs>
          <w:tab w:val="num" w:pos="3237"/>
        </w:tabs>
        <w:ind w:left="3237" w:hanging="357"/>
      </w:pPr>
    </w:lvl>
  </w:abstractNum>
  <w:abstractNum w:abstractNumId="7" w15:restartNumberingAfterBreak="0">
    <w:nsid w:val="2E9D6C9D"/>
    <w:multiLevelType w:val="hybridMultilevel"/>
    <w:tmpl w:val="1472A8D2"/>
    <w:lvl w:ilvl="0" w:tplc="BC92D852">
      <w:start w:val="1"/>
      <w:numFmt w:val="decimal"/>
      <w:lvlText w:val="%1."/>
      <w:lvlJc w:val="left"/>
      <w:pPr>
        <w:ind w:left="720" w:hanging="360"/>
      </w:pPr>
      <w:rPr>
        <w:rFonts w:ascii="David" w:hAnsi="David" w:cs="David" w:hint="default"/>
        <w:b/>
        <w:bCs/>
        <w:u w:val="none"/>
      </w:rPr>
    </w:lvl>
    <w:lvl w:ilvl="1" w:tplc="4AC02E06" w:tentative="1">
      <w:start w:val="1"/>
      <w:numFmt w:val="lowerLetter"/>
      <w:lvlText w:val="%2."/>
      <w:lvlJc w:val="left"/>
      <w:pPr>
        <w:ind w:left="1440" w:hanging="360"/>
      </w:pPr>
    </w:lvl>
    <w:lvl w:ilvl="2" w:tplc="2130983A" w:tentative="1">
      <w:start w:val="1"/>
      <w:numFmt w:val="lowerRoman"/>
      <w:lvlText w:val="%3."/>
      <w:lvlJc w:val="right"/>
      <w:pPr>
        <w:ind w:left="2160" w:hanging="180"/>
      </w:pPr>
    </w:lvl>
    <w:lvl w:ilvl="3" w:tplc="93F4A4B4" w:tentative="1">
      <w:start w:val="1"/>
      <w:numFmt w:val="decimal"/>
      <w:lvlText w:val="%4."/>
      <w:lvlJc w:val="left"/>
      <w:pPr>
        <w:ind w:left="2880" w:hanging="360"/>
      </w:pPr>
    </w:lvl>
    <w:lvl w:ilvl="4" w:tplc="1A78C456" w:tentative="1">
      <w:start w:val="1"/>
      <w:numFmt w:val="lowerLetter"/>
      <w:lvlText w:val="%5."/>
      <w:lvlJc w:val="left"/>
      <w:pPr>
        <w:ind w:left="3600" w:hanging="360"/>
      </w:pPr>
    </w:lvl>
    <w:lvl w:ilvl="5" w:tplc="C03C45F8" w:tentative="1">
      <w:start w:val="1"/>
      <w:numFmt w:val="lowerRoman"/>
      <w:lvlText w:val="%6."/>
      <w:lvlJc w:val="right"/>
      <w:pPr>
        <w:ind w:left="4320" w:hanging="180"/>
      </w:pPr>
    </w:lvl>
    <w:lvl w:ilvl="6" w:tplc="C9C29D56" w:tentative="1">
      <w:start w:val="1"/>
      <w:numFmt w:val="decimal"/>
      <w:lvlText w:val="%7."/>
      <w:lvlJc w:val="left"/>
      <w:pPr>
        <w:ind w:left="5040" w:hanging="360"/>
      </w:pPr>
    </w:lvl>
    <w:lvl w:ilvl="7" w:tplc="9A122614" w:tentative="1">
      <w:start w:val="1"/>
      <w:numFmt w:val="lowerLetter"/>
      <w:lvlText w:val="%8."/>
      <w:lvlJc w:val="left"/>
      <w:pPr>
        <w:ind w:left="5760" w:hanging="360"/>
      </w:pPr>
    </w:lvl>
    <w:lvl w:ilvl="8" w:tplc="2306E1D8" w:tentative="1">
      <w:start w:val="1"/>
      <w:numFmt w:val="lowerRoman"/>
      <w:lvlText w:val="%9."/>
      <w:lvlJc w:val="right"/>
      <w:pPr>
        <w:ind w:left="6480" w:hanging="180"/>
      </w:pPr>
    </w:lvl>
  </w:abstractNum>
  <w:abstractNum w:abstractNumId="8" w15:restartNumberingAfterBreak="0">
    <w:nsid w:val="436C3A31"/>
    <w:multiLevelType w:val="hybridMultilevel"/>
    <w:tmpl w:val="6F04836A"/>
    <w:lvl w:ilvl="0" w:tplc="3B3AA43E">
      <w:start w:val="1"/>
      <w:numFmt w:val="bullet"/>
      <w:lvlText w:val=""/>
      <w:lvlJc w:val="left"/>
      <w:pPr>
        <w:ind w:left="720" w:hanging="360"/>
      </w:pPr>
      <w:rPr>
        <w:rFonts w:ascii="Symbol" w:hAnsi="Symbol" w:hint="default"/>
      </w:rPr>
    </w:lvl>
    <w:lvl w:ilvl="1" w:tplc="62E43302" w:tentative="1">
      <w:start w:val="1"/>
      <w:numFmt w:val="bullet"/>
      <w:lvlText w:val="o"/>
      <w:lvlJc w:val="left"/>
      <w:pPr>
        <w:ind w:left="1440" w:hanging="360"/>
      </w:pPr>
      <w:rPr>
        <w:rFonts w:ascii="Courier New" w:hAnsi="Courier New" w:cs="Courier New" w:hint="default"/>
      </w:rPr>
    </w:lvl>
    <w:lvl w:ilvl="2" w:tplc="3FEEF95E" w:tentative="1">
      <w:start w:val="1"/>
      <w:numFmt w:val="bullet"/>
      <w:lvlText w:val=""/>
      <w:lvlJc w:val="left"/>
      <w:pPr>
        <w:ind w:left="2160" w:hanging="360"/>
      </w:pPr>
      <w:rPr>
        <w:rFonts w:ascii="Wingdings" w:hAnsi="Wingdings" w:hint="default"/>
      </w:rPr>
    </w:lvl>
    <w:lvl w:ilvl="3" w:tplc="0EBA3A44" w:tentative="1">
      <w:start w:val="1"/>
      <w:numFmt w:val="bullet"/>
      <w:lvlText w:val=""/>
      <w:lvlJc w:val="left"/>
      <w:pPr>
        <w:ind w:left="2880" w:hanging="360"/>
      </w:pPr>
      <w:rPr>
        <w:rFonts w:ascii="Symbol" w:hAnsi="Symbol" w:hint="default"/>
      </w:rPr>
    </w:lvl>
    <w:lvl w:ilvl="4" w:tplc="9C665D3E" w:tentative="1">
      <w:start w:val="1"/>
      <w:numFmt w:val="bullet"/>
      <w:lvlText w:val="o"/>
      <w:lvlJc w:val="left"/>
      <w:pPr>
        <w:ind w:left="3600" w:hanging="360"/>
      </w:pPr>
      <w:rPr>
        <w:rFonts w:ascii="Courier New" w:hAnsi="Courier New" w:cs="Courier New" w:hint="default"/>
      </w:rPr>
    </w:lvl>
    <w:lvl w:ilvl="5" w:tplc="6E2C1EF8" w:tentative="1">
      <w:start w:val="1"/>
      <w:numFmt w:val="bullet"/>
      <w:lvlText w:val=""/>
      <w:lvlJc w:val="left"/>
      <w:pPr>
        <w:ind w:left="4320" w:hanging="360"/>
      </w:pPr>
      <w:rPr>
        <w:rFonts w:ascii="Wingdings" w:hAnsi="Wingdings" w:hint="default"/>
      </w:rPr>
    </w:lvl>
    <w:lvl w:ilvl="6" w:tplc="7EC0286C" w:tentative="1">
      <w:start w:val="1"/>
      <w:numFmt w:val="bullet"/>
      <w:lvlText w:val=""/>
      <w:lvlJc w:val="left"/>
      <w:pPr>
        <w:ind w:left="5040" w:hanging="360"/>
      </w:pPr>
      <w:rPr>
        <w:rFonts w:ascii="Symbol" w:hAnsi="Symbol" w:hint="default"/>
      </w:rPr>
    </w:lvl>
    <w:lvl w:ilvl="7" w:tplc="363E4EFA" w:tentative="1">
      <w:start w:val="1"/>
      <w:numFmt w:val="bullet"/>
      <w:lvlText w:val="o"/>
      <w:lvlJc w:val="left"/>
      <w:pPr>
        <w:ind w:left="5760" w:hanging="360"/>
      </w:pPr>
      <w:rPr>
        <w:rFonts w:ascii="Courier New" w:hAnsi="Courier New" w:cs="Courier New" w:hint="default"/>
      </w:rPr>
    </w:lvl>
    <w:lvl w:ilvl="8" w:tplc="22848F10" w:tentative="1">
      <w:start w:val="1"/>
      <w:numFmt w:val="bullet"/>
      <w:lvlText w:val=""/>
      <w:lvlJc w:val="left"/>
      <w:pPr>
        <w:ind w:left="6480" w:hanging="360"/>
      </w:pPr>
      <w:rPr>
        <w:rFonts w:ascii="Wingdings" w:hAnsi="Wingdings" w:hint="default"/>
      </w:rPr>
    </w:lvl>
  </w:abstractNum>
  <w:abstractNum w:abstractNumId="9" w15:restartNumberingAfterBreak="0">
    <w:nsid w:val="4D4B0B8C"/>
    <w:multiLevelType w:val="hybridMultilevel"/>
    <w:tmpl w:val="D26C2560"/>
    <w:lvl w:ilvl="0" w:tplc="DD5814C8">
      <w:start w:val="1"/>
      <w:numFmt w:val="hebrew1"/>
      <w:lvlText w:val="(%1)"/>
      <w:lvlJc w:val="left"/>
      <w:pPr>
        <w:ind w:left="720" w:hanging="360"/>
      </w:pPr>
      <w:rPr>
        <w:rFonts w:ascii="David" w:eastAsiaTheme="minorHAnsi" w:hAnsi="David" w:cs="David" w:hint="default"/>
        <w:b w:val="0"/>
        <w:bCs w:val="0"/>
      </w:rPr>
    </w:lvl>
    <w:lvl w:ilvl="1" w:tplc="C134A386">
      <w:start w:val="1"/>
      <w:numFmt w:val="lowerLetter"/>
      <w:lvlText w:val="%2."/>
      <w:lvlJc w:val="left"/>
      <w:pPr>
        <w:ind w:left="1440" w:hanging="360"/>
      </w:pPr>
    </w:lvl>
    <w:lvl w:ilvl="2" w:tplc="EC6804B8">
      <w:start w:val="1"/>
      <w:numFmt w:val="lowerRoman"/>
      <w:lvlText w:val="%3."/>
      <w:lvlJc w:val="right"/>
      <w:pPr>
        <w:ind w:left="2160" w:hanging="180"/>
      </w:pPr>
    </w:lvl>
    <w:lvl w:ilvl="3" w:tplc="7062C7AE">
      <w:start w:val="1"/>
      <w:numFmt w:val="decimal"/>
      <w:lvlText w:val="(%4)"/>
      <w:lvlJc w:val="left"/>
      <w:pPr>
        <w:ind w:left="2880" w:hanging="360"/>
      </w:pPr>
      <w:rPr>
        <w:rFonts w:ascii="David" w:eastAsiaTheme="minorHAnsi" w:hAnsi="David" w:cs="David"/>
      </w:rPr>
    </w:lvl>
    <w:lvl w:ilvl="4" w:tplc="0A1AE2D2" w:tentative="1">
      <w:start w:val="1"/>
      <w:numFmt w:val="lowerLetter"/>
      <w:lvlText w:val="%5."/>
      <w:lvlJc w:val="left"/>
      <w:pPr>
        <w:ind w:left="3600" w:hanging="360"/>
      </w:pPr>
    </w:lvl>
    <w:lvl w:ilvl="5" w:tplc="2D7EC664" w:tentative="1">
      <w:start w:val="1"/>
      <w:numFmt w:val="lowerRoman"/>
      <w:lvlText w:val="%6."/>
      <w:lvlJc w:val="right"/>
      <w:pPr>
        <w:ind w:left="4320" w:hanging="180"/>
      </w:pPr>
    </w:lvl>
    <w:lvl w:ilvl="6" w:tplc="A38EFB22" w:tentative="1">
      <w:start w:val="1"/>
      <w:numFmt w:val="decimal"/>
      <w:lvlText w:val="%7."/>
      <w:lvlJc w:val="left"/>
      <w:pPr>
        <w:ind w:left="5040" w:hanging="360"/>
      </w:pPr>
    </w:lvl>
    <w:lvl w:ilvl="7" w:tplc="F42E299E" w:tentative="1">
      <w:start w:val="1"/>
      <w:numFmt w:val="lowerLetter"/>
      <w:lvlText w:val="%8."/>
      <w:lvlJc w:val="left"/>
      <w:pPr>
        <w:ind w:left="5760" w:hanging="360"/>
      </w:pPr>
    </w:lvl>
    <w:lvl w:ilvl="8" w:tplc="F9283E32" w:tentative="1">
      <w:start w:val="1"/>
      <w:numFmt w:val="lowerRoman"/>
      <w:lvlText w:val="%9."/>
      <w:lvlJc w:val="right"/>
      <w:pPr>
        <w:ind w:left="6480" w:hanging="180"/>
      </w:pPr>
    </w:lvl>
  </w:abstractNum>
  <w:abstractNum w:abstractNumId="10" w15:restartNumberingAfterBreak="0">
    <w:nsid w:val="5A4D040B"/>
    <w:multiLevelType w:val="hybridMultilevel"/>
    <w:tmpl w:val="6B82BAE0"/>
    <w:lvl w:ilvl="0" w:tplc="094045BE">
      <w:start w:val="1"/>
      <w:numFmt w:val="decimal"/>
      <w:lvlText w:val="%1."/>
      <w:lvlJc w:val="left"/>
      <w:pPr>
        <w:ind w:left="720" w:hanging="360"/>
      </w:pPr>
      <w:rPr>
        <w:rFonts w:hint="default"/>
      </w:rPr>
    </w:lvl>
    <w:lvl w:ilvl="1" w:tplc="03D2E19A" w:tentative="1">
      <w:start w:val="1"/>
      <w:numFmt w:val="lowerLetter"/>
      <w:lvlText w:val="%2."/>
      <w:lvlJc w:val="left"/>
      <w:pPr>
        <w:ind w:left="1440" w:hanging="360"/>
      </w:pPr>
    </w:lvl>
    <w:lvl w:ilvl="2" w:tplc="65500E38" w:tentative="1">
      <w:start w:val="1"/>
      <w:numFmt w:val="lowerRoman"/>
      <w:lvlText w:val="%3."/>
      <w:lvlJc w:val="right"/>
      <w:pPr>
        <w:ind w:left="2160" w:hanging="180"/>
      </w:pPr>
    </w:lvl>
    <w:lvl w:ilvl="3" w:tplc="E2160C5A" w:tentative="1">
      <w:start w:val="1"/>
      <w:numFmt w:val="decimal"/>
      <w:lvlText w:val="%4."/>
      <w:lvlJc w:val="left"/>
      <w:pPr>
        <w:ind w:left="2880" w:hanging="360"/>
      </w:pPr>
    </w:lvl>
    <w:lvl w:ilvl="4" w:tplc="476EDDE8" w:tentative="1">
      <w:start w:val="1"/>
      <w:numFmt w:val="lowerLetter"/>
      <w:lvlText w:val="%5."/>
      <w:lvlJc w:val="left"/>
      <w:pPr>
        <w:ind w:left="3600" w:hanging="360"/>
      </w:pPr>
    </w:lvl>
    <w:lvl w:ilvl="5" w:tplc="8BD04DA4" w:tentative="1">
      <w:start w:val="1"/>
      <w:numFmt w:val="lowerRoman"/>
      <w:lvlText w:val="%6."/>
      <w:lvlJc w:val="right"/>
      <w:pPr>
        <w:ind w:left="4320" w:hanging="180"/>
      </w:pPr>
    </w:lvl>
    <w:lvl w:ilvl="6" w:tplc="E5E4FE40" w:tentative="1">
      <w:start w:val="1"/>
      <w:numFmt w:val="decimal"/>
      <w:lvlText w:val="%7."/>
      <w:lvlJc w:val="left"/>
      <w:pPr>
        <w:ind w:left="5040" w:hanging="360"/>
      </w:pPr>
    </w:lvl>
    <w:lvl w:ilvl="7" w:tplc="727EBF14" w:tentative="1">
      <w:start w:val="1"/>
      <w:numFmt w:val="lowerLetter"/>
      <w:lvlText w:val="%8."/>
      <w:lvlJc w:val="left"/>
      <w:pPr>
        <w:ind w:left="5760" w:hanging="360"/>
      </w:pPr>
    </w:lvl>
    <w:lvl w:ilvl="8" w:tplc="D6EA527A" w:tentative="1">
      <w:start w:val="1"/>
      <w:numFmt w:val="lowerRoman"/>
      <w:lvlText w:val="%9."/>
      <w:lvlJc w:val="right"/>
      <w:pPr>
        <w:ind w:left="6480" w:hanging="180"/>
      </w:pPr>
    </w:lvl>
  </w:abstractNum>
  <w:abstractNum w:abstractNumId="11" w15:restartNumberingAfterBreak="0">
    <w:nsid w:val="5ABD3DA7"/>
    <w:multiLevelType w:val="multilevel"/>
    <w:tmpl w:val="485C3E8A"/>
    <w:lvl w:ilvl="0">
      <w:start w:val="1"/>
      <w:numFmt w:val="hebrew1"/>
      <w:lvlText w:val="%1."/>
      <w:lvlJc w:val="right"/>
      <w:pPr>
        <w:tabs>
          <w:tab w:val="num" w:pos="454"/>
        </w:tabs>
        <w:ind w:left="454" w:hanging="454"/>
      </w:pPr>
      <w:rPr>
        <w:rFonts w:cs="Monotype Hadassah" w:hint="cs"/>
        <w:b/>
        <w:bCs/>
        <w:iCs w:val="0"/>
        <w:sz w:val="24"/>
        <w:szCs w:val="24"/>
      </w:rPr>
    </w:lvl>
    <w:lvl w:ilvl="1">
      <w:start w:val="1"/>
      <w:numFmt w:val="decimal"/>
      <w:lvlText w:val="%2."/>
      <w:lvlJc w:val="right"/>
      <w:pPr>
        <w:tabs>
          <w:tab w:val="num" w:pos="1077"/>
        </w:tabs>
        <w:ind w:left="1077" w:hanging="453"/>
      </w:pPr>
      <w:rPr>
        <w:rFonts w:cs="Monotype Hadassah" w:hint="cs"/>
        <w:b w:val="0"/>
        <w:bCs w:val="0"/>
        <w:iCs w:val="0"/>
        <w:sz w:val="20"/>
        <w:szCs w:val="20"/>
      </w:rPr>
    </w:lvl>
    <w:lvl w:ilvl="2">
      <w:start w:val="1"/>
      <w:numFmt w:val="hebrew1"/>
      <w:lvlText w:val="%3)"/>
      <w:lvlJc w:val="right"/>
      <w:pPr>
        <w:tabs>
          <w:tab w:val="num" w:pos="736"/>
        </w:tabs>
        <w:ind w:left="736" w:hanging="453"/>
      </w:pPr>
      <w:rPr>
        <w:rFonts w:cs="David"/>
        <w:bCs w:val="0"/>
        <w:iCs w:val="0"/>
        <w:sz w:val="24"/>
        <w:szCs w:val="24"/>
      </w:rPr>
    </w:lvl>
    <w:lvl w:ilvl="3">
      <w:start w:val="1"/>
      <w:numFmt w:val="decimal"/>
      <w:lvlText w:val="%4)"/>
      <w:lvlJc w:val="right"/>
      <w:pPr>
        <w:tabs>
          <w:tab w:val="num" w:pos="2211"/>
        </w:tabs>
        <w:ind w:left="2211" w:hanging="454"/>
      </w:pPr>
      <w:rPr>
        <w:rFonts w:cs="David"/>
        <w:b w:val="0"/>
        <w:bCs w:val="0"/>
        <w:sz w:val="24"/>
        <w:szCs w:val="24"/>
      </w:rPr>
    </w:lvl>
    <w:lvl w:ilvl="4">
      <w:start w:val="1"/>
      <w:numFmt w:val="hebrew1"/>
      <w:lvlText w:val="(%5)"/>
      <w:lvlJc w:val="right"/>
      <w:pPr>
        <w:tabs>
          <w:tab w:val="num" w:pos="2891"/>
        </w:tabs>
        <w:ind w:left="2891" w:hanging="340"/>
      </w:pPr>
      <w:rPr>
        <w:rFonts w:cs="Times New Roman"/>
        <w:b w:val="0"/>
        <w:bCs w:val="0"/>
        <w:sz w:val="20"/>
        <w:szCs w:val="20"/>
      </w:rPr>
    </w:lvl>
    <w:lvl w:ilvl="5">
      <w:start w:val="1"/>
      <w:numFmt w:val="decimal"/>
      <w:lvlText w:val="(%6)"/>
      <w:lvlJc w:val="right"/>
      <w:pPr>
        <w:tabs>
          <w:tab w:val="num" w:pos="3628"/>
        </w:tabs>
        <w:ind w:left="3628" w:hanging="453"/>
      </w:pPr>
      <w:rPr>
        <w:rFonts w:cs="Times New Roman"/>
        <w:b w:val="0"/>
        <w:bCs w:val="0"/>
        <w:sz w:val="20"/>
        <w:szCs w:val="20"/>
      </w:rPr>
    </w:lvl>
    <w:lvl w:ilvl="6">
      <w:start w:val="1"/>
      <w:numFmt w:val="hebrew1"/>
      <w:lvlText w:val="(%7)"/>
      <w:lvlJc w:val="center"/>
      <w:pPr>
        <w:tabs>
          <w:tab w:val="num" w:pos="2517"/>
        </w:tabs>
        <w:ind w:left="2517" w:hanging="357"/>
      </w:pPr>
      <w:rPr>
        <w:rFonts w:cs="Times New Roman"/>
        <w:sz w:val="2"/>
        <w:szCs w:val="24"/>
      </w:rPr>
    </w:lvl>
    <w:lvl w:ilvl="7">
      <w:start w:val="1"/>
      <w:numFmt w:val="decimal"/>
      <w:lvlText w:val="(%8)"/>
      <w:lvlJc w:val="center"/>
      <w:pPr>
        <w:tabs>
          <w:tab w:val="num" w:pos="2880"/>
        </w:tabs>
        <w:ind w:left="2880" w:hanging="363"/>
      </w:pPr>
      <w:rPr>
        <w:rFonts w:cs="Times New Roman"/>
      </w:rPr>
    </w:lvl>
    <w:lvl w:ilvl="8">
      <w:start w:val="1"/>
      <w:numFmt w:val="hebrew1"/>
      <w:lvlText w:val="%1.%2.%3.%4.%5.%6.%7.%8.%9."/>
      <w:lvlJc w:val="center"/>
      <w:pPr>
        <w:tabs>
          <w:tab w:val="num" w:pos="3237"/>
        </w:tabs>
        <w:ind w:left="3237" w:hanging="357"/>
      </w:pPr>
      <w:rPr>
        <w:rFonts w:cs="Times New Roman"/>
        <w:sz w:val="2"/>
        <w:szCs w:val="24"/>
      </w:rPr>
    </w:lvl>
  </w:abstractNum>
  <w:abstractNum w:abstractNumId="12" w15:restartNumberingAfterBreak="0">
    <w:nsid w:val="62B45BE4"/>
    <w:multiLevelType w:val="hybridMultilevel"/>
    <w:tmpl w:val="D444BEF8"/>
    <w:lvl w:ilvl="0" w:tplc="C43843EC">
      <w:start w:val="1"/>
      <w:numFmt w:val="decimal"/>
      <w:lvlText w:val="%1)"/>
      <w:lvlJc w:val="left"/>
      <w:pPr>
        <w:ind w:left="4396" w:hanging="360"/>
      </w:pPr>
      <w:rPr>
        <w:rFonts w:ascii="David" w:eastAsiaTheme="minorHAnsi" w:hAnsi="David" w:cs="David"/>
      </w:rPr>
    </w:lvl>
    <w:lvl w:ilvl="1" w:tplc="0FB61E88" w:tentative="1">
      <w:start w:val="1"/>
      <w:numFmt w:val="lowerLetter"/>
      <w:lvlText w:val="%2."/>
      <w:lvlJc w:val="left"/>
      <w:pPr>
        <w:ind w:left="5116" w:hanging="360"/>
      </w:pPr>
    </w:lvl>
    <w:lvl w:ilvl="2" w:tplc="AB94E86A" w:tentative="1">
      <w:start w:val="1"/>
      <w:numFmt w:val="lowerRoman"/>
      <w:lvlText w:val="%3."/>
      <w:lvlJc w:val="right"/>
      <w:pPr>
        <w:ind w:left="5836" w:hanging="180"/>
      </w:pPr>
    </w:lvl>
    <w:lvl w:ilvl="3" w:tplc="DDF6CA3C" w:tentative="1">
      <w:start w:val="1"/>
      <w:numFmt w:val="decimal"/>
      <w:lvlText w:val="%4."/>
      <w:lvlJc w:val="left"/>
      <w:pPr>
        <w:ind w:left="6556" w:hanging="360"/>
      </w:pPr>
    </w:lvl>
    <w:lvl w:ilvl="4" w:tplc="D33094CC" w:tentative="1">
      <w:start w:val="1"/>
      <w:numFmt w:val="lowerLetter"/>
      <w:lvlText w:val="%5."/>
      <w:lvlJc w:val="left"/>
      <w:pPr>
        <w:ind w:left="7276" w:hanging="360"/>
      </w:pPr>
    </w:lvl>
    <w:lvl w:ilvl="5" w:tplc="F85223FE" w:tentative="1">
      <w:start w:val="1"/>
      <w:numFmt w:val="lowerRoman"/>
      <w:lvlText w:val="%6."/>
      <w:lvlJc w:val="right"/>
      <w:pPr>
        <w:ind w:left="7996" w:hanging="180"/>
      </w:pPr>
    </w:lvl>
    <w:lvl w:ilvl="6" w:tplc="54ACCD58" w:tentative="1">
      <w:start w:val="1"/>
      <w:numFmt w:val="decimal"/>
      <w:lvlText w:val="%7."/>
      <w:lvlJc w:val="left"/>
      <w:pPr>
        <w:ind w:left="8716" w:hanging="360"/>
      </w:pPr>
    </w:lvl>
    <w:lvl w:ilvl="7" w:tplc="3490F444" w:tentative="1">
      <w:start w:val="1"/>
      <w:numFmt w:val="lowerLetter"/>
      <w:lvlText w:val="%8."/>
      <w:lvlJc w:val="left"/>
      <w:pPr>
        <w:ind w:left="9436" w:hanging="360"/>
      </w:pPr>
    </w:lvl>
    <w:lvl w:ilvl="8" w:tplc="8F1CC5B4" w:tentative="1">
      <w:start w:val="1"/>
      <w:numFmt w:val="lowerRoman"/>
      <w:lvlText w:val="%9."/>
      <w:lvlJc w:val="right"/>
      <w:pPr>
        <w:ind w:left="10156" w:hanging="180"/>
      </w:pPr>
    </w:lvl>
  </w:abstractNum>
  <w:abstractNum w:abstractNumId="13" w15:restartNumberingAfterBreak="0">
    <w:nsid w:val="649C1266"/>
    <w:multiLevelType w:val="hybridMultilevel"/>
    <w:tmpl w:val="BF56DD9A"/>
    <w:lvl w:ilvl="0" w:tplc="63BC9CF2">
      <w:start w:val="12"/>
      <w:numFmt w:val="bullet"/>
      <w:lvlText w:val="-"/>
      <w:lvlJc w:val="left"/>
      <w:pPr>
        <w:ind w:left="919" w:hanging="360"/>
      </w:pPr>
      <w:rPr>
        <w:rFonts w:ascii="David" w:eastAsiaTheme="minorHAnsi" w:hAnsi="David" w:cs="David" w:hint="default"/>
        <w:b w:val="0"/>
      </w:rPr>
    </w:lvl>
    <w:lvl w:ilvl="1" w:tplc="929CFDEE" w:tentative="1">
      <w:start w:val="1"/>
      <w:numFmt w:val="bullet"/>
      <w:lvlText w:val="o"/>
      <w:lvlJc w:val="left"/>
      <w:pPr>
        <w:ind w:left="1639" w:hanging="360"/>
      </w:pPr>
      <w:rPr>
        <w:rFonts w:ascii="Courier New" w:hAnsi="Courier New" w:cs="Courier New" w:hint="default"/>
      </w:rPr>
    </w:lvl>
    <w:lvl w:ilvl="2" w:tplc="5436F634" w:tentative="1">
      <w:start w:val="1"/>
      <w:numFmt w:val="bullet"/>
      <w:lvlText w:val=""/>
      <w:lvlJc w:val="left"/>
      <w:pPr>
        <w:ind w:left="2359" w:hanging="360"/>
      </w:pPr>
      <w:rPr>
        <w:rFonts w:ascii="Wingdings" w:hAnsi="Wingdings" w:hint="default"/>
      </w:rPr>
    </w:lvl>
    <w:lvl w:ilvl="3" w:tplc="F2E84ECE" w:tentative="1">
      <w:start w:val="1"/>
      <w:numFmt w:val="bullet"/>
      <w:lvlText w:val=""/>
      <w:lvlJc w:val="left"/>
      <w:pPr>
        <w:ind w:left="3079" w:hanging="360"/>
      </w:pPr>
      <w:rPr>
        <w:rFonts w:ascii="Symbol" w:hAnsi="Symbol" w:hint="default"/>
      </w:rPr>
    </w:lvl>
    <w:lvl w:ilvl="4" w:tplc="BD68D4C0" w:tentative="1">
      <w:start w:val="1"/>
      <w:numFmt w:val="bullet"/>
      <w:lvlText w:val="o"/>
      <w:lvlJc w:val="left"/>
      <w:pPr>
        <w:ind w:left="3799" w:hanging="360"/>
      </w:pPr>
      <w:rPr>
        <w:rFonts w:ascii="Courier New" w:hAnsi="Courier New" w:cs="Courier New" w:hint="default"/>
      </w:rPr>
    </w:lvl>
    <w:lvl w:ilvl="5" w:tplc="6764D4AC" w:tentative="1">
      <w:start w:val="1"/>
      <w:numFmt w:val="bullet"/>
      <w:lvlText w:val=""/>
      <w:lvlJc w:val="left"/>
      <w:pPr>
        <w:ind w:left="4519" w:hanging="360"/>
      </w:pPr>
      <w:rPr>
        <w:rFonts w:ascii="Wingdings" w:hAnsi="Wingdings" w:hint="default"/>
      </w:rPr>
    </w:lvl>
    <w:lvl w:ilvl="6" w:tplc="4D9E3BC8" w:tentative="1">
      <w:start w:val="1"/>
      <w:numFmt w:val="bullet"/>
      <w:lvlText w:val=""/>
      <w:lvlJc w:val="left"/>
      <w:pPr>
        <w:ind w:left="5239" w:hanging="360"/>
      </w:pPr>
      <w:rPr>
        <w:rFonts w:ascii="Symbol" w:hAnsi="Symbol" w:hint="default"/>
      </w:rPr>
    </w:lvl>
    <w:lvl w:ilvl="7" w:tplc="F66876F6" w:tentative="1">
      <w:start w:val="1"/>
      <w:numFmt w:val="bullet"/>
      <w:lvlText w:val="o"/>
      <w:lvlJc w:val="left"/>
      <w:pPr>
        <w:ind w:left="5959" w:hanging="360"/>
      </w:pPr>
      <w:rPr>
        <w:rFonts w:ascii="Courier New" w:hAnsi="Courier New" w:cs="Courier New" w:hint="default"/>
      </w:rPr>
    </w:lvl>
    <w:lvl w:ilvl="8" w:tplc="2BC6CE3C" w:tentative="1">
      <w:start w:val="1"/>
      <w:numFmt w:val="bullet"/>
      <w:lvlText w:val=""/>
      <w:lvlJc w:val="left"/>
      <w:pPr>
        <w:ind w:left="6679" w:hanging="360"/>
      </w:pPr>
      <w:rPr>
        <w:rFonts w:ascii="Wingdings" w:hAnsi="Wingdings" w:hint="default"/>
      </w:rPr>
    </w:lvl>
  </w:abstractNum>
  <w:abstractNum w:abstractNumId="14" w15:restartNumberingAfterBreak="0">
    <w:nsid w:val="698D1770"/>
    <w:multiLevelType w:val="hybridMultilevel"/>
    <w:tmpl w:val="CF9E9250"/>
    <w:lvl w:ilvl="0" w:tplc="7F94B250">
      <w:start w:val="1"/>
      <w:numFmt w:val="bullet"/>
      <w:lvlText w:val=""/>
      <w:lvlJc w:val="left"/>
      <w:pPr>
        <w:ind w:left="1080" w:hanging="360"/>
      </w:pPr>
      <w:rPr>
        <w:rFonts w:ascii="Symbol" w:hAnsi="Symbol" w:hint="default"/>
      </w:rPr>
    </w:lvl>
    <w:lvl w:ilvl="1" w:tplc="470CFB2C" w:tentative="1">
      <w:start w:val="1"/>
      <w:numFmt w:val="bullet"/>
      <w:lvlText w:val="o"/>
      <w:lvlJc w:val="left"/>
      <w:pPr>
        <w:ind w:left="1800" w:hanging="360"/>
      </w:pPr>
      <w:rPr>
        <w:rFonts w:ascii="Courier New" w:hAnsi="Courier New" w:cs="Courier New" w:hint="default"/>
      </w:rPr>
    </w:lvl>
    <w:lvl w:ilvl="2" w:tplc="90602C2C" w:tentative="1">
      <w:start w:val="1"/>
      <w:numFmt w:val="bullet"/>
      <w:lvlText w:val=""/>
      <w:lvlJc w:val="left"/>
      <w:pPr>
        <w:ind w:left="2520" w:hanging="360"/>
      </w:pPr>
      <w:rPr>
        <w:rFonts w:ascii="Wingdings" w:hAnsi="Wingdings" w:hint="default"/>
      </w:rPr>
    </w:lvl>
    <w:lvl w:ilvl="3" w:tplc="E9AC1D9A" w:tentative="1">
      <w:start w:val="1"/>
      <w:numFmt w:val="bullet"/>
      <w:lvlText w:val=""/>
      <w:lvlJc w:val="left"/>
      <w:pPr>
        <w:ind w:left="3240" w:hanging="360"/>
      </w:pPr>
      <w:rPr>
        <w:rFonts w:ascii="Symbol" w:hAnsi="Symbol" w:hint="default"/>
      </w:rPr>
    </w:lvl>
    <w:lvl w:ilvl="4" w:tplc="E6249B04" w:tentative="1">
      <w:start w:val="1"/>
      <w:numFmt w:val="bullet"/>
      <w:lvlText w:val="o"/>
      <w:lvlJc w:val="left"/>
      <w:pPr>
        <w:ind w:left="3960" w:hanging="360"/>
      </w:pPr>
      <w:rPr>
        <w:rFonts w:ascii="Courier New" w:hAnsi="Courier New" w:cs="Courier New" w:hint="default"/>
      </w:rPr>
    </w:lvl>
    <w:lvl w:ilvl="5" w:tplc="68ECC268" w:tentative="1">
      <w:start w:val="1"/>
      <w:numFmt w:val="bullet"/>
      <w:lvlText w:val=""/>
      <w:lvlJc w:val="left"/>
      <w:pPr>
        <w:ind w:left="4680" w:hanging="360"/>
      </w:pPr>
      <w:rPr>
        <w:rFonts w:ascii="Wingdings" w:hAnsi="Wingdings" w:hint="default"/>
      </w:rPr>
    </w:lvl>
    <w:lvl w:ilvl="6" w:tplc="BD40C000" w:tentative="1">
      <w:start w:val="1"/>
      <w:numFmt w:val="bullet"/>
      <w:lvlText w:val=""/>
      <w:lvlJc w:val="left"/>
      <w:pPr>
        <w:ind w:left="5400" w:hanging="360"/>
      </w:pPr>
      <w:rPr>
        <w:rFonts w:ascii="Symbol" w:hAnsi="Symbol" w:hint="default"/>
      </w:rPr>
    </w:lvl>
    <w:lvl w:ilvl="7" w:tplc="53F8CDA4" w:tentative="1">
      <w:start w:val="1"/>
      <w:numFmt w:val="bullet"/>
      <w:lvlText w:val="o"/>
      <w:lvlJc w:val="left"/>
      <w:pPr>
        <w:ind w:left="6120" w:hanging="360"/>
      </w:pPr>
      <w:rPr>
        <w:rFonts w:ascii="Courier New" w:hAnsi="Courier New" w:cs="Courier New" w:hint="default"/>
      </w:rPr>
    </w:lvl>
    <w:lvl w:ilvl="8" w:tplc="C4A80B4A" w:tentative="1">
      <w:start w:val="1"/>
      <w:numFmt w:val="bullet"/>
      <w:lvlText w:val=""/>
      <w:lvlJc w:val="left"/>
      <w:pPr>
        <w:ind w:left="6840" w:hanging="360"/>
      </w:pPr>
      <w:rPr>
        <w:rFonts w:ascii="Wingdings" w:hAnsi="Wingdings" w:hint="default"/>
      </w:rPr>
    </w:lvl>
  </w:abstractNum>
  <w:abstractNum w:abstractNumId="15" w15:restartNumberingAfterBreak="0">
    <w:nsid w:val="7AE15C01"/>
    <w:multiLevelType w:val="hybridMultilevel"/>
    <w:tmpl w:val="CEEA8B02"/>
    <w:lvl w:ilvl="0" w:tplc="538C9D3C">
      <w:start w:val="1"/>
      <w:numFmt w:val="bullet"/>
      <w:lvlText w:val=""/>
      <w:lvlJc w:val="left"/>
      <w:pPr>
        <w:ind w:left="1080" w:hanging="360"/>
      </w:pPr>
      <w:rPr>
        <w:rFonts w:ascii="Symbol" w:hAnsi="Symbol" w:hint="default"/>
      </w:rPr>
    </w:lvl>
    <w:lvl w:ilvl="1" w:tplc="70E8171E" w:tentative="1">
      <w:start w:val="1"/>
      <w:numFmt w:val="bullet"/>
      <w:lvlText w:val="o"/>
      <w:lvlJc w:val="left"/>
      <w:pPr>
        <w:ind w:left="1800" w:hanging="360"/>
      </w:pPr>
      <w:rPr>
        <w:rFonts w:ascii="Courier New" w:hAnsi="Courier New" w:cs="Courier New" w:hint="default"/>
      </w:rPr>
    </w:lvl>
    <w:lvl w:ilvl="2" w:tplc="46EC562E" w:tentative="1">
      <w:start w:val="1"/>
      <w:numFmt w:val="bullet"/>
      <w:lvlText w:val=""/>
      <w:lvlJc w:val="left"/>
      <w:pPr>
        <w:ind w:left="2520" w:hanging="360"/>
      </w:pPr>
      <w:rPr>
        <w:rFonts w:ascii="Wingdings" w:hAnsi="Wingdings" w:hint="default"/>
      </w:rPr>
    </w:lvl>
    <w:lvl w:ilvl="3" w:tplc="B64647AA" w:tentative="1">
      <w:start w:val="1"/>
      <w:numFmt w:val="bullet"/>
      <w:lvlText w:val=""/>
      <w:lvlJc w:val="left"/>
      <w:pPr>
        <w:ind w:left="3240" w:hanging="360"/>
      </w:pPr>
      <w:rPr>
        <w:rFonts w:ascii="Symbol" w:hAnsi="Symbol" w:hint="default"/>
      </w:rPr>
    </w:lvl>
    <w:lvl w:ilvl="4" w:tplc="BDDC2052" w:tentative="1">
      <w:start w:val="1"/>
      <w:numFmt w:val="bullet"/>
      <w:lvlText w:val="o"/>
      <w:lvlJc w:val="left"/>
      <w:pPr>
        <w:ind w:left="3960" w:hanging="360"/>
      </w:pPr>
      <w:rPr>
        <w:rFonts w:ascii="Courier New" w:hAnsi="Courier New" w:cs="Courier New" w:hint="default"/>
      </w:rPr>
    </w:lvl>
    <w:lvl w:ilvl="5" w:tplc="4C3E527C" w:tentative="1">
      <w:start w:val="1"/>
      <w:numFmt w:val="bullet"/>
      <w:lvlText w:val=""/>
      <w:lvlJc w:val="left"/>
      <w:pPr>
        <w:ind w:left="4680" w:hanging="360"/>
      </w:pPr>
      <w:rPr>
        <w:rFonts w:ascii="Wingdings" w:hAnsi="Wingdings" w:hint="default"/>
      </w:rPr>
    </w:lvl>
    <w:lvl w:ilvl="6" w:tplc="B5D06EB6" w:tentative="1">
      <w:start w:val="1"/>
      <w:numFmt w:val="bullet"/>
      <w:lvlText w:val=""/>
      <w:lvlJc w:val="left"/>
      <w:pPr>
        <w:ind w:left="5400" w:hanging="360"/>
      </w:pPr>
      <w:rPr>
        <w:rFonts w:ascii="Symbol" w:hAnsi="Symbol" w:hint="default"/>
      </w:rPr>
    </w:lvl>
    <w:lvl w:ilvl="7" w:tplc="ACF4A8A0" w:tentative="1">
      <w:start w:val="1"/>
      <w:numFmt w:val="bullet"/>
      <w:lvlText w:val="o"/>
      <w:lvlJc w:val="left"/>
      <w:pPr>
        <w:ind w:left="6120" w:hanging="360"/>
      </w:pPr>
      <w:rPr>
        <w:rFonts w:ascii="Courier New" w:hAnsi="Courier New" w:cs="Courier New" w:hint="default"/>
      </w:rPr>
    </w:lvl>
    <w:lvl w:ilvl="8" w:tplc="9B0A693C" w:tentative="1">
      <w:start w:val="1"/>
      <w:numFmt w:val="bullet"/>
      <w:lvlText w:val=""/>
      <w:lvlJc w:val="left"/>
      <w:pPr>
        <w:ind w:left="6840" w:hanging="360"/>
      </w:pPr>
      <w:rPr>
        <w:rFonts w:ascii="Wingdings" w:hAnsi="Wingdings" w:hint="default"/>
      </w:rPr>
    </w:lvl>
  </w:abstractNum>
  <w:num w:numId="1">
    <w:abstractNumId w:val="7"/>
  </w:num>
  <w:num w:numId="2">
    <w:abstractNumId w:val="11"/>
  </w:num>
  <w:num w:numId="3">
    <w:abstractNumId w:val="6"/>
  </w:num>
  <w:num w:numId="4">
    <w:abstractNumId w:val="9"/>
  </w:num>
  <w:num w:numId="5">
    <w:abstractNumId w:val="0"/>
    <w:lvlOverride w:ilvl="0">
      <w:startOverride w:val="1"/>
    </w:lvlOverride>
  </w:num>
  <w:num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2"/>
  </w:num>
  <w:num w:numId="8">
    <w:abstractNumId w:val="2"/>
  </w:num>
  <w:num w:numId="9">
    <w:abstractNumId w:val="0"/>
    <w:lvlOverride w:ilvl="0">
      <w:startOverride w:val="1"/>
    </w:lvlOverride>
  </w:num>
  <w:num w:numId="10">
    <w:abstractNumId w:val="13"/>
  </w:num>
  <w:num w:numId="11">
    <w:abstractNumId w:val="1"/>
  </w:num>
  <w:num w:numId="12">
    <w:abstractNumId w:val="10"/>
  </w:num>
  <w:num w:numId="13">
    <w:abstractNumId w:val="14"/>
  </w:num>
  <w:num w:numId="14">
    <w:abstractNumId w:val="15"/>
  </w:num>
  <w:num w:numId="15">
    <w:abstractNumId w:val="8"/>
  </w:num>
  <w:num w:numId="16">
    <w:abstractNumId w:val="5"/>
  </w:num>
  <w:num w:numId="17">
    <w:abstractNumId w:val="4"/>
  </w:num>
  <w:num w:numId="18">
    <w:abstractNumId w:val="0"/>
    <w:lvlOverride w:ilvl="0">
      <w:startOverride w:val="1"/>
    </w:lvlOverride>
  </w:num>
  <w:num w:numId="19">
    <w:abstractNumId w:val="0"/>
    <w:lvlOverride w:ilvl="0">
      <w:startOverride w:val="1"/>
    </w:lvlOverride>
  </w:num>
  <w:num w:numId="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 w:id="1"/>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4C0B"/>
    <w:rsid w:val="00001C94"/>
    <w:rsid w:val="0001557F"/>
    <w:rsid w:val="00016ABB"/>
    <w:rsid w:val="00017DD2"/>
    <w:rsid w:val="00017F33"/>
    <w:rsid w:val="000211BF"/>
    <w:rsid w:val="0002327A"/>
    <w:rsid w:val="0003128F"/>
    <w:rsid w:val="00031BFA"/>
    <w:rsid w:val="0003287A"/>
    <w:rsid w:val="00041EDE"/>
    <w:rsid w:val="0004432B"/>
    <w:rsid w:val="00045739"/>
    <w:rsid w:val="0004602B"/>
    <w:rsid w:val="00046663"/>
    <w:rsid w:val="00052440"/>
    <w:rsid w:val="000539B8"/>
    <w:rsid w:val="00060494"/>
    <w:rsid w:val="00063D96"/>
    <w:rsid w:val="00072C34"/>
    <w:rsid w:val="000746F5"/>
    <w:rsid w:val="00077114"/>
    <w:rsid w:val="00086714"/>
    <w:rsid w:val="00096DDE"/>
    <w:rsid w:val="000A28B4"/>
    <w:rsid w:val="000A38CB"/>
    <w:rsid w:val="000A4B20"/>
    <w:rsid w:val="000C4021"/>
    <w:rsid w:val="000C4484"/>
    <w:rsid w:val="000C46A8"/>
    <w:rsid w:val="000C6B27"/>
    <w:rsid w:val="000D0375"/>
    <w:rsid w:val="000D03A5"/>
    <w:rsid w:val="000D7EC3"/>
    <w:rsid w:val="000E11EE"/>
    <w:rsid w:val="000E2526"/>
    <w:rsid w:val="000E2C64"/>
    <w:rsid w:val="000E414B"/>
    <w:rsid w:val="000E4B86"/>
    <w:rsid w:val="000E5202"/>
    <w:rsid w:val="000E58B2"/>
    <w:rsid w:val="000E713D"/>
    <w:rsid w:val="000F1552"/>
    <w:rsid w:val="000F501E"/>
    <w:rsid w:val="00101A57"/>
    <w:rsid w:val="001045B5"/>
    <w:rsid w:val="00105CDA"/>
    <w:rsid w:val="00110F0C"/>
    <w:rsid w:val="00111880"/>
    <w:rsid w:val="0011431B"/>
    <w:rsid w:val="00117664"/>
    <w:rsid w:val="00127DDB"/>
    <w:rsid w:val="001317A6"/>
    <w:rsid w:val="0015593E"/>
    <w:rsid w:val="00156F37"/>
    <w:rsid w:val="00156F7B"/>
    <w:rsid w:val="00157489"/>
    <w:rsid w:val="0016594E"/>
    <w:rsid w:val="00166B1A"/>
    <w:rsid w:val="00166BEC"/>
    <w:rsid w:val="00167A70"/>
    <w:rsid w:val="0017305F"/>
    <w:rsid w:val="00180413"/>
    <w:rsid w:val="00190151"/>
    <w:rsid w:val="001907E1"/>
    <w:rsid w:val="00193859"/>
    <w:rsid w:val="00193B4D"/>
    <w:rsid w:val="00197B66"/>
    <w:rsid w:val="001A17AC"/>
    <w:rsid w:val="001A32AA"/>
    <w:rsid w:val="001B37DF"/>
    <w:rsid w:val="001B4F08"/>
    <w:rsid w:val="001B7D61"/>
    <w:rsid w:val="001C5F6C"/>
    <w:rsid w:val="001D0F9A"/>
    <w:rsid w:val="001D7287"/>
    <w:rsid w:val="001E151C"/>
    <w:rsid w:val="001E1F5B"/>
    <w:rsid w:val="00200417"/>
    <w:rsid w:val="00200750"/>
    <w:rsid w:val="0020157F"/>
    <w:rsid w:val="00202AA8"/>
    <w:rsid w:val="00210B8C"/>
    <w:rsid w:val="00210F06"/>
    <w:rsid w:val="00213266"/>
    <w:rsid w:val="0021414B"/>
    <w:rsid w:val="002145AD"/>
    <w:rsid w:val="00221824"/>
    <w:rsid w:val="0022510E"/>
    <w:rsid w:val="00236E8F"/>
    <w:rsid w:val="002378DF"/>
    <w:rsid w:val="00241A9C"/>
    <w:rsid w:val="0024565F"/>
    <w:rsid w:val="0024779B"/>
    <w:rsid w:val="002525D5"/>
    <w:rsid w:val="00254558"/>
    <w:rsid w:val="00255E17"/>
    <w:rsid w:val="0026130D"/>
    <w:rsid w:val="00264739"/>
    <w:rsid w:val="00264752"/>
    <w:rsid w:val="00265F2C"/>
    <w:rsid w:val="00267176"/>
    <w:rsid w:val="00271733"/>
    <w:rsid w:val="0029452C"/>
    <w:rsid w:val="002949FB"/>
    <w:rsid w:val="00294A62"/>
    <w:rsid w:val="002B178A"/>
    <w:rsid w:val="002C29CE"/>
    <w:rsid w:val="002D6A4D"/>
    <w:rsid w:val="002D724D"/>
    <w:rsid w:val="002E1D69"/>
    <w:rsid w:val="002E68F1"/>
    <w:rsid w:val="002E6C5B"/>
    <w:rsid w:val="00311DF0"/>
    <w:rsid w:val="00312D0F"/>
    <w:rsid w:val="003227E1"/>
    <w:rsid w:val="00340524"/>
    <w:rsid w:val="00341004"/>
    <w:rsid w:val="00347115"/>
    <w:rsid w:val="0035050D"/>
    <w:rsid w:val="00352347"/>
    <w:rsid w:val="00357852"/>
    <w:rsid w:val="00361A3F"/>
    <w:rsid w:val="00361F84"/>
    <w:rsid w:val="00373FE3"/>
    <w:rsid w:val="0037403E"/>
    <w:rsid w:val="00390473"/>
    <w:rsid w:val="00390669"/>
    <w:rsid w:val="003939B0"/>
    <w:rsid w:val="003977C1"/>
    <w:rsid w:val="003A1180"/>
    <w:rsid w:val="003B1F42"/>
    <w:rsid w:val="003B56AD"/>
    <w:rsid w:val="003C2B70"/>
    <w:rsid w:val="003C616D"/>
    <w:rsid w:val="003D5220"/>
    <w:rsid w:val="003D5463"/>
    <w:rsid w:val="003D5D8F"/>
    <w:rsid w:val="003E12EF"/>
    <w:rsid w:val="003E5292"/>
    <w:rsid w:val="003E5DDF"/>
    <w:rsid w:val="003E5FAE"/>
    <w:rsid w:val="003F0E8B"/>
    <w:rsid w:val="004013CD"/>
    <w:rsid w:val="00411E63"/>
    <w:rsid w:val="0041690A"/>
    <w:rsid w:val="00426BDE"/>
    <w:rsid w:val="004334E2"/>
    <w:rsid w:val="00435323"/>
    <w:rsid w:val="00437D54"/>
    <w:rsid w:val="00441D03"/>
    <w:rsid w:val="00451740"/>
    <w:rsid w:val="00452421"/>
    <w:rsid w:val="0045748B"/>
    <w:rsid w:val="00463EC0"/>
    <w:rsid w:val="00466516"/>
    <w:rsid w:val="004757AD"/>
    <w:rsid w:val="00482C93"/>
    <w:rsid w:val="00482DC6"/>
    <w:rsid w:val="0048351F"/>
    <w:rsid w:val="00492D90"/>
    <w:rsid w:val="004935E9"/>
    <w:rsid w:val="004946D1"/>
    <w:rsid w:val="00495388"/>
    <w:rsid w:val="00497816"/>
    <w:rsid w:val="004A1B75"/>
    <w:rsid w:val="004A4430"/>
    <w:rsid w:val="004A46EE"/>
    <w:rsid w:val="004A5F7B"/>
    <w:rsid w:val="004A67F9"/>
    <w:rsid w:val="004B09E8"/>
    <w:rsid w:val="004B3567"/>
    <w:rsid w:val="004C01B6"/>
    <w:rsid w:val="004C11D7"/>
    <w:rsid w:val="004C7085"/>
    <w:rsid w:val="004D0266"/>
    <w:rsid w:val="004D11A6"/>
    <w:rsid w:val="004D4779"/>
    <w:rsid w:val="004D4EE2"/>
    <w:rsid w:val="004D57D0"/>
    <w:rsid w:val="004D62BE"/>
    <w:rsid w:val="004E0238"/>
    <w:rsid w:val="004E4FDF"/>
    <w:rsid w:val="004E6252"/>
    <w:rsid w:val="004E7548"/>
    <w:rsid w:val="005046DC"/>
    <w:rsid w:val="00504A2F"/>
    <w:rsid w:val="005113BC"/>
    <w:rsid w:val="005257D3"/>
    <w:rsid w:val="00551CEF"/>
    <w:rsid w:val="0055384B"/>
    <w:rsid w:val="005660FC"/>
    <w:rsid w:val="00566109"/>
    <w:rsid w:val="005667AE"/>
    <w:rsid w:val="00570967"/>
    <w:rsid w:val="0057429A"/>
    <w:rsid w:val="005767A1"/>
    <w:rsid w:val="00580921"/>
    <w:rsid w:val="00584283"/>
    <w:rsid w:val="00586E9A"/>
    <w:rsid w:val="00587C9C"/>
    <w:rsid w:val="00590C17"/>
    <w:rsid w:val="005924DF"/>
    <w:rsid w:val="0059655F"/>
    <w:rsid w:val="005A7F60"/>
    <w:rsid w:val="005B17AA"/>
    <w:rsid w:val="005B1875"/>
    <w:rsid w:val="005B2892"/>
    <w:rsid w:val="005B34B5"/>
    <w:rsid w:val="005C45DB"/>
    <w:rsid w:val="005C7A8D"/>
    <w:rsid w:val="005C7F25"/>
    <w:rsid w:val="005D227C"/>
    <w:rsid w:val="005E2284"/>
    <w:rsid w:val="005F1ABD"/>
    <w:rsid w:val="00603F3E"/>
    <w:rsid w:val="00604496"/>
    <w:rsid w:val="006053E1"/>
    <w:rsid w:val="00605C13"/>
    <w:rsid w:val="00607DD9"/>
    <w:rsid w:val="00613206"/>
    <w:rsid w:val="00614962"/>
    <w:rsid w:val="00616C60"/>
    <w:rsid w:val="00624F98"/>
    <w:rsid w:val="00630DF8"/>
    <w:rsid w:val="0063248B"/>
    <w:rsid w:val="006525DF"/>
    <w:rsid w:val="006534BD"/>
    <w:rsid w:val="006642BF"/>
    <w:rsid w:val="00672C95"/>
    <w:rsid w:val="00686211"/>
    <w:rsid w:val="006905AE"/>
    <w:rsid w:val="00692C63"/>
    <w:rsid w:val="00692CFD"/>
    <w:rsid w:val="006A2C85"/>
    <w:rsid w:val="006A353A"/>
    <w:rsid w:val="006A37C7"/>
    <w:rsid w:val="006A7043"/>
    <w:rsid w:val="006B09B7"/>
    <w:rsid w:val="006B5311"/>
    <w:rsid w:val="006C1D2D"/>
    <w:rsid w:val="006C4D09"/>
    <w:rsid w:val="006C7BB1"/>
    <w:rsid w:val="006D0903"/>
    <w:rsid w:val="006D670F"/>
    <w:rsid w:val="006D6DEA"/>
    <w:rsid w:val="006D750C"/>
    <w:rsid w:val="006E0048"/>
    <w:rsid w:val="006E0AFE"/>
    <w:rsid w:val="006E1C6A"/>
    <w:rsid w:val="006E571B"/>
    <w:rsid w:val="006E7B58"/>
    <w:rsid w:val="006F65FC"/>
    <w:rsid w:val="007026A8"/>
    <w:rsid w:val="0070799D"/>
    <w:rsid w:val="00710C24"/>
    <w:rsid w:val="00710C7A"/>
    <w:rsid w:val="00717D2A"/>
    <w:rsid w:val="007229E3"/>
    <w:rsid w:val="007274B1"/>
    <w:rsid w:val="00732FC2"/>
    <w:rsid w:val="00735A24"/>
    <w:rsid w:val="007439B4"/>
    <w:rsid w:val="0074722B"/>
    <w:rsid w:val="007628F0"/>
    <w:rsid w:val="00763CA3"/>
    <w:rsid w:val="00780A38"/>
    <w:rsid w:val="00781AA8"/>
    <w:rsid w:val="0079068C"/>
    <w:rsid w:val="007944A1"/>
    <w:rsid w:val="00794B5C"/>
    <w:rsid w:val="00796B34"/>
    <w:rsid w:val="00797808"/>
    <w:rsid w:val="007A4F9A"/>
    <w:rsid w:val="007A7784"/>
    <w:rsid w:val="007C306C"/>
    <w:rsid w:val="007C4A25"/>
    <w:rsid w:val="007D08A4"/>
    <w:rsid w:val="007D1951"/>
    <w:rsid w:val="007E0ED5"/>
    <w:rsid w:val="007F176E"/>
    <w:rsid w:val="007F3BF2"/>
    <w:rsid w:val="007F3FC2"/>
    <w:rsid w:val="00802D30"/>
    <w:rsid w:val="0080313C"/>
    <w:rsid w:val="00803B98"/>
    <w:rsid w:val="00805C28"/>
    <w:rsid w:val="008134FF"/>
    <w:rsid w:val="00813892"/>
    <w:rsid w:val="00821888"/>
    <w:rsid w:val="008250C8"/>
    <w:rsid w:val="00826E44"/>
    <w:rsid w:val="008304B6"/>
    <w:rsid w:val="00830C25"/>
    <w:rsid w:val="00836B00"/>
    <w:rsid w:val="00847BFD"/>
    <w:rsid w:val="0085617A"/>
    <w:rsid w:val="00861AEB"/>
    <w:rsid w:val="008756B2"/>
    <w:rsid w:val="00876840"/>
    <w:rsid w:val="00884DBA"/>
    <w:rsid w:val="00886729"/>
    <w:rsid w:val="008A5738"/>
    <w:rsid w:val="008A78A0"/>
    <w:rsid w:val="008C5B31"/>
    <w:rsid w:val="008C65DA"/>
    <w:rsid w:val="008D0389"/>
    <w:rsid w:val="008D50BF"/>
    <w:rsid w:val="008F543B"/>
    <w:rsid w:val="00903139"/>
    <w:rsid w:val="00914CEA"/>
    <w:rsid w:val="00915610"/>
    <w:rsid w:val="00921981"/>
    <w:rsid w:val="00931D50"/>
    <w:rsid w:val="00941E4F"/>
    <w:rsid w:val="009500EB"/>
    <w:rsid w:val="00952698"/>
    <w:rsid w:val="00954C0B"/>
    <w:rsid w:val="00956193"/>
    <w:rsid w:val="00960881"/>
    <w:rsid w:val="00967AD5"/>
    <w:rsid w:val="00973F12"/>
    <w:rsid w:val="0097525E"/>
    <w:rsid w:val="00977ED6"/>
    <w:rsid w:val="00980393"/>
    <w:rsid w:val="009831D5"/>
    <w:rsid w:val="0098480E"/>
    <w:rsid w:val="00986DEA"/>
    <w:rsid w:val="009A53DC"/>
    <w:rsid w:val="009A796C"/>
    <w:rsid w:val="009B141F"/>
    <w:rsid w:val="009B792E"/>
    <w:rsid w:val="009D6217"/>
    <w:rsid w:val="009D6B7D"/>
    <w:rsid w:val="009E12FA"/>
    <w:rsid w:val="009E3394"/>
    <w:rsid w:val="009E698B"/>
    <w:rsid w:val="009F1FF7"/>
    <w:rsid w:val="009F6C6D"/>
    <w:rsid w:val="00A016DC"/>
    <w:rsid w:val="00A06D58"/>
    <w:rsid w:val="00A06D72"/>
    <w:rsid w:val="00A169D0"/>
    <w:rsid w:val="00A25ABB"/>
    <w:rsid w:val="00A2753E"/>
    <w:rsid w:val="00A30120"/>
    <w:rsid w:val="00A36E45"/>
    <w:rsid w:val="00A373A6"/>
    <w:rsid w:val="00A4396E"/>
    <w:rsid w:val="00A44CAE"/>
    <w:rsid w:val="00A5382B"/>
    <w:rsid w:val="00A565DC"/>
    <w:rsid w:val="00A71A61"/>
    <w:rsid w:val="00A7291C"/>
    <w:rsid w:val="00A7357E"/>
    <w:rsid w:val="00A74A30"/>
    <w:rsid w:val="00A842A0"/>
    <w:rsid w:val="00A87A66"/>
    <w:rsid w:val="00A9410B"/>
    <w:rsid w:val="00A94E59"/>
    <w:rsid w:val="00AA0C2A"/>
    <w:rsid w:val="00AA0EF2"/>
    <w:rsid w:val="00AA2A84"/>
    <w:rsid w:val="00AA3D6E"/>
    <w:rsid w:val="00AA6E78"/>
    <w:rsid w:val="00AB0B8F"/>
    <w:rsid w:val="00AB27D2"/>
    <w:rsid w:val="00AB2B8B"/>
    <w:rsid w:val="00AB43F3"/>
    <w:rsid w:val="00AB4CB1"/>
    <w:rsid w:val="00AB5BCA"/>
    <w:rsid w:val="00AB6439"/>
    <w:rsid w:val="00AB6470"/>
    <w:rsid w:val="00AB73AB"/>
    <w:rsid w:val="00AC2E4B"/>
    <w:rsid w:val="00AD3CB5"/>
    <w:rsid w:val="00AD4FF9"/>
    <w:rsid w:val="00AD66F2"/>
    <w:rsid w:val="00AD706B"/>
    <w:rsid w:val="00AE6517"/>
    <w:rsid w:val="00AF4B81"/>
    <w:rsid w:val="00AF58CE"/>
    <w:rsid w:val="00B04FD6"/>
    <w:rsid w:val="00B101FA"/>
    <w:rsid w:val="00B10A76"/>
    <w:rsid w:val="00B13A48"/>
    <w:rsid w:val="00B1720F"/>
    <w:rsid w:val="00B20766"/>
    <w:rsid w:val="00B21D4C"/>
    <w:rsid w:val="00B32989"/>
    <w:rsid w:val="00B43245"/>
    <w:rsid w:val="00B457B3"/>
    <w:rsid w:val="00B57068"/>
    <w:rsid w:val="00B6505E"/>
    <w:rsid w:val="00B67860"/>
    <w:rsid w:val="00B7045F"/>
    <w:rsid w:val="00B717F3"/>
    <w:rsid w:val="00B736C4"/>
    <w:rsid w:val="00B7533E"/>
    <w:rsid w:val="00B80F5C"/>
    <w:rsid w:val="00B8325E"/>
    <w:rsid w:val="00B8490E"/>
    <w:rsid w:val="00B85366"/>
    <w:rsid w:val="00B929BC"/>
    <w:rsid w:val="00B959A3"/>
    <w:rsid w:val="00B96820"/>
    <w:rsid w:val="00B96D23"/>
    <w:rsid w:val="00BA4A73"/>
    <w:rsid w:val="00BA5D13"/>
    <w:rsid w:val="00BA7443"/>
    <w:rsid w:val="00BA7B3E"/>
    <w:rsid w:val="00BB0BDB"/>
    <w:rsid w:val="00BB297D"/>
    <w:rsid w:val="00BC6DFC"/>
    <w:rsid w:val="00BD483D"/>
    <w:rsid w:val="00BD4AD3"/>
    <w:rsid w:val="00BD5E05"/>
    <w:rsid w:val="00BE1733"/>
    <w:rsid w:val="00BE53D6"/>
    <w:rsid w:val="00BF1284"/>
    <w:rsid w:val="00BF3AA2"/>
    <w:rsid w:val="00BF4213"/>
    <w:rsid w:val="00BF5A0B"/>
    <w:rsid w:val="00C02920"/>
    <w:rsid w:val="00C04A36"/>
    <w:rsid w:val="00C04C93"/>
    <w:rsid w:val="00C173C1"/>
    <w:rsid w:val="00C306C5"/>
    <w:rsid w:val="00C37508"/>
    <w:rsid w:val="00C4412C"/>
    <w:rsid w:val="00C50F6F"/>
    <w:rsid w:val="00C5478C"/>
    <w:rsid w:val="00C5547A"/>
    <w:rsid w:val="00C571A6"/>
    <w:rsid w:val="00C57610"/>
    <w:rsid w:val="00C6365D"/>
    <w:rsid w:val="00C70B1A"/>
    <w:rsid w:val="00C744BD"/>
    <w:rsid w:val="00C77E8C"/>
    <w:rsid w:val="00C8615F"/>
    <w:rsid w:val="00C87751"/>
    <w:rsid w:val="00C87BA4"/>
    <w:rsid w:val="00C927C5"/>
    <w:rsid w:val="00C92E46"/>
    <w:rsid w:val="00C96D4A"/>
    <w:rsid w:val="00C96F91"/>
    <w:rsid w:val="00CA1B0B"/>
    <w:rsid w:val="00CA3BFF"/>
    <w:rsid w:val="00CA3D8C"/>
    <w:rsid w:val="00CB2ABF"/>
    <w:rsid w:val="00CB2D25"/>
    <w:rsid w:val="00CB3A00"/>
    <w:rsid w:val="00CB6570"/>
    <w:rsid w:val="00CB6EC3"/>
    <w:rsid w:val="00CC7DC0"/>
    <w:rsid w:val="00CD319D"/>
    <w:rsid w:val="00CE3BBA"/>
    <w:rsid w:val="00CE45C5"/>
    <w:rsid w:val="00CE7E19"/>
    <w:rsid w:val="00CF57CB"/>
    <w:rsid w:val="00CF6A3D"/>
    <w:rsid w:val="00CF6E4F"/>
    <w:rsid w:val="00D01CBA"/>
    <w:rsid w:val="00D05BC3"/>
    <w:rsid w:val="00D12104"/>
    <w:rsid w:val="00D138E1"/>
    <w:rsid w:val="00D13C54"/>
    <w:rsid w:val="00D16CDD"/>
    <w:rsid w:val="00D17913"/>
    <w:rsid w:val="00D22D3A"/>
    <w:rsid w:val="00D253EF"/>
    <w:rsid w:val="00D25B68"/>
    <w:rsid w:val="00D32FC3"/>
    <w:rsid w:val="00D3475F"/>
    <w:rsid w:val="00D34D3C"/>
    <w:rsid w:val="00D4625B"/>
    <w:rsid w:val="00D52101"/>
    <w:rsid w:val="00D55E35"/>
    <w:rsid w:val="00D7712F"/>
    <w:rsid w:val="00D81B85"/>
    <w:rsid w:val="00D82253"/>
    <w:rsid w:val="00D872D0"/>
    <w:rsid w:val="00D918B7"/>
    <w:rsid w:val="00DA5373"/>
    <w:rsid w:val="00DA6779"/>
    <w:rsid w:val="00DB3B86"/>
    <w:rsid w:val="00DB5469"/>
    <w:rsid w:val="00DC07B4"/>
    <w:rsid w:val="00DC2004"/>
    <w:rsid w:val="00DC5806"/>
    <w:rsid w:val="00DC723A"/>
    <w:rsid w:val="00DD2DAF"/>
    <w:rsid w:val="00DD401C"/>
    <w:rsid w:val="00DE0BFB"/>
    <w:rsid w:val="00DE16DD"/>
    <w:rsid w:val="00DE27C5"/>
    <w:rsid w:val="00DE6598"/>
    <w:rsid w:val="00DF4F30"/>
    <w:rsid w:val="00DF50E2"/>
    <w:rsid w:val="00DF795F"/>
    <w:rsid w:val="00E14601"/>
    <w:rsid w:val="00E14AD6"/>
    <w:rsid w:val="00E14E9C"/>
    <w:rsid w:val="00E276E4"/>
    <w:rsid w:val="00E331A1"/>
    <w:rsid w:val="00E33892"/>
    <w:rsid w:val="00E363C2"/>
    <w:rsid w:val="00E43240"/>
    <w:rsid w:val="00E46D7E"/>
    <w:rsid w:val="00E521F9"/>
    <w:rsid w:val="00E53EAB"/>
    <w:rsid w:val="00E71950"/>
    <w:rsid w:val="00E71F8E"/>
    <w:rsid w:val="00E72CC8"/>
    <w:rsid w:val="00E8112E"/>
    <w:rsid w:val="00E819C6"/>
    <w:rsid w:val="00E845AD"/>
    <w:rsid w:val="00E92B25"/>
    <w:rsid w:val="00E92FE1"/>
    <w:rsid w:val="00EA606D"/>
    <w:rsid w:val="00EA6E4F"/>
    <w:rsid w:val="00EA7039"/>
    <w:rsid w:val="00EA7BE9"/>
    <w:rsid w:val="00EB02D0"/>
    <w:rsid w:val="00EC039A"/>
    <w:rsid w:val="00EC2F8A"/>
    <w:rsid w:val="00EC5506"/>
    <w:rsid w:val="00EC78BC"/>
    <w:rsid w:val="00ED1125"/>
    <w:rsid w:val="00ED1FB4"/>
    <w:rsid w:val="00ED3C0B"/>
    <w:rsid w:val="00ED44F1"/>
    <w:rsid w:val="00EE326D"/>
    <w:rsid w:val="00EE4F3E"/>
    <w:rsid w:val="00EE65D9"/>
    <w:rsid w:val="00EF0751"/>
    <w:rsid w:val="00F03B92"/>
    <w:rsid w:val="00F11442"/>
    <w:rsid w:val="00F11467"/>
    <w:rsid w:val="00F136F0"/>
    <w:rsid w:val="00F20490"/>
    <w:rsid w:val="00F33520"/>
    <w:rsid w:val="00F33DF2"/>
    <w:rsid w:val="00F33F00"/>
    <w:rsid w:val="00F3620B"/>
    <w:rsid w:val="00F446A3"/>
    <w:rsid w:val="00F468CB"/>
    <w:rsid w:val="00F47A4C"/>
    <w:rsid w:val="00F50D12"/>
    <w:rsid w:val="00F675AF"/>
    <w:rsid w:val="00F7496D"/>
    <w:rsid w:val="00F83FC5"/>
    <w:rsid w:val="00F872FC"/>
    <w:rsid w:val="00F90E1D"/>
    <w:rsid w:val="00FB24E0"/>
    <w:rsid w:val="00FB7406"/>
    <w:rsid w:val="00FC2C91"/>
    <w:rsid w:val="00FC50A7"/>
    <w:rsid w:val="00FD37F4"/>
    <w:rsid w:val="00FE4EB8"/>
    <w:rsid w:val="00FE574D"/>
    <w:rsid w:val="00FE667D"/>
    <w:rsid w:val="00FE74CF"/>
    <w:rsid w:val="00FF62DA"/>
    <w:rsid w:val="00FF749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45B5B"/>
  <w15:docId w15:val="{4AA34DC5-363B-4E57-B7B8-6C322D907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imes New Roman"/>
        <w:sz w:val="22"/>
        <w:szCs w:val="22"/>
        <w:lang w:val="en-US" w:eastAsia="en-US" w:bidi="he-IL"/>
      </w:rPr>
    </w:rPrDefault>
    <w:pPrDefault>
      <w:pPr>
        <w:bidi/>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A71A61"/>
    <w:rPr>
      <w:sz w:val="24"/>
      <w:szCs w:val="24"/>
    </w:rPr>
  </w:style>
  <w:style w:type="paragraph" w:styleId="1">
    <w:name w:val="heading 1"/>
    <w:basedOn w:val="a0"/>
    <w:next w:val="a0"/>
    <w:link w:val="10"/>
    <w:uiPriority w:val="9"/>
    <w:qFormat/>
    <w:rsid w:val="00A71A61"/>
    <w:pPr>
      <w:keepNext/>
      <w:spacing w:before="240" w:after="60"/>
      <w:outlineLvl w:val="0"/>
    </w:pPr>
    <w:rPr>
      <w:rFonts w:asciiTheme="majorHAnsi" w:eastAsiaTheme="majorEastAsia" w:hAnsiTheme="majorHAnsi"/>
      <w:b/>
      <w:bCs/>
      <w:kern w:val="32"/>
      <w:sz w:val="32"/>
      <w:szCs w:val="32"/>
    </w:rPr>
  </w:style>
  <w:style w:type="paragraph" w:styleId="2">
    <w:name w:val="heading 2"/>
    <w:basedOn w:val="a0"/>
    <w:next w:val="a0"/>
    <w:link w:val="20"/>
    <w:uiPriority w:val="9"/>
    <w:unhideWhenUsed/>
    <w:qFormat/>
    <w:rsid w:val="00A71A61"/>
    <w:pPr>
      <w:keepNext/>
      <w:spacing w:before="240" w:after="60"/>
      <w:outlineLvl w:val="1"/>
    </w:pPr>
    <w:rPr>
      <w:rFonts w:asciiTheme="majorHAnsi" w:eastAsiaTheme="majorEastAsia" w:hAnsiTheme="majorHAnsi"/>
      <w:b/>
      <w:bCs/>
      <w:i/>
      <w:iCs/>
      <w:sz w:val="28"/>
      <w:szCs w:val="28"/>
    </w:rPr>
  </w:style>
  <w:style w:type="paragraph" w:styleId="3">
    <w:name w:val="heading 3"/>
    <w:basedOn w:val="a0"/>
    <w:next w:val="a0"/>
    <w:link w:val="30"/>
    <w:uiPriority w:val="9"/>
    <w:semiHidden/>
    <w:unhideWhenUsed/>
    <w:qFormat/>
    <w:rsid w:val="00A71A61"/>
    <w:pPr>
      <w:keepNext/>
      <w:spacing w:before="240" w:after="60"/>
      <w:outlineLvl w:val="2"/>
    </w:pPr>
    <w:rPr>
      <w:rFonts w:asciiTheme="majorHAnsi" w:eastAsiaTheme="majorEastAsia" w:hAnsiTheme="majorHAnsi"/>
      <w:b/>
      <w:bCs/>
      <w:sz w:val="26"/>
      <w:szCs w:val="26"/>
    </w:rPr>
  </w:style>
  <w:style w:type="paragraph" w:styleId="4">
    <w:name w:val="heading 4"/>
    <w:basedOn w:val="a0"/>
    <w:next w:val="a0"/>
    <w:link w:val="40"/>
    <w:uiPriority w:val="9"/>
    <w:semiHidden/>
    <w:unhideWhenUsed/>
    <w:qFormat/>
    <w:rsid w:val="00A71A61"/>
    <w:pPr>
      <w:keepNext/>
      <w:spacing w:before="240" w:after="60"/>
      <w:outlineLvl w:val="3"/>
    </w:pPr>
    <w:rPr>
      <w:b/>
      <w:bCs/>
      <w:sz w:val="28"/>
      <w:szCs w:val="28"/>
    </w:rPr>
  </w:style>
  <w:style w:type="paragraph" w:styleId="5">
    <w:name w:val="heading 5"/>
    <w:basedOn w:val="a0"/>
    <w:next w:val="a0"/>
    <w:link w:val="50"/>
    <w:uiPriority w:val="9"/>
    <w:semiHidden/>
    <w:unhideWhenUsed/>
    <w:qFormat/>
    <w:rsid w:val="00A71A61"/>
    <w:pPr>
      <w:spacing w:before="240" w:after="60"/>
      <w:outlineLvl w:val="4"/>
    </w:pPr>
    <w:rPr>
      <w:b/>
      <w:bCs/>
      <w:i/>
      <w:iCs/>
      <w:sz w:val="26"/>
      <w:szCs w:val="26"/>
    </w:rPr>
  </w:style>
  <w:style w:type="paragraph" w:styleId="6">
    <w:name w:val="heading 6"/>
    <w:basedOn w:val="a0"/>
    <w:next w:val="a0"/>
    <w:link w:val="60"/>
    <w:uiPriority w:val="9"/>
    <w:semiHidden/>
    <w:unhideWhenUsed/>
    <w:qFormat/>
    <w:rsid w:val="00A71A61"/>
    <w:pPr>
      <w:spacing w:before="240" w:after="60"/>
      <w:outlineLvl w:val="5"/>
    </w:pPr>
    <w:rPr>
      <w:b/>
      <w:bCs/>
      <w:sz w:val="22"/>
      <w:szCs w:val="22"/>
    </w:rPr>
  </w:style>
  <w:style w:type="paragraph" w:styleId="7">
    <w:name w:val="heading 7"/>
    <w:basedOn w:val="a0"/>
    <w:next w:val="a0"/>
    <w:link w:val="70"/>
    <w:uiPriority w:val="9"/>
    <w:semiHidden/>
    <w:unhideWhenUsed/>
    <w:qFormat/>
    <w:rsid w:val="00A71A61"/>
    <w:pPr>
      <w:spacing w:before="240" w:after="60"/>
      <w:outlineLvl w:val="6"/>
    </w:pPr>
  </w:style>
  <w:style w:type="paragraph" w:styleId="8">
    <w:name w:val="heading 8"/>
    <w:basedOn w:val="a0"/>
    <w:next w:val="a0"/>
    <w:link w:val="80"/>
    <w:uiPriority w:val="9"/>
    <w:semiHidden/>
    <w:unhideWhenUsed/>
    <w:qFormat/>
    <w:rsid w:val="00A71A61"/>
    <w:pPr>
      <w:spacing w:before="240" w:after="60"/>
      <w:outlineLvl w:val="7"/>
    </w:pPr>
    <w:rPr>
      <w:i/>
      <w:iCs/>
    </w:rPr>
  </w:style>
  <w:style w:type="paragraph" w:styleId="9">
    <w:name w:val="heading 9"/>
    <w:basedOn w:val="a0"/>
    <w:next w:val="a0"/>
    <w:link w:val="90"/>
    <w:uiPriority w:val="9"/>
    <w:semiHidden/>
    <w:unhideWhenUsed/>
    <w:qFormat/>
    <w:rsid w:val="00A71A61"/>
    <w:pPr>
      <w:spacing w:before="240" w:after="60"/>
      <w:outlineLvl w:val="8"/>
    </w:pPr>
    <w:rPr>
      <w:rFonts w:asciiTheme="majorHAnsi" w:eastAsiaTheme="majorEastAsia" w:hAnsiTheme="majorHAnsi"/>
      <w:sz w:val="22"/>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List Paragraph"/>
    <w:basedOn w:val="a0"/>
    <w:uiPriority w:val="34"/>
    <w:qFormat/>
    <w:rsid w:val="00A71A61"/>
    <w:pPr>
      <w:ind w:left="720"/>
      <w:contextualSpacing/>
    </w:pPr>
  </w:style>
  <w:style w:type="paragraph" w:styleId="a5">
    <w:name w:val="header"/>
    <w:basedOn w:val="a0"/>
    <w:link w:val="a6"/>
    <w:uiPriority w:val="99"/>
    <w:unhideWhenUsed/>
    <w:rsid w:val="00954C0B"/>
    <w:pPr>
      <w:tabs>
        <w:tab w:val="center" w:pos="4153"/>
        <w:tab w:val="right" w:pos="8306"/>
      </w:tabs>
    </w:pPr>
  </w:style>
  <w:style w:type="character" w:customStyle="1" w:styleId="a6">
    <w:name w:val="כותרת עליונה תו"/>
    <w:basedOn w:val="a1"/>
    <w:link w:val="a5"/>
    <w:uiPriority w:val="99"/>
    <w:rsid w:val="00954C0B"/>
  </w:style>
  <w:style w:type="paragraph" w:styleId="a7">
    <w:name w:val="footer"/>
    <w:basedOn w:val="a0"/>
    <w:link w:val="a8"/>
    <w:uiPriority w:val="99"/>
    <w:unhideWhenUsed/>
    <w:rsid w:val="00954C0B"/>
    <w:pPr>
      <w:tabs>
        <w:tab w:val="center" w:pos="4153"/>
        <w:tab w:val="right" w:pos="8306"/>
      </w:tabs>
    </w:pPr>
  </w:style>
  <w:style w:type="character" w:customStyle="1" w:styleId="a8">
    <w:name w:val="כותרת תחתונה תו"/>
    <w:basedOn w:val="a1"/>
    <w:link w:val="a7"/>
    <w:uiPriority w:val="99"/>
    <w:rsid w:val="00954C0B"/>
  </w:style>
  <w:style w:type="character" w:styleId="Hyperlink">
    <w:name w:val="Hyperlink"/>
    <w:rsid w:val="00954C0B"/>
    <w:rPr>
      <w:color w:val="0000FF"/>
      <w:u w:val="single"/>
    </w:rPr>
  </w:style>
  <w:style w:type="character" w:styleId="a9">
    <w:name w:val="annotation reference"/>
    <w:basedOn w:val="a1"/>
    <w:uiPriority w:val="99"/>
    <w:semiHidden/>
    <w:unhideWhenUsed/>
    <w:rsid w:val="00954C0B"/>
    <w:rPr>
      <w:sz w:val="16"/>
      <w:szCs w:val="16"/>
    </w:rPr>
  </w:style>
  <w:style w:type="paragraph" w:styleId="aa">
    <w:name w:val="annotation text"/>
    <w:basedOn w:val="a0"/>
    <w:link w:val="ab"/>
    <w:uiPriority w:val="99"/>
    <w:semiHidden/>
    <w:unhideWhenUsed/>
    <w:rsid w:val="00954C0B"/>
    <w:rPr>
      <w:sz w:val="20"/>
      <w:szCs w:val="20"/>
    </w:rPr>
  </w:style>
  <w:style w:type="character" w:customStyle="1" w:styleId="ab">
    <w:name w:val="טקסט הערה תו"/>
    <w:basedOn w:val="a1"/>
    <w:link w:val="aa"/>
    <w:uiPriority w:val="99"/>
    <w:semiHidden/>
    <w:rsid w:val="00954C0B"/>
    <w:rPr>
      <w:sz w:val="20"/>
      <w:szCs w:val="20"/>
    </w:rPr>
  </w:style>
  <w:style w:type="paragraph" w:styleId="ac">
    <w:name w:val="footnote text"/>
    <w:basedOn w:val="a0"/>
    <w:link w:val="ad"/>
    <w:unhideWhenUsed/>
    <w:rsid w:val="00954C0B"/>
    <w:rPr>
      <w:sz w:val="20"/>
      <w:szCs w:val="20"/>
    </w:rPr>
  </w:style>
  <w:style w:type="character" w:customStyle="1" w:styleId="ad">
    <w:name w:val="טקסט הערת שוליים תו"/>
    <w:basedOn w:val="a1"/>
    <w:link w:val="ac"/>
    <w:rsid w:val="00954C0B"/>
    <w:rPr>
      <w:sz w:val="20"/>
      <w:szCs w:val="20"/>
    </w:rPr>
  </w:style>
  <w:style w:type="character" w:styleId="ae">
    <w:name w:val="footnote reference"/>
    <w:basedOn w:val="a1"/>
    <w:unhideWhenUsed/>
    <w:rsid w:val="00954C0B"/>
    <w:rPr>
      <w:vertAlign w:val="superscript"/>
    </w:rPr>
  </w:style>
  <w:style w:type="paragraph" w:styleId="a">
    <w:name w:val="List Number"/>
    <w:basedOn w:val="a0"/>
    <w:unhideWhenUsed/>
    <w:rsid w:val="00954C0B"/>
    <w:pPr>
      <w:keepLines/>
      <w:numPr>
        <w:numId w:val="5"/>
      </w:numPr>
      <w:spacing w:line="360" w:lineRule="auto"/>
      <w:contextualSpacing/>
      <w:jc w:val="both"/>
    </w:pPr>
    <w:rPr>
      <w:rFonts w:ascii="Times New Roman" w:eastAsia="Times New Roman" w:hAnsi="Times New Roman" w:cs="David"/>
    </w:rPr>
  </w:style>
  <w:style w:type="paragraph" w:styleId="af">
    <w:name w:val="Balloon Text"/>
    <w:basedOn w:val="a0"/>
    <w:link w:val="af0"/>
    <w:uiPriority w:val="99"/>
    <w:semiHidden/>
    <w:unhideWhenUsed/>
    <w:rsid w:val="00954C0B"/>
    <w:rPr>
      <w:rFonts w:ascii="Tahoma" w:hAnsi="Tahoma" w:cs="Tahoma"/>
      <w:sz w:val="18"/>
      <w:szCs w:val="18"/>
    </w:rPr>
  </w:style>
  <w:style w:type="character" w:customStyle="1" w:styleId="af0">
    <w:name w:val="טקסט בלונים תו"/>
    <w:basedOn w:val="a1"/>
    <w:link w:val="af"/>
    <w:uiPriority w:val="99"/>
    <w:semiHidden/>
    <w:rsid w:val="00954C0B"/>
    <w:rPr>
      <w:rFonts w:ascii="Tahoma" w:hAnsi="Tahoma" w:cs="Tahoma"/>
      <w:sz w:val="18"/>
      <w:szCs w:val="18"/>
    </w:rPr>
  </w:style>
  <w:style w:type="paragraph" w:styleId="af1">
    <w:name w:val="annotation subject"/>
    <w:basedOn w:val="aa"/>
    <w:next w:val="aa"/>
    <w:link w:val="af2"/>
    <w:uiPriority w:val="99"/>
    <w:semiHidden/>
    <w:unhideWhenUsed/>
    <w:rsid w:val="00DF50E2"/>
    <w:rPr>
      <w:b/>
      <w:bCs/>
    </w:rPr>
  </w:style>
  <w:style w:type="character" w:customStyle="1" w:styleId="af2">
    <w:name w:val="נושא הערה תו"/>
    <w:basedOn w:val="ab"/>
    <w:link w:val="af1"/>
    <w:uiPriority w:val="99"/>
    <w:semiHidden/>
    <w:rsid w:val="00DF50E2"/>
    <w:rPr>
      <w:b/>
      <w:bCs/>
      <w:sz w:val="20"/>
      <w:szCs w:val="20"/>
    </w:rPr>
  </w:style>
  <w:style w:type="paragraph" w:styleId="af3">
    <w:name w:val="Revision"/>
    <w:hidden/>
    <w:uiPriority w:val="99"/>
    <w:semiHidden/>
    <w:rsid w:val="00FE574D"/>
  </w:style>
  <w:style w:type="character" w:styleId="FollowedHyperlink">
    <w:name w:val="FollowedHyperlink"/>
    <w:basedOn w:val="a1"/>
    <w:uiPriority w:val="99"/>
    <w:semiHidden/>
    <w:unhideWhenUsed/>
    <w:rsid w:val="0080313C"/>
    <w:rPr>
      <w:color w:val="954F72" w:themeColor="followedHyperlink"/>
      <w:u w:val="single"/>
    </w:rPr>
  </w:style>
  <w:style w:type="character" w:customStyle="1" w:styleId="10">
    <w:name w:val="כותרת 1 תו"/>
    <w:basedOn w:val="a1"/>
    <w:link w:val="1"/>
    <w:uiPriority w:val="9"/>
    <w:rsid w:val="00A71A61"/>
    <w:rPr>
      <w:rFonts w:asciiTheme="majorHAnsi" w:eastAsiaTheme="majorEastAsia" w:hAnsiTheme="majorHAnsi"/>
      <w:b/>
      <w:bCs/>
      <w:kern w:val="32"/>
      <w:sz w:val="32"/>
      <w:szCs w:val="32"/>
    </w:rPr>
  </w:style>
  <w:style w:type="paragraph" w:styleId="af4">
    <w:name w:val="TOC Heading"/>
    <w:basedOn w:val="1"/>
    <w:next w:val="a0"/>
    <w:uiPriority w:val="39"/>
    <w:semiHidden/>
    <w:unhideWhenUsed/>
    <w:qFormat/>
    <w:rsid w:val="00A71A61"/>
    <w:pPr>
      <w:outlineLvl w:val="9"/>
    </w:pPr>
  </w:style>
  <w:style w:type="character" w:customStyle="1" w:styleId="20">
    <w:name w:val="כותרת 2 תו"/>
    <w:basedOn w:val="a1"/>
    <w:link w:val="2"/>
    <w:uiPriority w:val="9"/>
    <w:rsid w:val="00A71A61"/>
    <w:rPr>
      <w:rFonts w:asciiTheme="majorHAnsi" w:eastAsiaTheme="majorEastAsia" w:hAnsiTheme="majorHAnsi"/>
      <w:b/>
      <w:bCs/>
      <w:i/>
      <w:iCs/>
      <w:sz w:val="28"/>
      <w:szCs w:val="28"/>
    </w:rPr>
  </w:style>
  <w:style w:type="character" w:customStyle="1" w:styleId="30">
    <w:name w:val="כותרת 3 תו"/>
    <w:basedOn w:val="a1"/>
    <w:link w:val="3"/>
    <w:uiPriority w:val="9"/>
    <w:semiHidden/>
    <w:rsid w:val="00A71A61"/>
    <w:rPr>
      <w:rFonts w:asciiTheme="majorHAnsi" w:eastAsiaTheme="majorEastAsia" w:hAnsiTheme="majorHAnsi"/>
      <w:b/>
      <w:bCs/>
      <w:sz w:val="26"/>
      <w:szCs w:val="26"/>
    </w:rPr>
  </w:style>
  <w:style w:type="character" w:customStyle="1" w:styleId="40">
    <w:name w:val="כותרת 4 תו"/>
    <w:basedOn w:val="a1"/>
    <w:link w:val="4"/>
    <w:uiPriority w:val="9"/>
    <w:semiHidden/>
    <w:rsid w:val="00A71A61"/>
    <w:rPr>
      <w:b/>
      <w:bCs/>
      <w:sz w:val="28"/>
      <w:szCs w:val="28"/>
    </w:rPr>
  </w:style>
  <w:style w:type="character" w:customStyle="1" w:styleId="50">
    <w:name w:val="כותרת 5 תו"/>
    <w:basedOn w:val="a1"/>
    <w:link w:val="5"/>
    <w:uiPriority w:val="9"/>
    <w:semiHidden/>
    <w:rsid w:val="00A71A61"/>
    <w:rPr>
      <w:b/>
      <w:bCs/>
      <w:i/>
      <w:iCs/>
      <w:sz w:val="26"/>
      <w:szCs w:val="26"/>
    </w:rPr>
  </w:style>
  <w:style w:type="character" w:customStyle="1" w:styleId="60">
    <w:name w:val="כותרת 6 תו"/>
    <w:basedOn w:val="a1"/>
    <w:link w:val="6"/>
    <w:uiPriority w:val="9"/>
    <w:semiHidden/>
    <w:rsid w:val="00A71A61"/>
    <w:rPr>
      <w:b/>
      <w:bCs/>
    </w:rPr>
  </w:style>
  <w:style w:type="character" w:customStyle="1" w:styleId="70">
    <w:name w:val="כותרת 7 תו"/>
    <w:basedOn w:val="a1"/>
    <w:link w:val="7"/>
    <w:uiPriority w:val="9"/>
    <w:semiHidden/>
    <w:rsid w:val="00A71A61"/>
    <w:rPr>
      <w:sz w:val="24"/>
      <w:szCs w:val="24"/>
    </w:rPr>
  </w:style>
  <w:style w:type="character" w:customStyle="1" w:styleId="80">
    <w:name w:val="כותרת 8 תו"/>
    <w:basedOn w:val="a1"/>
    <w:link w:val="8"/>
    <w:uiPriority w:val="9"/>
    <w:semiHidden/>
    <w:rsid w:val="00A71A61"/>
    <w:rPr>
      <w:i/>
      <w:iCs/>
      <w:sz w:val="24"/>
      <w:szCs w:val="24"/>
    </w:rPr>
  </w:style>
  <w:style w:type="character" w:customStyle="1" w:styleId="90">
    <w:name w:val="כותרת 9 תו"/>
    <w:basedOn w:val="a1"/>
    <w:link w:val="9"/>
    <w:uiPriority w:val="9"/>
    <w:semiHidden/>
    <w:rsid w:val="00A71A61"/>
    <w:rPr>
      <w:rFonts w:asciiTheme="majorHAnsi" w:eastAsiaTheme="majorEastAsia" w:hAnsiTheme="majorHAnsi"/>
    </w:rPr>
  </w:style>
  <w:style w:type="paragraph" w:styleId="af5">
    <w:name w:val="Title"/>
    <w:basedOn w:val="a0"/>
    <w:next w:val="a0"/>
    <w:link w:val="af6"/>
    <w:uiPriority w:val="10"/>
    <w:qFormat/>
    <w:rsid w:val="00A71A61"/>
    <w:pPr>
      <w:spacing w:before="240" w:after="60"/>
      <w:jc w:val="center"/>
      <w:outlineLvl w:val="0"/>
    </w:pPr>
    <w:rPr>
      <w:rFonts w:asciiTheme="majorHAnsi" w:eastAsiaTheme="majorEastAsia" w:hAnsiTheme="majorHAnsi"/>
      <w:b/>
      <w:bCs/>
      <w:kern w:val="28"/>
      <w:sz w:val="32"/>
      <w:szCs w:val="32"/>
    </w:rPr>
  </w:style>
  <w:style w:type="character" w:customStyle="1" w:styleId="af6">
    <w:name w:val="כותרת טקסט תו"/>
    <w:basedOn w:val="a1"/>
    <w:link w:val="af5"/>
    <w:uiPriority w:val="10"/>
    <w:rsid w:val="00A71A61"/>
    <w:rPr>
      <w:rFonts w:asciiTheme="majorHAnsi" w:eastAsiaTheme="majorEastAsia" w:hAnsiTheme="majorHAnsi"/>
      <w:b/>
      <w:bCs/>
      <w:kern w:val="28"/>
      <w:sz w:val="32"/>
      <w:szCs w:val="32"/>
    </w:rPr>
  </w:style>
  <w:style w:type="paragraph" w:styleId="af7">
    <w:name w:val="Subtitle"/>
    <w:basedOn w:val="a0"/>
    <w:next w:val="a0"/>
    <w:link w:val="af8"/>
    <w:uiPriority w:val="11"/>
    <w:qFormat/>
    <w:rsid w:val="00A71A61"/>
    <w:pPr>
      <w:spacing w:after="60"/>
      <w:jc w:val="center"/>
      <w:outlineLvl w:val="1"/>
    </w:pPr>
    <w:rPr>
      <w:rFonts w:asciiTheme="majorHAnsi" w:eastAsiaTheme="majorEastAsia" w:hAnsiTheme="majorHAnsi"/>
    </w:rPr>
  </w:style>
  <w:style w:type="character" w:customStyle="1" w:styleId="af8">
    <w:name w:val="כותרת משנה תו"/>
    <w:basedOn w:val="a1"/>
    <w:link w:val="af7"/>
    <w:uiPriority w:val="11"/>
    <w:rsid w:val="00A71A61"/>
    <w:rPr>
      <w:rFonts w:asciiTheme="majorHAnsi" w:eastAsiaTheme="majorEastAsia" w:hAnsiTheme="majorHAnsi"/>
      <w:sz w:val="24"/>
      <w:szCs w:val="24"/>
    </w:rPr>
  </w:style>
  <w:style w:type="character" w:styleId="af9">
    <w:name w:val="Strong"/>
    <w:basedOn w:val="a1"/>
    <w:uiPriority w:val="22"/>
    <w:qFormat/>
    <w:rsid w:val="00A71A61"/>
    <w:rPr>
      <w:b/>
      <w:bCs/>
    </w:rPr>
  </w:style>
  <w:style w:type="character" w:styleId="afa">
    <w:name w:val="Emphasis"/>
    <w:basedOn w:val="a1"/>
    <w:uiPriority w:val="20"/>
    <w:qFormat/>
    <w:rsid w:val="00A71A61"/>
    <w:rPr>
      <w:rFonts w:asciiTheme="minorHAnsi" w:hAnsiTheme="minorHAnsi"/>
      <w:b/>
      <w:i/>
      <w:iCs/>
    </w:rPr>
  </w:style>
  <w:style w:type="paragraph" w:styleId="afb">
    <w:name w:val="No Spacing"/>
    <w:basedOn w:val="a0"/>
    <w:uiPriority w:val="1"/>
    <w:qFormat/>
    <w:rsid w:val="00A71A61"/>
    <w:rPr>
      <w:szCs w:val="32"/>
    </w:rPr>
  </w:style>
  <w:style w:type="paragraph" w:styleId="afc">
    <w:name w:val="Quote"/>
    <w:basedOn w:val="a0"/>
    <w:next w:val="a0"/>
    <w:link w:val="afd"/>
    <w:uiPriority w:val="29"/>
    <w:qFormat/>
    <w:rsid w:val="00A71A61"/>
    <w:rPr>
      <w:i/>
    </w:rPr>
  </w:style>
  <w:style w:type="character" w:customStyle="1" w:styleId="afd">
    <w:name w:val="ציטוט תו"/>
    <w:basedOn w:val="a1"/>
    <w:link w:val="afc"/>
    <w:uiPriority w:val="29"/>
    <w:rsid w:val="00A71A61"/>
    <w:rPr>
      <w:i/>
      <w:sz w:val="24"/>
      <w:szCs w:val="24"/>
    </w:rPr>
  </w:style>
  <w:style w:type="paragraph" w:styleId="afe">
    <w:name w:val="Intense Quote"/>
    <w:basedOn w:val="a0"/>
    <w:next w:val="a0"/>
    <w:link w:val="aff"/>
    <w:uiPriority w:val="30"/>
    <w:qFormat/>
    <w:rsid w:val="00A71A61"/>
    <w:pPr>
      <w:ind w:left="720" w:right="720"/>
    </w:pPr>
    <w:rPr>
      <w:b/>
      <w:i/>
      <w:szCs w:val="22"/>
    </w:rPr>
  </w:style>
  <w:style w:type="character" w:customStyle="1" w:styleId="aff">
    <w:name w:val="ציטוט חזק תו"/>
    <w:basedOn w:val="a1"/>
    <w:link w:val="afe"/>
    <w:uiPriority w:val="30"/>
    <w:rsid w:val="00A71A61"/>
    <w:rPr>
      <w:b/>
      <w:i/>
      <w:sz w:val="24"/>
    </w:rPr>
  </w:style>
  <w:style w:type="character" w:styleId="aff0">
    <w:name w:val="Subtle Emphasis"/>
    <w:uiPriority w:val="19"/>
    <w:qFormat/>
    <w:rsid w:val="00A71A61"/>
    <w:rPr>
      <w:i/>
      <w:color w:val="5A5A5A" w:themeColor="text1" w:themeTint="A5"/>
    </w:rPr>
  </w:style>
  <w:style w:type="character" w:styleId="aff1">
    <w:name w:val="Intense Emphasis"/>
    <w:basedOn w:val="a1"/>
    <w:uiPriority w:val="21"/>
    <w:qFormat/>
    <w:rsid w:val="00A71A61"/>
    <w:rPr>
      <w:b/>
      <w:i/>
      <w:sz w:val="24"/>
      <w:szCs w:val="24"/>
      <w:u w:val="single"/>
    </w:rPr>
  </w:style>
  <w:style w:type="character" w:styleId="aff2">
    <w:name w:val="Subtle Reference"/>
    <w:basedOn w:val="a1"/>
    <w:uiPriority w:val="31"/>
    <w:qFormat/>
    <w:rsid w:val="00A71A61"/>
    <w:rPr>
      <w:sz w:val="24"/>
      <w:szCs w:val="24"/>
      <w:u w:val="single"/>
    </w:rPr>
  </w:style>
  <w:style w:type="character" w:styleId="aff3">
    <w:name w:val="Intense Reference"/>
    <w:basedOn w:val="a1"/>
    <w:uiPriority w:val="32"/>
    <w:qFormat/>
    <w:rsid w:val="00A71A61"/>
    <w:rPr>
      <w:b/>
      <w:sz w:val="24"/>
      <w:u w:val="single"/>
    </w:rPr>
  </w:style>
  <w:style w:type="character" w:styleId="aff4">
    <w:name w:val="Book Title"/>
    <w:basedOn w:val="a1"/>
    <w:uiPriority w:val="33"/>
    <w:qFormat/>
    <w:rsid w:val="00A71A61"/>
    <w:rPr>
      <w:rFonts w:asciiTheme="majorHAnsi" w:eastAsiaTheme="majorEastAsia" w:hAnsiTheme="majorHAnsi"/>
      <w:b/>
      <w: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evo.co.il/law/98544/6.a" TargetMode="Externa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www.nevo.co.il/law/98544/6.b" TargetMode="Externa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hyperlink" Target="http://www.mof.gov.il/ho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EAE4C7-0D7D-499E-A81A-877054CCBC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10</Pages>
  <Words>3069</Words>
  <Characters>15345</Characters>
  <Application>Microsoft Office Word</Application>
  <DocSecurity>0</DocSecurity>
  <Lines>127</Lines>
  <Paragraphs>36</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18378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Ilit Levi</dc:creator>
  <cp:lastModifiedBy>ואסים חלבי</cp:lastModifiedBy>
  <cp:revision>6</cp:revision>
  <dcterms:created xsi:type="dcterms:W3CDTF">2023-07-16T12:54:00Z</dcterms:created>
  <dcterms:modified xsi:type="dcterms:W3CDTF">2023-09-07T10:20:00Z</dcterms:modified>
</cp:coreProperties>
</file>