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Executor's Duty Checklist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$9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23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Obtain 10-15 certified copies of death certificate</w:t>
      </w:r>
    </w:p>
    <w:p>
      <w:pPr>
        <w:spacing w:after="120"/>
      </w:pPr>
      <w:r>
        <w:rPr>
          <w:sz w:val="22"/>
          <w:szCs w:val="22"/>
        </w:rPr>
        <w:t xml:space="preserve">[  ]  Locate and read the will and any codicils</w:t>
      </w:r>
    </w:p>
    <w:p>
      <w:pPr>
        <w:spacing w:after="120"/>
      </w:pPr>
      <w:r>
        <w:rPr>
          <w:sz w:val="22"/>
          <w:szCs w:val="22"/>
        </w:rPr>
        <w:t xml:space="preserve">[  ]  File will with probate court in county of residence</w:t>
      </w:r>
    </w:p>
    <w:p>
      <w:pPr>
        <w:spacing w:after="120"/>
      </w:pPr>
      <w:r>
        <w:rPr>
          <w:sz w:val="22"/>
          <w:szCs w:val="22"/>
        </w:rPr>
        <w:t xml:space="preserve">[  ]  Obtain Letters Testamentary from probate court</w:t>
      </w:r>
    </w:p>
    <w:p>
      <w:pPr>
        <w:spacing w:after="120"/>
      </w:pPr>
      <w:r>
        <w:rPr>
          <w:sz w:val="22"/>
          <w:szCs w:val="22"/>
        </w:rPr>
        <w:t xml:space="preserve">[  ]  Apply for Employer Identification Number (EIN) from IRS</w:t>
      </w:r>
    </w:p>
    <w:p>
      <w:pPr>
        <w:spacing w:after="120"/>
      </w:pPr>
      <w:r>
        <w:rPr>
          <w:sz w:val="22"/>
          <w:szCs w:val="22"/>
        </w:rPr>
        <w:t xml:space="preserve">[  ]  Open estate checking account for all transactions</w:t>
      </w:r>
    </w:p>
    <w:p>
      <w:pPr>
        <w:spacing w:after="120"/>
      </w:pPr>
      <w:r>
        <w:rPr>
          <w:sz w:val="22"/>
          <w:szCs w:val="22"/>
        </w:rPr>
        <w:t xml:space="preserve">[  ]  Inventory all assets: bank, brokerage, retirement, property</w:t>
      </w:r>
    </w:p>
    <w:p>
      <w:pPr>
        <w:spacing w:after="120"/>
      </w:pPr>
      <w:r>
        <w:rPr>
          <w:sz w:val="22"/>
          <w:szCs w:val="22"/>
        </w:rPr>
        <w:t xml:space="preserve">[  ]  Determine which assets pass through probate vs. outside</w:t>
      </w:r>
    </w:p>
    <w:p>
      <w:pPr>
        <w:spacing w:after="120"/>
      </w:pPr>
      <w:r>
        <w:rPr>
          <w:sz w:val="22"/>
          <w:szCs w:val="22"/>
        </w:rPr>
        <w:t xml:space="preserve">[  ]  Notify beneficiaries named in will and trust</w:t>
      </w:r>
    </w:p>
    <w:p>
      <w:pPr>
        <w:spacing w:after="120"/>
      </w:pPr>
      <w:r>
        <w:rPr>
          <w:sz w:val="22"/>
          <w:szCs w:val="22"/>
        </w:rPr>
        <w:t xml:space="preserve">[  ]  Publish notice to creditors in local newspaper</w:t>
      </w:r>
    </w:p>
    <w:p>
      <w:pPr>
        <w:spacing w:after="120"/>
      </w:pPr>
      <w:r>
        <w:rPr>
          <w:sz w:val="22"/>
          <w:szCs w:val="22"/>
        </w:rPr>
        <w:t xml:space="preserve">[  ]  Review all debts: mortgage, credit cards, loans, taxes</w:t>
      </w:r>
    </w:p>
    <w:p>
      <w:pPr>
        <w:spacing w:after="120"/>
      </w:pPr>
      <w:r>
        <w:rPr>
          <w:sz w:val="22"/>
          <w:szCs w:val="22"/>
        </w:rPr>
        <w:t xml:space="preserve">[  ]  Pay valid debts from estate funds in priority order</w:t>
      </w:r>
    </w:p>
    <w:p>
      <w:pPr>
        <w:spacing w:after="120"/>
      </w:pPr>
      <w:r>
        <w:rPr>
          <w:sz w:val="22"/>
          <w:szCs w:val="22"/>
        </w:rPr>
        <w:t xml:space="preserve">[  ]  Collect all money owed to the deceased</w:t>
      </w:r>
    </w:p>
    <w:p>
      <w:pPr>
        <w:spacing w:after="120"/>
      </w:pPr>
      <w:r>
        <w:rPr>
          <w:sz w:val="22"/>
          <w:szCs w:val="22"/>
        </w:rPr>
        <w:t xml:space="preserve">[  ]  Cancel subscriptions, memberships, and auto-payments</w:t>
      </w:r>
    </w:p>
    <w:p>
      <w:pPr>
        <w:spacing w:after="120"/>
      </w:pPr>
      <w:r>
        <w:rPr>
          <w:sz w:val="22"/>
          <w:szCs w:val="22"/>
        </w:rPr>
        <w:t xml:space="preserve">[  ]  File final personal income tax return (Form 1040)</w:t>
      </w:r>
    </w:p>
    <w:p>
      <w:pPr>
        <w:spacing w:after="120"/>
      </w:pPr>
      <w:r>
        <w:rPr>
          <w:sz w:val="22"/>
          <w:szCs w:val="22"/>
        </w:rPr>
        <w:t xml:space="preserve">[  ]  File estate income tax return (Form 1041) if needed</w:t>
      </w:r>
    </w:p>
    <w:p>
      <w:pPr>
        <w:spacing w:after="120"/>
      </w:pPr>
      <w:r>
        <w:rPr>
          <w:sz w:val="22"/>
          <w:szCs w:val="22"/>
        </w:rPr>
        <w:t xml:space="preserve">[  ]  File estate tax return (Form 706) if estate exceeds threshold</w:t>
      </w:r>
    </w:p>
    <w:p>
      <w:pPr>
        <w:spacing w:after="120"/>
      </w:pPr>
      <w:r>
        <w:rPr>
          <w:sz w:val="22"/>
          <w:szCs w:val="22"/>
        </w:rPr>
        <w:t xml:space="preserve">[  ]  Prepare final accounting for court review</w:t>
      </w:r>
    </w:p>
    <w:p>
      <w:pPr>
        <w:spacing w:after="120"/>
      </w:pPr>
      <w:r>
        <w:rPr>
          <w:sz w:val="22"/>
          <w:szCs w:val="22"/>
        </w:rPr>
        <w:t xml:space="preserve">[  ]  Distribute assets to beneficiaries as directed by will</w:t>
      </w:r>
    </w:p>
    <w:p>
      <w:pPr>
        <w:spacing w:after="120"/>
      </w:pPr>
      <w:r>
        <w:rPr>
          <w:sz w:val="22"/>
          <w:szCs w:val="22"/>
        </w:rPr>
        <w:t xml:space="preserve">[  ]  Obtain receipts and releases from each beneficiary</w:t>
      </w:r>
    </w:p>
    <w:p>
      <w:pPr>
        <w:spacing w:after="120"/>
      </w:pPr>
      <w:r>
        <w:rPr>
          <w:sz w:val="22"/>
          <w:szCs w:val="22"/>
        </w:rPr>
        <w:t xml:space="preserve">[  ]  File final estate tax return for state if applicable</w:t>
      </w:r>
    </w:p>
    <w:p>
      <w:pPr>
        <w:spacing w:after="120"/>
      </w:pPr>
      <w:r>
        <w:rPr>
          <w:sz w:val="22"/>
          <w:szCs w:val="22"/>
        </w:rPr>
        <w:t xml:space="preserve">[  ]  Close estate bank account and discharge executor role</w:t>
      </w:r>
    </w:p>
    <w:p>
      <w:pPr>
        <w:spacing w:after="120"/>
      </w:pPr>
      <w:r>
        <w:rPr>
          <w:sz w:val="22"/>
          <w:szCs w:val="22"/>
        </w:rPr>
        <w:t xml:space="preserve">[  ]  Keep detailed records of all transactions for 3+ years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2026-04-27T11:33:31.647Z</dcterms:created>
  <dcterms:modified xsi:type="dcterms:W3CDTF">2026-04-27T11:33:31.647Z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