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>提供社会大众想要但是他们还不知道如何获取的东西，你就会因此而致富。但有一点：你必须规模化的供应社会。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>第一步：找到“个人-市场-产品”这三者交叉的那个定位。你问问自己，你的竞争力在哪里？市场需要的哪一种产品，可以用到你的这种竞争力？这就是你的定位。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>第二步：使用多种杠杆，使得你的产品可以服务尽可能大的市场。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赚大钱的奥秘就是定位和杠杆这两件事。当市场需要你的产品时。如果有办法“放大”产品，服务更多的人，你就成功了。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9A7F9"/>
    <w:rsid w:val="FFE9A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5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40"/>
      <w:szCs w:val="40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2025-02-17T00:02:00Z</dcterms:created>
  <dc:creator>GottaHaveYou</dc:creator>
  <cp:lastModifiedBy>GottaHaveYou</cp:lastModifiedBy>
  <dcterms:modified xsi:type="dcterms:W3CDTF">2025-02-17T00:03:11Z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1B21D0C1A03A9B8F280CB267646919BC_41</vt:lpwstr>
  </property>
</Properties>
</file>