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2E" w:rsidRDefault="00020E2E" w:rsidP="00020E2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  <w:r w:rsidR="00FB747C" w:rsidRPr="00FB747C">
        <w:rPr>
          <w:shd w:val="clear" w:color="auto" w:fill="FFFFFF"/>
        </w:rPr>
        <w:t> </w:t>
      </w:r>
    </w:p>
    <w:p w:rsidR="00FB747C" w:rsidRPr="00FB747C" w:rsidRDefault="00FB747C" w:rsidP="00FB7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在项目中总会遇到一些关于加载的优先级问题，所以自己查找资料总结了下，下面有些是转载其他人的，毕竟人家写的不错，自己也就不重复造轮子了，只是略加点了自己的修饰。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  <w:t xml:space="preserve">   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首先可以肯定的是，加载顺序与它们在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web.xml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文件中的先后顺序无关。即不会因为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写在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listener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的前面而会先加载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。同时还存在着这样一种配置节：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，它用于向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ServletContext</w:t>
      </w:r>
      <w:proofErr w:type="spell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(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应用程序上下文信息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)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提供键值对。我们的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listener,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等在初始化时会用到这些上下文中的信息，那么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context-</w:t>
      </w:r>
      <w:proofErr w:type="spell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配置节是不是应该写在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listener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配置节前呢？实际上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context-</w:t>
      </w:r>
      <w:proofErr w:type="spell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配置节可写在任意位置，因此真正的加载顺序为：</w:t>
      </w:r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 xml:space="preserve"> -&gt; listener -&gt; filter -&gt; servlet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  <w:t xml:space="preserve">   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对于某类配置节而言，与它们出现的顺序是有关的。以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为例，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web.xml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中当然可以定义多个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，与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相关的一个配置节是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filter-mapping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，这里一定要注意，对于拥有相同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filter-name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的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配置节而言，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filter-mapping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必须出现在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之后，否则当解析到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时，它所对应的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filter-name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还未定义。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web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容器启动时初始化每个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时，是按照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配置节出现的顺序来初始化的。当请求资源匹配多个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时，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拦截资源是按照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filter-mapping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配置节出现的顺序来依次调用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doFilter</w:t>
      </w:r>
      <w:proofErr w:type="spell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()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方法的。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  <w:t xml:space="preserve">    servlet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filter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类似，此处不再赘述。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  <w:t xml:space="preserve">   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由此，可以看出，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web.xml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的加载顺序是：</w:t>
      </w:r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context-</w:t>
      </w:r>
      <w:proofErr w:type="spellStart"/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 xml:space="preserve"> -&gt; listener -&gt; filter -&gt; servlet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，而</w:t>
      </w:r>
      <w:proofErr w:type="gramStart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同个类型</w:t>
      </w:r>
      <w:proofErr w:type="gramEnd"/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之间的实际程序调用的时候的顺序是根据对应的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 xml:space="preserve"> mapping 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t>的顺序进行调用的。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web.xml</w:t>
      </w:r>
      <w:r w:rsidRPr="00FB747C">
        <w:rPr>
          <w:rFonts w:ascii="​SimSun" w:eastAsia="宋体" w:hAnsi="​SimSun" w:cs="宋体"/>
          <w:b/>
          <w:bCs/>
          <w:color w:val="333333"/>
          <w:kern w:val="0"/>
          <w:szCs w:val="21"/>
          <w:shd w:val="clear" w:color="auto" w:fill="FFFFFF"/>
        </w:rPr>
        <w:t>文件详解</w:t>
      </w:r>
      <w:r w:rsidRPr="00FB747C">
        <w:rPr>
          <w:rFonts w:ascii="​SimSun" w:eastAsia="宋体" w:hAnsi="​SimSun" w:cs="宋体"/>
          <w:color w:val="333333"/>
          <w:kern w:val="0"/>
          <w:szCs w:val="21"/>
          <w:shd w:val="clear" w:color="auto" w:fill="FFFFFF"/>
        </w:rPr>
        <w:br/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web-app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</w:t>
      </w:r>
      <w:r w:rsidRPr="00FB747C">
        <w:rPr>
          <w:rFonts w:ascii="宋体" w:eastAsia="宋体" w:hAnsi="宋体" w:cs="宋体" w:hint="eastAsia"/>
          <w:color w:val="ABB2BF"/>
          <w:kern w:val="0"/>
          <w:szCs w:val="21"/>
          <w:shd w:val="clear" w:color="auto" w:fill="282C34"/>
        </w:rPr>
        <w:t xml:space="preserve">   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display-name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display-name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定义了WEB应用的名字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description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description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声明WEB应用的描述信息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context-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param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context-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param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context-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param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元素声明应用范围内的初始化参数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filter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filter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过滤器元素将一个名字与一个实现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javax.servlet.Filter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接口的类相关联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lastRenderedPageBreak/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filter-mapping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filter-mapping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一旦命名了一个过滤器，就要利用filter-mapping元素把它与一个或多个servlet或JSP页面相关联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listener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listener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事件监听程序，在会话或者servlet环境被创建、修改和删除时得到通知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servlet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servlet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在向servlet或JSP页面制定初始化参数或定制URL时，必须首先命名servlet或JSP页面。Servlet元素就是用来完成此项任务的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servlet-mapping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servlet-mapping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服务器一般为servlet提供一个缺省的URL：http://host/webAppPrefix/servlet/ServletName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             但是，常常会更改这个URL，以便servlet可以访问初始化参数或更容易地处理相对URL。在更改缺省URL时，使用servlet-mapping元素。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session-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session-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如果某个会话在一定时间内未被访问，服务器可以抛弃它以节省内存。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         可通过使用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HttpSession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的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setMaxInactiveInterval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方法明确设置单个会话对象的超时值，或者可利用session-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元素制定缺省超时值。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 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mime-mapping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mime-mapping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如果Web应用具有想到特殊的文件，希望能保证给他们分配特定的MIME类型，则mime-mapping元素提供这种保证。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welcome-file-list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welcome-file-list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指示服务器在收到引用一个目录名而不是文件名的URL时，使用哪个文件。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error-page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error-page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在返回特定HTTP状态代码时，或者特定类型的异常被抛出时，能够制定将要显示的页面。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lastRenderedPageBreak/>
        <w:t>&lt;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taglib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taglib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&gt; 对标记库描述符文件（Tag 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Libraryu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Descriptor file）指定别名。此功能使你能够更改TLD文件的位置，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                 而不用编辑使用这些文件的JSP页面。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resource-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env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resource-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env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声明与资源相关的一个管理对象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resource-ref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resource-ref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声明一个资源工厂使用的外部资源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security-constraint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security-constraint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制定应该保护的URL。它与login-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元素联合使用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login-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login-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config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指定服务器应该怎样给试图访问受保护页面的用户授权。它与</w:t>
      </w:r>
      <w:proofErr w:type="spellStart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sercurity</w:t>
      </w:r>
      <w:proofErr w:type="spellEnd"/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-constraint元素联合使用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security-role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security-role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给出安全角色的一个列表，这些角色将出现在servlet元素内的security-role-ref元素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                   的role-name子元素中。分别地声明角色可使高级IDE处理安全信息更为容易。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env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-entry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env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-entry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声明Web应用的环境项。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ejb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&gt;&lt;/</w:t>
      </w:r>
      <w:proofErr w:type="spellStart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ejb</w:t>
      </w:r>
      <w:proofErr w:type="spellEnd"/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声明一个EJB的主目录的引用。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&lt; </w:t>
      </w:r>
      <w:proofErr w:type="spellStart"/>
      <w:r w:rsidRPr="00FB747C">
        <w:rPr>
          <w:rFonts w:ascii="微软雅黑" w:eastAsia="微软雅黑" w:hAnsi="微软雅黑" w:cs="宋体" w:hint="eastAsia"/>
          <w:color w:val="D19A66"/>
          <w:kern w:val="0"/>
          <w:szCs w:val="21"/>
          <w:shd w:val="clear" w:color="auto" w:fill="282C34"/>
        </w:rPr>
        <w:t>ejb</w:t>
      </w:r>
      <w:proofErr w:type="spellEnd"/>
      <w:r w:rsidRPr="00FB747C">
        <w:rPr>
          <w:rFonts w:ascii="微软雅黑" w:eastAsia="微软雅黑" w:hAnsi="微软雅黑" w:cs="宋体" w:hint="eastAsia"/>
          <w:color w:val="D19A66"/>
          <w:kern w:val="0"/>
          <w:szCs w:val="21"/>
          <w:shd w:val="clear" w:color="auto" w:fill="282C34"/>
        </w:rPr>
        <w:t>-local-ref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 xml:space="preserve">&gt;&lt;/ </w:t>
      </w:r>
      <w:proofErr w:type="spellStart"/>
      <w:r w:rsidRPr="00FB747C">
        <w:rPr>
          <w:rFonts w:ascii="微软雅黑" w:eastAsia="微软雅黑" w:hAnsi="微软雅黑" w:cs="宋体" w:hint="eastAsia"/>
          <w:color w:val="D19A66"/>
          <w:kern w:val="0"/>
          <w:szCs w:val="21"/>
          <w:shd w:val="clear" w:color="auto" w:fill="282C34"/>
        </w:rPr>
        <w:t>ejb</w:t>
      </w:r>
      <w:proofErr w:type="spellEnd"/>
      <w:r w:rsidRPr="00FB747C">
        <w:rPr>
          <w:rFonts w:ascii="微软雅黑" w:eastAsia="微软雅黑" w:hAnsi="微软雅黑" w:cs="宋体" w:hint="eastAsia"/>
          <w:color w:val="D19A66"/>
          <w:kern w:val="0"/>
          <w:szCs w:val="21"/>
          <w:shd w:val="clear" w:color="auto" w:fill="282C34"/>
        </w:rPr>
        <w:t>-local-ref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 声明一个EJB的本地主目录的应用。</w:t>
      </w:r>
    </w:p>
    <w:p w:rsidR="00FB747C" w:rsidRPr="00FB747C" w:rsidRDefault="00FB747C" w:rsidP="00FB747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</w:pP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&lt;/</w:t>
      </w:r>
      <w:r w:rsidRPr="00FB747C">
        <w:rPr>
          <w:rFonts w:ascii="微软雅黑" w:eastAsia="微软雅黑" w:hAnsi="微软雅黑" w:cs="宋体" w:hint="eastAsia"/>
          <w:color w:val="E06C75"/>
          <w:kern w:val="0"/>
          <w:szCs w:val="21"/>
          <w:shd w:val="clear" w:color="auto" w:fill="282C34"/>
        </w:rPr>
        <w:t>web-app</w:t>
      </w:r>
      <w:r w:rsidRPr="00FB747C">
        <w:rPr>
          <w:rFonts w:ascii="微软雅黑" w:eastAsia="微软雅黑" w:hAnsi="微软雅黑" w:cs="宋体" w:hint="eastAsia"/>
          <w:color w:val="ABB2BF"/>
          <w:kern w:val="0"/>
          <w:szCs w:val="21"/>
          <w:shd w:val="clear" w:color="auto" w:fill="282C34"/>
        </w:rPr>
        <w:t>&gt;</w:t>
      </w:r>
    </w:p>
    <w:p w:rsidR="00F14098" w:rsidRDefault="00FB747C" w:rsidP="00FB747C">
      <w:pP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</w:rPr>
        <w:t>相应元素配置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1、Web应用图标： 指出IDE和GUI工具用来表示Web应用的大图标和小图标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&lt;icon&gt;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&lt;small-icon&gt;/images/app_small.gif&lt;/small-icon&gt;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&lt;large-icon&gt;/images/app_large.gif&lt;/large-icon&gt;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&lt;/icon&gt;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2、Web应用名称： 提供GUI工具可能会用来标记这个特定的Web应用的一个名称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&lt;display-name&gt;Tomcat Example&lt;/display-name&gt;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3、Web应用描述： 给出于此相关的说明性文本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disciption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&gt;Tomcat Example servlets and JSP pages.&lt;/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disciption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4、上下文参数： 声明应用范围内的初始化参数。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&lt;context-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ContextParameter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&lt;/para-name&gt;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-value&gt;test&lt;/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&lt;description&gt;It is a test parameter</w:t>
      </w:r>
      <w:proofErr w:type="gram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.&lt;</w:t>
      </w:r>
      <w:proofErr w:type="gram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/description&gt;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&lt;/context-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在servlet里面可以通过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getServletContext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().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getInitParameter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("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-name")得到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5、过滤器配置：将一个名字与一个实现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javaxs.servlet.Filter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接口的类相关联。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&lt;filter&gt;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&lt;filter-name&gt;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setCharacterEncoding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&lt;/filter-name&gt;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&lt;filter-class&gt;com.myTest.setCharacterEncodingFilter&lt;/filter-class&gt;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-name&gt;encoding&lt;/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-value&gt;GB2312&lt;/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&lt;/filter&gt;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&lt;filter-mapping&gt;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&lt;filter-name&gt;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setCharacterEncoding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&lt;/filter-name&gt;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-pattern&gt;/*&lt;/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&lt;/filter-mapping&gt;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6、监听器配置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&lt;listener&gt;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listerner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-class&gt;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listener.SessionListener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&lt;/listener-class&gt;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&lt;/listener&gt;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7、Servlet配置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基本配置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&lt;servlet-name&gt;snoop&lt;/servlet-name&gt;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&lt;servlet-class&gt;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SnoopServlet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&lt;/servlet-class&gt;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&lt;servlet-name&gt;snoop&lt;/servlet-name&gt;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-pattern&gt;/snoop&lt;/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高级配置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&lt;servlet-name&gt;snoop&lt;/servlet-name&gt;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&lt;servlet-class&gt;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SnoopServlet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&lt;/servlet-class&gt;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-name&gt;foo&lt;/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-value&gt;bar&lt;/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&lt;run-as&gt;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&lt;description&gt;Security role for anonymous access&lt;/description&gt;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&lt;role-name&gt;tomcat&lt;/role-name&gt;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&lt;/run-as&gt;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&lt;servlet-name&gt;snoop&lt;/servlet-name&gt;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-pattern&gt;/snoop&lt;/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servlet元素说明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&lt;servlet-name&gt;&lt;/servlet-name&gt; 指定servlet的名称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&lt;servlet-class&gt;&lt;/servlet-class&gt; 指定servlet的类名称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-file&gt;&lt;/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-file&gt; 指定web站台中的某个JSP网页的完整路径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 用来定义参数，可有多个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。在servlet类中通过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getInitParamenter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(String name)方法访问初始化参数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&lt;load-on-startup&gt;&lt;/load-on-startup&gt;指定当Web应用启动时，装载Servlet的次序。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                     当值为正数或零时：Servlet容器启动时按数值由小到大的顺序加载servlet.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                     当值为负或未定义：Servlet容器将在Web客户首次访问这个servlet时加载它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8、会话超时配置（单位为分钟）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&lt;session-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&lt;session-timeout&gt;120&lt;/session-timeout&gt;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&lt;/session-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9、MIME类型配置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&lt;mime-mapping&gt;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&lt;extension&gt;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htm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&lt;/extension&gt;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&lt;mime-type&gt;text/html&lt;/mime-type&gt;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&lt;/mime-mapping&gt;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10、指定欢迎文件页配置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&lt;welcome-file-list&gt;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&lt;welcome-file&gt;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index.jsp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&lt;/welcome-file&gt;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&lt;welcome-file&gt;index.html&lt;/welcome-file&gt;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&lt;welcome-file&gt;index.htm&lt;/welcome-file&gt;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&lt;/welcome-file-list&gt;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11、配置错误页面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(1)、通过错误码来配置error-page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&lt;error-page&gt;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&lt;error-code&gt;404&lt;/error-code&gt;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&lt;location&gt;/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NotFound.jsp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&lt;/error-page&gt;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 上面配置了当系统发生404错误时，跳转到错误处理页面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NotFound.jsp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(2)、通过异常的类型配置error-page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&lt;error-page&gt;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&lt;exception-type&gt;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java.lang.NullException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&lt;/exception-type&gt;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&lt;location&gt;/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error.jsp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&lt;/error-page&gt;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 上面配置了当系统发生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java.lang.NullException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（即空指针异常）时，跳转到错误处理页面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error.jsp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12、TLD配置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&lt;taglib-uri&gt;http://jakarta.apache.org/tomcat/debug-taglib&lt;/taglib-uri&gt;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/debug-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 如果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MyEclipse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一直在报错,应该把&lt;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 放到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&gt;中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&lt;taglib-uri&gt;http://jakarta.apache.org/tomcat/debug-taglib&lt;/taglib-uri&gt;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-location&gt;/WEB-INF/pager-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jsp-config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13、资源管理对象配置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&lt;resource-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&lt;resource-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jms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StockQueue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&lt;/resource-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&lt;/resource-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14、资源工厂配置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&lt;resource-ref&gt;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&lt;res-ref-name&gt;mail/Session&lt;/res-ref-name&gt;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&lt;res-type&gt;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javax.mail.Session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&lt;/res-type&gt;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&gt;Container&lt;/res-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&lt;/resource-ref&gt;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配置数据库连接池就可在此配置：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&lt;resource-ref&gt;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 xml:space="preserve">        &lt;description&gt;JNDI JDBC 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DataSource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 of shop&lt;/description&gt;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&lt;res-ref-name&gt;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jdbc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sample_db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&lt;/res-ref-name&gt;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&lt;res-type&gt;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javax.sql.DataSource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&lt;/res-type&gt;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&gt;Container&lt;/res-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&lt;/resource-ref&gt;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15、安全限制配置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&lt;security-constraint&gt;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&lt;display-name&gt;Example Security Constraint&lt;/display-name&gt;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&lt;web-resource-collection&gt;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          &lt;web-resource-name&gt;Protected Area&lt;/web-resource-name&gt;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/security/protected/*&lt;/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&lt;http-method&gt;DELETE&lt;/http-method&gt;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&lt;http-method&gt;GET&lt;/http-method&gt;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&lt;http-method&gt;POST&lt;/http-method&gt;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&lt;http-method&gt;PUT&lt;/http-method&gt;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&lt;/web-resource-collection&gt;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-constraint&gt;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&lt;role-name&gt;tomcat&lt;/role-name&gt;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&lt;role-name&gt;role1&lt;/role-name&gt;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-constraint&gt;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 &lt;/security-constraint&gt;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16、登陆验证配置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&lt;login-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-method&gt;FORM&lt;/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-method&gt;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 xml:space="preserve">        &lt;realm-name&gt;Example-Based 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Authentiation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 Area&lt;/realm-name&gt;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&lt;form-login-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&lt;form-login-page&gt;/jsp/security/protected/login.jsp&lt;/form-login-page&gt;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&lt;form-error-page&gt;/jsp/security/protected/error.jsp&lt;/form-error-page&gt;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&lt;/form-login-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 &lt;/login-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17、安全角色：security-role元素给出安全角色的一个列表，这些角色将出现在servlet元素内的security-role-ref元素的role-name子元素中。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分别地声明角色可使高级IDE处理安全信息更为容易。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&lt;security-role&gt;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&lt;role-name&gt;tomcat&lt;/role-name&gt;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&lt;/security-role&gt;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18、Web环境参数：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-entry元素声明Web应用的环境项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minExemptions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-entry-value&gt;1&lt;/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-entry-type&gt;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java.lang.Integer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env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-entry&gt;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19、EJB 声明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&lt;description&gt;Example EJB reference&lt;/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decription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/Account&lt;/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-ref-type&gt;Entity&lt;/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&lt;home&gt;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com.mycompany.mypackage.AccountHome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&lt;/home&gt;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&lt;remote&gt;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com.mycompany.mypackage.Account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&lt;/remote&gt;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20、本地EJB声明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-local-ref&gt;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 xml:space="preserve">        &lt;description&gt;Example 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Loacal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 EJB reference&lt;/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decription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ProcessOrder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-ref-type&gt;Session&lt;/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-ref-type&gt;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&lt;local-home&gt;com.mycompany.mypackage.ProcessOrderHome&lt;/local-home&gt;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&lt;local&gt;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com.mycompany.mypackage.ProcessOrder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&lt;/local&gt;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ejb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-local-ref&gt;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21、配置DWR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-invoker&lt;/servlet-name&gt;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&lt;servlet-class&gt;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uk.ltd.getahead.dwr.DWRServlet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&lt;/servlet-class&gt;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-invoker&lt;/servlet-name&gt;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dwr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/*&lt;/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22、配置Struts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&lt;display-name&gt;Struts Blank Application&lt;/display-name&gt;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&lt;servlet-name&gt;action&lt;/servlet-name&gt;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 xml:space="preserve">            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org.apache.struts.action.ActionServlet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&lt;/servlet-class&gt;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-name&gt;detail&lt;/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-value&gt;2&lt;/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-name&gt;debug&lt;/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-value&gt;2&lt;/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-value&gt;/WEB-INF/struts-config.xml&lt;/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-name&gt;application&lt;/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ApplicationResources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init-param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&lt;load-on-startup&gt;2&lt;/load-on-startup&gt;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&lt;/servlet&gt;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&lt;servlet-name&gt;action&lt;/servlet-name&gt;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-pattern&gt;*.do&lt;/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-pattern&gt;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    &lt;/servlet-mapping&gt;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&lt;welcome-file-list&gt;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&lt;welcome-file&gt;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index.jsp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&lt;/welcome-file&gt;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&lt;/welcome-file-list&gt;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&lt;!-- Struts Tag Library Descriptors --&gt;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&gt;struts-bean&lt;/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bean.tld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&gt;struts-html&lt;/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html.tld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&gt;struts-nested&lt;/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&lt;taglib-location&gt;/WEB-INF/tld/struts-nested.tld&lt;/taglib-location&gt;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&gt;struts-logic&lt;/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logic.tld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&gt;struts-tiles&lt;/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taglib-uri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-location&gt;/WEB-INF/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/struts-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tiles.tld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-location&gt;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taglib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23、配置Spring（基本上都是在Struts中配置的）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 &lt;!-- 指定spring配置文件位置 --&gt;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&lt;context-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contextConfigLocation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-name&gt;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&lt;!--加载多个spring配置文件 --&gt;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     /WEB-INF/applicationContext.xml, /WEB-INF/action-servlet.xml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-value&gt;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&lt;/context-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param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&lt;!-- 定义SPRING监听器，加载spring --&gt;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&lt;listener&gt;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&lt;listener-class&gt;org.springframework.web.context.ContextLoaderListener&lt;/listener-class&gt;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&lt;/listener&gt;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&lt;listener&gt;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&lt;listener-class&gt;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           </w:t>
      </w:r>
      <w:proofErr w:type="spellStart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org.springframework.web.context.request.RequestContextListener</w:t>
      </w:r>
      <w:proofErr w:type="spellEnd"/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     &lt;/listener-class&gt;</w:t>
      </w:r>
      <w:r w:rsidRPr="00FB747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br/>
        <w:t>    &lt;/listener&gt;</w:t>
      </w:r>
    </w:p>
    <w:p w:rsidR="00B07931" w:rsidRDefault="00B07931" w:rsidP="00FB747C">
      <w:pP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:rsidR="00B07931" w:rsidRDefault="00B07931" w:rsidP="00B0793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启动图解</w:t>
      </w:r>
    </w:p>
    <w:p w:rsidR="0061116F" w:rsidRPr="0061116F" w:rsidRDefault="0061116F" w:rsidP="0061116F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容器启动过程</w:t>
      </w:r>
    </w:p>
    <w:p w:rsidR="005653DB" w:rsidRDefault="005653DB" w:rsidP="00FB747C">
      <w:r>
        <w:rPr>
          <w:noProof/>
        </w:rPr>
        <w:drawing>
          <wp:inline distT="0" distB="0" distL="0" distR="0" wp14:anchorId="416C28F0" wp14:editId="5A229D91">
            <wp:extent cx="5274310" cy="7326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42" w:rsidRDefault="00CF3C42" w:rsidP="00FB747C">
      <w:r>
        <w:rPr>
          <w:rFonts w:hint="eastAsia"/>
        </w:rPr>
        <w:lastRenderedPageBreak/>
        <w:t>R</w:t>
      </w:r>
      <w:r>
        <w:t xml:space="preserve">equest </w:t>
      </w:r>
      <w:r>
        <w:rPr>
          <w:rFonts w:hint="eastAsia"/>
        </w:rPr>
        <w:t>调用过程</w:t>
      </w:r>
    </w:p>
    <w:p w:rsidR="00A22455" w:rsidRDefault="00A22455" w:rsidP="00FB747C">
      <w:r>
        <w:rPr>
          <w:rFonts w:hint="eastAsia"/>
        </w:rPr>
        <w:t>调用时，</w:t>
      </w: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先起作用</w:t>
      </w:r>
      <w:proofErr w:type="spellStart"/>
      <w:r>
        <w:rPr>
          <w:rFonts w:hint="eastAsia"/>
        </w:rPr>
        <w:t>i</w:t>
      </w:r>
      <w:r>
        <w:t>nternalDoFilter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d</w:t>
      </w:r>
      <w:r>
        <w:t>oFilter</w:t>
      </w:r>
      <w:proofErr w:type="spellEnd"/>
    </w:p>
    <w:p w:rsidR="00A22455" w:rsidRDefault="00A22455" w:rsidP="00FB747C">
      <w:pPr>
        <w:rPr>
          <w:rFonts w:hint="eastAsia"/>
        </w:rPr>
      </w:pPr>
      <w:r>
        <w:rPr>
          <w:noProof/>
        </w:rPr>
        <w:drawing>
          <wp:inline distT="0" distB="0" distL="0" distR="0" wp14:anchorId="2308CB75" wp14:editId="31F9E8F1">
            <wp:extent cx="5274310" cy="3752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55" w:rsidRDefault="00691217" w:rsidP="00FB747C">
      <w:r>
        <w:rPr>
          <w:rFonts w:hint="eastAsia"/>
        </w:rPr>
        <w:t>看到本工程四个</w:t>
      </w:r>
      <w:r>
        <w:rPr>
          <w:rFonts w:hint="eastAsia"/>
        </w:rPr>
        <w:t>f</w:t>
      </w:r>
      <w:r>
        <w:t>ilter</w:t>
      </w:r>
    </w:p>
    <w:p w:rsidR="00691217" w:rsidRDefault="00691217" w:rsidP="00FB747C">
      <w:r>
        <w:rPr>
          <w:noProof/>
        </w:rPr>
        <w:drawing>
          <wp:inline distT="0" distB="0" distL="0" distR="0" wp14:anchorId="2A3BD29C" wp14:editId="7CD9B4AE">
            <wp:extent cx="5274310" cy="114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73" w:rsidRDefault="007B1E9E" w:rsidP="00FB747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重了，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DelegatingFilterProxy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，这个过滤器里没有实现过滤器的任何逻辑。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DelegatingFilterProxy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做的事情是代理</w:t>
      </w:r>
      <w:r>
        <w:rPr>
          <w:rFonts w:ascii="Helvetica" w:hAnsi="Helvetica"/>
          <w:color w:val="333333"/>
          <w:szCs w:val="21"/>
          <w:shd w:val="clear" w:color="auto" w:fill="FFFFFF"/>
        </w:rPr>
        <w:t>Filter</w:t>
      </w:r>
      <w:r>
        <w:rPr>
          <w:rFonts w:ascii="Helvetica" w:hAnsi="Helvetica"/>
          <w:color w:val="333333"/>
          <w:szCs w:val="21"/>
          <w:shd w:val="clear" w:color="auto" w:fill="FFFFFF"/>
        </w:rPr>
        <w:t>的方法，从</w:t>
      </w:r>
      <w:r>
        <w:rPr>
          <w:rFonts w:ascii="Helvetica" w:hAnsi="Helvetica"/>
          <w:color w:val="333333"/>
          <w:szCs w:val="21"/>
          <w:shd w:val="clear" w:color="auto" w:fill="FFFFFF"/>
        </w:rPr>
        <w:t>application context</w:t>
      </w:r>
      <w:r>
        <w:rPr>
          <w:rFonts w:ascii="Helvetica" w:hAnsi="Helvetica"/>
          <w:color w:val="333333"/>
          <w:szCs w:val="21"/>
          <w:shd w:val="clear" w:color="auto" w:fill="FFFFFF"/>
        </w:rPr>
        <w:t>里获得</w:t>
      </w:r>
      <w:r>
        <w:rPr>
          <w:rFonts w:ascii="Helvetica" w:hAnsi="Helvetica"/>
          <w:color w:val="333333"/>
          <w:szCs w:val="21"/>
          <w:shd w:val="clear" w:color="auto" w:fill="FFFFFF"/>
        </w:rPr>
        <w:t>bean</w:t>
      </w:r>
      <w:r>
        <w:rPr>
          <w:rFonts w:ascii="Helvetica" w:hAnsi="Helvetica"/>
          <w:color w:val="333333"/>
          <w:szCs w:val="21"/>
          <w:shd w:val="clear" w:color="auto" w:fill="FFFFFF"/>
        </w:rPr>
        <w:t>。这让</w:t>
      </w:r>
      <w:r>
        <w:rPr>
          <w:rFonts w:ascii="Helvetica" w:hAnsi="Helvetica"/>
          <w:color w:val="333333"/>
          <w:szCs w:val="21"/>
          <w:shd w:val="clear" w:color="auto" w:fill="FFFFFF"/>
        </w:rPr>
        <w:t>bean</w:t>
      </w:r>
      <w:r>
        <w:rPr>
          <w:rFonts w:ascii="Helvetica" w:hAnsi="Helvetica"/>
          <w:color w:val="333333"/>
          <w:szCs w:val="21"/>
          <w:shd w:val="clear" w:color="auto" w:fill="FFFFFF"/>
        </w:rPr>
        <w:t>可以获得</w:t>
      </w:r>
      <w:r>
        <w:rPr>
          <w:rFonts w:ascii="Helvetica" w:hAnsi="Helvetica"/>
          <w:color w:val="333333"/>
          <w:szCs w:val="21"/>
          <w:shd w:val="clear" w:color="auto" w:fill="FFFFFF"/>
        </w:rPr>
        <w:t>spring web application context</w:t>
      </w:r>
      <w:r>
        <w:rPr>
          <w:rFonts w:ascii="Helvetica" w:hAnsi="Helvetica"/>
          <w:color w:val="333333"/>
          <w:szCs w:val="21"/>
          <w:shd w:val="clear" w:color="auto" w:fill="FFFFFF"/>
        </w:rPr>
        <w:t>的生命周期支持，使配置较为轻便。</w:t>
      </w:r>
      <w:r>
        <w:rPr>
          <w:rFonts w:ascii="Helvetica" w:hAnsi="Helvetica"/>
          <w:color w:val="333333"/>
          <w:szCs w:val="21"/>
          <w:shd w:val="clear" w:color="auto" w:fill="FFFFFF"/>
        </w:rPr>
        <w:t>bean</w:t>
      </w:r>
      <w:r>
        <w:rPr>
          <w:rFonts w:ascii="Helvetica" w:hAnsi="Helvetica"/>
          <w:color w:val="333333"/>
          <w:szCs w:val="21"/>
          <w:shd w:val="clear" w:color="auto" w:fill="FFFFFF"/>
        </w:rPr>
        <w:t>必须实现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javax.servlet.Filter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接口，它必须和</w:t>
      </w:r>
      <w:r>
        <w:rPr>
          <w:rFonts w:ascii="Helvetica" w:hAnsi="Helvetica"/>
          <w:color w:val="333333"/>
          <w:szCs w:val="21"/>
          <w:shd w:val="clear" w:color="auto" w:fill="FFFFFF"/>
        </w:rPr>
        <w:t>filter-name</w:t>
      </w:r>
      <w:r>
        <w:rPr>
          <w:rFonts w:ascii="Helvetica" w:hAnsi="Helvetica"/>
          <w:color w:val="333333"/>
          <w:szCs w:val="21"/>
          <w:shd w:val="clear" w:color="auto" w:fill="FFFFFF"/>
        </w:rPr>
        <w:t>里定义的名称是一样的。查看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DelegatingFilterProxy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javadoc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获得更多信息。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</w:p>
    <w:p w:rsidR="001D5D73" w:rsidRDefault="001D5D73" w:rsidP="00FB747C">
      <w:pPr>
        <w:rPr>
          <w:rFonts w:ascii="Helvetica" w:hAnsi="Helvetica"/>
          <w:color w:val="333333"/>
          <w:szCs w:val="21"/>
          <w:bdr w:val="single" w:sz="4" w:space="0" w:color="auto"/>
          <w:shd w:val="clear" w:color="auto" w:fill="FFFFFF"/>
        </w:rPr>
      </w:pPr>
    </w:p>
    <w:tbl>
      <w:tblPr>
        <w:tblStyle w:val="a4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296"/>
      </w:tblGrid>
      <w:tr w:rsidR="001D5D73" w:rsidRPr="000D0D9B" w:rsidTr="000D0D9B">
        <w:tc>
          <w:tcPr>
            <w:tcW w:w="8296" w:type="dxa"/>
            <w:shd w:val="clear" w:color="auto" w:fill="E2EFD9" w:themeFill="accent6" w:themeFillTint="33"/>
          </w:tcPr>
          <w:p w:rsidR="001D5D73" w:rsidRPr="000D0D9B" w:rsidRDefault="001D5D73" w:rsidP="00FB747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在</w:t>
            </w: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web.xml</w:t>
            </w: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中</w:t>
            </w:r>
          </w:p>
          <w:p w:rsidR="001D5D73" w:rsidRPr="000D0D9B" w:rsidRDefault="001D5D73" w:rsidP="000D0D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&lt;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br/>
              <w:t xml:space="preserve">    &lt;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filter-name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  <w:proofErr w:type="spellStart"/>
            <w:r w:rsidRPr="001D5D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eunomiaClientFilterChain</w:t>
            </w:r>
            <w:proofErr w:type="spellEnd"/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&lt;/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filter-name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br/>
              <w:t xml:space="preserve">    &lt;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filter-class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  <w:r w:rsidRPr="001D5D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org.springframework.web.filter.DelegatingFilterProxy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&lt;/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filter-class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br/>
              <w:t>&lt;/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filter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</w:p>
          <w:p w:rsidR="001D5D73" w:rsidRPr="000D0D9B" w:rsidRDefault="001D5D73" w:rsidP="00FB747C">
            <w:pP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在</w:t>
            </w: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spring </w:t>
            </w:r>
            <w:r w:rsidRPr="000D0D9B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配置中</w:t>
            </w:r>
          </w:p>
          <w:p w:rsidR="001D5D73" w:rsidRPr="001D5D73" w:rsidRDefault="001D5D73" w:rsidP="000D0D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&lt;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 xml:space="preserve">bean </w:t>
            </w:r>
            <w:r w:rsidRPr="001D5D73">
              <w:rPr>
                <w:rFonts w:ascii="Times New Roman" w:eastAsia="宋体" w:hAnsi="Times New Roman" w:cs="Times New Roman"/>
                <w:i/>
                <w:iCs/>
                <w:color w:val="000066"/>
                <w:kern w:val="0"/>
                <w:sz w:val="18"/>
                <w:szCs w:val="18"/>
              </w:rPr>
              <w:t>id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="</w:t>
            </w:r>
            <w:proofErr w:type="spellStart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eunomiaClientFilterChain</w:t>
            </w:r>
            <w:proofErr w:type="spellEnd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" </w:t>
            </w:r>
            <w:r w:rsidRPr="001D5D73">
              <w:rPr>
                <w:rFonts w:ascii="Times New Roman" w:eastAsia="宋体" w:hAnsi="Times New Roman" w:cs="Times New Roman"/>
                <w:i/>
                <w:iCs/>
                <w:color w:val="000066"/>
                <w:kern w:val="0"/>
                <w:sz w:val="18"/>
                <w:szCs w:val="18"/>
              </w:rPr>
              <w:t>class</w:t>
            </w:r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="</w:t>
            </w:r>
            <w:proofErr w:type="spellStart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com.pt.eunomia.client.util.EunomiaFilterChainProxy</w:t>
            </w:r>
            <w:proofErr w:type="spellEnd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"</w:t>
            </w:r>
            <w:r w:rsidRPr="001D5D73">
              <w:rPr>
                <w:rFonts w:ascii="Times New Roman" w:eastAsia="宋体" w:hAnsi="Times New Roman" w:cs="Times New Roman"/>
                <w:color w:val="000066"/>
                <w:kern w:val="0"/>
                <w:sz w:val="18"/>
                <w:szCs w:val="18"/>
              </w:rPr>
              <w:t>&gt;</w:t>
            </w:r>
          </w:p>
          <w:p w:rsidR="001D5D73" w:rsidRPr="000D0D9B" w:rsidRDefault="001D5D73" w:rsidP="00FB747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1D5D73" w:rsidRPr="000D0D9B" w:rsidRDefault="001D5D73" w:rsidP="00FB747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EunomiaFilterChainProxy</w:t>
            </w:r>
            <w:proofErr w:type="spellEnd"/>
            <w:r w:rsidRPr="000D0D9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proofErr w:type="spellStart"/>
            <w:r w:rsidRPr="001D5D7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DelegatingFilterProxy</w:t>
            </w:r>
            <w:proofErr w:type="spellEnd"/>
            <w:r w:rsidRPr="000D0D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子类，实际起作用的是</w:t>
            </w:r>
            <w:proofErr w:type="spellStart"/>
            <w:r w:rsidRPr="001D5D7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EunomiaFilterChainProxy</w:t>
            </w:r>
            <w:proofErr w:type="spellEnd"/>
          </w:p>
        </w:tc>
      </w:tr>
    </w:tbl>
    <w:p w:rsidR="001D5D73" w:rsidRDefault="001D5D73" w:rsidP="00FB747C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7B1E9E" w:rsidRDefault="007B1E9E" w:rsidP="00FB747C">
      <w:pPr>
        <w:rPr>
          <w:rFonts w:hint="eastAsia"/>
        </w:rPr>
      </w:pPr>
    </w:p>
    <w:p w:rsidR="00F618C0" w:rsidRPr="001D5D73" w:rsidRDefault="00F618C0" w:rsidP="001D5D73">
      <w:pPr>
        <w:widowControl/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F618C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RequestContextListener</w:t>
      </w:r>
      <w:proofErr w:type="spellEnd"/>
    </w:p>
    <w:p w:rsidR="00F618C0" w:rsidRPr="00F618C0" w:rsidRDefault="00F618C0" w:rsidP="001D5D73">
      <w:pPr>
        <w:widowControl/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  <w:r w:rsidRPr="001D5D73"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监听调用事件并处理</w:t>
      </w:r>
    </w:p>
    <w:p w:rsidR="00CF3C42" w:rsidRDefault="00CF3C42" w:rsidP="00FB747C">
      <w:pPr>
        <w:rPr>
          <w:rFonts w:hint="eastAsia"/>
        </w:rPr>
      </w:pPr>
      <w:r>
        <w:rPr>
          <w:noProof/>
        </w:rPr>
        <w:drawing>
          <wp:inline distT="0" distB="0" distL="0" distR="0" wp14:anchorId="45AA5FD7" wp14:editId="002E1C09">
            <wp:extent cx="5274310" cy="2425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​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66EBF"/>
    <w:multiLevelType w:val="multilevel"/>
    <w:tmpl w:val="EC9C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ED"/>
    <w:rsid w:val="00020E2E"/>
    <w:rsid w:val="000D0D9B"/>
    <w:rsid w:val="001D5D73"/>
    <w:rsid w:val="002454ED"/>
    <w:rsid w:val="00432FC7"/>
    <w:rsid w:val="005653DB"/>
    <w:rsid w:val="0061116F"/>
    <w:rsid w:val="00691217"/>
    <w:rsid w:val="007B1E9E"/>
    <w:rsid w:val="008C74F2"/>
    <w:rsid w:val="00A22455"/>
    <w:rsid w:val="00B07931"/>
    <w:rsid w:val="00B1640D"/>
    <w:rsid w:val="00B3496B"/>
    <w:rsid w:val="00CF3C42"/>
    <w:rsid w:val="00F14098"/>
    <w:rsid w:val="00F618C0"/>
    <w:rsid w:val="00F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5458C-CF30-4298-8F88-7B74E1A7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74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B7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747C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B747C"/>
  </w:style>
  <w:style w:type="character" w:customStyle="1" w:styleId="hljs-name">
    <w:name w:val="hljs-name"/>
    <w:basedOn w:val="a0"/>
    <w:rsid w:val="00FB747C"/>
  </w:style>
  <w:style w:type="character" w:customStyle="1" w:styleId="hljs-attr">
    <w:name w:val="hljs-attr"/>
    <w:basedOn w:val="a0"/>
    <w:rsid w:val="00FB747C"/>
  </w:style>
  <w:style w:type="character" w:customStyle="1" w:styleId="1Char">
    <w:name w:val="标题 1 Char"/>
    <w:basedOn w:val="a0"/>
    <w:link w:val="1"/>
    <w:uiPriority w:val="9"/>
    <w:rsid w:val="00020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16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5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8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2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9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7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1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2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1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38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3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9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0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6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4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1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0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7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1894</Words>
  <Characters>10801</Characters>
  <Application>Microsoft Office Word</Application>
  <DocSecurity>0</DocSecurity>
  <Lines>90</Lines>
  <Paragraphs>25</Paragraphs>
  <ScaleCrop>false</ScaleCrop>
  <Company>微软中国</Company>
  <LinksUpToDate>false</LinksUpToDate>
  <CharactersWithSpaces>12670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40</cp:revision>
  <dcterms:created xsi:type="dcterms:W3CDTF">2018-12-27T15:56:00Z</dcterms:created>
  <dcterms:modified xsi:type="dcterms:W3CDTF">2018-12-27T17:26:00Z</dcterms:modified>
</cp:coreProperties>
</file>