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5240D8">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B150B0">
              <w:rPr>
                <w:rFonts w:ascii="宋体" w:hAnsi="宋体" w:hint="eastAsia"/>
                <w:szCs w:val="21"/>
              </w:rPr>
              <w:t>4</w:t>
            </w:r>
            <w:r w:rsidR="00B150B0" w:rsidRPr="00E715A4">
              <w:rPr>
                <w:rFonts w:ascii="宋体" w:hAnsi="宋体" w:hint="eastAsia"/>
                <w:szCs w:val="21"/>
              </w:rPr>
              <w:t>-</w:t>
            </w:r>
            <w:r w:rsidR="005240D8">
              <w:rPr>
                <w:rFonts w:ascii="宋体" w:hAnsi="宋体" w:hint="eastAsia"/>
                <w:szCs w:val="21"/>
              </w:rPr>
              <w:t>1 台式计算机的安装1</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5240D8" w:rsidRDefault="005240D8" w:rsidP="005240D8">
            <w:pPr>
              <w:autoSpaceDE w:val="0"/>
              <w:autoSpaceDN w:val="0"/>
              <w:adjustRightInd w:val="0"/>
              <w:jc w:val="left"/>
              <w:rPr>
                <w:rFonts w:ascii="宋体" w:hAnsi="宋体" w:hint="eastAsia"/>
                <w:color w:val="000000"/>
              </w:rPr>
            </w:pPr>
            <w:r>
              <w:rPr>
                <w:rFonts w:ascii="宋体" w:hAnsi="宋体" w:hint="eastAsia"/>
                <w:color w:val="000000"/>
              </w:rPr>
              <w:t>1．</w:t>
            </w:r>
            <w:r w:rsidRPr="005240D8">
              <w:rPr>
                <w:rFonts w:ascii="宋体" w:hAnsi="宋体" w:hint="eastAsia"/>
                <w:color w:val="000000"/>
              </w:rPr>
              <w:t>熟悉机箱内部结构，达到能正确安装各部件的目的。</w:t>
            </w:r>
          </w:p>
          <w:p w:rsidR="005240D8" w:rsidRDefault="005240D8" w:rsidP="005240D8">
            <w:pPr>
              <w:autoSpaceDE w:val="0"/>
              <w:autoSpaceDN w:val="0"/>
              <w:adjustRightInd w:val="0"/>
              <w:jc w:val="left"/>
              <w:rPr>
                <w:rFonts w:ascii="宋体" w:hAnsi="宋体"/>
                <w:color w:val="000000"/>
              </w:rPr>
            </w:pPr>
            <w:r>
              <w:rPr>
                <w:rFonts w:ascii="宋体" w:hAnsi="宋体" w:hint="eastAsia"/>
                <w:color w:val="000000"/>
              </w:rPr>
              <w:t>2．</w:t>
            </w:r>
            <w:r w:rsidRPr="003C55CA">
              <w:rPr>
                <w:rFonts w:ascii="宋体" w:hAnsi="宋体" w:hint="eastAsia"/>
                <w:color w:val="000000"/>
              </w:rPr>
              <w:t>训练理解、分析的能力</w:t>
            </w:r>
            <w:r>
              <w:rPr>
                <w:rFonts w:ascii="宋体" w:hAnsi="宋体" w:hint="eastAsia"/>
                <w:color w:val="000000"/>
              </w:rPr>
              <w:t>。</w:t>
            </w:r>
          </w:p>
          <w:p w:rsidR="003C5CA9" w:rsidRPr="00B150B0" w:rsidRDefault="005240D8" w:rsidP="005240D8">
            <w:r>
              <w:rPr>
                <w:rFonts w:ascii="宋体" w:hAnsi="宋体" w:hint="eastAsia"/>
                <w:color w:val="000000"/>
              </w:rPr>
              <w:t>3．</w:t>
            </w:r>
            <w:r w:rsidRPr="003C55CA">
              <w:rPr>
                <w:rFonts w:ascii="宋体" w:hAnsi="宋体" w:hint="eastAsia"/>
                <w:color w:val="000000"/>
              </w:rPr>
              <w:t>通过学习让学生规范意识</w:t>
            </w:r>
            <w:r>
              <w:rPr>
                <w:rFonts w:ascii="宋体" w:hAnsi="宋体" w:hint="eastAsia"/>
                <w:color w:val="000000"/>
              </w:rPr>
              <w:t>。</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F8197B" w:rsidRPr="00CC4D9E" w:rsidRDefault="00B150B0" w:rsidP="00B150B0">
            <w:pPr>
              <w:rPr>
                <w:rFonts w:ascii="宋体" w:hAnsi="宋体"/>
                <w:b/>
                <w:sz w:val="24"/>
              </w:rPr>
            </w:pPr>
            <w:r w:rsidRPr="00F71996">
              <w:rPr>
                <w:rFonts w:ascii="宋体" w:hAnsi="宋体" w:hint="eastAsia"/>
                <w:szCs w:val="21"/>
              </w:rPr>
              <w:t>掌握</w:t>
            </w:r>
            <w:r w:rsidR="005240D8">
              <w:rPr>
                <w:rFonts w:ascii="宋体" w:hAnsi="宋体" w:hint="eastAsia"/>
                <w:szCs w:val="21"/>
              </w:rPr>
              <w:t>正确安装台式计算机各部件的方法</w:t>
            </w:r>
            <w:r w:rsidRPr="00F71996">
              <w:rPr>
                <w:rFonts w:ascii="宋体" w:hAnsi="宋体" w:hint="eastAsia"/>
                <w:szCs w:val="21"/>
              </w:rPr>
              <w:t>。</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Default="003C5CA9" w:rsidP="001B2020">
            <w:pPr>
              <w:spacing w:line="480" w:lineRule="exact"/>
              <w:jc w:val="center"/>
              <w:rPr>
                <w:rFonts w:hint="eastAsia"/>
              </w:rPr>
            </w:pPr>
            <w:r>
              <w:rPr>
                <w:rFonts w:hint="eastAsia"/>
              </w:rPr>
              <w:t>板书设计或授课提纲</w:t>
            </w:r>
          </w:p>
          <w:p w:rsidR="001B2020" w:rsidRDefault="001B2020" w:rsidP="001B2020">
            <w:pPr>
              <w:spacing w:line="480" w:lineRule="exact"/>
              <w:rPr>
                <w:rFonts w:hint="eastAsia"/>
              </w:rPr>
            </w:pPr>
          </w:p>
          <w:p w:rsidR="007156AB" w:rsidRDefault="007156AB" w:rsidP="007156AB">
            <w:pPr>
              <w:spacing w:line="360" w:lineRule="auto"/>
              <w:ind w:right="-510"/>
              <w:rPr>
                <w:rFonts w:hint="eastAsia"/>
              </w:rPr>
            </w:pPr>
            <w:r>
              <w:rPr>
                <w:rFonts w:hint="eastAsia"/>
              </w:rPr>
              <w:t>一、</w:t>
            </w:r>
            <w:r>
              <w:rPr>
                <w:rFonts w:hint="eastAsia"/>
              </w:rPr>
              <w:t>光驱和电源安装</w:t>
            </w:r>
          </w:p>
          <w:p w:rsidR="007156AB" w:rsidRDefault="007156AB" w:rsidP="007156AB">
            <w:pPr>
              <w:rPr>
                <w:rFonts w:hint="eastAsia"/>
              </w:rPr>
            </w:pPr>
            <w:r>
              <w:rPr>
                <w:rFonts w:hint="eastAsia"/>
              </w:rPr>
              <w:t>1</w:t>
            </w:r>
            <w:r>
              <w:rPr>
                <w:rFonts w:hint="eastAsia"/>
              </w:rPr>
              <w:t>、</w:t>
            </w:r>
            <w:r w:rsidRPr="007156AB">
              <w:rPr>
                <w:rFonts w:hint="eastAsia"/>
              </w:rPr>
              <w:t>先要将类似于抽屉设计的托架安装到光驱上</w:t>
            </w:r>
          </w:p>
          <w:p w:rsidR="007156AB" w:rsidRDefault="007156AB" w:rsidP="007156AB">
            <w:pPr>
              <w:rPr>
                <w:rFonts w:hint="eastAsia"/>
              </w:rPr>
            </w:pPr>
            <w:r>
              <w:rPr>
                <w:rFonts w:hint="eastAsia"/>
              </w:rPr>
              <w:t>2</w:t>
            </w:r>
            <w:r>
              <w:rPr>
                <w:rFonts w:hint="eastAsia"/>
              </w:rPr>
              <w:t>、</w:t>
            </w:r>
            <w:r w:rsidRPr="007156AB">
              <w:rPr>
                <w:rFonts w:hint="eastAsia"/>
              </w:rPr>
              <w:t>将光驱推入机箱托架中</w:t>
            </w:r>
          </w:p>
          <w:p w:rsidR="007156AB" w:rsidRDefault="007156AB" w:rsidP="007156AB">
            <w:pPr>
              <w:rPr>
                <w:rFonts w:hint="eastAsia"/>
              </w:rPr>
            </w:pPr>
            <w:r>
              <w:rPr>
                <w:rFonts w:hint="eastAsia"/>
              </w:rPr>
              <w:t>3</w:t>
            </w:r>
            <w:r>
              <w:rPr>
                <w:rFonts w:hint="eastAsia"/>
              </w:rPr>
              <w:t>、</w:t>
            </w:r>
            <w:r w:rsidRPr="007156AB">
              <w:rPr>
                <w:rFonts w:hint="eastAsia"/>
              </w:rPr>
              <w:t>用</w:t>
            </w:r>
            <w:proofErr w:type="gramStart"/>
            <w:r w:rsidRPr="007156AB">
              <w:rPr>
                <w:rFonts w:hint="eastAsia"/>
              </w:rPr>
              <w:t>两手按们将</w:t>
            </w:r>
            <w:proofErr w:type="gramEnd"/>
            <w:r w:rsidRPr="007156AB">
              <w:rPr>
                <w:rFonts w:hint="eastAsia"/>
              </w:rPr>
              <w:t>两边的簧片，即可以拉出</w:t>
            </w:r>
          </w:p>
          <w:p w:rsidR="007156AB" w:rsidRDefault="007156AB" w:rsidP="007156AB">
            <w:pPr>
              <w:rPr>
                <w:rFonts w:hint="eastAsia"/>
              </w:rPr>
            </w:pPr>
            <w:r>
              <w:rPr>
                <w:rFonts w:hint="eastAsia"/>
              </w:rPr>
              <w:t>4</w:t>
            </w:r>
            <w:r>
              <w:rPr>
                <w:rFonts w:hint="eastAsia"/>
              </w:rPr>
              <w:t>、</w:t>
            </w:r>
            <w:r w:rsidRPr="007156AB">
              <w:rPr>
                <w:rFonts w:hint="eastAsia"/>
              </w:rPr>
              <w:t>放入到位后，拧紧螺丝即可</w:t>
            </w:r>
            <w:r>
              <w:rPr>
                <w:rFonts w:hint="eastAsia"/>
              </w:rPr>
              <w:t>。</w:t>
            </w:r>
            <w:bookmarkStart w:id="0" w:name="_GoBack"/>
            <w:bookmarkEnd w:id="0"/>
          </w:p>
          <w:p w:rsidR="007156AB" w:rsidRPr="007156AB" w:rsidRDefault="007156AB" w:rsidP="007156AB">
            <w:r>
              <w:rPr>
                <w:rFonts w:hint="eastAsia"/>
              </w:rPr>
              <w:t>二</w:t>
            </w:r>
            <w:r w:rsidRPr="007156AB">
              <w:rPr>
                <w:rFonts w:hint="eastAsia"/>
              </w:rPr>
              <w:t>、</w:t>
            </w:r>
            <w:r w:rsidRPr="007156AB">
              <w:t>主板安装</w:t>
            </w:r>
          </w:p>
          <w:p w:rsidR="001B2020" w:rsidRPr="007156AB" w:rsidRDefault="007156AB" w:rsidP="007156AB">
            <w:pPr>
              <w:rPr>
                <w:szCs w:val="21"/>
              </w:rPr>
            </w:pPr>
            <w:r>
              <w:rPr>
                <w:rFonts w:hint="eastAsia"/>
                <w:szCs w:val="21"/>
              </w:rPr>
              <w:t>三</w:t>
            </w:r>
            <w:r>
              <w:rPr>
                <w:rFonts w:hint="eastAsia"/>
                <w:szCs w:val="21"/>
              </w:rPr>
              <w:t>、</w:t>
            </w:r>
            <w:r w:rsidRPr="007156AB">
              <w:rPr>
                <w:rFonts w:hint="eastAsia"/>
                <w:szCs w:val="21"/>
              </w:rPr>
              <w:t>CPU</w:t>
            </w:r>
            <w:r w:rsidRPr="007156AB">
              <w:rPr>
                <w:rFonts w:hint="eastAsia"/>
                <w:szCs w:val="21"/>
              </w:rPr>
              <w:t>处理器安装</w:t>
            </w: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Pr="002E1C12" w:rsidRDefault="007156AB" w:rsidP="007156AB">
            <w:pPr>
              <w:spacing w:line="360" w:lineRule="auto"/>
              <w:rPr>
                <w:b/>
                <w:bCs/>
              </w:rPr>
            </w:pPr>
            <w:r>
              <w:rPr>
                <w:rFonts w:hint="eastAsia"/>
                <w:b/>
                <w:bCs/>
              </w:rPr>
              <w:t>（</w:t>
            </w:r>
            <w:r w:rsidR="002E1C12" w:rsidRPr="002E1C12">
              <w:rPr>
                <w:rFonts w:hint="eastAsia"/>
                <w:b/>
                <w:bCs/>
              </w:rPr>
              <w:t>一</w:t>
            </w:r>
            <w:r>
              <w:rPr>
                <w:rFonts w:hint="eastAsia"/>
                <w:b/>
                <w:bCs/>
              </w:rPr>
              <w:t>）</w:t>
            </w:r>
            <w:r w:rsidR="002E1C12" w:rsidRPr="002E1C12">
              <w:rPr>
                <w:rFonts w:hint="eastAsia"/>
                <w:b/>
                <w:bCs/>
              </w:rPr>
              <w:t>、</w:t>
            </w:r>
            <w:r w:rsidR="003C5CA9" w:rsidRPr="002E1C12">
              <w:rPr>
                <w:rFonts w:hint="eastAsia"/>
                <w:b/>
                <w:bCs/>
              </w:rPr>
              <w:t>创设情境、</w:t>
            </w:r>
            <w:proofErr w:type="gramStart"/>
            <w:r w:rsidR="003C5CA9" w:rsidRPr="002E1C12">
              <w:rPr>
                <w:rFonts w:hint="eastAsia"/>
                <w:b/>
                <w:bCs/>
              </w:rPr>
              <w:t>激趣导入</w:t>
            </w:r>
            <w:proofErr w:type="gramEnd"/>
            <w:r w:rsidR="003C5CA9" w:rsidRPr="002E1C12">
              <w:rPr>
                <w:rFonts w:hint="eastAsia"/>
                <w:b/>
                <w:bCs/>
              </w:rPr>
              <w:t>（导入新课）</w:t>
            </w:r>
          </w:p>
          <w:p w:rsidR="002E1C12" w:rsidRPr="00B150B0" w:rsidRDefault="007156AB" w:rsidP="007156AB">
            <w:pPr>
              <w:spacing w:line="360" w:lineRule="auto"/>
              <w:ind w:firstLineChars="200" w:firstLine="420"/>
              <w:rPr>
                <w:rFonts w:ascii="宋体" w:hAnsi="宋体"/>
              </w:rPr>
            </w:pPr>
            <w:r>
              <w:rPr>
                <w:rFonts w:ascii="宋体" w:hAnsi="宋体" w:hint="eastAsia"/>
              </w:rPr>
              <w:t>同学们已经掌握了拆卸计算机的方法，下面我们将学习安装方法。</w:t>
            </w:r>
          </w:p>
          <w:p w:rsidR="003C5CA9" w:rsidRDefault="007156AB" w:rsidP="007156AB">
            <w:pPr>
              <w:spacing w:line="360" w:lineRule="auto"/>
              <w:rPr>
                <w:b/>
                <w:bCs/>
              </w:rPr>
            </w:pPr>
            <w:r>
              <w:rPr>
                <w:rFonts w:hint="eastAsia"/>
                <w:b/>
                <w:bCs/>
              </w:rPr>
              <w:t>（</w:t>
            </w:r>
            <w:r w:rsidR="003C5CA9">
              <w:rPr>
                <w:rFonts w:hint="eastAsia"/>
                <w:b/>
                <w:bCs/>
              </w:rPr>
              <w:t>二</w:t>
            </w:r>
            <w:r>
              <w:rPr>
                <w:rFonts w:hint="eastAsia"/>
                <w:b/>
                <w:bCs/>
              </w:rPr>
              <w:t>）</w:t>
            </w:r>
            <w:r w:rsidR="003C5CA9">
              <w:rPr>
                <w:rFonts w:hint="eastAsia"/>
                <w:b/>
                <w:bCs/>
              </w:rPr>
              <w:t>、自主、合作、探究（讲授新课）</w:t>
            </w:r>
          </w:p>
          <w:p w:rsidR="007156AB" w:rsidRDefault="007156AB" w:rsidP="007156AB">
            <w:pPr>
              <w:spacing w:line="360" w:lineRule="auto"/>
              <w:ind w:right="-510"/>
              <w:rPr>
                <w:rFonts w:hint="eastAsia"/>
              </w:rPr>
            </w:pPr>
            <w:r>
              <w:rPr>
                <w:rFonts w:hint="eastAsia"/>
              </w:rPr>
              <w:t>1</w:t>
            </w:r>
            <w:r>
              <w:rPr>
                <w:rFonts w:hint="eastAsia"/>
              </w:rPr>
              <w:t>、光驱和电源安装</w:t>
            </w:r>
          </w:p>
          <w:p w:rsidR="00CC4D9E" w:rsidRPr="007156AB" w:rsidRDefault="007156AB" w:rsidP="007156AB">
            <w:pPr>
              <w:spacing w:line="360" w:lineRule="auto"/>
              <w:rPr>
                <w:rFonts w:hint="eastAsia"/>
              </w:rPr>
            </w:pPr>
            <w:r w:rsidRPr="007156AB">
              <w:rPr>
                <w:rFonts w:hint="eastAsia"/>
              </w:rPr>
              <w:t>安装光驱的方法与安装硬盘的方法大致相同，对于普通的机箱，我们只需要将机箱</w:t>
            </w:r>
            <w:r w:rsidRPr="007156AB">
              <w:rPr>
                <w:rFonts w:hint="eastAsia"/>
              </w:rPr>
              <w:t>4.25</w:t>
            </w:r>
            <w:r w:rsidRPr="007156AB">
              <w:rPr>
                <w:rFonts w:hint="eastAsia"/>
              </w:rPr>
              <w:t>寸的托架前的面板拆除，并将光驱将入对应的位置，拧紧螺丝即可。但还有一种抽拉式设计的光驱托架，简单介绍安装方法。</w:t>
            </w:r>
          </w:p>
          <w:p w:rsidR="007156AB" w:rsidRPr="007156AB" w:rsidRDefault="007156AB" w:rsidP="007156AB">
            <w:pPr>
              <w:spacing w:line="360" w:lineRule="auto"/>
              <w:rPr>
                <w:rFonts w:hint="eastAsia"/>
              </w:rPr>
            </w:pPr>
            <w:r w:rsidRPr="007156AB">
              <w:rPr>
                <w:rFonts w:hint="eastAsia"/>
              </w:rPr>
              <w:t>光驱设计比较方便，在安装前，我们先要将类似于抽屉设计的托架安装到光驱上，像推拉抽屉一样，将光驱推入机箱托架中</w:t>
            </w:r>
            <w:r>
              <w:rPr>
                <w:rFonts w:hint="eastAsia"/>
              </w:rPr>
              <w:t>。</w:t>
            </w:r>
            <w:r w:rsidRPr="007156AB">
              <w:rPr>
                <w:rFonts w:hint="eastAsia"/>
              </w:rPr>
              <w:t>机箱安装到位，需要取下时，用</w:t>
            </w:r>
            <w:proofErr w:type="gramStart"/>
            <w:r w:rsidRPr="007156AB">
              <w:rPr>
                <w:rFonts w:hint="eastAsia"/>
              </w:rPr>
              <w:t>两手按们将</w:t>
            </w:r>
            <w:proofErr w:type="gramEnd"/>
            <w:r w:rsidRPr="007156AB">
              <w:rPr>
                <w:rFonts w:hint="eastAsia"/>
              </w:rPr>
              <w:t>两边的簧片，即可以拉出，简单方便。机箱电源的安装，方法比较简单，放入到位后，拧紧螺丝即可</w:t>
            </w:r>
            <w:r>
              <w:rPr>
                <w:rFonts w:hint="eastAsia"/>
              </w:rPr>
              <w:t>。</w:t>
            </w:r>
          </w:p>
          <w:p w:rsidR="007156AB" w:rsidRDefault="007156AB" w:rsidP="007156AB">
            <w:pPr>
              <w:ind w:right="-512"/>
              <w:jc w:val="center"/>
              <w:rPr>
                <w:rFonts w:hint="eastAsia"/>
              </w:rPr>
            </w:pPr>
            <w:r>
              <w:rPr>
                <w:noProof/>
              </w:rPr>
              <w:drawing>
                <wp:inline distT="0" distB="0" distL="0" distR="0" wp14:anchorId="536A91CC" wp14:editId="3A681D25">
                  <wp:extent cx="3171825" cy="181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1429" cy="1818193"/>
                          </a:xfrm>
                          <a:prstGeom prst="rect">
                            <a:avLst/>
                          </a:prstGeom>
                        </pic:spPr>
                      </pic:pic>
                    </a:graphicData>
                  </a:graphic>
                </wp:inline>
              </w:drawing>
            </w:r>
          </w:p>
          <w:p w:rsidR="007156AB" w:rsidRPr="00631779" w:rsidRDefault="007156AB" w:rsidP="007156AB">
            <w:pPr>
              <w:widowControl/>
              <w:jc w:val="left"/>
              <w:rPr>
                <w:rFonts w:ascii="Tahoma" w:hAnsi="Tahoma" w:cs="Tahoma"/>
                <w:color w:val="454545"/>
                <w:kern w:val="0"/>
                <w:szCs w:val="21"/>
              </w:rPr>
            </w:pPr>
            <w:r>
              <w:rPr>
                <w:rFonts w:ascii="Tahoma" w:hAnsi="Tahoma" w:cs="Tahoma" w:hint="eastAsia"/>
                <w:color w:val="454545"/>
                <w:kern w:val="0"/>
                <w:szCs w:val="21"/>
              </w:rPr>
              <w:t>2</w:t>
            </w:r>
            <w:r>
              <w:rPr>
                <w:rFonts w:ascii="Tahoma" w:hAnsi="Tahoma" w:cs="Tahoma" w:hint="eastAsia"/>
                <w:color w:val="454545"/>
                <w:kern w:val="0"/>
                <w:szCs w:val="21"/>
              </w:rPr>
              <w:t>、</w:t>
            </w:r>
            <w:r w:rsidRPr="00631779">
              <w:rPr>
                <w:rFonts w:ascii="Tahoma" w:hAnsi="Tahoma" w:cs="Tahoma"/>
                <w:color w:val="454545"/>
                <w:kern w:val="0"/>
                <w:szCs w:val="21"/>
              </w:rPr>
              <w:t>主板安装</w:t>
            </w:r>
          </w:p>
          <w:p w:rsidR="007156AB" w:rsidRPr="007156AB" w:rsidRDefault="007156AB" w:rsidP="007156AB">
            <w:pPr>
              <w:spacing w:line="360" w:lineRule="auto"/>
              <w:rPr>
                <w:rFonts w:hint="eastAsia"/>
              </w:rPr>
            </w:pPr>
            <w:r w:rsidRPr="007156AB">
              <w:rPr>
                <w:rFonts w:hint="eastAsia"/>
              </w:rPr>
              <w:t>目前，大部分主板板型为</w:t>
            </w:r>
            <w:r w:rsidRPr="007156AB">
              <w:rPr>
                <w:rFonts w:hint="eastAsia"/>
              </w:rPr>
              <w:t>ATX</w:t>
            </w:r>
            <w:r w:rsidRPr="007156AB">
              <w:rPr>
                <w:rFonts w:hint="eastAsia"/>
              </w:rPr>
              <w:t>或</w:t>
            </w:r>
            <w:r w:rsidRPr="007156AB">
              <w:rPr>
                <w:rFonts w:hint="eastAsia"/>
              </w:rPr>
              <w:t>MATX</w:t>
            </w:r>
            <w:r w:rsidRPr="007156AB">
              <w:rPr>
                <w:rFonts w:hint="eastAsia"/>
              </w:rPr>
              <w:t>结构，因此机箱的设计一般都符合这种标准。在安装主板之前，先装机</w:t>
            </w:r>
            <w:proofErr w:type="gramStart"/>
            <w:r w:rsidRPr="007156AB">
              <w:rPr>
                <w:rFonts w:hint="eastAsia"/>
              </w:rPr>
              <w:t>箱提供</w:t>
            </w:r>
            <w:proofErr w:type="gramEnd"/>
            <w:r w:rsidRPr="007156AB">
              <w:rPr>
                <w:rFonts w:hint="eastAsia"/>
              </w:rPr>
              <w:t>的主板垫脚螺母安放到机箱主板托架的对应位置（有些机箱购买时就已经安装）。双手平行托住主板，将主板放入机箱中</w:t>
            </w:r>
            <w:r>
              <w:rPr>
                <w:rFonts w:hint="eastAsia"/>
              </w:rPr>
              <w:t>，确定机箱安放到位，可以通过机箱背部的主板挡板来确定，</w:t>
            </w:r>
            <w:r w:rsidRPr="007156AB">
              <w:rPr>
                <w:rFonts w:hint="eastAsia"/>
              </w:rPr>
              <w:t>拧紧螺丝，固定好主板。（在装螺丝时，注意每颗螺丝不要</w:t>
            </w:r>
            <w:proofErr w:type="gramStart"/>
            <w:r w:rsidRPr="007156AB">
              <w:rPr>
                <w:rFonts w:hint="eastAsia"/>
              </w:rPr>
              <w:t>一</w:t>
            </w:r>
            <w:proofErr w:type="gramEnd"/>
            <w:r w:rsidRPr="007156AB">
              <w:rPr>
                <w:rFonts w:hint="eastAsia"/>
              </w:rPr>
              <w:t>定性的就拧紧，等全部螺丝安装到位后，再将每粒螺丝拧紧，这样做的好处是随时可以对主板的位置进行调整。）主板安静的躺入到机箱中，安装过程结束。</w:t>
            </w:r>
          </w:p>
          <w:p w:rsidR="007156AB" w:rsidRPr="00CD1318" w:rsidRDefault="007156AB" w:rsidP="007156AB">
            <w:pPr>
              <w:ind w:right="-512"/>
            </w:pP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FB45D9">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CC4D9E" w:rsidRDefault="007156AB" w:rsidP="007156AB">
            <w:pPr>
              <w:jc w:val="center"/>
              <w:rPr>
                <w:rFonts w:hint="eastAsia"/>
                <w:szCs w:val="21"/>
              </w:rPr>
            </w:pPr>
            <w:r>
              <w:rPr>
                <w:noProof/>
              </w:rPr>
              <w:drawing>
                <wp:inline distT="0" distB="0" distL="0" distR="0" wp14:anchorId="5BADE38E" wp14:editId="40989E7E">
                  <wp:extent cx="3343275" cy="1862682"/>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2857" cy="1862449"/>
                          </a:xfrm>
                          <a:prstGeom prst="rect">
                            <a:avLst/>
                          </a:prstGeom>
                        </pic:spPr>
                      </pic:pic>
                    </a:graphicData>
                  </a:graphic>
                </wp:inline>
              </w:drawing>
            </w:r>
          </w:p>
          <w:p w:rsidR="007156AB" w:rsidRDefault="007156AB" w:rsidP="007156AB">
            <w:pPr>
              <w:rPr>
                <w:rFonts w:hint="eastAsia"/>
                <w:szCs w:val="21"/>
              </w:rPr>
            </w:pPr>
            <w:r>
              <w:rPr>
                <w:rFonts w:hint="eastAsia"/>
                <w:szCs w:val="21"/>
              </w:rPr>
              <w:t>3</w:t>
            </w:r>
            <w:r>
              <w:rPr>
                <w:rFonts w:hint="eastAsia"/>
                <w:szCs w:val="21"/>
              </w:rPr>
              <w:t>、</w:t>
            </w:r>
            <w:r w:rsidRPr="007156AB">
              <w:rPr>
                <w:rFonts w:hint="eastAsia"/>
                <w:szCs w:val="21"/>
              </w:rPr>
              <w:t>CPU</w:t>
            </w:r>
            <w:r w:rsidRPr="007156AB">
              <w:rPr>
                <w:rFonts w:hint="eastAsia"/>
                <w:szCs w:val="21"/>
              </w:rPr>
              <w:t>处理器安装</w:t>
            </w:r>
          </w:p>
          <w:p w:rsidR="007156AB" w:rsidRDefault="007156AB" w:rsidP="007156AB">
            <w:pPr>
              <w:spacing w:line="360" w:lineRule="auto"/>
              <w:rPr>
                <w:rFonts w:hint="eastAsia"/>
              </w:rPr>
            </w:pPr>
            <w:r w:rsidRPr="007156AB">
              <w:rPr>
                <w:rFonts w:hint="eastAsia"/>
              </w:rPr>
              <w:t>当前市场中，英特尔处理器主要有</w:t>
            </w:r>
            <w:r w:rsidRPr="007156AB">
              <w:rPr>
                <w:rFonts w:hint="eastAsia"/>
              </w:rPr>
              <w:t>32</w:t>
            </w:r>
            <w:r w:rsidRPr="007156AB">
              <w:rPr>
                <w:rFonts w:hint="eastAsia"/>
              </w:rPr>
              <w:t>位与</w:t>
            </w:r>
            <w:r w:rsidRPr="007156AB">
              <w:rPr>
                <w:rFonts w:hint="eastAsia"/>
              </w:rPr>
              <w:t>64</w:t>
            </w:r>
            <w:r w:rsidRPr="007156AB">
              <w:rPr>
                <w:rFonts w:hint="eastAsia"/>
              </w:rPr>
              <w:t>位的赛扬与奔腾两种（酷</w:t>
            </w:r>
            <w:proofErr w:type="gramStart"/>
            <w:r w:rsidRPr="007156AB">
              <w:rPr>
                <w:rFonts w:hint="eastAsia"/>
              </w:rPr>
              <w:t>睿</w:t>
            </w:r>
            <w:proofErr w:type="gramEnd"/>
            <w:r w:rsidRPr="007156AB">
              <w:rPr>
                <w:rFonts w:hint="eastAsia"/>
              </w:rPr>
              <w:t>目前已经上市，酷</w:t>
            </w:r>
            <w:proofErr w:type="gramStart"/>
            <w:r w:rsidRPr="007156AB">
              <w:rPr>
                <w:rFonts w:hint="eastAsia"/>
              </w:rPr>
              <w:t>睿</w:t>
            </w:r>
            <w:proofErr w:type="gramEnd"/>
            <w:r w:rsidRPr="007156AB">
              <w:rPr>
                <w:rFonts w:hint="eastAsia"/>
              </w:rPr>
              <w:t>处理器是英特尔采用</w:t>
            </w:r>
            <w:r w:rsidRPr="007156AB">
              <w:rPr>
                <w:rFonts w:hint="eastAsia"/>
              </w:rPr>
              <w:t>0.65</w:t>
            </w:r>
            <w:r w:rsidRPr="007156AB">
              <w:rPr>
                <w:rFonts w:hint="eastAsia"/>
              </w:rPr>
              <w:t>制作工艺的全新处理器，采用了最新的架构，同样采用</w:t>
            </w:r>
            <w:r w:rsidRPr="007156AB">
              <w:rPr>
                <w:rFonts w:hint="eastAsia"/>
              </w:rPr>
              <w:t>LGA 775</w:t>
            </w:r>
            <w:r w:rsidRPr="007156AB">
              <w:rPr>
                <w:rFonts w:hint="eastAsia"/>
              </w:rPr>
              <w:t>接口，在今后一段时间内，英特尔将全面主推酷</w:t>
            </w:r>
            <w:proofErr w:type="gramStart"/>
            <w:r w:rsidRPr="007156AB">
              <w:rPr>
                <w:rFonts w:hint="eastAsia"/>
              </w:rPr>
              <w:t>睿</w:t>
            </w:r>
            <w:proofErr w:type="gramEnd"/>
            <w:r w:rsidRPr="007156AB">
              <w:rPr>
                <w:rFonts w:hint="eastAsia"/>
              </w:rPr>
              <w:t>处理器。由于同样采用</w:t>
            </w:r>
            <w:r w:rsidRPr="007156AB">
              <w:rPr>
                <w:rFonts w:hint="eastAsia"/>
              </w:rPr>
              <w:t>LGA 775</w:t>
            </w:r>
            <w:r w:rsidRPr="007156AB">
              <w:rPr>
                <w:rFonts w:hint="eastAsia"/>
              </w:rPr>
              <w:t>接口，因此安装方法与英特尔</w:t>
            </w:r>
            <w:r w:rsidRPr="007156AB">
              <w:rPr>
                <w:rFonts w:hint="eastAsia"/>
              </w:rPr>
              <w:t>64</w:t>
            </w:r>
            <w:r w:rsidRPr="007156AB">
              <w:rPr>
                <w:rFonts w:hint="eastAsia"/>
              </w:rPr>
              <w:t>位奔腾赛扬完全相同）。</w:t>
            </w:r>
            <w:r w:rsidRPr="007156AB">
              <w:rPr>
                <w:rFonts w:hint="eastAsia"/>
              </w:rPr>
              <w:t>32</w:t>
            </w:r>
            <w:r w:rsidRPr="007156AB">
              <w:rPr>
                <w:rFonts w:hint="eastAsia"/>
              </w:rPr>
              <w:t>位的处理器采用了</w:t>
            </w:r>
            <w:r w:rsidRPr="007156AB">
              <w:rPr>
                <w:rFonts w:hint="eastAsia"/>
              </w:rPr>
              <w:t>478</w:t>
            </w:r>
            <w:r w:rsidRPr="007156AB">
              <w:rPr>
                <w:rFonts w:hint="eastAsia"/>
              </w:rPr>
              <w:t>针脚结构，而</w:t>
            </w:r>
            <w:r w:rsidRPr="007156AB">
              <w:rPr>
                <w:rFonts w:hint="eastAsia"/>
              </w:rPr>
              <w:t>64</w:t>
            </w:r>
            <w:r w:rsidRPr="007156AB">
              <w:rPr>
                <w:rFonts w:hint="eastAsia"/>
              </w:rPr>
              <w:t>位的则全部统一到</w:t>
            </w:r>
            <w:r w:rsidRPr="007156AB">
              <w:rPr>
                <w:rFonts w:hint="eastAsia"/>
              </w:rPr>
              <w:t>LGA775</w:t>
            </w:r>
            <w:r w:rsidRPr="007156AB">
              <w:rPr>
                <w:rFonts w:hint="eastAsia"/>
              </w:rPr>
              <w:t>平台。由于两者价格差距已不再明显，因此小编推荐新装机用户选择</w:t>
            </w:r>
            <w:r w:rsidRPr="007156AB">
              <w:rPr>
                <w:rFonts w:hint="eastAsia"/>
              </w:rPr>
              <w:t>64</w:t>
            </w:r>
            <w:r w:rsidRPr="007156AB">
              <w:rPr>
                <w:rFonts w:hint="eastAsia"/>
              </w:rPr>
              <w:t>位的</w:t>
            </w:r>
            <w:r w:rsidRPr="007156AB">
              <w:rPr>
                <w:rFonts w:hint="eastAsia"/>
              </w:rPr>
              <w:t>LGA775</w:t>
            </w:r>
            <w:r w:rsidRPr="007156AB">
              <w:rPr>
                <w:rFonts w:hint="eastAsia"/>
              </w:rPr>
              <w:t>平台，</w:t>
            </w:r>
            <w:r w:rsidRPr="007156AB">
              <w:rPr>
                <w:rFonts w:hint="eastAsia"/>
              </w:rPr>
              <w:t>32</w:t>
            </w:r>
            <w:r w:rsidRPr="007156AB">
              <w:rPr>
                <w:rFonts w:hint="eastAsia"/>
              </w:rPr>
              <w:t>位的</w:t>
            </w:r>
            <w:r w:rsidRPr="007156AB">
              <w:rPr>
                <w:rFonts w:hint="eastAsia"/>
              </w:rPr>
              <w:t>478</w:t>
            </w:r>
            <w:r w:rsidRPr="007156AB">
              <w:rPr>
                <w:rFonts w:hint="eastAsia"/>
              </w:rPr>
              <w:t>针脚已不再是主流，不值得购买。</w:t>
            </w:r>
          </w:p>
          <w:p w:rsidR="007156AB" w:rsidRDefault="007156AB" w:rsidP="007156AB">
            <w:pPr>
              <w:spacing w:line="360" w:lineRule="auto"/>
              <w:jc w:val="center"/>
              <w:rPr>
                <w:rFonts w:hint="eastAsia"/>
              </w:rPr>
            </w:pPr>
            <w:r>
              <w:rPr>
                <w:noProof/>
              </w:rPr>
              <w:drawing>
                <wp:inline distT="0" distB="0" distL="0" distR="0" wp14:anchorId="594DE0D3" wp14:editId="5211DAA2">
                  <wp:extent cx="2324100" cy="209093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23809" cy="2090677"/>
                          </a:xfrm>
                          <a:prstGeom prst="rect">
                            <a:avLst/>
                          </a:prstGeom>
                        </pic:spPr>
                      </pic:pic>
                    </a:graphicData>
                  </a:graphic>
                </wp:inline>
              </w:drawing>
            </w:r>
          </w:p>
          <w:p w:rsidR="007156AB" w:rsidRDefault="007156AB" w:rsidP="007156AB">
            <w:pPr>
              <w:spacing w:line="360" w:lineRule="auto"/>
              <w:rPr>
                <w:rFonts w:hint="eastAsia"/>
              </w:rPr>
            </w:pPr>
            <w:r w:rsidRPr="007156AB">
              <w:rPr>
                <w:rFonts w:hint="eastAsia"/>
              </w:rPr>
              <w:t>上图中我们可以看到，</w:t>
            </w:r>
            <w:r w:rsidRPr="007156AB">
              <w:rPr>
                <w:rFonts w:hint="eastAsia"/>
              </w:rPr>
              <w:t>LGA 775</w:t>
            </w:r>
            <w:r w:rsidRPr="007156AB">
              <w:rPr>
                <w:rFonts w:hint="eastAsia"/>
              </w:rPr>
              <w:t>接口的英特尔处理器全部采用了触点式设计，与</w:t>
            </w:r>
            <w:r w:rsidRPr="007156AB">
              <w:rPr>
                <w:rFonts w:hint="eastAsia"/>
              </w:rPr>
              <w:t>478</w:t>
            </w:r>
            <w:r w:rsidRPr="007156AB">
              <w:rPr>
                <w:rFonts w:hint="eastAsia"/>
              </w:rPr>
              <w:t>针管式设计相比，最大的优势是不用再去担心针脚折断的问题，但对处理器的插座要求则更高。</w:t>
            </w:r>
          </w:p>
          <w:p w:rsidR="007156AB" w:rsidRPr="007156AB" w:rsidRDefault="007156AB" w:rsidP="007156AB">
            <w:pPr>
              <w:spacing w:line="360" w:lineRule="auto"/>
            </w:pPr>
            <w:r w:rsidRPr="007156AB">
              <w:rPr>
                <w:rFonts w:hint="eastAsia"/>
              </w:rPr>
              <w:t>这是主板上的</w:t>
            </w:r>
            <w:r w:rsidRPr="007156AB">
              <w:rPr>
                <w:rFonts w:hint="eastAsia"/>
              </w:rPr>
              <w:t>LGA 775</w:t>
            </w:r>
            <w:r w:rsidRPr="007156AB">
              <w:rPr>
                <w:rFonts w:hint="eastAsia"/>
              </w:rPr>
              <w:t>处理器的插座，大家可以看到，与针管设计的插座区别相当的大。在安装</w:t>
            </w:r>
            <w:r w:rsidRPr="007156AB">
              <w:rPr>
                <w:rFonts w:hint="eastAsia"/>
              </w:rPr>
              <w:t>CPU</w:t>
            </w:r>
            <w:r w:rsidRPr="007156AB">
              <w:rPr>
                <w:rFonts w:hint="eastAsia"/>
              </w:rPr>
              <w:t>之前，我们要先打开插座，方法是：用适</w:t>
            </w: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7156AB" w:rsidRDefault="007156AB" w:rsidP="007156AB">
            <w:pPr>
              <w:spacing w:line="360" w:lineRule="auto"/>
              <w:rPr>
                <w:rFonts w:hint="eastAsia"/>
              </w:rPr>
            </w:pPr>
            <w:r w:rsidRPr="007156AB">
              <w:rPr>
                <w:rFonts w:hint="eastAsia"/>
              </w:rPr>
              <w:t>当的力向下</w:t>
            </w:r>
            <w:proofErr w:type="gramStart"/>
            <w:r w:rsidRPr="007156AB">
              <w:rPr>
                <w:rFonts w:hint="eastAsia"/>
              </w:rPr>
              <w:t>微压固定</w:t>
            </w:r>
            <w:proofErr w:type="gramEnd"/>
            <w:r w:rsidRPr="007156AB">
              <w:rPr>
                <w:rFonts w:hint="eastAsia"/>
              </w:rPr>
              <w:t>CPU</w:t>
            </w:r>
            <w:r w:rsidRPr="007156AB">
              <w:rPr>
                <w:rFonts w:hint="eastAsia"/>
              </w:rPr>
              <w:t>的压杆，同时用力往外推压杆，使其脱离固定卡扣。</w:t>
            </w:r>
            <w:r w:rsidRPr="007156AB">
              <w:rPr>
                <w:rFonts w:hint="eastAsia"/>
              </w:rPr>
              <w:t>压杆</w:t>
            </w:r>
            <w:proofErr w:type="gramStart"/>
            <w:r w:rsidRPr="007156AB">
              <w:rPr>
                <w:rFonts w:hint="eastAsia"/>
              </w:rPr>
              <w:t>脱离卡</w:t>
            </w:r>
            <w:proofErr w:type="gramEnd"/>
            <w:r w:rsidRPr="007156AB">
              <w:rPr>
                <w:rFonts w:hint="eastAsia"/>
              </w:rPr>
              <w:t>扣后，我们便可以顺利的将压杆拉起。接下来，我们将固定处理器的盖子与压杆反方向提起。在安装处理器时，需要特别注意。大家可以仔细观察，在</w:t>
            </w:r>
            <w:r w:rsidRPr="007156AB">
              <w:rPr>
                <w:rFonts w:hint="eastAsia"/>
              </w:rPr>
              <w:t>CPU</w:t>
            </w:r>
            <w:r w:rsidRPr="007156AB">
              <w:rPr>
                <w:rFonts w:hint="eastAsia"/>
              </w:rPr>
              <w:t>处理器的一角上有一个三角形的标识，另外仔细观察主板上的</w:t>
            </w:r>
            <w:r w:rsidRPr="007156AB">
              <w:rPr>
                <w:rFonts w:hint="eastAsia"/>
              </w:rPr>
              <w:t>CPU</w:t>
            </w:r>
            <w:r w:rsidRPr="007156AB">
              <w:rPr>
                <w:rFonts w:hint="eastAsia"/>
              </w:rPr>
              <w:t>插座，同样会发现一个三角形的标识。在安装时，处理器上印有三角标识的那个角要与主板上印有三角标识的那个角对齐，然后慢慢的将处理器轻压到位。这不仅适用于英特尔的处理器，而且适用于目前所有的处理器，特别是对于采用针脚设计的处理器而言，如果方向不对则无法将</w:t>
            </w:r>
            <w:r w:rsidRPr="007156AB">
              <w:rPr>
                <w:rFonts w:hint="eastAsia"/>
              </w:rPr>
              <w:t>CPU</w:t>
            </w:r>
            <w:r w:rsidRPr="007156AB">
              <w:rPr>
                <w:rFonts w:hint="eastAsia"/>
              </w:rPr>
              <w:t>安装到全部位，大家在安装时要特别的注意。将</w:t>
            </w:r>
            <w:r w:rsidRPr="007156AB">
              <w:rPr>
                <w:rFonts w:hint="eastAsia"/>
              </w:rPr>
              <w:t>CPU</w:t>
            </w:r>
            <w:r w:rsidRPr="007156AB">
              <w:rPr>
                <w:rFonts w:hint="eastAsia"/>
              </w:rPr>
              <w:t>安放到位以后，盖好扣盖，并反方向微用力扣下处理器的压杆。至此</w:t>
            </w:r>
            <w:r w:rsidRPr="007156AB">
              <w:rPr>
                <w:rFonts w:hint="eastAsia"/>
              </w:rPr>
              <w:t>CPU</w:t>
            </w:r>
            <w:r w:rsidRPr="007156AB">
              <w:rPr>
                <w:rFonts w:hint="eastAsia"/>
              </w:rPr>
              <w:t>便被稳稳的安装到主板上，安装过程结束。</w:t>
            </w:r>
          </w:p>
          <w:p w:rsidR="007156AB" w:rsidRDefault="007156AB" w:rsidP="007156AB">
            <w:pPr>
              <w:jc w:val="center"/>
              <w:rPr>
                <w:rFonts w:ascii="宋体" w:hAnsi="宋体" w:hint="eastAsia"/>
                <w:color w:val="000000"/>
                <w:szCs w:val="21"/>
              </w:rPr>
            </w:pPr>
            <w:r>
              <w:rPr>
                <w:noProof/>
              </w:rPr>
              <w:drawing>
                <wp:inline distT="0" distB="0" distL="0" distR="0" wp14:anchorId="29581A99" wp14:editId="2C2D4B1E">
                  <wp:extent cx="3876674" cy="2170618"/>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6190" cy="2170347"/>
                          </a:xfrm>
                          <a:prstGeom prst="rect">
                            <a:avLst/>
                          </a:prstGeom>
                        </pic:spPr>
                      </pic:pic>
                    </a:graphicData>
                  </a:graphic>
                </wp:inline>
              </w:drawing>
            </w:r>
          </w:p>
          <w:p w:rsidR="003C5CA9" w:rsidRDefault="007156AB" w:rsidP="002008DA">
            <w:pPr>
              <w:rPr>
                <w:b/>
                <w:bCs/>
              </w:rPr>
            </w:pPr>
            <w:r w:rsidRPr="007156AB">
              <w:rPr>
                <w:rFonts w:ascii="宋体" w:hAnsi="宋体" w:hint="eastAsia"/>
                <w:b/>
                <w:color w:val="000000"/>
                <w:szCs w:val="21"/>
              </w:rPr>
              <w:t>（</w:t>
            </w:r>
            <w:r w:rsidR="009B77F3">
              <w:rPr>
                <w:rFonts w:hint="eastAsia"/>
                <w:b/>
                <w:bCs/>
              </w:rPr>
              <w:t>三</w:t>
            </w:r>
            <w:r>
              <w:rPr>
                <w:rFonts w:hint="eastAsia"/>
                <w:b/>
                <w:bCs/>
              </w:rPr>
              <w:t>）</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7156AB" w:rsidP="0018678A">
            <w:pPr>
              <w:rPr>
                <w:b/>
                <w:bCs/>
              </w:rPr>
            </w:pPr>
            <w:r>
              <w:rPr>
                <w:rFonts w:hint="eastAsia"/>
                <w:b/>
                <w:bCs/>
              </w:rPr>
              <w:t>（</w:t>
            </w:r>
            <w:r w:rsidR="009B77F3">
              <w:rPr>
                <w:rFonts w:hint="eastAsia"/>
                <w:b/>
                <w:bCs/>
              </w:rPr>
              <w:t>四</w:t>
            </w:r>
            <w:r>
              <w:rPr>
                <w:rFonts w:hint="eastAsia"/>
                <w:b/>
                <w:bCs/>
              </w:rPr>
              <w:t>）</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3C5CA9" w:rsidRDefault="007156AB" w:rsidP="0018678A">
            <w:r>
              <w:rPr>
                <w:rFonts w:ascii="宋体" w:hAnsi="宋体" w:hint="eastAsia"/>
                <w:b/>
              </w:rPr>
              <w:t>（</w:t>
            </w:r>
            <w:r w:rsidR="009B77F3">
              <w:rPr>
                <w:rFonts w:ascii="宋体" w:hAnsi="宋体" w:hint="eastAsia"/>
                <w:b/>
              </w:rPr>
              <w:t>五</w:t>
            </w:r>
            <w:r>
              <w:rPr>
                <w:rFonts w:ascii="宋体" w:hAnsi="宋体" w:hint="eastAsia"/>
                <w:b/>
              </w:rPr>
              <w:t>）</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p>
          <w:p w:rsidR="003C5CA9" w:rsidRDefault="007156AB" w:rsidP="0018678A">
            <w:pPr>
              <w:tabs>
                <w:tab w:val="left" w:pos="5274"/>
              </w:tabs>
              <w:rPr>
                <w:b/>
                <w:bCs/>
              </w:rPr>
            </w:pPr>
            <w:r>
              <w:rPr>
                <w:rFonts w:hint="eastAsia"/>
                <w:b/>
                <w:bCs/>
              </w:rPr>
              <w:t>（</w:t>
            </w:r>
            <w:r w:rsidR="009B77F3">
              <w:rPr>
                <w:rFonts w:hint="eastAsia"/>
                <w:b/>
                <w:bCs/>
              </w:rPr>
              <w:t>六</w:t>
            </w:r>
            <w:r>
              <w:rPr>
                <w:rFonts w:hint="eastAsia"/>
                <w:b/>
                <w:bCs/>
              </w:rPr>
              <w:t>）</w:t>
            </w:r>
            <w:r w:rsidR="003C5CA9">
              <w:rPr>
                <w:rFonts w:hint="eastAsia"/>
                <w:b/>
                <w:bCs/>
              </w:rPr>
              <w:t>、板书</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0D8" w:rsidRDefault="005240D8" w:rsidP="005240D8">
      <w:r>
        <w:separator/>
      </w:r>
    </w:p>
  </w:endnote>
  <w:endnote w:type="continuationSeparator" w:id="0">
    <w:p w:rsidR="005240D8" w:rsidRDefault="005240D8" w:rsidP="0052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0D8" w:rsidRDefault="005240D8" w:rsidP="005240D8">
      <w:r>
        <w:separator/>
      </w:r>
    </w:p>
  </w:footnote>
  <w:footnote w:type="continuationSeparator" w:id="0">
    <w:p w:rsidR="005240D8" w:rsidRDefault="005240D8" w:rsidP="005240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642"/>
    <w:multiLevelType w:val="hybridMultilevel"/>
    <w:tmpl w:val="0B60A46C"/>
    <w:lvl w:ilvl="0" w:tplc="D91E0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AA0075B"/>
    <w:multiLevelType w:val="hybridMultilevel"/>
    <w:tmpl w:val="1E6EDF2E"/>
    <w:lvl w:ilvl="0" w:tplc="91B68F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223DC1"/>
    <w:multiLevelType w:val="hybridMultilevel"/>
    <w:tmpl w:val="6C3CD00C"/>
    <w:lvl w:ilvl="0" w:tplc="FB94E352">
      <w:start w:val="1"/>
      <w:numFmt w:val="decimal"/>
      <w:lvlText w:val="%1．"/>
      <w:lvlJc w:val="left"/>
      <w:pPr>
        <w:tabs>
          <w:tab w:val="num" w:pos="720"/>
        </w:tabs>
        <w:ind w:left="720" w:hanging="360"/>
      </w:pPr>
      <w:rPr>
        <w:rFonts w:ascii="宋体" w:eastAsia="宋体" w:hAnsi="宋体" w:cs="Times New Roman"/>
      </w:rPr>
    </w:lvl>
    <w:lvl w:ilvl="1" w:tplc="AF4EEA9C">
      <w:start w:val="181"/>
      <w:numFmt w:val="bullet"/>
      <w:lvlText w:val=""/>
      <w:lvlJc w:val="left"/>
      <w:pPr>
        <w:tabs>
          <w:tab w:val="num" w:pos="1440"/>
        </w:tabs>
        <w:ind w:left="1440" w:hanging="360"/>
      </w:pPr>
      <w:rPr>
        <w:rFonts w:ascii="Wingdings" w:hAnsi="Wingdings" w:hint="default"/>
      </w:rPr>
    </w:lvl>
    <w:lvl w:ilvl="2" w:tplc="07361AB8" w:tentative="1">
      <w:start w:val="1"/>
      <w:numFmt w:val="bullet"/>
      <w:lvlText w:val=""/>
      <w:lvlJc w:val="left"/>
      <w:pPr>
        <w:tabs>
          <w:tab w:val="num" w:pos="2160"/>
        </w:tabs>
        <w:ind w:left="2160" w:hanging="360"/>
      </w:pPr>
      <w:rPr>
        <w:rFonts w:ascii="Wingdings" w:hAnsi="Wingdings" w:hint="default"/>
      </w:rPr>
    </w:lvl>
    <w:lvl w:ilvl="3" w:tplc="67BC388E" w:tentative="1">
      <w:start w:val="1"/>
      <w:numFmt w:val="bullet"/>
      <w:lvlText w:val=""/>
      <w:lvlJc w:val="left"/>
      <w:pPr>
        <w:tabs>
          <w:tab w:val="num" w:pos="2880"/>
        </w:tabs>
        <w:ind w:left="2880" w:hanging="360"/>
      </w:pPr>
      <w:rPr>
        <w:rFonts w:ascii="Wingdings" w:hAnsi="Wingdings" w:hint="default"/>
      </w:rPr>
    </w:lvl>
    <w:lvl w:ilvl="4" w:tplc="0B18ED3E" w:tentative="1">
      <w:start w:val="1"/>
      <w:numFmt w:val="bullet"/>
      <w:lvlText w:val=""/>
      <w:lvlJc w:val="left"/>
      <w:pPr>
        <w:tabs>
          <w:tab w:val="num" w:pos="3600"/>
        </w:tabs>
        <w:ind w:left="3600" w:hanging="360"/>
      </w:pPr>
      <w:rPr>
        <w:rFonts w:ascii="Wingdings" w:hAnsi="Wingdings" w:hint="default"/>
      </w:rPr>
    </w:lvl>
    <w:lvl w:ilvl="5" w:tplc="03426D2C" w:tentative="1">
      <w:start w:val="1"/>
      <w:numFmt w:val="bullet"/>
      <w:lvlText w:val=""/>
      <w:lvlJc w:val="left"/>
      <w:pPr>
        <w:tabs>
          <w:tab w:val="num" w:pos="4320"/>
        </w:tabs>
        <w:ind w:left="4320" w:hanging="360"/>
      </w:pPr>
      <w:rPr>
        <w:rFonts w:ascii="Wingdings" w:hAnsi="Wingdings" w:hint="default"/>
      </w:rPr>
    </w:lvl>
    <w:lvl w:ilvl="6" w:tplc="C3703044" w:tentative="1">
      <w:start w:val="1"/>
      <w:numFmt w:val="bullet"/>
      <w:lvlText w:val=""/>
      <w:lvlJc w:val="left"/>
      <w:pPr>
        <w:tabs>
          <w:tab w:val="num" w:pos="5040"/>
        </w:tabs>
        <w:ind w:left="5040" w:hanging="360"/>
      </w:pPr>
      <w:rPr>
        <w:rFonts w:ascii="Wingdings" w:hAnsi="Wingdings" w:hint="default"/>
      </w:rPr>
    </w:lvl>
    <w:lvl w:ilvl="7" w:tplc="EA7E69E6" w:tentative="1">
      <w:start w:val="1"/>
      <w:numFmt w:val="bullet"/>
      <w:lvlText w:val=""/>
      <w:lvlJc w:val="left"/>
      <w:pPr>
        <w:tabs>
          <w:tab w:val="num" w:pos="5760"/>
        </w:tabs>
        <w:ind w:left="5760" w:hanging="360"/>
      </w:pPr>
      <w:rPr>
        <w:rFonts w:ascii="Wingdings" w:hAnsi="Wingdings" w:hint="default"/>
      </w:rPr>
    </w:lvl>
    <w:lvl w:ilvl="8" w:tplc="238C2530" w:tentative="1">
      <w:start w:val="1"/>
      <w:numFmt w:val="bullet"/>
      <w:lvlText w:val=""/>
      <w:lvlJc w:val="left"/>
      <w:pPr>
        <w:tabs>
          <w:tab w:val="num" w:pos="6480"/>
        </w:tabs>
        <w:ind w:left="6480" w:hanging="360"/>
      </w:pPr>
      <w:rPr>
        <w:rFonts w:ascii="Wingdings" w:hAnsi="Wingdings" w:hint="default"/>
      </w:rPr>
    </w:lvl>
  </w:abstractNum>
  <w:abstractNum w:abstractNumId="5">
    <w:nsid w:val="69676AC7"/>
    <w:multiLevelType w:val="hybridMultilevel"/>
    <w:tmpl w:val="30905EBC"/>
    <w:lvl w:ilvl="0" w:tplc="43CA0F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C069A8"/>
    <w:multiLevelType w:val="hybridMultilevel"/>
    <w:tmpl w:val="52D897C0"/>
    <w:lvl w:ilvl="0" w:tplc="F3CA5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B3337"/>
    <w:rsid w:val="000C2174"/>
    <w:rsid w:val="000D08B8"/>
    <w:rsid w:val="00187F8C"/>
    <w:rsid w:val="001B2020"/>
    <w:rsid w:val="001E5F48"/>
    <w:rsid w:val="002008DA"/>
    <w:rsid w:val="002543A5"/>
    <w:rsid w:val="00273857"/>
    <w:rsid w:val="002E1C12"/>
    <w:rsid w:val="00317055"/>
    <w:rsid w:val="00330F69"/>
    <w:rsid w:val="00356234"/>
    <w:rsid w:val="003C5CA9"/>
    <w:rsid w:val="00413902"/>
    <w:rsid w:val="00444DD4"/>
    <w:rsid w:val="00450944"/>
    <w:rsid w:val="004D07BC"/>
    <w:rsid w:val="004E1C55"/>
    <w:rsid w:val="005240D8"/>
    <w:rsid w:val="0054287E"/>
    <w:rsid w:val="00583770"/>
    <w:rsid w:val="005E594F"/>
    <w:rsid w:val="00625548"/>
    <w:rsid w:val="006F3D04"/>
    <w:rsid w:val="006F61B2"/>
    <w:rsid w:val="0071366A"/>
    <w:rsid w:val="007156AB"/>
    <w:rsid w:val="00741F28"/>
    <w:rsid w:val="0079288C"/>
    <w:rsid w:val="007B09B8"/>
    <w:rsid w:val="007B33FF"/>
    <w:rsid w:val="008728CA"/>
    <w:rsid w:val="008A62AE"/>
    <w:rsid w:val="009B77F3"/>
    <w:rsid w:val="00A11403"/>
    <w:rsid w:val="00A32106"/>
    <w:rsid w:val="00A32172"/>
    <w:rsid w:val="00B150B0"/>
    <w:rsid w:val="00B27F42"/>
    <w:rsid w:val="00BD587D"/>
    <w:rsid w:val="00BE6AFC"/>
    <w:rsid w:val="00C5319A"/>
    <w:rsid w:val="00C7209F"/>
    <w:rsid w:val="00C97654"/>
    <w:rsid w:val="00CB2322"/>
    <w:rsid w:val="00CB794D"/>
    <w:rsid w:val="00CC4D9E"/>
    <w:rsid w:val="00CD1318"/>
    <w:rsid w:val="00D61ED4"/>
    <w:rsid w:val="00D740B1"/>
    <w:rsid w:val="00DD0009"/>
    <w:rsid w:val="00DF6B0C"/>
    <w:rsid w:val="00E129CF"/>
    <w:rsid w:val="00E6072F"/>
    <w:rsid w:val="00E62FDC"/>
    <w:rsid w:val="00E659DE"/>
    <w:rsid w:val="00E81B41"/>
    <w:rsid w:val="00EA45E7"/>
    <w:rsid w:val="00ED3626"/>
    <w:rsid w:val="00F03B7D"/>
    <w:rsid w:val="00F462FB"/>
    <w:rsid w:val="00F63703"/>
    <w:rsid w:val="00F8197B"/>
    <w:rsid w:val="00FB4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5240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240D8"/>
    <w:rPr>
      <w:rFonts w:ascii="Times New Roman" w:eastAsia="宋体" w:hAnsi="Times New Roman" w:cs="Times New Roman"/>
      <w:sz w:val="18"/>
      <w:szCs w:val="18"/>
    </w:rPr>
  </w:style>
  <w:style w:type="paragraph" w:styleId="a7">
    <w:name w:val="footer"/>
    <w:basedOn w:val="a"/>
    <w:link w:val="Char1"/>
    <w:uiPriority w:val="99"/>
    <w:unhideWhenUsed/>
    <w:rsid w:val="005240D8"/>
    <w:pPr>
      <w:tabs>
        <w:tab w:val="center" w:pos="4153"/>
        <w:tab w:val="right" w:pos="8306"/>
      </w:tabs>
      <w:snapToGrid w:val="0"/>
      <w:jc w:val="left"/>
    </w:pPr>
    <w:rPr>
      <w:sz w:val="18"/>
      <w:szCs w:val="18"/>
    </w:rPr>
  </w:style>
  <w:style w:type="character" w:customStyle="1" w:styleId="Char1">
    <w:name w:val="页脚 Char"/>
    <w:basedOn w:val="a0"/>
    <w:link w:val="a7"/>
    <w:uiPriority w:val="99"/>
    <w:rsid w:val="005240D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5240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240D8"/>
    <w:rPr>
      <w:rFonts w:ascii="Times New Roman" w:eastAsia="宋体" w:hAnsi="Times New Roman" w:cs="Times New Roman"/>
      <w:sz w:val="18"/>
      <w:szCs w:val="18"/>
    </w:rPr>
  </w:style>
  <w:style w:type="paragraph" w:styleId="a7">
    <w:name w:val="footer"/>
    <w:basedOn w:val="a"/>
    <w:link w:val="Char1"/>
    <w:uiPriority w:val="99"/>
    <w:unhideWhenUsed/>
    <w:rsid w:val="005240D8"/>
    <w:pPr>
      <w:tabs>
        <w:tab w:val="center" w:pos="4153"/>
        <w:tab w:val="right" w:pos="8306"/>
      </w:tabs>
      <w:snapToGrid w:val="0"/>
      <w:jc w:val="left"/>
    </w:pPr>
    <w:rPr>
      <w:sz w:val="18"/>
      <w:szCs w:val="18"/>
    </w:rPr>
  </w:style>
  <w:style w:type="character" w:customStyle="1" w:styleId="Char1">
    <w:name w:val="页脚 Char"/>
    <w:basedOn w:val="a0"/>
    <w:link w:val="a7"/>
    <w:uiPriority w:val="99"/>
    <w:rsid w:val="005240D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11</cp:revision>
  <dcterms:created xsi:type="dcterms:W3CDTF">2017-08-28T03:09:00Z</dcterms:created>
  <dcterms:modified xsi:type="dcterms:W3CDTF">2019-03-13T08:38:00Z</dcterms:modified>
</cp:coreProperties>
</file>