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356CD" w:rsidRDefault="006356CD" w:rsidP="006356CD">
      <w:pPr>
        <w:jc w:val="center"/>
        <w:rPr>
          <w:b/>
          <w:bCs/>
          <w:sz w:val="40"/>
          <w:szCs w:val="40"/>
          <w:lang w:val="ru-RU"/>
        </w:rPr>
      </w:pPr>
      <w:r w:rsidRPr="006356CD">
        <w:rPr>
          <w:b/>
          <w:bCs/>
          <w:sz w:val="40"/>
          <w:szCs w:val="40"/>
          <w:lang w:val="ru-RU"/>
        </w:rPr>
        <w:t>МЕТРОЛОГИЯ (ТРИ МОДУЛЯ)</w:t>
      </w:r>
    </w:p>
    <w:p w:rsidR="006356CD" w:rsidRDefault="006356CD" w:rsidP="006356CD">
      <w:pPr>
        <w:jc w:val="center"/>
        <w:rPr>
          <w:b/>
          <w:bCs/>
          <w:sz w:val="40"/>
          <w:szCs w:val="40"/>
          <w:lang w:val="ru-RU"/>
        </w:rPr>
      </w:pPr>
    </w:p>
    <w:p w:rsidR="006356CD" w:rsidRDefault="006356CD" w:rsidP="006356CD">
      <w:pPr>
        <w:pStyle w:val="1"/>
        <w:spacing w:before="0"/>
        <w:textAlignment w:val="center"/>
      </w:pPr>
      <w:r>
        <w:t>Стандарт СТБ ИСО/МЭК 12207-2003. Процессы ЖЦ ПС</w:t>
      </w:r>
    </w:p>
    <w:p w:rsidR="006356CD" w:rsidRPr="00721C8A" w:rsidRDefault="006356CD" w:rsidP="006356CD">
      <w:pPr>
        <w:pStyle w:val="3"/>
        <w:spacing w:before="0"/>
        <w:rPr>
          <w:rFonts w:ascii="Segoe UI" w:hAnsi="Segoe UI" w:cs="Segoe UI"/>
          <w:color w:val="1D2125"/>
        </w:rPr>
      </w:pPr>
      <w:bookmarkStart w:id="0" w:name="maincontent"/>
      <w:bookmarkEnd w:id="0"/>
      <w:r>
        <w:rPr>
          <w:rFonts w:ascii="Segoe UI" w:hAnsi="Segoe UI" w:cs="Segoe UI"/>
          <w:color w:val="1D2125"/>
        </w:rPr>
        <w:t>Основные процессы ЖЦ ПС</w:t>
      </w:r>
    </w:p>
    <w:p w:rsidR="006356CD" w:rsidRPr="00721C8A"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721C8A">
        <w:rPr>
          <w:rFonts w:ascii="Segoe UI" w:eastAsia="Times New Roman" w:hAnsi="Segoe UI" w:cs="Segoe UI"/>
          <w:color w:val="1D2125"/>
          <w:kern w:val="0"/>
          <w:sz w:val="23"/>
          <w:szCs w:val="23"/>
          <w:lang w:eastAsia="ru-RU"/>
          <w14:ligatures w14:val="none"/>
        </w:rPr>
        <w:t>Государственный стандарт СТБ ИСО/МЭК 12207 определяет жизненный цикл программных средств и систем в виде трехуровневой иерархической структуры. Основу ЖЦ составляет набор </w:t>
      </w:r>
      <w:r w:rsidRPr="00721C8A">
        <w:rPr>
          <w:rFonts w:ascii="Segoe UI" w:eastAsia="Times New Roman" w:hAnsi="Segoe UI" w:cs="Segoe UI"/>
          <w:b/>
          <w:bCs/>
          <w:i/>
          <w:iCs/>
          <w:color w:val="0F6CBF"/>
          <w:kern w:val="0"/>
          <w:sz w:val="23"/>
          <w:szCs w:val="23"/>
          <w:lang w:eastAsia="ru-RU"/>
          <w14:ligatures w14:val="none"/>
        </w:rPr>
        <w:t>процессов</w:t>
      </w:r>
      <w:r w:rsidRPr="00721C8A">
        <w:rPr>
          <w:rFonts w:ascii="Segoe UI" w:eastAsia="Times New Roman" w:hAnsi="Segoe UI" w:cs="Segoe UI"/>
          <w:color w:val="1D2125"/>
          <w:kern w:val="0"/>
          <w:sz w:val="23"/>
          <w:szCs w:val="23"/>
          <w:lang w:eastAsia="ru-RU"/>
          <w14:ligatures w14:val="none"/>
        </w:rPr>
        <w:t>. Каждый процесс разделен на набор </w:t>
      </w:r>
      <w:r w:rsidRPr="00721C8A">
        <w:rPr>
          <w:rFonts w:ascii="Segoe UI" w:eastAsia="Times New Roman" w:hAnsi="Segoe UI" w:cs="Segoe UI"/>
          <w:b/>
          <w:bCs/>
          <w:i/>
          <w:iCs/>
          <w:color w:val="0F6CBF"/>
          <w:kern w:val="0"/>
          <w:sz w:val="23"/>
          <w:szCs w:val="23"/>
          <w:lang w:eastAsia="ru-RU"/>
          <w14:ligatures w14:val="none"/>
        </w:rPr>
        <w:t>работ</w:t>
      </w:r>
      <w:r w:rsidRPr="00721C8A">
        <w:rPr>
          <w:rFonts w:ascii="Segoe UI" w:eastAsia="Times New Roman" w:hAnsi="Segoe UI" w:cs="Segoe UI"/>
          <w:color w:val="1D2125"/>
          <w:kern w:val="0"/>
          <w:sz w:val="23"/>
          <w:szCs w:val="23"/>
          <w:lang w:eastAsia="ru-RU"/>
          <w14:ligatures w14:val="none"/>
        </w:rPr>
        <w:t>. Каждая работа в свою очередь разделена на набор </w:t>
      </w:r>
      <w:r w:rsidRPr="00721C8A">
        <w:rPr>
          <w:rFonts w:ascii="Segoe UI" w:eastAsia="Times New Roman" w:hAnsi="Segoe UI" w:cs="Segoe UI"/>
          <w:b/>
          <w:bCs/>
          <w:i/>
          <w:iCs/>
          <w:color w:val="0F6CBF"/>
          <w:kern w:val="0"/>
          <w:sz w:val="23"/>
          <w:szCs w:val="23"/>
          <w:lang w:eastAsia="ru-RU"/>
          <w14:ligatures w14:val="none"/>
        </w:rPr>
        <w:t>задач</w:t>
      </w:r>
      <w:r w:rsidRPr="00721C8A">
        <w:rPr>
          <w:rFonts w:ascii="Segoe UI" w:eastAsia="Times New Roman" w:hAnsi="Segoe UI" w:cs="Segoe UI"/>
          <w:color w:val="1D2125"/>
          <w:kern w:val="0"/>
          <w:sz w:val="23"/>
          <w:szCs w:val="23"/>
          <w:lang w:eastAsia="ru-RU"/>
          <w14:ligatures w14:val="none"/>
        </w:rPr>
        <w:t>.</w:t>
      </w:r>
    </w:p>
    <w:p w:rsidR="006356CD" w:rsidRPr="00721C8A"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721C8A">
        <w:rPr>
          <w:rFonts w:ascii="Segoe UI" w:eastAsia="Times New Roman" w:hAnsi="Segoe UI" w:cs="Segoe UI"/>
          <w:color w:val="1D2125"/>
          <w:kern w:val="0"/>
          <w:sz w:val="23"/>
          <w:szCs w:val="23"/>
          <w:lang w:eastAsia="ru-RU"/>
          <w14:ligatures w14:val="none"/>
        </w:rPr>
        <w:t>Стандарт регламентирует общее число процессов ЖЦ ПС, равное 17, которые разбиваются на три группы:</w:t>
      </w:r>
    </w:p>
    <w:p w:rsidR="006356CD" w:rsidRPr="00721C8A" w:rsidRDefault="006356CD" w:rsidP="006356CD">
      <w:pPr>
        <w:numPr>
          <w:ilvl w:val="0"/>
          <w:numId w:val="1"/>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721C8A">
        <w:rPr>
          <w:rFonts w:ascii="Segoe UI" w:eastAsia="Times New Roman" w:hAnsi="Segoe UI" w:cs="Segoe UI"/>
          <w:b/>
          <w:bCs/>
          <w:i/>
          <w:iCs/>
          <w:color w:val="0F6CBF"/>
          <w:kern w:val="0"/>
          <w:sz w:val="23"/>
          <w:szCs w:val="23"/>
          <w:lang w:eastAsia="ru-RU"/>
          <w14:ligatures w14:val="none"/>
        </w:rPr>
        <w:t>Основные процессы</w:t>
      </w:r>
      <w:r w:rsidRPr="00721C8A">
        <w:rPr>
          <w:rFonts w:ascii="Segoe UI" w:eastAsia="Times New Roman" w:hAnsi="Segoe UI" w:cs="Segoe UI"/>
          <w:color w:val="1D2125"/>
          <w:kern w:val="0"/>
          <w:sz w:val="23"/>
          <w:szCs w:val="23"/>
          <w:lang w:eastAsia="ru-RU"/>
          <w14:ligatures w14:val="none"/>
        </w:rPr>
        <w:t>, которые реализуются под управлением основных сторон, участвующих в ЖЦ ПС.</w:t>
      </w:r>
    </w:p>
    <w:p w:rsidR="006356CD" w:rsidRPr="00721C8A" w:rsidRDefault="006356CD" w:rsidP="006356CD">
      <w:pPr>
        <w:numPr>
          <w:ilvl w:val="0"/>
          <w:numId w:val="1"/>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721C8A">
        <w:rPr>
          <w:rFonts w:ascii="Segoe UI" w:eastAsia="Times New Roman" w:hAnsi="Segoe UI" w:cs="Segoe UI"/>
          <w:b/>
          <w:bCs/>
          <w:i/>
          <w:iCs/>
          <w:color w:val="0F6CBF"/>
          <w:kern w:val="0"/>
          <w:sz w:val="23"/>
          <w:szCs w:val="23"/>
          <w:lang w:eastAsia="ru-RU"/>
          <w14:ligatures w14:val="none"/>
        </w:rPr>
        <w:t>Вспомогательные процессы</w:t>
      </w:r>
      <w:r w:rsidRPr="00721C8A">
        <w:rPr>
          <w:rFonts w:ascii="Segoe UI" w:eastAsia="Times New Roman" w:hAnsi="Segoe UI" w:cs="Segoe UI"/>
          <w:color w:val="1D2125"/>
          <w:kern w:val="0"/>
          <w:sz w:val="23"/>
          <w:szCs w:val="23"/>
          <w:lang w:eastAsia="ru-RU"/>
          <w14:ligatures w14:val="none"/>
        </w:rPr>
        <w:t>, являющиеся целенаправленными составными частями других процессов. Их основное назначение – обеспечить успешную реализацию и качество выполнения программного проекта.</w:t>
      </w:r>
    </w:p>
    <w:p w:rsidR="006356CD" w:rsidRPr="00721C8A" w:rsidRDefault="006356CD" w:rsidP="006356CD">
      <w:pPr>
        <w:numPr>
          <w:ilvl w:val="0"/>
          <w:numId w:val="1"/>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721C8A">
        <w:rPr>
          <w:rFonts w:ascii="Segoe UI" w:eastAsia="Times New Roman" w:hAnsi="Segoe UI" w:cs="Segoe UI"/>
          <w:b/>
          <w:bCs/>
          <w:i/>
          <w:iCs/>
          <w:color w:val="0F6CBF"/>
          <w:kern w:val="0"/>
          <w:sz w:val="23"/>
          <w:szCs w:val="23"/>
          <w:lang w:eastAsia="ru-RU"/>
          <w14:ligatures w14:val="none"/>
        </w:rPr>
        <w:t>Организационные процессы</w:t>
      </w:r>
      <w:r w:rsidRPr="00721C8A">
        <w:rPr>
          <w:rFonts w:ascii="Segoe UI" w:eastAsia="Times New Roman" w:hAnsi="Segoe UI" w:cs="Segoe UI"/>
          <w:color w:val="1D2125"/>
          <w:kern w:val="0"/>
          <w:sz w:val="23"/>
          <w:szCs w:val="23"/>
          <w:lang w:eastAsia="ru-RU"/>
          <w14:ligatures w14:val="none"/>
        </w:rPr>
        <w:t>, предназначенные для создания в некоторой организации и совершенствования организационных структур, охватывающих процессы ЖЦ и соответствующий персонал.</w:t>
      </w:r>
    </w:p>
    <w:p w:rsidR="006356CD" w:rsidRPr="00721C8A"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Pr>
          <w:rFonts w:ascii="Segoe UI" w:eastAsia="Times New Roman" w:hAnsi="Segoe UI" w:cs="Segoe UI"/>
          <w:noProof/>
          <w:color w:val="1D2125"/>
          <w:kern w:val="0"/>
          <w:sz w:val="23"/>
          <w:szCs w:val="23"/>
          <w:lang w:eastAsia="ru-RU"/>
        </w:rPr>
        <w:drawing>
          <wp:inline distT="0" distB="0" distL="0" distR="0" wp14:anchorId="1999015A" wp14:editId="1DD58D8C">
            <wp:extent cx="5731510" cy="995045"/>
            <wp:effectExtent l="0" t="0" r="0" b="0"/>
            <wp:docPr id="174812761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27612" name="Рисунок 1748127612"/>
                    <pic:cNvPicPr/>
                  </pic:nvPicPr>
                  <pic:blipFill>
                    <a:blip r:embed="rId5">
                      <a:extLst>
                        <a:ext uri="{28A0092B-C50C-407E-A947-70E740481C1C}">
                          <a14:useLocalDpi xmlns:a14="http://schemas.microsoft.com/office/drawing/2010/main" val="0"/>
                        </a:ext>
                      </a:extLst>
                    </a:blip>
                    <a:stretch>
                      <a:fillRect/>
                    </a:stretch>
                  </pic:blipFill>
                  <pic:spPr>
                    <a:xfrm>
                      <a:off x="0" y="0"/>
                      <a:ext cx="5731510" cy="995045"/>
                    </a:xfrm>
                    <a:prstGeom prst="rect">
                      <a:avLst/>
                    </a:prstGeom>
                  </pic:spPr>
                </pic:pic>
              </a:graphicData>
            </a:graphic>
          </wp:inline>
        </w:drawing>
      </w:r>
    </w:p>
    <w:p w:rsidR="006356CD" w:rsidRPr="00721C8A"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721C8A">
        <w:rPr>
          <w:rFonts w:ascii="Segoe UI" w:eastAsia="Times New Roman" w:hAnsi="Segoe UI" w:cs="Segoe UI"/>
          <w:color w:val="1D2125"/>
          <w:kern w:val="0"/>
          <w:sz w:val="23"/>
          <w:szCs w:val="23"/>
          <w:lang w:eastAsia="ru-RU"/>
          <w14:ligatures w14:val="none"/>
        </w:rPr>
        <w:fldChar w:fldCharType="begin"/>
      </w:r>
      <w:r w:rsidRPr="00721C8A">
        <w:rPr>
          <w:rFonts w:ascii="Segoe UI" w:eastAsia="Times New Roman" w:hAnsi="Segoe UI" w:cs="Segoe UI"/>
          <w:color w:val="1D2125"/>
          <w:kern w:val="0"/>
          <w:sz w:val="23"/>
          <w:szCs w:val="23"/>
          <w:lang w:eastAsia="ru-RU"/>
          <w14:ligatures w14:val="none"/>
        </w:rPr>
        <w:instrText xml:space="preserve"> INCLUDEPICTURE "https://lms.bsuir.by/pluginfile.php/520529/mod_lesson/page_contents/37801/%D0%BA%D0%B0%D1%80%D1%82%D0%B8%D0%BD%D0%BA%D0%B8-04.png" \* MERGEFORMATINET </w:instrText>
      </w:r>
      <w:r w:rsidRPr="00721C8A">
        <w:rPr>
          <w:rFonts w:ascii="Segoe UI" w:eastAsia="Times New Roman" w:hAnsi="Segoe UI" w:cs="Segoe UI"/>
          <w:color w:val="1D2125"/>
          <w:kern w:val="0"/>
          <w:sz w:val="23"/>
          <w:szCs w:val="23"/>
          <w:lang w:eastAsia="ru-RU"/>
          <w14:ligatures w14:val="none"/>
        </w:rPr>
        <w:fldChar w:fldCharType="separate"/>
      </w:r>
      <w:r w:rsidRPr="00721C8A">
        <w:rPr>
          <w:rFonts w:ascii="Segoe UI" w:eastAsia="Times New Roman" w:hAnsi="Segoe UI" w:cs="Segoe UI"/>
          <w:noProof/>
          <w:color w:val="1D2125"/>
          <w:kern w:val="0"/>
          <w:sz w:val="23"/>
          <w:szCs w:val="23"/>
          <w:lang w:eastAsia="ru-RU"/>
          <w14:ligatures w14:val="none"/>
        </w:rPr>
        <mc:AlternateContent>
          <mc:Choice Requires="wps">
            <w:drawing>
              <wp:inline distT="0" distB="0" distL="0" distR="0" wp14:anchorId="24A40203" wp14:editId="42EDF1E0">
                <wp:extent cx="301625" cy="301625"/>
                <wp:effectExtent l="0" t="0" r="0" b="0"/>
                <wp:docPr id="936731700" name="Прямоугольник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16ACF4" id="Прямоугольник 6"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721C8A">
        <w:rPr>
          <w:rFonts w:ascii="Segoe UI" w:eastAsia="Times New Roman" w:hAnsi="Segoe UI" w:cs="Segoe UI"/>
          <w:color w:val="1D2125"/>
          <w:kern w:val="0"/>
          <w:sz w:val="23"/>
          <w:szCs w:val="23"/>
          <w:lang w:eastAsia="ru-RU"/>
          <w14:ligatures w14:val="none"/>
        </w:rPr>
        <w:fldChar w:fldCharType="end"/>
      </w:r>
    </w:p>
    <w:p w:rsidR="006356CD" w:rsidRPr="00721C8A" w:rsidRDefault="006356CD" w:rsidP="006356CD">
      <w:pPr>
        <w:shd w:val="clear" w:color="auto" w:fill="F3F0FF"/>
        <w:ind w:left="284"/>
        <w:outlineLvl w:val="3"/>
        <w:rPr>
          <w:rFonts w:ascii="Segoe UI" w:eastAsia="Times New Roman" w:hAnsi="Segoe UI" w:cs="Segoe UI"/>
          <w:b/>
          <w:bCs/>
          <w:color w:val="015692"/>
          <w:kern w:val="0"/>
          <w:lang w:eastAsia="ru-RU"/>
          <w14:ligatures w14:val="none"/>
        </w:rPr>
      </w:pPr>
      <w:r w:rsidRPr="00721C8A">
        <w:rPr>
          <w:rFonts w:ascii="Segoe UI" w:eastAsia="Times New Roman" w:hAnsi="Segoe UI" w:cs="Segoe UI"/>
          <w:b/>
          <w:bCs/>
          <w:color w:val="015692"/>
          <w:kern w:val="0"/>
          <w:lang w:eastAsia="ru-RU"/>
          <w14:ligatures w14:val="none"/>
        </w:rPr>
        <w:t>На данном и на последующих рисунках сохранена нумерация процессов, принятая в СТБ ИСО/МЭК 12207–2003</w:t>
      </w:r>
    </w:p>
    <w:p w:rsidR="006356CD" w:rsidRPr="00721C8A" w:rsidRDefault="006356CD" w:rsidP="006356CD">
      <w:pPr>
        <w:shd w:val="clear" w:color="auto" w:fill="FFFFFF"/>
        <w:outlineLvl w:val="1"/>
        <w:rPr>
          <w:rFonts w:ascii="Segoe UI" w:eastAsia="Times New Roman" w:hAnsi="Segoe UI" w:cs="Segoe UI"/>
          <w:b/>
          <w:bCs/>
          <w:color w:val="015692"/>
          <w:kern w:val="0"/>
          <w:sz w:val="36"/>
          <w:szCs w:val="36"/>
          <w:lang w:eastAsia="ru-RU"/>
          <w14:ligatures w14:val="none"/>
        </w:rPr>
      </w:pPr>
      <w:r w:rsidRPr="00721C8A">
        <w:rPr>
          <w:rFonts w:ascii="Segoe UI" w:eastAsia="Times New Roman" w:hAnsi="Segoe UI" w:cs="Segoe UI"/>
          <w:b/>
          <w:bCs/>
          <w:color w:val="015692"/>
          <w:kern w:val="0"/>
          <w:sz w:val="36"/>
          <w:szCs w:val="36"/>
          <w:lang w:eastAsia="ru-RU"/>
          <w14:ligatures w14:val="none"/>
        </w:rPr>
        <w:t>Процесс заказа (The Acquisition Process)</w:t>
      </w:r>
    </w:p>
    <w:p w:rsidR="006356CD" w:rsidRPr="00721C8A" w:rsidRDefault="006356CD" w:rsidP="006356CD">
      <w:pPr>
        <w:shd w:val="clear" w:color="auto" w:fill="FFFFFF"/>
        <w:outlineLvl w:val="3"/>
        <w:rPr>
          <w:rFonts w:ascii="Segoe UI" w:eastAsia="Times New Roman" w:hAnsi="Segoe UI" w:cs="Segoe UI"/>
          <w:b/>
          <w:bCs/>
          <w:color w:val="015692"/>
          <w:kern w:val="0"/>
          <w:lang w:eastAsia="ru-RU"/>
          <w14:ligatures w14:val="none"/>
        </w:rPr>
      </w:pPr>
      <w:r w:rsidRPr="00721C8A">
        <w:rPr>
          <w:rFonts w:ascii="Segoe UI" w:eastAsia="Times New Roman" w:hAnsi="Segoe UI" w:cs="Segoe UI"/>
          <w:b/>
          <w:bCs/>
          <w:color w:val="015692"/>
          <w:kern w:val="0"/>
          <w:lang w:eastAsia="ru-RU"/>
          <w14:ligatures w14:val="none"/>
        </w:rPr>
        <w:t>Заинтересованная сторона – Заказчик</w:t>
      </w:r>
    </w:p>
    <w:p w:rsidR="006356CD" w:rsidRPr="00721C8A" w:rsidRDefault="006B127B" w:rsidP="006356CD">
      <w:pPr>
        <w:shd w:val="clear" w:color="auto" w:fill="FFFFFF"/>
        <w:rPr>
          <w:rFonts w:ascii="Segoe UI" w:eastAsia="Times New Roman" w:hAnsi="Segoe UI" w:cs="Segoe UI"/>
          <w:color w:val="1D2125"/>
          <w:kern w:val="0"/>
          <w:sz w:val="23"/>
          <w:szCs w:val="23"/>
          <w:lang w:eastAsia="ru-RU"/>
          <w14:ligatures w14:val="none"/>
        </w:rPr>
      </w:pPr>
      <w:r w:rsidRPr="006B127B">
        <w:rPr>
          <w:rFonts w:ascii="Segoe UI" w:eastAsia="Times New Roman" w:hAnsi="Segoe UI" w:cs="Segoe UI"/>
          <w:noProof/>
          <w:color w:val="1D2125"/>
          <w:kern w:val="0"/>
          <w:sz w:val="23"/>
          <w:szCs w:val="23"/>
          <w:lang w:eastAsia="ru-RU"/>
        </w:rPr>
        <w:pict w14:anchorId="3D64EE79">
          <v:rect id="_x0000_i1095" alt="" style="width:451.3pt;height:.05pt;mso-width-percent:0;mso-height-percent:0;mso-width-percent:0;mso-height-percent:0" o:hralign="center" o:hrstd="t" o:hr="t" fillcolor="#a0a0a0" stroked="f"/>
        </w:pict>
      </w:r>
    </w:p>
    <w:p w:rsidR="006356CD" w:rsidRPr="00721C8A"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Pr>
          <w:rFonts w:ascii="Segoe UI" w:eastAsia="Times New Roman" w:hAnsi="Segoe UI" w:cs="Segoe UI"/>
          <w:noProof/>
          <w:color w:val="1D2125"/>
          <w:kern w:val="0"/>
          <w:sz w:val="23"/>
          <w:szCs w:val="23"/>
          <w:lang w:eastAsia="ru-RU"/>
        </w:rPr>
        <w:lastRenderedPageBreak/>
        <w:drawing>
          <wp:inline distT="0" distB="0" distL="0" distR="0" wp14:anchorId="59A34545" wp14:editId="67A55250">
            <wp:extent cx="5731510" cy="1375410"/>
            <wp:effectExtent l="0" t="0" r="0" b="0"/>
            <wp:docPr id="1578311418"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1418" name="Рисунок 1578311418"/>
                    <pic:cNvPicPr/>
                  </pic:nvPicPr>
                  <pic:blipFill>
                    <a:blip r:embed="rId6">
                      <a:extLst>
                        <a:ext uri="{28A0092B-C50C-407E-A947-70E740481C1C}">
                          <a14:useLocalDpi xmlns:a14="http://schemas.microsoft.com/office/drawing/2010/main" val="0"/>
                        </a:ext>
                      </a:extLst>
                    </a:blip>
                    <a:stretch>
                      <a:fillRect/>
                    </a:stretch>
                  </pic:blipFill>
                  <pic:spPr>
                    <a:xfrm>
                      <a:off x="0" y="0"/>
                      <a:ext cx="5731510" cy="1375410"/>
                    </a:xfrm>
                    <a:prstGeom prst="rect">
                      <a:avLst/>
                    </a:prstGeom>
                  </pic:spPr>
                </pic:pic>
              </a:graphicData>
            </a:graphic>
          </wp:inline>
        </w:drawing>
      </w:r>
      <w:r w:rsidRPr="00721C8A">
        <w:rPr>
          <w:rFonts w:ascii="Segoe UI" w:eastAsia="Times New Roman" w:hAnsi="Segoe UI" w:cs="Segoe UI"/>
          <w:color w:val="1D2125"/>
          <w:kern w:val="0"/>
          <w:sz w:val="23"/>
          <w:szCs w:val="23"/>
          <w:lang w:eastAsia="ru-RU"/>
          <w14:ligatures w14:val="none"/>
        </w:rPr>
        <w:fldChar w:fldCharType="begin"/>
      </w:r>
      <w:r w:rsidRPr="00721C8A">
        <w:rPr>
          <w:rFonts w:ascii="Segoe UI" w:eastAsia="Times New Roman" w:hAnsi="Segoe UI" w:cs="Segoe UI"/>
          <w:color w:val="1D2125"/>
          <w:kern w:val="0"/>
          <w:sz w:val="23"/>
          <w:szCs w:val="23"/>
          <w:lang w:eastAsia="ru-RU"/>
          <w14:ligatures w14:val="none"/>
        </w:rPr>
        <w:instrText xml:space="preserve"> INCLUDEPICTURE "https://lms.bsuir.by/pluginfile.php/520529/mod_lesson/page_contents/37801/%D0%BA%D0%B0%D1%80%D1%82%D0%B8%D0%BD%D0%BA%D0%B8-05.png" \* MERGEFORMATINET </w:instrText>
      </w:r>
      <w:r w:rsidRPr="00721C8A">
        <w:rPr>
          <w:rFonts w:ascii="Segoe UI" w:eastAsia="Times New Roman" w:hAnsi="Segoe UI" w:cs="Segoe UI"/>
          <w:color w:val="1D2125"/>
          <w:kern w:val="0"/>
          <w:sz w:val="23"/>
          <w:szCs w:val="23"/>
          <w:lang w:eastAsia="ru-RU"/>
          <w14:ligatures w14:val="none"/>
        </w:rPr>
        <w:fldChar w:fldCharType="separate"/>
      </w:r>
      <w:r w:rsidRPr="00721C8A">
        <w:rPr>
          <w:rFonts w:ascii="Segoe UI" w:eastAsia="Times New Roman" w:hAnsi="Segoe UI" w:cs="Segoe UI"/>
          <w:noProof/>
          <w:color w:val="1D2125"/>
          <w:kern w:val="0"/>
          <w:sz w:val="23"/>
          <w:szCs w:val="23"/>
          <w:lang w:eastAsia="ru-RU"/>
          <w14:ligatures w14:val="none"/>
        </w:rPr>
        <mc:AlternateContent>
          <mc:Choice Requires="wps">
            <w:drawing>
              <wp:inline distT="0" distB="0" distL="0" distR="0" wp14:anchorId="4C53B6A1" wp14:editId="42922A16">
                <wp:extent cx="301625" cy="301625"/>
                <wp:effectExtent l="0" t="0" r="0" b="0"/>
                <wp:docPr id="538702867" name="Прямоугольник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066936" id="Прямоугольник 5"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721C8A">
        <w:rPr>
          <w:rFonts w:ascii="Segoe UI" w:eastAsia="Times New Roman" w:hAnsi="Segoe UI" w:cs="Segoe UI"/>
          <w:color w:val="1D2125"/>
          <w:kern w:val="0"/>
          <w:sz w:val="23"/>
          <w:szCs w:val="23"/>
          <w:lang w:eastAsia="ru-RU"/>
          <w14:ligatures w14:val="none"/>
        </w:rPr>
        <w:fldChar w:fldCharType="end"/>
      </w:r>
    </w:p>
    <w:p w:rsidR="006356CD" w:rsidRPr="00721C8A"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721C8A">
        <w:rPr>
          <w:rFonts w:ascii="Segoe UI" w:eastAsia="Times New Roman" w:hAnsi="Segoe UI" w:cs="Segoe UI"/>
          <w:color w:val="1D2125"/>
          <w:kern w:val="0"/>
          <w:sz w:val="23"/>
          <w:szCs w:val="23"/>
          <w:lang w:eastAsia="ru-RU"/>
          <w14:ligatures w14:val="none"/>
        </w:rPr>
        <w:t>Таблица 1 содержит задачи, реализуемые при выполнении соответствующих работ процесса заказа, и типы выходных результатов данных задач, которые должны быть документально оформлены.</w:t>
      </w:r>
    </w:p>
    <w:p w:rsidR="006356CD" w:rsidRPr="00721C8A" w:rsidRDefault="006356CD" w:rsidP="006356CD">
      <w:pPr>
        <w:shd w:val="clear" w:color="auto" w:fill="FFFFFF"/>
        <w:spacing w:after="100" w:afterAutospacing="1"/>
        <w:rPr>
          <w:rFonts w:ascii="Segoe UI" w:eastAsia="Times New Roman" w:hAnsi="Segoe UI" w:cs="Segoe UI"/>
          <w:color w:val="1D2125"/>
          <w:kern w:val="0"/>
          <w:sz w:val="23"/>
          <w:szCs w:val="23"/>
          <w:lang w:eastAsia="ru-RU"/>
          <w14:ligatures w14:val="none"/>
        </w:rPr>
      </w:pPr>
      <w:r w:rsidRPr="00721C8A">
        <w:rPr>
          <w:rFonts w:ascii="Segoe UI" w:eastAsia="Times New Roman" w:hAnsi="Segoe UI" w:cs="Segoe UI"/>
          <w:color w:val="1D2125"/>
          <w:kern w:val="0"/>
          <w:sz w:val="23"/>
          <w:szCs w:val="23"/>
          <w:lang w:eastAsia="ru-RU"/>
          <w14:ligatures w14:val="none"/>
        </w:rPr>
        <w:t>Таблица 1 – Задачи работ процесса заказа</w:t>
      </w:r>
    </w:p>
    <w:tbl>
      <w:tblPr>
        <w:tblW w:w="0" w:type="auto"/>
        <w:tblCellMar>
          <w:top w:w="15" w:type="dxa"/>
          <w:left w:w="15" w:type="dxa"/>
          <w:bottom w:w="15" w:type="dxa"/>
          <w:right w:w="15" w:type="dxa"/>
        </w:tblCellMar>
        <w:tblLook w:val="04A0" w:firstRow="1" w:lastRow="0" w:firstColumn="1" w:lastColumn="0" w:noHBand="0" w:noVBand="1"/>
      </w:tblPr>
      <w:tblGrid>
        <w:gridCol w:w="1767"/>
        <w:gridCol w:w="5159"/>
        <w:gridCol w:w="2084"/>
      </w:tblGrid>
      <w:tr w:rsidR="006356CD" w:rsidRPr="00721C8A" w:rsidTr="006C2D6F">
        <w:trPr>
          <w:tblHeader/>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b/>
                <w:bCs/>
                <w:kern w:val="0"/>
                <w:lang w:eastAsia="ru-RU"/>
                <w14:ligatures w14:val="none"/>
              </w:rPr>
            </w:pPr>
            <w:r w:rsidRPr="00721C8A">
              <w:rPr>
                <w:rFonts w:ascii="Times New Roman" w:eastAsia="Times New Roman" w:hAnsi="Times New Roman" w:cs="Times New Roman"/>
                <w:b/>
                <w:bCs/>
                <w:color w:val="015692"/>
                <w:kern w:val="0"/>
                <w:lang w:eastAsia="ru-RU"/>
                <w14:ligatures w14:val="none"/>
              </w:rPr>
              <w:t>№ задачи в ИСО/МЭК 12207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b/>
                <w:bCs/>
                <w:kern w:val="0"/>
                <w:lang w:eastAsia="ru-RU"/>
                <w14:ligatures w14:val="none"/>
              </w:rPr>
            </w:pPr>
            <w:r w:rsidRPr="00721C8A">
              <w:rPr>
                <w:rFonts w:ascii="Times New Roman" w:eastAsia="Times New Roman" w:hAnsi="Times New Roman" w:cs="Times New Roman"/>
                <w:b/>
                <w:bCs/>
                <w:color w:val="015692"/>
                <w:kern w:val="0"/>
                <w:lang w:eastAsia="ru-RU"/>
                <w14:ligatures w14:val="none"/>
              </w:rPr>
              <w:t>Описание задачи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b/>
                <w:bCs/>
                <w:kern w:val="0"/>
                <w:lang w:eastAsia="ru-RU"/>
                <w14:ligatures w14:val="none"/>
              </w:rPr>
            </w:pPr>
            <w:r w:rsidRPr="00721C8A">
              <w:rPr>
                <w:rFonts w:ascii="Times New Roman" w:eastAsia="Times New Roman" w:hAnsi="Times New Roman" w:cs="Times New Roman"/>
                <w:b/>
                <w:bCs/>
                <w:color w:val="015692"/>
                <w:kern w:val="0"/>
                <w:lang w:eastAsia="ru-RU"/>
                <w14:ligatures w14:val="none"/>
              </w:rPr>
              <w:t>Тип выходного результата задачи</w:t>
            </w: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5.1.1.</w:t>
            </w:r>
            <w:r w:rsidRPr="00721C8A">
              <w:rPr>
                <w:rFonts w:ascii="Times New Roman" w:eastAsia="Times New Roman" w:hAnsi="Times New Roman" w:cs="Times New Roman"/>
                <w:kern w:val="0"/>
                <w:lang w:eastAsia="ru-RU"/>
                <w14:ligatures w14:val="none"/>
              </w:rPr>
              <w:t> Задачи работы </w:t>
            </w:r>
            <w:r w:rsidRPr="00721C8A">
              <w:rPr>
                <w:rFonts w:ascii="Times New Roman" w:eastAsia="Times New Roman" w:hAnsi="Times New Roman" w:cs="Times New Roman"/>
                <w:b/>
                <w:bCs/>
                <w:i/>
                <w:iCs/>
                <w:kern w:val="0"/>
                <w:lang w:eastAsia="ru-RU"/>
                <w14:ligatures w14:val="none"/>
              </w:rPr>
              <w:t>Подготовка процесса заказа</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5.1.1.1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after="100" w:after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 концепции или потребности в заказе</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after="100" w:after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 (в составе результата задачи 5.1.1.8)</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5.1.1.2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after="100" w:after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Согласование проанализированных требований (выполняется, если анализ требований осуществляет не заказчик, а поставщик)</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after="100" w:after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 (в составе результата 5.1.1.8)</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after="100" w:after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5.1.1.3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after="100" w:after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Патент на селекционное достижение</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after="100" w:after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5.1.1.4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after="100" w:after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Анализ требований к программным средствам (выполняется заказчиком или, по его поручению, поставщиком)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 (в составе результата 5.1.1.8)</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after="100" w:after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5.1.1.5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after="100" w:after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Использование процессов разработки при выполнении задач 5.1.1.2 и 5.1.1.4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after="100" w:after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lastRenderedPageBreak/>
              <w:t>5.1.1.6</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after="100" w:after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Рассмотрение вариантов реализации заказа (покупка готового ПП, разработка собственными силами, разработка на договорной основе, модернизация существующего ПП, комбинация вариантов)</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 (в составе результата 5.1.1.8)</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5.1.1.7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Оценка условий приобретения готового программного продукта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5.1.1.8</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Документальное оформление и выполнение плана заказа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План</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5.1.1.9</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Определение и документальное оформление правил и условий реализации договора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w:t>
            </w: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5.1.2.</w:t>
            </w:r>
            <w:r w:rsidRPr="00721C8A">
              <w:rPr>
                <w:rFonts w:ascii="Times New Roman" w:eastAsia="Times New Roman" w:hAnsi="Times New Roman" w:cs="Times New Roman"/>
                <w:kern w:val="0"/>
                <w:lang w:eastAsia="ru-RU"/>
                <w14:ligatures w14:val="none"/>
              </w:rPr>
              <w:t> Задачи работы </w:t>
            </w:r>
            <w:r w:rsidRPr="00721C8A">
              <w:rPr>
                <w:rFonts w:ascii="Times New Roman" w:eastAsia="Times New Roman" w:hAnsi="Times New Roman" w:cs="Times New Roman"/>
                <w:b/>
                <w:bCs/>
                <w:i/>
                <w:iCs/>
                <w:kern w:val="0"/>
                <w:lang w:eastAsia="ru-RU"/>
                <w14:ligatures w14:val="none"/>
              </w:rPr>
              <w:t>Подготовка заявки на подряд</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5.1.2.1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Документальное оформление требований к заказу (заявки на подряд)</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5.1.2.2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Адаптация СТБ ИСО/МЭК 12207-2003 к условиям проекта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 (в составе результата 5.1.2.1)</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5.1.2.3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Определение контрольных точек договора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 (в составе результата 5.1.2.1)</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5.1.2.4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Предоставление требований к заказу поставщикам для тендера (конкурса)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5.1.3.</w:t>
            </w:r>
            <w:r w:rsidRPr="00721C8A">
              <w:rPr>
                <w:rFonts w:ascii="Times New Roman" w:eastAsia="Times New Roman" w:hAnsi="Times New Roman" w:cs="Times New Roman"/>
                <w:kern w:val="0"/>
                <w:lang w:eastAsia="ru-RU"/>
                <w14:ligatures w14:val="none"/>
              </w:rPr>
              <w:t> Задачи работы </w:t>
            </w:r>
            <w:r w:rsidRPr="00721C8A">
              <w:rPr>
                <w:rFonts w:ascii="Times New Roman" w:eastAsia="Times New Roman" w:hAnsi="Times New Roman" w:cs="Times New Roman"/>
                <w:b/>
                <w:bCs/>
                <w:i/>
                <w:iCs/>
                <w:kern w:val="0"/>
                <w:lang w:eastAsia="ru-RU"/>
                <w14:ligatures w14:val="none"/>
              </w:rPr>
              <w:t>Подготовка и корректировка договора</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5.1.3.1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Определение процедуры выбора поставщика на тендерной (конкурсной) основе</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Процедура</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5.1.3.2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Выбор поставщика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lastRenderedPageBreak/>
              <w:t>5.1.3.3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Окончательное решение по адаптации СТБ ИСО/МЭК 12207-2003 к условиям проекта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 (в составе результата 5.1.3.4)</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5.1.3.4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Подготовка и заключение договора с поставщиком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Договор</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5.1.3.5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Контроль изменений, вносимых в договор, в ходе его реализации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5.1.4.</w:t>
            </w:r>
            <w:r w:rsidRPr="00721C8A">
              <w:rPr>
                <w:rFonts w:ascii="Times New Roman" w:eastAsia="Times New Roman" w:hAnsi="Times New Roman" w:cs="Times New Roman"/>
                <w:kern w:val="0"/>
                <w:lang w:eastAsia="ru-RU"/>
                <w14:ligatures w14:val="none"/>
              </w:rPr>
              <w:t> Задачи работы </w:t>
            </w:r>
            <w:r w:rsidRPr="00721C8A">
              <w:rPr>
                <w:rFonts w:ascii="Times New Roman" w:eastAsia="Times New Roman" w:hAnsi="Times New Roman" w:cs="Times New Roman"/>
                <w:b/>
                <w:bCs/>
                <w:i/>
                <w:iCs/>
                <w:kern w:val="0"/>
                <w:lang w:eastAsia="ru-RU"/>
                <w14:ligatures w14:val="none"/>
              </w:rPr>
              <w:t>Надзор за поставщиком</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5.1.4.1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Надзор за работами поставщика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5.1.4.2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Взаимодействие с поставщиком для решения проблем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5.1.5.</w:t>
            </w:r>
            <w:r w:rsidRPr="00721C8A">
              <w:rPr>
                <w:rFonts w:ascii="Times New Roman" w:eastAsia="Times New Roman" w:hAnsi="Times New Roman" w:cs="Times New Roman"/>
                <w:kern w:val="0"/>
                <w:lang w:eastAsia="ru-RU"/>
                <w14:ligatures w14:val="none"/>
              </w:rPr>
              <w:t> Задачи работы </w:t>
            </w:r>
            <w:r w:rsidRPr="00721C8A">
              <w:rPr>
                <w:rFonts w:ascii="Times New Roman" w:eastAsia="Times New Roman" w:hAnsi="Times New Roman" w:cs="Times New Roman"/>
                <w:b/>
                <w:bCs/>
                <w:i/>
                <w:iCs/>
                <w:kern w:val="0"/>
                <w:lang w:eastAsia="ru-RU"/>
                <w14:ligatures w14:val="none"/>
              </w:rPr>
              <w:t>Приемка и закрытие договора</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5.1.5.1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Подготовка к приемке</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Процедура</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5.1.5.2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Проведение приемочных испытаний в соответствии с условиями задачи 5.1.1.9</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Протокол (общий с результатом 5.3.13.1)</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5.1.5.3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Управление конфигурацией поставленного ПП</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Autospacing="1"/>
              <w:jc w:val="center"/>
              <w:rPr>
                <w:rFonts w:ascii="Times New Roman" w:eastAsia="Times New Roman" w:hAnsi="Times New Roman" w:cs="Times New Roman"/>
                <w:kern w:val="0"/>
                <w:lang w:eastAsia="ru-RU"/>
                <w14:ligatures w14:val="none"/>
              </w:rPr>
            </w:pPr>
          </w:p>
        </w:tc>
      </w:tr>
    </w:tbl>
    <w:p w:rsidR="006356CD" w:rsidRPr="00721C8A" w:rsidRDefault="006356CD" w:rsidP="006356CD">
      <w:pPr>
        <w:shd w:val="clear" w:color="auto" w:fill="FFFFFF"/>
        <w:outlineLvl w:val="1"/>
        <w:rPr>
          <w:rFonts w:ascii="Segoe UI" w:eastAsia="Times New Roman" w:hAnsi="Segoe UI" w:cs="Segoe UI"/>
          <w:b/>
          <w:bCs/>
          <w:color w:val="015692"/>
          <w:kern w:val="0"/>
          <w:sz w:val="36"/>
          <w:szCs w:val="36"/>
          <w:lang w:eastAsia="ru-RU"/>
          <w14:ligatures w14:val="none"/>
        </w:rPr>
      </w:pPr>
      <w:r w:rsidRPr="00721C8A">
        <w:rPr>
          <w:rFonts w:ascii="Segoe UI" w:eastAsia="Times New Roman" w:hAnsi="Segoe UI" w:cs="Segoe UI"/>
          <w:b/>
          <w:bCs/>
          <w:color w:val="015692"/>
          <w:kern w:val="0"/>
          <w:sz w:val="36"/>
          <w:szCs w:val="36"/>
          <w:lang w:eastAsia="ru-RU"/>
          <w14:ligatures w14:val="none"/>
        </w:rPr>
        <w:t>Процесс поставки (The Supply Process)</w:t>
      </w:r>
    </w:p>
    <w:p w:rsidR="006356CD" w:rsidRPr="00721C8A" w:rsidRDefault="006356CD" w:rsidP="006356CD">
      <w:pPr>
        <w:shd w:val="clear" w:color="auto" w:fill="FFFFFF"/>
        <w:outlineLvl w:val="3"/>
        <w:rPr>
          <w:rFonts w:ascii="Segoe UI" w:eastAsia="Times New Roman" w:hAnsi="Segoe UI" w:cs="Segoe UI"/>
          <w:b/>
          <w:bCs/>
          <w:color w:val="015692"/>
          <w:kern w:val="0"/>
          <w:lang w:eastAsia="ru-RU"/>
          <w14:ligatures w14:val="none"/>
        </w:rPr>
      </w:pPr>
      <w:r w:rsidRPr="00721C8A">
        <w:rPr>
          <w:rFonts w:ascii="Segoe UI" w:eastAsia="Times New Roman" w:hAnsi="Segoe UI" w:cs="Segoe UI"/>
          <w:b/>
          <w:bCs/>
          <w:color w:val="015692"/>
          <w:kern w:val="0"/>
          <w:lang w:eastAsia="ru-RU"/>
          <w14:ligatures w14:val="none"/>
        </w:rPr>
        <w:t>Заинтересованная сторона – Поставщик</w:t>
      </w:r>
    </w:p>
    <w:p w:rsidR="006356CD" w:rsidRPr="00721C8A" w:rsidRDefault="006B127B" w:rsidP="006356CD">
      <w:pPr>
        <w:shd w:val="clear" w:color="auto" w:fill="FFFFFF"/>
        <w:rPr>
          <w:rFonts w:ascii="Segoe UI" w:eastAsia="Times New Roman" w:hAnsi="Segoe UI" w:cs="Segoe UI"/>
          <w:color w:val="1D2125"/>
          <w:kern w:val="0"/>
          <w:sz w:val="23"/>
          <w:szCs w:val="23"/>
          <w:lang w:eastAsia="ru-RU"/>
          <w14:ligatures w14:val="none"/>
        </w:rPr>
      </w:pPr>
      <w:r w:rsidRPr="006B127B">
        <w:rPr>
          <w:rFonts w:ascii="Segoe UI" w:eastAsia="Times New Roman" w:hAnsi="Segoe UI" w:cs="Segoe UI"/>
          <w:noProof/>
          <w:color w:val="1D2125"/>
          <w:kern w:val="0"/>
          <w:sz w:val="23"/>
          <w:szCs w:val="23"/>
          <w:lang w:eastAsia="ru-RU"/>
        </w:rPr>
        <w:pict w14:anchorId="7C656189">
          <v:rect id="_x0000_i1094" alt="" style="width:451.3pt;height:.05pt;mso-width-percent:0;mso-height-percent:0;mso-width-percent:0;mso-height-percent:0" o:hralign="center" o:hrstd="t" o:hr="t" fillcolor="#a0a0a0" stroked="f"/>
        </w:pict>
      </w:r>
    </w:p>
    <w:p w:rsidR="006356CD" w:rsidRPr="00721C8A"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721C8A">
        <w:rPr>
          <w:rFonts w:ascii="Segoe UI" w:eastAsia="Times New Roman" w:hAnsi="Segoe UI" w:cs="Segoe UI"/>
          <w:color w:val="1D2125"/>
          <w:kern w:val="0"/>
          <w:sz w:val="23"/>
          <w:szCs w:val="23"/>
          <w:lang w:eastAsia="ru-RU"/>
          <w14:ligatures w14:val="none"/>
        </w:rPr>
        <w:fldChar w:fldCharType="begin"/>
      </w:r>
      <w:r w:rsidRPr="00721C8A">
        <w:rPr>
          <w:rFonts w:ascii="Segoe UI" w:eastAsia="Times New Roman" w:hAnsi="Segoe UI" w:cs="Segoe UI"/>
          <w:color w:val="1D2125"/>
          <w:kern w:val="0"/>
          <w:sz w:val="23"/>
          <w:szCs w:val="23"/>
          <w:lang w:eastAsia="ru-RU"/>
          <w14:ligatures w14:val="none"/>
        </w:rPr>
        <w:instrText xml:space="preserve"> INCLUDEPICTURE "https://lms.bsuir.by/pluginfile.php/520529/mod_lesson/page_contents/37801/%D0%BA%D0%B0%D1%80%D1%82%D0%B8%D0%BD%D0%BA%D0%B8-06.png" \* MERGEFORMATINET </w:instrText>
      </w:r>
      <w:r w:rsidRPr="00721C8A">
        <w:rPr>
          <w:rFonts w:ascii="Segoe UI" w:eastAsia="Times New Roman" w:hAnsi="Segoe UI" w:cs="Segoe UI"/>
          <w:color w:val="1D2125"/>
          <w:kern w:val="0"/>
          <w:sz w:val="23"/>
          <w:szCs w:val="23"/>
          <w:lang w:eastAsia="ru-RU"/>
          <w14:ligatures w14:val="none"/>
        </w:rPr>
        <w:fldChar w:fldCharType="separate"/>
      </w:r>
      <w:r w:rsidRPr="00721C8A">
        <w:rPr>
          <w:rFonts w:ascii="Segoe UI" w:eastAsia="Times New Roman" w:hAnsi="Segoe UI" w:cs="Segoe UI"/>
          <w:noProof/>
          <w:color w:val="1D2125"/>
          <w:kern w:val="0"/>
          <w:sz w:val="23"/>
          <w:szCs w:val="23"/>
          <w:lang w:eastAsia="ru-RU"/>
          <w14:ligatures w14:val="none"/>
        </w:rPr>
        <mc:AlternateContent>
          <mc:Choice Requires="wps">
            <w:drawing>
              <wp:inline distT="0" distB="0" distL="0" distR="0" wp14:anchorId="50EB9572" wp14:editId="78D11977">
                <wp:extent cx="301625" cy="301625"/>
                <wp:effectExtent l="0" t="0" r="0" b="0"/>
                <wp:docPr id="1669106270" name="Прямоугольник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58FD22" id="Прямоугольник 4"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721C8A">
        <w:rPr>
          <w:rFonts w:ascii="Segoe UI" w:eastAsia="Times New Roman" w:hAnsi="Segoe UI" w:cs="Segoe UI"/>
          <w:color w:val="1D2125"/>
          <w:kern w:val="0"/>
          <w:sz w:val="23"/>
          <w:szCs w:val="23"/>
          <w:lang w:eastAsia="ru-RU"/>
          <w14:ligatures w14:val="none"/>
        </w:rPr>
        <w:fldChar w:fldCharType="end"/>
      </w:r>
      <w:r>
        <w:rPr>
          <w:rFonts w:ascii="Segoe UI" w:eastAsia="Times New Roman" w:hAnsi="Segoe UI" w:cs="Segoe UI"/>
          <w:noProof/>
          <w:color w:val="1D2125"/>
          <w:kern w:val="0"/>
          <w:sz w:val="23"/>
          <w:szCs w:val="23"/>
          <w:lang w:eastAsia="ru-RU"/>
        </w:rPr>
        <w:drawing>
          <wp:inline distT="0" distB="0" distL="0" distR="0" wp14:anchorId="08CAEF62" wp14:editId="6C4E2D88">
            <wp:extent cx="5731510" cy="1246505"/>
            <wp:effectExtent l="0" t="0" r="0" b="0"/>
            <wp:docPr id="33317971"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7971" name="Рисунок 33317971"/>
                    <pic:cNvPicPr/>
                  </pic:nvPicPr>
                  <pic:blipFill>
                    <a:blip r:embed="rId7">
                      <a:extLst>
                        <a:ext uri="{28A0092B-C50C-407E-A947-70E740481C1C}">
                          <a14:useLocalDpi xmlns:a14="http://schemas.microsoft.com/office/drawing/2010/main" val="0"/>
                        </a:ext>
                      </a:extLst>
                    </a:blip>
                    <a:stretch>
                      <a:fillRect/>
                    </a:stretch>
                  </pic:blipFill>
                  <pic:spPr>
                    <a:xfrm>
                      <a:off x="0" y="0"/>
                      <a:ext cx="5731510" cy="1246505"/>
                    </a:xfrm>
                    <a:prstGeom prst="rect">
                      <a:avLst/>
                    </a:prstGeom>
                  </pic:spPr>
                </pic:pic>
              </a:graphicData>
            </a:graphic>
          </wp:inline>
        </w:drawing>
      </w:r>
    </w:p>
    <w:p w:rsidR="006356CD" w:rsidRPr="00721C8A"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721C8A">
        <w:rPr>
          <w:rFonts w:ascii="Segoe UI" w:eastAsia="Times New Roman" w:hAnsi="Segoe UI" w:cs="Segoe UI"/>
          <w:color w:val="1D2125"/>
          <w:kern w:val="0"/>
          <w:sz w:val="23"/>
          <w:szCs w:val="23"/>
          <w:lang w:eastAsia="ru-RU"/>
          <w14:ligatures w14:val="none"/>
        </w:rPr>
        <w:lastRenderedPageBreak/>
        <w:t>Таблица 2 содержит задачи, реализуемые при выполнении соответствующих работ процесса поставки, и типы выходных результатов данных задач, которые должны быть документально оформлены.</w:t>
      </w:r>
    </w:p>
    <w:p w:rsidR="006356CD" w:rsidRPr="00721C8A" w:rsidRDefault="006356CD" w:rsidP="006356CD">
      <w:pPr>
        <w:shd w:val="clear" w:color="auto" w:fill="FFFFFF"/>
        <w:spacing w:after="100" w:afterAutospacing="1"/>
        <w:rPr>
          <w:rFonts w:ascii="Segoe UI" w:eastAsia="Times New Roman" w:hAnsi="Segoe UI" w:cs="Segoe UI"/>
          <w:color w:val="1D2125"/>
          <w:kern w:val="0"/>
          <w:sz w:val="23"/>
          <w:szCs w:val="23"/>
          <w:lang w:eastAsia="ru-RU"/>
          <w14:ligatures w14:val="none"/>
        </w:rPr>
      </w:pPr>
      <w:r w:rsidRPr="00721C8A">
        <w:rPr>
          <w:rFonts w:ascii="Segoe UI" w:eastAsia="Times New Roman" w:hAnsi="Segoe UI" w:cs="Segoe UI"/>
          <w:color w:val="1D2125"/>
          <w:kern w:val="0"/>
          <w:sz w:val="23"/>
          <w:szCs w:val="23"/>
          <w:lang w:eastAsia="ru-RU"/>
          <w14:ligatures w14:val="none"/>
        </w:rPr>
        <w:t>Таблица 2 – Задачи работ процесса поставки</w:t>
      </w:r>
    </w:p>
    <w:tbl>
      <w:tblPr>
        <w:tblW w:w="0" w:type="auto"/>
        <w:tblCellMar>
          <w:top w:w="15" w:type="dxa"/>
          <w:left w:w="15" w:type="dxa"/>
          <w:bottom w:w="15" w:type="dxa"/>
          <w:right w:w="15" w:type="dxa"/>
        </w:tblCellMar>
        <w:tblLook w:val="04A0" w:firstRow="1" w:lastRow="0" w:firstColumn="1" w:lastColumn="0" w:noHBand="0" w:noVBand="1"/>
      </w:tblPr>
      <w:tblGrid>
        <w:gridCol w:w="1848"/>
        <w:gridCol w:w="4764"/>
        <w:gridCol w:w="2398"/>
      </w:tblGrid>
      <w:tr w:rsidR="006356CD" w:rsidRPr="00721C8A" w:rsidTr="006C2D6F">
        <w:trPr>
          <w:tblHeader/>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b/>
                <w:bCs/>
                <w:kern w:val="0"/>
                <w:lang w:eastAsia="ru-RU"/>
                <w14:ligatures w14:val="none"/>
              </w:rPr>
            </w:pPr>
            <w:r w:rsidRPr="00721C8A">
              <w:rPr>
                <w:rFonts w:ascii="Times New Roman" w:eastAsia="Times New Roman" w:hAnsi="Times New Roman" w:cs="Times New Roman"/>
                <w:b/>
                <w:bCs/>
                <w:color w:val="015692"/>
                <w:kern w:val="0"/>
                <w:lang w:eastAsia="ru-RU"/>
                <w14:ligatures w14:val="none"/>
              </w:rPr>
              <w:t>№ задачи в ИСО/МЭК 12207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b/>
                <w:bCs/>
                <w:kern w:val="0"/>
                <w:lang w:eastAsia="ru-RU"/>
                <w14:ligatures w14:val="none"/>
              </w:rPr>
            </w:pPr>
            <w:r w:rsidRPr="00721C8A">
              <w:rPr>
                <w:rFonts w:ascii="Times New Roman" w:eastAsia="Times New Roman" w:hAnsi="Times New Roman" w:cs="Times New Roman"/>
                <w:b/>
                <w:bCs/>
                <w:color w:val="015692"/>
                <w:kern w:val="0"/>
                <w:lang w:eastAsia="ru-RU"/>
                <w14:ligatures w14:val="none"/>
              </w:rPr>
              <w:t>Описание задачи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b/>
                <w:bCs/>
                <w:kern w:val="0"/>
                <w:lang w:eastAsia="ru-RU"/>
                <w14:ligatures w14:val="none"/>
              </w:rPr>
            </w:pPr>
            <w:r w:rsidRPr="00721C8A">
              <w:rPr>
                <w:rFonts w:ascii="Times New Roman" w:eastAsia="Times New Roman" w:hAnsi="Times New Roman" w:cs="Times New Roman"/>
                <w:b/>
                <w:bCs/>
                <w:color w:val="015692"/>
                <w:kern w:val="0"/>
                <w:lang w:eastAsia="ru-RU"/>
                <w14:ligatures w14:val="none"/>
              </w:rPr>
              <w:t>Тип выходного результата задачи</w:t>
            </w: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5.2.1.</w:t>
            </w:r>
            <w:r w:rsidRPr="00721C8A">
              <w:rPr>
                <w:rFonts w:ascii="Times New Roman" w:eastAsia="Times New Roman" w:hAnsi="Times New Roman" w:cs="Times New Roman"/>
                <w:kern w:val="0"/>
                <w:lang w:eastAsia="ru-RU"/>
                <w14:ligatures w14:val="none"/>
              </w:rPr>
              <w:t> Задачи работы </w:t>
            </w:r>
            <w:r w:rsidRPr="00721C8A">
              <w:rPr>
                <w:rFonts w:ascii="Times New Roman" w:eastAsia="Times New Roman" w:hAnsi="Times New Roman" w:cs="Times New Roman"/>
                <w:b/>
                <w:bCs/>
                <w:i/>
                <w:iCs/>
                <w:kern w:val="0"/>
                <w:lang w:eastAsia="ru-RU"/>
                <w14:ligatures w14:val="none"/>
              </w:rPr>
              <w:t>Подготовка процесса поставки</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5.2.1.1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Анализ требований в заявке на подряд</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5.2.1.2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Принятие решения об участии в тендере или о подписании договора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5.2.2. </w:t>
            </w:r>
            <w:r w:rsidRPr="00721C8A">
              <w:rPr>
                <w:rFonts w:ascii="Times New Roman" w:eastAsia="Times New Roman" w:hAnsi="Times New Roman" w:cs="Times New Roman"/>
                <w:kern w:val="0"/>
                <w:lang w:eastAsia="ru-RU"/>
                <w14:ligatures w14:val="none"/>
              </w:rPr>
              <w:t>Задачи работы </w:t>
            </w:r>
            <w:r w:rsidRPr="00721C8A">
              <w:rPr>
                <w:rFonts w:ascii="Times New Roman" w:eastAsia="Times New Roman" w:hAnsi="Times New Roman" w:cs="Times New Roman"/>
                <w:b/>
                <w:bCs/>
                <w:i/>
                <w:iCs/>
                <w:kern w:val="0"/>
                <w:lang w:eastAsia="ru-RU"/>
                <w14:ligatures w14:val="none"/>
              </w:rPr>
              <w:t>Подготовка ответа</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5.2.2.1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Подготовка предложения в ответ на заявку о подряде, включая предложения по адаптации СТБ ИСО/МЭК 12207-2003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Предложение</w:t>
            </w: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5.2.3. </w:t>
            </w:r>
            <w:r w:rsidRPr="00721C8A">
              <w:rPr>
                <w:rFonts w:ascii="Times New Roman" w:eastAsia="Times New Roman" w:hAnsi="Times New Roman" w:cs="Times New Roman"/>
                <w:kern w:val="0"/>
                <w:lang w:eastAsia="ru-RU"/>
                <w14:ligatures w14:val="none"/>
              </w:rPr>
              <w:t>Задачи работы </w:t>
            </w:r>
            <w:r w:rsidRPr="00721C8A">
              <w:rPr>
                <w:rFonts w:ascii="Times New Roman" w:eastAsia="Times New Roman" w:hAnsi="Times New Roman" w:cs="Times New Roman"/>
                <w:b/>
                <w:bCs/>
                <w:i/>
                <w:iCs/>
                <w:kern w:val="0"/>
                <w:lang w:eastAsia="ru-RU"/>
                <w14:ligatures w14:val="none"/>
              </w:rPr>
              <w:t>Подготовка договора</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5.2.3.1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Проведение переговоров с заказчиком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5.2.3.2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Внесение изменений в текст договора по согласованию с заказчиком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lastRenderedPageBreak/>
              <w:t>5.2.4. </w:t>
            </w:r>
            <w:r w:rsidRPr="00721C8A">
              <w:rPr>
                <w:rFonts w:ascii="Times New Roman" w:eastAsia="Times New Roman" w:hAnsi="Times New Roman" w:cs="Times New Roman"/>
                <w:kern w:val="0"/>
                <w:lang w:eastAsia="ru-RU"/>
                <w14:ligatures w14:val="none"/>
              </w:rPr>
              <w:t>Задачи работы </w:t>
            </w:r>
            <w:r w:rsidRPr="00721C8A">
              <w:rPr>
                <w:rFonts w:ascii="Times New Roman" w:eastAsia="Times New Roman" w:hAnsi="Times New Roman" w:cs="Times New Roman"/>
                <w:b/>
                <w:bCs/>
                <w:i/>
                <w:iCs/>
                <w:kern w:val="0"/>
                <w:lang w:eastAsia="ru-RU"/>
                <w14:ligatures w14:val="none"/>
              </w:rPr>
              <w:t>Планирование</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5.2.4.1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Анализ требований к заказу</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5.2.4.2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Определение модели жизненного цикла программных средств со структурированием в нее процессов, работ и задач СТБ ИСО/МЭК 12207-2003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 (в составе результата задачи 5.2.4.5)</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5.2.4.3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Определение требований к планированию управления и обеспечения проекта, обеспечения качества ПП или программной услуги, ресурсов</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 (в составе результата задачи 5.2.4.5)</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5.2.4.4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Анализ вариантов разработки программного продукта или предоставления программной услуги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 (в составе результата задачи 5.2.4.5)</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5.2.4.5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Разработка и документальное оформление плана (планов) управления проектом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hyperlink r:id="rId8" w:tgtFrame="_blank" w:history="1">
              <w:r w:rsidRPr="00721C8A">
                <w:rPr>
                  <w:rFonts w:ascii="Times New Roman" w:eastAsia="Times New Roman" w:hAnsi="Times New Roman" w:cs="Times New Roman"/>
                  <w:color w:val="0F6CBF"/>
                  <w:kern w:val="0"/>
                  <w:u w:val="single"/>
                  <w:lang w:eastAsia="ru-RU"/>
                  <w14:ligatures w14:val="none"/>
                </w:rPr>
                <w:t>План</w:t>
              </w:r>
            </w:hyperlink>
            <w:r w:rsidRPr="00721C8A">
              <w:rPr>
                <w:rFonts w:ascii="Times New Roman" w:eastAsia="Times New Roman" w:hAnsi="Times New Roman" w:cs="Times New Roman"/>
                <w:kern w:val="0"/>
                <w:lang w:eastAsia="ru-RU"/>
                <w14:ligatures w14:val="none"/>
              </w:rPr>
              <w:t> (ссылка)</w:t>
            </w: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5.2.5.</w:t>
            </w:r>
            <w:r w:rsidRPr="00721C8A">
              <w:rPr>
                <w:rFonts w:ascii="Times New Roman" w:eastAsia="Times New Roman" w:hAnsi="Times New Roman" w:cs="Times New Roman"/>
                <w:kern w:val="0"/>
                <w:lang w:eastAsia="ru-RU"/>
                <w14:ligatures w14:val="none"/>
              </w:rPr>
              <w:t> Задачи работы </w:t>
            </w:r>
            <w:r w:rsidRPr="00721C8A">
              <w:rPr>
                <w:rFonts w:ascii="Times New Roman" w:eastAsia="Times New Roman" w:hAnsi="Times New Roman" w:cs="Times New Roman"/>
                <w:b/>
                <w:bCs/>
                <w:i/>
                <w:iCs/>
                <w:kern w:val="0"/>
                <w:lang w:eastAsia="ru-RU"/>
                <w14:ligatures w14:val="none"/>
              </w:rPr>
              <w:t>Выполнение и контроль</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5.2.5.1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Реализация планов управления проектом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lastRenderedPageBreak/>
              <w:t>5.2.5.2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Разработка, проведение опытной эксплуатации и сопровождение ПП в соответствии с процессами разработки, эксплуатации и сопровождения</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5.2.5.3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Надзор за реализацией проекта, выявление и решение проблем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5.2.5.4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Управление и контроль деятельности субподрядчиков в соответствии с процессом заказа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Процедура</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5.2.5.5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Взаимодействие с верифицирующей, аттестующей или проверяющей организацией</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5.2.5.6</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Взаимодействие с другими исполнителями договора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5.2.6.</w:t>
            </w:r>
            <w:r w:rsidRPr="00721C8A">
              <w:rPr>
                <w:rFonts w:ascii="Times New Roman" w:eastAsia="Times New Roman" w:hAnsi="Times New Roman" w:cs="Times New Roman"/>
                <w:kern w:val="0"/>
                <w:lang w:eastAsia="ru-RU"/>
                <w14:ligatures w14:val="none"/>
              </w:rPr>
              <w:t> Задачи работы </w:t>
            </w:r>
            <w:r w:rsidRPr="00721C8A">
              <w:rPr>
                <w:rFonts w:ascii="Times New Roman" w:eastAsia="Times New Roman" w:hAnsi="Times New Roman" w:cs="Times New Roman"/>
                <w:b/>
                <w:bCs/>
                <w:i/>
                <w:iCs/>
                <w:kern w:val="0"/>
                <w:lang w:eastAsia="ru-RU"/>
                <w14:ligatures w14:val="none"/>
              </w:rPr>
              <w:t>Проверка и оценка</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5.2.6.1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Координация работы по проверке выполнения договора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5.2.6.2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 xml:space="preserve">Участие в совещаниях, подготовке приемки ПП, приемочных испытаниях, </w:t>
            </w:r>
            <w:r w:rsidRPr="00721C8A">
              <w:rPr>
                <w:rFonts w:ascii="Times New Roman" w:eastAsia="Times New Roman" w:hAnsi="Times New Roman" w:cs="Times New Roman"/>
                <w:kern w:val="0"/>
                <w:lang w:eastAsia="ru-RU"/>
                <w14:ligatures w14:val="none"/>
              </w:rPr>
              <w:lastRenderedPageBreak/>
              <w:t>совместных анализах и аудиторских проверках</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5.2.6.3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Выполнение верификации и аттестации ПП, программной услуги и процессов</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5.2.6.4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Предоставление заказчику отчетов об оценках, анализах, аудиторских проверках, испытаниях, решениях проблем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5.2.6.5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Обеспечение заказчику доступа к ресурсам для проверки ПП или программной услуги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5.2.6.6</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Выполнение работ по обеспечению качества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5.2.7. </w:t>
            </w:r>
            <w:r w:rsidRPr="00721C8A">
              <w:rPr>
                <w:rFonts w:ascii="Times New Roman" w:eastAsia="Times New Roman" w:hAnsi="Times New Roman" w:cs="Times New Roman"/>
                <w:kern w:val="0"/>
                <w:lang w:eastAsia="ru-RU"/>
                <w14:ligatures w14:val="none"/>
              </w:rPr>
              <w:t>Задачи работы </w:t>
            </w:r>
            <w:r w:rsidRPr="00721C8A">
              <w:rPr>
                <w:rFonts w:ascii="Times New Roman" w:eastAsia="Times New Roman" w:hAnsi="Times New Roman" w:cs="Times New Roman"/>
                <w:b/>
                <w:bCs/>
                <w:i/>
                <w:iCs/>
                <w:kern w:val="0"/>
                <w:lang w:eastAsia="ru-RU"/>
                <w14:ligatures w14:val="none"/>
              </w:rPr>
              <w:t>Поставка и закрытие договора</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5.2.7.1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Поставка ПП или программной услуги заказчику</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5.2.7.2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Помощь заказчику в поддержке поставленного ПП или программной услуги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bl>
    <w:p w:rsidR="006356CD" w:rsidRDefault="006356CD" w:rsidP="006356CD">
      <w:pPr>
        <w:shd w:val="clear" w:color="auto" w:fill="FFFFFF"/>
        <w:outlineLvl w:val="1"/>
        <w:rPr>
          <w:rFonts w:ascii="Segoe UI" w:eastAsia="Times New Roman" w:hAnsi="Segoe UI" w:cs="Segoe UI"/>
          <w:b/>
          <w:bCs/>
          <w:color w:val="015692"/>
          <w:kern w:val="0"/>
          <w:sz w:val="36"/>
          <w:szCs w:val="36"/>
          <w:lang w:eastAsia="ru-RU"/>
          <w14:ligatures w14:val="none"/>
        </w:rPr>
      </w:pPr>
    </w:p>
    <w:p w:rsidR="006356CD" w:rsidRPr="00721C8A" w:rsidRDefault="006356CD" w:rsidP="006356CD">
      <w:pPr>
        <w:shd w:val="clear" w:color="auto" w:fill="FFFFFF"/>
        <w:outlineLvl w:val="1"/>
        <w:rPr>
          <w:rFonts w:ascii="Segoe UI" w:eastAsia="Times New Roman" w:hAnsi="Segoe UI" w:cs="Segoe UI"/>
          <w:b/>
          <w:bCs/>
          <w:color w:val="015692"/>
          <w:kern w:val="0"/>
          <w:sz w:val="36"/>
          <w:szCs w:val="36"/>
          <w:lang w:eastAsia="ru-RU"/>
          <w14:ligatures w14:val="none"/>
        </w:rPr>
      </w:pPr>
      <w:r w:rsidRPr="00721C8A">
        <w:rPr>
          <w:rFonts w:ascii="Segoe UI" w:eastAsia="Times New Roman" w:hAnsi="Segoe UI" w:cs="Segoe UI"/>
          <w:b/>
          <w:bCs/>
          <w:color w:val="015692"/>
          <w:kern w:val="0"/>
          <w:sz w:val="36"/>
          <w:szCs w:val="36"/>
          <w:lang w:eastAsia="ru-RU"/>
          <w14:ligatures w14:val="none"/>
        </w:rPr>
        <w:lastRenderedPageBreak/>
        <w:t>Процесс разработки (The Development Process)</w:t>
      </w:r>
    </w:p>
    <w:p w:rsidR="006356CD" w:rsidRPr="00721C8A" w:rsidRDefault="006356CD" w:rsidP="006356CD">
      <w:pPr>
        <w:shd w:val="clear" w:color="auto" w:fill="FFFFFF"/>
        <w:outlineLvl w:val="3"/>
        <w:rPr>
          <w:rFonts w:ascii="Segoe UI" w:eastAsia="Times New Roman" w:hAnsi="Segoe UI" w:cs="Segoe UI"/>
          <w:b/>
          <w:bCs/>
          <w:color w:val="015692"/>
          <w:kern w:val="0"/>
          <w:lang w:eastAsia="ru-RU"/>
          <w14:ligatures w14:val="none"/>
        </w:rPr>
      </w:pPr>
      <w:r w:rsidRPr="00721C8A">
        <w:rPr>
          <w:rFonts w:ascii="Segoe UI" w:eastAsia="Times New Roman" w:hAnsi="Segoe UI" w:cs="Segoe UI"/>
          <w:b/>
          <w:bCs/>
          <w:color w:val="015692"/>
          <w:kern w:val="0"/>
          <w:lang w:eastAsia="ru-RU"/>
          <w14:ligatures w14:val="none"/>
        </w:rPr>
        <w:t>Заинтересованная сторона – Разработчик</w:t>
      </w:r>
    </w:p>
    <w:p w:rsidR="006356CD" w:rsidRPr="00721C8A" w:rsidRDefault="006B127B" w:rsidP="006356CD">
      <w:pPr>
        <w:shd w:val="clear" w:color="auto" w:fill="FFFFFF"/>
        <w:rPr>
          <w:rFonts w:ascii="Segoe UI" w:eastAsia="Times New Roman" w:hAnsi="Segoe UI" w:cs="Segoe UI"/>
          <w:color w:val="1D2125"/>
          <w:kern w:val="0"/>
          <w:sz w:val="23"/>
          <w:szCs w:val="23"/>
          <w:lang w:eastAsia="ru-RU"/>
          <w14:ligatures w14:val="none"/>
        </w:rPr>
      </w:pPr>
      <w:r w:rsidRPr="006B127B">
        <w:rPr>
          <w:rFonts w:ascii="Segoe UI" w:eastAsia="Times New Roman" w:hAnsi="Segoe UI" w:cs="Segoe UI"/>
          <w:noProof/>
          <w:color w:val="1D2125"/>
          <w:kern w:val="0"/>
          <w:sz w:val="23"/>
          <w:szCs w:val="23"/>
          <w:lang w:eastAsia="ru-RU"/>
        </w:rPr>
        <w:pict w14:anchorId="0E35BDAF">
          <v:rect id="_x0000_i1093" alt="" style="width:451.3pt;height:.05pt;mso-width-percent:0;mso-height-percent:0;mso-width-percent:0;mso-height-percent:0" o:hralign="center" o:hrstd="t" o:hr="t" fillcolor="#a0a0a0" stroked="f"/>
        </w:pict>
      </w:r>
    </w:p>
    <w:p w:rsidR="006356CD" w:rsidRPr="00721C8A"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Pr>
          <w:rFonts w:ascii="Segoe UI" w:eastAsia="Times New Roman" w:hAnsi="Segoe UI" w:cs="Segoe UI"/>
          <w:noProof/>
          <w:color w:val="1D2125"/>
          <w:kern w:val="0"/>
          <w:sz w:val="23"/>
          <w:szCs w:val="23"/>
          <w:lang w:eastAsia="ru-RU"/>
        </w:rPr>
        <w:drawing>
          <wp:inline distT="0" distB="0" distL="0" distR="0" wp14:anchorId="187432E1" wp14:editId="3CD098F6">
            <wp:extent cx="5731510" cy="4150360"/>
            <wp:effectExtent l="0" t="0" r="0" b="2540"/>
            <wp:docPr id="1025494440"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94440" name="Рисунок 1025494440"/>
                    <pic:cNvPicPr/>
                  </pic:nvPicPr>
                  <pic:blipFill>
                    <a:blip r:embed="rId9">
                      <a:extLst>
                        <a:ext uri="{28A0092B-C50C-407E-A947-70E740481C1C}">
                          <a14:useLocalDpi xmlns:a14="http://schemas.microsoft.com/office/drawing/2010/main" val="0"/>
                        </a:ext>
                      </a:extLst>
                    </a:blip>
                    <a:stretch>
                      <a:fillRect/>
                    </a:stretch>
                  </pic:blipFill>
                  <pic:spPr>
                    <a:xfrm>
                      <a:off x="0" y="0"/>
                      <a:ext cx="5731510" cy="4150360"/>
                    </a:xfrm>
                    <a:prstGeom prst="rect">
                      <a:avLst/>
                    </a:prstGeom>
                  </pic:spPr>
                </pic:pic>
              </a:graphicData>
            </a:graphic>
          </wp:inline>
        </w:drawing>
      </w:r>
      <w:r w:rsidRPr="00721C8A">
        <w:rPr>
          <w:rFonts w:ascii="Segoe UI" w:eastAsia="Times New Roman" w:hAnsi="Segoe UI" w:cs="Segoe UI"/>
          <w:color w:val="1D2125"/>
          <w:kern w:val="0"/>
          <w:sz w:val="23"/>
          <w:szCs w:val="23"/>
          <w:lang w:eastAsia="ru-RU"/>
          <w14:ligatures w14:val="none"/>
        </w:rPr>
        <w:fldChar w:fldCharType="begin"/>
      </w:r>
      <w:r w:rsidRPr="00721C8A">
        <w:rPr>
          <w:rFonts w:ascii="Segoe UI" w:eastAsia="Times New Roman" w:hAnsi="Segoe UI" w:cs="Segoe UI"/>
          <w:color w:val="1D2125"/>
          <w:kern w:val="0"/>
          <w:sz w:val="23"/>
          <w:szCs w:val="23"/>
          <w:lang w:eastAsia="ru-RU"/>
          <w14:ligatures w14:val="none"/>
        </w:rPr>
        <w:instrText xml:space="preserve"> INCLUDEPICTURE "https://lms.bsuir.by/pluginfile.php/520529/mod_lesson/page_contents/37801/-07%20%281%29.png" \* MERGEFORMATINET </w:instrText>
      </w:r>
      <w:r w:rsidRPr="00721C8A">
        <w:rPr>
          <w:rFonts w:ascii="Segoe UI" w:eastAsia="Times New Roman" w:hAnsi="Segoe UI" w:cs="Segoe UI"/>
          <w:color w:val="1D2125"/>
          <w:kern w:val="0"/>
          <w:sz w:val="23"/>
          <w:szCs w:val="23"/>
          <w:lang w:eastAsia="ru-RU"/>
          <w14:ligatures w14:val="none"/>
        </w:rPr>
        <w:fldChar w:fldCharType="separate"/>
      </w:r>
      <w:r w:rsidRPr="00721C8A">
        <w:rPr>
          <w:rFonts w:ascii="Segoe UI" w:eastAsia="Times New Roman" w:hAnsi="Segoe UI" w:cs="Segoe UI"/>
          <w:noProof/>
          <w:color w:val="1D2125"/>
          <w:kern w:val="0"/>
          <w:sz w:val="23"/>
          <w:szCs w:val="23"/>
          <w:lang w:eastAsia="ru-RU"/>
          <w14:ligatures w14:val="none"/>
        </w:rPr>
        <mc:AlternateContent>
          <mc:Choice Requires="wps">
            <w:drawing>
              <wp:inline distT="0" distB="0" distL="0" distR="0" wp14:anchorId="2988EA30" wp14:editId="048CFE98">
                <wp:extent cx="301625" cy="301625"/>
                <wp:effectExtent l="0" t="0" r="0" b="0"/>
                <wp:docPr id="22079652" name="Прямоугольник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F31BEC" id="Прямоугольник 3"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721C8A">
        <w:rPr>
          <w:rFonts w:ascii="Segoe UI" w:eastAsia="Times New Roman" w:hAnsi="Segoe UI" w:cs="Segoe UI"/>
          <w:color w:val="1D2125"/>
          <w:kern w:val="0"/>
          <w:sz w:val="23"/>
          <w:szCs w:val="23"/>
          <w:lang w:eastAsia="ru-RU"/>
          <w14:ligatures w14:val="none"/>
        </w:rPr>
        <w:fldChar w:fldCharType="end"/>
      </w:r>
    </w:p>
    <w:p w:rsidR="006356CD" w:rsidRPr="00721C8A"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721C8A">
        <w:rPr>
          <w:rFonts w:ascii="Segoe UI" w:eastAsia="Times New Roman" w:hAnsi="Segoe UI" w:cs="Segoe UI"/>
          <w:color w:val="1D2125"/>
          <w:kern w:val="0"/>
          <w:sz w:val="23"/>
          <w:szCs w:val="23"/>
          <w:lang w:eastAsia="ru-RU"/>
          <w14:ligatures w14:val="none"/>
        </w:rPr>
        <w:t>Таблица 3 содержит задачи, реализуемые при выполнении соответствующих работ процесса разработки, и типы выходных результатов данных задач, которые должны быть документально оформлены.</w:t>
      </w:r>
    </w:p>
    <w:p w:rsidR="006356CD" w:rsidRPr="00721C8A" w:rsidRDefault="006356CD" w:rsidP="006356CD">
      <w:pPr>
        <w:shd w:val="clear" w:color="auto" w:fill="FFFFFF"/>
        <w:spacing w:after="100" w:afterAutospacing="1"/>
        <w:rPr>
          <w:rFonts w:ascii="Segoe UI" w:eastAsia="Times New Roman" w:hAnsi="Segoe UI" w:cs="Segoe UI"/>
          <w:color w:val="1D2125"/>
          <w:kern w:val="0"/>
          <w:sz w:val="23"/>
          <w:szCs w:val="23"/>
          <w:lang w:eastAsia="ru-RU"/>
          <w14:ligatures w14:val="none"/>
        </w:rPr>
      </w:pPr>
      <w:r w:rsidRPr="00721C8A">
        <w:rPr>
          <w:rFonts w:ascii="Segoe UI" w:eastAsia="Times New Roman" w:hAnsi="Segoe UI" w:cs="Segoe UI"/>
          <w:color w:val="1D2125"/>
          <w:kern w:val="0"/>
          <w:sz w:val="23"/>
          <w:szCs w:val="23"/>
          <w:lang w:eastAsia="ru-RU"/>
          <w14:ligatures w14:val="none"/>
        </w:rPr>
        <w:t>Таблица 3 – Задачи работы Подготовка процесса разработки</w:t>
      </w:r>
    </w:p>
    <w:tbl>
      <w:tblPr>
        <w:tblW w:w="0" w:type="auto"/>
        <w:tblCellMar>
          <w:top w:w="15" w:type="dxa"/>
          <w:left w:w="15" w:type="dxa"/>
          <w:bottom w:w="15" w:type="dxa"/>
          <w:right w:w="15" w:type="dxa"/>
        </w:tblCellMar>
        <w:tblLook w:val="04A0" w:firstRow="1" w:lastRow="0" w:firstColumn="1" w:lastColumn="0" w:noHBand="0" w:noVBand="1"/>
      </w:tblPr>
      <w:tblGrid>
        <w:gridCol w:w="1666"/>
        <w:gridCol w:w="4713"/>
        <w:gridCol w:w="2631"/>
      </w:tblGrid>
      <w:tr w:rsidR="006356CD" w:rsidRPr="00721C8A" w:rsidTr="006C2D6F">
        <w:trPr>
          <w:tblHeader/>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b/>
                <w:bCs/>
                <w:kern w:val="0"/>
                <w:lang w:eastAsia="ru-RU"/>
                <w14:ligatures w14:val="none"/>
              </w:rPr>
            </w:pPr>
            <w:r w:rsidRPr="00721C8A">
              <w:rPr>
                <w:rFonts w:ascii="Times New Roman" w:eastAsia="Times New Roman" w:hAnsi="Times New Roman" w:cs="Times New Roman"/>
                <w:b/>
                <w:bCs/>
                <w:color w:val="015692"/>
                <w:kern w:val="0"/>
                <w:lang w:eastAsia="ru-RU"/>
                <w14:ligatures w14:val="none"/>
              </w:rPr>
              <w:t>№ задачи в ИСО/МЭК 12207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b/>
                <w:bCs/>
                <w:kern w:val="0"/>
                <w:lang w:eastAsia="ru-RU"/>
                <w14:ligatures w14:val="none"/>
              </w:rPr>
            </w:pPr>
            <w:r w:rsidRPr="00721C8A">
              <w:rPr>
                <w:rFonts w:ascii="Times New Roman" w:eastAsia="Times New Roman" w:hAnsi="Times New Roman" w:cs="Times New Roman"/>
                <w:b/>
                <w:bCs/>
                <w:color w:val="015692"/>
                <w:kern w:val="0"/>
                <w:lang w:eastAsia="ru-RU"/>
                <w14:ligatures w14:val="none"/>
              </w:rPr>
              <w:t>Описание задачи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b/>
                <w:bCs/>
                <w:kern w:val="0"/>
                <w:lang w:eastAsia="ru-RU"/>
                <w14:ligatures w14:val="none"/>
              </w:rPr>
            </w:pPr>
            <w:r w:rsidRPr="00721C8A">
              <w:rPr>
                <w:rFonts w:ascii="Times New Roman" w:eastAsia="Times New Roman" w:hAnsi="Times New Roman" w:cs="Times New Roman"/>
                <w:b/>
                <w:bCs/>
                <w:color w:val="015692"/>
                <w:kern w:val="0"/>
                <w:lang w:eastAsia="ru-RU"/>
                <w14:ligatures w14:val="none"/>
              </w:rPr>
              <w:t>Тип выходного результата задачи</w:t>
            </w: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5.3.1.</w:t>
            </w:r>
            <w:r w:rsidRPr="00721C8A">
              <w:rPr>
                <w:rFonts w:ascii="Times New Roman" w:eastAsia="Times New Roman" w:hAnsi="Times New Roman" w:cs="Times New Roman"/>
                <w:kern w:val="0"/>
                <w:lang w:eastAsia="ru-RU"/>
                <w14:ligatures w14:val="none"/>
              </w:rPr>
              <w:t> Задачи работы Подготовка процесса разработки</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lastRenderedPageBreak/>
              <w:t>5.3.1.1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Определение модели жизненного цикла программных средств со структурированием в нее процессов, работ и задач СТБ ИСО/МЭК 12207-2003 (если модель не определена в договоре)</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 (в составе результата задачи 5.1.3.4)</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5.3.1.2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Документальное оформление выходных результатов, управление конфигурацией выходных результатов, решение возникающих проблем, выполнение вспомогательных процессов в соответствии с процессами вспомогательной группы</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Протоколы и отчеты в составе результатов соответствующих работ</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5.3.1.3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Выбор и адаптация стандартов, методов, инструментариев, языков программирования</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 (в составе результата 5.1.3.4)</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5.3.1.4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Разработка и выполнение планов проведения работ процесса разработки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План</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5.3.1.5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Поставка всех комплектующих изделий</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5.3.2. </w:t>
            </w:r>
            <w:r w:rsidRPr="00721C8A">
              <w:rPr>
                <w:rFonts w:ascii="Times New Roman" w:eastAsia="Times New Roman" w:hAnsi="Times New Roman" w:cs="Times New Roman"/>
                <w:kern w:val="0"/>
                <w:lang w:eastAsia="ru-RU"/>
                <w14:ligatures w14:val="none"/>
              </w:rPr>
              <w:t>Задачи работы Анализ требований к системе</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5.3.2.1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Анализ области применения системы и определение требований к ней</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lastRenderedPageBreak/>
              <w:t>5.3.2.2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Оценка требований к системе по критериям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Отчет</w:t>
            </w: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5.3.3. </w:t>
            </w:r>
            <w:r w:rsidRPr="00721C8A">
              <w:rPr>
                <w:rFonts w:ascii="Times New Roman" w:eastAsia="Times New Roman" w:hAnsi="Times New Roman" w:cs="Times New Roman"/>
                <w:kern w:val="0"/>
                <w:lang w:eastAsia="ru-RU"/>
                <w14:ligatures w14:val="none"/>
              </w:rPr>
              <w:t>Задачи работы Проектирование системной архитектуры</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5.3.3.1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Определение общей архитектуры системы, распределение требований к ней между объектами технических и программных средств архитектуры и ручными операциями и дальнейшее уточнение требований</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5.3.3.2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Оценка архитектуры системы и требований к объектам архитектуры по критериям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Отчет</w:t>
            </w: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5.3.4. </w:t>
            </w:r>
            <w:r w:rsidRPr="00721C8A">
              <w:rPr>
                <w:rFonts w:ascii="Times New Roman" w:eastAsia="Times New Roman" w:hAnsi="Times New Roman" w:cs="Times New Roman"/>
                <w:kern w:val="0"/>
                <w:lang w:eastAsia="ru-RU"/>
                <w14:ligatures w14:val="none"/>
              </w:rPr>
              <w:t>Задачи работы Анализ требований к программным средствам</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5.3.4.1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Определение требований к ПС</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5.3.4.2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Оценка требований к ПС по критериям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Отчет</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5.3.4.3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Проведение совместных анализов в соответствии с процессом совместного анализа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Протокол</w:t>
            </w: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lastRenderedPageBreak/>
              <w:t>5.3.5.</w:t>
            </w:r>
            <w:r w:rsidRPr="00721C8A">
              <w:rPr>
                <w:rFonts w:ascii="Times New Roman" w:eastAsia="Times New Roman" w:hAnsi="Times New Roman" w:cs="Times New Roman"/>
                <w:kern w:val="0"/>
                <w:lang w:eastAsia="ru-RU"/>
                <w14:ligatures w14:val="none"/>
              </w:rPr>
              <w:t> Задачи работы Проектирование программной архитектуры</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5.3.5.1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Преобразование требований к программному объекту в его архитектуру, распределение требований к программному объекту между его компонентами и дальнейшее уточнение требований (разработка эскизного проекта)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5.3.5.2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Разработка эскизного проекта интерфейсов программного объекта и его компонентов</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5.3.5.3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Разработка эскизного проекта базы данных</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5.3.5.4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Разработка предварительных версий документации пользователя</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Руководство</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5.3.5.5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Разработка предварительных требований к испытаниям (тестированию) программного объекта и графика сборки ПП</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 план</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lastRenderedPageBreak/>
              <w:t>5.3.5.6</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Оценка архитектуры программного объекта и эскизных проектов интерфейсов и базы данных по критериям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Отчет</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5.3.5.7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Проведение совместных анализов в соответствии с процессом совместного анализа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5.3.6.</w:t>
            </w:r>
            <w:r w:rsidRPr="00721C8A">
              <w:rPr>
                <w:rFonts w:ascii="Times New Roman" w:eastAsia="Times New Roman" w:hAnsi="Times New Roman" w:cs="Times New Roman"/>
                <w:kern w:val="0"/>
                <w:lang w:eastAsia="ru-RU"/>
                <w14:ligatures w14:val="none"/>
              </w:rPr>
              <w:t> Задачи работы Техническое проектирование программных средств</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5.3.6.1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Разработка технического проекта для компонентов программного объекта (представление их в виде набора программных модулей), распределение технических требований к компонентам между программными модулями и дальнейшее уточнение требований</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5.3.6.2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Разработка технического проекта интерфейсов программного объекта, его компонентов и модулей</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5.3.6.3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Разработка технического проекта базы данных</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5.3.6.4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Уточнение документации пользователя</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Руководство</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lastRenderedPageBreak/>
              <w:t>5.3.6.5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Разработка требований к испытаниям и программе испытаний программных модулей</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 план</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5.3.6.6</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Уточнение общих требований к испытанию (тестированию) и программе сборки программных средств</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 план</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5.3.6.7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Оценка технического проекта и требований к тестированию по критериям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Отчет</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5.3.6.8</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Проведение совместных анализов в соответствии с процессом совместного анализа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5.3.7.</w:t>
            </w:r>
            <w:r w:rsidRPr="00721C8A">
              <w:rPr>
                <w:rFonts w:ascii="Times New Roman" w:eastAsia="Times New Roman" w:hAnsi="Times New Roman" w:cs="Times New Roman"/>
                <w:kern w:val="0"/>
                <w:lang w:eastAsia="ru-RU"/>
                <w14:ligatures w14:val="none"/>
              </w:rPr>
              <w:t> Задачи работы Программирование и тестирование программных средств</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5.3.7.1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Программирование программных модулей, базы данных, разработка процедур и данных для их испытаний (тестирования)</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Программный продукт, описание, процедура</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5.3.7.2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Тестирование программных модулей и базы данных</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Протокол</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lastRenderedPageBreak/>
              <w:t>5.3.7.3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Уточнение документации пользователя</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Руководство</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5.3.7.4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Уточнение общих требований к тестированию и программы сборки программного средства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 план</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5.3.7.5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Оценка результатов программирования и тестирования по критериям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Отчет</w:t>
            </w: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5.3.8. </w:t>
            </w:r>
            <w:r w:rsidRPr="00721C8A">
              <w:rPr>
                <w:rFonts w:ascii="Times New Roman" w:eastAsia="Times New Roman" w:hAnsi="Times New Roman" w:cs="Times New Roman"/>
                <w:kern w:val="0"/>
                <w:lang w:eastAsia="ru-RU"/>
                <w14:ligatures w14:val="none"/>
              </w:rPr>
              <w:t>Задачи работы Сборка программных средств</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5.3.8.1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Разработка плана сборки для объединения программных модулей и компонентов в программный объект</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План</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5.3.8.2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Сборка программных модулей и компонентов и тестирование результатов сборки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 протокол</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5.3.8.3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Уточнение документации пользователя</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Руководство</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5.3.8.4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Разработка плана и процедуры квалификационных испытаний программных средств</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План, процедура</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lastRenderedPageBreak/>
              <w:t>5.3.8.5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Оценка планов и результатов сборки и тестирования, а также документации пользователя по критериям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Отчет</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5.3.8.6</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Проведение совместного анализа в соответствии с процессом совместного анализа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5.3.9.</w:t>
            </w:r>
            <w:r w:rsidRPr="00721C8A">
              <w:rPr>
                <w:rFonts w:ascii="Times New Roman" w:eastAsia="Times New Roman" w:hAnsi="Times New Roman" w:cs="Times New Roman"/>
                <w:kern w:val="0"/>
                <w:lang w:eastAsia="ru-RU"/>
                <w14:ligatures w14:val="none"/>
              </w:rPr>
              <w:t> Задачи работы Квалификационные испытания программных средств</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5.3.9.1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Проведение квалификационных испытаний (тестирования) ПС</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Протокол</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5.3.9.2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Уточнение документации пользователя</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Руководство</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5.3.9.3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Оценка результатов испытаний и документации пользователя по критериям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Отчет</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5.3.9.4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Обеспечение проведения аудиторской проверки в соответствии с процессом аудита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Протокол</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5.3.9.5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 xml:space="preserve">Доработка и подготовка ПП к последующим работам, определение </w:t>
            </w:r>
            <w:r w:rsidRPr="00721C8A">
              <w:rPr>
                <w:rFonts w:ascii="Times New Roman" w:eastAsia="Times New Roman" w:hAnsi="Times New Roman" w:cs="Times New Roman"/>
                <w:kern w:val="0"/>
                <w:lang w:eastAsia="ru-RU"/>
                <w14:ligatures w14:val="none"/>
              </w:rPr>
              <w:lastRenderedPageBreak/>
              <w:t>состояния конфигурации (базовой линии) проекта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lastRenderedPageBreak/>
              <w:t>Протокол</w:t>
            </w: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5.3.10.</w:t>
            </w:r>
            <w:r w:rsidRPr="00721C8A">
              <w:rPr>
                <w:rFonts w:ascii="Times New Roman" w:eastAsia="Times New Roman" w:hAnsi="Times New Roman" w:cs="Times New Roman"/>
                <w:kern w:val="0"/>
                <w:lang w:eastAsia="ru-RU"/>
                <w14:ligatures w14:val="none"/>
              </w:rPr>
              <w:t> Задачи работы Сборка системы</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5.3.10.1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Сборка объектов программной и технической конфигурации, ручных операций, других систем в единую систему, испытания собранной системы</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 протокол</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5.3.10.2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Разработка плана и процедуры квалификационных испытаний системы</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План, процедура</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5.3.10.3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Оценка собранной системы по критериям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Отчет</w:t>
            </w: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5.3.11.</w:t>
            </w:r>
            <w:r w:rsidRPr="00721C8A">
              <w:rPr>
                <w:rFonts w:ascii="Times New Roman" w:eastAsia="Times New Roman" w:hAnsi="Times New Roman" w:cs="Times New Roman"/>
                <w:kern w:val="0"/>
                <w:lang w:eastAsia="ru-RU"/>
                <w14:ligatures w14:val="none"/>
              </w:rPr>
              <w:t> Задачи работы Квалификационные испытания системы</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5.3.11.1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Проведение квалификационных испытаний системы</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Описание, протокол</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5.3.11.2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Оценка системы по критериям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Отчет</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lastRenderedPageBreak/>
              <w:t>5.3.11.3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Обеспечение проведения аудиторской проверки в соответствии с процессом аудита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Протокол</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5.3.11.4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Доработка и подготовка ПП к последующим работам, определение состояния конфигурации (базовой линии) проекта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Протокол</w:t>
            </w: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5.3.12.</w:t>
            </w:r>
            <w:r w:rsidRPr="00721C8A">
              <w:rPr>
                <w:rFonts w:ascii="Times New Roman" w:eastAsia="Times New Roman" w:hAnsi="Times New Roman" w:cs="Times New Roman"/>
                <w:kern w:val="0"/>
                <w:lang w:eastAsia="ru-RU"/>
                <w14:ligatures w14:val="none"/>
              </w:rPr>
              <w:t> Задачи работы Ввод в действие программных средств</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5.3.12.1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Разработка плана ввода в действие ПП в среде эксплуатации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План</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5.3.12.2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Ввод в действие ПП в соответствии с планом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Протокол</w:t>
            </w: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5.3.13.</w:t>
            </w:r>
            <w:r w:rsidRPr="00721C8A">
              <w:rPr>
                <w:rFonts w:ascii="Times New Roman" w:eastAsia="Times New Roman" w:hAnsi="Times New Roman" w:cs="Times New Roman"/>
                <w:kern w:val="0"/>
                <w:lang w:eastAsia="ru-RU"/>
                <w14:ligatures w14:val="none"/>
              </w:rPr>
              <w:t> Задачи работы Обеспечение приемки программных средств</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5.3.13.1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Обеспечение проведения заказчиком приемочных испытаний</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Процедура, протокол</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5.3.13.2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Укомплектование и поставка ПП заказчику на условиях договора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Программный продукт</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lastRenderedPageBreak/>
              <w:t>5.3.13.3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Обеспечение обучения и поддержка персонала заказчика на условиях договора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bl>
    <w:p w:rsidR="006356CD" w:rsidRPr="00721C8A" w:rsidRDefault="006356CD" w:rsidP="006356CD">
      <w:pPr>
        <w:shd w:val="clear" w:color="auto" w:fill="FFFFFF"/>
        <w:outlineLvl w:val="1"/>
        <w:rPr>
          <w:rFonts w:ascii="Segoe UI" w:eastAsia="Times New Roman" w:hAnsi="Segoe UI" w:cs="Segoe UI"/>
          <w:b/>
          <w:bCs/>
          <w:color w:val="015692"/>
          <w:kern w:val="0"/>
          <w:sz w:val="36"/>
          <w:szCs w:val="36"/>
          <w:lang w:eastAsia="ru-RU"/>
          <w14:ligatures w14:val="none"/>
        </w:rPr>
      </w:pPr>
      <w:r w:rsidRPr="00721C8A">
        <w:rPr>
          <w:rFonts w:ascii="Segoe UI" w:eastAsia="Times New Roman" w:hAnsi="Segoe UI" w:cs="Segoe UI"/>
          <w:b/>
          <w:bCs/>
          <w:color w:val="015692"/>
          <w:kern w:val="0"/>
          <w:sz w:val="36"/>
          <w:szCs w:val="36"/>
          <w:lang w:eastAsia="ru-RU"/>
          <w14:ligatures w14:val="none"/>
        </w:rPr>
        <w:t>Процесс эксплуатации (The Operation Process)</w:t>
      </w:r>
    </w:p>
    <w:p w:rsidR="006356CD" w:rsidRPr="00721C8A" w:rsidRDefault="006356CD" w:rsidP="006356CD">
      <w:pPr>
        <w:shd w:val="clear" w:color="auto" w:fill="FFFFFF"/>
        <w:outlineLvl w:val="3"/>
        <w:rPr>
          <w:rFonts w:ascii="Segoe UI" w:eastAsia="Times New Roman" w:hAnsi="Segoe UI" w:cs="Segoe UI"/>
          <w:b/>
          <w:bCs/>
          <w:color w:val="015692"/>
          <w:kern w:val="0"/>
          <w:lang w:eastAsia="ru-RU"/>
          <w14:ligatures w14:val="none"/>
        </w:rPr>
      </w:pPr>
      <w:r w:rsidRPr="00721C8A">
        <w:rPr>
          <w:rFonts w:ascii="Segoe UI" w:eastAsia="Times New Roman" w:hAnsi="Segoe UI" w:cs="Segoe UI"/>
          <w:b/>
          <w:bCs/>
          <w:color w:val="015692"/>
          <w:kern w:val="0"/>
          <w:lang w:eastAsia="ru-RU"/>
          <w14:ligatures w14:val="none"/>
        </w:rPr>
        <w:t>Заинтересованная сторона – Оператор</w:t>
      </w:r>
    </w:p>
    <w:p w:rsidR="006356CD" w:rsidRPr="00721C8A" w:rsidRDefault="006356CD" w:rsidP="006356CD">
      <w:pPr>
        <w:shd w:val="clear" w:color="auto" w:fill="FFFFFF"/>
        <w:rPr>
          <w:rFonts w:ascii="Segoe UI" w:eastAsia="Times New Roman" w:hAnsi="Segoe UI" w:cs="Segoe UI"/>
          <w:color w:val="1D2125"/>
          <w:kern w:val="0"/>
          <w:sz w:val="23"/>
          <w:szCs w:val="23"/>
          <w:lang w:eastAsia="ru-RU"/>
          <w14:ligatures w14:val="none"/>
        </w:rPr>
      </w:pPr>
      <w:r>
        <w:rPr>
          <w:rFonts w:ascii="Segoe UI" w:eastAsia="Times New Roman" w:hAnsi="Segoe UI" w:cs="Segoe UI"/>
          <w:noProof/>
          <w:color w:val="1D2125"/>
          <w:kern w:val="0"/>
          <w:sz w:val="23"/>
          <w:szCs w:val="23"/>
          <w:lang w:eastAsia="ru-RU"/>
        </w:rPr>
        <w:drawing>
          <wp:inline distT="0" distB="0" distL="0" distR="0" wp14:anchorId="300FC7D0" wp14:editId="6871520C">
            <wp:extent cx="5731510" cy="1630680"/>
            <wp:effectExtent l="0" t="0" r="0" b="0"/>
            <wp:docPr id="26208117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81172" name="Рисунок 262081172"/>
                    <pic:cNvPicPr/>
                  </pic:nvPicPr>
                  <pic:blipFill>
                    <a:blip r:embed="rId10">
                      <a:extLst>
                        <a:ext uri="{28A0092B-C50C-407E-A947-70E740481C1C}">
                          <a14:useLocalDpi xmlns:a14="http://schemas.microsoft.com/office/drawing/2010/main" val="0"/>
                        </a:ext>
                      </a:extLst>
                    </a:blip>
                    <a:stretch>
                      <a:fillRect/>
                    </a:stretch>
                  </pic:blipFill>
                  <pic:spPr>
                    <a:xfrm>
                      <a:off x="0" y="0"/>
                      <a:ext cx="5731510" cy="1630680"/>
                    </a:xfrm>
                    <a:prstGeom prst="rect">
                      <a:avLst/>
                    </a:prstGeom>
                  </pic:spPr>
                </pic:pic>
              </a:graphicData>
            </a:graphic>
          </wp:inline>
        </w:drawing>
      </w:r>
      <w:r w:rsidR="006B127B" w:rsidRPr="006B127B">
        <w:rPr>
          <w:rFonts w:ascii="Segoe UI" w:eastAsia="Times New Roman" w:hAnsi="Segoe UI" w:cs="Segoe UI"/>
          <w:noProof/>
          <w:color w:val="1D2125"/>
          <w:kern w:val="0"/>
          <w:sz w:val="23"/>
          <w:szCs w:val="23"/>
          <w:lang w:eastAsia="ru-RU"/>
        </w:rPr>
        <w:pict w14:anchorId="5E658E3E">
          <v:rect id="_x0000_i1092" alt="" style="width:451.3pt;height:.05pt;mso-width-percent:0;mso-height-percent:0;mso-width-percent:0;mso-height-percent:0" o:hralign="center" o:hrstd="t" o:hr="t" fillcolor="#a0a0a0" stroked="f"/>
        </w:pict>
      </w:r>
    </w:p>
    <w:p w:rsidR="006356CD" w:rsidRPr="00721C8A"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721C8A">
        <w:rPr>
          <w:rFonts w:ascii="Segoe UI" w:eastAsia="Times New Roman" w:hAnsi="Segoe UI" w:cs="Segoe UI"/>
          <w:color w:val="1D2125"/>
          <w:kern w:val="0"/>
          <w:sz w:val="23"/>
          <w:szCs w:val="23"/>
          <w:lang w:eastAsia="ru-RU"/>
          <w14:ligatures w14:val="none"/>
        </w:rPr>
        <w:fldChar w:fldCharType="begin"/>
      </w:r>
      <w:r w:rsidRPr="00721C8A">
        <w:rPr>
          <w:rFonts w:ascii="Segoe UI" w:eastAsia="Times New Roman" w:hAnsi="Segoe UI" w:cs="Segoe UI"/>
          <w:color w:val="1D2125"/>
          <w:kern w:val="0"/>
          <w:sz w:val="23"/>
          <w:szCs w:val="23"/>
          <w:lang w:eastAsia="ru-RU"/>
          <w14:ligatures w14:val="none"/>
        </w:rPr>
        <w:instrText xml:space="preserve"> INCLUDEPICTURE "https://lms.bsuir.by/pluginfile.php/520529/mod_lesson/page_contents/37801/%D0%BA%D0%B0%D1%80%D1%82%D0%B8%D0%BD%D0%BA%D0%B8-08.png" \* MERGEFORMATINET </w:instrText>
      </w:r>
      <w:r w:rsidRPr="00721C8A">
        <w:rPr>
          <w:rFonts w:ascii="Segoe UI" w:eastAsia="Times New Roman" w:hAnsi="Segoe UI" w:cs="Segoe UI"/>
          <w:color w:val="1D2125"/>
          <w:kern w:val="0"/>
          <w:sz w:val="23"/>
          <w:szCs w:val="23"/>
          <w:lang w:eastAsia="ru-RU"/>
          <w14:ligatures w14:val="none"/>
        </w:rPr>
        <w:fldChar w:fldCharType="separate"/>
      </w:r>
      <w:r w:rsidRPr="00721C8A">
        <w:rPr>
          <w:rFonts w:ascii="Segoe UI" w:eastAsia="Times New Roman" w:hAnsi="Segoe UI" w:cs="Segoe UI"/>
          <w:noProof/>
          <w:color w:val="1D2125"/>
          <w:kern w:val="0"/>
          <w:sz w:val="23"/>
          <w:szCs w:val="23"/>
          <w:lang w:eastAsia="ru-RU"/>
          <w14:ligatures w14:val="none"/>
        </w:rPr>
        <mc:AlternateContent>
          <mc:Choice Requires="wps">
            <w:drawing>
              <wp:inline distT="0" distB="0" distL="0" distR="0" wp14:anchorId="48A82A13" wp14:editId="7662E60D">
                <wp:extent cx="301625" cy="301625"/>
                <wp:effectExtent l="0" t="0" r="0" b="0"/>
                <wp:docPr id="718595057" name="Прямоугольник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DEDA2D" id="Прямоугольник 2"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721C8A">
        <w:rPr>
          <w:rFonts w:ascii="Segoe UI" w:eastAsia="Times New Roman" w:hAnsi="Segoe UI" w:cs="Segoe UI"/>
          <w:color w:val="1D2125"/>
          <w:kern w:val="0"/>
          <w:sz w:val="23"/>
          <w:szCs w:val="23"/>
          <w:lang w:eastAsia="ru-RU"/>
          <w14:ligatures w14:val="none"/>
        </w:rPr>
        <w:fldChar w:fldCharType="end"/>
      </w:r>
    </w:p>
    <w:p w:rsidR="006356CD" w:rsidRPr="00721C8A"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721C8A">
        <w:rPr>
          <w:rFonts w:ascii="Segoe UI" w:eastAsia="Times New Roman" w:hAnsi="Segoe UI" w:cs="Segoe UI"/>
          <w:color w:val="1D2125"/>
          <w:kern w:val="0"/>
          <w:sz w:val="23"/>
          <w:szCs w:val="23"/>
          <w:lang w:eastAsia="ru-RU"/>
          <w14:ligatures w14:val="none"/>
        </w:rPr>
        <w:t>Таблица 4 содержит задачи, реализуемые при выполнении соответствующих работ процесса эксплуатации, и типы выходных результатов данных задач, которые должны быть документально оформлены.</w:t>
      </w:r>
    </w:p>
    <w:p w:rsidR="006356CD" w:rsidRPr="00721C8A" w:rsidRDefault="006356CD" w:rsidP="006356CD">
      <w:pPr>
        <w:shd w:val="clear" w:color="auto" w:fill="FFFFFF"/>
        <w:spacing w:after="100" w:afterAutospacing="1"/>
        <w:rPr>
          <w:rFonts w:ascii="Segoe UI" w:eastAsia="Times New Roman" w:hAnsi="Segoe UI" w:cs="Segoe UI"/>
          <w:color w:val="1D2125"/>
          <w:kern w:val="0"/>
          <w:sz w:val="23"/>
          <w:szCs w:val="23"/>
          <w:lang w:eastAsia="ru-RU"/>
          <w14:ligatures w14:val="none"/>
        </w:rPr>
      </w:pPr>
      <w:r w:rsidRPr="00721C8A">
        <w:rPr>
          <w:rFonts w:ascii="Segoe UI" w:eastAsia="Times New Roman" w:hAnsi="Segoe UI" w:cs="Segoe UI"/>
          <w:color w:val="1D2125"/>
          <w:kern w:val="0"/>
          <w:sz w:val="23"/>
          <w:szCs w:val="23"/>
          <w:lang w:eastAsia="ru-RU"/>
          <w14:ligatures w14:val="none"/>
        </w:rPr>
        <w:t>Таблица 4 Задачи работ процесса эксплуатации</w:t>
      </w:r>
    </w:p>
    <w:tbl>
      <w:tblPr>
        <w:tblW w:w="0" w:type="auto"/>
        <w:tblCellMar>
          <w:top w:w="15" w:type="dxa"/>
          <w:left w:w="15" w:type="dxa"/>
          <w:bottom w:w="15" w:type="dxa"/>
          <w:right w:w="15" w:type="dxa"/>
        </w:tblCellMar>
        <w:tblLook w:val="04A0" w:firstRow="1" w:lastRow="0" w:firstColumn="1" w:lastColumn="0" w:noHBand="0" w:noVBand="1"/>
      </w:tblPr>
      <w:tblGrid>
        <w:gridCol w:w="1880"/>
        <w:gridCol w:w="5114"/>
        <w:gridCol w:w="2016"/>
      </w:tblGrid>
      <w:tr w:rsidR="006356CD" w:rsidRPr="00721C8A" w:rsidTr="006C2D6F">
        <w:trPr>
          <w:tblHeader/>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b/>
                <w:bCs/>
                <w:kern w:val="0"/>
                <w:lang w:eastAsia="ru-RU"/>
                <w14:ligatures w14:val="none"/>
              </w:rPr>
            </w:pPr>
            <w:r w:rsidRPr="00721C8A">
              <w:rPr>
                <w:rFonts w:ascii="Times New Roman" w:eastAsia="Times New Roman" w:hAnsi="Times New Roman" w:cs="Times New Roman"/>
                <w:b/>
                <w:bCs/>
                <w:color w:val="015692"/>
                <w:kern w:val="0"/>
                <w:lang w:eastAsia="ru-RU"/>
                <w14:ligatures w14:val="none"/>
              </w:rPr>
              <w:t>№ задачи в ИСО/МЭК 12207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b/>
                <w:bCs/>
                <w:kern w:val="0"/>
                <w:lang w:eastAsia="ru-RU"/>
                <w14:ligatures w14:val="none"/>
              </w:rPr>
            </w:pPr>
            <w:r w:rsidRPr="00721C8A">
              <w:rPr>
                <w:rFonts w:ascii="Times New Roman" w:eastAsia="Times New Roman" w:hAnsi="Times New Roman" w:cs="Times New Roman"/>
                <w:b/>
                <w:bCs/>
                <w:color w:val="015692"/>
                <w:kern w:val="0"/>
                <w:lang w:eastAsia="ru-RU"/>
                <w14:ligatures w14:val="none"/>
              </w:rPr>
              <w:t>Описание задачи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b/>
                <w:bCs/>
                <w:kern w:val="0"/>
                <w:lang w:eastAsia="ru-RU"/>
                <w14:ligatures w14:val="none"/>
              </w:rPr>
            </w:pPr>
            <w:r w:rsidRPr="00721C8A">
              <w:rPr>
                <w:rFonts w:ascii="Times New Roman" w:eastAsia="Times New Roman" w:hAnsi="Times New Roman" w:cs="Times New Roman"/>
                <w:b/>
                <w:bCs/>
                <w:color w:val="015692"/>
                <w:kern w:val="0"/>
                <w:lang w:eastAsia="ru-RU"/>
                <w14:ligatures w14:val="none"/>
              </w:rPr>
              <w:t>Тип выходного результата задачи</w:t>
            </w: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5.4.1.</w:t>
            </w:r>
            <w:r w:rsidRPr="00721C8A">
              <w:rPr>
                <w:rFonts w:ascii="Times New Roman" w:eastAsia="Times New Roman" w:hAnsi="Times New Roman" w:cs="Times New Roman"/>
                <w:kern w:val="0"/>
                <w:lang w:eastAsia="ru-RU"/>
                <w14:ligatures w14:val="none"/>
              </w:rPr>
              <w:t> Задачи работы </w:t>
            </w:r>
            <w:r w:rsidRPr="00721C8A">
              <w:rPr>
                <w:rFonts w:ascii="Times New Roman" w:eastAsia="Times New Roman" w:hAnsi="Times New Roman" w:cs="Times New Roman"/>
                <w:b/>
                <w:bCs/>
                <w:i/>
                <w:iCs/>
                <w:kern w:val="0"/>
                <w:lang w:eastAsia="ru-RU"/>
                <w14:ligatures w14:val="none"/>
              </w:rPr>
              <w:t>Подготовка процесса эксплуатации</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5.4.1.1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Разработка плана эксплуатации и определение набора стандартов по эксплуатации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План</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lastRenderedPageBreak/>
              <w:t>5.4.1.2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Установка процедур документирования и решения проблем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Процедура</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5.4.1.3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Установка процедур для тестирования ПП в эксплуатационной среде, ввода сообщений о проблеме в процесс сопровождения и ввода ПП в эксплуатацию</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Процедура</w:t>
            </w: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5.4.2.</w:t>
            </w:r>
            <w:r w:rsidRPr="00721C8A">
              <w:rPr>
                <w:rFonts w:ascii="Times New Roman" w:eastAsia="Times New Roman" w:hAnsi="Times New Roman" w:cs="Times New Roman"/>
                <w:kern w:val="0"/>
                <w:lang w:eastAsia="ru-RU"/>
                <w14:ligatures w14:val="none"/>
              </w:rPr>
              <w:t> Задачи работы </w:t>
            </w:r>
            <w:r w:rsidRPr="00721C8A">
              <w:rPr>
                <w:rFonts w:ascii="Times New Roman" w:eastAsia="Times New Roman" w:hAnsi="Times New Roman" w:cs="Times New Roman"/>
                <w:b/>
                <w:bCs/>
                <w:i/>
                <w:iCs/>
                <w:kern w:val="0"/>
                <w:lang w:eastAsia="ru-RU"/>
                <w14:ligatures w14:val="none"/>
              </w:rPr>
              <w:t>Эксплуатационные испытания</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5.4.2.1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Проведение эксплуатационных испытаний и ввод программных продуктов в промышленную эксплуатацию</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Протокол</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5.4.2.2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Обеспечение инициализации и эксплуатации программ и базы данных в соответствии с планом эксплуатации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5.4.3.</w:t>
            </w:r>
            <w:r w:rsidRPr="00721C8A">
              <w:rPr>
                <w:rFonts w:ascii="Times New Roman" w:eastAsia="Times New Roman" w:hAnsi="Times New Roman" w:cs="Times New Roman"/>
                <w:kern w:val="0"/>
                <w:lang w:eastAsia="ru-RU"/>
                <w14:ligatures w14:val="none"/>
              </w:rPr>
              <w:t> Задачи работы </w:t>
            </w:r>
            <w:r w:rsidRPr="00721C8A">
              <w:rPr>
                <w:rFonts w:ascii="Times New Roman" w:eastAsia="Times New Roman" w:hAnsi="Times New Roman" w:cs="Times New Roman"/>
                <w:b/>
                <w:bCs/>
                <w:i/>
                <w:iCs/>
                <w:kern w:val="0"/>
                <w:lang w:eastAsia="ru-RU"/>
                <w14:ligatures w14:val="none"/>
              </w:rPr>
              <w:t>Эксплуатация системы</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5.4.3.1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Эксплуатация в установленной среде в соответствии с документацией пользователя</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5.4.4.</w:t>
            </w:r>
            <w:r w:rsidRPr="00721C8A">
              <w:rPr>
                <w:rFonts w:ascii="Times New Roman" w:eastAsia="Times New Roman" w:hAnsi="Times New Roman" w:cs="Times New Roman"/>
                <w:kern w:val="0"/>
                <w:lang w:eastAsia="ru-RU"/>
                <w14:ligatures w14:val="none"/>
              </w:rPr>
              <w:t> Задачи работы </w:t>
            </w:r>
            <w:r w:rsidRPr="00721C8A">
              <w:rPr>
                <w:rFonts w:ascii="Times New Roman" w:eastAsia="Times New Roman" w:hAnsi="Times New Roman" w:cs="Times New Roman"/>
                <w:b/>
                <w:bCs/>
                <w:i/>
                <w:iCs/>
                <w:kern w:val="0"/>
                <w:lang w:eastAsia="ru-RU"/>
                <w14:ligatures w14:val="none"/>
              </w:rPr>
              <w:t>Поддержка пользователя</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lastRenderedPageBreak/>
              <w:t>5.4.4.1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Помощь и консультации пользователям в установленном порядке</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Протокол</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5.4.4.2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Передача запросов пользователя в процесс сопровождения и контроль их решения</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Протокол</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5.4.4.3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Обеспечение временного решения проблем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bl>
    <w:p w:rsidR="006356CD" w:rsidRPr="00721C8A" w:rsidRDefault="006356CD" w:rsidP="006356CD">
      <w:pPr>
        <w:shd w:val="clear" w:color="auto" w:fill="FFFFFF"/>
        <w:outlineLvl w:val="1"/>
        <w:rPr>
          <w:rFonts w:ascii="Segoe UI" w:eastAsia="Times New Roman" w:hAnsi="Segoe UI" w:cs="Segoe UI"/>
          <w:b/>
          <w:bCs/>
          <w:color w:val="015692"/>
          <w:kern w:val="0"/>
          <w:sz w:val="36"/>
          <w:szCs w:val="36"/>
          <w:lang w:eastAsia="ru-RU"/>
          <w14:ligatures w14:val="none"/>
        </w:rPr>
      </w:pPr>
      <w:r w:rsidRPr="00721C8A">
        <w:rPr>
          <w:rFonts w:ascii="Segoe UI" w:eastAsia="Times New Roman" w:hAnsi="Segoe UI" w:cs="Segoe UI"/>
          <w:b/>
          <w:bCs/>
          <w:color w:val="015692"/>
          <w:kern w:val="0"/>
          <w:sz w:val="36"/>
          <w:szCs w:val="36"/>
          <w:lang w:eastAsia="ru-RU"/>
          <w14:ligatures w14:val="none"/>
        </w:rPr>
        <w:t>Процесс сопровождения (The Maintenance Process)</w:t>
      </w:r>
    </w:p>
    <w:p w:rsidR="006356CD" w:rsidRPr="00721C8A" w:rsidRDefault="006356CD" w:rsidP="006356CD">
      <w:pPr>
        <w:shd w:val="clear" w:color="auto" w:fill="FFFFFF"/>
        <w:outlineLvl w:val="3"/>
        <w:rPr>
          <w:rFonts w:ascii="Segoe UI" w:eastAsia="Times New Roman" w:hAnsi="Segoe UI" w:cs="Segoe UI"/>
          <w:b/>
          <w:bCs/>
          <w:color w:val="015692"/>
          <w:kern w:val="0"/>
          <w:lang w:eastAsia="ru-RU"/>
          <w14:ligatures w14:val="none"/>
        </w:rPr>
      </w:pPr>
      <w:r w:rsidRPr="00721C8A">
        <w:rPr>
          <w:rFonts w:ascii="Segoe UI" w:eastAsia="Times New Roman" w:hAnsi="Segoe UI" w:cs="Segoe UI"/>
          <w:b/>
          <w:bCs/>
          <w:color w:val="015692"/>
          <w:kern w:val="0"/>
          <w:lang w:eastAsia="ru-RU"/>
          <w14:ligatures w14:val="none"/>
        </w:rPr>
        <w:t>Заинтересованная сторона – Персонал сопровождения</w:t>
      </w:r>
    </w:p>
    <w:p w:rsidR="006356CD" w:rsidRPr="00721C8A" w:rsidRDefault="006B127B" w:rsidP="006356CD">
      <w:pPr>
        <w:shd w:val="clear" w:color="auto" w:fill="FFFFFF"/>
        <w:rPr>
          <w:rFonts w:ascii="Segoe UI" w:eastAsia="Times New Roman" w:hAnsi="Segoe UI" w:cs="Segoe UI"/>
          <w:color w:val="1D2125"/>
          <w:kern w:val="0"/>
          <w:sz w:val="23"/>
          <w:szCs w:val="23"/>
          <w:lang w:eastAsia="ru-RU"/>
          <w14:ligatures w14:val="none"/>
        </w:rPr>
      </w:pPr>
      <w:r w:rsidRPr="006B127B">
        <w:rPr>
          <w:rFonts w:ascii="Segoe UI" w:eastAsia="Times New Roman" w:hAnsi="Segoe UI" w:cs="Segoe UI"/>
          <w:noProof/>
          <w:color w:val="1D2125"/>
          <w:kern w:val="0"/>
          <w:sz w:val="23"/>
          <w:szCs w:val="23"/>
          <w:lang w:eastAsia="ru-RU"/>
        </w:rPr>
        <w:pict w14:anchorId="4B20880B">
          <v:rect id="_x0000_i1091" alt="" style="width:451.3pt;height:.05pt;mso-width-percent:0;mso-height-percent:0;mso-width-percent:0;mso-height-percent:0" o:hralign="center" o:hrstd="t" o:hr="t" fillcolor="#a0a0a0" stroked="f"/>
        </w:pict>
      </w:r>
    </w:p>
    <w:p w:rsidR="006356CD" w:rsidRPr="00721C8A"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721C8A">
        <w:rPr>
          <w:rFonts w:ascii="Segoe UI" w:eastAsia="Times New Roman" w:hAnsi="Segoe UI" w:cs="Segoe UI"/>
          <w:color w:val="1D2125"/>
          <w:kern w:val="0"/>
          <w:sz w:val="23"/>
          <w:szCs w:val="23"/>
          <w:lang w:eastAsia="ru-RU"/>
          <w14:ligatures w14:val="none"/>
        </w:rPr>
        <w:fldChar w:fldCharType="begin"/>
      </w:r>
      <w:r w:rsidRPr="00721C8A">
        <w:rPr>
          <w:rFonts w:ascii="Segoe UI" w:eastAsia="Times New Roman" w:hAnsi="Segoe UI" w:cs="Segoe UI"/>
          <w:color w:val="1D2125"/>
          <w:kern w:val="0"/>
          <w:sz w:val="23"/>
          <w:szCs w:val="23"/>
          <w:lang w:eastAsia="ru-RU"/>
          <w14:ligatures w14:val="none"/>
        </w:rPr>
        <w:instrText xml:space="preserve"> INCLUDEPICTURE "https://lms.bsuir.by/pluginfile.php/520529/mod_lesson/page_contents/37801/%D0%BA%D0%B0%D1%80%D1%82%D0%B8%D0%BD%D0%BA%D0%B8-09.png" \* MERGEFORMATINET </w:instrText>
      </w:r>
      <w:r w:rsidRPr="00721C8A">
        <w:rPr>
          <w:rFonts w:ascii="Segoe UI" w:eastAsia="Times New Roman" w:hAnsi="Segoe UI" w:cs="Segoe UI"/>
          <w:color w:val="1D2125"/>
          <w:kern w:val="0"/>
          <w:sz w:val="23"/>
          <w:szCs w:val="23"/>
          <w:lang w:eastAsia="ru-RU"/>
          <w14:ligatures w14:val="none"/>
        </w:rPr>
        <w:fldChar w:fldCharType="separate"/>
      </w:r>
      <w:r w:rsidRPr="00721C8A">
        <w:rPr>
          <w:rFonts w:ascii="Segoe UI" w:eastAsia="Times New Roman" w:hAnsi="Segoe UI" w:cs="Segoe UI"/>
          <w:noProof/>
          <w:color w:val="1D2125"/>
          <w:kern w:val="0"/>
          <w:sz w:val="23"/>
          <w:szCs w:val="23"/>
          <w:lang w:eastAsia="ru-RU"/>
          <w14:ligatures w14:val="none"/>
        </w:rPr>
        <mc:AlternateContent>
          <mc:Choice Requires="wps">
            <w:drawing>
              <wp:inline distT="0" distB="0" distL="0" distR="0" wp14:anchorId="0F82CB50" wp14:editId="27BE7F46">
                <wp:extent cx="301625" cy="301625"/>
                <wp:effectExtent l="0" t="0" r="0" b="0"/>
                <wp:docPr id="1202726692" name="Прямоугольник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10F45C" id="Прямоугольник 1"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721C8A">
        <w:rPr>
          <w:rFonts w:ascii="Segoe UI" w:eastAsia="Times New Roman" w:hAnsi="Segoe UI" w:cs="Segoe UI"/>
          <w:color w:val="1D2125"/>
          <w:kern w:val="0"/>
          <w:sz w:val="23"/>
          <w:szCs w:val="23"/>
          <w:lang w:eastAsia="ru-RU"/>
          <w14:ligatures w14:val="none"/>
        </w:rPr>
        <w:fldChar w:fldCharType="end"/>
      </w:r>
      <w:r>
        <w:rPr>
          <w:rFonts w:ascii="Segoe UI" w:eastAsia="Times New Roman" w:hAnsi="Segoe UI" w:cs="Segoe UI"/>
          <w:noProof/>
          <w:color w:val="1D2125"/>
          <w:kern w:val="0"/>
          <w:sz w:val="23"/>
          <w:szCs w:val="23"/>
          <w:lang w:eastAsia="ru-RU"/>
        </w:rPr>
        <w:drawing>
          <wp:inline distT="0" distB="0" distL="0" distR="0" wp14:anchorId="522577A5" wp14:editId="026BDF45">
            <wp:extent cx="5731510" cy="1272540"/>
            <wp:effectExtent l="0" t="0" r="0" b="0"/>
            <wp:docPr id="1899330768"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30768" name="Рисунок 1899330768"/>
                    <pic:cNvPicPr/>
                  </pic:nvPicPr>
                  <pic:blipFill>
                    <a:blip r:embed="rId11">
                      <a:extLst>
                        <a:ext uri="{28A0092B-C50C-407E-A947-70E740481C1C}">
                          <a14:useLocalDpi xmlns:a14="http://schemas.microsoft.com/office/drawing/2010/main" val="0"/>
                        </a:ext>
                      </a:extLst>
                    </a:blip>
                    <a:stretch>
                      <a:fillRect/>
                    </a:stretch>
                  </pic:blipFill>
                  <pic:spPr>
                    <a:xfrm>
                      <a:off x="0" y="0"/>
                      <a:ext cx="5731510" cy="1272540"/>
                    </a:xfrm>
                    <a:prstGeom prst="rect">
                      <a:avLst/>
                    </a:prstGeom>
                  </pic:spPr>
                </pic:pic>
              </a:graphicData>
            </a:graphic>
          </wp:inline>
        </w:drawing>
      </w:r>
    </w:p>
    <w:p w:rsidR="006356CD" w:rsidRPr="00721C8A"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721C8A">
        <w:rPr>
          <w:rFonts w:ascii="Segoe UI" w:eastAsia="Times New Roman" w:hAnsi="Segoe UI" w:cs="Segoe UI"/>
          <w:color w:val="1D2125"/>
          <w:kern w:val="0"/>
          <w:sz w:val="23"/>
          <w:szCs w:val="23"/>
          <w:lang w:eastAsia="ru-RU"/>
          <w14:ligatures w14:val="none"/>
        </w:rPr>
        <w:t>Таблица 5 содержит задачи, реализуемые при выполнении соответствующих работ процесса сопровождения, и типы выходных результатов данных задач, которые должны быть документально оформлены.</w:t>
      </w:r>
    </w:p>
    <w:p w:rsidR="006356CD" w:rsidRPr="00721C8A" w:rsidRDefault="006356CD" w:rsidP="006356CD">
      <w:pPr>
        <w:shd w:val="clear" w:color="auto" w:fill="FFFFFF"/>
        <w:spacing w:after="100" w:afterAutospacing="1"/>
        <w:rPr>
          <w:rFonts w:ascii="Segoe UI" w:eastAsia="Times New Roman" w:hAnsi="Segoe UI" w:cs="Segoe UI"/>
          <w:color w:val="1D2125"/>
          <w:kern w:val="0"/>
          <w:sz w:val="23"/>
          <w:szCs w:val="23"/>
          <w:lang w:eastAsia="ru-RU"/>
          <w14:ligatures w14:val="none"/>
        </w:rPr>
      </w:pPr>
      <w:r w:rsidRPr="00721C8A">
        <w:rPr>
          <w:rFonts w:ascii="Segoe UI" w:eastAsia="Times New Roman" w:hAnsi="Segoe UI" w:cs="Segoe UI"/>
          <w:color w:val="1D2125"/>
          <w:kern w:val="0"/>
          <w:sz w:val="23"/>
          <w:szCs w:val="23"/>
          <w:lang w:eastAsia="ru-RU"/>
          <w14:ligatures w14:val="none"/>
        </w:rPr>
        <w:t>Таблица 5 – Задачи работ процесса сопровождения</w:t>
      </w:r>
    </w:p>
    <w:tbl>
      <w:tblPr>
        <w:tblW w:w="0" w:type="auto"/>
        <w:tblCellMar>
          <w:top w:w="15" w:type="dxa"/>
          <w:left w:w="15" w:type="dxa"/>
          <w:bottom w:w="15" w:type="dxa"/>
          <w:right w:w="15" w:type="dxa"/>
        </w:tblCellMar>
        <w:tblLook w:val="04A0" w:firstRow="1" w:lastRow="0" w:firstColumn="1" w:lastColumn="0" w:noHBand="0" w:noVBand="1"/>
      </w:tblPr>
      <w:tblGrid>
        <w:gridCol w:w="1855"/>
        <w:gridCol w:w="5172"/>
        <w:gridCol w:w="1983"/>
      </w:tblGrid>
      <w:tr w:rsidR="006356CD" w:rsidRPr="00721C8A" w:rsidTr="006C2D6F">
        <w:trPr>
          <w:tblHeader/>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b/>
                <w:bCs/>
                <w:kern w:val="0"/>
                <w:lang w:eastAsia="ru-RU"/>
                <w14:ligatures w14:val="none"/>
              </w:rPr>
            </w:pPr>
            <w:r w:rsidRPr="00721C8A">
              <w:rPr>
                <w:rFonts w:ascii="Times New Roman" w:eastAsia="Times New Roman" w:hAnsi="Times New Roman" w:cs="Times New Roman"/>
                <w:b/>
                <w:bCs/>
                <w:color w:val="015692"/>
                <w:kern w:val="0"/>
                <w:lang w:eastAsia="ru-RU"/>
                <w14:ligatures w14:val="none"/>
              </w:rPr>
              <w:lastRenderedPageBreak/>
              <w:t>№ задачи в ИСО/МЭК 12207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b/>
                <w:bCs/>
                <w:kern w:val="0"/>
                <w:lang w:eastAsia="ru-RU"/>
                <w14:ligatures w14:val="none"/>
              </w:rPr>
            </w:pPr>
            <w:r w:rsidRPr="00721C8A">
              <w:rPr>
                <w:rFonts w:ascii="Times New Roman" w:eastAsia="Times New Roman" w:hAnsi="Times New Roman" w:cs="Times New Roman"/>
                <w:b/>
                <w:bCs/>
                <w:color w:val="015692"/>
                <w:kern w:val="0"/>
                <w:lang w:eastAsia="ru-RU"/>
                <w14:ligatures w14:val="none"/>
              </w:rPr>
              <w:t>Описание задачи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b/>
                <w:bCs/>
                <w:kern w:val="0"/>
                <w:lang w:eastAsia="ru-RU"/>
                <w14:ligatures w14:val="none"/>
              </w:rPr>
            </w:pPr>
            <w:r w:rsidRPr="00721C8A">
              <w:rPr>
                <w:rFonts w:ascii="Times New Roman" w:eastAsia="Times New Roman" w:hAnsi="Times New Roman" w:cs="Times New Roman"/>
                <w:b/>
                <w:bCs/>
                <w:color w:val="015692"/>
                <w:kern w:val="0"/>
                <w:lang w:eastAsia="ru-RU"/>
                <w14:ligatures w14:val="none"/>
              </w:rPr>
              <w:t>Тип выходного результата задачи</w:t>
            </w: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5.5.1.</w:t>
            </w:r>
            <w:r w:rsidRPr="00721C8A">
              <w:rPr>
                <w:rFonts w:ascii="Times New Roman" w:eastAsia="Times New Roman" w:hAnsi="Times New Roman" w:cs="Times New Roman"/>
                <w:kern w:val="0"/>
                <w:lang w:eastAsia="ru-RU"/>
                <w14:ligatures w14:val="none"/>
              </w:rPr>
              <w:t> Задачи работы </w:t>
            </w:r>
            <w:r w:rsidRPr="00721C8A">
              <w:rPr>
                <w:rFonts w:ascii="Times New Roman" w:eastAsia="Times New Roman" w:hAnsi="Times New Roman" w:cs="Times New Roman"/>
                <w:b/>
                <w:bCs/>
                <w:i/>
                <w:iCs/>
                <w:kern w:val="0"/>
                <w:lang w:eastAsia="ru-RU"/>
                <w14:ligatures w14:val="none"/>
              </w:rPr>
              <w:t>Подготовка процесса сопровождения</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5.5.1.1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Разработка планов и процедур для проведения работ по сопровождению</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План, процедура</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5.5.1.2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Определение процедур для документирования возникающих проблем и организации связи с процессом решения проблем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Процедура</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5.5.1.3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Реализация процесса управления конфигурацией для управления изменениями существующей системы</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5.5.2.</w:t>
            </w:r>
            <w:r w:rsidRPr="00721C8A">
              <w:rPr>
                <w:rFonts w:ascii="Times New Roman" w:eastAsia="Times New Roman" w:hAnsi="Times New Roman" w:cs="Times New Roman"/>
                <w:kern w:val="0"/>
                <w:lang w:eastAsia="ru-RU"/>
                <w14:ligatures w14:val="none"/>
              </w:rPr>
              <w:t> Задачи работы </w:t>
            </w:r>
            <w:r w:rsidRPr="00721C8A">
              <w:rPr>
                <w:rFonts w:ascii="Times New Roman" w:eastAsia="Times New Roman" w:hAnsi="Times New Roman" w:cs="Times New Roman"/>
                <w:b/>
                <w:bCs/>
                <w:i/>
                <w:iCs/>
                <w:kern w:val="0"/>
                <w:lang w:eastAsia="ru-RU"/>
                <w14:ligatures w14:val="none"/>
              </w:rPr>
              <w:t>Анализ проблем и изменений</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5.5.2.1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Анализ сообщений о проблеме</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5.5.2.2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Дублирование или верификация проблемы</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5.5.2.3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Разработка вариантов реализации изменения</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5.5.2.4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Документальное оформление сообщения о проблеме и вариантов ее решения</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Протокол, отчет</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lastRenderedPageBreak/>
              <w:t>5.5.2.5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Согласование выбранного варианта изменения в соответствии с договором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5.5.3.</w:t>
            </w:r>
            <w:r w:rsidRPr="00721C8A">
              <w:rPr>
                <w:rFonts w:ascii="Times New Roman" w:eastAsia="Times New Roman" w:hAnsi="Times New Roman" w:cs="Times New Roman"/>
                <w:kern w:val="0"/>
                <w:lang w:eastAsia="ru-RU"/>
                <w14:ligatures w14:val="none"/>
              </w:rPr>
              <w:t> Задачи работы </w:t>
            </w:r>
            <w:r w:rsidRPr="00721C8A">
              <w:rPr>
                <w:rFonts w:ascii="Times New Roman" w:eastAsia="Times New Roman" w:hAnsi="Times New Roman" w:cs="Times New Roman"/>
                <w:b/>
                <w:bCs/>
                <w:i/>
                <w:iCs/>
                <w:kern w:val="0"/>
                <w:lang w:eastAsia="ru-RU"/>
                <w14:ligatures w14:val="none"/>
              </w:rPr>
              <w:t>Внесение изменений</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5.5.3.1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Определение документов и программных модулей, требующих изменения</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Протокол</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5.5.3.2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Реализация изменений с использованием процесса разработки, разработка процедур испытаний и оценки результатов испытаний</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Процедура, протокол, отчет</w:t>
            </w: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5.5.4.</w:t>
            </w:r>
            <w:r w:rsidRPr="00721C8A">
              <w:rPr>
                <w:rFonts w:ascii="Times New Roman" w:eastAsia="Times New Roman" w:hAnsi="Times New Roman" w:cs="Times New Roman"/>
                <w:kern w:val="0"/>
                <w:lang w:eastAsia="ru-RU"/>
                <w14:ligatures w14:val="none"/>
              </w:rPr>
              <w:t> Задачи работы </w:t>
            </w:r>
            <w:r w:rsidRPr="00721C8A">
              <w:rPr>
                <w:rFonts w:ascii="Times New Roman" w:eastAsia="Times New Roman" w:hAnsi="Times New Roman" w:cs="Times New Roman"/>
                <w:b/>
                <w:bCs/>
                <w:i/>
                <w:iCs/>
                <w:kern w:val="0"/>
                <w:lang w:eastAsia="ru-RU"/>
                <w14:ligatures w14:val="none"/>
              </w:rPr>
              <w:t>Проверка и приемка при сопровождении</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5.5.4.1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Совместная проверка работоспособности измененной системы</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5.5.4.2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Приемка внесенного изменения</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Протокол</w:t>
            </w: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5.5.5.</w:t>
            </w:r>
            <w:r w:rsidRPr="00721C8A">
              <w:rPr>
                <w:rFonts w:ascii="Times New Roman" w:eastAsia="Times New Roman" w:hAnsi="Times New Roman" w:cs="Times New Roman"/>
                <w:kern w:val="0"/>
                <w:lang w:eastAsia="ru-RU"/>
                <w14:ligatures w14:val="none"/>
              </w:rPr>
              <w:t> Задачи работы </w:t>
            </w:r>
            <w:r w:rsidRPr="00721C8A">
              <w:rPr>
                <w:rFonts w:ascii="Times New Roman" w:eastAsia="Times New Roman" w:hAnsi="Times New Roman" w:cs="Times New Roman"/>
                <w:b/>
                <w:bCs/>
                <w:i/>
                <w:iCs/>
                <w:kern w:val="0"/>
                <w:lang w:eastAsia="ru-RU"/>
                <w14:ligatures w14:val="none"/>
              </w:rPr>
              <w:t>Перенос</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5.5.5.1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 xml:space="preserve">Обеспечение соответствия измененного при переносе в новую эксплуатационную среду </w:t>
            </w:r>
            <w:r w:rsidRPr="00721C8A">
              <w:rPr>
                <w:rFonts w:ascii="Times New Roman" w:eastAsia="Times New Roman" w:hAnsi="Times New Roman" w:cs="Times New Roman"/>
                <w:kern w:val="0"/>
                <w:lang w:eastAsia="ru-RU"/>
                <w14:ligatures w14:val="none"/>
              </w:rPr>
              <w:lastRenderedPageBreak/>
              <w:t>программного продукта или данных стандарту СТБ ИСО/МЭК 12207-2003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5.5.5.2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Разработка и выполнение плана переноса программного продукта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План</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5.5.5.3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Уведомление пользователей о планах и работах по переносу программного продукта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Отчет</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5.5.5.4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Обеспечение параллельной эксплуатации в прежней и новой среде (при необходимости)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5.5.5.5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Уведомление заинтересованных сторон о выполненном переносе, передача в архив документации по прежней среде</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5.5.5.6</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Итоговый анализ влияния переноса на эксплуатацию системы и рассылка результатов анализа заинтересованным сторонам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Отчет</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5.5.5.7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Обеспечение доступности информации и документации, связанных с прежней средой</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b/>
                <w:bCs/>
                <w:kern w:val="0"/>
                <w:lang w:eastAsia="ru-RU"/>
                <w14:ligatures w14:val="none"/>
              </w:rPr>
              <w:t>5.5.6.</w:t>
            </w:r>
            <w:r w:rsidRPr="00721C8A">
              <w:rPr>
                <w:rFonts w:ascii="Times New Roman" w:eastAsia="Times New Roman" w:hAnsi="Times New Roman" w:cs="Times New Roman"/>
                <w:kern w:val="0"/>
                <w:lang w:eastAsia="ru-RU"/>
                <w14:ligatures w14:val="none"/>
              </w:rPr>
              <w:t> Задачи работы </w:t>
            </w:r>
            <w:r w:rsidRPr="00721C8A">
              <w:rPr>
                <w:rFonts w:ascii="Times New Roman" w:eastAsia="Times New Roman" w:hAnsi="Times New Roman" w:cs="Times New Roman"/>
                <w:b/>
                <w:bCs/>
                <w:i/>
                <w:iCs/>
                <w:kern w:val="0"/>
                <w:lang w:eastAsia="ru-RU"/>
                <w14:ligatures w14:val="none"/>
              </w:rPr>
              <w:t>Снятие с эксплуатации</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lastRenderedPageBreak/>
              <w:t>5.5.6.1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Разработка плана снятия с эксплуатации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План</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5.5.6.2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Уведомление пользователей о планах и работах по снятию с эксплуатации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Отчет</w:t>
            </w: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5.5.6.3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Проведение параллельной эксплуатации прежнего и нового программных продуктов</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5.5.6.4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Уведомление заинтересованных сторон о снятии ПП с эксплуатации и передача документации о нем в архив</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p>
        </w:tc>
      </w:tr>
      <w:tr w:rsidR="006356CD" w:rsidRPr="00721C8A"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5.5.6.5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Pr="00721C8A" w:rsidRDefault="006356CD" w:rsidP="006C2D6F">
            <w:pPr>
              <w:spacing w:before="100" w:beforeAutospacing="1" w:after="567"/>
              <w:jc w:val="center"/>
              <w:rPr>
                <w:rFonts w:ascii="Times New Roman" w:eastAsia="Times New Roman" w:hAnsi="Times New Roman" w:cs="Times New Roman"/>
                <w:kern w:val="0"/>
                <w:lang w:eastAsia="ru-RU"/>
                <w14:ligatures w14:val="none"/>
              </w:rPr>
            </w:pPr>
            <w:r w:rsidRPr="00721C8A">
              <w:rPr>
                <w:rFonts w:ascii="Times New Roman" w:eastAsia="Times New Roman" w:hAnsi="Times New Roman" w:cs="Times New Roman"/>
                <w:kern w:val="0"/>
                <w:lang w:eastAsia="ru-RU"/>
                <w14:ligatures w14:val="none"/>
              </w:rPr>
              <w:t>Обеспечение доступности информации по снятому с эксплуатации ПП</w:t>
            </w:r>
          </w:p>
        </w:tc>
        <w:tc>
          <w:tcPr>
            <w:tcW w:w="0" w:type="auto"/>
            <w:vAlign w:val="center"/>
            <w:hideMark/>
          </w:tcPr>
          <w:p w:rsidR="006356CD" w:rsidRPr="00721C8A" w:rsidRDefault="006356CD" w:rsidP="006C2D6F">
            <w:pPr>
              <w:spacing w:before="100" w:beforeAutospacing="1" w:after="567"/>
              <w:rPr>
                <w:rFonts w:ascii="Times New Roman" w:eastAsia="Times New Roman" w:hAnsi="Times New Roman" w:cs="Times New Roman"/>
                <w:kern w:val="0"/>
                <w:sz w:val="20"/>
                <w:szCs w:val="20"/>
                <w:lang w:eastAsia="ru-RU"/>
                <w14:ligatures w14:val="none"/>
              </w:rPr>
            </w:pPr>
          </w:p>
        </w:tc>
      </w:tr>
    </w:tbl>
    <w:p w:rsidR="006356CD" w:rsidRPr="006356CD" w:rsidRDefault="006356CD" w:rsidP="006356CD">
      <w:pPr>
        <w:rPr>
          <w:lang w:val="ru-RU"/>
        </w:rPr>
      </w:pPr>
    </w:p>
    <w:p w:rsidR="006356CD" w:rsidRDefault="006356CD" w:rsidP="006356CD">
      <w:pPr>
        <w:pStyle w:val="3"/>
        <w:shd w:val="clear" w:color="auto" w:fill="FFFFFF"/>
        <w:spacing w:before="0"/>
        <w:rPr>
          <w:rFonts w:ascii="Segoe UI" w:hAnsi="Segoe UI" w:cs="Segoe UI"/>
          <w:color w:val="1D2125"/>
        </w:rPr>
      </w:pPr>
    </w:p>
    <w:p w:rsidR="006356CD" w:rsidRDefault="006356CD" w:rsidP="006356CD">
      <w:pPr>
        <w:pStyle w:val="3"/>
        <w:shd w:val="clear" w:color="auto" w:fill="FFFFFF"/>
        <w:spacing w:before="0"/>
        <w:rPr>
          <w:rFonts w:ascii="Segoe UI" w:hAnsi="Segoe UI" w:cs="Segoe UI"/>
          <w:color w:val="1D2125"/>
        </w:rPr>
      </w:pPr>
    </w:p>
    <w:p w:rsidR="006356CD" w:rsidRPr="00721C8A" w:rsidRDefault="006356CD" w:rsidP="006356CD">
      <w:pPr>
        <w:pStyle w:val="3"/>
        <w:shd w:val="clear" w:color="auto" w:fill="FFFFFF"/>
        <w:spacing w:before="0"/>
        <w:rPr>
          <w:rFonts w:ascii="Segoe UI" w:hAnsi="Segoe UI" w:cs="Segoe UI"/>
          <w:b/>
          <w:bCs/>
          <w:color w:val="1D2125"/>
          <w:sz w:val="36"/>
          <w:szCs w:val="36"/>
        </w:rPr>
      </w:pPr>
      <w:r w:rsidRPr="00721C8A">
        <w:rPr>
          <w:rFonts w:ascii="Segoe UI" w:hAnsi="Segoe UI" w:cs="Segoe UI"/>
          <w:b/>
          <w:bCs/>
          <w:color w:val="1D2125"/>
          <w:sz w:val="36"/>
          <w:szCs w:val="36"/>
        </w:rPr>
        <w:t>Вспомогательные процессы ЖЦ ПС</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"https://lms.bsuir.by/pluginfile.php/520529/mod_lesson/page_contents/37802/%D0%BA%D0%B0%D1%80%D1%82%D0%B8%D0%BD%D0%BA%D0%B8-10.png"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7F6103DF" wp14:editId="47DE8FDA">
                <wp:extent cx="301625" cy="301625"/>
                <wp:effectExtent l="0" t="0" r="0" b="0"/>
                <wp:docPr id="724952149" name="Прямоугольник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E14021" id="Прямоугольник 15"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Pr>
          <w:rFonts w:ascii="Segoe UI" w:hAnsi="Segoe UI" w:cs="Segoe UI"/>
          <w:color w:val="1D2125"/>
          <w:sz w:val="23"/>
          <w:szCs w:val="23"/>
        </w:rPr>
        <w:fldChar w:fldCharType="end"/>
      </w:r>
      <w:r>
        <w:rPr>
          <w:rFonts w:ascii="Segoe UI" w:hAnsi="Segoe UI" w:cs="Segoe UI"/>
          <w:noProof/>
          <w:color w:val="1D2125"/>
          <w:sz w:val="23"/>
          <w:szCs w:val="23"/>
          <w14:ligatures w14:val="standardContextual"/>
        </w:rPr>
        <w:drawing>
          <wp:inline distT="0" distB="0" distL="0" distR="0" wp14:anchorId="4041891E" wp14:editId="2D362575">
            <wp:extent cx="5731510" cy="1128395"/>
            <wp:effectExtent l="0" t="0" r="0" b="1905"/>
            <wp:docPr id="1181548817"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48817" name="Рисунок 1181548817"/>
                    <pic:cNvPicPr/>
                  </pic:nvPicPr>
                  <pic:blipFill>
                    <a:blip r:embed="rId12">
                      <a:extLst>
                        <a:ext uri="{28A0092B-C50C-407E-A947-70E740481C1C}">
                          <a14:useLocalDpi xmlns:a14="http://schemas.microsoft.com/office/drawing/2010/main" val="0"/>
                        </a:ext>
                      </a:extLst>
                    </a:blip>
                    <a:stretch>
                      <a:fillRect/>
                    </a:stretch>
                  </pic:blipFill>
                  <pic:spPr>
                    <a:xfrm>
                      <a:off x="0" y="0"/>
                      <a:ext cx="5731510" cy="1128395"/>
                    </a:xfrm>
                    <a:prstGeom prst="rect">
                      <a:avLst/>
                    </a:prstGeom>
                  </pic:spPr>
                </pic:pic>
              </a:graphicData>
            </a:graphic>
          </wp:inline>
        </w:drawing>
      </w:r>
    </w:p>
    <w:p w:rsidR="006356CD" w:rsidRDefault="006356CD" w:rsidP="006356CD">
      <w:pPr>
        <w:pStyle w:val="2"/>
        <w:shd w:val="clear" w:color="auto" w:fill="FFFFFF"/>
        <w:spacing w:before="0" w:beforeAutospacing="0" w:after="0" w:afterAutospacing="0"/>
        <w:rPr>
          <w:rFonts w:ascii="Segoe UI" w:hAnsi="Segoe UI" w:cs="Segoe UI"/>
          <w:color w:val="015692"/>
        </w:rPr>
      </w:pPr>
    </w:p>
    <w:p w:rsidR="006356CD" w:rsidRDefault="006356CD" w:rsidP="006356CD">
      <w:pPr>
        <w:pStyle w:val="2"/>
        <w:shd w:val="clear" w:color="auto" w:fill="FFFFFF"/>
        <w:spacing w:before="0" w:beforeAutospacing="0" w:after="0" w:afterAutospacing="0"/>
        <w:rPr>
          <w:rFonts w:ascii="Segoe UI" w:hAnsi="Segoe UI" w:cs="Segoe UI"/>
          <w:color w:val="015692"/>
        </w:rPr>
      </w:pPr>
      <w:r>
        <w:rPr>
          <w:rFonts w:ascii="Segoe UI" w:hAnsi="Segoe UI" w:cs="Segoe UI"/>
          <w:color w:val="015692"/>
        </w:rPr>
        <w:lastRenderedPageBreak/>
        <w:t>Процесс документирования (The Process)</w:t>
      </w:r>
    </w:p>
    <w:p w:rsidR="006356CD" w:rsidRDefault="006356CD" w:rsidP="006356CD">
      <w:pPr>
        <w:shd w:val="clear" w:color="auto" w:fill="FFFFFF"/>
        <w:rPr>
          <w:rFonts w:ascii="Segoe UI" w:hAnsi="Segoe UI" w:cs="Segoe UI"/>
          <w:color w:val="1D2125"/>
          <w:sz w:val="23"/>
          <w:szCs w:val="23"/>
        </w:rPr>
      </w:pPr>
      <w:r>
        <w:rPr>
          <w:rFonts w:ascii="Segoe UI" w:hAnsi="Segoe UI" w:cs="Segoe UI"/>
          <w:noProof/>
          <w:color w:val="1D2125"/>
          <w:sz w:val="23"/>
          <w:szCs w:val="23"/>
        </w:rPr>
        <w:drawing>
          <wp:inline distT="0" distB="0" distL="0" distR="0" wp14:anchorId="1147C004" wp14:editId="089E0A03">
            <wp:extent cx="5410200" cy="1676400"/>
            <wp:effectExtent l="0" t="0" r="0" b="0"/>
            <wp:docPr id="168366275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62755" name="Рисунок 1683662755"/>
                    <pic:cNvPicPr/>
                  </pic:nvPicPr>
                  <pic:blipFill>
                    <a:blip r:embed="rId13">
                      <a:extLst>
                        <a:ext uri="{28A0092B-C50C-407E-A947-70E740481C1C}">
                          <a14:useLocalDpi xmlns:a14="http://schemas.microsoft.com/office/drawing/2010/main" val="0"/>
                        </a:ext>
                      </a:extLst>
                    </a:blip>
                    <a:stretch>
                      <a:fillRect/>
                    </a:stretch>
                  </pic:blipFill>
                  <pic:spPr>
                    <a:xfrm>
                      <a:off x="0" y="0"/>
                      <a:ext cx="5410200" cy="1676400"/>
                    </a:xfrm>
                    <a:prstGeom prst="rect">
                      <a:avLst/>
                    </a:prstGeom>
                  </pic:spPr>
                </pic:pic>
              </a:graphicData>
            </a:graphic>
          </wp:inline>
        </w:drawing>
      </w:r>
      <w:r w:rsidR="006B127B">
        <w:rPr>
          <w:rFonts w:ascii="Segoe UI" w:hAnsi="Segoe UI" w:cs="Segoe UI"/>
          <w:noProof/>
          <w:color w:val="1D2125"/>
          <w:sz w:val="23"/>
          <w:szCs w:val="23"/>
        </w:rPr>
        <w:pict w14:anchorId="31F2BD2D">
          <v:rect id="_x0000_i1090" alt="" style="width:451.3pt;height:.05pt;mso-width-percent:0;mso-height-percent:0;mso-width-percent:0;mso-height-percent:0" o:hralign="center" o:hrstd="t" o:hr="t" fillcolor="#a0a0a0" stroked="f"/>
        </w:pic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"https://lms.bsuir.by/pluginfile.php/520529/mod_lesson/page_contents/37802/%D0%BA%D0%B0%D1%80%D1%82%D0%B8%D0%BD%D0%BA%D0%B8-11.png"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4AE73457" wp14:editId="22CFCF9D">
                <wp:extent cx="301625" cy="301625"/>
                <wp:effectExtent l="0" t="0" r="0" b="0"/>
                <wp:docPr id="1530911236" name="Прямоугольник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4362C6" id="Прямоугольник 14"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Pr>
          <w:rFonts w:ascii="Segoe UI" w:hAnsi="Segoe UI" w:cs="Segoe UI"/>
          <w:color w:val="1D2125"/>
          <w:sz w:val="23"/>
          <w:szCs w:val="23"/>
        </w:rPr>
        <w:fldChar w:fldCharType="end"/>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Таблица 6 содержит задачи, реализуемые при выполнении соответствующих работ процесса документирования, и типы выходных результатов данных задач, которые должны быть документально оформлены.</w:t>
      </w:r>
    </w:p>
    <w:p w:rsidR="006356CD" w:rsidRDefault="006356CD" w:rsidP="006356CD">
      <w:pPr>
        <w:pStyle w:val="a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Таблица 6 – Задачи работ процесса документирования</w:t>
      </w:r>
    </w:p>
    <w:tbl>
      <w:tblPr>
        <w:tblW w:w="0" w:type="auto"/>
        <w:tblCellMar>
          <w:top w:w="15" w:type="dxa"/>
          <w:left w:w="15" w:type="dxa"/>
          <w:bottom w:w="15" w:type="dxa"/>
          <w:right w:w="15" w:type="dxa"/>
        </w:tblCellMar>
        <w:tblLook w:val="04A0" w:firstRow="1" w:lastRow="0" w:firstColumn="1" w:lastColumn="0" w:noHBand="0" w:noVBand="1"/>
      </w:tblPr>
      <w:tblGrid>
        <w:gridCol w:w="1860"/>
        <w:gridCol w:w="4847"/>
        <w:gridCol w:w="2303"/>
      </w:tblGrid>
      <w:tr w:rsidR="006356CD" w:rsidTr="006C2D6F">
        <w:trPr>
          <w:tblHeader/>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rFonts w:ascii="Times New Roman" w:hAnsi="Times New Roman" w:cs="Times New Roman"/>
                <w:b/>
                <w:bCs/>
              </w:rPr>
            </w:pPr>
            <w:r>
              <w:rPr>
                <w:b/>
                <w:bCs/>
                <w:color w:val="015692"/>
              </w:rPr>
              <w:t>№ задачи в ИСО/МЭК 12207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Описание задачи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Тип выходного результата задачи</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6.1.1.</w:t>
            </w:r>
            <w:r>
              <w:t> Задачи работы </w:t>
            </w:r>
            <w:r>
              <w:rPr>
                <w:rStyle w:val="a6"/>
                <w:b/>
                <w:bCs/>
              </w:rPr>
              <w:t>Подготовка процесса документирования</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6.1.1.1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Разработка и реализация плана обозначения документов, выпускаемых в процессах ЖЦ ПП</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hyperlink r:id="rId14" w:tgtFrame="_blank" w:history="1">
              <w:r>
                <w:rPr>
                  <w:rStyle w:val="a5"/>
                  <w:color w:val="0F6CBF"/>
                </w:rPr>
                <w:t>План</w:t>
              </w:r>
            </w:hyperlink>
            <w:r>
              <w:t> (ссылка)</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6.1.2.</w:t>
            </w:r>
            <w:r>
              <w:t> Задачи работы </w:t>
            </w:r>
            <w:r>
              <w:rPr>
                <w:rStyle w:val="a6"/>
                <w:b/>
                <w:bCs/>
              </w:rPr>
              <w:t>Проектирование и разработка</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6.1.2.1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Проектирование документов согласно стандартам на документацию</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Описание</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lastRenderedPageBreak/>
              <w:t>6.1.2.2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Подтверждение источника и соответствия исходных материалов для документов</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6.1.2.3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Проверка и редактирование документов согласно стандартам, утверждение компетентными лицами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6.1.3.</w:t>
            </w:r>
            <w:r>
              <w:t> Задачи работы </w:t>
            </w:r>
            <w:r>
              <w:rPr>
                <w:rStyle w:val="a6"/>
                <w:b/>
                <w:bCs/>
              </w:rPr>
              <w:t>Выпуск</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6.1.3.1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Издание и распространение документов в соответствии с планом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6.1.3.2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Управление документированием в соответствии с процессом управления конфигурацией</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6.1.4.</w:t>
            </w:r>
            <w:r>
              <w:t> Задачи работы </w:t>
            </w:r>
            <w:r>
              <w:rPr>
                <w:rStyle w:val="a6"/>
                <w:b/>
                <w:bCs/>
              </w:rPr>
              <w:t>Сопровождение</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6.1.4.1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Внесение изменений в документацию согласно процессам сопровождения и управления конфигурацией</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bl>
    <w:p w:rsidR="006356CD" w:rsidRDefault="006356CD" w:rsidP="006356CD">
      <w:pPr>
        <w:pStyle w:val="2"/>
        <w:shd w:val="clear" w:color="auto" w:fill="FFFFFF"/>
        <w:spacing w:before="0" w:beforeAutospacing="0" w:after="0" w:afterAutospacing="0"/>
        <w:rPr>
          <w:rFonts w:ascii="Segoe UI" w:hAnsi="Segoe UI" w:cs="Segoe UI"/>
          <w:color w:val="015692"/>
        </w:rPr>
      </w:pPr>
    </w:p>
    <w:p w:rsidR="006356CD" w:rsidRDefault="006356CD" w:rsidP="006356CD">
      <w:pPr>
        <w:pStyle w:val="2"/>
        <w:shd w:val="clear" w:color="auto" w:fill="FFFFFF"/>
        <w:spacing w:before="0" w:beforeAutospacing="0" w:after="0" w:afterAutospacing="0"/>
        <w:rPr>
          <w:rFonts w:ascii="Segoe UI" w:hAnsi="Segoe UI" w:cs="Segoe UI"/>
          <w:color w:val="015692"/>
        </w:rPr>
      </w:pPr>
    </w:p>
    <w:p w:rsidR="006356CD" w:rsidRDefault="006356CD" w:rsidP="006356CD">
      <w:pPr>
        <w:pStyle w:val="2"/>
        <w:shd w:val="clear" w:color="auto" w:fill="FFFFFF"/>
        <w:spacing w:before="0" w:beforeAutospacing="0" w:after="0" w:afterAutospacing="0"/>
        <w:rPr>
          <w:rFonts w:ascii="Segoe UI" w:hAnsi="Segoe UI" w:cs="Segoe UI"/>
          <w:color w:val="015692"/>
        </w:rPr>
      </w:pPr>
      <w:r>
        <w:rPr>
          <w:rFonts w:ascii="Segoe UI" w:hAnsi="Segoe UI" w:cs="Segoe UI"/>
          <w:color w:val="015692"/>
        </w:rPr>
        <w:lastRenderedPageBreak/>
        <w:t>Процесс управления конфигурацией (The Configuration Management Process)</w:t>
      </w:r>
    </w:p>
    <w:p w:rsidR="006356CD" w:rsidRDefault="006356CD" w:rsidP="006356CD">
      <w:pPr>
        <w:shd w:val="clear" w:color="auto" w:fill="FFFFFF"/>
        <w:rPr>
          <w:rFonts w:ascii="Segoe UI" w:hAnsi="Segoe UI" w:cs="Segoe UI"/>
          <w:color w:val="1D2125"/>
          <w:sz w:val="23"/>
          <w:szCs w:val="23"/>
        </w:rPr>
      </w:pPr>
      <w:r>
        <w:rPr>
          <w:rFonts w:ascii="Segoe UI" w:hAnsi="Segoe UI" w:cs="Segoe UI"/>
          <w:noProof/>
          <w:color w:val="1D2125"/>
          <w:sz w:val="23"/>
          <w:szCs w:val="23"/>
        </w:rPr>
        <w:drawing>
          <wp:inline distT="0" distB="0" distL="0" distR="0" wp14:anchorId="195C83FE" wp14:editId="0D406578">
            <wp:extent cx="5731510" cy="1377950"/>
            <wp:effectExtent l="0" t="0" r="0" b="6350"/>
            <wp:docPr id="133770387"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0387" name="Рисунок 133770387"/>
                    <pic:cNvPicPr/>
                  </pic:nvPicPr>
                  <pic:blipFill>
                    <a:blip r:embed="rId15">
                      <a:extLst>
                        <a:ext uri="{28A0092B-C50C-407E-A947-70E740481C1C}">
                          <a14:useLocalDpi xmlns:a14="http://schemas.microsoft.com/office/drawing/2010/main" val="0"/>
                        </a:ext>
                      </a:extLst>
                    </a:blip>
                    <a:stretch>
                      <a:fillRect/>
                    </a:stretch>
                  </pic:blipFill>
                  <pic:spPr>
                    <a:xfrm>
                      <a:off x="0" y="0"/>
                      <a:ext cx="5731510" cy="1377950"/>
                    </a:xfrm>
                    <a:prstGeom prst="rect">
                      <a:avLst/>
                    </a:prstGeom>
                  </pic:spPr>
                </pic:pic>
              </a:graphicData>
            </a:graphic>
          </wp:inline>
        </w:drawing>
      </w:r>
      <w:r w:rsidR="006B127B">
        <w:rPr>
          <w:rFonts w:ascii="Segoe UI" w:hAnsi="Segoe UI" w:cs="Segoe UI"/>
          <w:noProof/>
          <w:color w:val="1D2125"/>
          <w:sz w:val="23"/>
          <w:szCs w:val="23"/>
        </w:rPr>
        <w:pict w14:anchorId="7A8156ED">
          <v:rect id="_x0000_i1089" alt="" style="width:451.3pt;height:.05pt;mso-width-percent:0;mso-height-percent:0;mso-width-percent:0;mso-height-percent:0" o:hralign="center" o:hrstd="t" o:hr="t" fillcolor="#a0a0a0" stroked="f"/>
        </w:pic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"https://lms.bsuir.by/pluginfile.php/520529/mod_lesson/page_contents/37802/%D0%BA%D0%B0%D1%80%D1%82%D0%B8%D0%BD%D0%BA%D0%B8-12.png"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0335CE5A" wp14:editId="4239F337">
                <wp:extent cx="301625" cy="301625"/>
                <wp:effectExtent l="0" t="0" r="0" b="0"/>
                <wp:docPr id="71526877" name="Прямоугольник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11F0E9" id="Прямоугольник 13"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Pr>
          <w:rFonts w:ascii="Segoe UI" w:hAnsi="Segoe UI" w:cs="Segoe UI"/>
          <w:color w:val="1D2125"/>
          <w:sz w:val="23"/>
          <w:szCs w:val="23"/>
        </w:rPr>
        <w:fldChar w:fldCharType="end"/>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Таблица 7 содержит задачи, реализуемые при выполнении соответствующих работ процесса управления конфигурацией, и типы выходных результатов данных задач, которые должны быть документально оформлены.</w:t>
      </w:r>
    </w:p>
    <w:p w:rsidR="006356CD" w:rsidRDefault="006356CD" w:rsidP="006356CD">
      <w:pPr>
        <w:pStyle w:val="a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Таблица 7 – Задачи работ процесса управления конфигурацией</w:t>
      </w:r>
    </w:p>
    <w:tbl>
      <w:tblPr>
        <w:tblW w:w="0" w:type="auto"/>
        <w:tblCellMar>
          <w:top w:w="15" w:type="dxa"/>
          <w:left w:w="15" w:type="dxa"/>
          <w:bottom w:w="15" w:type="dxa"/>
          <w:right w:w="15" w:type="dxa"/>
        </w:tblCellMar>
        <w:tblLook w:val="04A0" w:firstRow="1" w:lastRow="0" w:firstColumn="1" w:lastColumn="0" w:noHBand="0" w:noVBand="1"/>
      </w:tblPr>
      <w:tblGrid>
        <w:gridCol w:w="1634"/>
        <w:gridCol w:w="5563"/>
        <w:gridCol w:w="1813"/>
      </w:tblGrid>
      <w:tr w:rsidR="006356CD" w:rsidTr="006C2D6F">
        <w:trPr>
          <w:tblHeader/>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rFonts w:ascii="Times New Roman" w:hAnsi="Times New Roman" w:cs="Times New Roman"/>
                <w:b/>
                <w:bCs/>
              </w:rPr>
            </w:pPr>
            <w:r>
              <w:rPr>
                <w:b/>
                <w:bCs/>
                <w:color w:val="015692"/>
              </w:rPr>
              <w:t>№ задачи в ИСО/МЭК 12207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Описание задачи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Тип выходного результата задачи</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6.2.1.</w:t>
            </w:r>
            <w:r>
              <w:t> Задачи работы </w:t>
            </w:r>
            <w:r>
              <w:rPr>
                <w:rStyle w:val="a6"/>
                <w:b/>
                <w:bCs/>
              </w:rPr>
              <w:t>Подготовка процесса управления конфигурацией</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6.2.1.1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Разработка плана управления конфигурацией</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План</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6.2.2.</w:t>
            </w:r>
            <w:r>
              <w:t> Задачи работы </w:t>
            </w:r>
            <w:r>
              <w:rPr>
                <w:rStyle w:val="a6"/>
                <w:b/>
                <w:bCs/>
              </w:rPr>
              <w:t>Определение конфигурации</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6.2.2.1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Определение схемы обозначения программных объектов и их версий (объектов программной конфигурации) и документации, в которой фиксируется состояние их конфигурации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Описание</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lastRenderedPageBreak/>
              <w:t>6.2.3.</w:t>
            </w:r>
            <w:r>
              <w:t> Задачи работы </w:t>
            </w:r>
            <w:r>
              <w:rPr>
                <w:rStyle w:val="a6"/>
                <w:b/>
                <w:bCs/>
              </w:rPr>
              <w:t>Контроль конфигурации</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6.2.3.1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Регистрация заявок на внесение изменений; анализ и оценка изменений; принятие или непринятие заявки; реализация, верификация и выпуск измененного программного объекта; обеспечение аудиторских проверок изменений</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6.2.4.</w:t>
            </w:r>
            <w:r>
              <w:t> Задачи работы </w:t>
            </w:r>
            <w:r>
              <w:rPr>
                <w:rStyle w:val="a6"/>
                <w:b/>
                <w:bCs/>
              </w:rPr>
              <w:t>Учет состояний конфигурации</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6.2.4.1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Подготовка протоколов управления конфигурацией и отчетов о состоянии контролируемых программных объектов</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Протокол, отчет</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6.2.5</w:t>
            </w:r>
            <w:r>
              <w:t>. Задачи работы </w:t>
            </w:r>
            <w:r>
              <w:rPr>
                <w:rStyle w:val="a6"/>
                <w:b/>
                <w:bCs/>
              </w:rPr>
              <w:t>Оценка конфигурации</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6.2.5.1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Определение и обеспечение функциональной законченности и физической завершенности программных объектов</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Протокол, отчет</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6.2.6.</w:t>
            </w:r>
            <w:r>
              <w:t> Задачи работы </w:t>
            </w:r>
            <w:r>
              <w:rPr>
                <w:rStyle w:val="a6"/>
                <w:b/>
                <w:bCs/>
              </w:rPr>
              <w:t>Управление выпуском и поставка</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6.2.6.1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Контроль выпуска и поставки ПП и документации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bl>
    <w:p w:rsidR="006356CD" w:rsidRDefault="006356CD" w:rsidP="006356CD">
      <w:pPr>
        <w:pStyle w:val="2"/>
        <w:shd w:val="clear" w:color="auto" w:fill="FFFFFF"/>
        <w:spacing w:before="0" w:beforeAutospacing="0" w:after="0" w:afterAutospacing="0"/>
        <w:rPr>
          <w:rFonts w:ascii="Segoe UI" w:hAnsi="Segoe UI" w:cs="Segoe UI"/>
          <w:color w:val="015692"/>
        </w:rPr>
      </w:pPr>
      <w:r>
        <w:rPr>
          <w:rFonts w:ascii="Segoe UI" w:hAnsi="Segoe UI" w:cs="Segoe UI"/>
          <w:color w:val="015692"/>
        </w:rPr>
        <w:lastRenderedPageBreak/>
        <w:t>Процесс обеспечения качества (The Quality Assurance Process)</w:t>
      </w:r>
    </w:p>
    <w:p w:rsidR="006356CD" w:rsidRDefault="006B127B" w:rsidP="006356CD">
      <w:pPr>
        <w:shd w:val="clear" w:color="auto" w:fill="FFFFFF"/>
        <w:rPr>
          <w:rFonts w:ascii="Segoe UI" w:hAnsi="Segoe UI" w:cs="Segoe UI"/>
          <w:color w:val="1D2125"/>
          <w:sz w:val="23"/>
          <w:szCs w:val="23"/>
        </w:rPr>
      </w:pPr>
      <w:r>
        <w:rPr>
          <w:rFonts w:ascii="Segoe UI" w:hAnsi="Segoe UI" w:cs="Segoe UI"/>
          <w:noProof/>
          <w:color w:val="1D2125"/>
          <w:sz w:val="23"/>
          <w:szCs w:val="23"/>
        </w:rPr>
        <w:pict w14:anchorId="44345861">
          <v:rect id="_x0000_i1088" alt="" style="width:451.3pt;height:.05pt;mso-width-percent:0;mso-height-percent:0;mso-width-percent:0;mso-height-percent:0" o:hralign="center" o:hrstd="t" o:hr="t" fillcolor="#a0a0a0" stroked="f"/>
        </w:pic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"https://lms.bsuir.by/pluginfile.php/520529/mod_lesson/page_contents/37802/%D0%BA%D0%B0%D1%80%D1%82%D0%B8%D0%BD%D0%BA%D0%B8-13.png"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5D6CEF75" wp14:editId="372B30B3">
                <wp:extent cx="301625" cy="301625"/>
                <wp:effectExtent l="0" t="0" r="0" b="0"/>
                <wp:docPr id="1810855980" name="Прямоугольник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91F739" id="Прямоугольник 12"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Pr>
          <w:rFonts w:ascii="Segoe UI" w:hAnsi="Segoe UI" w:cs="Segoe UI"/>
          <w:color w:val="1D2125"/>
          <w:sz w:val="23"/>
          <w:szCs w:val="23"/>
        </w:rPr>
        <w:fldChar w:fldCharType="end"/>
      </w:r>
      <w:r>
        <w:rPr>
          <w:rFonts w:ascii="Segoe UI" w:hAnsi="Segoe UI" w:cs="Segoe UI"/>
          <w:noProof/>
          <w:color w:val="1D2125"/>
          <w:sz w:val="23"/>
          <w:szCs w:val="23"/>
          <w14:ligatures w14:val="standardContextual"/>
        </w:rPr>
        <w:drawing>
          <wp:inline distT="0" distB="0" distL="0" distR="0" wp14:anchorId="0EF80AAA" wp14:editId="5CBDC1BF">
            <wp:extent cx="5731510" cy="1492885"/>
            <wp:effectExtent l="0" t="0" r="0" b="5715"/>
            <wp:docPr id="1926151920"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51920" name="Рисунок 1926151920"/>
                    <pic:cNvPicPr/>
                  </pic:nvPicPr>
                  <pic:blipFill>
                    <a:blip r:embed="rId16">
                      <a:extLst>
                        <a:ext uri="{28A0092B-C50C-407E-A947-70E740481C1C}">
                          <a14:useLocalDpi xmlns:a14="http://schemas.microsoft.com/office/drawing/2010/main" val="0"/>
                        </a:ext>
                      </a:extLst>
                    </a:blip>
                    <a:stretch>
                      <a:fillRect/>
                    </a:stretch>
                  </pic:blipFill>
                  <pic:spPr>
                    <a:xfrm>
                      <a:off x="0" y="0"/>
                      <a:ext cx="5731510" cy="1492885"/>
                    </a:xfrm>
                    <a:prstGeom prst="rect">
                      <a:avLst/>
                    </a:prstGeom>
                  </pic:spPr>
                </pic:pic>
              </a:graphicData>
            </a:graphic>
          </wp:inline>
        </w:drawing>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Таблица 8 содержит задачи, реализуемые при выполнении соответствующих работ процесса обеспечения качества, и типы выходных результатов данных задач, которые должны быть документально оформлены.</w:t>
      </w:r>
    </w:p>
    <w:p w:rsidR="006356CD" w:rsidRDefault="006356CD" w:rsidP="006356CD">
      <w:pPr>
        <w:pStyle w:val="a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Таблица 8 – Задачи работ процесса обеспечения качества</w:t>
      </w:r>
    </w:p>
    <w:tbl>
      <w:tblPr>
        <w:tblW w:w="0" w:type="auto"/>
        <w:tblCellMar>
          <w:top w:w="15" w:type="dxa"/>
          <w:left w:w="15" w:type="dxa"/>
          <w:bottom w:w="15" w:type="dxa"/>
          <w:right w:w="15" w:type="dxa"/>
        </w:tblCellMar>
        <w:tblLook w:val="04A0" w:firstRow="1" w:lastRow="0" w:firstColumn="1" w:lastColumn="0" w:noHBand="0" w:noVBand="1"/>
      </w:tblPr>
      <w:tblGrid>
        <w:gridCol w:w="1699"/>
        <w:gridCol w:w="5169"/>
        <w:gridCol w:w="2142"/>
      </w:tblGrid>
      <w:tr w:rsidR="006356CD" w:rsidTr="006C2D6F">
        <w:trPr>
          <w:tblHeader/>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rFonts w:ascii="Times New Roman" w:hAnsi="Times New Roman" w:cs="Times New Roman"/>
                <w:b/>
                <w:bCs/>
              </w:rPr>
            </w:pPr>
            <w:r>
              <w:rPr>
                <w:b/>
                <w:bCs/>
                <w:color w:val="015692"/>
              </w:rPr>
              <w:t>№ задачи в ИСО/МЭК 12207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Описание задачи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Тип выходного результата задачи</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6.3.1. </w:t>
            </w:r>
            <w:r>
              <w:t>Задачи работы </w:t>
            </w:r>
            <w:r>
              <w:rPr>
                <w:rStyle w:val="a6"/>
                <w:b/>
                <w:bCs/>
              </w:rPr>
              <w:t>Подготовка процесса обеспечения качества</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6.3.1.1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Адаптация процесса обеспечения качества к условиям конкретного проекта, определение целей процесса обеспечения качества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Описание (в составе результата задачи 6.3.1.3)</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6.3.1.2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Координация с процессами верификации, аттестации, совместного анализа и аудита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lastRenderedPageBreak/>
              <w:t>6.3.1.3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Разработка и реализация плана обеспечения качества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План</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6.3.1.4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Выполнение запланированных и традиционных работ и задач по обеспечению качества, при необходимости организация связи с процессом решения проблем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Отчет, протокол</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6.3.1.5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Предоставление отчетов о работах и задачах по обеспечению качества заказчику согласно договору</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6.3.1.6</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Обеспечение организационной независимости лиц, реализующих работы и задачи по обеспечению качества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6.3.2.</w:t>
            </w:r>
            <w:r>
              <w:t> Задачи работы </w:t>
            </w:r>
            <w:r>
              <w:rPr>
                <w:rStyle w:val="a6"/>
                <w:b/>
                <w:bCs/>
              </w:rPr>
              <w:t>Обеспечение продукта</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6.3.2.1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Обеспечение соответствия условиям договора и выполнения всех планов</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6.3.2.2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Обеспечение соответствия ПП и документации условиям договора и планам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lastRenderedPageBreak/>
              <w:t>6.3.2.3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Обеспечение соответствия поставляемых ПП требованиям, установленным в договоре</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6.3.3. </w:t>
            </w:r>
            <w:r>
              <w:t>Задачи работы </w:t>
            </w:r>
            <w:r>
              <w:rPr>
                <w:rStyle w:val="a6"/>
                <w:b/>
                <w:bCs/>
              </w:rPr>
              <w:t>Обеспечение процесса</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6.3.3.1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Обеспечение соответствия процессов жизненного цикла программных средств условиям договора и утвержденным планам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6.3.3.2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Обеспечение соответствия технологий программирования, условий разработки, условий испытаний и архивных библиотек условиям договора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6.3.3.3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Обеспечение соответствия ПП, разработанных субподрядчиком, требованиям основного договора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6.3.3.4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Обеспечение взаимной поддержки заказчика и других участников договора в соответствии с условиями договора и планами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6.3.3.5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Обеспечение соответствия характеристик ПП и процессов установленным стандартам и процедурам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lastRenderedPageBreak/>
              <w:t>6.3.3.6</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Обеспечение соответствия и обучения исполнителей проекта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6.3.4.</w:t>
            </w:r>
            <w:r>
              <w:t> Задачи работы </w:t>
            </w:r>
            <w:r>
              <w:rPr>
                <w:rStyle w:val="a6"/>
                <w:b/>
                <w:bCs/>
              </w:rPr>
              <w:t>Обеспечение систем качества</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6.3.4.1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Обеспечение проведения дополнительных работ по управлению качеством в соответствии с разделами СТБ ИСО 9001, указанными в договоре</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Протокол</w:t>
            </w:r>
          </w:p>
        </w:tc>
      </w:tr>
    </w:tbl>
    <w:p w:rsidR="006356CD" w:rsidRDefault="006356CD" w:rsidP="006356CD">
      <w:pPr>
        <w:pStyle w:val="2"/>
        <w:shd w:val="clear" w:color="auto" w:fill="FFFFFF"/>
        <w:spacing w:before="0" w:beforeAutospacing="0" w:after="0" w:afterAutospacing="0"/>
        <w:rPr>
          <w:rFonts w:ascii="Segoe UI" w:hAnsi="Segoe UI" w:cs="Segoe UI"/>
          <w:color w:val="015692"/>
        </w:rPr>
      </w:pPr>
      <w:r>
        <w:rPr>
          <w:rFonts w:ascii="Segoe UI" w:hAnsi="Segoe UI" w:cs="Segoe UI"/>
          <w:color w:val="015692"/>
        </w:rPr>
        <w:t>Процесс верификации (The Verification Process)</w:t>
      </w:r>
    </w:p>
    <w:p w:rsidR="006356CD" w:rsidRDefault="006356CD" w:rsidP="006356CD">
      <w:pPr>
        <w:shd w:val="clear" w:color="auto" w:fill="FFFFFF"/>
        <w:rPr>
          <w:rFonts w:ascii="Segoe UI" w:hAnsi="Segoe UI" w:cs="Segoe UI"/>
          <w:color w:val="1D2125"/>
          <w:sz w:val="23"/>
          <w:szCs w:val="23"/>
        </w:rPr>
      </w:pPr>
      <w:r>
        <w:rPr>
          <w:rFonts w:ascii="Segoe UI" w:hAnsi="Segoe UI" w:cs="Segoe UI"/>
          <w:noProof/>
          <w:color w:val="1D2125"/>
          <w:sz w:val="23"/>
          <w:szCs w:val="23"/>
        </w:rPr>
        <w:drawing>
          <wp:inline distT="0" distB="0" distL="0" distR="0" wp14:anchorId="76BE99BF" wp14:editId="091D1AAB">
            <wp:extent cx="3073400" cy="1676400"/>
            <wp:effectExtent l="0" t="0" r="0" b="0"/>
            <wp:docPr id="1561509876"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09876" name="Рисунок 1561509876"/>
                    <pic:cNvPicPr/>
                  </pic:nvPicPr>
                  <pic:blipFill>
                    <a:blip r:embed="rId17">
                      <a:extLst>
                        <a:ext uri="{28A0092B-C50C-407E-A947-70E740481C1C}">
                          <a14:useLocalDpi xmlns:a14="http://schemas.microsoft.com/office/drawing/2010/main" val="0"/>
                        </a:ext>
                      </a:extLst>
                    </a:blip>
                    <a:stretch>
                      <a:fillRect/>
                    </a:stretch>
                  </pic:blipFill>
                  <pic:spPr>
                    <a:xfrm>
                      <a:off x="0" y="0"/>
                      <a:ext cx="3073400" cy="1676400"/>
                    </a:xfrm>
                    <a:prstGeom prst="rect">
                      <a:avLst/>
                    </a:prstGeom>
                  </pic:spPr>
                </pic:pic>
              </a:graphicData>
            </a:graphic>
          </wp:inline>
        </w:drawing>
      </w:r>
      <w:r w:rsidR="006B127B">
        <w:rPr>
          <w:rFonts w:ascii="Segoe UI" w:hAnsi="Segoe UI" w:cs="Segoe UI"/>
          <w:noProof/>
          <w:color w:val="1D2125"/>
          <w:sz w:val="23"/>
          <w:szCs w:val="23"/>
        </w:rPr>
        <w:pict w14:anchorId="3C94C359">
          <v:rect id="_x0000_i1087" alt="" style="width:451.3pt;height:.05pt;mso-width-percent:0;mso-height-percent:0;mso-width-percent:0;mso-height-percent:0" o:hralign="center" o:hrstd="t" o:hr="t" fillcolor="#a0a0a0" stroked="f"/>
        </w:pic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"https://lms.bsuir.by/pluginfile.php/520529/mod_lesson/page_contents/37802/%D0%BA%D0%B0%D1%80%D1%82%D0%B8%D0%BD%D0%BA%D0%B8-14.png"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3A6C3E49" wp14:editId="659E3981">
                <wp:extent cx="301625" cy="301625"/>
                <wp:effectExtent l="0" t="0" r="0" b="0"/>
                <wp:docPr id="1516080590" name="Прямоугольник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3988FE" id="Прямоугольник 11"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Pr>
          <w:rFonts w:ascii="Segoe UI" w:hAnsi="Segoe UI" w:cs="Segoe UI"/>
          <w:color w:val="1D2125"/>
          <w:sz w:val="23"/>
          <w:szCs w:val="23"/>
        </w:rPr>
        <w:fldChar w:fldCharType="end"/>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Таблица 9 содержит задачи, реализуемые при выполнении соответствующих работ процесса верификации, и типы выходных результатов данных задач, которые должны быть документально оформлены.</w:t>
      </w:r>
    </w:p>
    <w:p w:rsidR="006356CD" w:rsidRDefault="006356CD" w:rsidP="006356CD">
      <w:pPr>
        <w:pStyle w:val="a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Таблица 9 – Задачи работ процесса верификации</w:t>
      </w:r>
    </w:p>
    <w:tbl>
      <w:tblPr>
        <w:tblW w:w="0" w:type="auto"/>
        <w:tblCellMar>
          <w:top w:w="15" w:type="dxa"/>
          <w:left w:w="15" w:type="dxa"/>
          <w:bottom w:w="15" w:type="dxa"/>
          <w:right w:w="15" w:type="dxa"/>
        </w:tblCellMar>
        <w:tblLook w:val="04A0" w:firstRow="1" w:lastRow="0" w:firstColumn="1" w:lastColumn="0" w:noHBand="0" w:noVBand="1"/>
      </w:tblPr>
      <w:tblGrid>
        <w:gridCol w:w="1677"/>
        <w:gridCol w:w="5233"/>
        <w:gridCol w:w="2100"/>
      </w:tblGrid>
      <w:tr w:rsidR="006356CD" w:rsidTr="006C2D6F">
        <w:trPr>
          <w:tblHeader/>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rFonts w:ascii="Times New Roman" w:hAnsi="Times New Roman" w:cs="Times New Roman"/>
                <w:b/>
                <w:bCs/>
              </w:rPr>
            </w:pPr>
            <w:r>
              <w:rPr>
                <w:b/>
                <w:bCs/>
                <w:color w:val="015692"/>
              </w:rPr>
              <w:lastRenderedPageBreak/>
              <w:t>№ задачи в ИСО/МЭК 12207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Описание задачи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Тип выходного результата задачи</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6.4.1.</w:t>
            </w:r>
            <w:r>
              <w:t> Задачи работы </w:t>
            </w:r>
            <w:r>
              <w:rPr>
                <w:rStyle w:val="a6"/>
                <w:b/>
                <w:bCs/>
              </w:rPr>
              <w:t>Подготовка процесса верификации</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6.4.1.1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Определение необходимости в проекте работ по верификации и степени их организационной независимости, анализ критичности проектных требований</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Описание (в составе результата задачи 6.4.1.5)</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6.4.1.2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Установка процесса верификации (при необходимости)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Описание (в составе результата задачи 6.4.1.5)</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6.4.1.3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Выбор соответствующей независимой квалифицированной организации (при необходимости)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Описание (в составе результата задачи 6.4.1.5)</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6.4.1.4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Определение верифицируемых работ и продуктов, выбор работ и задач верификации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Описание (в составе результата задачи 6.4.1.5)</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6.4.1.5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Разработка плана верификации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План</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6.4.1.6</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 xml:space="preserve">Реализация плана проведения верификации, обеспечение доступности его результатов </w:t>
            </w:r>
            <w:r>
              <w:lastRenderedPageBreak/>
              <w:t>заказчику, при необходимости организация связи с процессом решения проблем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lastRenderedPageBreak/>
              <w:t>Отчет, протокол</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6.4.2.</w:t>
            </w:r>
            <w:r>
              <w:t> Задачи работы </w:t>
            </w:r>
            <w:r>
              <w:rPr>
                <w:rStyle w:val="a6"/>
                <w:b/>
                <w:bCs/>
              </w:rPr>
              <w:t>Верификация</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6.4.2.1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Верификация договора по критериям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6.4.2.2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Верификация процесса по критериям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6.4.2.3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Верификация требований по критериям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6.4.2.4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Верификация результатов проектирования по критериям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6.4.2.5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Верификация исходных текстов программных модулей по критериям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6.4.2.6</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Верификация сборки по критериям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6.4.2.7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Верификация документации по критериям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bl>
    <w:p w:rsidR="006356CD" w:rsidRDefault="006356CD" w:rsidP="006356CD">
      <w:pPr>
        <w:pStyle w:val="2"/>
        <w:shd w:val="clear" w:color="auto" w:fill="FFFFFF"/>
        <w:spacing w:before="0" w:beforeAutospacing="0" w:after="0" w:afterAutospacing="0"/>
        <w:rPr>
          <w:rFonts w:ascii="Segoe UI" w:hAnsi="Segoe UI" w:cs="Segoe UI"/>
          <w:color w:val="015692"/>
        </w:rPr>
      </w:pPr>
    </w:p>
    <w:p w:rsidR="006356CD" w:rsidRDefault="006356CD" w:rsidP="006356CD">
      <w:pPr>
        <w:pStyle w:val="2"/>
        <w:shd w:val="clear" w:color="auto" w:fill="FFFFFF"/>
        <w:spacing w:before="0" w:beforeAutospacing="0" w:after="0" w:afterAutospacing="0"/>
        <w:rPr>
          <w:rFonts w:ascii="Segoe UI" w:hAnsi="Segoe UI" w:cs="Segoe UI"/>
          <w:color w:val="015692"/>
        </w:rPr>
      </w:pPr>
      <w:r>
        <w:rPr>
          <w:rFonts w:ascii="Segoe UI" w:hAnsi="Segoe UI" w:cs="Segoe UI"/>
          <w:color w:val="015692"/>
        </w:rPr>
        <w:lastRenderedPageBreak/>
        <w:t>Процесс аттестации (The Validation Process)</w:t>
      </w:r>
    </w:p>
    <w:p w:rsidR="006356CD" w:rsidRDefault="006356CD" w:rsidP="006356CD">
      <w:pPr>
        <w:shd w:val="clear" w:color="auto" w:fill="FFFFFF"/>
        <w:rPr>
          <w:rFonts w:ascii="Segoe UI" w:hAnsi="Segoe UI" w:cs="Segoe UI"/>
          <w:color w:val="1D2125"/>
          <w:sz w:val="23"/>
          <w:szCs w:val="23"/>
        </w:rPr>
      </w:pPr>
      <w:r>
        <w:rPr>
          <w:rFonts w:ascii="Segoe UI" w:hAnsi="Segoe UI" w:cs="Segoe UI"/>
          <w:noProof/>
          <w:color w:val="1D2125"/>
          <w:sz w:val="23"/>
          <w:szCs w:val="23"/>
        </w:rPr>
        <w:drawing>
          <wp:inline distT="0" distB="0" distL="0" distR="0" wp14:anchorId="0210F28B" wp14:editId="5F356874">
            <wp:extent cx="3073400" cy="1676400"/>
            <wp:effectExtent l="0" t="0" r="0" b="0"/>
            <wp:docPr id="1872147201"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47201" name="Рисунок 1872147201"/>
                    <pic:cNvPicPr/>
                  </pic:nvPicPr>
                  <pic:blipFill>
                    <a:blip r:embed="rId18">
                      <a:extLst>
                        <a:ext uri="{28A0092B-C50C-407E-A947-70E740481C1C}">
                          <a14:useLocalDpi xmlns:a14="http://schemas.microsoft.com/office/drawing/2010/main" val="0"/>
                        </a:ext>
                      </a:extLst>
                    </a:blip>
                    <a:stretch>
                      <a:fillRect/>
                    </a:stretch>
                  </pic:blipFill>
                  <pic:spPr>
                    <a:xfrm>
                      <a:off x="0" y="0"/>
                      <a:ext cx="3073400" cy="1676400"/>
                    </a:xfrm>
                    <a:prstGeom prst="rect">
                      <a:avLst/>
                    </a:prstGeom>
                  </pic:spPr>
                </pic:pic>
              </a:graphicData>
            </a:graphic>
          </wp:inline>
        </w:drawing>
      </w:r>
      <w:r w:rsidR="006B127B">
        <w:rPr>
          <w:rFonts w:ascii="Segoe UI" w:hAnsi="Segoe UI" w:cs="Segoe UI"/>
          <w:noProof/>
          <w:color w:val="1D2125"/>
          <w:sz w:val="23"/>
          <w:szCs w:val="23"/>
        </w:rPr>
        <w:pict w14:anchorId="1EF51F8F">
          <v:rect id="_x0000_i1086" alt="" style="width:451.3pt;height:.05pt;mso-width-percent:0;mso-height-percent:0;mso-width-percent:0;mso-height-percent:0" o:hralign="center" o:hrstd="t" o:hr="t" fillcolor="#a0a0a0" stroked="f"/>
        </w:pic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"https://lms.bsuir.by/pluginfile.php/520529/mod_lesson/page_contents/37802/%D0%BA%D0%B0%D1%80%D1%82%D0%B8%D0%BD%D0%BA%D0%B8-15.png"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7014AC02" wp14:editId="6417AE8D">
                <wp:extent cx="301625" cy="301625"/>
                <wp:effectExtent l="0" t="0" r="0" b="0"/>
                <wp:docPr id="566792101" name="Прямоугольник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5FD342" id="Прямоугольник 10"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Pr>
          <w:rFonts w:ascii="Segoe UI" w:hAnsi="Segoe UI" w:cs="Segoe UI"/>
          <w:color w:val="1D2125"/>
          <w:sz w:val="23"/>
          <w:szCs w:val="23"/>
        </w:rPr>
        <w:fldChar w:fldCharType="end"/>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Таблица 10 содержит задачи, реализуемые при выполнении соответствующих работ процесса аттестации, и типы выходных результатов данных задач, которые должны быть документально оформлены.</w:t>
      </w:r>
    </w:p>
    <w:p w:rsidR="006356CD" w:rsidRDefault="006356CD" w:rsidP="006356CD">
      <w:pPr>
        <w:pStyle w:val="a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Таблица – 10 Задачи работ процесса аттестации</w:t>
      </w:r>
    </w:p>
    <w:tbl>
      <w:tblPr>
        <w:tblW w:w="0" w:type="auto"/>
        <w:tblCellMar>
          <w:top w:w="15" w:type="dxa"/>
          <w:left w:w="15" w:type="dxa"/>
          <w:bottom w:w="15" w:type="dxa"/>
          <w:right w:w="15" w:type="dxa"/>
        </w:tblCellMar>
        <w:tblLook w:val="04A0" w:firstRow="1" w:lastRow="0" w:firstColumn="1" w:lastColumn="0" w:noHBand="0" w:noVBand="1"/>
      </w:tblPr>
      <w:tblGrid>
        <w:gridCol w:w="1681"/>
        <w:gridCol w:w="5220"/>
        <w:gridCol w:w="2109"/>
      </w:tblGrid>
      <w:tr w:rsidR="006356CD" w:rsidTr="006C2D6F">
        <w:trPr>
          <w:tblHeader/>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rFonts w:ascii="Times New Roman" w:hAnsi="Times New Roman" w:cs="Times New Roman"/>
                <w:b/>
                <w:bCs/>
              </w:rPr>
            </w:pPr>
            <w:r>
              <w:rPr>
                <w:b/>
                <w:bCs/>
                <w:color w:val="015692"/>
              </w:rPr>
              <w:t>№ задачи в ИСО/МЭК 12207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Описание задачи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Тип выходного результата задачи</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6.5.1.</w:t>
            </w:r>
            <w:r>
              <w:t> Задачи работы </w:t>
            </w:r>
            <w:r>
              <w:rPr>
                <w:rStyle w:val="a6"/>
                <w:b/>
                <w:bCs/>
              </w:rPr>
              <w:t>Подготовка процесса аттестации</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6.5.1.1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Определение необходимости в проекте работ по аттестации и степени их организационной независимости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6.5.1.2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Установка процесса, задач, методов, методик и средств аттестации (при необходимости)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Описание (в составе результата задачи 6.5.1.4)</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lastRenderedPageBreak/>
              <w:t>6.5.1.3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Выбор соответствующей независимой квалифицированной организации (при необходимости)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6.5.1.4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Разработка плана аттестации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План</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6.5.1.5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Реализация плана проведения аттестации, обеспечение доступности его результатов заказчику, при необходимости организация связи с процессом решения проблем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Отчет</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6.5.2.</w:t>
            </w:r>
            <w:r>
              <w:t> Задачи работы </w:t>
            </w:r>
            <w:r>
              <w:rPr>
                <w:rStyle w:val="a6"/>
                <w:b/>
                <w:bCs/>
              </w:rPr>
              <w:t>Аттестация</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6.5.2.1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Подготовка выбранных требований к испытаниям (тестированию), контрольных примеров и технических условий испытаний к анализу результатов испытаний</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Описание</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6.5.2.2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Обеспечение соответствия требований к испытаниям (тестированию), контрольных примеров и технических условий испытаний требованиям к объектам аттестации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6.5.2.3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Проведение испытаний</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Протокол</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lastRenderedPageBreak/>
              <w:t>6.5.2.4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Подтверждение соответствия ПП заданным возможностям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Протокол</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6.5.2.5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Проведение испытаний ПП в заданном контексте использования</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Протокол</w:t>
            </w:r>
          </w:p>
        </w:tc>
      </w:tr>
    </w:tbl>
    <w:p w:rsidR="006356CD" w:rsidRDefault="006356CD" w:rsidP="006356CD">
      <w:pPr>
        <w:pStyle w:val="2"/>
        <w:shd w:val="clear" w:color="auto" w:fill="FFFFFF"/>
        <w:spacing w:before="0" w:beforeAutospacing="0" w:after="0" w:afterAutospacing="0"/>
        <w:rPr>
          <w:rFonts w:ascii="Segoe UI" w:hAnsi="Segoe UI" w:cs="Segoe UI"/>
          <w:color w:val="015692"/>
        </w:rPr>
      </w:pPr>
      <w:r>
        <w:rPr>
          <w:rFonts w:ascii="Segoe UI" w:hAnsi="Segoe UI" w:cs="Segoe UI"/>
          <w:color w:val="015692"/>
        </w:rPr>
        <w:t>Процесс совместного анализа (The Joint Review Process)</w:t>
      </w:r>
    </w:p>
    <w:p w:rsidR="006356CD" w:rsidRDefault="006B127B" w:rsidP="006356CD">
      <w:pPr>
        <w:shd w:val="clear" w:color="auto" w:fill="FFFFFF"/>
        <w:rPr>
          <w:rFonts w:ascii="Segoe UI" w:hAnsi="Segoe UI" w:cs="Segoe UI"/>
          <w:color w:val="1D2125"/>
          <w:sz w:val="23"/>
          <w:szCs w:val="23"/>
        </w:rPr>
      </w:pPr>
      <w:r>
        <w:rPr>
          <w:rFonts w:ascii="Segoe UI" w:hAnsi="Segoe UI" w:cs="Segoe UI"/>
          <w:noProof/>
          <w:color w:val="1D2125"/>
          <w:sz w:val="23"/>
          <w:szCs w:val="23"/>
        </w:rPr>
        <w:pict w14:anchorId="7B9051BA">
          <v:rect id="_x0000_i1085" alt="" style="width:451.3pt;height:.05pt;mso-width-percent:0;mso-height-percent:0;mso-width-percent:0;mso-height-percent:0" o:hralign="center" o:hrstd="t" o:hr="t" fillcolor="#a0a0a0" stroked="f"/>
        </w:pic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"https://lms.bsuir.by/pluginfile.php/520529/mod_lesson/page_contents/37802/%D0%BA%D0%B0%D1%80%D1%82%D0%B8%D0%BD%D0%BA%D0%B8-16.png"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09203AEB" wp14:editId="34810910">
                <wp:extent cx="301625" cy="301625"/>
                <wp:effectExtent l="0" t="0" r="0" b="0"/>
                <wp:docPr id="33776376" name="Прямоугольник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0A8EF6" id="Прямоугольник 9"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Pr>
          <w:rFonts w:ascii="Segoe UI" w:hAnsi="Segoe UI" w:cs="Segoe UI"/>
          <w:color w:val="1D2125"/>
          <w:sz w:val="23"/>
          <w:szCs w:val="23"/>
        </w:rPr>
        <w:fldChar w:fldCharType="end"/>
      </w:r>
      <w:r>
        <w:rPr>
          <w:rFonts w:ascii="Segoe UI" w:hAnsi="Segoe UI" w:cs="Segoe UI"/>
          <w:noProof/>
          <w:color w:val="1D2125"/>
          <w:sz w:val="23"/>
          <w:szCs w:val="23"/>
          <w14:ligatures w14:val="standardContextual"/>
        </w:rPr>
        <w:drawing>
          <wp:inline distT="0" distB="0" distL="0" distR="0" wp14:anchorId="55456D6C" wp14:editId="6383B46E">
            <wp:extent cx="4292600" cy="1714500"/>
            <wp:effectExtent l="0" t="0" r="0" b="0"/>
            <wp:docPr id="2047588048"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88048" name="Рисунок 2047588048"/>
                    <pic:cNvPicPr/>
                  </pic:nvPicPr>
                  <pic:blipFill>
                    <a:blip r:embed="rId19">
                      <a:extLst>
                        <a:ext uri="{28A0092B-C50C-407E-A947-70E740481C1C}">
                          <a14:useLocalDpi xmlns:a14="http://schemas.microsoft.com/office/drawing/2010/main" val="0"/>
                        </a:ext>
                      </a:extLst>
                    </a:blip>
                    <a:stretch>
                      <a:fillRect/>
                    </a:stretch>
                  </pic:blipFill>
                  <pic:spPr>
                    <a:xfrm>
                      <a:off x="0" y="0"/>
                      <a:ext cx="4292600" cy="1714500"/>
                    </a:xfrm>
                    <a:prstGeom prst="rect">
                      <a:avLst/>
                    </a:prstGeom>
                  </pic:spPr>
                </pic:pic>
              </a:graphicData>
            </a:graphic>
          </wp:inline>
        </w:drawing>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Таблица 11 содержит задачи, реализуемые при выполнении соответствующих работ процесса совместного анализа, и типы выходных результатов данных задач, которые должны быть документально оформлены.</w:t>
      </w:r>
    </w:p>
    <w:p w:rsidR="006356CD" w:rsidRDefault="006356CD" w:rsidP="006356CD">
      <w:pPr>
        <w:pStyle w:val="a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Таблица – 11 Задачи работ процесса совместного анализа</w:t>
      </w:r>
    </w:p>
    <w:tbl>
      <w:tblPr>
        <w:tblW w:w="0" w:type="auto"/>
        <w:tblCellMar>
          <w:top w:w="15" w:type="dxa"/>
          <w:left w:w="15" w:type="dxa"/>
          <w:bottom w:w="15" w:type="dxa"/>
          <w:right w:w="15" w:type="dxa"/>
        </w:tblCellMar>
        <w:tblLook w:val="04A0" w:firstRow="1" w:lastRow="0" w:firstColumn="1" w:lastColumn="0" w:noHBand="0" w:noVBand="1"/>
      </w:tblPr>
      <w:tblGrid>
        <w:gridCol w:w="1785"/>
        <w:gridCol w:w="5224"/>
        <w:gridCol w:w="2001"/>
      </w:tblGrid>
      <w:tr w:rsidR="006356CD" w:rsidTr="006C2D6F">
        <w:trPr>
          <w:tblHeader/>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rFonts w:ascii="Times New Roman" w:hAnsi="Times New Roman" w:cs="Times New Roman"/>
                <w:b/>
                <w:bCs/>
              </w:rPr>
            </w:pPr>
            <w:r>
              <w:rPr>
                <w:b/>
                <w:bCs/>
                <w:color w:val="015692"/>
              </w:rPr>
              <w:t>№ задачи в ИСО/МЭК 12207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Описание задачи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Тип выходного результата задачи</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6.6.1. </w:t>
            </w:r>
            <w:r>
              <w:t>Задачи работы </w:t>
            </w:r>
            <w:r>
              <w:rPr>
                <w:rStyle w:val="a6"/>
                <w:b/>
                <w:bCs/>
              </w:rPr>
              <w:t>Подготовка процесса совместного анализа</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lastRenderedPageBreak/>
              <w:t>6.6.1.1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Организация проведения периодических и целевых анализов хода работ в установленные сроки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6.6.1.2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Согласование ресурсов, необходимых для проведения анализа, между участвующими в нем сторонами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Протокол</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6.6.1.3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Согласование плана, объема, процедур и критериев проведения анализа, состава анализируемых результатов работ</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Протокол</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6.6.1.4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Передача выявленных при проведении анализа проблем в процесс решения проблем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6.6.1.5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Передача результатов анализа заинтересованным сторонам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6.6.1.6</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Согласование результатов анализа, принимаемых обязательств и критериев завершения анализа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Протокол</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6.6.2. </w:t>
            </w:r>
            <w:r>
              <w:t>Задачи работы </w:t>
            </w:r>
            <w:r>
              <w:rPr>
                <w:rStyle w:val="a6"/>
                <w:b/>
                <w:bCs/>
              </w:rPr>
              <w:t>Анализы управления проектом</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lastRenderedPageBreak/>
              <w:t>6.6.2.1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Оценка соответствия состояния проекта проектным планам, графикам, стандартам и руководствам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Отчет, протокол</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6.6.3.</w:t>
            </w:r>
            <w:r>
              <w:t> Задачи работы </w:t>
            </w:r>
            <w:r>
              <w:rPr>
                <w:rStyle w:val="a6"/>
                <w:b/>
                <w:bCs/>
              </w:rPr>
              <w:t>Технические анализы</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6.6.3.1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Оценка соответствия состояния создаваемых программных продуктов или услуг проектным планам, графикам, стандартам и руководствам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Отчет</w:t>
            </w:r>
          </w:p>
        </w:tc>
      </w:tr>
    </w:tbl>
    <w:p w:rsidR="006356CD" w:rsidRDefault="006356CD" w:rsidP="006356CD">
      <w:pPr>
        <w:pStyle w:val="2"/>
        <w:shd w:val="clear" w:color="auto" w:fill="FFFFFF"/>
        <w:spacing w:before="0" w:beforeAutospacing="0" w:after="0" w:afterAutospacing="0"/>
        <w:rPr>
          <w:rFonts w:ascii="Segoe UI" w:hAnsi="Segoe UI" w:cs="Segoe UI"/>
          <w:color w:val="015692"/>
        </w:rPr>
      </w:pPr>
      <w:r>
        <w:rPr>
          <w:rFonts w:ascii="Segoe UI" w:hAnsi="Segoe UI" w:cs="Segoe UI"/>
          <w:color w:val="015692"/>
        </w:rPr>
        <w:t>Процесс аудита (The Audit Process)</w:t>
      </w:r>
    </w:p>
    <w:p w:rsidR="006356CD" w:rsidRDefault="006B127B" w:rsidP="006356CD">
      <w:pPr>
        <w:shd w:val="clear" w:color="auto" w:fill="FFFFFF"/>
        <w:rPr>
          <w:rFonts w:ascii="Segoe UI" w:hAnsi="Segoe UI" w:cs="Segoe UI"/>
          <w:color w:val="1D2125"/>
          <w:sz w:val="23"/>
          <w:szCs w:val="23"/>
        </w:rPr>
      </w:pPr>
      <w:r>
        <w:rPr>
          <w:rFonts w:ascii="Segoe UI" w:hAnsi="Segoe UI" w:cs="Segoe UI"/>
          <w:noProof/>
          <w:color w:val="1D2125"/>
          <w:sz w:val="23"/>
          <w:szCs w:val="23"/>
        </w:rPr>
        <w:pict w14:anchorId="4EADC4E4">
          <v:rect id="_x0000_i1084" alt="" style="width:451.3pt;height:.05pt;mso-width-percent:0;mso-height-percent:0;mso-width-percent:0;mso-height-percent:0" o:hralign="center" o:hrstd="t" o:hr="t" fillcolor="#a0a0a0" stroked="f"/>
        </w:pic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"https://lms.bsuir.by/pluginfile.php/520529/mod_lesson/page_contents/37802/%D0%BA%D0%B0%D1%80%D1%82%D0%B8%D0%BD%D0%BA%D0%B8-17.png"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400FFFA6" wp14:editId="40CF62B0">
                <wp:extent cx="301625" cy="301625"/>
                <wp:effectExtent l="0" t="0" r="0" b="0"/>
                <wp:docPr id="347140026" name="Прямоугольник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9D09D9" id="Прямоугольник 8"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Pr>
          <w:rFonts w:ascii="Segoe UI" w:hAnsi="Segoe UI" w:cs="Segoe UI"/>
          <w:color w:val="1D2125"/>
          <w:sz w:val="23"/>
          <w:szCs w:val="23"/>
        </w:rPr>
        <w:fldChar w:fldCharType="end"/>
      </w:r>
      <w:r>
        <w:rPr>
          <w:rFonts w:ascii="Segoe UI" w:hAnsi="Segoe UI" w:cs="Segoe UI"/>
          <w:noProof/>
          <w:color w:val="1D2125"/>
          <w:sz w:val="23"/>
          <w:szCs w:val="23"/>
          <w14:ligatures w14:val="standardContextual"/>
        </w:rPr>
        <w:drawing>
          <wp:inline distT="0" distB="0" distL="0" distR="0" wp14:anchorId="6F09DC8A" wp14:editId="685E9BD5">
            <wp:extent cx="3073400" cy="1663700"/>
            <wp:effectExtent l="0" t="0" r="0" b="0"/>
            <wp:docPr id="1093695839"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695839" name="Рисунок 1093695839"/>
                    <pic:cNvPicPr/>
                  </pic:nvPicPr>
                  <pic:blipFill>
                    <a:blip r:embed="rId20">
                      <a:extLst>
                        <a:ext uri="{28A0092B-C50C-407E-A947-70E740481C1C}">
                          <a14:useLocalDpi xmlns:a14="http://schemas.microsoft.com/office/drawing/2010/main" val="0"/>
                        </a:ext>
                      </a:extLst>
                    </a:blip>
                    <a:stretch>
                      <a:fillRect/>
                    </a:stretch>
                  </pic:blipFill>
                  <pic:spPr>
                    <a:xfrm>
                      <a:off x="0" y="0"/>
                      <a:ext cx="3073400" cy="1663700"/>
                    </a:xfrm>
                    <a:prstGeom prst="rect">
                      <a:avLst/>
                    </a:prstGeom>
                  </pic:spPr>
                </pic:pic>
              </a:graphicData>
            </a:graphic>
          </wp:inline>
        </w:drawing>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Таблица 12 содержит задачи, реализуемые при выполнении соответствующих работ процесса аудита, и типы выходных результатов данных задач, которые должны быть документально оформлены.</w:t>
      </w:r>
    </w:p>
    <w:p w:rsidR="006356CD" w:rsidRDefault="006356CD" w:rsidP="006356CD">
      <w:pPr>
        <w:pStyle w:val="a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Таблица – 12 Задачи работ процесса аудита</w:t>
      </w:r>
    </w:p>
    <w:tbl>
      <w:tblPr>
        <w:tblW w:w="0" w:type="auto"/>
        <w:tblCellMar>
          <w:top w:w="15" w:type="dxa"/>
          <w:left w:w="15" w:type="dxa"/>
          <w:bottom w:w="15" w:type="dxa"/>
          <w:right w:w="15" w:type="dxa"/>
        </w:tblCellMar>
        <w:tblLook w:val="04A0" w:firstRow="1" w:lastRow="0" w:firstColumn="1" w:lastColumn="0" w:noHBand="0" w:noVBand="1"/>
      </w:tblPr>
      <w:tblGrid>
        <w:gridCol w:w="1782"/>
        <w:gridCol w:w="5231"/>
        <w:gridCol w:w="1997"/>
      </w:tblGrid>
      <w:tr w:rsidR="006356CD" w:rsidTr="006C2D6F">
        <w:trPr>
          <w:tblHeader/>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rFonts w:ascii="Times New Roman" w:hAnsi="Times New Roman" w:cs="Times New Roman"/>
                <w:b/>
                <w:bCs/>
              </w:rPr>
            </w:pPr>
            <w:r>
              <w:rPr>
                <w:b/>
                <w:bCs/>
                <w:color w:val="015692"/>
              </w:rPr>
              <w:lastRenderedPageBreak/>
              <w:t>№ задачи в ИСО/МЭК 12207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Описание задачи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Тип выходного результата задачи</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6.7.1.</w:t>
            </w:r>
            <w:r>
              <w:t> Задачи работы </w:t>
            </w:r>
            <w:r>
              <w:rPr>
                <w:rStyle w:val="a6"/>
                <w:b/>
                <w:bCs/>
              </w:rPr>
              <w:t>Подготовка процесса аудита</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6.7.1.1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Организация проведения аудиторских проверок в сроки согласно плану</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6.7.1.2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Обеспечение независимости аудиторского персонала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6.7.1.3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Согласование ресурсов, необходимых для проведения аудита, между участвующими в нем сторонами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Протокол</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6.7.1.4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Согласование плана, объема, процедур и критериев проведения аудиторской проверки, состава проверяемых результатов работ</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Протокол</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6.7.1.5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Передача выявленных при проведении аудиторской проверки проблем в процесс решения проблем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Протокол</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6.7.1.6</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Передача результатов аудиторской проверки заинтересованным сторонам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lastRenderedPageBreak/>
              <w:t>6.7.1.7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Согласование результатов, принимаемых обязательств и критериев завершения аудиторской проверки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Протокол</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6.7.2. </w:t>
            </w:r>
            <w:r>
              <w:t>Задачи работы </w:t>
            </w:r>
            <w:r>
              <w:rPr>
                <w:rStyle w:val="a6"/>
                <w:b/>
                <w:bCs/>
              </w:rPr>
              <w:t>Аудиторская проверка</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6.7.2.1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Проведение аудиторской проверки по </w:t>
            </w:r>
            <w:hyperlink r:id="rId21" w:tgtFrame="_blank" w:history="1">
              <w:r>
                <w:rPr>
                  <w:rStyle w:val="a5"/>
                  <w:color w:val="0F6CBF"/>
                </w:rPr>
                <w:t>критериям</w:t>
              </w:r>
            </w:hyperlink>
            <w:r>
              <w:t> </w:t>
            </w:r>
            <w:r>
              <w:rPr>
                <w:rStyle w:val="a6"/>
              </w:rPr>
              <w:t>(ссылка)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Отчет</w:t>
            </w:r>
          </w:p>
        </w:tc>
      </w:tr>
    </w:tbl>
    <w:p w:rsidR="006356CD" w:rsidRDefault="006356CD" w:rsidP="006356CD">
      <w:pPr>
        <w:pStyle w:val="2"/>
        <w:shd w:val="clear" w:color="auto" w:fill="FFFFFF"/>
        <w:spacing w:before="0" w:beforeAutospacing="0" w:after="0" w:afterAutospacing="0"/>
        <w:rPr>
          <w:rFonts w:ascii="Segoe UI" w:hAnsi="Segoe UI" w:cs="Segoe UI"/>
          <w:color w:val="015692"/>
        </w:rPr>
      </w:pPr>
      <w:r>
        <w:rPr>
          <w:rFonts w:ascii="Segoe UI" w:hAnsi="Segoe UI" w:cs="Segoe UI"/>
          <w:color w:val="015692"/>
        </w:rPr>
        <w:t>Процесс решения проблем (The Problem Resolution Process)</w:t>
      </w:r>
    </w:p>
    <w:p w:rsidR="006356CD" w:rsidRDefault="006B127B" w:rsidP="006356CD">
      <w:pPr>
        <w:shd w:val="clear" w:color="auto" w:fill="FFFFFF"/>
        <w:rPr>
          <w:rFonts w:ascii="Segoe UI" w:hAnsi="Segoe UI" w:cs="Segoe UI"/>
          <w:color w:val="1D2125"/>
          <w:sz w:val="23"/>
          <w:szCs w:val="23"/>
        </w:rPr>
      </w:pPr>
      <w:r>
        <w:rPr>
          <w:rFonts w:ascii="Segoe UI" w:hAnsi="Segoe UI" w:cs="Segoe UI"/>
          <w:noProof/>
          <w:color w:val="1D2125"/>
          <w:sz w:val="23"/>
          <w:szCs w:val="23"/>
        </w:rPr>
        <w:pict w14:anchorId="108D2468">
          <v:rect id="_x0000_i1083" alt="" style="width:451.3pt;height:.05pt;mso-width-percent:0;mso-height-percent:0;mso-width-percent:0;mso-height-percent:0" o:hralign="center" o:hrstd="t" o:hr="t" fillcolor="#a0a0a0" stroked="f"/>
        </w:pic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noProof/>
          <w:color w:val="1D2125"/>
          <w:sz w:val="23"/>
          <w:szCs w:val="23"/>
          <w14:ligatures w14:val="standardContextual"/>
        </w:rPr>
        <w:drawing>
          <wp:inline distT="0" distB="0" distL="0" distR="0" wp14:anchorId="35B81D3A" wp14:editId="73460C7D">
            <wp:extent cx="3073400" cy="1663700"/>
            <wp:effectExtent l="0" t="0" r="0" b="0"/>
            <wp:docPr id="1964109099"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09099" name="Рисунок 1964109099"/>
                    <pic:cNvPicPr/>
                  </pic:nvPicPr>
                  <pic:blipFill>
                    <a:blip r:embed="rId22">
                      <a:extLst>
                        <a:ext uri="{28A0092B-C50C-407E-A947-70E740481C1C}">
                          <a14:useLocalDpi xmlns:a14="http://schemas.microsoft.com/office/drawing/2010/main" val="0"/>
                        </a:ext>
                      </a:extLst>
                    </a:blip>
                    <a:stretch>
                      <a:fillRect/>
                    </a:stretch>
                  </pic:blipFill>
                  <pic:spPr>
                    <a:xfrm>
                      <a:off x="0" y="0"/>
                      <a:ext cx="3073400" cy="1663700"/>
                    </a:xfrm>
                    <a:prstGeom prst="rect">
                      <a:avLst/>
                    </a:prstGeom>
                  </pic:spPr>
                </pic:pic>
              </a:graphicData>
            </a:graphic>
          </wp:inline>
        </w:drawing>
      </w: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"https://lms.bsuir.by/pluginfile.php/520529/mod_lesson/page_contents/37802/%D0%BA%D0%B0%D1%80%D1%82%D0%B8%D0%BD%D0%BA%D0%B8-18.png"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615A101E" wp14:editId="572940B7">
                <wp:extent cx="301625" cy="301625"/>
                <wp:effectExtent l="0" t="0" r="0" b="0"/>
                <wp:docPr id="2106829536" name="Прямоугольник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D938E0" id="Прямоугольник 7"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Pr>
          <w:rFonts w:ascii="Segoe UI" w:hAnsi="Segoe UI" w:cs="Segoe UI"/>
          <w:color w:val="1D2125"/>
          <w:sz w:val="23"/>
          <w:szCs w:val="23"/>
        </w:rPr>
        <w:fldChar w:fldCharType="end"/>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Таблица 13 содержит задачи, реализуемые при выполнении соответствующих работ процесса решения проблем, и типы выходных результатов данных задач, которые должны быть документально оформлены.</w:t>
      </w:r>
    </w:p>
    <w:p w:rsidR="006356CD" w:rsidRDefault="006356CD" w:rsidP="006356CD">
      <w:pPr>
        <w:pStyle w:val="a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Таблица – 13 Задачи работ процесса решения проблем</w:t>
      </w:r>
    </w:p>
    <w:tbl>
      <w:tblPr>
        <w:tblW w:w="0" w:type="auto"/>
        <w:tblCellMar>
          <w:top w:w="15" w:type="dxa"/>
          <w:left w:w="15" w:type="dxa"/>
          <w:bottom w:w="15" w:type="dxa"/>
          <w:right w:w="15" w:type="dxa"/>
        </w:tblCellMar>
        <w:tblLook w:val="04A0" w:firstRow="1" w:lastRow="0" w:firstColumn="1" w:lastColumn="0" w:noHBand="0" w:noVBand="1"/>
      </w:tblPr>
      <w:tblGrid>
        <w:gridCol w:w="1856"/>
        <w:gridCol w:w="5067"/>
        <w:gridCol w:w="2087"/>
      </w:tblGrid>
      <w:tr w:rsidR="006356CD" w:rsidTr="006C2D6F">
        <w:trPr>
          <w:tblHeader/>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rFonts w:ascii="Times New Roman" w:hAnsi="Times New Roman" w:cs="Times New Roman"/>
                <w:b/>
                <w:bCs/>
              </w:rPr>
            </w:pPr>
            <w:r>
              <w:rPr>
                <w:b/>
                <w:bCs/>
                <w:color w:val="015692"/>
              </w:rPr>
              <w:lastRenderedPageBreak/>
              <w:t>№ задачи в ИСО/МЭК 12207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Описание задачи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Тип выходного результата задачи</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6.8.1. Задачи работы Подготовка процесса решения проблем</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6.8.1.1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Установка процесса решения проблем для обработки всех проблем, выявленных в программных продуктах и работах</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Протокол</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6.8.2.</w:t>
            </w:r>
            <w:r>
              <w:t> Задачи работы </w:t>
            </w:r>
            <w:r>
              <w:rPr>
                <w:rStyle w:val="a6"/>
                <w:b/>
                <w:bCs/>
              </w:rPr>
              <w:t>Решение проблемы</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6.8.2.1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Отслеживание проблем путем их выявления, исследования, анализа и решения и их документирование</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Отчет</w:t>
            </w:r>
          </w:p>
        </w:tc>
      </w:tr>
    </w:tbl>
    <w:p w:rsidR="006356CD" w:rsidRDefault="006356CD" w:rsidP="006356CD">
      <w:pPr>
        <w:rPr>
          <w:lang w:val="en-US"/>
        </w:rPr>
      </w:pPr>
    </w:p>
    <w:p w:rsidR="006356CD" w:rsidRDefault="006356CD" w:rsidP="006356CD">
      <w:pPr>
        <w:rPr>
          <w:lang w:val="en-US"/>
        </w:rPr>
      </w:pPr>
    </w:p>
    <w:p w:rsidR="006356CD" w:rsidRPr="00C6702E" w:rsidRDefault="006356CD" w:rsidP="006356CD">
      <w:pPr>
        <w:pStyle w:val="3"/>
        <w:spacing w:before="0"/>
        <w:rPr>
          <w:b/>
          <w:bCs/>
          <w:sz w:val="36"/>
          <w:szCs w:val="36"/>
        </w:rPr>
      </w:pPr>
      <w:r w:rsidRPr="00C6702E">
        <w:rPr>
          <w:b/>
          <w:bCs/>
          <w:sz w:val="36"/>
          <w:szCs w:val="36"/>
        </w:rPr>
        <w:t>Организационные процессы ЖЦ ПС</w:t>
      </w:r>
    </w:p>
    <w:p w:rsidR="006356CD" w:rsidRDefault="006356CD" w:rsidP="006356CD">
      <w:pPr>
        <w:pStyle w:val="a3"/>
        <w:spacing w:before="0" w:beforeAutospacing="0"/>
        <w:jc w:val="center"/>
      </w:pPr>
      <w:r>
        <w:rPr>
          <w:noProof/>
          <w14:ligatures w14:val="standardContextual"/>
        </w:rPr>
        <w:drawing>
          <wp:inline distT="0" distB="0" distL="0" distR="0" wp14:anchorId="64A482F2" wp14:editId="16406F49">
            <wp:extent cx="5168900" cy="1498600"/>
            <wp:effectExtent l="0" t="0" r="0" b="0"/>
            <wp:docPr id="1288606422"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06422" name="Рисунок 1288606422"/>
                    <pic:cNvPicPr/>
                  </pic:nvPicPr>
                  <pic:blipFill>
                    <a:blip r:embed="rId23">
                      <a:extLst>
                        <a:ext uri="{28A0092B-C50C-407E-A947-70E740481C1C}">
                          <a14:useLocalDpi xmlns:a14="http://schemas.microsoft.com/office/drawing/2010/main" val="0"/>
                        </a:ext>
                      </a:extLst>
                    </a:blip>
                    <a:stretch>
                      <a:fillRect/>
                    </a:stretch>
                  </pic:blipFill>
                  <pic:spPr>
                    <a:xfrm>
                      <a:off x="0" y="0"/>
                      <a:ext cx="5168900" cy="1498600"/>
                    </a:xfrm>
                    <a:prstGeom prst="rect">
                      <a:avLst/>
                    </a:prstGeom>
                  </pic:spPr>
                </pic:pic>
              </a:graphicData>
            </a:graphic>
          </wp:inline>
        </w:drawing>
      </w:r>
    </w:p>
    <w:p w:rsidR="006356CD" w:rsidRDefault="006356CD" w:rsidP="006356CD">
      <w:pPr>
        <w:pStyle w:val="a3"/>
        <w:spacing w:before="0" w:beforeAutospacing="0"/>
        <w:jc w:val="center"/>
      </w:pPr>
      <w:r>
        <w:fldChar w:fldCharType="begin"/>
      </w:r>
      <w:r>
        <w:instrText xml:space="preserve"> INCLUDEPICTURE "https://lms.bsuir.by/pluginfile.php/520529/mod_lesson/page_contents/37803/%D0%BA%D0%B0%D1%80%D1%82%D0%B8%D0%BD%D0%BA%D0%B8-19.png" \* MERGEFORMATINET </w:instrText>
      </w:r>
      <w:r>
        <w:fldChar w:fldCharType="separate"/>
      </w:r>
      <w:r>
        <w:rPr>
          <w:noProof/>
        </w:rPr>
        <mc:AlternateContent>
          <mc:Choice Requires="wps">
            <w:drawing>
              <wp:inline distT="0" distB="0" distL="0" distR="0" wp14:anchorId="40F9F02D" wp14:editId="4F7FD214">
                <wp:extent cx="301625" cy="301625"/>
                <wp:effectExtent l="0" t="0" r="0" b="0"/>
                <wp:docPr id="1121846522" name="Прямоугольник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9FCEF1" id="Прямоугольник 20"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fldChar w:fldCharType="end"/>
      </w:r>
    </w:p>
    <w:p w:rsidR="006356CD" w:rsidRDefault="006356CD" w:rsidP="006356CD">
      <w:pPr>
        <w:pStyle w:val="2"/>
        <w:spacing w:before="0" w:beforeAutospacing="0" w:after="0" w:afterAutospacing="0"/>
        <w:rPr>
          <w:color w:val="015692"/>
        </w:rPr>
      </w:pPr>
    </w:p>
    <w:p w:rsidR="006356CD" w:rsidRDefault="006356CD" w:rsidP="006356CD">
      <w:pPr>
        <w:pStyle w:val="2"/>
        <w:spacing w:before="0" w:beforeAutospacing="0" w:after="0" w:afterAutospacing="0"/>
        <w:rPr>
          <w:color w:val="015692"/>
        </w:rPr>
      </w:pPr>
    </w:p>
    <w:p w:rsidR="006356CD" w:rsidRDefault="006356CD" w:rsidP="006356CD">
      <w:pPr>
        <w:pStyle w:val="2"/>
        <w:spacing w:before="0" w:beforeAutospacing="0" w:after="0" w:afterAutospacing="0"/>
        <w:rPr>
          <w:color w:val="015692"/>
        </w:rPr>
      </w:pPr>
    </w:p>
    <w:p w:rsidR="006356CD" w:rsidRDefault="006356CD" w:rsidP="006356CD">
      <w:pPr>
        <w:pStyle w:val="2"/>
        <w:spacing w:before="0" w:beforeAutospacing="0" w:after="0" w:afterAutospacing="0"/>
        <w:rPr>
          <w:color w:val="015692"/>
        </w:rPr>
      </w:pPr>
    </w:p>
    <w:p w:rsidR="006356CD" w:rsidRDefault="006356CD" w:rsidP="006356CD">
      <w:pPr>
        <w:pStyle w:val="2"/>
        <w:spacing w:before="0" w:beforeAutospacing="0" w:after="0" w:afterAutospacing="0"/>
        <w:rPr>
          <w:color w:val="015692"/>
        </w:rPr>
      </w:pPr>
      <w:r>
        <w:rPr>
          <w:color w:val="015692"/>
        </w:rPr>
        <w:lastRenderedPageBreak/>
        <w:t>Процесс управления (The Management Process)</w:t>
      </w:r>
    </w:p>
    <w:p w:rsidR="006356CD" w:rsidRDefault="006B127B" w:rsidP="006356CD">
      <w:r>
        <w:rPr>
          <w:noProof/>
        </w:rPr>
        <w:pict w14:anchorId="75AB1A09">
          <v:rect id="_x0000_i1082" alt="" style="width:451.3pt;height:.05pt;mso-width-percent:0;mso-height-percent:0;mso-width-percent:0;mso-height-percent:0" o:hralign="center" o:hrstd="t" o:hr="t" fillcolor="#a0a0a0" stroked="f"/>
        </w:pict>
      </w:r>
    </w:p>
    <w:p w:rsidR="006356CD" w:rsidRDefault="006356CD" w:rsidP="006356CD">
      <w:pPr>
        <w:pStyle w:val="a3"/>
        <w:spacing w:before="0" w:beforeAutospacing="0"/>
        <w:jc w:val="center"/>
      </w:pPr>
      <w:r>
        <w:fldChar w:fldCharType="begin"/>
      </w:r>
      <w:r>
        <w:instrText xml:space="preserve"> INCLUDEPICTURE "https://lms.bsuir.by/pluginfile.php/520529/mod_lesson/page_contents/37803/%D0%BA%D0%B0%D1%80%D1%82%D0%B8%D0%BD%D0%BA%D0%B8-20.png" \* MERGEFORMATINET </w:instrText>
      </w:r>
      <w:r>
        <w:fldChar w:fldCharType="separate"/>
      </w:r>
      <w:r>
        <w:rPr>
          <w:noProof/>
        </w:rPr>
        <mc:AlternateContent>
          <mc:Choice Requires="wps">
            <w:drawing>
              <wp:inline distT="0" distB="0" distL="0" distR="0" wp14:anchorId="2AFAFF61" wp14:editId="7A23FA76">
                <wp:extent cx="301625" cy="301625"/>
                <wp:effectExtent l="0" t="0" r="0" b="0"/>
                <wp:docPr id="1792820979" name="Прямоугольник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4BC76F" id="Прямоугольник 19"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fldChar w:fldCharType="end"/>
      </w:r>
      <w:r>
        <w:rPr>
          <w:noProof/>
          <w14:ligatures w14:val="standardContextual"/>
        </w:rPr>
        <w:drawing>
          <wp:inline distT="0" distB="0" distL="0" distR="0" wp14:anchorId="514C72FB" wp14:editId="7CE3F998">
            <wp:extent cx="5731510" cy="1323975"/>
            <wp:effectExtent l="0" t="0" r="0" b="0"/>
            <wp:docPr id="732817025"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17025" name="Рисунок 732817025"/>
                    <pic:cNvPicPr/>
                  </pic:nvPicPr>
                  <pic:blipFill>
                    <a:blip r:embed="rId24">
                      <a:extLst>
                        <a:ext uri="{28A0092B-C50C-407E-A947-70E740481C1C}">
                          <a14:useLocalDpi xmlns:a14="http://schemas.microsoft.com/office/drawing/2010/main" val="0"/>
                        </a:ext>
                      </a:extLst>
                    </a:blip>
                    <a:stretch>
                      <a:fillRect/>
                    </a:stretch>
                  </pic:blipFill>
                  <pic:spPr>
                    <a:xfrm>
                      <a:off x="0" y="0"/>
                      <a:ext cx="5731510" cy="1323975"/>
                    </a:xfrm>
                    <a:prstGeom prst="rect">
                      <a:avLst/>
                    </a:prstGeom>
                  </pic:spPr>
                </pic:pic>
              </a:graphicData>
            </a:graphic>
          </wp:inline>
        </w:drawing>
      </w:r>
    </w:p>
    <w:p w:rsidR="006356CD" w:rsidRDefault="006356CD" w:rsidP="006356CD">
      <w:pPr>
        <w:pStyle w:val="a3"/>
        <w:spacing w:before="0" w:beforeAutospacing="0"/>
        <w:ind w:firstLine="567"/>
      </w:pPr>
      <w:r>
        <w:t>Таблица 14 содержит задачи, реализуемые при выполнении соответствующих работ процесса управления, и типы выходных результатов данных задач, которые должны быть документально оформлены.</w:t>
      </w:r>
    </w:p>
    <w:p w:rsidR="006356CD" w:rsidRDefault="006356CD" w:rsidP="006356CD">
      <w:pPr>
        <w:pStyle w:val="a3"/>
        <w:spacing w:before="0" w:beforeAutospacing="0"/>
      </w:pPr>
      <w:r>
        <w:t>Таблица 14 – Задачи работ процесса управления</w:t>
      </w:r>
    </w:p>
    <w:tbl>
      <w:tblPr>
        <w:tblW w:w="0" w:type="auto"/>
        <w:tblCellMar>
          <w:top w:w="15" w:type="dxa"/>
          <w:left w:w="15" w:type="dxa"/>
          <w:bottom w:w="15" w:type="dxa"/>
          <w:right w:w="15" w:type="dxa"/>
        </w:tblCellMar>
        <w:tblLook w:val="04A0" w:firstRow="1" w:lastRow="0" w:firstColumn="1" w:lastColumn="0" w:noHBand="0" w:noVBand="1"/>
      </w:tblPr>
      <w:tblGrid>
        <w:gridCol w:w="1827"/>
        <w:gridCol w:w="4698"/>
        <w:gridCol w:w="2485"/>
      </w:tblGrid>
      <w:tr w:rsidR="006356CD" w:rsidTr="006C2D6F">
        <w:trPr>
          <w:tblHeader/>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 задачи в ИСО/МЭК 12207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Описание задачи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Тип выходного результата задачи</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7.1.1.</w:t>
            </w:r>
            <w:r>
              <w:t> Задачи работы </w:t>
            </w:r>
            <w:r>
              <w:rPr>
                <w:b/>
                <w:bCs/>
                <w:i/>
                <w:iCs/>
              </w:rPr>
              <w:t>Подготовка и определение области управления</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7.1.1.1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Установка требований к реализуемому процессу</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Описание</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7.1.1.2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Определение возможности реализации процесса, проверка соответствия ресурсов и сроков</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Описание</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7.1.1.3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Изменение требований к процессу для удовлетворения критериев его завершения (при необходимости)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Протокол</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lastRenderedPageBreak/>
              <w:t>7.1.2.</w:t>
            </w:r>
            <w:r>
              <w:t> Задачи работы </w:t>
            </w:r>
            <w:r>
              <w:rPr>
                <w:b/>
                <w:bCs/>
                <w:i/>
                <w:iCs/>
              </w:rPr>
              <w:t>Планирование</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7.1.2.1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Разработка планов выполнения процессов</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hyperlink r:id="rId25" w:tgtFrame="_blank" w:history="1">
              <w:r>
                <w:rPr>
                  <w:rStyle w:val="a5"/>
                  <w:color w:val="0F6CBF"/>
                </w:rPr>
                <w:t>План</w:t>
              </w:r>
            </w:hyperlink>
            <w:r>
              <w:t> (ссылка)</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7.1.3. </w:t>
            </w:r>
            <w:r>
              <w:t>Задачи работы </w:t>
            </w:r>
            <w:r>
              <w:rPr>
                <w:b/>
                <w:bCs/>
                <w:i/>
                <w:iCs/>
              </w:rPr>
              <w:t>Выполнение и контроль</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7.1.3.1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Управление процессом на базе разработанного плана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7.1.3.2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Текущий надзор за выполнением процесса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Отчет (в составе результата задачи 7.1.3.4)</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7.1.3.3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Исследование и решение проблем, обнаруженных при выполнении процесса, при необходимости изменение планов</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Отчет (в составе результата задачи 7.1.3.4)</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7.1.3.4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Отчет в установленные сроки о реализации процесса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Отчет</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7.1.4.</w:t>
            </w:r>
            <w:r>
              <w:t> Задачи работы </w:t>
            </w:r>
            <w:r>
              <w:rPr>
                <w:b/>
                <w:bCs/>
                <w:i/>
                <w:iCs/>
              </w:rPr>
              <w:t>Проверка и оценка</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lastRenderedPageBreak/>
              <w:t>7.1.4.1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Обеспечение оценки ПП и планов на соответствие требованиям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7.1.4.2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Проверка результатов оценок программных продуктов, работ и задач на соответствие целям и планам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Отчет</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7.1.5.</w:t>
            </w:r>
            <w:r>
              <w:t> Задачи работы </w:t>
            </w:r>
            <w:r>
              <w:rPr>
                <w:b/>
                <w:bCs/>
                <w:i/>
                <w:iCs/>
              </w:rPr>
              <w:t>Завершение</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7.1.5.1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Оценка всех программных продуктов, работ и задач по критериям, установленным в договоре</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Отчет</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7.1.5.2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Контроль результатов и полноты документации созданных ПП и выполненных работ, передача их в архив</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bl>
    <w:p w:rsidR="006356CD" w:rsidRDefault="006356CD" w:rsidP="006356CD">
      <w:pPr>
        <w:pStyle w:val="2"/>
        <w:spacing w:before="0" w:beforeAutospacing="0" w:after="0" w:afterAutospacing="0"/>
        <w:rPr>
          <w:color w:val="015692"/>
        </w:rPr>
      </w:pPr>
      <w:r>
        <w:rPr>
          <w:color w:val="015692"/>
        </w:rPr>
        <w:t>Процесс создания инфраструктуры (The Infrastructure Process)</w:t>
      </w:r>
    </w:p>
    <w:p w:rsidR="006356CD" w:rsidRDefault="006B127B" w:rsidP="006356CD">
      <w:r>
        <w:rPr>
          <w:noProof/>
        </w:rPr>
        <w:pict w14:anchorId="50EB4A6F">
          <v:rect id="_x0000_i1081" alt="" style="width:451.3pt;height:.05pt;mso-width-percent:0;mso-height-percent:0;mso-width-percent:0;mso-height-percent:0" o:hralign="center" o:hrstd="t" o:hr="t" fillcolor="#a0a0a0" stroked="f"/>
        </w:pict>
      </w:r>
    </w:p>
    <w:p w:rsidR="006356CD" w:rsidRDefault="006356CD" w:rsidP="006356CD">
      <w:pPr>
        <w:pStyle w:val="a3"/>
        <w:spacing w:before="0" w:beforeAutospacing="0"/>
        <w:jc w:val="center"/>
      </w:pPr>
      <w:r>
        <w:fldChar w:fldCharType="begin"/>
      </w:r>
      <w:r>
        <w:instrText xml:space="preserve"> INCLUDEPICTURE "https://lms.bsuir.by/pluginfile.php/520529/mod_lesson/page_contents/37803/%D0%BA%D0%B0%D1%80%D1%82%D0%B8%D0%BD%D0%BA%D0%B8-21.png" \* MERGEFORMATINET </w:instrText>
      </w:r>
      <w:r>
        <w:fldChar w:fldCharType="separate"/>
      </w:r>
      <w:r>
        <w:rPr>
          <w:noProof/>
        </w:rPr>
        <mc:AlternateContent>
          <mc:Choice Requires="wps">
            <w:drawing>
              <wp:inline distT="0" distB="0" distL="0" distR="0" wp14:anchorId="482BD2F7" wp14:editId="5449338F">
                <wp:extent cx="301625" cy="301625"/>
                <wp:effectExtent l="0" t="0" r="0" b="0"/>
                <wp:docPr id="359218018" name="Прямоугольник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1217E9" id="Прямоугольник 18"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fldChar w:fldCharType="end"/>
      </w:r>
      <w:r>
        <w:rPr>
          <w:noProof/>
          <w14:ligatures w14:val="standardContextual"/>
        </w:rPr>
        <w:drawing>
          <wp:inline distT="0" distB="0" distL="0" distR="0" wp14:anchorId="174BC906" wp14:editId="516B9703">
            <wp:extent cx="4292600" cy="1663700"/>
            <wp:effectExtent l="0" t="0" r="0" b="0"/>
            <wp:docPr id="62241530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15305" name="Рисунок 622415305"/>
                    <pic:cNvPicPr/>
                  </pic:nvPicPr>
                  <pic:blipFill>
                    <a:blip r:embed="rId26">
                      <a:extLst>
                        <a:ext uri="{28A0092B-C50C-407E-A947-70E740481C1C}">
                          <a14:useLocalDpi xmlns:a14="http://schemas.microsoft.com/office/drawing/2010/main" val="0"/>
                        </a:ext>
                      </a:extLst>
                    </a:blip>
                    <a:stretch>
                      <a:fillRect/>
                    </a:stretch>
                  </pic:blipFill>
                  <pic:spPr>
                    <a:xfrm>
                      <a:off x="0" y="0"/>
                      <a:ext cx="4292600" cy="1663700"/>
                    </a:xfrm>
                    <a:prstGeom prst="rect">
                      <a:avLst/>
                    </a:prstGeom>
                  </pic:spPr>
                </pic:pic>
              </a:graphicData>
            </a:graphic>
          </wp:inline>
        </w:drawing>
      </w:r>
    </w:p>
    <w:p w:rsidR="006356CD" w:rsidRDefault="006356CD" w:rsidP="006356CD">
      <w:pPr>
        <w:pStyle w:val="a3"/>
        <w:spacing w:before="0" w:beforeAutospacing="0"/>
        <w:ind w:firstLine="567"/>
      </w:pPr>
      <w:r>
        <w:lastRenderedPageBreak/>
        <w:t>Таблица 15 содержит задачи, реализуемые при выполнении соответствующих работ процесса создания инфраструктуры, и типы выходных результатов данных задач, которые должны быть документально оформлены.</w:t>
      </w:r>
    </w:p>
    <w:p w:rsidR="006356CD" w:rsidRDefault="006356CD" w:rsidP="006356CD">
      <w:pPr>
        <w:pStyle w:val="a3"/>
        <w:spacing w:before="0" w:beforeAutospacing="0"/>
      </w:pPr>
      <w:r>
        <w:t>Таблица – 15 Задачи работ процесса создания инфраструктуры</w:t>
      </w:r>
    </w:p>
    <w:tbl>
      <w:tblPr>
        <w:tblW w:w="0" w:type="auto"/>
        <w:tblCellMar>
          <w:top w:w="15" w:type="dxa"/>
          <w:left w:w="15" w:type="dxa"/>
          <w:bottom w:w="15" w:type="dxa"/>
          <w:right w:w="15" w:type="dxa"/>
        </w:tblCellMar>
        <w:tblLook w:val="04A0" w:firstRow="1" w:lastRow="0" w:firstColumn="1" w:lastColumn="0" w:noHBand="0" w:noVBand="1"/>
      </w:tblPr>
      <w:tblGrid>
        <w:gridCol w:w="1709"/>
        <w:gridCol w:w="5141"/>
        <w:gridCol w:w="2160"/>
      </w:tblGrid>
      <w:tr w:rsidR="006356CD" w:rsidTr="006C2D6F">
        <w:trPr>
          <w:tblHeader/>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 задачи в ИСО/МЭК 12207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Описание задачи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Тип выходного результата задачи</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7.2.1.</w:t>
            </w:r>
            <w:r>
              <w:t> Задачи работы </w:t>
            </w:r>
            <w:r>
              <w:rPr>
                <w:b/>
                <w:bCs/>
                <w:i/>
                <w:iCs/>
              </w:rPr>
              <w:t>Подготовка процесса создания инфраструктуры</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7.2.1.1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Определение инфраструктуры, удовлетворяющей требованиям к процессу</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Описание (в составе результата задачи 7.2.1.2)</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7.2.1.2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Разработка плана создания установленной инфраструктуры</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План</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7.2.2.</w:t>
            </w:r>
            <w:r>
              <w:t> Задачи работы </w:t>
            </w:r>
            <w:r>
              <w:rPr>
                <w:b/>
                <w:bCs/>
                <w:i/>
                <w:iCs/>
              </w:rPr>
              <w:t>Создание инфраструктуры</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7.2.2.1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Разработка конфигурации инфраструктуры с учетом характеристик продукта и процесса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Описание</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7.2.2.2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Создание инфраструктуры к требуемому сроку</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7.2.3. </w:t>
            </w:r>
            <w:r>
              <w:t>Задачи работы </w:t>
            </w:r>
            <w:r>
              <w:rPr>
                <w:b/>
                <w:bCs/>
                <w:i/>
                <w:iCs/>
              </w:rPr>
              <w:t>Сопровождение инфраструктуры</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lastRenderedPageBreak/>
              <w:t>7.2.3.1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Сопровождение, контроль и изменение инфраструктуры для удовлетворения требований к процессу, обеспечение связи с процессом управления конфигурацией</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Описание</w:t>
            </w:r>
          </w:p>
        </w:tc>
      </w:tr>
    </w:tbl>
    <w:p w:rsidR="006356CD" w:rsidRDefault="006356CD" w:rsidP="006356CD">
      <w:pPr>
        <w:pStyle w:val="2"/>
        <w:spacing w:before="0" w:beforeAutospacing="0" w:after="0" w:afterAutospacing="0"/>
        <w:rPr>
          <w:color w:val="015692"/>
        </w:rPr>
      </w:pPr>
      <w:r>
        <w:rPr>
          <w:color w:val="015692"/>
        </w:rPr>
        <w:t>Процесс усовершенствования (The Improvement Process)</w:t>
      </w:r>
    </w:p>
    <w:p w:rsidR="006356CD" w:rsidRDefault="006B127B" w:rsidP="006356CD">
      <w:r>
        <w:rPr>
          <w:noProof/>
        </w:rPr>
        <w:pict w14:anchorId="278D31E5">
          <v:rect id="_x0000_i1080" alt="" style="width:451.3pt;height:.05pt;mso-width-percent:0;mso-height-percent:0;mso-width-percent:0;mso-height-percent:0" o:hralign="center" o:hrstd="t" o:hr="t" fillcolor="#a0a0a0" stroked="f"/>
        </w:pict>
      </w:r>
    </w:p>
    <w:p w:rsidR="006356CD" w:rsidRDefault="006356CD" w:rsidP="006356CD">
      <w:pPr>
        <w:pStyle w:val="a3"/>
        <w:spacing w:before="0" w:beforeAutospacing="0"/>
        <w:jc w:val="center"/>
      </w:pPr>
      <w:r>
        <w:fldChar w:fldCharType="begin"/>
      </w:r>
      <w:r>
        <w:instrText xml:space="preserve"> INCLUDEPICTURE "https://lms.bsuir.by/pluginfile.php/520529/mod_lesson/page_contents/37803/%D0%BA%D0%B0%D1%80%D1%82%D0%B8%D0%BD%D0%BA%D0%B8-22.png" \* MERGEFORMATINET </w:instrText>
      </w:r>
      <w:r>
        <w:fldChar w:fldCharType="separate"/>
      </w:r>
      <w:r>
        <w:rPr>
          <w:noProof/>
        </w:rPr>
        <mc:AlternateContent>
          <mc:Choice Requires="wps">
            <w:drawing>
              <wp:inline distT="0" distB="0" distL="0" distR="0" wp14:anchorId="554AA033" wp14:editId="2AF09E5E">
                <wp:extent cx="301625" cy="301625"/>
                <wp:effectExtent l="0" t="0" r="0" b="0"/>
                <wp:docPr id="1527987428" name="Прямоугольник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B6EF6B" id="Прямоугольник 17"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fldChar w:fldCharType="end"/>
      </w:r>
      <w:r>
        <w:rPr>
          <w:noProof/>
          <w14:ligatures w14:val="standardContextual"/>
        </w:rPr>
        <w:drawing>
          <wp:inline distT="0" distB="0" distL="0" distR="0" wp14:anchorId="6BF84DD1" wp14:editId="2FCE4AAE">
            <wp:extent cx="4978400" cy="1663700"/>
            <wp:effectExtent l="0" t="0" r="0" b="0"/>
            <wp:docPr id="405195847"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95847" name="Рисунок 405195847"/>
                    <pic:cNvPicPr/>
                  </pic:nvPicPr>
                  <pic:blipFill>
                    <a:blip r:embed="rId27">
                      <a:extLst>
                        <a:ext uri="{28A0092B-C50C-407E-A947-70E740481C1C}">
                          <a14:useLocalDpi xmlns:a14="http://schemas.microsoft.com/office/drawing/2010/main" val="0"/>
                        </a:ext>
                      </a:extLst>
                    </a:blip>
                    <a:stretch>
                      <a:fillRect/>
                    </a:stretch>
                  </pic:blipFill>
                  <pic:spPr>
                    <a:xfrm>
                      <a:off x="0" y="0"/>
                      <a:ext cx="4978400" cy="1663700"/>
                    </a:xfrm>
                    <a:prstGeom prst="rect">
                      <a:avLst/>
                    </a:prstGeom>
                  </pic:spPr>
                </pic:pic>
              </a:graphicData>
            </a:graphic>
          </wp:inline>
        </w:drawing>
      </w:r>
    </w:p>
    <w:p w:rsidR="006356CD" w:rsidRDefault="006356CD" w:rsidP="006356CD">
      <w:pPr>
        <w:pStyle w:val="a3"/>
        <w:spacing w:before="0" w:beforeAutospacing="0"/>
        <w:ind w:firstLine="567"/>
      </w:pPr>
      <w:r>
        <w:t>Таблица 16 содержит задачи, реализуемые при выполнении соответствующих работ процесса усовершенствования, и типы выходных результатов данных задач, которые должны быть документально оформлены.</w:t>
      </w:r>
    </w:p>
    <w:p w:rsidR="006356CD" w:rsidRDefault="006356CD" w:rsidP="006356CD">
      <w:pPr>
        <w:pStyle w:val="a3"/>
        <w:spacing w:before="0" w:beforeAutospacing="0"/>
      </w:pPr>
      <w:r>
        <w:t>Таблица – 16 Задачи работ процесса усовершенствования</w:t>
      </w:r>
    </w:p>
    <w:tbl>
      <w:tblPr>
        <w:tblW w:w="0" w:type="auto"/>
        <w:tblCellMar>
          <w:top w:w="15" w:type="dxa"/>
          <w:left w:w="15" w:type="dxa"/>
          <w:bottom w:w="15" w:type="dxa"/>
          <w:right w:w="15" w:type="dxa"/>
        </w:tblCellMar>
        <w:tblLook w:val="04A0" w:firstRow="1" w:lastRow="0" w:firstColumn="1" w:lastColumn="0" w:noHBand="0" w:noVBand="1"/>
      </w:tblPr>
      <w:tblGrid>
        <w:gridCol w:w="1757"/>
        <w:gridCol w:w="5288"/>
        <w:gridCol w:w="1965"/>
      </w:tblGrid>
      <w:tr w:rsidR="006356CD" w:rsidTr="006C2D6F">
        <w:trPr>
          <w:tblHeader/>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 задачи в ИСО/МЭК 12207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Описание задачи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Тип выходного результата задачи</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7.3.1.</w:t>
            </w:r>
            <w:r>
              <w:t> Задачи работы </w:t>
            </w:r>
            <w:r>
              <w:rPr>
                <w:b/>
                <w:bCs/>
                <w:i/>
                <w:iCs/>
              </w:rPr>
              <w:t>Создание процесса</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7.3.1.1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 xml:space="preserve">Определение набора организационных процессов для всех процессов ЖЦ ПС и </w:t>
            </w:r>
            <w:r>
              <w:lastRenderedPageBreak/>
              <w:t>механизма управления процессом усовершенствования</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lastRenderedPageBreak/>
              <w:t>Процедура</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7.3.2.</w:t>
            </w:r>
            <w:r>
              <w:t> Задачи работы </w:t>
            </w:r>
            <w:r>
              <w:rPr>
                <w:b/>
                <w:bCs/>
                <w:i/>
                <w:iCs/>
              </w:rPr>
              <w:t>Оценка процесса</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7.3.2.1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Разработка и применение процедуры оценки процесса</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Процедура</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7.3.2.2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Планирование и выполнение анализов процессов в установленные сроки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План, отчет</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7.3.3.</w:t>
            </w:r>
            <w:r>
              <w:t> Задачи работы </w:t>
            </w:r>
            <w:r>
              <w:rPr>
                <w:b/>
                <w:bCs/>
                <w:i/>
                <w:iCs/>
              </w:rPr>
              <w:t>Усовершенствование процесса</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7.3.3.1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Усовершенствование процесса (при необходимости)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Отчет</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7.3.3.2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Сбор и анализ архивных, технических и оценочных данных по выполняемым процессам для их усовершенствования</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7.3.3.3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Сбор, обновление и использование данных о расходах для усовершенствования организационных процессов административной деятельности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bl>
    <w:p w:rsidR="006356CD" w:rsidRDefault="006356CD" w:rsidP="006356CD">
      <w:pPr>
        <w:pStyle w:val="2"/>
        <w:spacing w:before="0" w:beforeAutospacing="0" w:after="0" w:afterAutospacing="0"/>
        <w:rPr>
          <w:color w:val="015692"/>
        </w:rPr>
      </w:pPr>
      <w:r>
        <w:rPr>
          <w:color w:val="015692"/>
        </w:rPr>
        <w:lastRenderedPageBreak/>
        <w:t>Процесс обучения (The Training Process)</w:t>
      </w:r>
    </w:p>
    <w:p w:rsidR="006356CD" w:rsidRDefault="006B127B" w:rsidP="006356CD">
      <w:r>
        <w:rPr>
          <w:noProof/>
        </w:rPr>
        <w:pict w14:anchorId="1813C384">
          <v:rect id="_x0000_i1079" alt="" style="width:451.3pt;height:.05pt;mso-width-percent:0;mso-height-percent:0;mso-width-percent:0;mso-height-percent:0" o:hralign="center" o:hrstd="t" o:hr="t" fillcolor="#a0a0a0" stroked="f"/>
        </w:pict>
      </w:r>
    </w:p>
    <w:p w:rsidR="006356CD" w:rsidRDefault="006356CD" w:rsidP="006356CD">
      <w:pPr>
        <w:pStyle w:val="a3"/>
        <w:spacing w:before="0" w:beforeAutospacing="0"/>
        <w:jc w:val="center"/>
      </w:pPr>
      <w:r>
        <w:fldChar w:fldCharType="begin"/>
      </w:r>
      <w:r>
        <w:instrText xml:space="preserve"> INCLUDEPICTURE "https://lms.bsuir.by/pluginfile.php/520529/mod_lesson/page_contents/37803/%D0%BA%D0%B0%D1%80%D1%82%D0%B8%D0%BD%D0%BA%D0%B8-23.png" \* MERGEFORMATINET </w:instrText>
      </w:r>
      <w:r>
        <w:fldChar w:fldCharType="separate"/>
      </w:r>
      <w:r>
        <w:rPr>
          <w:noProof/>
        </w:rPr>
        <mc:AlternateContent>
          <mc:Choice Requires="wps">
            <w:drawing>
              <wp:inline distT="0" distB="0" distL="0" distR="0" wp14:anchorId="429603EB" wp14:editId="10212FA2">
                <wp:extent cx="301625" cy="301625"/>
                <wp:effectExtent l="0" t="0" r="0" b="0"/>
                <wp:docPr id="667640764" name="Прямоугольник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C0AA81" id="Прямоугольник 16"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fldChar w:fldCharType="end"/>
      </w:r>
      <w:r>
        <w:rPr>
          <w:noProof/>
          <w14:ligatures w14:val="standardContextual"/>
        </w:rPr>
        <w:drawing>
          <wp:inline distT="0" distB="0" distL="0" distR="0" wp14:anchorId="642D047C" wp14:editId="2E11F073">
            <wp:extent cx="4813300" cy="1663700"/>
            <wp:effectExtent l="0" t="0" r="0" b="0"/>
            <wp:docPr id="1508737749"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37749" name="Рисунок 1508737749"/>
                    <pic:cNvPicPr/>
                  </pic:nvPicPr>
                  <pic:blipFill>
                    <a:blip r:embed="rId28">
                      <a:extLst>
                        <a:ext uri="{28A0092B-C50C-407E-A947-70E740481C1C}">
                          <a14:useLocalDpi xmlns:a14="http://schemas.microsoft.com/office/drawing/2010/main" val="0"/>
                        </a:ext>
                      </a:extLst>
                    </a:blip>
                    <a:stretch>
                      <a:fillRect/>
                    </a:stretch>
                  </pic:blipFill>
                  <pic:spPr>
                    <a:xfrm>
                      <a:off x="0" y="0"/>
                      <a:ext cx="4813300" cy="1663700"/>
                    </a:xfrm>
                    <a:prstGeom prst="rect">
                      <a:avLst/>
                    </a:prstGeom>
                  </pic:spPr>
                </pic:pic>
              </a:graphicData>
            </a:graphic>
          </wp:inline>
        </w:drawing>
      </w:r>
    </w:p>
    <w:p w:rsidR="006356CD" w:rsidRDefault="006356CD" w:rsidP="006356CD">
      <w:pPr>
        <w:pStyle w:val="a3"/>
        <w:spacing w:before="0" w:beforeAutospacing="0"/>
        <w:ind w:firstLine="567"/>
      </w:pPr>
      <w:r>
        <w:t>Таблица 17 содержит задачи, реализуемые при выполнении соответствующих работ процесса обучения, и типы выходных результатов данных задач, которые должны быть документально оформлены.</w:t>
      </w:r>
    </w:p>
    <w:p w:rsidR="006356CD" w:rsidRDefault="006356CD" w:rsidP="006356CD">
      <w:pPr>
        <w:pStyle w:val="a3"/>
        <w:spacing w:before="0" w:beforeAutospacing="0"/>
      </w:pPr>
      <w:r>
        <w:t>Таблица – 17 Задачи работ процесса обучения</w:t>
      </w:r>
    </w:p>
    <w:tbl>
      <w:tblPr>
        <w:tblW w:w="0" w:type="auto"/>
        <w:tblCellMar>
          <w:top w:w="15" w:type="dxa"/>
          <w:left w:w="15" w:type="dxa"/>
          <w:bottom w:w="15" w:type="dxa"/>
          <w:right w:w="15" w:type="dxa"/>
        </w:tblCellMar>
        <w:tblLook w:val="04A0" w:firstRow="1" w:lastRow="0" w:firstColumn="1" w:lastColumn="0" w:noHBand="0" w:noVBand="1"/>
      </w:tblPr>
      <w:tblGrid>
        <w:gridCol w:w="1881"/>
        <w:gridCol w:w="5010"/>
        <w:gridCol w:w="2119"/>
      </w:tblGrid>
      <w:tr w:rsidR="006356CD" w:rsidTr="006C2D6F">
        <w:trPr>
          <w:tblHeader/>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 задачи в ИСО/МЭК 12207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Описание задачи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Тип выходного результата задачи</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7.4.1.</w:t>
            </w:r>
            <w:r>
              <w:t> Задачи работы </w:t>
            </w:r>
            <w:r>
              <w:rPr>
                <w:b/>
                <w:bCs/>
                <w:i/>
                <w:iCs/>
              </w:rPr>
              <w:t>Подготовка процесса обучения</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7.4.1.1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Анализ требований к проекту для определения необходимости обучения персонала, разработка плана обучения</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План</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7.4.2.</w:t>
            </w:r>
            <w:r>
              <w:t> Задачи работы </w:t>
            </w:r>
            <w:r>
              <w:rPr>
                <w:b/>
                <w:bCs/>
                <w:i/>
                <w:iCs/>
              </w:rPr>
              <w:t>Разработка учебных материалов</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7.4.2.1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Разработка руководств и материалов для обучения</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Описание</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rPr>
                <w:b/>
                <w:bCs/>
              </w:rPr>
              <w:t>7.4.3.</w:t>
            </w:r>
            <w:r>
              <w:t> Задачи работы </w:t>
            </w:r>
            <w:r>
              <w:rPr>
                <w:b/>
                <w:bCs/>
                <w:i/>
                <w:iCs/>
              </w:rPr>
              <w:t>Реализация плана обучения</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lastRenderedPageBreak/>
              <w:t>7.4.3.1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Реализация плана обучения с сохранением протоколов</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Протокол</w:t>
            </w:r>
          </w:p>
        </w:tc>
      </w:tr>
      <w:tr w:rsidR="006356CD"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Default="006356CD" w:rsidP="006C2D6F">
            <w:pPr>
              <w:spacing w:before="100" w:beforeAutospacing="1" w:after="567"/>
              <w:jc w:val="center"/>
              <w:rPr>
                <w:rFonts w:ascii="Segoe UI" w:hAnsi="Segoe UI" w:cs="Segoe UI"/>
                <w:color w:val="1D2125"/>
                <w:sz w:val="23"/>
                <w:szCs w:val="23"/>
              </w:rPr>
            </w:pPr>
            <w:r>
              <w:rPr>
                <w:rFonts w:ascii="Segoe UI" w:hAnsi="Segoe UI" w:cs="Segoe UI"/>
                <w:color w:val="1D2125"/>
                <w:sz w:val="23"/>
                <w:szCs w:val="23"/>
              </w:rPr>
              <w:t>7.4.3.2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Default="006356CD" w:rsidP="006C2D6F">
            <w:pPr>
              <w:spacing w:before="100" w:beforeAutospacing="1" w:after="567"/>
              <w:jc w:val="center"/>
              <w:rPr>
                <w:rFonts w:ascii="Segoe UI" w:hAnsi="Segoe UI" w:cs="Segoe UI"/>
                <w:color w:val="1D2125"/>
                <w:sz w:val="23"/>
                <w:szCs w:val="23"/>
              </w:rPr>
            </w:pPr>
            <w:r>
              <w:rPr>
                <w:rFonts w:ascii="Segoe UI" w:hAnsi="Segoe UI" w:cs="Segoe UI"/>
                <w:color w:val="1D2125"/>
                <w:sz w:val="23"/>
                <w:szCs w:val="23"/>
              </w:rPr>
              <w:t>Обеспечение своевременной подготовки персонала к выполнению запланированных работ и задач</w:t>
            </w:r>
          </w:p>
        </w:tc>
        <w:tc>
          <w:tcPr>
            <w:tcW w:w="0" w:type="auto"/>
            <w:vAlign w:val="center"/>
            <w:hideMark/>
          </w:tcPr>
          <w:p w:rsidR="006356CD" w:rsidRDefault="006356CD" w:rsidP="006C2D6F">
            <w:pPr>
              <w:spacing w:before="100" w:beforeAutospacing="1" w:after="567"/>
              <w:rPr>
                <w:sz w:val="20"/>
                <w:szCs w:val="20"/>
              </w:rPr>
            </w:pPr>
            <w:r>
              <w:br/>
            </w:r>
          </w:p>
        </w:tc>
      </w:tr>
    </w:tbl>
    <w:p w:rsidR="006356CD" w:rsidRDefault="006356CD" w:rsidP="006356CD"/>
    <w:p w:rsidR="006356CD" w:rsidRDefault="006356CD" w:rsidP="006356CD"/>
    <w:p w:rsidR="006356CD" w:rsidRPr="00C6702E" w:rsidRDefault="006356CD" w:rsidP="006356CD">
      <w:pPr>
        <w:pStyle w:val="3"/>
        <w:shd w:val="clear" w:color="auto" w:fill="FFFFFF"/>
        <w:spacing w:before="0"/>
        <w:jc w:val="center"/>
        <w:rPr>
          <w:rFonts w:ascii="Segoe UI" w:hAnsi="Segoe UI" w:cs="Segoe UI"/>
          <w:color w:val="1D2125"/>
          <w:sz w:val="40"/>
          <w:szCs w:val="40"/>
        </w:rPr>
      </w:pPr>
      <w:r w:rsidRPr="00C6702E">
        <w:rPr>
          <w:rFonts w:ascii="Segoe UI" w:hAnsi="Segoe UI" w:cs="Segoe UI"/>
          <w:color w:val="1D2125"/>
          <w:sz w:val="40"/>
          <w:szCs w:val="40"/>
        </w:rPr>
        <w:t>Адаптация стандарта к условиям проекта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noProof/>
          <w:color w:val="1D2125"/>
          <w:sz w:val="23"/>
          <w:szCs w:val="23"/>
          <w14:ligatures w14:val="standardContextual"/>
        </w:rPr>
        <w:drawing>
          <wp:inline distT="0" distB="0" distL="0" distR="0" wp14:anchorId="014238BC" wp14:editId="64872650">
            <wp:extent cx="5731510" cy="1860550"/>
            <wp:effectExtent l="0" t="0" r="0" b="6350"/>
            <wp:docPr id="172051683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16838" name="Рисунок 1720516838"/>
                    <pic:cNvPicPr/>
                  </pic:nvPicPr>
                  <pic:blipFill>
                    <a:blip r:embed="rId29">
                      <a:extLst>
                        <a:ext uri="{28A0092B-C50C-407E-A947-70E740481C1C}">
                          <a14:useLocalDpi xmlns:a14="http://schemas.microsoft.com/office/drawing/2010/main" val="0"/>
                        </a:ext>
                      </a:extLst>
                    </a:blip>
                    <a:stretch>
                      <a:fillRect/>
                    </a:stretch>
                  </pic:blipFill>
                  <pic:spPr>
                    <a:xfrm>
                      <a:off x="0" y="0"/>
                      <a:ext cx="5731510" cy="1860550"/>
                    </a:xfrm>
                    <a:prstGeom prst="rect">
                      <a:avLst/>
                    </a:prstGeom>
                  </pic:spPr>
                </pic:pic>
              </a:graphicData>
            </a:graphic>
          </wp:inline>
        </w:drawing>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a6"/>
          <w:rFonts w:ascii="Segoe UI" w:hAnsi="Segoe UI" w:cs="Segoe UI"/>
          <w:b/>
          <w:bCs/>
          <w:color w:val="1D2125"/>
          <w:sz w:val="23"/>
          <w:szCs w:val="23"/>
        </w:rPr>
        <w:t>Процесс адаптации</w:t>
      </w:r>
      <w:r>
        <w:rPr>
          <w:rFonts w:ascii="Segoe UI" w:hAnsi="Segoe UI" w:cs="Segoe UI"/>
          <w:color w:val="1D2125"/>
          <w:sz w:val="23"/>
          <w:szCs w:val="23"/>
        </w:rPr>
        <w:t> стандарта определен в </w:t>
      </w:r>
      <w:r>
        <w:rPr>
          <w:rStyle w:val="a6"/>
          <w:rFonts w:ascii="Segoe UI" w:hAnsi="Segoe UI" w:cs="Segoe UI"/>
          <w:color w:val="1D2125"/>
          <w:sz w:val="23"/>
          <w:szCs w:val="23"/>
        </w:rPr>
        <w:t>Приложении А СТБ ИСО/МЭК 12207-2003</w:t>
      </w:r>
      <w:r>
        <w:rPr>
          <w:rFonts w:ascii="Segoe UI" w:hAnsi="Segoe UI" w:cs="Segoe UI"/>
          <w:color w:val="1D2125"/>
          <w:sz w:val="23"/>
          <w:szCs w:val="23"/>
        </w:rPr>
        <w:t>.</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"https://lms.bsuir.by/pluginfile.php/520529/mod_lesson/page_contents/37804/%D0%BA%D0%B0%D1%80%D1%82%D0%B8%D0%BD%D0%BA%D0%B8-24.png"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2FD5B6BD" wp14:editId="34D03046">
                <wp:extent cx="301625" cy="301625"/>
                <wp:effectExtent l="0" t="0" r="0" b="0"/>
                <wp:docPr id="1236316963" name="Прямоугольник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00C4C1" id="Прямоугольник 21"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Pr>
          <w:rFonts w:ascii="Segoe UI" w:hAnsi="Segoe UI" w:cs="Segoe UI"/>
          <w:color w:val="1D2125"/>
          <w:sz w:val="23"/>
          <w:szCs w:val="23"/>
        </w:rPr>
        <w:fldChar w:fldCharType="end"/>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Таблица 18 содержит задачи, реализуемые при выполнении соответствующих работ процесса адаптации, и типы выходных результатов данных задач, которые должны быть документально оформлены.</w:t>
      </w:r>
    </w:p>
    <w:p w:rsidR="006356CD" w:rsidRDefault="006356CD" w:rsidP="006356CD">
      <w:pPr>
        <w:pStyle w:val="a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Таблица 18 – Задачи работ процесса адаптации</w:t>
      </w:r>
    </w:p>
    <w:tbl>
      <w:tblPr>
        <w:tblW w:w="0" w:type="auto"/>
        <w:tblCellMar>
          <w:top w:w="15" w:type="dxa"/>
          <w:left w:w="15" w:type="dxa"/>
          <w:bottom w:w="15" w:type="dxa"/>
          <w:right w:w="15" w:type="dxa"/>
        </w:tblCellMar>
        <w:tblLook w:val="04A0" w:firstRow="1" w:lastRow="0" w:firstColumn="1" w:lastColumn="0" w:noHBand="0" w:noVBand="1"/>
      </w:tblPr>
      <w:tblGrid>
        <w:gridCol w:w="1554"/>
        <w:gridCol w:w="5740"/>
        <w:gridCol w:w="1716"/>
      </w:tblGrid>
      <w:tr w:rsidR="006356CD" w:rsidTr="006C2D6F">
        <w:trPr>
          <w:tblHeader/>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rFonts w:ascii="Times New Roman" w:hAnsi="Times New Roman" w:cs="Times New Roman"/>
                <w:b/>
                <w:bCs/>
              </w:rPr>
            </w:pPr>
            <w:r>
              <w:rPr>
                <w:b/>
                <w:bCs/>
                <w:color w:val="015692"/>
              </w:rPr>
              <w:lastRenderedPageBreak/>
              <w:t>№ задачи в ИСО/МЭК 12207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Описание задачи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Тип выходного результата задачи</w:t>
            </w: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А.1. Задачи работы Определение условий выполнения проекта</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А.1.1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Определение </w:t>
            </w:r>
            <w:hyperlink r:id="rId30" w:tgtFrame="_blank" w:history="1">
              <w:r>
                <w:rPr>
                  <w:rStyle w:val="a5"/>
                  <w:color w:val="0F6CBF"/>
                </w:rPr>
                <w:t>характеристик условий выполнения проекта</w:t>
              </w:r>
            </w:hyperlink>
            <w:r>
              <w:t> </w:t>
            </w:r>
            <w:r>
              <w:rPr>
                <w:rStyle w:val="a6"/>
              </w:rPr>
              <w:t>(ссылка)</w:t>
            </w:r>
            <w:r>
              <w:t>, влияющих на адаптацию</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А.2. Задачи работы Запрос исходных данных</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А.2.1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Запрос и получение исходных данных, влияющих на адаптацию, от участвующих в проекте организаций</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А.3. Задачи работы Выбор процессов, работ и задач</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А.3.1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Определение необходимых процессов, работ и задач с учетом разрабатываемой документации и обязанностей исполнителей</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А.3.2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Установка в договоре дополнительных процессов, работ и задач, не описанных в стандарте СТБ ИСО/МЭК 12207-2003, оценка соответствия организационных процессов</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А.3.3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 xml:space="preserve">Отдельный анализ на предмет исключения из ЖЦ обязательных (по стандарту СТБ ИСО/МЭК 12207-2003) задач, с учетом факторов риска, стоимости, </w:t>
            </w:r>
            <w:r>
              <w:lastRenderedPageBreak/>
              <w:t>графика работ, выполнимости, объема, критичности и интерфейса с пользователем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p>
        </w:tc>
      </w:tr>
      <w:tr w:rsidR="006356CD" w:rsidTr="006C2D6F">
        <w:tc>
          <w:tcPr>
            <w:tcW w:w="0" w:type="auto"/>
            <w:gridSpan w:val="3"/>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А.4. Задачи работы Документирование решений по адаптации и их обоснование</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А.4.1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Документальное оформление решений по адаптации с их обоснованием</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pPr>
            <w:r>
              <w:t>Отчет</w:t>
            </w:r>
          </w:p>
        </w:tc>
      </w:tr>
    </w:tbl>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Pr="00721C8A" w:rsidRDefault="006356CD" w:rsidP="006356CD">
      <w:pPr>
        <w:pStyle w:val="1"/>
        <w:shd w:val="clear" w:color="auto" w:fill="FFFFFF"/>
        <w:spacing w:before="0"/>
        <w:jc w:val="center"/>
        <w:rPr>
          <w:rFonts w:ascii="Segoe UI" w:hAnsi="Segoe UI" w:cs="Segoe UI"/>
          <w:b/>
          <w:bCs/>
          <w:color w:val="1D2125"/>
        </w:rPr>
      </w:pPr>
      <w:r w:rsidRPr="00721C8A">
        <w:rPr>
          <w:rFonts w:ascii="Segoe UI" w:hAnsi="Segoe UI" w:cs="Segoe UI"/>
          <w:b/>
          <w:bCs/>
          <w:color w:val="1D2125"/>
        </w:rPr>
        <w:lastRenderedPageBreak/>
        <w:t>Дополнительный материал. Стандартизация жизненного цикла программного обеспечения</w:t>
      </w:r>
    </w:p>
    <w:p w:rsidR="006356CD" w:rsidRDefault="006356CD" w:rsidP="006356CD"/>
    <w:p w:rsidR="006356CD" w:rsidRDefault="006356CD" w:rsidP="006356CD">
      <w:pPr>
        <w:pStyle w:val="3"/>
        <w:shd w:val="clear" w:color="auto" w:fill="FFFFFF"/>
        <w:spacing w:before="0"/>
        <w:rPr>
          <w:rFonts w:ascii="Segoe UI" w:hAnsi="Segoe UI" w:cs="Segoe UI"/>
          <w:color w:val="1D2125"/>
        </w:rPr>
      </w:pPr>
      <w:r>
        <w:rPr>
          <w:rFonts w:ascii="Segoe UI" w:hAnsi="Segoe UI" w:cs="Segoe UI"/>
          <w:color w:val="1D2125"/>
        </w:rPr>
        <w:t>Содержание плана управления проектом: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планирование организационной структуры проекта, полномочий и обязанностей каждого участника проекта;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планирование технической среды разработки, эксплуатации и сопровождения (</w:t>
      </w:r>
      <w:r>
        <w:rPr>
          <w:rStyle w:val="text-primary"/>
          <w:rFonts w:ascii="Segoe UI" w:hAnsi="Segoe UI" w:cs="Segoe UI"/>
          <w:i/>
          <w:iCs/>
          <w:color w:val="0F6CBF"/>
          <w:sz w:val="23"/>
          <w:szCs w:val="23"/>
        </w:rPr>
        <w:t>условия проведения испытаний, оборудование, организация архивной библиотеки, средства, стандарты, процедуры, инструментарий</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планирование структуры распределения заданий по процессам и работам жизненного цикла совместно со сметами, составом исполнителей, требуемыми материальными ресурсами, необходимыми программными средствами, графиками выполнения задач;</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планирование управления характеристиками качества создаваемого программного продукта или программной услуги;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планирование управления безопасностью, защитой и другими критическими требованиями к программному продукту или программной услуге;</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планирование обеспечения защиты,</w:t>
      </w:r>
      <w:r>
        <w:rPr>
          <w:rStyle w:val="text-primary"/>
          <w:rFonts w:ascii="Segoe UI" w:hAnsi="Segoe UI" w:cs="Segoe UI"/>
          <w:i/>
          <w:iCs/>
          <w:color w:val="0F6CBF"/>
          <w:sz w:val="23"/>
          <w:szCs w:val="23"/>
        </w:rPr>
        <w:t> включая правила доступа к информации на уровне каждой проектной организации</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планирование управления критическими ситуациями (</w:t>
      </w:r>
      <w:r>
        <w:rPr>
          <w:rStyle w:val="text-primary"/>
          <w:rFonts w:ascii="Segoe UI" w:hAnsi="Segoe UI" w:cs="Segoe UI"/>
          <w:i/>
          <w:iCs/>
          <w:color w:val="0F6CBF"/>
          <w:sz w:val="23"/>
          <w:szCs w:val="23"/>
        </w:rPr>
        <w:t>областями проекта, связанными с потенциальными техническими, финансовыми и плановыми затруднениями</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планирование управления субподрядчиками;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планирование обеспечения качества;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планирование верификации и аттестации;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планирование взаимоотношений с заказчиками, реализуемых </w:t>
      </w:r>
      <w:r>
        <w:rPr>
          <w:rStyle w:val="text-primary"/>
          <w:rFonts w:ascii="Segoe UI" w:hAnsi="Segoe UI" w:cs="Segoe UI"/>
          <w:i/>
          <w:iCs/>
          <w:color w:val="0F6CBF"/>
          <w:sz w:val="23"/>
          <w:szCs w:val="23"/>
        </w:rPr>
        <w:t>совместными анализами, аудиторскими проверками, совещаниями, отчетами, модификациями и изменениями программного продукта, сдачей, утверждением, приемкой ПП и договорами</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планирование взаимоотношений с пользователями, реализуемых </w:t>
      </w:r>
      <w:r>
        <w:rPr>
          <w:rStyle w:val="text-primary"/>
          <w:rFonts w:ascii="Segoe UI" w:hAnsi="Segoe UI" w:cs="Segoe UI"/>
          <w:i/>
          <w:iCs/>
          <w:color w:val="0F6CBF"/>
          <w:sz w:val="23"/>
          <w:szCs w:val="23"/>
        </w:rPr>
        <w:t>посредством выполнения требуемых настроек, демонстраций прототипов и оценок</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 планирование подтверждения статуса поставляемой продукции (</w:t>
      </w:r>
      <w:r>
        <w:rPr>
          <w:rStyle w:val="text-primary"/>
          <w:rFonts w:ascii="Segoe UI" w:hAnsi="Segoe UI" w:cs="Segoe UI"/>
          <w:i/>
          <w:iCs/>
          <w:color w:val="0F6CBF"/>
          <w:sz w:val="23"/>
          <w:szCs w:val="23"/>
        </w:rPr>
        <w:t>инструкции, обязательная сертификация, права собственности, использования и распространения, гарантии и лицензионные права</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планирование средств для планирования, надзора и отчетности;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планирование обучения персонала.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3"/>
        <w:shd w:val="clear" w:color="auto" w:fill="FFFFFF"/>
        <w:spacing w:before="0"/>
        <w:rPr>
          <w:rFonts w:ascii="Segoe UI" w:hAnsi="Segoe UI" w:cs="Segoe UI"/>
          <w:color w:val="1D2125"/>
        </w:rPr>
      </w:pPr>
      <w:r>
        <w:rPr>
          <w:rFonts w:ascii="Segoe UI" w:hAnsi="Segoe UI" w:cs="Segoe UI"/>
          <w:color w:val="1D2125"/>
        </w:rPr>
        <w:t>Содержимое плана обозначения документов</w:t>
      </w:r>
    </w:p>
    <w:p w:rsidR="006356CD" w:rsidRPr="00721C8A" w:rsidRDefault="006356CD" w:rsidP="006356CD"/>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заголовок или наименование;</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назначение;</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пользователи документа;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процедуры и обязанности по подготовке исходных материалов, разработке, проверке, изменению, утверждению, выпуску, хранению, распространению, сопровождению и управлению конфигурацией документов.</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 w:rsidR="006356CD" w:rsidRPr="00721C8A" w:rsidRDefault="006356CD" w:rsidP="006356CD">
      <w:pPr>
        <w:pStyle w:val="3"/>
        <w:shd w:val="clear" w:color="auto" w:fill="FFFFFF"/>
        <w:spacing w:before="0"/>
        <w:rPr>
          <w:rFonts w:ascii="Segoe UI" w:hAnsi="Segoe UI" w:cs="Segoe UI"/>
          <w:color w:val="1D2125"/>
        </w:rPr>
      </w:pPr>
      <w:r>
        <w:rPr>
          <w:rFonts w:ascii="Segoe UI" w:hAnsi="Segoe UI" w:cs="Segoe UI"/>
          <w:color w:val="1D2125"/>
        </w:rPr>
        <w:t>Вопросы плана выполнения процессов</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установка графиков выполнения задач;</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оценка необходимых трудозатрат;</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определение ресурсов, необходимых для выполнения задач;</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распределение задач по исполнителям;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определение обязанностей исполнителей;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определение критических ситуаций, связанных с задачами или самим процессом;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установка используемых в процессе критериев управления качеством;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определение затрат, связанных с реализацией процесса;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обеспечение условий и определение инфраструктуры выполнения процесса.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3"/>
        <w:shd w:val="clear" w:color="auto" w:fill="FFFFFF"/>
        <w:spacing w:before="0"/>
        <w:rPr>
          <w:rFonts w:ascii="Segoe UI" w:hAnsi="Segoe UI" w:cs="Segoe UI"/>
          <w:color w:val="1D2125"/>
        </w:rPr>
      </w:pPr>
      <w:r>
        <w:rPr>
          <w:rFonts w:ascii="Segoe UI" w:hAnsi="Segoe UI" w:cs="Segoe UI"/>
          <w:color w:val="1D2125"/>
        </w:rPr>
        <w:lastRenderedPageBreak/>
        <w:t>Критерии оценки результатов процесса разработки</w:t>
      </w:r>
    </w:p>
    <w:p w:rsidR="006356CD" w:rsidRDefault="006356CD" w:rsidP="006356CD">
      <w:pPr>
        <w:shd w:val="clear" w:color="auto" w:fill="FFFFFF"/>
        <w:rPr>
          <w:rFonts w:ascii="Segoe UI" w:hAnsi="Segoe UI" w:cs="Segoe UI"/>
          <w:color w:val="1D2125"/>
          <w:sz w:val="23"/>
          <w:szCs w:val="23"/>
        </w:rPr>
      </w:pPr>
      <w:r>
        <w:rPr>
          <w:rFonts w:ascii="Segoe UI" w:hAnsi="Segoe UI" w:cs="Segoe UI"/>
          <w:color w:val="1D2125"/>
          <w:sz w:val="23"/>
          <w:szCs w:val="23"/>
        </w:rPr>
        <w:br/>
      </w:r>
    </w:p>
    <w:tbl>
      <w:tblPr>
        <w:tblW w:w="5000" w:type="pct"/>
        <w:tblCellMar>
          <w:top w:w="15" w:type="dxa"/>
          <w:left w:w="15" w:type="dxa"/>
          <w:bottom w:w="15" w:type="dxa"/>
          <w:right w:w="15" w:type="dxa"/>
        </w:tblCellMar>
        <w:tblLook w:val="04A0" w:firstRow="1" w:lastRow="0" w:firstColumn="1" w:lastColumn="0" w:noHBand="0" w:noVBand="1"/>
      </w:tblPr>
      <w:tblGrid>
        <w:gridCol w:w="4468"/>
        <w:gridCol w:w="4542"/>
      </w:tblGrid>
      <w:tr w:rsidR="006356CD" w:rsidTr="006C2D6F">
        <w:trPr>
          <w:tblHeader/>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rFonts w:ascii="Times New Roman" w:hAnsi="Times New Roman" w:cs="Times New Roman"/>
                <w:b/>
                <w:bCs/>
              </w:rPr>
            </w:pPr>
            <w:r>
              <w:rPr>
                <w:b/>
                <w:bCs/>
                <w:color w:val="015692"/>
              </w:rPr>
              <w:t>Объект оценки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Критерии</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Архитектура системы и требования к ее объектам (см. задачу 5.3.3.2)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 учет требований к системе;</w:t>
            </w:r>
          </w:p>
          <w:p w:rsidR="006356CD" w:rsidRDefault="006356CD" w:rsidP="006C2D6F">
            <w:pPr>
              <w:pStyle w:val="a3"/>
              <w:spacing w:before="0" w:beforeAutospacing="0"/>
            </w:pPr>
            <w:r>
              <w:t>– соответствие требованиям к системе;</w:t>
            </w:r>
          </w:p>
          <w:p w:rsidR="006356CD" w:rsidRDefault="006356CD" w:rsidP="006C2D6F">
            <w:pPr>
              <w:pStyle w:val="a3"/>
              <w:spacing w:before="0" w:beforeAutospacing="0"/>
            </w:pPr>
            <w:r>
              <w:t>– соответствие используемых стандартов и методов проектирования;</w:t>
            </w:r>
          </w:p>
          <w:p w:rsidR="006356CD" w:rsidRDefault="006356CD" w:rsidP="006C2D6F">
            <w:pPr>
              <w:pStyle w:val="a3"/>
              <w:spacing w:before="0" w:beforeAutospacing="0"/>
            </w:pPr>
            <w:r>
              <w:t>– возможность программных объектов архитектуры выполнять установленные для них требования;</w:t>
            </w:r>
          </w:p>
          <w:p w:rsidR="006356CD" w:rsidRDefault="006356CD" w:rsidP="006C2D6F">
            <w:pPr>
              <w:pStyle w:val="a3"/>
              <w:spacing w:before="0" w:beforeAutospacing="0"/>
            </w:pPr>
            <w:r>
              <w:t>– возможность эксплуатации и сопровождения</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Архитектура программного объекта и эскизных проектов интерфейсов и базы данных(см. задачу 5.3.5.6)</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 учет требований к программному объекту;</w:t>
            </w:r>
          </w:p>
          <w:p w:rsidR="006356CD" w:rsidRDefault="006356CD" w:rsidP="006C2D6F">
            <w:pPr>
              <w:pStyle w:val="a3"/>
              <w:spacing w:before="0" w:beforeAutospacing="0"/>
            </w:pPr>
            <w:r>
              <w:t>– внешняя согласованность с требованиями к программному объекту;</w:t>
            </w:r>
          </w:p>
          <w:p w:rsidR="006356CD" w:rsidRDefault="006356CD" w:rsidP="006C2D6F">
            <w:pPr>
              <w:pStyle w:val="a3"/>
              <w:spacing w:before="0" w:beforeAutospacing="0"/>
            </w:pPr>
            <w:r>
              <w:t>– внутренняя согласованность между компонентами объекта;</w:t>
            </w:r>
          </w:p>
          <w:p w:rsidR="006356CD" w:rsidRDefault="006356CD" w:rsidP="006C2D6F">
            <w:pPr>
              <w:pStyle w:val="a3"/>
              <w:spacing w:before="0" w:beforeAutospacing="0"/>
            </w:pPr>
            <w:r>
              <w:t>– соответствие методов проектирования и используемых стандартов;</w:t>
            </w:r>
          </w:p>
          <w:p w:rsidR="006356CD" w:rsidRDefault="006356CD" w:rsidP="006C2D6F">
            <w:pPr>
              <w:pStyle w:val="a3"/>
              <w:spacing w:before="0" w:beforeAutospacing="0"/>
            </w:pPr>
            <w:r>
              <w:t>– возможность технического проектирования;</w:t>
            </w:r>
          </w:p>
          <w:p w:rsidR="006356CD" w:rsidRDefault="006356CD" w:rsidP="006C2D6F">
            <w:pPr>
              <w:pStyle w:val="a3"/>
              <w:spacing w:before="0" w:beforeAutospacing="0"/>
            </w:pPr>
            <w:r>
              <w:t>– возможность эксплуатации и сопровождения.</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Технический проект и требования к тестированию(см. задачу 5.3.6.7)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 учет требований к программному объекту;</w:t>
            </w:r>
          </w:p>
          <w:p w:rsidR="006356CD" w:rsidRDefault="006356CD" w:rsidP="006C2D6F">
            <w:pPr>
              <w:pStyle w:val="a3"/>
              <w:spacing w:before="0" w:beforeAutospacing="0"/>
            </w:pPr>
            <w:r>
              <w:t>– внешнее соответствие спроектированной архитектуре;</w:t>
            </w:r>
          </w:p>
          <w:p w:rsidR="006356CD" w:rsidRDefault="006356CD" w:rsidP="006C2D6F">
            <w:pPr>
              <w:pStyle w:val="a3"/>
              <w:spacing w:before="0" w:beforeAutospacing="0"/>
            </w:pPr>
            <w:r>
              <w:lastRenderedPageBreak/>
              <w:t>– внутренняя согласованность между компонентами программного объекта и программными модулями;</w:t>
            </w:r>
          </w:p>
          <w:p w:rsidR="006356CD" w:rsidRDefault="006356CD" w:rsidP="006C2D6F">
            <w:pPr>
              <w:pStyle w:val="a3"/>
              <w:spacing w:before="0" w:beforeAutospacing="0"/>
            </w:pPr>
            <w:r>
              <w:t>– соответствие методов проектирования и используемых стандартов;</w:t>
            </w:r>
          </w:p>
          <w:p w:rsidR="006356CD" w:rsidRDefault="006356CD" w:rsidP="006C2D6F">
            <w:pPr>
              <w:pStyle w:val="a3"/>
              <w:spacing w:before="0" w:beforeAutospacing="0"/>
            </w:pPr>
            <w:r>
              <w:t>– возможность тестирования;</w:t>
            </w:r>
          </w:p>
          <w:p w:rsidR="006356CD" w:rsidRDefault="006356CD" w:rsidP="006C2D6F">
            <w:pPr>
              <w:pStyle w:val="a3"/>
              <w:spacing w:before="0" w:beforeAutospacing="0"/>
            </w:pPr>
            <w:r>
              <w:t>– возможность эксплуатации и сопровождения.</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lastRenderedPageBreak/>
              <w:t>Результаты программирования и тестирования (см. задачу 5.3.7.5)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 учет требований к программному объекту и проекту объекта в целом;</w:t>
            </w:r>
          </w:p>
          <w:p w:rsidR="006356CD" w:rsidRDefault="006356CD" w:rsidP="006C2D6F">
            <w:pPr>
              <w:pStyle w:val="a3"/>
              <w:spacing w:before="0" w:beforeAutospacing="0"/>
            </w:pPr>
            <w:r>
              <w:t>– внешнее соответствие требованиям и проекту программного объекта;</w:t>
            </w:r>
          </w:p>
          <w:p w:rsidR="006356CD" w:rsidRDefault="006356CD" w:rsidP="006C2D6F">
            <w:pPr>
              <w:pStyle w:val="a3"/>
              <w:spacing w:before="0" w:beforeAutospacing="0"/>
            </w:pPr>
            <w:r>
              <w:t>– внутреннее соответствие между требованиями к программным модулям;</w:t>
            </w:r>
          </w:p>
          <w:p w:rsidR="006356CD" w:rsidRDefault="006356CD" w:rsidP="006C2D6F">
            <w:pPr>
              <w:pStyle w:val="a3"/>
              <w:spacing w:before="0" w:beforeAutospacing="0"/>
            </w:pPr>
            <w:r>
              <w:t>– тестовое покрытие всех модулей;</w:t>
            </w:r>
          </w:p>
          <w:p w:rsidR="006356CD" w:rsidRDefault="006356CD" w:rsidP="006C2D6F">
            <w:pPr>
              <w:pStyle w:val="a3"/>
              <w:spacing w:before="0" w:beforeAutospacing="0"/>
            </w:pPr>
            <w:r>
              <w:t>– соответствие методов программирования и используемых стандартов;</w:t>
            </w:r>
          </w:p>
          <w:p w:rsidR="006356CD" w:rsidRDefault="006356CD" w:rsidP="006C2D6F">
            <w:pPr>
              <w:pStyle w:val="a3"/>
              <w:spacing w:before="0" w:beforeAutospacing="0"/>
            </w:pPr>
            <w:r>
              <w:t>– возможность сборки и тестирования;</w:t>
            </w:r>
          </w:p>
          <w:p w:rsidR="006356CD" w:rsidRDefault="006356CD" w:rsidP="006C2D6F">
            <w:pPr>
              <w:pStyle w:val="a3"/>
              <w:spacing w:before="0" w:beforeAutospacing="0"/>
            </w:pPr>
            <w:r>
              <w:t>– возможность эксплуатации и сопровождения.</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Планы и результаты сборки и тестирования, а также документация пользователя (см. задачу 5.3.8.5)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 учет требований к системе;</w:t>
            </w:r>
          </w:p>
          <w:p w:rsidR="006356CD" w:rsidRDefault="006356CD" w:rsidP="006C2D6F">
            <w:pPr>
              <w:pStyle w:val="a3"/>
              <w:spacing w:before="0" w:beforeAutospacing="0"/>
            </w:pPr>
            <w:r>
              <w:t>– внешнее соответствие требованиям к системе;</w:t>
            </w:r>
          </w:p>
          <w:p w:rsidR="006356CD" w:rsidRDefault="006356CD" w:rsidP="006C2D6F">
            <w:pPr>
              <w:pStyle w:val="a3"/>
              <w:spacing w:before="0" w:beforeAutospacing="0"/>
            </w:pPr>
            <w:r>
              <w:t>– внутренняя согласованность между программными объектами;</w:t>
            </w:r>
          </w:p>
          <w:p w:rsidR="006356CD" w:rsidRDefault="006356CD" w:rsidP="006C2D6F">
            <w:pPr>
              <w:pStyle w:val="a3"/>
              <w:spacing w:before="0" w:beforeAutospacing="0"/>
            </w:pPr>
            <w:r>
              <w:t>– тестовое покрытие требований к программному объекту;</w:t>
            </w:r>
          </w:p>
          <w:p w:rsidR="006356CD" w:rsidRDefault="006356CD" w:rsidP="006C2D6F">
            <w:pPr>
              <w:pStyle w:val="a3"/>
              <w:spacing w:before="0" w:beforeAutospacing="0"/>
            </w:pPr>
            <w:r>
              <w:lastRenderedPageBreak/>
              <w:t>– соответствие используемых стандартов и методов испытаний;</w:t>
            </w:r>
          </w:p>
          <w:p w:rsidR="006356CD" w:rsidRDefault="006356CD" w:rsidP="006C2D6F">
            <w:pPr>
              <w:pStyle w:val="a3"/>
              <w:spacing w:before="0" w:beforeAutospacing="0"/>
            </w:pPr>
            <w:r>
              <w:t>– соответствие ожидаемым результатам;</w:t>
            </w:r>
          </w:p>
          <w:p w:rsidR="006356CD" w:rsidRDefault="006356CD" w:rsidP="006C2D6F">
            <w:pPr>
              <w:pStyle w:val="a3"/>
              <w:spacing w:before="0" w:beforeAutospacing="0"/>
            </w:pPr>
            <w:r>
              <w:t>– выполнимость квалификационного испытания программного объекта;</w:t>
            </w:r>
          </w:p>
          <w:p w:rsidR="006356CD" w:rsidRDefault="006356CD" w:rsidP="006C2D6F">
            <w:pPr>
              <w:pStyle w:val="a3"/>
              <w:spacing w:before="0" w:beforeAutospacing="0"/>
            </w:pPr>
            <w:r>
              <w:t>– возможность эксплуатации и сопровождения.</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lastRenderedPageBreak/>
              <w:t>Результаты испытаний и документация пользователя (см. задачу 5.3.9.3)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 тестовое покрытие требований к программному объекту;</w:t>
            </w:r>
          </w:p>
          <w:p w:rsidR="006356CD" w:rsidRDefault="006356CD" w:rsidP="006C2D6F">
            <w:pPr>
              <w:pStyle w:val="a3"/>
              <w:spacing w:before="0" w:beforeAutospacing="0"/>
            </w:pPr>
            <w:r>
              <w:t>– соответствие ожидаемым результатам;</w:t>
            </w:r>
          </w:p>
          <w:p w:rsidR="006356CD" w:rsidRDefault="006356CD" w:rsidP="006C2D6F">
            <w:pPr>
              <w:pStyle w:val="a3"/>
              <w:spacing w:before="0" w:beforeAutospacing="0"/>
            </w:pPr>
            <w:r>
              <w:t>– возможность сборки и тестирования системы;</w:t>
            </w:r>
          </w:p>
          <w:p w:rsidR="006356CD" w:rsidRDefault="006356CD" w:rsidP="006C2D6F">
            <w:pPr>
              <w:pStyle w:val="a3"/>
              <w:spacing w:before="0" w:beforeAutospacing="0"/>
            </w:pPr>
            <w:r>
              <w:t>– возможность эксплуатации и сопровождения.</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Собранная систем (см. задачу 5.3.10.3)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 тестовое покрытие требований к системе;</w:t>
            </w:r>
          </w:p>
          <w:p w:rsidR="006356CD" w:rsidRDefault="006356CD" w:rsidP="006C2D6F">
            <w:pPr>
              <w:pStyle w:val="a3"/>
              <w:spacing w:before="0" w:beforeAutospacing="0"/>
            </w:pPr>
            <w:r>
              <w:t>– соответствие методов тестирования и используемых стандартов;</w:t>
            </w:r>
          </w:p>
          <w:p w:rsidR="006356CD" w:rsidRDefault="006356CD" w:rsidP="006C2D6F">
            <w:pPr>
              <w:pStyle w:val="a3"/>
              <w:spacing w:before="0" w:beforeAutospacing="0"/>
            </w:pPr>
            <w:r>
              <w:t>– соответствие ожидаемым результатам;</w:t>
            </w:r>
          </w:p>
          <w:p w:rsidR="006356CD" w:rsidRDefault="006356CD" w:rsidP="006C2D6F">
            <w:pPr>
              <w:pStyle w:val="a3"/>
              <w:spacing w:before="0" w:beforeAutospacing="0"/>
            </w:pPr>
            <w:r>
              <w:t>– возможность квалификационных испытаний системы;</w:t>
            </w:r>
          </w:p>
          <w:p w:rsidR="006356CD" w:rsidRDefault="006356CD" w:rsidP="006C2D6F">
            <w:pPr>
              <w:pStyle w:val="a3"/>
              <w:spacing w:before="0" w:beforeAutospacing="0"/>
            </w:pPr>
            <w:r>
              <w:t>– возможность эксплуатации и сопровождения.</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СИСТЕМА (см. задачу 5.3.11.2)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 тестовое покрытие требований к системе;</w:t>
            </w:r>
          </w:p>
          <w:p w:rsidR="006356CD" w:rsidRDefault="006356CD" w:rsidP="006C2D6F">
            <w:pPr>
              <w:pStyle w:val="a3"/>
              <w:spacing w:before="0" w:beforeAutospacing="0"/>
            </w:pPr>
            <w:r>
              <w:t>– соответствие ожидаемым результатам;</w:t>
            </w:r>
          </w:p>
          <w:p w:rsidR="006356CD" w:rsidRDefault="006356CD" w:rsidP="006C2D6F">
            <w:pPr>
              <w:pStyle w:val="a3"/>
              <w:spacing w:before="0" w:beforeAutospacing="0"/>
            </w:pPr>
            <w:r>
              <w:t>– возможность эксплуатации и сопровождения.</w:t>
            </w:r>
          </w:p>
        </w:tc>
      </w:tr>
    </w:tbl>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3"/>
        <w:shd w:val="clear" w:color="auto" w:fill="FFFFFF"/>
        <w:spacing w:before="0"/>
        <w:rPr>
          <w:rFonts w:ascii="Segoe UI" w:hAnsi="Segoe UI" w:cs="Segoe UI"/>
          <w:color w:val="1D2125"/>
        </w:rPr>
      </w:pPr>
      <w:r>
        <w:rPr>
          <w:rFonts w:ascii="Segoe UI" w:hAnsi="Segoe UI" w:cs="Segoe UI"/>
          <w:color w:val="1D2125"/>
        </w:rPr>
        <w:t>Работы по проектированию программных средств</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Отражена структура основных результатов работ процесса разработки, связанных с проектированием ПС, и взаимосвязь данных результатов.</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noProof/>
          <w:color w:val="1D2125"/>
          <w:sz w:val="23"/>
          <w:szCs w:val="23"/>
          <w14:ligatures w14:val="standardContextual"/>
        </w:rPr>
        <w:drawing>
          <wp:inline distT="0" distB="0" distL="0" distR="0" wp14:anchorId="31D8CF70" wp14:editId="659AC5A4">
            <wp:extent cx="5731510" cy="3499485"/>
            <wp:effectExtent l="0" t="0" r="0" b="5715"/>
            <wp:docPr id="471015841"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15841" name="Рисунок 47101584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499485"/>
                    </a:xfrm>
                    <a:prstGeom prst="rect">
                      <a:avLst/>
                    </a:prstGeom>
                  </pic:spPr>
                </pic:pic>
              </a:graphicData>
            </a:graphic>
          </wp:inline>
        </w:drawing>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1 – Программирование и тестирование</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p>
    <w:p w:rsidR="006356CD" w:rsidRDefault="006356CD" w:rsidP="006356CD">
      <w:pPr>
        <w:pStyle w:val="3"/>
        <w:shd w:val="clear" w:color="auto" w:fill="FFFFFF"/>
        <w:spacing w:before="0"/>
        <w:rPr>
          <w:rFonts w:ascii="Segoe UI" w:hAnsi="Segoe UI" w:cs="Segoe UI"/>
          <w:color w:val="1D2125"/>
        </w:rPr>
      </w:pPr>
      <w:r>
        <w:rPr>
          <w:rFonts w:ascii="Segoe UI" w:hAnsi="Segoe UI" w:cs="Segoe UI"/>
          <w:color w:val="1D2125"/>
        </w:rPr>
        <w:t>Критерии верификации</w:t>
      </w:r>
    </w:p>
    <w:p w:rsidR="006356CD" w:rsidRDefault="006356CD" w:rsidP="006356CD">
      <w:pPr>
        <w:shd w:val="clear" w:color="auto" w:fill="FFFFFF"/>
        <w:rPr>
          <w:rFonts w:ascii="Segoe UI" w:hAnsi="Segoe UI" w:cs="Segoe UI"/>
          <w:color w:val="1D2125"/>
          <w:sz w:val="23"/>
          <w:szCs w:val="23"/>
        </w:rPr>
      </w:pPr>
    </w:p>
    <w:tbl>
      <w:tblPr>
        <w:tblW w:w="5000" w:type="pct"/>
        <w:tblCellMar>
          <w:top w:w="15" w:type="dxa"/>
          <w:left w:w="15" w:type="dxa"/>
          <w:bottom w:w="15" w:type="dxa"/>
          <w:right w:w="15" w:type="dxa"/>
        </w:tblCellMar>
        <w:tblLook w:val="04A0" w:firstRow="1" w:lastRow="0" w:firstColumn="1" w:lastColumn="0" w:noHBand="0" w:noVBand="1"/>
      </w:tblPr>
      <w:tblGrid>
        <w:gridCol w:w="2647"/>
        <w:gridCol w:w="6363"/>
      </w:tblGrid>
      <w:tr w:rsidR="006356CD" w:rsidTr="006C2D6F">
        <w:trPr>
          <w:tblHeader/>
        </w:trPr>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rFonts w:ascii="Times New Roman" w:hAnsi="Times New Roman" w:cs="Times New Roman"/>
                <w:b/>
                <w:bCs/>
              </w:rPr>
            </w:pPr>
            <w:r>
              <w:rPr>
                <w:b/>
                <w:bCs/>
                <w:color w:val="015692"/>
              </w:rPr>
              <w:t>Объект оценки</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spacing w:before="100" w:beforeAutospacing="1" w:after="567"/>
              <w:jc w:val="center"/>
              <w:rPr>
                <w:b/>
                <w:bCs/>
              </w:rPr>
            </w:pPr>
            <w:r>
              <w:rPr>
                <w:b/>
                <w:bCs/>
                <w:color w:val="015692"/>
              </w:rPr>
              <w:t>Критерии</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Договор(см. задачу 6.4.2.1)</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 возможность поставщика удовлетворять установленным требованиям;</w:t>
            </w:r>
          </w:p>
          <w:p w:rsidR="006356CD" w:rsidRDefault="006356CD" w:rsidP="006C2D6F">
            <w:pPr>
              <w:pStyle w:val="a3"/>
              <w:spacing w:before="0" w:beforeAutospacing="0"/>
            </w:pPr>
            <w:r>
              <w:t>– непротиворечивость требований и охват ими потребностей пользователя;</w:t>
            </w:r>
          </w:p>
          <w:p w:rsidR="006356CD" w:rsidRDefault="006356CD" w:rsidP="006C2D6F">
            <w:pPr>
              <w:pStyle w:val="a3"/>
              <w:spacing w:before="0" w:beforeAutospacing="0"/>
            </w:pPr>
            <w:r>
              <w:lastRenderedPageBreak/>
              <w:t>– наличие соответствующих процедур для внесения изменений в установленные требования и для решения проблем;</w:t>
            </w:r>
          </w:p>
          <w:p w:rsidR="006356CD" w:rsidRDefault="006356CD" w:rsidP="006C2D6F">
            <w:pPr>
              <w:pStyle w:val="a3"/>
              <w:spacing w:before="0" w:beforeAutospacing="0"/>
            </w:pPr>
            <w:r>
              <w:t>– наличие процедур по взаимодействию и кооперации между участниками договора;</w:t>
            </w:r>
          </w:p>
          <w:p w:rsidR="006356CD" w:rsidRDefault="006356CD" w:rsidP="006C2D6F">
            <w:pPr>
              <w:pStyle w:val="a3"/>
              <w:spacing w:before="0" w:beforeAutospacing="0"/>
            </w:pPr>
            <w:r>
              <w:t>– наличие критериев и процедур, предусмотренных в соответствии с установленными требованиями.</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lastRenderedPageBreak/>
              <w:t>Процесс (см. задачу 6.4.2.2)</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 соответствие и своевременность установления требований к планированию проекта;</w:t>
            </w:r>
          </w:p>
          <w:p w:rsidR="006356CD" w:rsidRDefault="006356CD" w:rsidP="006C2D6F">
            <w:pPr>
              <w:pStyle w:val="a3"/>
              <w:spacing w:before="0" w:beforeAutospacing="0"/>
            </w:pPr>
            <w:r>
              <w:t>– пригодность, реализуемость, выполнимость в соответствии с планом и условиями договора выбранных для проекта процессов;</w:t>
            </w:r>
          </w:p>
          <w:p w:rsidR="006356CD" w:rsidRDefault="006356CD" w:rsidP="006C2D6F">
            <w:pPr>
              <w:pStyle w:val="a3"/>
              <w:spacing w:before="0" w:beforeAutospacing="0"/>
            </w:pPr>
            <w:r>
              <w:t>– применимость стандартов, процедур и условий к процессам проекта;</w:t>
            </w:r>
          </w:p>
          <w:p w:rsidR="006356CD" w:rsidRDefault="006356CD" w:rsidP="006C2D6F">
            <w:pPr>
              <w:pStyle w:val="a3"/>
              <w:spacing w:before="0" w:beforeAutospacing="0"/>
            </w:pPr>
            <w:r>
              <w:t>– укомплектованность и обученность персонала в соответствии с условиями договора.</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Требования (см. задачу 6.4.2.3)</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 непротиворечивость, выполнимость и тестируемость требований к системе;</w:t>
            </w:r>
          </w:p>
          <w:p w:rsidR="006356CD" w:rsidRDefault="006356CD" w:rsidP="006C2D6F">
            <w:pPr>
              <w:pStyle w:val="a3"/>
              <w:spacing w:before="0" w:beforeAutospacing="0"/>
            </w:pPr>
            <w:r>
              <w:t>– распределение требований к системе между объектами технических и программных средств и ручных операций в соответствии с критериями проектирования;</w:t>
            </w:r>
          </w:p>
          <w:p w:rsidR="006356CD" w:rsidRDefault="006356CD" w:rsidP="006C2D6F">
            <w:pPr>
              <w:pStyle w:val="a3"/>
              <w:spacing w:before="0" w:beforeAutospacing="0"/>
            </w:pPr>
            <w:r>
              <w:t>– непротиворечивость, выполнимость, тестируемость и точность отражения требований к системе в требованиях к программным средствам;</w:t>
            </w:r>
          </w:p>
          <w:p w:rsidR="006356CD" w:rsidRDefault="006356CD" w:rsidP="006C2D6F">
            <w:pPr>
              <w:pStyle w:val="a3"/>
              <w:spacing w:before="0" w:beforeAutospacing="0"/>
            </w:pPr>
            <w:r>
              <w:t>– правильность (подтвержденная соответствующими методами) критических требований к программным средствам, в том числе по безопасности и защите.</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Результаты проектирования (см. задачу 6.4.2.4)</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 правильность, соответствие установленным требованиям и учет этих требований;</w:t>
            </w:r>
          </w:p>
          <w:p w:rsidR="006356CD" w:rsidRDefault="006356CD" w:rsidP="006C2D6F">
            <w:pPr>
              <w:pStyle w:val="a3"/>
              <w:spacing w:before="0" w:beforeAutospacing="0"/>
            </w:pPr>
            <w:r>
              <w:t xml:space="preserve">– реализация соответствующей последовательности событий, исходных данных, выходных результатов, интерфейсов, логики; соответствие временным </w:t>
            </w:r>
            <w:r>
              <w:lastRenderedPageBreak/>
              <w:t>ограничениям и ограничениям размера; обнаружение, локализация и устранение ошибок;</w:t>
            </w:r>
          </w:p>
          <w:p w:rsidR="006356CD" w:rsidRDefault="006356CD" w:rsidP="006C2D6F">
            <w:pPr>
              <w:pStyle w:val="a3"/>
              <w:spacing w:before="0" w:beforeAutospacing="0"/>
            </w:pPr>
            <w:r>
              <w:t>– возможность дальнейшего использования с учетом требований;</w:t>
            </w:r>
          </w:p>
          <w:p w:rsidR="006356CD" w:rsidRDefault="006356CD" w:rsidP="006C2D6F">
            <w:pPr>
              <w:pStyle w:val="a3"/>
              <w:spacing w:before="0" w:beforeAutospacing="0"/>
            </w:pPr>
            <w:r>
              <w:t>– правильность, подтвержденная соответствующими методами, реализации требований безопасности, защиты и других критических требований.</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lastRenderedPageBreak/>
              <w:t>Исходные тексты программных модулей (см. задачу 6.4.2.5)</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 трассируемость с результатами проектирования и требованиями; тестируемость, правильность и соответствие требованиям и стандартам программирования;</w:t>
            </w:r>
          </w:p>
          <w:p w:rsidR="006356CD" w:rsidRDefault="006356CD" w:rsidP="006C2D6F">
            <w:pPr>
              <w:pStyle w:val="a3"/>
              <w:spacing w:before="0" w:beforeAutospacing="0"/>
            </w:pPr>
            <w:r>
              <w:t>– реализация соответствующей последовательности событий, соответствующих интерфейсов, правильных данных и логики управления; завершенность; соответствие временным ограничениям и ограничениям размера; обнаружение, локализация и устранение ошибок;</w:t>
            </w:r>
          </w:p>
          <w:p w:rsidR="006356CD" w:rsidRDefault="006356CD" w:rsidP="006C2D6F">
            <w:pPr>
              <w:pStyle w:val="a3"/>
              <w:spacing w:before="0" w:beforeAutospacing="0"/>
            </w:pPr>
            <w:r>
              <w:t>– соответствие результатам проектирования и требованиям;</w:t>
            </w:r>
          </w:p>
          <w:p w:rsidR="006356CD" w:rsidRDefault="006356CD" w:rsidP="006C2D6F">
            <w:pPr>
              <w:pStyle w:val="a3"/>
              <w:spacing w:before="0" w:beforeAutospacing="0"/>
            </w:pPr>
            <w:r>
              <w:t>– возможность дальнейшего использования с учетом результатов тестирования и требований;</w:t>
            </w:r>
          </w:p>
          <w:p w:rsidR="006356CD" w:rsidRDefault="006356CD" w:rsidP="006C2D6F">
            <w:pPr>
              <w:pStyle w:val="a3"/>
              <w:spacing w:before="0" w:beforeAutospacing="0"/>
            </w:pPr>
            <w:r>
              <w:t>– правильность, подтвержденная соответствующими методами, реализации требований безопасности, защиты и других критических требований.</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Сборка (см. задачу 6.4.2.6)</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 полнота и правильность сборки программных компонентов и модулей каждого программного объекта в соответствующий программный объект;</w:t>
            </w:r>
          </w:p>
          <w:p w:rsidR="006356CD" w:rsidRDefault="006356CD" w:rsidP="006C2D6F">
            <w:pPr>
              <w:pStyle w:val="a3"/>
              <w:spacing w:before="0" w:beforeAutospacing="0"/>
            </w:pPr>
            <w:r>
              <w:t>– полнота и правильность сборки технических и программных объектов и ручных операций в систему;</w:t>
            </w:r>
          </w:p>
          <w:p w:rsidR="006356CD" w:rsidRDefault="006356CD" w:rsidP="006C2D6F">
            <w:pPr>
              <w:pStyle w:val="a3"/>
              <w:spacing w:before="0" w:beforeAutospacing="0"/>
            </w:pPr>
            <w:r>
              <w:t>– выполнение задач сборки в соответствии с планом сборки.</w:t>
            </w:r>
          </w:p>
        </w:tc>
      </w:tr>
      <w:tr w:rsidR="006356CD" w:rsidTr="006C2D6F">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Документация (см. задачу 6.4.2.7)</w:t>
            </w:r>
          </w:p>
        </w:tc>
        <w:tc>
          <w:tcPr>
            <w:tcW w:w="0" w:type="auto"/>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vAlign w:val="center"/>
            <w:hideMark/>
          </w:tcPr>
          <w:p w:rsidR="006356CD" w:rsidRDefault="006356CD" w:rsidP="006C2D6F">
            <w:pPr>
              <w:pStyle w:val="a3"/>
              <w:spacing w:before="0" w:beforeAutospacing="0"/>
            </w:pPr>
            <w:r>
              <w:t>– соответствие, полнота и непротиворечивость документации;</w:t>
            </w:r>
          </w:p>
          <w:p w:rsidR="006356CD" w:rsidRDefault="006356CD" w:rsidP="006C2D6F">
            <w:pPr>
              <w:pStyle w:val="a3"/>
              <w:spacing w:before="0" w:beforeAutospacing="0"/>
            </w:pPr>
            <w:r>
              <w:lastRenderedPageBreak/>
              <w:t>– своевременность подготовки документации;</w:t>
            </w:r>
          </w:p>
          <w:p w:rsidR="006356CD" w:rsidRDefault="006356CD" w:rsidP="006C2D6F">
            <w:pPr>
              <w:pStyle w:val="a3"/>
              <w:spacing w:before="0" w:beforeAutospacing="0"/>
            </w:pPr>
            <w:r>
              <w:t>– соблюдение установленных процедур управления конфигурацией документов.</w:t>
            </w:r>
          </w:p>
        </w:tc>
      </w:tr>
    </w:tbl>
    <w:p w:rsidR="006356CD" w:rsidRDefault="006356CD" w:rsidP="006356CD">
      <w:pPr>
        <w:pStyle w:val="a3"/>
        <w:shd w:val="clear" w:color="auto" w:fill="FFFFFF"/>
        <w:spacing w:before="0" w:beforeAutospacing="0"/>
        <w:jc w:val="center"/>
        <w:rPr>
          <w:rFonts w:ascii="Segoe UI" w:hAnsi="Segoe UI" w:cs="Segoe UI"/>
          <w:color w:val="1D2125"/>
          <w:sz w:val="23"/>
          <w:szCs w:val="23"/>
        </w:rPr>
      </w:pPr>
    </w:p>
    <w:p w:rsidR="006356CD" w:rsidRDefault="006356CD" w:rsidP="006356CD">
      <w:pPr>
        <w:pStyle w:val="3"/>
        <w:shd w:val="clear" w:color="auto" w:fill="FFFFFF"/>
        <w:spacing w:before="0"/>
        <w:rPr>
          <w:rFonts w:ascii="Segoe UI" w:hAnsi="Segoe UI" w:cs="Segoe UI"/>
          <w:color w:val="1D2125"/>
        </w:rPr>
      </w:pPr>
      <w:r>
        <w:rPr>
          <w:rFonts w:ascii="Segoe UI" w:hAnsi="Segoe UI" w:cs="Segoe UI"/>
          <w:color w:val="1D2125"/>
        </w:rPr>
        <w:t>Критерии проведения аудиторской проверки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соответствие запрограммированных программных продуктов (объектов) проектной документации;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w:t>
      </w:r>
      <w:r>
        <w:rPr>
          <w:rFonts w:ascii="Segoe UI" w:hAnsi="Segoe UI" w:cs="Segoe UI"/>
          <w:color w:val="1D2125"/>
          <w:sz w:val="23"/>
          <w:szCs w:val="23"/>
        </w:rPr>
        <w:tab/>
        <w:t>пригодность подготовки приемки и требований к тестированию, установленных в документации, для приемки программных продуктов (объектов);</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w:t>
      </w:r>
      <w:r>
        <w:rPr>
          <w:rFonts w:ascii="Segoe UI" w:hAnsi="Segoe UI" w:cs="Segoe UI"/>
          <w:color w:val="1D2125"/>
          <w:sz w:val="23"/>
          <w:szCs w:val="23"/>
        </w:rPr>
        <w:tab/>
        <w:t>соответствие тестовых данных установленным техническим требованиям;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w:t>
      </w:r>
      <w:r>
        <w:rPr>
          <w:rFonts w:ascii="Segoe UI" w:hAnsi="Segoe UI" w:cs="Segoe UI"/>
          <w:color w:val="1D2125"/>
          <w:sz w:val="23"/>
          <w:szCs w:val="23"/>
        </w:rPr>
        <w:tab/>
        <w:t>успешность тестирования программных продуктов и их соответствие установленным к ним требованиям;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w:t>
      </w:r>
      <w:r>
        <w:rPr>
          <w:rFonts w:ascii="Segoe UI" w:hAnsi="Segoe UI" w:cs="Segoe UI"/>
          <w:color w:val="1D2125"/>
          <w:sz w:val="23"/>
          <w:szCs w:val="23"/>
        </w:rPr>
        <w:tab/>
        <w:t>правильность отчетов об испытаниях (тестировании), устранение расхождений между фактическими и ожидаемыми результатами;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w:t>
      </w:r>
      <w:r>
        <w:rPr>
          <w:rFonts w:ascii="Segoe UI" w:hAnsi="Segoe UI" w:cs="Segoe UI"/>
          <w:color w:val="1D2125"/>
          <w:sz w:val="23"/>
          <w:szCs w:val="23"/>
        </w:rPr>
        <w:tab/>
        <w:t>соответствие документации пользователя установленным стандартам;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w:t>
      </w:r>
      <w:r>
        <w:rPr>
          <w:rFonts w:ascii="Segoe UI" w:hAnsi="Segoe UI" w:cs="Segoe UI"/>
          <w:color w:val="1D2125"/>
          <w:sz w:val="23"/>
          <w:szCs w:val="23"/>
        </w:rPr>
        <w:tab/>
        <w:t>выполнение работ в соответствии с утвержденными требованиями, планами и договором;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w:t>
      </w:r>
      <w:r>
        <w:rPr>
          <w:rFonts w:ascii="Segoe UI" w:hAnsi="Segoe UI" w:cs="Segoe UI"/>
          <w:color w:val="1D2125"/>
          <w:sz w:val="23"/>
          <w:szCs w:val="23"/>
        </w:rPr>
        <w:tab/>
        <w:t>соответствие стоимости и графика проведения работ утвержденным планам.</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p>
    <w:p w:rsidR="006356CD" w:rsidRDefault="006356CD" w:rsidP="006356CD">
      <w:pPr>
        <w:pStyle w:val="3"/>
        <w:shd w:val="clear" w:color="auto" w:fill="FFFFFF"/>
        <w:spacing w:before="0"/>
        <w:rPr>
          <w:rFonts w:ascii="Segoe UI" w:hAnsi="Segoe UI" w:cs="Segoe UI"/>
          <w:color w:val="1D2125"/>
        </w:rPr>
      </w:pPr>
      <w:r>
        <w:rPr>
          <w:rFonts w:ascii="Segoe UI" w:hAnsi="Segoe UI" w:cs="Segoe UI"/>
          <w:color w:val="1D2125"/>
        </w:rPr>
        <w:t>Характеристики условий выполнения проекта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модель жизненного цикла;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влияние жизненного цикла существующей системы;</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требования к системе и программным средствам;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организационные подходы, процедуры и цели;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 размер, сложность, критичность и типы системы, программного продукта или программной услуги;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методы разработки;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количество задействованного персонала и участвующих в проекте сторон;</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методы и политика заказа.</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p>
    <w:p w:rsidR="006356CD" w:rsidRDefault="006356CD" w:rsidP="006356CD">
      <w:pPr>
        <w:pStyle w:val="a3"/>
        <w:shd w:val="clear" w:color="auto" w:fill="FFFFFF"/>
        <w:spacing w:before="0" w:beforeAutospacing="0"/>
        <w:jc w:val="center"/>
        <w:rPr>
          <w:rFonts w:ascii="Segoe UI" w:hAnsi="Segoe UI" w:cs="Segoe UI"/>
          <w:color w:val="1D2125"/>
          <w:sz w:val="23"/>
          <w:szCs w:val="23"/>
        </w:rPr>
      </w:pPr>
    </w:p>
    <w:p w:rsidR="006356CD" w:rsidRPr="00721C8A" w:rsidRDefault="006356CD" w:rsidP="006356CD"/>
    <w:p w:rsidR="006356CD" w:rsidRPr="00C31285" w:rsidRDefault="006356CD" w:rsidP="006356CD">
      <w:pPr>
        <w:shd w:val="clear" w:color="auto" w:fill="FFFFFF"/>
        <w:spacing w:after="100" w:afterAutospacing="1"/>
        <w:outlineLvl w:val="0"/>
        <w:rPr>
          <w:rFonts w:ascii="Segoe UI" w:eastAsia="Times New Roman" w:hAnsi="Segoe UI" w:cs="Segoe UI"/>
          <w:b/>
          <w:bCs/>
          <w:color w:val="1D2125"/>
          <w:kern w:val="36"/>
          <w:sz w:val="48"/>
          <w:szCs w:val="48"/>
          <w:lang w:eastAsia="ru-RU"/>
          <w14:ligatures w14:val="none"/>
        </w:rPr>
      </w:pPr>
      <w:r w:rsidRPr="00C31285">
        <w:rPr>
          <w:rFonts w:ascii="Segoe UI" w:eastAsia="Times New Roman" w:hAnsi="Segoe UI" w:cs="Segoe UI"/>
          <w:b/>
          <w:bCs/>
          <w:color w:val="1D2125"/>
          <w:kern w:val="36"/>
          <w:sz w:val="48"/>
          <w:szCs w:val="48"/>
          <w:lang w:eastAsia="ru-RU"/>
          <w14:ligatures w14:val="none"/>
        </w:rPr>
        <w:t>Метрология качества программных средств и систем</w:t>
      </w:r>
    </w:p>
    <w:p w:rsidR="006356CD" w:rsidRPr="00C31285" w:rsidRDefault="006356CD" w:rsidP="006356CD">
      <w:pPr>
        <w:pStyle w:val="3"/>
        <w:shd w:val="clear" w:color="auto" w:fill="FFFFFF"/>
        <w:spacing w:before="0"/>
        <w:rPr>
          <w:rFonts w:ascii="Segoe UI" w:hAnsi="Segoe UI" w:cs="Segoe UI"/>
          <w:b/>
          <w:bCs/>
          <w:color w:val="1D2125"/>
        </w:rPr>
      </w:pPr>
      <w:r w:rsidRPr="00C31285">
        <w:rPr>
          <w:rFonts w:ascii="Segoe UI" w:hAnsi="Segoe UI" w:cs="Segoe UI"/>
          <w:b/>
          <w:bCs/>
          <w:color w:val="1D2125"/>
        </w:rPr>
        <w:t>1. Общие понятия о метрике</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Атрибуты программной системы, характеризующие ее качество, измеряются с использованием метрик качества.</w:t>
      </w:r>
    </w:p>
    <w:p w:rsidR="006356CD" w:rsidRDefault="006356CD" w:rsidP="006356CD">
      <w:pPr>
        <w:pStyle w:val="3"/>
        <w:shd w:val="clear" w:color="auto" w:fill="E9F8FF"/>
        <w:spacing w:before="0"/>
        <w:ind w:left="284"/>
        <w:rPr>
          <w:rFonts w:ascii="Segoe UI" w:hAnsi="Segoe UI" w:cs="Segoe UI"/>
          <w:color w:val="015692"/>
          <w:sz w:val="27"/>
          <w:szCs w:val="27"/>
        </w:rPr>
      </w:pPr>
      <w:r>
        <w:rPr>
          <w:rFonts w:ascii="Segoe UI" w:hAnsi="Segoe UI" w:cs="Segoe UI"/>
          <w:color w:val="015692"/>
        </w:rPr>
        <w:t>Метрика</w:t>
      </w:r>
    </w:p>
    <w:p w:rsidR="006356CD" w:rsidRDefault="006B127B"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7B39105B">
          <v:rect id="_x0000_i1078"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Комбинация конкретного метода измерения (способа получения значений) атрибута сущности и шкалы измерения (средства, используемого для структурирования получаемых значений).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Метрика определяет меру атрибута – переменную, которой присваивается значение в результате измерения (рисунок 1). </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Термин «</w:t>
      </w:r>
      <w:r>
        <w:rPr>
          <w:rStyle w:val="a4"/>
          <w:rFonts w:ascii="Segoe UI" w:hAnsi="Segoe UI" w:cs="Segoe UI"/>
          <w:color w:val="1D2125"/>
          <w:sz w:val="23"/>
          <w:szCs w:val="23"/>
        </w:rPr>
        <w:t>мера</w:t>
      </w:r>
      <w:r>
        <w:rPr>
          <w:rFonts w:ascii="Segoe UI" w:hAnsi="Segoe UI" w:cs="Segoe UI"/>
          <w:color w:val="1D2125"/>
          <w:sz w:val="23"/>
          <w:szCs w:val="23"/>
        </w:rPr>
        <w:t>» – эквивалент употребляемого в международных стандартах термина «measure» ( – </w:t>
      </w:r>
      <w:r>
        <w:rPr>
          <w:rStyle w:val="a6"/>
          <w:rFonts w:ascii="Segoe UI" w:hAnsi="Segoe UI" w:cs="Segoe UI"/>
          <w:color w:val="1D2125"/>
          <w:sz w:val="23"/>
          <w:szCs w:val="23"/>
        </w:rPr>
        <w:t>мера, измерять, единица измерения</w:t>
      </w:r>
      <w:r>
        <w:rPr>
          <w:rFonts w:ascii="Segoe UI" w:hAnsi="Segoe UI" w:cs="Segoe UI"/>
          <w:color w:val="1D2125"/>
          <w:sz w:val="23"/>
          <w:szCs w:val="23"/>
        </w:rPr>
        <w:t>).</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lastRenderedPageBreak/>
        <w:fldChar w:fldCharType="begin"/>
      </w:r>
      <w:r>
        <w:rPr>
          <w:rFonts w:ascii="Segoe UI" w:hAnsi="Segoe UI" w:cs="Segoe UI"/>
          <w:color w:val="1D2125"/>
          <w:sz w:val="23"/>
          <w:szCs w:val="23"/>
        </w:rPr>
        <w:instrText xml:space="preserve"> INCLUDEPICTURE "https://lms.bsuir.by/pluginfile.php/522223/mod_book/chapter/4659/17.png"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34F8ECAD" wp14:editId="4C9C7C51">
                <wp:extent cx="304800" cy="304800"/>
                <wp:effectExtent l="0" t="0" r="0" b="0"/>
                <wp:docPr id="1627138819" name="Прямоугольник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2E0524" id="Прямоугольник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r>
        <w:fldChar w:fldCharType="begin"/>
      </w:r>
      <w:r>
        <w:instrText xml:space="preserve"> INCLUDEPICTURE "https://lms.bsuir.by/pluginfile.php/522223/mod_book/chapter/4659/17.png" \* MERGEFORMATINET </w:instrText>
      </w:r>
      <w:r>
        <w:fldChar w:fldCharType="separate"/>
      </w:r>
      <w:r>
        <w:rPr>
          <w:noProof/>
        </w:rPr>
        <mc:AlternateContent>
          <mc:Choice Requires="wps">
            <w:drawing>
              <wp:inline distT="0" distB="0" distL="0" distR="0" wp14:anchorId="2A5A169B" wp14:editId="5D21F05A">
                <wp:extent cx="304800" cy="304800"/>
                <wp:effectExtent l="0" t="0" r="0" b="0"/>
                <wp:docPr id="296836868" name="Прямоугольник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4E7737" id="Прямоугольник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rPr>
          <w:rFonts w:ascii="Segoe UI" w:hAnsi="Segoe UI" w:cs="Segoe UI"/>
          <w:noProof/>
          <w:color w:val="1D2125"/>
          <w:sz w:val="23"/>
          <w:szCs w:val="23"/>
          <w14:ligatures w14:val="standardContextual"/>
        </w:rPr>
        <w:drawing>
          <wp:inline distT="0" distB="0" distL="0" distR="0" wp14:anchorId="7A0EA7CD" wp14:editId="1F484E06">
            <wp:extent cx="5731510" cy="3846830"/>
            <wp:effectExtent l="0" t="0" r="0" b="1270"/>
            <wp:docPr id="112557088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70884" name="Рисунок 1125570884"/>
                    <pic:cNvPicPr/>
                  </pic:nvPicPr>
                  <pic:blipFill>
                    <a:blip r:embed="rId32">
                      <a:extLst>
                        <a:ext uri="{28A0092B-C50C-407E-A947-70E740481C1C}">
                          <a14:useLocalDpi xmlns:a14="http://schemas.microsoft.com/office/drawing/2010/main" val="0"/>
                        </a:ext>
                      </a:extLst>
                    </a:blip>
                    <a:stretch>
                      <a:fillRect/>
                    </a:stretch>
                  </pic:blipFill>
                  <pic:spPr>
                    <a:xfrm>
                      <a:off x="0" y="0"/>
                      <a:ext cx="5731510" cy="3846830"/>
                    </a:xfrm>
                    <a:prstGeom prst="rect">
                      <a:avLst/>
                    </a:prstGeom>
                  </pic:spPr>
                </pic:pic>
              </a:graphicData>
            </a:graphic>
          </wp:inline>
        </w:drawing>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1 – Метрика в системе измерения качества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По определению стандарта СТБ ИСО/МЭК 9126 </w:t>
      </w:r>
      <w:r>
        <w:rPr>
          <w:rStyle w:val="a4"/>
          <w:rFonts w:ascii="Segoe UI" w:hAnsi="Segoe UI" w:cs="Segoe UI"/>
          <w:color w:val="0F6CBF"/>
          <w:sz w:val="23"/>
          <w:szCs w:val="23"/>
        </w:rPr>
        <w:t>метрика качества программной системы </w:t>
      </w:r>
      <w:r>
        <w:rPr>
          <w:rFonts w:ascii="Segoe UI" w:hAnsi="Segoe UI" w:cs="Segoe UI"/>
          <w:color w:val="1D2125"/>
          <w:sz w:val="23"/>
          <w:szCs w:val="23"/>
        </w:rPr>
        <w:t>представляет собой «</w:t>
      </w:r>
      <w:r>
        <w:rPr>
          <w:rStyle w:val="a6"/>
          <w:rFonts w:ascii="Segoe UI" w:hAnsi="Segoe UI" w:cs="Segoe UI"/>
          <w:color w:val="1D2125"/>
          <w:sz w:val="23"/>
          <w:szCs w:val="23"/>
        </w:rPr>
        <w:t>модель измерения атрибута, связываемого с характеристикой качества ПС. Служит индикатором одного или многих атрибутов</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Метрика называется </w:t>
      </w:r>
      <w:r>
        <w:rPr>
          <w:rStyle w:val="text-primary"/>
          <w:rFonts w:ascii="Segoe UI" w:hAnsi="Segoe UI" w:cs="Segoe UI"/>
          <w:b/>
          <w:bCs/>
          <w:color w:val="0F6CBF"/>
          <w:sz w:val="23"/>
          <w:szCs w:val="23"/>
        </w:rPr>
        <w:t>базовой</w:t>
      </w:r>
      <w:r>
        <w:rPr>
          <w:rFonts w:ascii="Segoe UI" w:hAnsi="Segoe UI" w:cs="Segoe UI"/>
          <w:color w:val="1D2125"/>
          <w:sz w:val="23"/>
          <w:szCs w:val="23"/>
        </w:rPr>
        <w:t>, если в ее основе лежит элементарный метод (примитив) измерения атрибута. По определению того же стандарта «</w:t>
      </w:r>
      <w:r>
        <w:rPr>
          <w:rStyle w:val="a6"/>
          <w:rFonts w:ascii="Segoe UI" w:hAnsi="Segoe UI" w:cs="Segoe UI"/>
          <w:color w:val="1D2125"/>
          <w:sz w:val="23"/>
          <w:szCs w:val="23"/>
        </w:rPr>
        <w:t>базовая метрика сама по себе не является индикатором характеристики или подхарактеристики качества</w:t>
      </w:r>
      <w:r>
        <w:rPr>
          <w:rFonts w:ascii="Segoe UI" w:hAnsi="Segoe UI" w:cs="Segoe UI"/>
          <w:color w:val="1D2125"/>
          <w:sz w:val="23"/>
          <w:szCs w:val="23"/>
        </w:rPr>
        <w:t>». То есть, базовые метрики используются только в составе модели измерения атрибута.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Для того чтобы правильно пользоваться результатами измерений, для каждой меры нужно установить </w:t>
      </w:r>
      <w:r>
        <w:rPr>
          <w:rStyle w:val="text-primary"/>
          <w:rFonts w:ascii="Segoe UI" w:hAnsi="Segoe UI" w:cs="Segoe UI"/>
          <w:b/>
          <w:bCs/>
          <w:color w:val="0F6CBF"/>
          <w:sz w:val="23"/>
          <w:szCs w:val="23"/>
        </w:rPr>
        <w:t>шкалу измерения</w:t>
      </w:r>
      <w:r>
        <w:rPr>
          <w:rFonts w:ascii="Segoe UI" w:hAnsi="Segoe UI" w:cs="Segoe UI"/>
          <w:color w:val="1D2125"/>
          <w:sz w:val="23"/>
          <w:szCs w:val="23"/>
        </w:rPr>
        <w:t>. </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Принято использовать одну из следующих шкал: </w:t>
      </w:r>
      <w:r>
        <w:rPr>
          <w:rStyle w:val="a4"/>
          <w:rFonts w:ascii="Segoe UI" w:hAnsi="Segoe UI" w:cs="Segoe UI"/>
          <w:color w:val="1D2125"/>
          <w:sz w:val="23"/>
          <w:szCs w:val="23"/>
        </w:rPr>
        <w:t>номинальная, порядковая, интервальная, относительная </w:t>
      </w:r>
      <w:r>
        <w:rPr>
          <w:rFonts w:ascii="Segoe UI" w:hAnsi="Segoe UI" w:cs="Segoe UI"/>
          <w:color w:val="1D2125"/>
          <w:sz w:val="23"/>
          <w:szCs w:val="23"/>
        </w:rPr>
        <w:t>или </w:t>
      </w:r>
      <w:r>
        <w:rPr>
          <w:rStyle w:val="a4"/>
          <w:rFonts w:ascii="Segoe UI" w:hAnsi="Segoe UI" w:cs="Segoe UI"/>
          <w:color w:val="1D2125"/>
          <w:sz w:val="23"/>
          <w:szCs w:val="23"/>
        </w:rPr>
        <w:t>абсолютная</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Для разработки процедур сбора данных, интерпретации мер и их нормализации с целью сравнения, нужно различать следующие типы мер, определяемых метриками:</w:t>
      </w:r>
    </w:p>
    <w:p w:rsidR="006356CD" w:rsidRDefault="006356CD" w:rsidP="006356CD">
      <w:pPr>
        <w:numPr>
          <w:ilvl w:val="0"/>
          <w:numId w:val="2"/>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lastRenderedPageBreak/>
        <w:t>Меры размера.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Представляют размер ПС в разных единицах измерения.</w:t>
      </w:r>
    </w:p>
    <w:p w:rsidR="006356CD" w:rsidRDefault="006356CD" w:rsidP="006356CD">
      <w:pPr>
        <w:numPr>
          <w:ilvl w:val="0"/>
          <w:numId w:val="3"/>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Меры времени.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Представляют периоды реального времени (в секундах, минутах или часах), процессорного времени (в секундах, минутах или часах работы процессора) или календарного времени (в рабочих часах, календарных днях, месяцах, годах).</w:t>
      </w:r>
    </w:p>
    <w:p w:rsidR="006356CD" w:rsidRDefault="006356CD" w:rsidP="006356CD">
      <w:pPr>
        <w:numPr>
          <w:ilvl w:val="0"/>
          <w:numId w:val="4"/>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Меры усилий.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Представляют полезное (продуктивное) время, связанное с определенной задачей проекта.</w:t>
      </w:r>
    </w:p>
    <w:p w:rsidR="006356CD" w:rsidRDefault="006356CD" w:rsidP="006356CD">
      <w:pPr>
        <w:numPr>
          <w:ilvl w:val="0"/>
          <w:numId w:val="5"/>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Меры интервалов между событиями.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Представляют интервалы времени между наступлением событий, происходящих в определенный период наблюдения. Вместо этой меры может использоваться частота наступления событий.</w:t>
      </w:r>
    </w:p>
    <w:p w:rsidR="006356CD" w:rsidRDefault="006356CD" w:rsidP="006356CD">
      <w:pPr>
        <w:numPr>
          <w:ilvl w:val="0"/>
          <w:numId w:val="6"/>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Счетные меры.</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Представляют собой статические счетчики (для учета определенных элементов в рабочих продуктах или документах) или кинетические (динамические) счетчики (для учета событий или действий человека).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При выполнении измерений базовые меры размера, времени и счета могут использоваться в различных комбинациях. Они служат основой для нормализации и обеспечивают возможность сопоставления метрик.</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a4"/>
          <w:rFonts w:ascii="Segoe UI" w:hAnsi="Segoe UI" w:cs="Segoe UI"/>
          <w:color w:val="1D2125"/>
          <w:sz w:val="23"/>
          <w:szCs w:val="23"/>
        </w:rPr>
        <w:t>В исследовании метрик программных средств принято выделять 2 основных направления:</w:t>
      </w:r>
    </w:p>
    <w:p w:rsidR="006356CD" w:rsidRDefault="006356CD" w:rsidP="006356CD">
      <w:pPr>
        <w:numPr>
          <w:ilvl w:val="0"/>
          <w:numId w:val="7"/>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поиск набора метрик, которые характеризуют наиболее специфические свойства программного обеспечения;</w:t>
      </w:r>
    </w:p>
    <w:p w:rsidR="006356CD" w:rsidRDefault="006356CD" w:rsidP="006356CD">
      <w:pPr>
        <w:numPr>
          <w:ilvl w:val="0"/>
          <w:numId w:val="7"/>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использование метрик для оценки технических характеристик и факторов разработки программ.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Для удобства применения общих приемов измерений метрики обычно классифицируют как:</w:t>
      </w:r>
    </w:p>
    <w:p w:rsidR="006356CD" w:rsidRDefault="006356CD" w:rsidP="006356CD">
      <w:pPr>
        <w:numPr>
          <w:ilvl w:val="0"/>
          <w:numId w:val="8"/>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lastRenderedPageBreak/>
        <w:t>объективные или субъективные;</w:t>
      </w:r>
    </w:p>
    <w:p w:rsidR="006356CD" w:rsidRDefault="006356CD" w:rsidP="006356CD">
      <w:pPr>
        <w:numPr>
          <w:ilvl w:val="0"/>
          <w:numId w:val="8"/>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примитивные или вычисляемые;</w:t>
      </w:r>
    </w:p>
    <w:p w:rsidR="006356CD" w:rsidRDefault="006356CD" w:rsidP="006356CD">
      <w:pPr>
        <w:numPr>
          <w:ilvl w:val="0"/>
          <w:numId w:val="8"/>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динамические или статические.</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По виду информации, которую можно получить при оценке качества программного обеспечения, метрики можно разбить на 3 группы:</w:t>
      </w:r>
    </w:p>
    <w:p w:rsidR="006356CD" w:rsidRDefault="006356CD" w:rsidP="006356CD">
      <w:pPr>
        <w:numPr>
          <w:ilvl w:val="0"/>
          <w:numId w:val="9"/>
        </w:numPr>
        <w:shd w:val="clear" w:color="auto" w:fill="FFFFFF"/>
        <w:spacing w:before="100" w:beforeAutospacing="1" w:after="100" w:afterAutospacing="1"/>
        <w:ind w:left="1287"/>
        <w:rPr>
          <w:rFonts w:ascii="Segoe UI" w:hAnsi="Segoe UI" w:cs="Segoe UI"/>
          <w:color w:val="1D2125"/>
          <w:sz w:val="23"/>
          <w:szCs w:val="23"/>
        </w:rPr>
      </w:pPr>
      <w:r>
        <w:rPr>
          <w:rStyle w:val="a4"/>
          <w:rFonts w:ascii="Segoe UI" w:hAnsi="Segoe UI" w:cs="Segoe UI"/>
          <w:color w:val="0F6CBF"/>
          <w:sz w:val="23"/>
          <w:szCs w:val="23"/>
        </w:rPr>
        <w:t>Прогнозирующие</w:t>
      </w:r>
      <w:r>
        <w:rPr>
          <w:rFonts w:ascii="Segoe UI" w:hAnsi="Segoe UI" w:cs="Segoe UI"/>
          <w:color w:val="1D2125"/>
          <w:sz w:val="23"/>
          <w:szCs w:val="23"/>
        </w:rPr>
        <w:t> – метрики, позволяющие прогнозировать качество разрабатываемого программного средства.</w:t>
      </w:r>
    </w:p>
    <w:p w:rsidR="006356CD" w:rsidRDefault="006356CD" w:rsidP="006356CD">
      <w:pPr>
        <w:numPr>
          <w:ilvl w:val="0"/>
          <w:numId w:val="9"/>
        </w:numPr>
        <w:shd w:val="clear" w:color="auto" w:fill="FFFFFF"/>
        <w:spacing w:before="100" w:beforeAutospacing="1" w:after="100" w:afterAutospacing="1"/>
        <w:ind w:left="1287"/>
        <w:rPr>
          <w:rFonts w:ascii="Segoe UI" w:hAnsi="Segoe UI" w:cs="Segoe UI"/>
          <w:color w:val="1D2125"/>
          <w:sz w:val="23"/>
          <w:szCs w:val="23"/>
        </w:rPr>
      </w:pPr>
      <w:r>
        <w:rPr>
          <w:rStyle w:val="a4"/>
          <w:rFonts w:ascii="Segoe UI" w:hAnsi="Segoe UI" w:cs="Segoe UI"/>
          <w:color w:val="0F6CBF"/>
          <w:sz w:val="23"/>
          <w:szCs w:val="23"/>
        </w:rPr>
        <w:t>Диагностические</w:t>
      </w:r>
      <w:r>
        <w:rPr>
          <w:rFonts w:ascii="Segoe UI" w:hAnsi="Segoe UI" w:cs="Segoe UI"/>
          <w:color w:val="1D2125"/>
          <w:sz w:val="23"/>
          <w:szCs w:val="23"/>
        </w:rPr>
        <w:t> – метрики, оценивающие отклонение от нормы характеристик исходных проектных материалов.</w:t>
      </w:r>
    </w:p>
    <w:p w:rsidR="006356CD" w:rsidRDefault="006356CD" w:rsidP="006356CD">
      <w:pPr>
        <w:numPr>
          <w:ilvl w:val="0"/>
          <w:numId w:val="9"/>
        </w:numPr>
        <w:shd w:val="clear" w:color="auto" w:fill="FFFFFF"/>
        <w:spacing w:before="100" w:beforeAutospacing="1" w:after="100" w:afterAutospacing="1"/>
        <w:ind w:left="1287"/>
        <w:rPr>
          <w:rFonts w:ascii="Segoe UI" w:hAnsi="Segoe UI" w:cs="Segoe UI"/>
          <w:color w:val="1D2125"/>
          <w:sz w:val="23"/>
          <w:szCs w:val="23"/>
        </w:rPr>
      </w:pPr>
      <w:r>
        <w:rPr>
          <w:rStyle w:val="a4"/>
          <w:rFonts w:ascii="Segoe UI" w:hAnsi="Segoe UI" w:cs="Segoe UI"/>
          <w:color w:val="0F6CBF"/>
          <w:sz w:val="23"/>
          <w:szCs w:val="23"/>
        </w:rPr>
        <w:t>Ретроспективные</w:t>
      </w:r>
      <w:r>
        <w:rPr>
          <w:rFonts w:ascii="Segoe UI" w:hAnsi="Segoe UI" w:cs="Segoe UI"/>
          <w:color w:val="1D2125"/>
          <w:sz w:val="23"/>
          <w:szCs w:val="23"/>
        </w:rPr>
        <w:t> – метрики, по которым принимается решение о соответствии конечного программного средства заданным требованиям.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По отношению к виду объекта измерения (работающая программа или совокупность документов) меры и соответствующие метрики подразделяются на </w:t>
      </w:r>
      <w:r>
        <w:rPr>
          <w:rStyle w:val="a4"/>
          <w:rFonts w:ascii="Segoe UI" w:hAnsi="Segoe UI" w:cs="Segoe UI"/>
          <w:color w:val="1D2125"/>
          <w:sz w:val="23"/>
          <w:szCs w:val="23"/>
        </w:rPr>
        <w:t>внешние, внутренние и метрики использования ПС.</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Внешние метрики</w:t>
      </w:r>
      <w:r>
        <w:rPr>
          <w:rFonts w:ascii="Segoe UI" w:hAnsi="Segoe UI" w:cs="Segoe UI"/>
          <w:color w:val="1D2125"/>
          <w:sz w:val="23"/>
          <w:szCs w:val="23"/>
        </w:rPr>
        <w:t> используют меры работающего на компьютере программного продукта, полученные в результате измерения его поведения в ходе тестирования и функционирования.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Внешние метрики разрабатываются с целью:</w:t>
      </w:r>
    </w:p>
    <w:p w:rsidR="006356CD" w:rsidRDefault="006356CD" w:rsidP="006356CD">
      <w:pPr>
        <w:numPr>
          <w:ilvl w:val="0"/>
          <w:numId w:val="10"/>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демонстрации качества программного продукта, представленного характеристиками и подхарактеристиками качества, на стадии тестирования и эксплуатации;</w:t>
      </w:r>
    </w:p>
    <w:p w:rsidR="006356CD" w:rsidRDefault="006356CD" w:rsidP="006356CD">
      <w:pPr>
        <w:numPr>
          <w:ilvl w:val="0"/>
          <w:numId w:val="10"/>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использования для подтверждения (валидации) того, что программный продукт удовлетворяет внешним требованиям к качеству;</w:t>
      </w:r>
    </w:p>
    <w:p w:rsidR="006356CD" w:rsidRDefault="006356CD" w:rsidP="006356CD">
      <w:pPr>
        <w:numPr>
          <w:ilvl w:val="0"/>
          <w:numId w:val="10"/>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предсказания реального эксплуатационного качества;</w:t>
      </w:r>
    </w:p>
    <w:p w:rsidR="006356CD" w:rsidRDefault="006356CD" w:rsidP="006356CD">
      <w:pPr>
        <w:numPr>
          <w:ilvl w:val="0"/>
          <w:numId w:val="10"/>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определения степени, в которой программный продукт будет удовлетворять установленным и предполагаемым требованиям пользователей в ходе реальной эксплуатации.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Можно сказать, что совокупность внешних метрик предназначена для оценивания </w:t>
      </w:r>
      <w:r>
        <w:rPr>
          <w:rStyle w:val="text-primary"/>
          <w:rFonts w:ascii="Segoe UI" w:hAnsi="Segoe UI" w:cs="Segoe UI"/>
          <w:b/>
          <w:bCs/>
          <w:color w:val="0F6CBF"/>
          <w:sz w:val="23"/>
          <w:szCs w:val="23"/>
        </w:rPr>
        <w:t>внешнего качества</w:t>
      </w:r>
      <w:r>
        <w:rPr>
          <w:rFonts w:ascii="Segoe UI" w:hAnsi="Segoe UI" w:cs="Segoe UI"/>
          <w:color w:val="1D2125"/>
          <w:sz w:val="23"/>
          <w:szCs w:val="23"/>
        </w:rPr>
        <w:t> – </w:t>
      </w:r>
      <w:r>
        <w:rPr>
          <w:rStyle w:val="a6"/>
          <w:rFonts w:ascii="Segoe UI" w:hAnsi="Segoe UI" w:cs="Segoe UI"/>
          <w:color w:val="1D2125"/>
          <w:sz w:val="23"/>
          <w:szCs w:val="23"/>
        </w:rPr>
        <w:t>степени, в которой продукт удовлетворяет установленным (заявленным) и подразумеваемым потребностям при использовании в определенных условиях</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Разработка внешних метрик основывается на выполнении следующих измерений:</w:t>
      </w:r>
    </w:p>
    <w:p w:rsidR="006356CD" w:rsidRDefault="006356CD" w:rsidP="006356CD">
      <w:pPr>
        <w:numPr>
          <w:ilvl w:val="0"/>
          <w:numId w:val="11"/>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lastRenderedPageBreak/>
        <w:t>поведения программного продукта при тестировании и функционировании в сочетании с другими программными продуктами, аппаратным обеспечением или системой обработки информации в целом;</w:t>
      </w:r>
    </w:p>
    <w:p w:rsidR="006356CD" w:rsidRDefault="006356CD" w:rsidP="006356CD">
      <w:pPr>
        <w:numPr>
          <w:ilvl w:val="0"/>
          <w:numId w:val="11"/>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поведения пользователя (сценариев использования ПС).</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Под измерением (оценкой) поведения понимается оценка масштабов возможных последствий неадекватного поведения, которые угрожают жизни или здоровью людей, природным ресурсам, могут привести к разрушению данных, несогласованности или недостоверности информации, потере безопасности, деградации сервиса (услуг), экономическим потерям и др. Примерами внешних метрик для такой характеристики качества как надежность, могут быть среднее время между отказами, число устраненных дефектов при тестировании, интенсивность отказов и др.</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Внутренние метрики</w:t>
      </w:r>
      <w:r>
        <w:rPr>
          <w:rFonts w:ascii="Segoe UI" w:hAnsi="Segoe UI" w:cs="Segoe UI"/>
          <w:color w:val="1D2125"/>
          <w:sz w:val="23"/>
          <w:szCs w:val="23"/>
        </w:rPr>
        <w:t> обеспечивают возможность пользователям, разработчикам, тестировщикам и менеджерам оценивать качество промежуточных и конечных продуктов ПС непосредственно по их свойствам, без выполнения на компьютере.</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Внутренние метрики разрабатываются таким образом, чтобы они могли:</w:t>
      </w:r>
    </w:p>
    <w:p w:rsidR="006356CD" w:rsidRDefault="006356CD" w:rsidP="006356CD">
      <w:pPr>
        <w:numPr>
          <w:ilvl w:val="0"/>
          <w:numId w:val="12"/>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представлять (отражать) качество не выполняющихся на компьютере промежуточных и конечных программных продуктов по тем характеристикам и подхарактеристикам качества, которые определены в модели качества ПС;</w:t>
      </w:r>
    </w:p>
    <w:p w:rsidR="006356CD" w:rsidRDefault="006356CD" w:rsidP="006356CD">
      <w:pPr>
        <w:numPr>
          <w:ilvl w:val="0"/>
          <w:numId w:val="12"/>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служить руководством к действию при планировании и улучшении процессов, которые воздействуют на промежуточные и конечные продукты;</w:t>
      </w:r>
    </w:p>
    <w:p w:rsidR="006356CD" w:rsidRDefault="006356CD" w:rsidP="006356CD">
      <w:pPr>
        <w:numPr>
          <w:ilvl w:val="0"/>
          <w:numId w:val="12"/>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использоваться при верификации того, что промежуточные и конечные продукты удовлетворяют требованиям к внутреннему качеству ПС, предусмотренным планами совершенствования процессов;</w:t>
      </w:r>
    </w:p>
    <w:p w:rsidR="006356CD" w:rsidRDefault="006356CD" w:rsidP="006356CD">
      <w:pPr>
        <w:numPr>
          <w:ilvl w:val="0"/>
          <w:numId w:val="12"/>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предсказывать внешние метрики качества.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Можно сказать, что совокупность внутренних метрик предназначена для оценивания </w:t>
      </w:r>
      <w:r>
        <w:rPr>
          <w:rStyle w:val="text-primary"/>
          <w:rFonts w:ascii="Segoe UI" w:hAnsi="Segoe UI" w:cs="Segoe UI"/>
          <w:b/>
          <w:bCs/>
          <w:color w:val="0F6CBF"/>
          <w:sz w:val="23"/>
          <w:szCs w:val="23"/>
        </w:rPr>
        <w:t>внутреннего качества </w:t>
      </w:r>
      <w:r>
        <w:rPr>
          <w:rFonts w:ascii="Segoe UI" w:hAnsi="Segoe UI" w:cs="Segoe UI"/>
          <w:color w:val="1D2125"/>
          <w:sz w:val="23"/>
          <w:szCs w:val="23"/>
        </w:rPr>
        <w:t>– </w:t>
      </w:r>
      <w:r>
        <w:rPr>
          <w:rStyle w:val="a6"/>
          <w:rFonts w:ascii="Segoe UI" w:hAnsi="Segoe UI" w:cs="Segoe UI"/>
          <w:color w:val="1D2125"/>
          <w:sz w:val="23"/>
          <w:szCs w:val="23"/>
        </w:rPr>
        <w:t>множества атрибутов продукта, которое определяет его способность удовлетворять установленным или реальным потребностям при использовании в определенных условиях</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Разработка внутренних метрик основывается на выполнении измерений статических атрибутов, которые определены и могут быть оценены по тексту исходного кода, графическому или табличному представлению потоков управления и данных, структур перехода состояний или по документам ПС. Примерами внутренних метрик для надежности могут быть число ошибок, найденных при инспекции кода, число устраненных дефектов в результате инспекции кода, прогнозируемое число оставшихся ошибок и др.</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lastRenderedPageBreak/>
        <w:t>Метрики качества в использовании</w:t>
      </w:r>
      <w:r>
        <w:rPr>
          <w:rFonts w:ascii="Segoe UI" w:hAnsi="Segoe UI" w:cs="Segoe UI"/>
          <w:color w:val="1D2125"/>
          <w:sz w:val="23"/>
          <w:szCs w:val="23"/>
        </w:rPr>
        <w:t> (метрики эксплуатационного качества) измеряют степень, в которой программный продукт, установленный и эксплуатируемый в определенной среде, удовлетворяет потребности пользователей в эффективном, продуктивном и безопасном решении задач.</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Метрики качества в использовании помогают оценить не свойства самой ПС, а видимые результаты ее эксплуатации – </w:t>
      </w:r>
      <w:r>
        <w:rPr>
          <w:rStyle w:val="a6"/>
          <w:rFonts w:ascii="Segoe UI" w:hAnsi="Segoe UI" w:cs="Segoe UI"/>
          <w:color w:val="1D2125"/>
          <w:sz w:val="23"/>
          <w:szCs w:val="23"/>
        </w:rPr>
        <w:t>эксплуатационное качество</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Очевидно, что для правильного измерения эксплуатационного качества важно учитывать контекст применения ПС – особенности категорий ее пользователей, специфику решаемых ими задач, а также физические и социальные факторы среды их работы. Примерами эксплуатационных метрик качества могут быть точность и полнота достижения целей пользователей, производительность труда, ресурсы, потраченные в связи с достижением эффективного решения задач, мнение пользователей относительно свойств ПС и др.</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Внутренние, внешние и эксплуатационные метрики качества взаимосвязаны.</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Достижение эксплуатационного качества зависит от удовлетворения критериев внешнего качества, основанных на внешних мерах и метриках качества, которые, в свою очередь, зависят от удовлетворения соответствующих критериев внутреннего качества, основанных на внутренних мерах и метриках, связанных с внешними. Обычно требования пользователей к качеству специфицируются с помощью внешних метрик и эксплуатационных метрик качества, а внутренние метрики выбираются таким образом, чтобы они могли использоваться для предсказания значений внешних метрик. Построить строгую теоретическую модель, устанавливающую взаимосвязь внешних и внутренних метрик, сложно, поэтому, как правило, строится гипотетическая модель, взаимосвязь метрик в которой моделируется статистически в ходе использования метрик.</w:t>
      </w:r>
    </w:p>
    <w:p w:rsidR="006356CD" w:rsidRPr="00C31285" w:rsidRDefault="006356CD" w:rsidP="006356CD">
      <w:pPr>
        <w:pStyle w:val="3"/>
        <w:shd w:val="clear" w:color="auto" w:fill="FFFFFF"/>
        <w:spacing w:before="0"/>
        <w:rPr>
          <w:rFonts w:ascii="Segoe UI" w:hAnsi="Segoe UI" w:cs="Segoe UI"/>
          <w:b/>
          <w:bCs/>
          <w:color w:val="1D2125"/>
        </w:rPr>
      </w:pPr>
      <w:r w:rsidRPr="00C31285">
        <w:rPr>
          <w:rFonts w:ascii="Segoe UI" w:hAnsi="Segoe UI" w:cs="Segoe UI"/>
          <w:b/>
          <w:bCs/>
          <w:color w:val="1D2125"/>
        </w:rPr>
        <w:t>2. Методы определения показателей качества программного средства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br/>
      </w:r>
    </w:p>
    <w:p w:rsidR="006356CD" w:rsidRDefault="006356CD" w:rsidP="006356CD">
      <w:pPr>
        <w:shd w:val="clear" w:color="auto" w:fill="CFE2F2"/>
        <w:ind w:firstLine="567"/>
        <w:rPr>
          <w:rFonts w:ascii="Segoe UI" w:hAnsi="Segoe UI" w:cs="Segoe UI"/>
          <w:color w:val="083863"/>
          <w:sz w:val="23"/>
          <w:szCs w:val="23"/>
        </w:rPr>
      </w:pPr>
      <w:r>
        <w:rPr>
          <w:rFonts w:ascii="Segoe UI" w:hAnsi="Segoe UI" w:cs="Segoe UI"/>
          <w:color w:val="083863"/>
          <w:sz w:val="23"/>
          <w:szCs w:val="23"/>
        </w:rPr>
        <w:t>Межгосударственный стандарт СНГ </w:t>
      </w:r>
      <w:r>
        <w:rPr>
          <w:rStyle w:val="text-primary"/>
          <w:rFonts w:ascii="Segoe UI" w:hAnsi="Segoe UI" w:cs="Segoe UI"/>
          <w:b/>
          <w:bCs/>
          <w:color w:val="0F6CBF"/>
          <w:sz w:val="23"/>
          <w:szCs w:val="23"/>
        </w:rPr>
        <w:t>ГОСТ 28195–99</w:t>
      </w:r>
      <w:r>
        <w:rPr>
          <w:rFonts w:ascii="Segoe UI" w:hAnsi="Segoe UI" w:cs="Segoe UI"/>
          <w:color w:val="083863"/>
          <w:sz w:val="23"/>
          <w:szCs w:val="23"/>
        </w:rPr>
        <w:t> классифицируют методы определения показателей качества ПС по следующим критериям:</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 </w:t>
      </w:r>
      <w:r>
        <w:rPr>
          <w:rStyle w:val="text-primary"/>
          <w:rFonts w:ascii="Segoe UI" w:hAnsi="Segoe UI" w:cs="Segoe UI"/>
          <w:b/>
          <w:bCs/>
          <w:i/>
          <w:iCs/>
          <w:color w:val="0F6CBF"/>
          <w:sz w:val="23"/>
          <w:szCs w:val="23"/>
        </w:rPr>
        <w:t>по способам получения информации</w:t>
      </w:r>
      <w:r>
        <w:rPr>
          <w:rStyle w:val="a4"/>
          <w:rFonts w:ascii="Segoe UI" w:hAnsi="Segoe UI" w:cs="Segoe UI"/>
          <w:color w:val="1D2125"/>
          <w:sz w:val="23"/>
          <w:szCs w:val="23"/>
        </w:rPr>
        <w:t> </w:t>
      </w:r>
      <w:r>
        <w:rPr>
          <w:rFonts w:ascii="Segoe UI" w:hAnsi="Segoe UI" w:cs="Segoe UI"/>
          <w:color w:val="1D2125"/>
          <w:sz w:val="23"/>
          <w:szCs w:val="23"/>
        </w:rPr>
        <w:t>о показателе качества:</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 измерительный;</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 регистрационный;</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 органолептический;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расчетный;</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w:t>
      </w:r>
      <w:r>
        <w:rPr>
          <w:rStyle w:val="a4"/>
          <w:rFonts w:ascii="Segoe UI" w:hAnsi="Segoe UI" w:cs="Segoe UI"/>
          <w:color w:val="1D2125"/>
          <w:sz w:val="23"/>
          <w:szCs w:val="23"/>
        </w:rPr>
        <w:t> </w:t>
      </w:r>
      <w:r>
        <w:rPr>
          <w:rStyle w:val="text-primary"/>
          <w:rFonts w:ascii="Segoe UI" w:hAnsi="Segoe UI" w:cs="Segoe UI"/>
          <w:b/>
          <w:bCs/>
          <w:i/>
          <w:iCs/>
          <w:color w:val="0F6CBF"/>
          <w:sz w:val="23"/>
          <w:szCs w:val="23"/>
        </w:rPr>
        <w:t>по источникам получения информации</w:t>
      </w:r>
      <w:r>
        <w:rPr>
          <w:rStyle w:val="a4"/>
          <w:rFonts w:ascii="Segoe UI" w:hAnsi="Segoe UI" w:cs="Segoe UI"/>
          <w:color w:val="1D2125"/>
          <w:sz w:val="23"/>
          <w:szCs w:val="23"/>
        </w:rPr>
        <w:t> </w:t>
      </w:r>
      <w:r>
        <w:rPr>
          <w:rFonts w:ascii="Segoe UI" w:hAnsi="Segoe UI" w:cs="Segoe UI"/>
          <w:color w:val="1D2125"/>
          <w:sz w:val="23"/>
          <w:szCs w:val="23"/>
        </w:rPr>
        <w:t>о показателе качества:</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 экспертный;</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 социологический;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 традиционный.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b/>
          <w:bCs/>
          <w:color w:val="0F6CBF"/>
          <w:sz w:val="23"/>
          <w:szCs w:val="23"/>
        </w:rPr>
        <w:br/>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Измерительный метод</w:t>
      </w:r>
      <w:r>
        <w:rPr>
          <w:rFonts w:ascii="Segoe UI" w:hAnsi="Segoe UI" w:cs="Segoe UI"/>
          <w:color w:val="1D2125"/>
          <w:sz w:val="23"/>
          <w:szCs w:val="23"/>
        </w:rPr>
        <w:t> – это метод получения информации о свойствах и характеристиках ПС </w:t>
      </w:r>
      <w:r>
        <w:rPr>
          <w:rStyle w:val="text-primary"/>
          <w:rFonts w:ascii="Segoe UI" w:hAnsi="Segoe UI" w:cs="Segoe UI"/>
          <w:i/>
          <w:iCs/>
          <w:color w:val="0F6CBF"/>
          <w:sz w:val="23"/>
          <w:szCs w:val="23"/>
        </w:rPr>
        <w:t>путем измерений с помощью инструментальных средств</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Например, так может определяться количество операторов в программе, количество выполненных операторов, количество операций или операндов, время выполнения программы при определенных наборах исходных данных и т.п.</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Результаты непосредственных измерений при необходимости приводятся путем соответствующих пересчетов к нормализованным или стандартным условиям.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Регистрационный метод</w:t>
      </w:r>
      <w:r>
        <w:rPr>
          <w:rFonts w:ascii="Segoe UI" w:hAnsi="Segoe UI" w:cs="Segoe UI"/>
          <w:color w:val="1D2125"/>
          <w:sz w:val="23"/>
          <w:szCs w:val="23"/>
        </w:rPr>
        <w:t> – это метод получения информации о свойствах и характеристиках ПС в процессе его </w:t>
      </w:r>
      <w:r>
        <w:rPr>
          <w:rStyle w:val="text-primary"/>
          <w:rFonts w:ascii="Segoe UI" w:hAnsi="Segoe UI" w:cs="Segoe UI"/>
          <w:i/>
          <w:iCs/>
          <w:color w:val="0F6CBF"/>
          <w:sz w:val="23"/>
          <w:szCs w:val="23"/>
        </w:rPr>
        <w:t>испытания или функционирования</w:t>
      </w:r>
      <w:r>
        <w:rPr>
          <w:rFonts w:ascii="Segoe UI" w:hAnsi="Segoe UI" w:cs="Segoe UI"/>
          <w:color w:val="1D2125"/>
          <w:sz w:val="23"/>
          <w:szCs w:val="23"/>
        </w:rPr>
        <w:t>, когда регистрируются некоторые события.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Например, количество сбоев и отказов при запусках ПС.</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Органолептический метод</w:t>
      </w:r>
      <w:r>
        <w:rPr>
          <w:rFonts w:ascii="Segoe UI" w:hAnsi="Segoe UI" w:cs="Segoe UI"/>
          <w:color w:val="1D2125"/>
          <w:sz w:val="23"/>
          <w:szCs w:val="23"/>
        </w:rPr>
        <w:t> – это метод получения информации о свойствах и характеристиках ПС, основанный </w:t>
      </w:r>
      <w:r>
        <w:rPr>
          <w:rStyle w:val="text-primary"/>
          <w:rFonts w:ascii="Segoe UI" w:hAnsi="Segoe UI" w:cs="Segoe UI"/>
          <w:i/>
          <w:iCs/>
          <w:color w:val="0F6CBF"/>
          <w:sz w:val="23"/>
          <w:szCs w:val="23"/>
        </w:rPr>
        <w:t>на восприятии органов чувств</w:t>
      </w:r>
      <w:r>
        <w:rPr>
          <w:rFonts w:ascii="Segoe UI" w:hAnsi="Segoe UI" w:cs="Segoe UI"/>
          <w:color w:val="1D2125"/>
          <w:sz w:val="23"/>
          <w:szCs w:val="23"/>
        </w:rPr>
        <w:t> (зрения и слуха) человека.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Например, так могут определяться свойства ПС, связанные с удобством его использования.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Точность метода зависит от квалификации, опыта и способностей лиц, проводящих оценку. При органолептическом методе могут дополнительно использоваться технические средства, повышающие способности органов чувств (лупа, микроскоп, слуховая трубка и т.п.).</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При органолептическом методе рекомендуется использовать балльные оценки показателей качества. При такой оценке вначале необходимо установить перечень признаков, наиболее полно характеризующих качество продукта. Обычно применяется совместно с экспертным.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Расчетный метод</w:t>
      </w:r>
      <w:r>
        <w:rPr>
          <w:rFonts w:ascii="Segoe UI" w:hAnsi="Segoe UI" w:cs="Segoe UI"/>
          <w:color w:val="1D2125"/>
          <w:sz w:val="23"/>
          <w:szCs w:val="23"/>
        </w:rPr>
        <w:t> – это метод получения информации о свойствах и характеристиках ПС, основанный на </w:t>
      </w:r>
      <w:r>
        <w:rPr>
          <w:rStyle w:val="text-primary"/>
          <w:rFonts w:ascii="Segoe UI" w:hAnsi="Segoe UI" w:cs="Segoe UI"/>
          <w:i/>
          <w:iCs/>
          <w:color w:val="0F6CBF"/>
          <w:sz w:val="23"/>
          <w:szCs w:val="23"/>
        </w:rPr>
        <w:t>использовании эмпирических и теоретических зависимостей</w:t>
      </w:r>
      <w:r>
        <w:rPr>
          <w:rFonts w:ascii="Segoe UI" w:hAnsi="Segoe UI" w:cs="Segoe UI"/>
          <w:color w:val="1D2125"/>
          <w:sz w:val="23"/>
          <w:szCs w:val="23"/>
        </w:rPr>
        <w:t> (на ранних этапах разработки), а также </w:t>
      </w:r>
      <w:r>
        <w:rPr>
          <w:rStyle w:val="text-primary"/>
          <w:rFonts w:ascii="Segoe UI" w:hAnsi="Segoe UI" w:cs="Segoe UI"/>
          <w:i/>
          <w:iCs/>
          <w:color w:val="0F6CBF"/>
          <w:sz w:val="23"/>
          <w:szCs w:val="23"/>
        </w:rPr>
        <w:t>статистических данных</w:t>
      </w:r>
      <w:r>
        <w:rPr>
          <w:rFonts w:ascii="Segoe UI" w:hAnsi="Segoe UI" w:cs="Segoe UI"/>
          <w:color w:val="1D2125"/>
          <w:sz w:val="23"/>
          <w:szCs w:val="23"/>
        </w:rPr>
        <w:t>, накапливаемых при испытаниях, эксплуатации и сопровождении ПС.</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Например, так может определяться точность вычислений в программе.</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lastRenderedPageBreak/>
        <w:t>Традиционный метод</w:t>
      </w:r>
      <w:r>
        <w:rPr>
          <w:rFonts w:ascii="Segoe UI" w:hAnsi="Segoe UI" w:cs="Segoe UI"/>
          <w:color w:val="1D2125"/>
          <w:sz w:val="23"/>
          <w:szCs w:val="23"/>
        </w:rPr>
        <w:t> – это метод получения информации о свойствах и характеристиках ПС </w:t>
      </w:r>
      <w:r>
        <w:rPr>
          <w:rFonts w:ascii="Segoe UI" w:hAnsi="Segoe UI" w:cs="Segoe UI"/>
          <w:i/>
          <w:iCs/>
          <w:color w:val="1D2125"/>
          <w:sz w:val="23"/>
          <w:szCs w:val="23"/>
        </w:rPr>
        <w:t>на основе непосредственного наблюдения</w:t>
      </w:r>
      <w:r>
        <w:rPr>
          <w:rFonts w:ascii="Segoe UI" w:hAnsi="Segoe UI" w:cs="Segoe UI"/>
          <w:color w:val="1D2125"/>
          <w:sz w:val="23"/>
          <w:szCs w:val="23"/>
        </w:rPr>
        <w:t> за их функционированием в процессе работы.</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Традиционный метод осуществляется лицами специализированных экспериментальных и расчетных подразделений предприятий, учреждений.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Например, этим методом можно определять некоторые из показателей функциональности и удобства использования.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Социологический метод</w:t>
      </w:r>
      <w:r>
        <w:rPr>
          <w:rFonts w:ascii="Segoe UI" w:hAnsi="Segoe UI" w:cs="Segoe UI"/>
          <w:color w:val="1D2125"/>
          <w:sz w:val="23"/>
          <w:szCs w:val="23"/>
        </w:rPr>
        <w:t> – это метод получения информации о свойствах и характеристиках ПС </w:t>
      </w:r>
      <w:r>
        <w:rPr>
          <w:rStyle w:val="text-primary"/>
          <w:rFonts w:ascii="Segoe UI" w:hAnsi="Segoe UI" w:cs="Segoe UI"/>
          <w:i/>
          <w:iCs/>
          <w:color w:val="0F6CBF"/>
          <w:sz w:val="23"/>
          <w:szCs w:val="23"/>
        </w:rPr>
        <w:t>на основе обработки специальных анкет-опросников</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Социологический метод определения показателей качества продукции используется фактическими или потенциальными потребителями продукции. Для применения метода необходимо разработать системы опроса и обработки результатов.</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Таким методом, например, можно определять отдельные показатели удобства использования.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Экспертный метод</w:t>
      </w:r>
      <w:r>
        <w:rPr>
          <w:rFonts w:ascii="Segoe UI" w:hAnsi="Segoe UI" w:cs="Segoe UI"/>
          <w:color w:val="1D2125"/>
          <w:sz w:val="23"/>
          <w:szCs w:val="23"/>
        </w:rPr>
        <w:t> – это метод получения информации о свойствах и характеристиках ПС </w:t>
      </w:r>
      <w:r>
        <w:rPr>
          <w:rStyle w:val="text-primary"/>
          <w:rFonts w:ascii="Segoe UI" w:hAnsi="Segoe UI" w:cs="Segoe UI"/>
          <w:i/>
          <w:iCs/>
          <w:color w:val="0F6CBF"/>
          <w:sz w:val="23"/>
          <w:szCs w:val="23"/>
        </w:rPr>
        <w:t>на основании мнений группы экспертов</w:t>
      </w:r>
      <w:r>
        <w:rPr>
          <w:rFonts w:ascii="Segoe UI" w:hAnsi="Segoe UI" w:cs="Segoe UI"/>
          <w:color w:val="1D2125"/>
          <w:sz w:val="23"/>
          <w:szCs w:val="23"/>
        </w:rPr>
        <w:t> (специалистов, компетентных в решении данной задачи).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Экспертный метод применяется в том случае, когда невозможно или слишком трудоемко выполнить оценку показателей качества с помощью других методов. Для исключения необъективных оценок в состав экспертной комиссии не должны входить авторы изделия. Чтобы уменьшить степень субъективности оценки, целесообразно провести несколько туров опроса экспертов с публичным обоснованием выставленных оценок.</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 основном этот метод используется при определении значений некоторых эргономических и эстетических показателей. Часто данный метод применяется в сочетании с органолептическим методом для принятия решения при аттестации качества продукции.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Данным методом рекомендуется определять, например, показатели понимаемости и осваиваемости ПС.</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Существуют различные формы проведения экспертных оценок. Одна из них — </w:t>
      </w:r>
      <w:r>
        <w:rPr>
          <w:rStyle w:val="text-primary"/>
          <w:rFonts w:ascii="Segoe UI" w:hAnsi="Segoe UI" w:cs="Segoe UI"/>
          <w:b/>
          <w:bCs/>
          <w:i/>
          <w:iCs/>
          <w:color w:val="0F6CBF"/>
          <w:sz w:val="23"/>
          <w:szCs w:val="23"/>
        </w:rPr>
        <w:t>«метод Дельфы»</w:t>
      </w:r>
      <w:r>
        <w:rPr>
          <w:rFonts w:ascii="Segoe UI" w:hAnsi="Segoe UI" w:cs="Segoe UI"/>
          <w:color w:val="1D2125"/>
          <w:sz w:val="23"/>
          <w:szCs w:val="23"/>
        </w:rPr>
        <w:t xml:space="preserve">, в основе которого введение специальных мер, чтобы исключить влияние на конечный результат экспертов, обладающих даром убеждать других. Для этого исключают личные контакты между экспертами и применяют итерационную процедуру, в которой анонимное мнение каждого эксперта </w:t>
      </w:r>
      <w:r>
        <w:rPr>
          <w:rFonts w:ascii="Segoe UI" w:hAnsi="Segoe UI" w:cs="Segoe UI"/>
          <w:color w:val="1D2125"/>
          <w:sz w:val="23"/>
          <w:szCs w:val="23"/>
        </w:rPr>
        <w:lastRenderedPageBreak/>
        <w:t>подвергается критике со стороны всех остальных экспертов при сохранении анонимности мнений.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Методы оценки уровня качества продукции одного вида могут быть: </w:t>
      </w:r>
      <w:r>
        <w:rPr>
          <w:rFonts w:ascii="Segoe UI" w:hAnsi="Segoe UI" w:cs="Segoe UI"/>
          <w:i/>
          <w:iCs/>
          <w:color w:val="1D2125"/>
          <w:sz w:val="23"/>
          <w:szCs w:val="23"/>
        </w:rPr>
        <w:t>дифференциальным</w:t>
      </w:r>
      <w:r>
        <w:rPr>
          <w:rFonts w:ascii="Segoe UI" w:hAnsi="Segoe UI" w:cs="Segoe UI"/>
          <w:color w:val="1D2125"/>
          <w:sz w:val="23"/>
          <w:szCs w:val="23"/>
        </w:rPr>
        <w:t>, </w:t>
      </w:r>
      <w:r>
        <w:rPr>
          <w:rFonts w:ascii="Segoe UI" w:hAnsi="Segoe UI" w:cs="Segoe UI"/>
          <w:i/>
          <w:iCs/>
          <w:color w:val="1D2125"/>
          <w:sz w:val="23"/>
          <w:szCs w:val="23"/>
        </w:rPr>
        <w:t>комплексным</w:t>
      </w:r>
      <w:r>
        <w:rPr>
          <w:rFonts w:ascii="Segoe UI" w:hAnsi="Segoe UI" w:cs="Segoe UI"/>
          <w:color w:val="1D2125"/>
          <w:sz w:val="23"/>
          <w:szCs w:val="23"/>
        </w:rPr>
        <w:t>, </w:t>
      </w:r>
      <w:r>
        <w:rPr>
          <w:rFonts w:ascii="Segoe UI" w:hAnsi="Segoe UI" w:cs="Segoe UI"/>
          <w:i/>
          <w:iCs/>
          <w:color w:val="1D2125"/>
          <w:sz w:val="23"/>
          <w:szCs w:val="23"/>
        </w:rPr>
        <w:t>смешанным</w:t>
      </w:r>
      <w:r>
        <w:rPr>
          <w:rFonts w:ascii="Segoe UI" w:hAnsi="Segoe UI" w:cs="Segoe UI"/>
          <w:color w:val="1D2125"/>
          <w:sz w:val="23"/>
          <w:szCs w:val="23"/>
        </w:rPr>
        <w:t>.</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text-primary"/>
          <w:rFonts w:ascii="Segoe UI" w:hAnsi="Segoe UI" w:cs="Segoe UI"/>
          <w:b/>
          <w:bCs/>
          <w:color w:val="0F6CBF"/>
          <w:sz w:val="23"/>
          <w:szCs w:val="23"/>
        </w:rPr>
        <w:t>Дифференциальный метод</w:t>
      </w:r>
      <w:r>
        <w:rPr>
          <w:rFonts w:ascii="Segoe UI" w:hAnsi="Segoe UI" w:cs="Segoe UI"/>
          <w:color w:val="1D2125"/>
          <w:sz w:val="23"/>
          <w:szCs w:val="23"/>
        </w:rPr>
        <w:t> оценки уровня качества продукции осуществляется сравнением показателей качества оцениваемого вида продукции с соответствующим базовым показателем. То есть показатели качества </w:t>
      </w:r>
      <w:r>
        <w:rPr>
          <w:rStyle w:val="mo"/>
          <w:rFonts w:ascii="STIXGeneral-Regular" w:eastAsiaTheme="majorEastAsia"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𝑃</w:t>
      </w:r>
      <w:r>
        <w:rPr>
          <w:rStyle w:val="mn"/>
          <w:rFonts w:ascii="STIXGeneral-Regular" w:hAnsi="STIXGeneral-Regular" w:cs="Segoe UI"/>
          <w:color w:val="1D2125"/>
          <w:sz w:val="19"/>
          <w:szCs w:val="19"/>
          <w:bdr w:val="none" w:sz="0" w:space="0" w:color="auto" w:frame="1"/>
        </w:rPr>
        <w:t>1</w:t>
      </w:r>
      <w:r>
        <w:rPr>
          <w:rStyle w:val="mo"/>
          <w:rFonts w:ascii="STIXGeneral-Regular" w:eastAsiaTheme="majorEastAsia"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𝑃</w:t>
      </w:r>
      <w:r>
        <w:rPr>
          <w:rStyle w:val="mi"/>
          <w:rFonts w:ascii="Cambria Math" w:hAnsi="Cambria Math" w:cs="Cambria Math"/>
          <w:color w:val="1D2125"/>
          <w:sz w:val="19"/>
          <w:szCs w:val="19"/>
          <w:bdr w:val="none" w:sz="0" w:space="0" w:color="auto" w:frame="1"/>
        </w:rPr>
        <w:t>𝑛</w:t>
      </w:r>
      <w:r>
        <w:rPr>
          <w:rStyle w:val="mo"/>
          <w:rFonts w:ascii="STIXGeneral-Regular" w:eastAsiaTheme="majorEastAsia" w:hAnsi="STIXGeneral-Regular" w:cs="Segoe UI"/>
          <w:color w:val="1D2125"/>
          <w:sz w:val="27"/>
          <w:szCs w:val="27"/>
          <w:bdr w:val="none" w:sz="0" w:space="0" w:color="auto" w:frame="1"/>
        </w:rPr>
        <w:t>)</w:t>
      </w:r>
      <w:r>
        <w:rPr>
          <w:rFonts w:ascii="Segoe UI" w:hAnsi="Segoe UI" w:cs="Segoe UI"/>
          <w:color w:val="1D2125"/>
          <w:sz w:val="23"/>
          <w:szCs w:val="23"/>
        </w:rPr>
        <w:t xml:space="preserve"> сопоставляются с показателями качества базового образца </w:t>
      </w:r>
      <w:r>
        <w:rPr>
          <w:rStyle w:val="mo"/>
          <w:rFonts w:ascii="STIXSizeOneSym" w:eastAsiaTheme="majorEastAsia" w:hAnsi="STIXSizeOneSym"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𝑃</w:t>
      </w:r>
      <w:r>
        <w:rPr>
          <w:rStyle w:val="mn"/>
          <w:rFonts w:ascii="STIXGeneral-Regular" w:hAnsi="STIXGeneral-Regular" w:cs="Segoe UI"/>
          <w:color w:val="1D2125"/>
          <w:sz w:val="19"/>
          <w:szCs w:val="19"/>
          <w:bdr w:val="none" w:sz="0" w:space="0" w:color="auto" w:frame="1"/>
        </w:rPr>
        <w:t>1</w:t>
      </w:r>
      <w:r>
        <w:rPr>
          <w:rStyle w:val="mi"/>
          <w:rFonts w:ascii="STIXGeneral-Regular" w:hAnsi="STIXGeneral-Regular" w:cs="Segoe UI"/>
          <w:color w:val="1D2125"/>
          <w:sz w:val="19"/>
          <w:szCs w:val="19"/>
          <w:bdr w:val="none" w:sz="0" w:space="0" w:color="auto" w:frame="1"/>
        </w:rPr>
        <w:t>_</w:t>
      </w:r>
      <w:r>
        <w:rPr>
          <w:rStyle w:val="mi"/>
          <w:rFonts w:ascii="Cambria Math" w:hAnsi="Cambria Math" w:cs="Cambria Math"/>
          <w:color w:val="1D2125"/>
          <w:sz w:val="19"/>
          <w:szCs w:val="19"/>
          <w:bdr w:val="none" w:sz="0" w:space="0" w:color="auto" w:frame="1"/>
        </w:rPr>
        <w:t>𝑏𝑎𝑠𝑒</w:t>
      </w:r>
      <w:r>
        <w:rPr>
          <w:rStyle w:val="mo"/>
          <w:rFonts w:ascii="STIXGeneral-Regular" w:eastAsiaTheme="majorEastAsia"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𝑃</w:t>
      </w:r>
      <w:r>
        <w:rPr>
          <w:rStyle w:val="mi"/>
          <w:rFonts w:ascii="Cambria Math" w:hAnsi="Cambria Math" w:cs="Cambria Math"/>
          <w:color w:val="1D2125"/>
          <w:sz w:val="19"/>
          <w:szCs w:val="19"/>
          <w:bdr w:val="none" w:sz="0" w:space="0" w:color="auto" w:frame="1"/>
        </w:rPr>
        <w:t>𝑛</w:t>
      </w:r>
      <w:r>
        <w:rPr>
          <w:rStyle w:val="mi"/>
          <w:rFonts w:ascii="STIXGeneral-Regular" w:hAnsi="STIXGeneral-Regular" w:cs="Segoe UI"/>
          <w:color w:val="1D2125"/>
          <w:sz w:val="19"/>
          <w:szCs w:val="19"/>
          <w:bdr w:val="none" w:sz="0" w:space="0" w:color="auto" w:frame="1"/>
        </w:rPr>
        <w:t>_</w:t>
      </w:r>
      <w:r>
        <w:rPr>
          <w:rStyle w:val="mi"/>
          <w:rFonts w:ascii="Cambria Math" w:hAnsi="Cambria Math" w:cs="Cambria Math"/>
          <w:color w:val="1D2125"/>
          <w:sz w:val="19"/>
          <w:szCs w:val="19"/>
          <w:bdr w:val="none" w:sz="0" w:space="0" w:color="auto" w:frame="1"/>
        </w:rPr>
        <w:t>𝑏𝑎𝑠𝑒</w:t>
      </w:r>
      <w:r>
        <w:rPr>
          <w:rStyle w:val="mo"/>
          <w:rFonts w:ascii="STIXSizeOneSym" w:eastAsiaTheme="majorEastAsia" w:hAnsi="STIXSizeOneSym" w:cs="Segoe UI"/>
          <w:color w:val="1D2125"/>
          <w:sz w:val="27"/>
          <w:szCs w:val="27"/>
          <w:bdr w:val="none" w:sz="0" w:space="0" w:color="auto" w:frame="1"/>
        </w:rPr>
        <w:t>)</w:t>
      </w:r>
      <w:r w:rsidRPr="00C31285">
        <w:rPr>
          <w:rStyle w:val="mjxassistivemathml"/>
          <w:rFonts w:ascii="Segoe UI" w:hAnsi="Segoe UI" w:cs="Segoe UI"/>
          <w:color w:val="1D2125"/>
          <w:sz w:val="23"/>
          <w:szCs w:val="23"/>
          <w:bdr w:val="none" w:sz="0" w:space="0" w:color="auto" w:frame="1"/>
          <w:lang w:val="ru-RU"/>
        </w:rPr>
        <w:t xml:space="preserve"> </w:t>
      </w:r>
      <w:r>
        <w:rPr>
          <w:rFonts w:ascii="Segoe UI" w:hAnsi="Segoe UI" w:cs="Segoe UI"/>
          <w:color w:val="1D2125"/>
          <w:sz w:val="23"/>
          <w:szCs w:val="23"/>
        </w:rPr>
        <w:t>где </w:t>
      </w:r>
      <w:r>
        <w:rPr>
          <w:rStyle w:val="mi"/>
          <w:rFonts w:ascii="Cambria Math" w:hAnsi="Cambria Math" w:cs="Cambria Math"/>
          <w:color w:val="1D2125"/>
          <w:sz w:val="27"/>
          <w:szCs w:val="27"/>
          <w:bdr w:val="none" w:sz="0" w:space="0" w:color="auto" w:frame="1"/>
        </w:rPr>
        <w:t>𝑛</w:t>
      </w:r>
      <w:r>
        <w:rPr>
          <w:rFonts w:ascii="Segoe UI" w:hAnsi="Segoe UI" w:cs="Segoe UI"/>
          <w:color w:val="1D2125"/>
          <w:sz w:val="23"/>
          <w:szCs w:val="23"/>
        </w:rPr>
        <w:t> – число оцениваемых параметров.</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Затем для каждого из показателей рассчитываются относительные показатели качества оцениваемой продукции – как отношение реального показателя к базовому, или наоборот.</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Значения показателей качества продукции при дифференциальном методе оценки не должны выходить за допустимые пределы. Нижний предел, как правило, диктуется технико-эксплуатационными требованиями, верхний — экономической целесообразностью.</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Если количество показателей качества велико, оценить уровень качества дифференциальным методом может быть затруднительно. В этом случае целесообразно производить оценку другим методом, например, комплексным.</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text-primary"/>
          <w:rFonts w:ascii="Segoe UI" w:hAnsi="Segoe UI" w:cs="Segoe UI"/>
          <w:b/>
          <w:bCs/>
          <w:color w:val="0F6CBF"/>
          <w:sz w:val="23"/>
          <w:szCs w:val="23"/>
        </w:rPr>
        <w:t>Комплексный метод</w:t>
      </w:r>
      <w:r>
        <w:rPr>
          <w:rFonts w:ascii="Segoe UI" w:hAnsi="Segoe UI" w:cs="Segoe UI"/>
          <w:color w:val="1D2125"/>
          <w:sz w:val="23"/>
          <w:szCs w:val="23"/>
        </w:rPr>
        <w:t> оценки уровня качества предусматривает использование комплексного (обобщенного) показателя качества. Данный метод применяется в случаях, когда оказывается целесообразным выразить уровень качества только одним числом. Уровень качества, согласно комплексному методу, определяется отношением обобщенного показателя качества оцениваемой продукции </w:t>
      </w:r>
      <w:r>
        <w:rPr>
          <w:rStyle w:val="mi"/>
          <w:rFonts w:ascii="Cambria Math" w:hAnsi="Cambria Math" w:cs="Cambria Math"/>
          <w:color w:val="1D2125"/>
          <w:sz w:val="27"/>
          <w:szCs w:val="27"/>
          <w:bdr w:val="none" w:sz="0" w:space="0" w:color="auto" w:frame="1"/>
        </w:rPr>
        <w:t>𝑄</w:t>
      </w:r>
      <w:r>
        <w:rPr>
          <w:rFonts w:ascii="Segoe UI" w:hAnsi="Segoe UI" w:cs="Segoe UI"/>
          <w:color w:val="1D2125"/>
          <w:sz w:val="23"/>
          <w:szCs w:val="23"/>
        </w:rPr>
        <w:t> к обобщенному показателю базового образца </w:t>
      </w:r>
      <w:r>
        <w:rPr>
          <w:rStyle w:val="mi"/>
          <w:rFonts w:ascii="Cambria Math" w:hAnsi="Cambria Math" w:cs="Cambria Math"/>
          <w:color w:val="1D2125"/>
          <w:sz w:val="27"/>
          <w:szCs w:val="27"/>
          <w:bdr w:val="none" w:sz="0" w:space="0" w:color="auto" w:frame="1"/>
        </w:rPr>
        <w:t>𝑄</w:t>
      </w:r>
      <w:r>
        <w:rPr>
          <w:rStyle w:val="mi"/>
          <w:rFonts w:ascii="Cambria Math" w:hAnsi="Cambria Math" w:cs="Cambria Math"/>
          <w:color w:val="1D2125"/>
          <w:sz w:val="19"/>
          <w:szCs w:val="19"/>
          <w:bdr w:val="none" w:sz="0" w:space="0" w:color="auto" w:frame="1"/>
        </w:rPr>
        <w:t>𝑏𝑎𝑠𝑒</w:t>
      </w:r>
      <w:r>
        <w:rPr>
          <w:rFonts w:ascii="Segoe UI" w:hAnsi="Segoe UI" w:cs="Segoe UI"/>
          <w:color w:val="1D2125"/>
          <w:sz w:val="23"/>
          <w:szCs w:val="23"/>
        </w:rPr>
        <w:t>.</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Сложность комплексной оценки заключается в объективном нахождении обобщенного показателя, который может быть выражен:</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 главным показателем, отражающим основное назначение продукции;</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 интегральным показателем качества продукции;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средневзвешенным показателем.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Дифференциальный и комплексный методы имеют свои недостатки. В отношении сложной продукции при помощи дифференциального метода трудно сделать конкретный вывод, а использование только комплексного метода не позволяет объективно учесть все значимые свойства оцениваемой продукции. В этом случае используются одновременно и комплексный и дифференциальный методы, то есть оценку производят </w:t>
      </w:r>
      <w:r>
        <w:rPr>
          <w:rStyle w:val="text-primary"/>
          <w:rFonts w:ascii="Segoe UI" w:hAnsi="Segoe UI" w:cs="Segoe UI"/>
          <w:b/>
          <w:bCs/>
          <w:color w:val="0F6CBF"/>
          <w:sz w:val="23"/>
          <w:szCs w:val="23"/>
        </w:rPr>
        <w:t>смешанным методом</w:t>
      </w:r>
      <w:r>
        <w:rPr>
          <w:rStyle w:val="text-primary"/>
          <w:rFonts w:ascii="Segoe UI" w:hAnsi="Segoe UI" w:cs="Segoe UI"/>
          <w:color w:val="0F6CBF"/>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Метод предполагает следующую последовательность:</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1.</w:t>
      </w:r>
      <w:r>
        <w:rPr>
          <w:rFonts w:ascii="Segoe UI" w:hAnsi="Segoe UI" w:cs="Segoe UI"/>
          <w:color w:val="1D2125"/>
          <w:sz w:val="23"/>
          <w:szCs w:val="23"/>
        </w:rPr>
        <w:t> Единичные показатели качества объединяются в ряд групп (с учетом цели оценки), для которых определяют групповой комплексный показатель качества. Наиболее значимые единичные показатели можно в группы не включать, а рассматривать отдельно. Объединение показателей в группы должно производиться исходя из целей оценки. </w:t>
      </w:r>
      <w:r>
        <w:rPr>
          <w:rStyle w:val="text-primary"/>
          <w:rFonts w:ascii="Segoe UI" w:hAnsi="Segoe UI" w:cs="Segoe UI"/>
          <w:i/>
          <w:iCs/>
          <w:color w:val="0F6CBF"/>
          <w:sz w:val="23"/>
          <w:szCs w:val="23"/>
        </w:rPr>
        <w:t>Единичные показатели качества зачастую определяются с помощью измерений</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2.</w:t>
      </w:r>
      <w:r>
        <w:rPr>
          <w:rStyle w:val="text-primary"/>
          <w:rFonts w:ascii="Segoe UI" w:hAnsi="Segoe UI" w:cs="Segoe UI"/>
          <w:color w:val="0F6CBF"/>
          <w:sz w:val="23"/>
          <w:szCs w:val="23"/>
        </w:rPr>
        <w:t> </w:t>
      </w:r>
      <w:r>
        <w:rPr>
          <w:rFonts w:ascii="Segoe UI" w:hAnsi="Segoe UI" w:cs="Segoe UI"/>
          <w:color w:val="1D2125"/>
          <w:sz w:val="23"/>
          <w:szCs w:val="23"/>
        </w:rPr>
        <w:t>Найденные величины групповых комплексных и отдельно выделенных наиболее важных единичных показателей сравнивают с соответствующими значениями базовых показателей, т. е. применяют дифференциальный метод.</w:t>
      </w:r>
    </w:p>
    <w:p w:rsidR="006356CD" w:rsidRPr="00C31285" w:rsidRDefault="006356CD" w:rsidP="006356CD">
      <w:pPr>
        <w:pStyle w:val="3"/>
        <w:shd w:val="clear" w:color="auto" w:fill="FFFFFF"/>
        <w:spacing w:before="0"/>
        <w:rPr>
          <w:rFonts w:ascii="Segoe UI" w:hAnsi="Segoe UI" w:cs="Segoe UI"/>
          <w:b/>
          <w:bCs/>
          <w:color w:val="1D2125"/>
        </w:rPr>
      </w:pPr>
      <w:r w:rsidRPr="00C31285">
        <w:rPr>
          <w:rFonts w:ascii="Segoe UI" w:hAnsi="Segoe UI" w:cs="Segoe UI"/>
          <w:b/>
          <w:bCs/>
          <w:color w:val="1D2125"/>
        </w:rPr>
        <w:t>3. Применение метрик качества ПС</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Применение конкретного вида метрик определяется стадией жизненного цикла программного средства.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Однако,</w:t>
      </w:r>
    </w:p>
    <w:p w:rsidR="006356CD" w:rsidRDefault="006356CD" w:rsidP="006356CD">
      <w:pPr>
        <w:shd w:val="clear" w:color="auto" w:fill="CFE2F2"/>
        <w:ind w:firstLine="567"/>
        <w:rPr>
          <w:rFonts w:ascii="Segoe UI" w:hAnsi="Segoe UI" w:cs="Segoe UI"/>
          <w:color w:val="083863"/>
          <w:sz w:val="23"/>
          <w:szCs w:val="23"/>
        </w:rPr>
      </w:pPr>
      <w:r>
        <w:rPr>
          <w:rFonts w:ascii="Segoe UI" w:hAnsi="Segoe UI" w:cs="Segoe UI"/>
          <w:color w:val="083863"/>
          <w:sz w:val="23"/>
          <w:szCs w:val="23"/>
        </w:rPr>
        <w:t>все </w:t>
      </w:r>
      <w:r>
        <w:rPr>
          <w:rStyle w:val="text-primary"/>
          <w:rFonts w:ascii="Segoe UI" w:hAnsi="Segoe UI" w:cs="Segoe UI"/>
          <w:b/>
          <w:bCs/>
          <w:color w:val="0F6CBF"/>
          <w:sz w:val="23"/>
          <w:szCs w:val="23"/>
        </w:rPr>
        <w:t>метрики должны поддерживать следующие свойства</w:t>
      </w:r>
      <w:r>
        <w:rPr>
          <w:rFonts w:ascii="Segoe UI" w:hAnsi="Segoe UI" w:cs="Segoe UI"/>
          <w:color w:val="083863"/>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1. </w:t>
      </w:r>
      <w:r>
        <w:rPr>
          <w:rStyle w:val="text-primary"/>
          <w:rFonts w:ascii="Segoe UI" w:hAnsi="Segoe UI" w:cs="Segoe UI"/>
          <w:color w:val="0F6CBF"/>
          <w:sz w:val="23"/>
          <w:szCs w:val="23"/>
        </w:rPr>
        <w:t>Надежность;</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предполагается, что метрика свободна от случайной ошибки, если случайные изменения не влияют на результаты метрики.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2.</w:t>
      </w:r>
      <w:r>
        <w:rPr>
          <w:rStyle w:val="text-primary"/>
          <w:rFonts w:ascii="Segoe UI" w:hAnsi="Segoe UI" w:cs="Segoe UI"/>
          <w:color w:val="0F6CBF"/>
          <w:sz w:val="23"/>
          <w:szCs w:val="23"/>
        </w:rPr>
        <w:t> Повторяемость;</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повторное использование метрики для того же продукта теми же специалистами по оценке, используя ту же спецификацию оценки (включая ту же окружающую среду), тот же тип пользователей и окружения, должно привести к тем же результатам с соответствующими допусками; соответствующие допуски должны учитывать такие компоненты, как усталость и результат накопленных познаний.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3. </w:t>
      </w:r>
      <w:r>
        <w:rPr>
          <w:rStyle w:val="text-primary"/>
          <w:rFonts w:ascii="Segoe UI" w:hAnsi="Segoe UI" w:cs="Segoe UI"/>
          <w:color w:val="0F6CBF"/>
          <w:sz w:val="23"/>
          <w:szCs w:val="23"/>
        </w:rPr>
        <w:t>Однотипность;</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применение метрики для того же продукта различными специалистами по оценке, используя ту же спецификацию оценки (включая ту же окружающую среду), тот же тип пользователей и окружения, должно привести к тем же результатам с соответствующими допусками.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dark"/>
          <w:rFonts w:ascii="Segoe UI" w:hAnsi="Segoe UI" w:cs="Segoe UI"/>
          <w:color w:val="343A40"/>
          <w:sz w:val="23"/>
          <w:szCs w:val="23"/>
        </w:rPr>
        <w:t>4. </w:t>
      </w:r>
      <w:r>
        <w:rPr>
          <w:rStyle w:val="text-primary"/>
          <w:rFonts w:ascii="Segoe UI" w:hAnsi="Segoe UI" w:cs="Segoe UI"/>
          <w:color w:val="0F6CBF"/>
          <w:sz w:val="23"/>
          <w:szCs w:val="23"/>
        </w:rPr>
        <w:t>Применимость;</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метрика должна четко указывать условия (например, наличие определенных атрибутов), которые ограничивают её употребление.</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dark"/>
          <w:rFonts w:ascii="Segoe UI" w:hAnsi="Segoe UI" w:cs="Segoe UI"/>
          <w:color w:val="343A40"/>
          <w:sz w:val="23"/>
          <w:szCs w:val="23"/>
        </w:rPr>
        <w:t>5. </w:t>
      </w:r>
      <w:r>
        <w:rPr>
          <w:rStyle w:val="text-primary"/>
          <w:rFonts w:ascii="Segoe UI" w:hAnsi="Segoe UI" w:cs="Segoe UI"/>
          <w:color w:val="0F6CBF"/>
          <w:sz w:val="23"/>
          <w:szCs w:val="23"/>
        </w:rPr>
        <w:t>Показательность;</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метрика должна быть способной идентифицировать части или элементы программы, которые должны быть улучшены, на основании сравнения измеренных и ожидаемых результатов.</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6. </w:t>
      </w:r>
      <w:r>
        <w:rPr>
          <w:rStyle w:val="text-primary"/>
          <w:rFonts w:ascii="Segoe UI" w:hAnsi="Segoe UI" w:cs="Segoe UI"/>
          <w:color w:val="0F6CBF"/>
          <w:sz w:val="23"/>
          <w:szCs w:val="23"/>
        </w:rPr>
        <w:t>Корректность;</w:t>
      </w:r>
    </w:p>
    <w:p w:rsidR="006356CD" w:rsidRDefault="006356CD" w:rsidP="006356CD">
      <w:pPr>
        <w:numPr>
          <w:ilvl w:val="0"/>
          <w:numId w:val="13"/>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color w:val="0F6CBF"/>
          <w:sz w:val="23"/>
          <w:szCs w:val="23"/>
        </w:rPr>
        <w:t>объективность</w:t>
      </w:r>
      <w:r>
        <w:rPr>
          <w:rStyle w:val="text-primary"/>
          <w:rFonts w:ascii="Segoe UI" w:hAnsi="Segoe UI" w:cs="Segoe UI"/>
          <w:b/>
          <w:bCs/>
          <w:color w:val="0F6CBF"/>
          <w:sz w:val="23"/>
          <w:szCs w:val="23"/>
        </w:rPr>
        <w:t>;</w:t>
      </w:r>
    </w:p>
    <w:p w:rsidR="006356CD" w:rsidRDefault="006356CD" w:rsidP="006356CD">
      <w:pPr>
        <w:pStyle w:val="a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результаты метрики и её входные данные должны быть основаны на фактах и не подвластны чувствам или мнениям специалистов по оценке или тестированию;</w:t>
      </w:r>
    </w:p>
    <w:p w:rsidR="006356CD" w:rsidRDefault="006356CD" w:rsidP="006356CD">
      <w:pPr>
        <w:numPr>
          <w:ilvl w:val="0"/>
          <w:numId w:val="14"/>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color w:val="0F6CBF"/>
          <w:sz w:val="23"/>
          <w:szCs w:val="23"/>
        </w:rPr>
        <w:t>беспристрастность;</w:t>
      </w:r>
    </w:p>
    <w:p w:rsidR="006356CD" w:rsidRDefault="006356CD" w:rsidP="006356CD">
      <w:pPr>
        <w:pStyle w:val="a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измерение не должно быть направлено на получение какого-либо специфического результата;</w:t>
      </w:r>
    </w:p>
    <w:p w:rsidR="006356CD" w:rsidRDefault="006356CD" w:rsidP="006356CD">
      <w:pPr>
        <w:numPr>
          <w:ilvl w:val="0"/>
          <w:numId w:val="15"/>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color w:val="0F6CBF"/>
          <w:sz w:val="23"/>
          <w:szCs w:val="23"/>
        </w:rPr>
        <w:t>адекватность точности;</w:t>
      </w:r>
    </w:p>
    <w:p w:rsidR="006356CD" w:rsidRDefault="006356CD" w:rsidP="006356CD">
      <w:pPr>
        <w:pStyle w:val="a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точность определяется при проектировании метрики и особенно при выборе описаний фактов, используемых как основа для метрики. необходимо описать точность и чувствительность метрики.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7. </w:t>
      </w:r>
      <w:r>
        <w:rPr>
          <w:rStyle w:val="text-primary"/>
          <w:rFonts w:ascii="Segoe UI" w:hAnsi="Segoe UI" w:cs="Segoe UI"/>
          <w:color w:val="0F6CBF"/>
          <w:sz w:val="23"/>
          <w:szCs w:val="23"/>
        </w:rPr>
        <w:t>Значимость;</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измерение должно давать значащие результаты, касающиеся поведения программы или характеристик качества.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a6"/>
          <w:rFonts w:ascii="Segoe UI" w:hAnsi="Segoe UI" w:cs="Segoe UI"/>
          <w:color w:val="1D2125"/>
          <w:sz w:val="23"/>
          <w:szCs w:val="23"/>
        </w:rPr>
        <w:t>Метрика должна также быть эффективной по отношению к стоимости.</w:t>
      </w:r>
      <w:r>
        <w:rPr>
          <w:rFonts w:ascii="Segoe UI" w:hAnsi="Segoe UI" w:cs="Segoe UI"/>
          <w:color w:val="1D2125"/>
          <w:sz w:val="23"/>
          <w:szCs w:val="23"/>
        </w:rPr>
        <w:br/>
        <w:t>Это значит, что более дорогие метрики должны обеспечивать лучшие результаты оценки.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Кроме того, для применения в оценке качества,</w:t>
      </w:r>
    </w:p>
    <w:p w:rsidR="006356CD" w:rsidRDefault="006356CD" w:rsidP="006356CD">
      <w:pPr>
        <w:shd w:val="clear" w:color="auto" w:fill="CFE2F2"/>
        <w:ind w:firstLine="567"/>
        <w:rPr>
          <w:rFonts w:ascii="Segoe UI" w:hAnsi="Segoe UI" w:cs="Segoe UI"/>
          <w:color w:val="083863"/>
          <w:sz w:val="23"/>
          <w:szCs w:val="23"/>
        </w:rPr>
      </w:pPr>
      <w:r>
        <w:rPr>
          <w:rFonts w:ascii="Segoe UI" w:hAnsi="Segoe UI" w:cs="Segoe UI"/>
          <w:color w:val="083863"/>
          <w:sz w:val="23"/>
          <w:szCs w:val="23"/>
        </w:rPr>
        <w:t>метрика должна удовлетворять хотя бы одному из следующих </w:t>
      </w:r>
      <w:r>
        <w:rPr>
          <w:rStyle w:val="text-primary"/>
          <w:rFonts w:ascii="Segoe UI" w:hAnsi="Segoe UI" w:cs="Segoe UI"/>
          <w:b/>
          <w:bCs/>
          <w:color w:val="0F6CBF"/>
          <w:sz w:val="23"/>
          <w:szCs w:val="23"/>
        </w:rPr>
        <w:t>критериев обоснованности метрик</w:t>
      </w:r>
      <w:r>
        <w:rPr>
          <w:rFonts w:ascii="Segoe UI" w:hAnsi="Segoe UI" w:cs="Segoe UI"/>
          <w:color w:val="083863"/>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1. </w:t>
      </w:r>
      <w:r>
        <w:rPr>
          <w:rStyle w:val="text-primary"/>
          <w:rFonts w:ascii="Segoe UI" w:hAnsi="Segoe UI" w:cs="Segoe UI"/>
          <w:color w:val="0F6CBF"/>
          <w:sz w:val="23"/>
          <w:szCs w:val="23"/>
        </w:rPr>
        <w:t>Кореляция;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изменение в значениях характеристик качества (оперативно определенных по результатам измерения основных метрик), обусловленное изменением в значениях метрики, должно определяться линейной зависимостью;</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2. </w:t>
      </w:r>
      <w:r>
        <w:rPr>
          <w:rStyle w:val="text-primary"/>
          <w:rFonts w:ascii="Segoe UI" w:hAnsi="Segoe UI" w:cs="Segoe UI"/>
          <w:color w:val="0F6CBF"/>
          <w:sz w:val="23"/>
          <w:szCs w:val="23"/>
        </w:rPr>
        <w:t>Трассировка;</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если метрика </w:t>
      </w:r>
      <w:r>
        <w:rPr>
          <w:rStyle w:val="mi"/>
          <w:rFonts w:ascii="Cambria Math" w:hAnsi="Cambria Math" w:cs="Cambria Math"/>
          <w:color w:val="1D2125"/>
          <w:sz w:val="27"/>
          <w:szCs w:val="27"/>
          <w:bdr w:val="none" w:sz="0" w:space="0" w:color="auto" w:frame="1"/>
        </w:rPr>
        <w:t>𝑀</w:t>
      </w:r>
      <w:r>
        <w:rPr>
          <w:rFonts w:ascii="Segoe UI" w:hAnsi="Segoe UI" w:cs="Segoe UI"/>
          <w:color w:val="1D2125"/>
          <w:sz w:val="23"/>
          <w:szCs w:val="23"/>
        </w:rPr>
        <w:t> непосредственно связана с величиной характеристики качества </w:t>
      </w:r>
      <w:r>
        <w:rPr>
          <w:rStyle w:val="mi"/>
          <w:rFonts w:ascii="Cambria Math" w:hAnsi="Cambria Math" w:cs="Cambria Math"/>
          <w:color w:val="1D2125"/>
          <w:sz w:val="27"/>
          <w:szCs w:val="27"/>
          <w:bdr w:val="none" w:sz="0" w:space="0" w:color="auto" w:frame="1"/>
        </w:rPr>
        <w:t>𝑄</w:t>
      </w:r>
      <w:r>
        <w:rPr>
          <w:rFonts w:ascii="Segoe UI" w:hAnsi="Segoe UI" w:cs="Segoe UI"/>
          <w:color w:val="1D2125"/>
          <w:sz w:val="23"/>
          <w:szCs w:val="23"/>
        </w:rPr>
        <w:t>(оперативно определенной по результатам измерения основных метрик), то изменение величины </w:t>
      </w:r>
      <w:r>
        <w:rPr>
          <w:rStyle w:val="mi"/>
          <w:rFonts w:ascii="Cambria Math" w:hAnsi="Cambria Math" w:cs="Cambria Math"/>
          <w:color w:val="1D2125"/>
          <w:sz w:val="27"/>
          <w:szCs w:val="27"/>
          <w:bdr w:val="none" w:sz="0" w:space="0" w:color="auto" w:frame="1"/>
        </w:rPr>
        <w:t>𝑄</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𝑇</w:t>
      </w:r>
      <w:r>
        <w:rPr>
          <w:rStyle w:val="mn"/>
          <w:rFonts w:ascii="STIXGeneral-Regular" w:hAnsi="STIXGeneral-Regular" w:cs="Segoe UI"/>
          <w:color w:val="1D2125"/>
          <w:sz w:val="19"/>
          <w:szCs w:val="19"/>
          <w:bdr w:val="none" w:sz="0" w:space="0" w:color="auto" w:frame="1"/>
        </w:rPr>
        <w:t>1</w:t>
      </w:r>
      <w:r>
        <w:rPr>
          <w:rStyle w:val="mo"/>
          <w:rFonts w:ascii="STIXGeneral-Regular" w:hAnsi="STIXGeneral-Regular" w:cs="Segoe UI"/>
          <w:color w:val="1D2125"/>
          <w:sz w:val="27"/>
          <w:szCs w:val="27"/>
          <w:bdr w:val="none" w:sz="0" w:space="0" w:color="auto" w:frame="1"/>
        </w:rPr>
        <w:t>)</w:t>
      </w:r>
      <w:r>
        <w:rPr>
          <w:rFonts w:ascii="Segoe UI" w:hAnsi="Segoe UI" w:cs="Segoe UI"/>
          <w:color w:val="1D2125"/>
          <w:sz w:val="23"/>
          <w:szCs w:val="23"/>
        </w:rPr>
        <w:t>, имеющейся в момент времени </w:t>
      </w:r>
      <w:r>
        <w:rPr>
          <w:rStyle w:val="mi"/>
          <w:rFonts w:ascii="Cambria Math" w:hAnsi="Cambria Math" w:cs="Cambria Math"/>
          <w:color w:val="1D2125"/>
          <w:sz w:val="27"/>
          <w:szCs w:val="27"/>
          <w:bdr w:val="none" w:sz="0" w:space="0" w:color="auto" w:frame="1"/>
        </w:rPr>
        <w:t>𝑇</w:t>
      </w:r>
      <w:r>
        <w:rPr>
          <w:rStyle w:val="mn"/>
          <w:rFonts w:ascii="STIXGeneral-Regular" w:hAnsi="STIXGeneral-Regular" w:cs="Segoe UI"/>
          <w:color w:val="1D2125"/>
          <w:sz w:val="19"/>
          <w:szCs w:val="19"/>
          <w:bdr w:val="none" w:sz="0" w:space="0" w:color="auto" w:frame="1"/>
        </w:rPr>
        <w:t>1</w:t>
      </w:r>
      <w:r>
        <w:rPr>
          <w:rFonts w:ascii="Segoe UI" w:hAnsi="Segoe UI" w:cs="Segoe UI"/>
          <w:color w:val="1D2125"/>
          <w:sz w:val="23"/>
          <w:szCs w:val="23"/>
        </w:rPr>
        <w:t>, к величине </w:t>
      </w:r>
      <w:r>
        <w:rPr>
          <w:rStyle w:val="mi"/>
          <w:rFonts w:ascii="Cambria Math" w:hAnsi="Cambria Math" w:cs="Cambria Math"/>
          <w:color w:val="1D2125"/>
          <w:sz w:val="27"/>
          <w:szCs w:val="27"/>
          <w:bdr w:val="none" w:sz="0" w:space="0" w:color="auto" w:frame="1"/>
        </w:rPr>
        <w:t>𝑄</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𝑇</w:t>
      </w:r>
      <w:r>
        <w:rPr>
          <w:rStyle w:val="mn"/>
          <w:rFonts w:ascii="STIXGeneral-Regular" w:hAnsi="STIXGeneral-Regular" w:cs="Segoe UI"/>
          <w:color w:val="1D2125"/>
          <w:sz w:val="19"/>
          <w:szCs w:val="19"/>
          <w:bdr w:val="none" w:sz="0" w:space="0" w:color="auto" w:frame="1"/>
        </w:rPr>
        <w:t>2</w:t>
      </w:r>
      <w:r>
        <w:rPr>
          <w:rStyle w:val="mo"/>
          <w:rFonts w:ascii="STIXGeneral-Regular" w:hAnsi="STIXGeneral-Regular" w:cs="Segoe UI"/>
          <w:color w:val="1D2125"/>
          <w:sz w:val="27"/>
          <w:szCs w:val="27"/>
          <w:bdr w:val="none" w:sz="0" w:space="0" w:color="auto" w:frame="1"/>
        </w:rPr>
        <w:t>)</w:t>
      </w:r>
      <w:r>
        <w:rPr>
          <w:rFonts w:ascii="Segoe UI" w:hAnsi="Segoe UI" w:cs="Segoe UI"/>
          <w:color w:val="1D2125"/>
          <w:sz w:val="23"/>
          <w:szCs w:val="23"/>
        </w:rPr>
        <w:t xml:space="preserve"> полученной в момент времени </w:t>
      </w:r>
      <w:r>
        <w:rPr>
          <w:rStyle w:val="mo"/>
          <w:rFonts w:ascii="STIXGeneral-Regular" w:hAnsi="STIXGeneral-Regular" w:cs="Segoe UI"/>
          <w:color w:val="1D2125"/>
          <w:sz w:val="27"/>
          <w:szCs w:val="27"/>
          <w:bdr w:val="none" w:sz="0" w:space="0" w:color="auto" w:frame="1"/>
        </w:rPr>
        <w:t>Т</w:t>
      </w:r>
      <w:r>
        <w:rPr>
          <w:rStyle w:val="mn"/>
          <w:rFonts w:ascii="STIXGeneral-Regular" w:hAnsi="STIXGeneral-Regular" w:cs="Segoe UI"/>
          <w:color w:val="1D2125"/>
          <w:sz w:val="19"/>
          <w:szCs w:val="19"/>
          <w:bdr w:val="none" w:sz="0" w:space="0" w:color="auto" w:frame="1"/>
        </w:rPr>
        <w:t>2</w:t>
      </w:r>
      <w:r>
        <w:rPr>
          <w:rFonts w:ascii="Segoe UI" w:hAnsi="Segoe UI" w:cs="Segoe UI"/>
          <w:color w:val="1D2125"/>
          <w:sz w:val="23"/>
          <w:szCs w:val="23"/>
        </w:rPr>
        <w:t>, должно сопровождаться изменением значения метрики от </w:t>
      </w:r>
      <w:r>
        <w:rPr>
          <w:rStyle w:val="mo"/>
          <w:rFonts w:ascii="STIXGeneral-Regular" w:hAnsi="STIXGeneral-Regular" w:cs="Segoe UI"/>
          <w:color w:val="1D2125"/>
          <w:sz w:val="27"/>
          <w:szCs w:val="27"/>
          <w:bdr w:val="none" w:sz="0" w:space="0" w:color="auto" w:frame="1"/>
        </w:rPr>
        <w:t>М(</w:t>
      </w:r>
      <w:r>
        <w:rPr>
          <w:rStyle w:val="mi"/>
          <w:rFonts w:ascii="Cambria Math" w:hAnsi="Cambria Math" w:cs="Cambria Math"/>
          <w:color w:val="1D2125"/>
          <w:sz w:val="27"/>
          <w:szCs w:val="27"/>
          <w:bdr w:val="none" w:sz="0" w:space="0" w:color="auto" w:frame="1"/>
        </w:rPr>
        <w:t>𝑇</w:t>
      </w:r>
      <w:r>
        <w:rPr>
          <w:rStyle w:val="mn"/>
          <w:rFonts w:ascii="STIXGeneral-Regular" w:hAnsi="STIXGeneral-Regular" w:cs="Segoe UI"/>
          <w:color w:val="1D2125"/>
          <w:sz w:val="19"/>
          <w:szCs w:val="19"/>
          <w:bdr w:val="none" w:sz="0" w:space="0" w:color="auto" w:frame="1"/>
        </w:rPr>
        <w:t>1</w:t>
      </w:r>
      <w:r>
        <w:rPr>
          <w:rStyle w:val="mo"/>
          <w:rFonts w:ascii="STIXGeneral-Regular" w:hAnsi="STIXGeneral-Regular" w:cs="Segoe UI"/>
          <w:color w:val="1D2125"/>
          <w:sz w:val="27"/>
          <w:szCs w:val="27"/>
          <w:bdr w:val="none" w:sz="0" w:space="0" w:color="auto" w:frame="1"/>
        </w:rPr>
        <w:t>)</w:t>
      </w:r>
      <w:r>
        <w:rPr>
          <w:rFonts w:ascii="Segoe UI" w:hAnsi="Segoe UI" w:cs="Segoe UI"/>
          <w:color w:val="1D2125"/>
          <w:sz w:val="23"/>
          <w:szCs w:val="23"/>
        </w:rPr>
        <w:t> до </w:t>
      </w:r>
      <w:r>
        <w:rPr>
          <w:rStyle w:val="mo"/>
          <w:rFonts w:ascii="STIXGeneral-Regular" w:hAnsi="STIXGeneral-Regular" w:cs="Segoe UI"/>
          <w:color w:val="1D2125"/>
          <w:sz w:val="27"/>
          <w:szCs w:val="27"/>
          <w:bdr w:val="none" w:sz="0" w:space="0" w:color="auto" w:frame="1"/>
        </w:rPr>
        <w:t>М(</w:t>
      </w:r>
      <w:r>
        <w:rPr>
          <w:rStyle w:val="mi"/>
          <w:rFonts w:ascii="Cambria Math" w:hAnsi="Cambria Math" w:cs="Cambria Math"/>
          <w:color w:val="1D2125"/>
          <w:sz w:val="27"/>
          <w:szCs w:val="27"/>
          <w:bdr w:val="none" w:sz="0" w:space="0" w:color="auto" w:frame="1"/>
        </w:rPr>
        <w:t>𝑇</w:t>
      </w:r>
      <w:r>
        <w:rPr>
          <w:rStyle w:val="mn"/>
          <w:rFonts w:ascii="STIXGeneral-Regular" w:hAnsi="STIXGeneral-Regular" w:cs="Segoe UI"/>
          <w:color w:val="1D2125"/>
          <w:sz w:val="19"/>
          <w:szCs w:val="19"/>
          <w:bdr w:val="none" w:sz="0" w:space="0" w:color="auto" w:frame="1"/>
        </w:rPr>
        <w:t>2</w:t>
      </w:r>
      <w:r>
        <w:rPr>
          <w:rStyle w:val="mo"/>
          <w:rFonts w:ascii="STIXGeneral-Regular" w:hAnsi="STIXGeneral-Regular" w:cs="Segoe UI"/>
          <w:color w:val="1D2125"/>
          <w:sz w:val="27"/>
          <w:szCs w:val="27"/>
          <w:bdr w:val="none" w:sz="0" w:space="0" w:color="auto" w:frame="1"/>
        </w:rPr>
        <w:t>)</w:t>
      </w:r>
      <w:r>
        <w:rPr>
          <w:rFonts w:ascii="Segoe UI" w:hAnsi="Segoe UI" w:cs="Segoe UI"/>
          <w:color w:val="1D2125"/>
          <w:sz w:val="23"/>
          <w:szCs w:val="23"/>
        </w:rPr>
        <w:t> в том же направлении (например, если увеличивается </w:t>
      </w:r>
      <w:r>
        <w:rPr>
          <w:rStyle w:val="mi"/>
          <w:rFonts w:ascii="Cambria Math" w:hAnsi="Cambria Math" w:cs="Cambria Math"/>
          <w:color w:val="1D2125"/>
          <w:sz w:val="27"/>
          <w:szCs w:val="27"/>
          <w:bdr w:val="none" w:sz="0" w:space="0" w:color="auto" w:frame="1"/>
        </w:rPr>
        <w:t>𝑄</w:t>
      </w:r>
      <w:r>
        <w:rPr>
          <w:rFonts w:ascii="Segoe UI" w:hAnsi="Segoe UI" w:cs="Segoe UI"/>
          <w:color w:val="1D2125"/>
          <w:sz w:val="23"/>
          <w:szCs w:val="23"/>
        </w:rPr>
        <w:t>, то </w:t>
      </w:r>
      <w:r>
        <w:rPr>
          <w:rStyle w:val="mo"/>
          <w:rFonts w:ascii="STIXGeneral-Regular" w:hAnsi="STIXGeneral-Regular" w:cs="Segoe UI"/>
          <w:color w:val="1D2125"/>
          <w:sz w:val="27"/>
          <w:szCs w:val="27"/>
          <w:bdr w:val="none" w:sz="0" w:space="0" w:color="auto" w:frame="1"/>
        </w:rPr>
        <w:t>М</w:t>
      </w:r>
      <w:r>
        <w:rPr>
          <w:rFonts w:ascii="Segoe UI" w:hAnsi="Segoe UI" w:cs="Segoe UI"/>
          <w:color w:val="1D2125"/>
          <w:sz w:val="23"/>
          <w:szCs w:val="23"/>
        </w:rPr>
        <w:t> тоже увеличивается);</w:t>
      </w:r>
    </w:p>
    <w:p w:rsidR="006356CD" w:rsidRDefault="006356CD" w:rsidP="006356CD">
      <w:pPr>
        <w:pStyle w:val="a3"/>
        <w:shd w:val="clear" w:color="auto" w:fill="FFFFFF"/>
        <w:spacing w:before="0" w:beforeAutospacing="0" w:after="0"/>
        <w:jc w:val="center"/>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𝑄</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𝑡</w:t>
      </w:r>
      <w:r>
        <w:rPr>
          <w:rStyle w:val="mn"/>
          <w:rFonts w:ascii="STIXGeneral-Regular" w:hAnsi="STIXGeneral-Regular" w:cs="Segoe UI"/>
          <w:color w:val="1D2125"/>
          <w:sz w:val="19"/>
          <w:szCs w:val="19"/>
          <w:bdr w:val="none" w:sz="0" w:space="0" w:color="auto" w:frame="1"/>
        </w:rPr>
        <w:t>1</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𝑄</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𝑡</w:t>
      </w:r>
      <w:r>
        <w:rPr>
          <w:rStyle w:val="mn"/>
          <w:rFonts w:ascii="STIXGeneral-Regular" w:hAnsi="STIXGeneral-Regular" w:cs="Segoe UI"/>
          <w:color w:val="1D2125"/>
          <w:sz w:val="19"/>
          <w:szCs w:val="19"/>
          <w:bdr w:val="none" w:sz="0" w:space="0" w:color="auto" w:frame="1"/>
        </w:rPr>
        <w:t>2</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𝑀</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𝑡</w:t>
      </w:r>
      <w:r>
        <w:rPr>
          <w:rStyle w:val="mn"/>
          <w:rFonts w:ascii="STIXGeneral-Regular" w:hAnsi="STIXGeneral-Regular" w:cs="Segoe UI"/>
          <w:color w:val="1D2125"/>
          <w:sz w:val="19"/>
          <w:szCs w:val="19"/>
          <w:bdr w:val="none" w:sz="0" w:space="0" w:color="auto" w:frame="1"/>
        </w:rPr>
        <w:t>1</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𝑀</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𝑡</w:t>
      </w:r>
      <w:r>
        <w:rPr>
          <w:rStyle w:val="mn"/>
          <w:rFonts w:ascii="STIXGeneral-Regular" w:hAnsi="STIXGeneral-Regular" w:cs="Segoe UI"/>
          <w:color w:val="1D2125"/>
          <w:sz w:val="19"/>
          <w:szCs w:val="19"/>
          <w:bdr w:val="none" w:sz="0" w:space="0" w:color="auto" w:frame="1"/>
        </w:rPr>
        <w:t>2</w:t>
      </w:r>
      <w:r>
        <w:rPr>
          <w:rStyle w:val="mo"/>
          <w:rFonts w:ascii="STIXGeneral-Regular" w:hAnsi="STIXGeneral-Regular" w:cs="Segoe UI"/>
          <w:color w:val="1D2125"/>
          <w:sz w:val="27"/>
          <w:szCs w:val="27"/>
          <w:bdr w:val="none" w:sz="0" w:space="0" w:color="auto" w:frame="1"/>
        </w:rPr>
        <w:t>)</w:t>
      </w:r>
      <w:r>
        <w:rPr>
          <w:rFonts w:ascii="Segoe UI" w:hAnsi="Segoe UI" w:cs="Segoe UI"/>
          <w:color w:val="1D2125"/>
          <w:sz w:val="23"/>
          <w:szCs w:val="23"/>
        </w:rPr>
        <w:t xml:space="preserve"> (1)</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3. </w:t>
      </w:r>
      <w:r>
        <w:rPr>
          <w:rStyle w:val="text-primary"/>
          <w:rFonts w:ascii="Segoe UI" w:hAnsi="Segoe UI" w:cs="Segoe UI"/>
          <w:color w:val="0F6CBF"/>
          <w:sz w:val="23"/>
          <w:szCs w:val="23"/>
        </w:rPr>
        <w:t>Непротиворечивость;</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если значения характеристик качества (оперативно полученные по результатам измерения основных метрик) </w:t>
      </w:r>
      <w:r>
        <w:rPr>
          <w:rStyle w:val="mi"/>
          <w:rFonts w:ascii="Cambria Math" w:hAnsi="Cambria Math" w:cs="Cambria Math"/>
          <w:color w:val="1D2125"/>
          <w:sz w:val="27"/>
          <w:szCs w:val="27"/>
          <w:bdr w:val="none" w:sz="0" w:space="0" w:color="auto" w:frame="1"/>
        </w:rPr>
        <w:t>𝑄</w:t>
      </w:r>
      <w:r>
        <w:rPr>
          <w:rStyle w:val="mn"/>
          <w:rFonts w:ascii="STIXGeneral-Regular" w:hAnsi="STIXGeneral-Regular" w:cs="Segoe UI"/>
          <w:color w:val="1D2125"/>
          <w:sz w:val="19"/>
          <w:szCs w:val="19"/>
          <w:bdr w:val="none" w:sz="0" w:space="0" w:color="auto" w:frame="1"/>
        </w:rPr>
        <w:t>1</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𝑄</w:t>
      </w:r>
      <w:r>
        <w:rPr>
          <w:rStyle w:val="mn"/>
          <w:rFonts w:ascii="STIXGeneral-Regular" w:hAnsi="STIXGeneral-Regular" w:cs="Segoe UI"/>
          <w:color w:val="1D2125"/>
          <w:sz w:val="19"/>
          <w:szCs w:val="19"/>
          <w:bdr w:val="none" w:sz="0" w:space="0" w:color="auto" w:frame="1"/>
        </w:rPr>
        <w:t>2</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𝑄</w:t>
      </w:r>
      <w:r>
        <w:rPr>
          <w:rStyle w:val="mi"/>
          <w:rFonts w:ascii="Cambria Math" w:hAnsi="Cambria Math" w:cs="Cambria Math"/>
          <w:color w:val="1D2125"/>
          <w:sz w:val="19"/>
          <w:szCs w:val="19"/>
          <w:bdr w:val="none" w:sz="0" w:space="0" w:color="auto" w:frame="1"/>
        </w:rPr>
        <w:t>𝑛</w:t>
      </w:r>
      <w:r>
        <w:rPr>
          <w:rFonts w:ascii="Segoe UI" w:hAnsi="Segoe UI" w:cs="Segoe UI"/>
          <w:color w:val="1D2125"/>
          <w:sz w:val="23"/>
          <w:szCs w:val="23"/>
        </w:rPr>
        <w:t>, связанные с продуктами или процессами </w:t>
      </w:r>
      <w:r>
        <w:rPr>
          <w:rStyle w:val="mn"/>
          <w:rFonts w:ascii="STIXGeneral-Regular" w:hAnsi="STIXGeneral-Regular" w:cs="Segoe UI"/>
          <w:color w:val="1D2125"/>
          <w:sz w:val="27"/>
          <w:szCs w:val="27"/>
          <w:bdr w:val="none" w:sz="0" w:space="0" w:color="auto" w:frame="1"/>
        </w:rPr>
        <w:t>1</w:t>
      </w:r>
      <w:r>
        <w:rPr>
          <w:rStyle w:val="mo"/>
          <w:rFonts w:ascii="STIXGeneral-Regular" w:hAnsi="STIXGeneral-Regular" w:cs="Segoe UI"/>
          <w:color w:val="1D2125"/>
          <w:sz w:val="27"/>
          <w:szCs w:val="27"/>
          <w:bdr w:val="none" w:sz="0" w:space="0" w:color="auto" w:frame="1"/>
        </w:rPr>
        <w:t>,</w:t>
      </w:r>
      <w:r>
        <w:rPr>
          <w:rStyle w:val="mn"/>
          <w:rFonts w:ascii="STIXGeneral-Regular" w:hAnsi="STIXGeneral-Regular" w:cs="Segoe UI"/>
          <w:color w:val="1D2125"/>
          <w:sz w:val="27"/>
          <w:szCs w:val="27"/>
          <w:bdr w:val="none" w:sz="0" w:space="0" w:color="auto" w:frame="1"/>
        </w:rPr>
        <w:t>2...</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𝑛</w:t>
      </w:r>
      <w:r>
        <w:rPr>
          <w:rFonts w:ascii="Segoe UI" w:hAnsi="Segoe UI" w:cs="Segoe UI"/>
          <w:color w:val="1D2125"/>
          <w:sz w:val="23"/>
          <w:szCs w:val="23"/>
        </w:rPr>
        <w:t>, определяются соотношением </w:t>
      </w:r>
      <w:r>
        <w:rPr>
          <w:rStyle w:val="mi"/>
          <w:rFonts w:ascii="Cambria Math" w:hAnsi="Cambria Math" w:cs="Cambria Math"/>
          <w:color w:val="1D2125"/>
          <w:sz w:val="27"/>
          <w:szCs w:val="27"/>
          <w:bdr w:val="none" w:sz="0" w:space="0" w:color="auto" w:frame="1"/>
        </w:rPr>
        <w:t>𝑄</w:t>
      </w:r>
      <w:r>
        <w:rPr>
          <w:rStyle w:val="mn"/>
          <w:rFonts w:ascii="STIXGeneral-Regular" w:hAnsi="STIXGeneral-Regular" w:cs="Segoe UI"/>
          <w:color w:val="1D2125"/>
          <w:sz w:val="19"/>
          <w:szCs w:val="19"/>
          <w:bdr w:val="none" w:sz="0" w:space="0" w:color="auto" w:frame="1"/>
        </w:rPr>
        <w:t>1</w:t>
      </w:r>
      <w:r>
        <w:rPr>
          <w:rStyle w:val="mo"/>
          <w:rFonts w:ascii="STIXGeneral-Regular" w:hAnsi="STIXGeneral-Regular" w:cs="Segoe UI"/>
          <w:color w:val="1D2125"/>
          <w:sz w:val="27"/>
          <w:szCs w:val="27"/>
          <w:bdr w:val="none" w:sz="0" w:space="0" w:color="auto" w:frame="1"/>
        </w:rPr>
        <w:t>&gt;</w:t>
      </w:r>
      <w:r>
        <w:rPr>
          <w:rStyle w:val="mi"/>
          <w:rFonts w:ascii="Cambria Math" w:hAnsi="Cambria Math" w:cs="Cambria Math"/>
          <w:color w:val="1D2125"/>
          <w:sz w:val="27"/>
          <w:szCs w:val="27"/>
          <w:bdr w:val="none" w:sz="0" w:space="0" w:color="auto" w:frame="1"/>
        </w:rPr>
        <w:t>𝑄</w:t>
      </w:r>
      <w:r>
        <w:rPr>
          <w:rStyle w:val="mn"/>
          <w:rFonts w:ascii="STIXGeneral-Regular" w:hAnsi="STIXGeneral-Regular" w:cs="Segoe UI"/>
          <w:color w:val="1D2125"/>
          <w:sz w:val="19"/>
          <w:szCs w:val="19"/>
          <w:bdr w:val="none" w:sz="0" w:space="0" w:color="auto" w:frame="1"/>
        </w:rPr>
        <w:t>2</w:t>
      </w:r>
      <w:r>
        <w:rPr>
          <w:rStyle w:val="mo"/>
          <w:rFonts w:ascii="STIXGeneral-Regular" w:hAnsi="STIXGeneral-Regular" w:cs="Segoe UI"/>
          <w:color w:val="1D2125"/>
          <w:sz w:val="27"/>
          <w:szCs w:val="27"/>
          <w:bdr w:val="none" w:sz="0" w:space="0" w:color="auto" w:frame="1"/>
        </w:rPr>
        <w:t>&gt;...&gt;</w:t>
      </w:r>
      <w:r>
        <w:rPr>
          <w:rStyle w:val="mi"/>
          <w:rFonts w:ascii="Cambria Math" w:hAnsi="Cambria Math" w:cs="Cambria Math"/>
          <w:color w:val="1D2125"/>
          <w:sz w:val="27"/>
          <w:szCs w:val="27"/>
          <w:bdr w:val="none" w:sz="0" w:space="0" w:color="auto" w:frame="1"/>
        </w:rPr>
        <w:t>𝑄</w:t>
      </w:r>
      <w:r>
        <w:rPr>
          <w:rStyle w:val="mi"/>
          <w:rFonts w:ascii="Cambria Math" w:hAnsi="Cambria Math" w:cs="Cambria Math"/>
          <w:color w:val="1D2125"/>
          <w:sz w:val="19"/>
          <w:szCs w:val="19"/>
          <w:bdr w:val="none" w:sz="0" w:space="0" w:color="auto" w:frame="1"/>
        </w:rPr>
        <w:t>𝑛</w:t>
      </w:r>
      <w:r>
        <w:rPr>
          <w:rFonts w:ascii="Segoe UI" w:hAnsi="Segoe UI" w:cs="Segoe UI"/>
          <w:color w:val="1D2125"/>
          <w:sz w:val="23"/>
          <w:szCs w:val="23"/>
        </w:rPr>
        <w:t>, то соответствующие значения метрики должны удовлетворять соотношению </w:t>
      </w:r>
      <w:r>
        <w:rPr>
          <w:rStyle w:val="mi"/>
          <w:rFonts w:ascii="Cambria Math" w:hAnsi="Cambria Math" w:cs="Cambria Math"/>
          <w:color w:val="1D2125"/>
          <w:sz w:val="27"/>
          <w:szCs w:val="27"/>
          <w:bdr w:val="none" w:sz="0" w:space="0" w:color="auto" w:frame="1"/>
        </w:rPr>
        <w:t>𝑀</w:t>
      </w:r>
      <w:r>
        <w:rPr>
          <w:rStyle w:val="mn"/>
          <w:rFonts w:ascii="STIXGeneral-Regular" w:hAnsi="STIXGeneral-Regular" w:cs="Segoe UI"/>
          <w:color w:val="1D2125"/>
          <w:sz w:val="19"/>
          <w:szCs w:val="19"/>
          <w:bdr w:val="none" w:sz="0" w:space="0" w:color="auto" w:frame="1"/>
        </w:rPr>
        <w:t>1</w:t>
      </w:r>
      <w:r>
        <w:rPr>
          <w:rStyle w:val="mo"/>
          <w:rFonts w:ascii="STIXGeneral-Regular" w:hAnsi="STIXGeneral-Regular" w:cs="Segoe UI"/>
          <w:color w:val="1D2125"/>
          <w:sz w:val="27"/>
          <w:szCs w:val="27"/>
          <w:bdr w:val="none" w:sz="0" w:space="0" w:color="auto" w:frame="1"/>
        </w:rPr>
        <w:t>&gt;</w:t>
      </w:r>
      <w:r>
        <w:rPr>
          <w:rStyle w:val="mi"/>
          <w:rFonts w:ascii="Cambria Math" w:hAnsi="Cambria Math" w:cs="Cambria Math"/>
          <w:color w:val="1D2125"/>
          <w:sz w:val="27"/>
          <w:szCs w:val="27"/>
          <w:bdr w:val="none" w:sz="0" w:space="0" w:color="auto" w:frame="1"/>
        </w:rPr>
        <w:t>𝑀</w:t>
      </w:r>
      <w:r>
        <w:rPr>
          <w:rStyle w:val="mn"/>
          <w:rFonts w:ascii="STIXGeneral-Regular" w:hAnsi="STIXGeneral-Regular" w:cs="Segoe UI"/>
          <w:color w:val="1D2125"/>
          <w:sz w:val="19"/>
          <w:szCs w:val="19"/>
          <w:bdr w:val="none" w:sz="0" w:space="0" w:color="auto" w:frame="1"/>
        </w:rPr>
        <w:t>2</w:t>
      </w:r>
      <w:r>
        <w:rPr>
          <w:rStyle w:val="mo"/>
          <w:rFonts w:ascii="STIXGeneral-Regular" w:hAnsi="STIXGeneral-Regular" w:cs="Segoe UI"/>
          <w:color w:val="1D2125"/>
          <w:sz w:val="27"/>
          <w:szCs w:val="27"/>
          <w:bdr w:val="none" w:sz="0" w:space="0" w:color="auto" w:frame="1"/>
        </w:rPr>
        <w:t>&gt;...&gt;М</w:t>
      </w:r>
      <w:r>
        <w:rPr>
          <w:rStyle w:val="mi"/>
          <w:rFonts w:ascii="Cambria Math" w:hAnsi="Cambria Math" w:cs="Cambria Math"/>
          <w:color w:val="1D2125"/>
          <w:sz w:val="19"/>
          <w:szCs w:val="19"/>
          <w:bdr w:val="none" w:sz="0" w:space="0" w:color="auto" w:frame="1"/>
        </w:rPr>
        <w:t>𝑛</w:t>
      </w:r>
      <w:r>
        <w:rPr>
          <w:rFonts w:ascii="Segoe UI" w:hAnsi="Segoe UI" w:cs="Segoe UI"/>
          <w:color w:val="1D2125"/>
          <w:sz w:val="23"/>
          <w:szCs w:val="23"/>
        </w:rPr>
        <w:t>.</w:t>
      </w:r>
    </w:p>
    <w:p w:rsidR="006356CD" w:rsidRDefault="006356CD" w:rsidP="006356CD">
      <w:pPr>
        <w:pStyle w:val="a3"/>
        <w:shd w:val="clear" w:color="auto" w:fill="FFFFFF"/>
        <w:spacing w:before="0" w:beforeAutospacing="0" w:after="0"/>
        <w:jc w:val="center"/>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𝑄</w:t>
      </w:r>
      <w:r>
        <w:rPr>
          <w:rStyle w:val="mn"/>
          <w:rFonts w:ascii="STIXGeneral-Regular" w:hAnsi="STIXGeneral-Regular" w:cs="Segoe UI"/>
          <w:color w:val="1D2125"/>
          <w:sz w:val="19"/>
          <w:szCs w:val="19"/>
          <w:bdr w:val="none" w:sz="0" w:space="0" w:color="auto" w:frame="1"/>
        </w:rPr>
        <w:t>1</w:t>
      </w:r>
      <w:r>
        <w:rPr>
          <w:rStyle w:val="mo"/>
          <w:rFonts w:ascii="STIXGeneral-Regular" w:hAnsi="STIXGeneral-Regular" w:cs="Segoe UI"/>
          <w:color w:val="1D2125"/>
          <w:sz w:val="27"/>
          <w:szCs w:val="27"/>
          <w:bdr w:val="none" w:sz="0" w:space="0" w:color="auto" w:frame="1"/>
        </w:rPr>
        <w:t>&gt;</w:t>
      </w:r>
      <w:r>
        <w:rPr>
          <w:rStyle w:val="mi"/>
          <w:rFonts w:ascii="Cambria Math" w:hAnsi="Cambria Math" w:cs="Cambria Math"/>
          <w:color w:val="1D2125"/>
          <w:sz w:val="27"/>
          <w:szCs w:val="27"/>
          <w:bdr w:val="none" w:sz="0" w:space="0" w:color="auto" w:frame="1"/>
        </w:rPr>
        <w:t>𝑄</w:t>
      </w:r>
      <w:r>
        <w:rPr>
          <w:rStyle w:val="mn"/>
          <w:rFonts w:ascii="STIXGeneral-Regular" w:hAnsi="STIXGeneral-Regular" w:cs="Segoe UI"/>
          <w:color w:val="1D2125"/>
          <w:sz w:val="19"/>
          <w:szCs w:val="19"/>
          <w:bdr w:val="none" w:sz="0" w:space="0" w:color="auto" w:frame="1"/>
        </w:rPr>
        <w:t>2</w:t>
      </w:r>
      <w:r>
        <w:rPr>
          <w:rStyle w:val="mo"/>
          <w:rFonts w:ascii="STIXGeneral-Regular" w:hAnsi="STIXGeneral-Regular" w:cs="Segoe UI"/>
          <w:color w:val="1D2125"/>
          <w:sz w:val="27"/>
          <w:szCs w:val="27"/>
          <w:bdr w:val="none" w:sz="0" w:space="0" w:color="auto" w:frame="1"/>
        </w:rPr>
        <w:t>&gt;...&gt;</w:t>
      </w:r>
      <w:r>
        <w:rPr>
          <w:rStyle w:val="mi"/>
          <w:rFonts w:ascii="Cambria Math" w:hAnsi="Cambria Math" w:cs="Cambria Math"/>
          <w:color w:val="1D2125"/>
          <w:sz w:val="27"/>
          <w:szCs w:val="27"/>
          <w:bdr w:val="none" w:sz="0" w:space="0" w:color="auto" w:frame="1"/>
        </w:rPr>
        <w:t>𝑄</w:t>
      </w:r>
      <w:r>
        <w:rPr>
          <w:rStyle w:val="mi"/>
          <w:rFonts w:ascii="Cambria Math" w:hAnsi="Cambria Math" w:cs="Cambria Math"/>
          <w:color w:val="1D2125"/>
          <w:sz w:val="19"/>
          <w:szCs w:val="19"/>
          <w:bdr w:val="none" w:sz="0" w:space="0" w:color="auto" w:frame="1"/>
        </w:rPr>
        <w:t>𝑛</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𝑀</w:t>
      </w:r>
      <w:r>
        <w:rPr>
          <w:rStyle w:val="mn"/>
          <w:rFonts w:ascii="STIXGeneral-Regular" w:hAnsi="STIXGeneral-Regular" w:cs="Segoe UI"/>
          <w:color w:val="1D2125"/>
          <w:sz w:val="19"/>
          <w:szCs w:val="19"/>
          <w:bdr w:val="none" w:sz="0" w:space="0" w:color="auto" w:frame="1"/>
        </w:rPr>
        <w:t>1</w:t>
      </w:r>
      <w:r>
        <w:rPr>
          <w:rStyle w:val="mo"/>
          <w:rFonts w:ascii="STIXGeneral-Regular" w:hAnsi="STIXGeneral-Regular" w:cs="Segoe UI"/>
          <w:color w:val="1D2125"/>
          <w:sz w:val="27"/>
          <w:szCs w:val="27"/>
          <w:bdr w:val="none" w:sz="0" w:space="0" w:color="auto" w:frame="1"/>
        </w:rPr>
        <w:t>&gt;</w:t>
      </w:r>
      <w:r>
        <w:rPr>
          <w:rStyle w:val="mi"/>
          <w:rFonts w:ascii="Cambria Math" w:hAnsi="Cambria Math" w:cs="Cambria Math"/>
          <w:color w:val="1D2125"/>
          <w:sz w:val="27"/>
          <w:szCs w:val="27"/>
          <w:bdr w:val="none" w:sz="0" w:space="0" w:color="auto" w:frame="1"/>
        </w:rPr>
        <w:t>𝑀</w:t>
      </w:r>
      <w:r>
        <w:rPr>
          <w:rStyle w:val="mn"/>
          <w:rFonts w:ascii="STIXGeneral-Regular" w:hAnsi="STIXGeneral-Regular" w:cs="Segoe UI"/>
          <w:color w:val="1D2125"/>
          <w:sz w:val="19"/>
          <w:szCs w:val="19"/>
          <w:bdr w:val="none" w:sz="0" w:space="0" w:color="auto" w:frame="1"/>
        </w:rPr>
        <w:t>2</w:t>
      </w:r>
      <w:r>
        <w:rPr>
          <w:rStyle w:val="mo"/>
          <w:rFonts w:ascii="STIXGeneral-Regular" w:hAnsi="STIXGeneral-Regular" w:cs="Segoe UI"/>
          <w:color w:val="1D2125"/>
          <w:sz w:val="27"/>
          <w:szCs w:val="27"/>
          <w:bdr w:val="none" w:sz="0" w:space="0" w:color="auto" w:frame="1"/>
        </w:rPr>
        <w:t>&gt;...&gt;</w:t>
      </w:r>
      <w:r>
        <w:rPr>
          <w:rStyle w:val="mi"/>
          <w:rFonts w:ascii="Cambria Math" w:hAnsi="Cambria Math" w:cs="Cambria Math"/>
          <w:color w:val="1D2125"/>
          <w:sz w:val="27"/>
          <w:szCs w:val="27"/>
          <w:bdr w:val="none" w:sz="0" w:space="0" w:color="auto" w:frame="1"/>
        </w:rPr>
        <w:t>𝑀</w:t>
      </w:r>
      <w:r>
        <w:rPr>
          <w:rStyle w:val="mi"/>
          <w:rFonts w:ascii="Cambria Math" w:hAnsi="Cambria Math" w:cs="Cambria Math"/>
          <w:color w:val="1D2125"/>
          <w:sz w:val="19"/>
          <w:szCs w:val="19"/>
          <w:bdr w:val="none" w:sz="0" w:space="0" w:color="auto" w:frame="1"/>
        </w:rPr>
        <w:t>𝑛</w:t>
      </w:r>
      <w:r>
        <w:rPr>
          <w:rFonts w:ascii="Segoe UI" w:hAnsi="Segoe UI" w:cs="Segoe UI"/>
          <w:color w:val="1D2125"/>
          <w:sz w:val="23"/>
          <w:szCs w:val="23"/>
        </w:rPr>
        <w:t>  (2)</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4. </w:t>
      </w:r>
      <w:r>
        <w:rPr>
          <w:rStyle w:val="text-primary"/>
          <w:rFonts w:ascii="Segoe UI" w:hAnsi="Segoe UI" w:cs="Segoe UI"/>
          <w:color w:val="0F6CBF"/>
          <w:sz w:val="23"/>
          <w:szCs w:val="23"/>
        </w:rPr>
        <w:t>Предсказуемость;</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если метрика используется в момент времени </w:t>
      </w:r>
      <w:r>
        <w:rPr>
          <w:rStyle w:val="mi"/>
          <w:rFonts w:ascii="Cambria Math" w:hAnsi="Cambria Math" w:cs="Cambria Math"/>
          <w:color w:val="1D2125"/>
          <w:sz w:val="27"/>
          <w:szCs w:val="27"/>
          <w:bdr w:val="none" w:sz="0" w:space="0" w:color="auto" w:frame="1"/>
        </w:rPr>
        <w:t>𝑇</w:t>
      </w:r>
      <w:r>
        <w:rPr>
          <w:rStyle w:val="mn"/>
          <w:rFonts w:ascii="STIXGeneral-Regular" w:hAnsi="STIXGeneral-Regular" w:cs="Segoe UI"/>
          <w:color w:val="1D2125"/>
          <w:sz w:val="19"/>
          <w:szCs w:val="19"/>
          <w:bdr w:val="none" w:sz="0" w:space="0" w:color="auto" w:frame="1"/>
        </w:rPr>
        <w:t>1</w:t>
      </w:r>
      <w:r>
        <w:rPr>
          <w:rFonts w:ascii="Segoe UI" w:hAnsi="Segoe UI" w:cs="Segoe UI"/>
          <w:color w:val="1D2125"/>
          <w:sz w:val="23"/>
          <w:szCs w:val="23"/>
        </w:rPr>
        <w:t> для прогноза значения (оперативно полученного по результатам измерения основных метрик) характеристики качества </w:t>
      </w:r>
      <w:r>
        <w:rPr>
          <w:rStyle w:val="mi"/>
          <w:rFonts w:ascii="Cambria Math" w:hAnsi="Cambria Math" w:cs="Cambria Math"/>
          <w:color w:val="1D2125"/>
          <w:sz w:val="27"/>
          <w:szCs w:val="27"/>
          <w:bdr w:val="none" w:sz="0" w:space="0" w:color="auto" w:frame="1"/>
        </w:rPr>
        <w:t>𝑄</w:t>
      </w:r>
      <w:r>
        <w:rPr>
          <w:rFonts w:ascii="Segoe UI" w:hAnsi="Segoe UI" w:cs="Segoe UI"/>
          <w:color w:val="1D2125"/>
          <w:sz w:val="23"/>
          <w:szCs w:val="23"/>
        </w:rPr>
        <w:t> в момент времени </w:t>
      </w:r>
      <w:r>
        <w:rPr>
          <w:rStyle w:val="mi"/>
          <w:rFonts w:ascii="Cambria Math" w:hAnsi="Cambria Math" w:cs="Cambria Math"/>
          <w:color w:val="1D2125"/>
          <w:sz w:val="27"/>
          <w:szCs w:val="27"/>
          <w:bdr w:val="none" w:sz="0" w:space="0" w:color="auto" w:frame="1"/>
        </w:rPr>
        <w:t>𝑇</w:t>
      </w:r>
      <w:r>
        <w:rPr>
          <w:rStyle w:val="mn"/>
          <w:rFonts w:ascii="STIXGeneral-Regular" w:hAnsi="STIXGeneral-Regular" w:cs="Segoe UI"/>
          <w:color w:val="1D2125"/>
          <w:sz w:val="19"/>
          <w:szCs w:val="19"/>
          <w:bdr w:val="none" w:sz="0" w:space="0" w:color="auto" w:frame="1"/>
        </w:rPr>
        <w:t>2</w:t>
      </w:r>
      <w:r>
        <w:rPr>
          <w:rFonts w:ascii="Segoe UI" w:hAnsi="Segoe UI" w:cs="Segoe UI"/>
          <w:color w:val="1D2125"/>
          <w:sz w:val="23"/>
          <w:szCs w:val="23"/>
        </w:rPr>
        <w:t>, то ошибка прогнозирования, определяемая выражением (3), должна попадать в допустимый диапазон ошибок прогнозирования;</w:t>
      </w:r>
    </w:p>
    <w:p w:rsidR="006356CD" w:rsidRDefault="006356CD" w:rsidP="006356CD">
      <w:pPr>
        <w:pStyle w:val="a3"/>
        <w:shd w:val="clear" w:color="auto" w:fill="FFFFFF"/>
        <w:spacing w:before="0" w:beforeAutospacing="0" w:after="0"/>
        <w:jc w:val="center"/>
        <w:rPr>
          <w:rFonts w:ascii="Segoe UI" w:hAnsi="Segoe UI" w:cs="Segoe UI"/>
          <w:color w:val="1D2125"/>
          <w:sz w:val="23"/>
          <w:szCs w:val="23"/>
        </w:rPr>
      </w:pP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𝐴</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𝐵</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𝐵</w:t>
      </w:r>
      <w:r>
        <w:rPr>
          <w:rFonts w:ascii="Segoe UI" w:hAnsi="Segoe UI" w:cs="Segoe UI"/>
          <w:color w:val="1D2125"/>
          <w:sz w:val="23"/>
          <w:szCs w:val="23"/>
        </w:rPr>
        <w:t xml:space="preserve"> (3)</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где</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𝐴</w:t>
      </w:r>
      <w:r>
        <w:rPr>
          <w:rFonts w:ascii="Segoe UI" w:hAnsi="Segoe UI" w:cs="Segoe UI"/>
          <w:color w:val="1D2125"/>
          <w:sz w:val="23"/>
          <w:szCs w:val="23"/>
        </w:rPr>
        <w:t> – прогнозное </w:t>
      </w:r>
      <w:r>
        <w:rPr>
          <w:rStyle w:val="mi"/>
          <w:rFonts w:ascii="Cambria Math" w:hAnsi="Cambria Math" w:cs="Cambria Math"/>
          <w:color w:val="1D2125"/>
          <w:sz w:val="27"/>
          <w:szCs w:val="27"/>
          <w:bdr w:val="none" w:sz="0" w:space="0" w:color="auto" w:frame="1"/>
        </w:rPr>
        <w:t>𝑄</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𝑇</w:t>
      </w:r>
      <w:r>
        <w:rPr>
          <w:rStyle w:val="mn"/>
          <w:rFonts w:ascii="STIXGeneral-Regular" w:hAnsi="STIXGeneral-Regular" w:cs="Segoe UI"/>
          <w:color w:val="1D2125"/>
          <w:sz w:val="19"/>
          <w:szCs w:val="19"/>
          <w:bdr w:val="none" w:sz="0" w:space="0" w:color="auto" w:frame="1"/>
        </w:rPr>
        <w:t>2</w:t>
      </w:r>
      <w:r>
        <w:rPr>
          <w:rStyle w:val="mo"/>
          <w:rFonts w:ascii="STIXGeneral-Regular" w:hAnsi="STIXGeneral-Regular" w:cs="Segoe UI"/>
          <w:color w:val="1D2125"/>
          <w:sz w:val="27"/>
          <w:szCs w:val="27"/>
          <w:bdr w:val="none" w:sz="0" w:space="0" w:color="auto" w:frame="1"/>
        </w:rPr>
        <w:t>)</w:t>
      </w:r>
      <w:r>
        <w:rPr>
          <w:rFonts w:ascii="Segoe UI" w:hAnsi="Segoe UI" w:cs="Segoe UI"/>
          <w:color w:val="1D2125"/>
          <w:sz w:val="23"/>
          <w:szCs w:val="23"/>
        </w:rPr>
        <w:t>, </w:t>
      </w:r>
      <w:r>
        <w:rPr>
          <w:rStyle w:val="mi"/>
          <w:rFonts w:ascii="Cambria Math" w:hAnsi="Cambria Math" w:cs="Cambria Math"/>
          <w:color w:val="1D2125"/>
          <w:sz w:val="27"/>
          <w:szCs w:val="27"/>
          <w:bdr w:val="none" w:sz="0" w:space="0" w:color="auto" w:frame="1"/>
        </w:rPr>
        <w:t>𝐵</w:t>
      </w:r>
      <w:r>
        <w:rPr>
          <w:rFonts w:ascii="Segoe UI" w:hAnsi="Segoe UI" w:cs="Segoe UI"/>
          <w:color w:val="1D2125"/>
          <w:sz w:val="23"/>
          <w:szCs w:val="23"/>
        </w:rPr>
        <w:t> – фактическое </w:t>
      </w:r>
      <w:r>
        <w:rPr>
          <w:rStyle w:val="mi"/>
          <w:rFonts w:ascii="Cambria Math" w:hAnsi="Cambria Math" w:cs="Cambria Math"/>
          <w:color w:val="1D2125"/>
          <w:sz w:val="27"/>
          <w:szCs w:val="27"/>
          <w:bdr w:val="none" w:sz="0" w:space="0" w:color="auto" w:frame="1"/>
        </w:rPr>
        <w:t>𝑄</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𝑇</w:t>
      </w:r>
      <w:r>
        <w:rPr>
          <w:rStyle w:val="mn"/>
          <w:rFonts w:ascii="STIXGeneral-Regular" w:hAnsi="STIXGeneral-Regular" w:cs="Segoe UI"/>
          <w:color w:val="1D2125"/>
          <w:sz w:val="19"/>
          <w:szCs w:val="19"/>
          <w:bdr w:val="none" w:sz="0" w:space="0" w:color="auto" w:frame="1"/>
        </w:rPr>
        <w:t>2</w:t>
      </w:r>
      <w:r>
        <w:rPr>
          <w:rStyle w:val="mo"/>
          <w:rFonts w:ascii="STIXGeneral-Regular" w:hAnsi="STIXGeneral-Regular" w:cs="Segoe UI"/>
          <w:color w:val="1D2125"/>
          <w:sz w:val="27"/>
          <w:szCs w:val="27"/>
          <w:bdr w:val="none" w:sz="0" w:space="0" w:color="auto" w:frame="1"/>
        </w:rPr>
        <w:t>)</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5. </w:t>
      </w:r>
      <w:r>
        <w:rPr>
          <w:rStyle w:val="text-primary"/>
          <w:rFonts w:ascii="Segoe UI" w:hAnsi="Segoe UI" w:cs="Segoe UI"/>
          <w:color w:val="0F6CBF"/>
          <w:sz w:val="23"/>
          <w:szCs w:val="23"/>
        </w:rPr>
        <w:t>Селективность;</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метрика должна быть способной различать высокое и низкое качество программного средства.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В стандарте СТБ ИСО/МЭК 9126 и отчетах международного стандарта ISO/IEC TR 9126 2–4:2004 для каждой подхарактеристики внешнего и внутреннего качества и характеристики качества в использовании приведены таблицы, в которых даны примеры метрик качества.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Таблицы имеют следующую структуру:</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1. название метрики;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2. назначение метрики (</w:t>
      </w:r>
      <w:r>
        <w:rPr>
          <w:rStyle w:val="a6"/>
          <w:rFonts w:ascii="Segoe UI" w:hAnsi="Segoe UI" w:cs="Segoe UI"/>
          <w:color w:val="1D2125"/>
          <w:sz w:val="23"/>
          <w:szCs w:val="23"/>
        </w:rPr>
        <w:t>изложено в виде вопроса, на который отвечает применение метрики</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3. метод применения;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4. способ измерения, формула, исходные и вычисляемые данные;</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5. интерпретация измеренного значения (</w:t>
      </w:r>
      <w:r>
        <w:rPr>
          <w:rStyle w:val="a6"/>
          <w:rFonts w:ascii="Segoe UI" w:hAnsi="Segoe UI" w:cs="Segoe UI"/>
          <w:color w:val="1D2125"/>
          <w:sz w:val="23"/>
          <w:szCs w:val="23"/>
        </w:rPr>
        <w:t>диапазон и предпочтительные значения</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6. тип шкалы, используемой при измерении метрики;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7. тип измеренного значения;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используются следующие типы измеренных значений:</w:t>
      </w:r>
    </w:p>
    <w:p w:rsidR="006356CD" w:rsidRDefault="006356CD" w:rsidP="006356CD">
      <w:pPr>
        <w:numPr>
          <w:ilvl w:val="0"/>
          <w:numId w:val="16"/>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тип размера </w:t>
      </w:r>
      <w:r>
        <w:rPr>
          <w:rStyle w:val="a6"/>
          <w:rFonts w:ascii="Segoe UI" w:hAnsi="Segoe UI" w:cs="Segoe UI"/>
          <w:color w:val="1D2125"/>
          <w:sz w:val="23"/>
          <w:szCs w:val="23"/>
        </w:rPr>
        <w:t>(например, функциональный размер, размер исходного текста</w:t>
      </w:r>
      <w:r>
        <w:rPr>
          <w:rFonts w:ascii="Segoe UI" w:hAnsi="Segoe UI" w:cs="Segoe UI"/>
          <w:color w:val="1D2125"/>
          <w:sz w:val="23"/>
          <w:szCs w:val="23"/>
        </w:rPr>
        <w:t>);</w:t>
      </w:r>
    </w:p>
    <w:p w:rsidR="006356CD" w:rsidRDefault="006356CD" w:rsidP="006356CD">
      <w:pPr>
        <w:numPr>
          <w:ilvl w:val="0"/>
          <w:numId w:val="16"/>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тип времени (</w:t>
      </w:r>
      <w:r>
        <w:rPr>
          <w:rStyle w:val="a6"/>
          <w:rFonts w:ascii="Segoe UI" w:hAnsi="Segoe UI" w:cs="Segoe UI"/>
          <w:color w:val="1D2125"/>
          <w:sz w:val="23"/>
          <w:szCs w:val="23"/>
        </w:rPr>
        <w:t>например, затраченное время, необходимое пользователю время</w:t>
      </w:r>
      <w:r>
        <w:rPr>
          <w:rFonts w:ascii="Segoe UI" w:hAnsi="Segoe UI" w:cs="Segoe UI"/>
          <w:color w:val="1D2125"/>
          <w:sz w:val="23"/>
          <w:szCs w:val="23"/>
        </w:rPr>
        <w:t>);</w:t>
      </w:r>
    </w:p>
    <w:p w:rsidR="006356CD" w:rsidRDefault="006356CD" w:rsidP="006356CD">
      <w:pPr>
        <w:numPr>
          <w:ilvl w:val="0"/>
          <w:numId w:val="16"/>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тип количества (</w:t>
      </w:r>
      <w:r>
        <w:rPr>
          <w:rStyle w:val="a6"/>
          <w:rFonts w:ascii="Segoe UI" w:hAnsi="Segoe UI" w:cs="Segoe UI"/>
          <w:color w:val="1D2125"/>
          <w:sz w:val="23"/>
          <w:szCs w:val="23"/>
        </w:rPr>
        <w:t>например, количество изменений, количество отказов</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8. источники входных данных для измерения;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9. ссылка на ISO/IEC 12207:1995 (</w:t>
      </w:r>
      <w:r>
        <w:rPr>
          <w:rStyle w:val="a6"/>
          <w:rFonts w:ascii="Segoe UI" w:hAnsi="Segoe UI" w:cs="Segoe UI"/>
          <w:color w:val="1D2125"/>
          <w:sz w:val="23"/>
          <w:szCs w:val="23"/>
        </w:rPr>
        <w:t>процессы жизненного цикла ПС, при выполнении которых применима метрика</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10. целевая аудитория (</w:t>
      </w:r>
      <w:r>
        <w:rPr>
          <w:rStyle w:val="a6"/>
          <w:rFonts w:ascii="Segoe UI" w:hAnsi="Segoe UI" w:cs="Segoe UI"/>
          <w:color w:val="1D2125"/>
          <w:sz w:val="23"/>
          <w:szCs w:val="23"/>
        </w:rPr>
        <w:t>под аудиторией понимается категория пользователей, предъявляющих к некоторой документации одинаковые или аналогичные требования, определяющие содержание, структуру и назначение данной документации</w:t>
      </w:r>
      <w:r>
        <w:rPr>
          <w:rFonts w:ascii="Segoe UI" w:hAnsi="Segoe UI" w:cs="Segoe UI"/>
          <w:color w:val="1D2125"/>
          <w:sz w:val="23"/>
          <w:szCs w:val="23"/>
        </w:rPr>
        <w:t>).</w:t>
      </w:r>
    </w:p>
    <w:p w:rsidR="006356CD" w:rsidRDefault="006356CD" w:rsidP="006356CD">
      <w:pPr>
        <w:shd w:val="clear" w:color="auto" w:fill="D6D8D9"/>
        <w:jc w:val="center"/>
        <w:rPr>
          <w:rFonts w:ascii="Segoe UI" w:hAnsi="Segoe UI" w:cs="Segoe UI"/>
          <w:color w:val="1B1E21"/>
          <w:sz w:val="23"/>
          <w:szCs w:val="23"/>
        </w:rPr>
      </w:pPr>
      <w:r>
        <w:rPr>
          <w:rFonts w:ascii="Segoe UI" w:hAnsi="Segoe UI" w:cs="Segoe UI"/>
          <w:color w:val="1B1E21"/>
          <w:sz w:val="23"/>
          <w:szCs w:val="23"/>
        </w:rPr>
        <w:br/>
      </w:r>
    </w:p>
    <w:p w:rsidR="006356CD" w:rsidRDefault="006356CD" w:rsidP="006356CD">
      <w:pPr>
        <w:pStyle w:val="a3"/>
        <w:shd w:val="clear" w:color="auto" w:fill="D6D8D9"/>
        <w:spacing w:before="0" w:beforeAutospacing="0"/>
        <w:rPr>
          <w:rFonts w:ascii="Segoe UI" w:hAnsi="Segoe UI" w:cs="Segoe UI"/>
          <w:color w:val="1B1E21"/>
          <w:sz w:val="23"/>
          <w:szCs w:val="23"/>
        </w:rPr>
      </w:pPr>
      <w:r>
        <w:rPr>
          <w:rFonts w:ascii="Segoe UI" w:hAnsi="Segoe UI" w:cs="Segoe UI"/>
          <w:color w:val="1B1E21"/>
          <w:sz w:val="23"/>
          <w:szCs w:val="23"/>
        </w:rPr>
        <w:t xml:space="preserve">Для обеспечения возможности совместного использования различных метрик (независимо от их физического смысла, единиц измерения и диапазонов значений) </w:t>
      </w:r>
      <w:r>
        <w:rPr>
          <w:rFonts w:ascii="Segoe UI" w:hAnsi="Segoe UI" w:cs="Segoe UI"/>
          <w:color w:val="1B1E21"/>
          <w:sz w:val="23"/>
          <w:szCs w:val="23"/>
        </w:rPr>
        <w:lastRenderedPageBreak/>
        <w:t>при количественной оценке качества программных продуктов метрики в стандартах по возможности представляются в относительных единицах в виде двух формул:</w:t>
      </w:r>
    </w:p>
    <w:p w:rsidR="006356CD" w:rsidRDefault="006356CD" w:rsidP="006356CD">
      <w:pPr>
        <w:shd w:val="clear" w:color="auto" w:fill="D6D8D9"/>
        <w:jc w:val="center"/>
        <w:rPr>
          <w:rFonts w:ascii="Segoe UI" w:hAnsi="Segoe UI" w:cs="Segoe UI"/>
          <w:color w:val="1B1E21"/>
          <w:sz w:val="23"/>
          <w:szCs w:val="23"/>
        </w:rPr>
      </w:pPr>
      <w:r>
        <w:rPr>
          <w:rStyle w:val="mi"/>
          <w:rFonts w:ascii="Cambria Math" w:hAnsi="Cambria Math" w:cs="Cambria Math"/>
          <w:color w:val="1B1E21"/>
          <w:sz w:val="27"/>
          <w:szCs w:val="27"/>
          <w:bdr w:val="none" w:sz="0" w:space="0" w:color="auto" w:frame="1"/>
        </w:rPr>
        <w:t>𝑋</w:t>
      </w:r>
      <w:r>
        <w:rPr>
          <w:rStyle w:val="mo"/>
          <w:rFonts w:ascii="STIXGeneral-Regular" w:hAnsi="STIXGeneral-Regular" w:cs="Segoe UI"/>
          <w:color w:val="1B1E21"/>
          <w:sz w:val="27"/>
          <w:szCs w:val="27"/>
          <w:bdr w:val="none" w:sz="0" w:space="0" w:color="auto" w:frame="1"/>
        </w:rPr>
        <w:t>=</w:t>
      </w:r>
      <w:r>
        <w:rPr>
          <w:rStyle w:val="mi"/>
          <w:rFonts w:ascii="Cambria Math" w:hAnsi="Cambria Math" w:cs="Cambria Math"/>
          <w:color w:val="1B1E21"/>
          <w:sz w:val="27"/>
          <w:szCs w:val="27"/>
          <w:bdr w:val="none" w:sz="0" w:space="0" w:color="auto" w:frame="1"/>
        </w:rPr>
        <w:t>𝐴</w:t>
      </w:r>
      <w:r>
        <w:rPr>
          <w:rStyle w:val="mo"/>
          <w:rFonts w:ascii="STIXGeneral-Regular" w:hAnsi="STIXGeneral-Regular" w:cs="Segoe UI"/>
          <w:color w:val="1B1E21"/>
          <w:sz w:val="27"/>
          <w:szCs w:val="27"/>
          <w:bdr w:val="none" w:sz="0" w:space="0" w:color="auto" w:frame="1"/>
        </w:rPr>
        <w:t>/</w:t>
      </w:r>
      <w:r>
        <w:rPr>
          <w:rStyle w:val="mi"/>
          <w:rFonts w:ascii="Cambria Math" w:hAnsi="Cambria Math" w:cs="Cambria Math"/>
          <w:color w:val="1B1E21"/>
          <w:sz w:val="27"/>
          <w:szCs w:val="27"/>
          <w:bdr w:val="none" w:sz="0" w:space="0" w:color="auto" w:frame="1"/>
        </w:rPr>
        <w:t>𝐵</w:t>
      </w:r>
      <w:r>
        <w:rPr>
          <w:rStyle w:val="a4"/>
          <w:rFonts w:ascii="Segoe UI" w:hAnsi="Segoe UI" w:cs="Segoe UI"/>
          <w:color w:val="1B1E21"/>
          <w:sz w:val="23"/>
          <w:szCs w:val="23"/>
        </w:rPr>
        <w:t> </w:t>
      </w:r>
      <w:r>
        <w:rPr>
          <w:rFonts w:ascii="Segoe UI" w:hAnsi="Segoe UI" w:cs="Segoe UI"/>
          <w:color w:val="1B1E21"/>
          <w:sz w:val="23"/>
          <w:szCs w:val="23"/>
        </w:rPr>
        <w:t> (4)</w:t>
      </w:r>
      <w:r>
        <w:rPr>
          <w:rFonts w:ascii="Segoe UI" w:hAnsi="Segoe UI" w:cs="Segoe UI"/>
          <w:color w:val="1B1E21"/>
          <w:sz w:val="23"/>
          <w:szCs w:val="23"/>
        </w:rPr>
        <w:br/>
        <w:t>или</w:t>
      </w:r>
      <w:r>
        <w:rPr>
          <w:rFonts w:ascii="Segoe UI" w:hAnsi="Segoe UI" w:cs="Segoe UI"/>
          <w:color w:val="1B1E21"/>
          <w:sz w:val="23"/>
          <w:szCs w:val="23"/>
        </w:rPr>
        <w:br/>
      </w:r>
      <w:r>
        <w:rPr>
          <w:rStyle w:val="mi"/>
          <w:rFonts w:ascii="Cambria Math" w:hAnsi="Cambria Math" w:cs="Cambria Math"/>
          <w:color w:val="1B1E21"/>
          <w:sz w:val="27"/>
          <w:szCs w:val="27"/>
          <w:bdr w:val="none" w:sz="0" w:space="0" w:color="auto" w:frame="1"/>
        </w:rPr>
        <w:t>𝑋</w:t>
      </w:r>
      <w:r>
        <w:rPr>
          <w:rStyle w:val="mo"/>
          <w:rFonts w:ascii="STIXGeneral-Regular" w:hAnsi="STIXGeneral-Regular" w:cs="Segoe UI"/>
          <w:color w:val="1B1E21"/>
          <w:sz w:val="27"/>
          <w:szCs w:val="27"/>
          <w:bdr w:val="none" w:sz="0" w:space="0" w:color="auto" w:frame="1"/>
        </w:rPr>
        <w:t>=</w:t>
      </w:r>
      <w:r>
        <w:rPr>
          <w:rStyle w:val="mn"/>
          <w:rFonts w:ascii="STIXGeneral-Regular" w:hAnsi="STIXGeneral-Regular" w:cs="Segoe UI"/>
          <w:color w:val="1B1E21"/>
          <w:sz w:val="27"/>
          <w:szCs w:val="27"/>
          <w:bdr w:val="none" w:sz="0" w:space="0" w:color="auto" w:frame="1"/>
        </w:rPr>
        <w:t>1</w:t>
      </w:r>
      <w:r>
        <w:rPr>
          <w:rStyle w:val="mo"/>
          <w:rFonts w:ascii="STIXGeneral-Regular" w:hAnsi="STIXGeneral-Regular" w:cs="Segoe UI"/>
          <w:color w:val="1B1E21"/>
          <w:sz w:val="27"/>
          <w:szCs w:val="27"/>
          <w:bdr w:val="none" w:sz="0" w:space="0" w:color="auto" w:frame="1"/>
        </w:rPr>
        <w:t>−</w:t>
      </w:r>
      <w:r>
        <w:rPr>
          <w:rStyle w:val="mi"/>
          <w:rFonts w:ascii="Cambria Math" w:hAnsi="Cambria Math" w:cs="Cambria Math"/>
          <w:color w:val="1B1E21"/>
          <w:sz w:val="27"/>
          <w:szCs w:val="27"/>
          <w:bdr w:val="none" w:sz="0" w:space="0" w:color="auto" w:frame="1"/>
        </w:rPr>
        <w:t>𝐴</w:t>
      </w:r>
      <w:r>
        <w:rPr>
          <w:rStyle w:val="mo"/>
          <w:rFonts w:ascii="STIXGeneral-Regular" w:hAnsi="STIXGeneral-Regular" w:cs="Segoe UI"/>
          <w:color w:val="1B1E21"/>
          <w:sz w:val="27"/>
          <w:szCs w:val="27"/>
          <w:bdr w:val="none" w:sz="0" w:space="0" w:color="auto" w:frame="1"/>
        </w:rPr>
        <w:t>/</w:t>
      </w:r>
      <w:r>
        <w:rPr>
          <w:rStyle w:val="mi"/>
          <w:rFonts w:ascii="Cambria Math" w:hAnsi="Cambria Math" w:cs="Cambria Math"/>
          <w:color w:val="1B1E21"/>
          <w:sz w:val="27"/>
          <w:szCs w:val="27"/>
          <w:bdr w:val="none" w:sz="0" w:space="0" w:color="auto" w:frame="1"/>
        </w:rPr>
        <w:t>𝐵</w:t>
      </w:r>
      <w:r>
        <w:rPr>
          <w:rFonts w:ascii="Segoe UI" w:hAnsi="Segoe UI" w:cs="Segoe UI"/>
          <w:color w:val="1B1E21"/>
          <w:sz w:val="23"/>
          <w:szCs w:val="23"/>
        </w:rPr>
        <w:t>  (5)</w:t>
      </w:r>
      <w:r>
        <w:rPr>
          <w:rFonts w:ascii="Segoe UI" w:hAnsi="Segoe UI" w:cs="Segoe UI"/>
          <w:color w:val="1B1E21"/>
          <w:sz w:val="23"/>
          <w:szCs w:val="23"/>
        </w:rPr>
        <w:br/>
      </w:r>
    </w:p>
    <w:p w:rsidR="006356CD" w:rsidRDefault="006356CD" w:rsidP="006356CD">
      <w:pPr>
        <w:pStyle w:val="a3"/>
        <w:shd w:val="clear" w:color="auto" w:fill="D6D8D9"/>
        <w:spacing w:before="0" w:beforeAutospacing="0"/>
        <w:rPr>
          <w:rFonts w:ascii="Segoe UI" w:hAnsi="Segoe UI" w:cs="Segoe UI"/>
          <w:color w:val="1B1E21"/>
          <w:sz w:val="23"/>
          <w:szCs w:val="23"/>
        </w:rPr>
      </w:pPr>
      <w:r>
        <w:rPr>
          <w:rFonts w:ascii="Segoe UI" w:hAnsi="Segoe UI" w:cs="Segoe UI"/>
          <w:color w:val="1B1E21"/>
          <w:sz w:val="23"/>
          <w:szCs w:val="23"/>
        </w:rPr>
        <w:t>где</w:t>
      </w:r>
    </w:p>
    <w:p w:rsidR="006356CD" w:rsidRDefault="006356CD" w:rsidP="006356CD">
      <w:pPr>
        <w:pStyle w:val="a3"/>
        <w:shd w:val="clear" w:color="auto" w:fill="D6D8D9"/>
        <w:spacing w:before="0" w:beforeAutospacing="0" w:after="0"/>
        <w:rPr>
          <w:rFonts w:ascii="Segoe UI" w:hAnsi="Segoe UI" w:cs="Segoe UI"/>
          <w:color w:val="1B1E21"/>
          <w:sz w:val="23"/>
          <w:szCs w:val="23"/>
        </w:rPr>
      </w:pPr>
      <w:r>
        <w:rPr>
          <w:rStyle w:val="mi"/>
          <w:rFonts w:ascii="Cambria Math" w:hAnsi="Cambria Math" w:cs="Cambria Math"/>
          <w:color w:val="1B1E21"/>
          <w:sz w:val="27"/>
          <w:szCs w:val="27"/>
          <w:bdr w:val="none" w:sz="0" w:space="0" w:color="auto" w:frame="1"/>
        </w:rPr>
        <w:t>𝑋</w:t>
      </w:r>
      <w:r>
        <w:rPr>
          <w:rFonts w:ascii="Segoe UI" w:hAnsi="Segoe UI" w:cs="Segoe UI"/>
          <w:color w:val="1B1E21"/>
          <w:sz w:val="23"/>
          <w:szCs w:val="23"/>
        </w:rPr>
        <w:t> – значение метрики;</w:t>
      </w:r>
    </w:p>
    <w:p w:rsidR="006356CD" w:rsidRDefault="006356CD" w:rsidP="006356CD">
      <w:pPr>
        <w:pStyle w:val="a3"/>
        <w:shd w:val="clear" w:color="auto" w:fill="D6D8D9"/>
        <w:spacing w:before="0" w:beforeAutospacing="0" w:after="0"/>
        <w:rPr>
          <w:rFonts w:ascii="Segoe UI" w:hAnsi="Segoe UI" w:cs="Segoe UI"/>
          <w:color w:val="1B1E21"/>
          <w:sz w:val="23"/>
          <w:szCs w:val="23"/>
        </w:rPr>
      </w:pPr>
      <w:r>
        <w:rPr>
          <w:rStyle w:val="mi"/>
          <w:rFonts w:ascii="Cambria Math" w:hAnsi="Cambria Math" w:cs="Cambria Math"/>
          <w:color w:val="1B1E21"/>
          <w:sz w:val="27"/>
          <w:szCs w:val="27"/>
          <w:bdr w:val="none" w:sz="0" w:space="0" w:color="auto" w:frame="1"/>
        </w:rPr>
        <w:t>𝐴</w:t>
      </w:r>
      <w:r>
        <w:rPr>
          <w:rFonts w:ascii="Segoe UI" w:hAnsi="Segoe UI" w:cs="Segoe UI"/>
          <w:color w:val="1B1E21"/>
          <w:sz w:val="23"/>
          <w:szCs w:val="23"/>
        </w:rPr>
        <w:t> – абсолютное (измеренное) значение некоторого свойства (атрибута) оцениваемого продукта или документации;</w:t>
      </w:r>
    </w:p>
    <w:p w:rsidR="006356CD" w:rsidRDefault="006356CD" w:rsidP="006356CD">
      <w:pPr>
        <w:pStyle w:val="a3"/>
        <w:shd w:val="clear" w:color="auto" w:fill="D6D8D9"/>
        <w:spacing w:before="0" w:beforeAutospacing="0" w:after="0"/>
        <w:rPr>
          <w:rFonts w:ascii="Segoe UI" w:hAnsi="Segoe UI" w:cs="Segoe UI"/>
          <w:color w:val="1B1E21"/>
          <w:sz w:val="23"/>
          <w:szCs w:val="23"/>
        </w:rPr>
      </w:pPr>
      <w:r>
        <w:rPr>
          <w:rStyle w:val="mi"/>
          <w:rFonts w:ascii="Cambria Math" w:hAnsi="Cambria Math" w:cs="Cambria Math"/>
          <w:color w:val="1B1E21"/>
          <w:sz w:val="27"/>
          <w:szCs w:val="27"/>
          <w:bdr w:val="none" w:sz="0" w:space="0" w:color="auto" w:frame="1"/>
        </w:rPr>
        <w:t>𝐵</w:t>
      </w:r>
      <w:r>
        <w:rPr>
          <w:rFonts w:ascii="Segoe UI" w:hAnsi="Segoe UI" w:cs="Segoe UI"/>
          <w:color w:val="1B1E21"/>
          <w:sz w:val="23"/>
          <w:szCs w:val="23"/>
        </w:rPr>
        <w:t> – базовое значение соответствующего свойства.</w:t>
      </w:r>
    </w:p>
    <w:p w:rsidR="006356CD" w:rsidRDefault="006356CD" w:rsidP="006356CD">
      <w:pPr>
        <w:pStyle w:val="a3"/>
        <w:shd w:val="clear" w:color="auto" w:fill="D6D8D9"/>
        <w:spacing w:before="0" w:beforeAutospacing="0"/>
        <w:rPr>
          <w:rFonts w:ascii="Segoe UI" w:hAnsi="Segoe UI" w:cs="Segoe UI"/>
          <w:color w:val="1B1E21"/>
          <w:sz w:val="23"/>
          <w:szCs w:val="23"/>
        </w:rPr>
      </w:pPr>
      <w:r>
        <w:rPr>
          <w:rFonts w:ascii="Segoe UI" w:hAnsi="Segoe UI" w:cs="Segoe UI"/>
          <w:color w:val="1B1E21"/>
          <w:sz w:val="23"/>
          <w:szCs w:val="23"/>
        </w:rPr>
        <w:t>Из двух вышеназванных формул (4 и 5) для конкретной метрики выбирается та, которая соответствует критериям трассировки и непротиворечивости: с увеличением относительного значения метрики значение подхарактеристики и характеристики качества должно увеличиваться.</w:t>
      </w:r>
    </w:p>
    <w:p w:rsidR="006356CD" w:rsidRDefault="006356CD" w:rsidP="006356CD">
      <w:pPr>
        <w:pStyle w:val="a3"/>
        <w:shd w:val="clear" w:color="auto" w:fill="D6D8D9"/>
        <w:spacing w:before="0" w:beforeAutospacing="0"/>
        <w:rPr>
          <w:rFonts w:ascii="Segoe UI" w:hAnsi="Segoe UI" w:cs="Segoe UI"/>
          <w:color w:val="1B1E21"/>
          <w:sz w:val="23"/>
          <w:szCs w:val="23"/>
        </w:rPr>
      </w:pPr>
      <w:r>
        <w:rPr>
          <w:rFonts w:ascii="Segoe UI" w:hAnsi="Segoe UI" w:cs="Segoe UI"/>
          <w:color w:val="1B1E21"/>
          <w:sz w:val="23"/>
          <w:szCs w:val="23"/>
        </w:rPr>
        <w:t>Вычисление метрик по формуле (4) или (5) позволяет привести их относительные значения в диапазон (6), что упрощает их совместное использование при интегральной оценке качества программных средств.</w:t>
      </w:r>
    </w:p>
    <w:p w:rsidR="006356CD" w:rsidRDefault="006356CD" w:rsidP="006356CD">
      <w:pPr>
        <w:shd w:val="clear" w:color="auto" w:fill="D6D8D9"/>
        <w:jc w:val="center"/>
        <w:rPr>
          <w:rFonts w:ascii="Segoe UI" w:hAnsi="Segoe UI" w:cs="Segoe UI"/>
          <w:color w:val="1B1E21"/>
          <w:sz w:val="23"/>
          <w:szCs w:val="23"/>
        </w:rPr>
      </w:pPr>
      <w:r>
        <w:rPr>
          <w:rStyle w:val="mn"/>
          <w:rFonts w:ascii="STIXGeneral-Regular" w:hAnsi="STIXGeneral-Regular" w:cs="Segoe UI"/>
          <w:color w:val="1B1E21"/>
          <w:sz w:val="27"/>
          <w:szCs w:val="27"/>
          <w:bdr w:val="none" w:sz="0" w:space="0" w:color="auto" w:frame="1"/>
        </w:rPr>
        <w:t>0</w:t>
      </w:r>
      <w:r>
        <w:rPr>
          <w:rStyle w:val="mo"/>
          <w:rFonts w:ascii="STIXGeneral-Regular" w:hAnsi="STIXGeneral-Regular" w:cs="Segoe UI"/>
          <w:color w:val="1B1E21"/>
          <w:sz w:val="27"/>
          <w:szCs w:val="27"/>
          <w:bdr w:val="none" w:sz="0" w:space="0" w:color="auto" w:frame="1"/>
        </w:rPr>
        <w:t>≤</w:t>
      </w:r>
      <w:r>
        <w:rPr>
          <w:rStyle w:val="mi"/>
          <w:rFonts w:ascii="Cambria Math" w:hAnsi="Cambria Math" w:cs="Cambria Math"/>
          <w:color w:val="1B1E21"/>
          <w:sz w:val="27"/>
          <w:szCs w:val="27"/>
          <w:bdr w:val="none" w:sz="0" w:space="0" w:color="auto" w:frame="1"/>
        </w:rPr>
        <w:t>𝑋</w:t>
      </w:r>
      <w:r>
        <w:rPr>
          <w:rStyle w:val="mo"/>
          <w:rFonts w:ascii="STIXGeneral-Regular" w:hAnsi="STIXGeneral-Regular" w:cs="Segoe UI"/>
          <w:color w:val="1B1E21"/>
          <w:sz w:val="27"/>
          <w:szCs w:val="27"/>
          <w:bdr w:val="none" w:sz="0" w:space="0" w:color="auto" w:frame="1"/>
        </w:rPr>
        <w:t>≤</w:t>
      </w:r>
      <w:r>
        <w:rPr>
          <w:rStyle w:val="mn"/>
          <w:rFonts w:ascii="STIXGeneral-Regular" w:hAnsi="STIXGeneral-Regular" w:cs="Segoe UI"/>
          <w:color w:val="1B1E21"/>
          <w:sz w:val="27"/>
          <w:szCs w:val="27"/>
          <w:bdr w:val="none" w:sz="0" w:space="0" w:color="auto" w:frame="1"/>
        </w:rPr>
        <w:t>1</w:t>
      </w:r>
      <w:r>
        <w:rPr>
          <w:rStyle w:val="a4"/>
          <w:rFonts w:ascii="Segoe UI" w:hAnsi="Segoe UI" w:cs="Segoe UI"/>
          <w:color w:val="1B1E21"/>
          <w:sz w:val="23"/>
          <w:szCs w:val="23"/>
        </w:rPr>
        <w:t> </w:t>
      </w:r>
      <w:r>
        <w:rPr>
          <w:rFonts w:ascii="Segoe UI" w:hAnsi="Segoe UI" w:cs="Segoe UI"/>
          <w:color w:val="1B1E21"/>
          <w:sz w:val="23"/>
          <w:szCs w:val="23"/>
        </w:rPr>
        <w:t> (6)</w:t>
      </w:r>
    </w:p>
    <w:p w:rsidR="006356CD" w:rsidRDefault="006356CD" w:rsidP="006356CD">
      <w:pPr>
        <w:shd w:val="clear" w:color="auto" w:fill="D6D8D9"/>
        <w:jc w:val="center"/>
        <w:rPr>
          <w:rFonts w:ascii="Segoe UI" w:hAnsi="Segoe UI" w:cs="Segoe UI"/>
          <w:color w:val="1B1E21"/>
          <w:sz w:val="23"/>
          <w:szCs w:val="23"/>
        </w:rPr>
      </w:pPr>
    </w:p>
    <w:p w:rsidR="006356CD" w:rsidRDefault="006356CD" w:rsidP="006356CD">
      <w:pPr>
        <w:pStyle w:val="3"/>
        <w:spacing w:before="0"/>
        <w:rPr>
          <w:b/>
          <w:bCs/>
          <w:lang w:val="ru-RU"/>
        </w:rPr>
      </w:pPr>
    </w:p>
    <w:p w:rsidR="006356CD" w:rsidRDefault="006356CD" w:rsidP="006356CD">
      <w:pPr>
        <w:pStyle w:val="3"/>
        <w:spacing w:before="0"/>
        <w:rPr>
          <w:b/>
          <w:bCs/>
          <w:lang w:val="ru-RU"/>
        </w:rPr>
      </w:pPr>
    </w:p>
    <w:p w:rsidR="006356CD" w:rsidRPr="00C31285" w:rsidRDefault="006356CD" w:rsidP="006356CD">
      <w:pPr>
        <w:pStyle w:val="3"/>
        <w:spacing w:before="0"/>
        <w:rPr>
          <w:b/>
          <w:bCs/>
          <w:sz w:val="28"/>
          <w:szCs w:val="28"/>
        </w:rPr>
      </w:pPr>
      <w:r w:rsidRPr="00C31285">
        <w:rPr>
          <w:b/>
          <w:bCs/>
          <w:sz w:val="28"/>
          <w:szCs w:val="28"/>
        </w:rPr>
        <w:t>4. Метрики качества программных средств и систем по стандарту ISO/IEC 9126</w:t>
      </w:r>
    </w:p>
    <w:p w:rsidR="006356CD" w:rsidRPr="00C31285" w:rsidRDefault="006356CD" w:rsidP="006356CD"/>
    <w:p w:rsidR="006356CD" w:rsidRDefault="006356CD" w:rsidP="006356CD">
      <w:pPr>
        <w:pStyle w:val="a3"/>
        <w:spacing w:before="0" w:beforeAutospacing="0"/>
        <w:ind w:firstLine="567"/>
      </w:pPr>
      <w:r>
        <w:t>В стандарте ISO/IEC 9126 есть рекомендации для </w:t>
      </w:r>
      <w:r>
        <w:rPr>
          <w:rStyle w:val="a4"/>
        </w:rPr>
        <w:t>внутренних </w:t>
      </w:r>
      <w:r>
        <w:t>и </w:t>
      </w:r>
      <w:r>
        <w:rPr>
          <w:rStyle w:val="a4"/>
        </w:rPr>
        <w:t>внешних </w:t>
      </w:r>
      <w:r>
        <w:t>метрик качества программных средств, а также метрик качества программных средств </w:t>
      </w:r>
      <w:r>
        <w:rPr>
          <w:rStyle w:val="a4"/>
        </w:rPr>
        <w:t>в использовании </w:t>
      </w:r>
      <w:r>
        <w:t>(ISO/IEC TR 9126 2–4 : 2004).</w:t>
      </w:r>
    </w:p>
    <w:p w:rsidR="006356CD" w:rsidRDefault="006356CD" w:rsidP="006356CD">
      <w:pPr>
        <w:pStyle w:val="a3"/>
        <w:spacing w:before="0" w:beforeAutospacing="0"/>
        <w:ind w:firstLine="567"/>
      </w:pPr>
      <w:r>
        <w:t>Следует отметить, что не все метрики, приведенные в таблицах отчета стандарта ISO/IEC TR 9126, удовлетворяют таким критериям обоснованности метрик, как корреляция, трассировка и непротиворечивость. Это затрудняет их использование при интегральной оценке качества программных продуктов.</w:t>
      </w:r>
    </w:p>
    <w:p w:rsidR="006356CD" w:rsidRDefault="006356CD" w:rsidP="006356CD">
      <w:pPr>
        <w:pStyle w:val="4"/>
        <w:spacing w:before="0"/>
        <w:rPr>
          <w:color w:val="015692"/>
        </w:rPr>
      </w:pPr>
      <w:r>
        <w:rPr>
          <w:color w:val="015692"/>
        </w:rPr>
        <w:t>Внутренние метрики качества программных средств</w:t>
      </w:r>
    </w:p>
    <w:p w:rsidR="006356CD" w:rsidRDefault="006B127B" w:rsidP="006356CD">
      <w:r>
        <w:rPr>
          <w:noProof/>
        </w:rPr>
        <w:pict w14:anchorId="33E5FB0C">
          <v:rect id="_x0000_i1077" alt="" style="width:451.3pt;height:.05pt;mso-width-percent:0;mso-height-percent:0;mso-width-percent:0;mso-height-percent:0" o:hralign="center" o:hrstd="t" o:hr="t" fillcolor="#a0a0a0" stroked="f"/>
        </w:pict>
      </w:r>
    </w:p>
    <w:p w:rsidR="006356CD" w:rsidRDefault="006356CD" w:rsidP="006356CD">
      <w:pPr>
        <w:numPr>
          <w:ilvl w:val="0"/>
          <w:numId w:val="17"/>
        </w:numPr>
        <w:spacing w:before="100" w:beforeAutospacing="1" w:after="100" w:afterAutospacing="1"/>
        <w:ind w:left="1287"/>
      </w:pPr>
      <w:r>
        <w:rPr>
          <w:rStyle w:val="text-primary"/>
          <w:b/>
          <w:bCs/>
          <w:color w:val="0F6CBF"/>
        </w:rPr>
        <w:lastRenderedPageBreak/>
        <w:t>Внутренние метрики функциональности</w:t>
      </w:r>
      <w:r>
        <w:t> предназначены для предсказания того, удовлетворяет ли разрабатываемый программный продукт требованиям к функциональности и предполагаемым потребностям пользователя.</w:t>
      </w:r>
    </w:p>
    <w:p w:rsidR="006356CD" w:rsidRDefault="006356CD" w:rsidP="006356CD">
      <w:pPr>
        <w:numPr>
          <w:ilvl w:val="0"/>
          <w:numId w:val="17"/>
        </w:numPr>
        <w:spacing w:before="100" w:beforeAutospacing="1" w:after="100" w:afterAutospacing="1"/>
        <w:ind w:left="1287"/>
      </w:pPr>
      <w:r>
        <w:rPr>
          <w:rStyle w:val="text-primary"/>
          <w:b/>
          <w:bCs/>
          <w:color w:val="0F6CBF"/>
        </w:rPr>
        <w:t>Внутренние метрики надежности</w:t>
      </w:r>
      <w:r>
        <w:t> используются во время разработки программного продукта для предсказания того, удовлетворяет ли ПП заявленным потребностям в надежности.</w:t>
      </w:r>
    </w:p>
    <w:p w:rsidR="006356CD" w:rsidRDefault="006356CD" w:rsidP="006356CD">
      <w:pPr>
        <w:numPr>
          <w:ilvl w:val="0"/>
          <w:numId w:val="17"/>
        </w:numPr>
        <w:spacing w:before="100" w:beforeAutospacing="1" w:after="100" w:afterAutospacing="1"/>
        <w:ind w:left="1287"/>
      </w:pPr>
      <w:r>
        <w:rPr>
          <w:rStyle w:val="text-primary"/>
          <w:b/>
          <w:bCs/>
          <w:color w:val="0F6CBF"/>
        </w:rPr>
        <w:t>Внутренние метрики практичности</w:t>
      </w:r>
      <w:r>
        <w:t> используются во время разработки программного продукта для предсказания степени, в которой ПП может быть понят, изучен, управляем, привлекателен и соответствует договоренностям и руководствам по практичности.</w:t>
      </w:r>
    </w:p>
    <w:p w:rsidR="006356CD" w:rsidRDefault="006356CD" w:rsidP="006356CD">
      <w:pPr>
        <w:numPr>
          <w:ilvl w:val="0"/>
          <w:numId w:val="17"/>
        </w:numPr>
        <w:spacing w:before="100" w:beforeAutospacing="1" w:after="100" w:afterAutospacing="1"/>
        <w:ind w:left="1287"/>
      </w:pPr>
      <w:r>
        <w:rPr>
          <w:rStyle w:val="text-primary"/>
          <w:b/>
          <w:bCs/>
          <w:color w:val="0F6CBF"/>
        </w:rPr>
        <w:t>Внутренние метрики эффективности</w:t>
      </w:r>
      <w:r>
        <w:t> используются во время разработки программного продукта для предсказания эффективности поведения ПП во время тестирования или эксплуатации.</w:t>
      </w:r>
    </w:p>
    <w:p w:rsidR="006356CD" w:rsidRDefault="006356CD" w:rsidP="006356CD">
      <w:pPr>
        <w:numPr>
          <w:ilvl w:val="0"/>
          <w:numId w:val="17"/>
        </w:numPr>
        <w:spacing w:before="100" w:beforeAutospacing="1" w:after="100" w:afterAutospacing="1"/>
        <w:ind w:left="1287"/>
      </w:pPr>
      <w:r>
        <w:rPr>
          <w:rStyle w:val="text-primary"/>
          <w:b/>
          <w:bCs/>
          <w:color w:val="0F6CBF"/>
        </w:rPr>
        <w:t>Внутренние метрики сопровождаемости</w:t>
      </w:r>
      <w:r>
        <w:t> используются для предсказания уровня усилий, необходимых для модификации программного продукта.</w:t>
      </w:r>
    </w:p>
    <w:p w:rsidR="006356CD" w:rsidRDefault="006356CD" w:rsidP="006356CD">
      <w:pPr>
        <w:numPr>
          <w:ilvl w:val="0"/>
          <w:numId w:val="17"/>
        </w:numPr>
        <w:spacing w:before="100" w:beforeAutospacing="1" w:after="100" w:afterAutospacing="1"/>
        <w:ind w:left="1287"/>
      </w:pPr>
      <w:r>
        <w:rPr>
          <w:rStyle w:val="text-primary"/>
          <w:b/>
          <w:bCs/>
          <w:color w:val="0F6CBF"/>
        </w:rPr>
        <w:t>Внутренние метрики мобильности</w:t>
      </w:r>
      <w:r>
        <w:t> используются для предсказания воздействия программного продукта на поведение исполнителя или системы при проведении работ по переносу.</w:t>
      </w:r>
    </w:p>
    <w:p w:rsidR="006356CD" w:rsidRDefault="006356CD" w:rsidP="006356CD">
      <w:pPr>
        <w:pStyle w:val="4"/>
        <w:spacing w:before="0"/>
        <w:rPr>
          <w:color w:val="015692"/>
        </w:rPr>
      </w:pPr>
      <w:r>
        <w:rPr>
          <w:color w:val="015692"/>
        </w:rPr>
        <w:t>Внешние метрики качества программных средств</w:t>
      </w:r>
    </w:p>
    <w:p w:rsidR="006356CD" w:rsidRDefault="006B127B" w:rsidP="006356CD">
      <w:r>
        <w:rPr>
          <w:noProof/>
        </w:rPr>
        <w:pict w14:anchorId="67739F29">
          <v:rect id="_x0000_i1076" alt="" style="width:451.3pt;height:.05pt;mso-width-percent:0;mso-height-percent:0;mso-width-percent:0;mso-height-percent:0" o:hralign="center" o:hrstd="t" o:hr="t" fillcolor="#a0a0a0" stroked="f"/>
        </w:pict>
      </w:r>
    </w:p>
    <w:p w:rsidR="006356CD" w:rsidRDefault="006356CD" w:rsidP="006356CD">
      <w:pPr>
        <w:numPr>
          <w:ilvl w:val="0"/>
          <w:numId w:val="18"/>
        </w:numPr>
        <w:spacing w:before="100" w:beforeAutospacing="1" w:after="100" w:afterAutospacing="1"/>
        <w:ind w:left="1287"/>
      </w:pPr>
      <w:r>
        <w:rPr>
          <w:rStyle w:val="text-primary"/>
          <w:b/>
          <w:bCs/>
          <w:color w:val="0F6CBF"/>
        </w:rPr>
        <w:t>Внешние метрики функциональности</w:t>
      </w:r>
      <w:r>
        <w:t> должны измерять свойства (атрибуты) функционального поведения системы, содержащей ПС.</w:t>
      </w:r>
    </w:p>
    <w:p w:rsidR="006356CD" w:rsidRDefault="006356CD" w:rsidP="006356CD">
      <w:pPr>
        <w:numPr>
          <w:ilvl w:val="0"/>
          <w:numId w:val="18"/>
        </w:numPr>
        <w:spacing w:before="100" w:beforeAutospacing="1" w:after="100" w:afterAutospacing="1"/>
        <w:ind w:left="1287"/>
      </w:pPr>
      <w:r>
        <w:rPr>
          <w:rStyle w:val="text-primary"/>
          <w:b/>
          <w:bCs/>
          <w:color w:val="0F6CBF"/>
        </w:rPr>
        <w:t>Внешние метрики надежности</w:t>
      </w:r>
      <w:r>
        <w:t> должны измерять свойства, связанные с поведением системы, содержащей ПС, во время тестирования, чтобы показать степень надежности ПС в системе в процессе эксплуатации.</w:t>
      </w:r>
    </w:p>
    <w:p w:rsidR="006356CD" w:rsidRDefault="006356CD" w:rsidP="006356CD">
      <w:pPr>
        <w:numPr>
          <w:ilvl w:val="0"/>
          <w:numId w:val="18"/>
        </w:numPr>
        <w:spacing w:before="100" w:beforeAutospacing="1" w:after="100" w:afterAutospacing="1"/>
        <w:ind w:left="1287"/>
      </w:pPr>
      <w:r>
        <w:rPr>
          <w:rStyle w:val="text-primary"/>
          <w:b/>
          <w:bCs/>
          <w:color w:val="0F6CBF"/>
        </w:rPr>
        <w:t>Внешние метрики практичности</w:t>
      </w:r>
      <w:r>
        <w:t> показывают, в какой мере программное средство может быть понято, изучено, управляемо, привлекательно и соответствует договоренностям и руководствам по практичности.</w:t>
      </w:r>
    </w:p>
    <w:p w:rsidR="006356CD" w:rsidRDefault="006356CD" w:rsidP="006356CD">
      <w:pPr>
        <w:numPr>
          <w:ilvl w:val="0"/>
          <w:numId w:val="18"/>
        </w:numPr>
        <w:spacing w:before="100" w:beforeAutospacing="1" w:after="100" w:afterAutospacing="1"/>
        <w:ind w:left="1287"/>
      </w:pPr>
      <w:r>
        <w:rPr>
          <w:rStyle w:val="text-primary"/>
          <w:b/>
          <w:bCs/>
          <w:color w:val="0F6CBF"/>
        </w:rPr>
        <w:t>Внешние метрики эффективности</w:t>
      </w:r>
      <w:r>
        <w:t> должны измерять такие атрибуты, как характер изменения затрат времени и использования ресурсов компьютерной системы, включающей ПС, во время тестирования или эксплуатации.</w:t>
      </w:r>
    </w:p>
    <w:p w:rsidR="006356CD" w:rsidRDefault="006356CD" w:rsidP="006356CD">
      <w:pPr>
        <w:numPr>
          <w:ilvl w:val="0"/>
          <w:numId w:val="18"/>
        </w:numPr>
        <w:spacing w:before="100" w:beforeAutospacing="1" w:after="100" w:afterAutospacing="1"/>
        <w:ind w:left="1287"/>
      </w:pPr>
      <w:r>
        <w:rPr>
          <w:rStyle w:val="text-primary"/>
          <w:b/>
          <w:bCs/>
          <w:color w:val="0F6CBF"/>
        </w:rPr>
        <w:t>Внешние метрики сопровождаемости</w:t>
      </w:r>
      <w:r>
        <w:t> измеряют такие атрибуты, как поведение персонала сопровождения, пользователя или системы, включающей ПС, при модификации ПС во время тестирования или сопровождения.</w:t>
      </w:r>
    </w:p>
    <w:p w:rsidR="006356CD" w:rsidRDefault="006356CD" w:rsidP="006356CD">
      <w:pPr>
        <w:numPr>
          <w:ilvl w:val="0"/>
          <w:numId w:val="18"/>
        </w:numPr>
        <w:spacing w:before="100" w:beforeAutospacing="1" w:after="100" w:afterAutospacing="1"/>
        <w:ind w:left="1287"/>
      </w:pPr>
      <w:r>
        <w:rPr>
          <w:rStyle w:val="text-primary"/>
          <w:b/>
          <w:bCs/>
          <w:color w:val="0F6CBF"/>
        </w:rPr>
        <w:t>Внешние метрики мобильности</w:t>
      </w:r>
      <w:r>
        <w:t> измеряют такие атрибуты, как поведение оператора или системы при проведении работ по переносу.</w:t>
      </w:r>
    </w:p>
    <w:p w:rsidR="006356CD" w:rsidRDefault="006356CD" w:rsidP="006356CD">
      <w:pPr>
        <w:pStyle w:val="4"/>
        <w:spacing w:before="0"/>
        <w:rPr>
          <w:color w:val="015692"/>
        </w:rPr>
      </w:pPr>
      <w:r>
        <w:rPr>
          <w:color w:val="015692"/>
        </w:rPr>
        <w:t>Метрики качества программных средств в использовании</w:t>
      </w:r>
    </w:p>
    <w:p w:rsidR="006356CD" w:rsidRDefault="006B127B" w:rsidP="006356CD">
      <w:r>
        <w:rPr>
          <w:noProof/>
        </w:rPr>
        <w:pict w14:anchorId="7AF96EF0">
          <v:rect id="_x0000_i1075" alt="" style="width:451.3pt;height:.05pt;mso-width-percent:0;mso-height-percent:0;mso-width-percent:0;mso-height-percent:0" o:hralign="center" o:hrstd="t" o:hr="t" fillcolor="#a0a0a0" stroked="f"/>
        </w:pict>
      </w:r>
    </w:p>
    <w:p w:rsidR="006356CD" w:rsidRDefault="006356CD" w:rsidP="006356CD">
      <w:pPr>
        <w:numPr>
          <w:ilvl w:val="0"/>
          <w:numId w:val="19"/>
        </w:numPr>
        <w:spacing w:before="100" w:beforeAutospacing="1" w:after="100" w:afterAutospacing="1"/>
        <w:ind w:left="1287"/>
      </w:pPr>
      <w:r>
        <w:rPr>
          <w:rStyle w:val="text-primary"/>
          <w:b/>
          <w:bCs/>
          <w:color w:val="0F6CBF"/>
        </w:rPr>
        <w:lastRenderedPageBreak/>
        <w:t>Метрики результативности</w:t>
      </w:r>
      <w:r>
        <w:t> оценивают, достигают ли задачи, выполняемые пользователем, заданных целей с точностью и полнотой в заданном контексте использования.</w:t>
      </w:r>
    </w:p>
    <w:p w:rsidR="006356CD" w:rsidRDefault="006356CD" w:rsidP="006356CD">
      <w:pPr>
        <w:numPr>
          <w:ilvl w:val="0"/>
          <w:numId w:val="19"/>
        </w:numPr>
        <w:spacing w:before="100" w:beforeAutospacing="1" w:after="100" w:afterAutospacing="1"/>
        <w:ind w:left="1287"/>
      </w:pPr>
      <w:r>
        <w:rPr>
          <w:rStyle w:val="text-primary"/>
          <w:b/>
          <w:bCs/>
          <w:color w:val="0F6CBF"/>
        </w:rPr>
        <w:t>Метрики продуктивности</w:t>
      </w:r>
      <w:r>
        <w:t> оценивают ресурсы, которые затрачивают пользователи в соответствии с достигнутой результативностью в заданном контексте использования.</w:t>
      </w:r>
    </w:p>
    <w:p w:rsidR="006356CD" w:rsidRDefault="006356CD" w:rsidP="006356CD">
      <w:pPr>
        <w:numPr>
          <w:ilvl w:val="0"/>
          <w:numId w:val="19"/>
        </w:numPr>
        <w:spacing w:before="100" w:beforeAutospacing="1" w:after="100" w:afterAutospacing="1"/>
        <w:ind w:left="1287"/>
      </w:pPr>
      <w:r>
        <w:rPr>
          <w:rStyle w:val="text-primary"/>
          <w:b/>
          <w:bCs/>
          <w:color w:val="0F6CBF"/>
        </w:rPr>
        <w:t>Метрики безопасности</w:t>
      </w:r>
      <w:r>
        <w:t> оценивают уровень риска причинения вреда людям, бизнесу, программному обеспечению, имуществу или окружающей среде в заданном контексте использования.</w:t>
      </w:r>
    </w:p>
    <w:p w:rsidR="006356CD" w:rsidRDefault="006356CD" w:rsidP="006356CD">
      <w:pPr>
        <w:numPr>
          <w:ilvl w:val="0"/>
          <w:numId w:val="19"/>
        </w:numPr>
        <w:spacing w:before="100" w:beforeAutospacing="1" w:after="100" w:afterAutospacing="1"/>
        <w:ind w:left="1287"/>
      </w:pPr>
      <w:r>
        <w:rPr>
          <w:rStyle w:val="text-primary"/>
          <w:b/>
          <w:bCs/>
          <w:color w:val="0F6CBF"/>
        </w:rPr>
        <w:t>Метрики удовлетворенности</w:t>
      </w:r>
      <w:r>
        <w:t> оценивают отношение пользователя к использованию продукта в заданном контексте использования.</w:t>
      </w:r>
    </w:p>
    <w:p w:rsidR="006356CD" w:rsidRDefault="006356CD" w:rsidP="006356CD">
      <w:pPr>
        <w:pStyle w:val="a3"/>
        <w:spacing w:before="0" w:beforeAutospacing="0"/>
        <w:ind w:firstLine="567"/>
      </w:pPr>
    </w:p>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Pr>
        <w:pStyle w:val="1"/>
        <w:shd w:val="clear" w:color="auto" w:fill="FFFFFF"/>
        <w:spacing w:before="0"/>
        <w:rPr>
          <w:rFonts w:ascii="Segoe UI" w:hAnsi="Segoe UI" w:cs="Segoe UI"/>
          <w:color w:val="1D2125"/>
        </w:rPr>
      </w:pPr>
      <w:r>
        <w:rPr>
          <w:rFonts w:ascii="Segoe UI" w:hAnsi="Segoe UI" w:cs="Segoe UI"/>
          <w:color w:val="1D2125"/>
        </w:rPr>
        <w:t>Метрики оценки сложности программных средств и систем</w:t>
      </w:r>
    </w:p>
    <w:p w:rsidR="006356CD" w:rsidRDefault="006356CD" w:rsidP="006356CD"/>
    <w:p w:rsidR="006356CD" w:rsidRPr="008B64F2" w:rsidRDefault="006356CD" w:rsidP="006356CD">
      <w:pPr>
        <w:pStyle w:val="3"/>
        <w:shd w:val="clear" w:color="auto" w:fill="FFFFFF"/>
        <w:spacing w:before="0"/>
        <w:rPr>
          <w:rFonts w:ascii="Segoe UI" w:hAnsi="Segoe UI" w:cs="Segoe UI"/>
          <w:b/>
          <w:bCs/>
          <w:color w:val="1D2125"/>
        </w:rPr>
      </w:pPr>
      <w:r w:rsidRPr="008B64F2">
        <w:rPr>
          <w:rFonts w:ascii="Segoe UI" w:hAnsi="Segoe UI" w:cs="Segoe UI"/>
          <w:b/>
          <w:bCs/>
          <w:color w:val="1D2125"/>
        </w:rPr>
        <w:t>Метрики оценки программного кода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Применение метрик программного кода позволяет разработчикам и другим участникам жизненного цикла программного средства оценивать различные свойства создаваемого или существующего программного обеспечения, прогнозировать, давать количественную характеристику тех или иных проектных решений, оценивать качество разработанных систем и их частей, характеризовать сложность или надежность программного обеспечения.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 настоящее время в мировой практике используется несколько сотен метрик программ.</w:t>
      </w:r>
    </w:p>
    <w:p w:rsidR="006356CD" w:rsidRDefault="006356CD" w:rsidP="006356CD">
      <w:pPr>
        <w:pStyle w:val="4"/>
        <w:shd w:val="clear" w:color="auto" w:fill="FFFFFF"/>
        <w:spacing w:before="0"/>
        <w:rPr>
          <w:rFonts w:ascii="Segoe UI" w:hAnsi="Segoe UI" w:cs="Segoe UI"/>
          <w:color w:val="015692"/>
        </w:rPr>
      </w:pPr>
      <w:r>
        <w:rPr>
          <w:rFonts w:ascii="Segoe UI" w:hAnsi="Segoe UI" w:cs="Segoe UI"/>
          <w:color w:val="015692"/>
        </w:rPr>
        <w:t>Существующие качественные оценки программ можно сгруппировать по 6 направлениям</w:t>
      </w:r>
    </w:p>
    <w:p w:rsidR="006356CD" w:rsidRDefault="006B127B" w:rsidP="006356CD">
      <w:pPr>
        <w:shd w:val="clear" w:color="auto" w:fill="FFFFFF"/>
        <w:rPr>
          <w:rFonts w:ascii="Segoe UI" w:hAnsi="Segoe UI" w:cs="Segoe UI"/>
          <w:color w:val="1D2125"/>
          <w:sz w:val="23"/>
          <w:szCs w:val="23"/>
        </w:rPr>
      </w:pPr>
      <w:r>
        <w:rPr>
          <w:rFonts w:ascii="Segoe UI" w:hAnsi="Segoe UI" w:cs="Segoe UI"/>
          <w:noProof/>
          <w:color w:val="1D2125"/>
          <w:sz w:val="23"/>
          <w:szCs w:val="23"/>
        </w:rPr>
        <w:pict w14:anchorId="069A0748">
          <v:rect id="_x0000_i1074" alt="" style="width:451.3pt;height:.05pt;mso-width-percent:0;mso-height-percent:0;mso-width-percent:0;mso-height-percent:0" o:hralign="center" o:hrstd="t" o:hr="t" fillcolor="#a0a0a0" stroked="f"/>
        </w:pic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1. оценки топологической и информационной сложности программ;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2. оценки надежности программных систем, позволяющие прогнозировать отказовые ситуации;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3. оценки производительности ПО и повышения его эффективности путем выявления ошибок проектирования;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4. оценки уровня языковых средств и их применения;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5. оценки трудности восприятия и понимания программных текстов, ориентированные на психологические факторы, существенные для сопровождения и модификации программ;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6. оценки производительности труда программистов для прогнозирования сроков разработки программ и планирования работ по созданию программных комплексов.</w:t>
      </w:r>
    </w:p>
    <w:p w:rsidR="006356CD" w:rsidRDefault="006356CD" w:rsidP="006356CD">
      <w:pPr>
        <w:pStyle w:val="4"/>
        <w:shd w:val="clear" w:color="auto" w:fill="FFFFFF"/>
        <w:spacing w:before="0"/>
        <w:rPr>
          <w:rFonts w:ascii="Segoe UI" w:hAnsi="Segoe UI" w:cs="Segoe UI"/>
          <w:color w:val="015692"/>
        </w:rPr>
      </w:pPr>
      <w:r>
        <w:rPr>
          <w:rFonts w:ascii="Segoe UI" w:hAnsi="Segoe UI" w:cs="Segoe UI"/>
          <w:color w:val="015692"/>
        </w:rPr>
        <w:t>Метрики оценки сложности программ разбивают на 3 основные группы</w:t>
      </w:r>
    </w:p>
    <w:p w:rsidR="006356CD" w:rsidRDefault="006B127B" w:rsidP="006356CD">
      <w:pPr>
        <w:shd w:val="clear" w:color="auto" w:fill="FFFFFF"/>
        <w:rPr>
          <w:rFonts w:ascii="Segoe UI" w:hAnsi="Segoe UI" w:cs="Segoe UI"/>
          <w:color w:val="1D2125"/>
          <w:sz w:val="23"/>
          <w:szCs w:val="23"/>
        </w:rPr>
      </w:pPr>
      <w:r>
        <w:rPr>
          <w:rFonts w:ascii="Segoe UI" w:hAnsi="Segoe UI" w:cs="Segoe UI"/>
          <w:noProof/>
          <w:color w:val="1D2125"/>
          <w:sz w:val="23"/>
          <w:szCs w:val="23"/>
        </w:rPr>
        <w:pict w14:anchorId="10F98223">
          <v:rect id="_x0000_i1073" alt="" style="width:451.3pt;height:.05pt;mso-width-percent:0;mso-height-percent:0;mso-width-percent:0;mso-height-percent:0" o:hralign="center" o:hrstd="t" o:hr="t" fillcolor="#a0a0a0" stroked="f"/>
        </w:pic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1.</w:t>
      </w:r>
      <w:r>
        <w:rPr>
          <w:rStyle w:val="text-primary"/>
          <w:rFonts w:ascii="Segoe UI" w:hAnsi="Segoe UI" w:cs="Segoe UI"/>
          <w:color w:val="0F6CBF"/>
          <w:sz w:val="23"/>
          <w:szCs w:val="23"/>
        </w:rPr>
        <w:t> метрики размера программ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2.</w:t>
      </w:r>
      <w:r>
        <w:rPr>
          <w:rStyle w:val="text-primary"/>
          <w:rFonts w:ascii="Segoe UI" w:hAnsi="Segoe UI" w:cs="Segoe UI"/>
          <w:color w:val="0F6CBF"/>
          <w:sz w:val="23"/>
          <w:szCs w:val="23"/>
        </w:rPr>
        <w:t> метрики сложности потока управления программ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3. </w:t>
      </w:r>
      <w:r>
        <w:rPr>
          <w:rStyle w:val="text-primary"/>
          <w:rFonts w:ascii="Segoe UI" w:hAnsi="Segoe UI" w:cs="Segoe UI"/>
          <w:color w:val="0F6CBF"/>
          <w:sz w:val="23"/>
          <w:szCs w:val="23"/>
        </w:rPr>
        <w:t>метрики сложности потока данных программ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Основная цель метрик сложности – выявить наиболее критичные участки программного проекта, которые являются потенциальными источниками ошибок и повышенных рисков на всех стадиях его жизненного цикла.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a4"/>
          <w:rFonts w:ascii="Segoe UI" w:hAnsi="Segoe UI" w:cs="Segoe UI"/>
          <w:color w:val="0F6CBF"/>
          <w:sz w:val="23"/>
          <w:szCs w:val="23"/>
        </w:rPr>
        <w:t>Метрики первой группы (количественная оценка)</w:t>
      </w:r>
      <w:r>
        <w:rPr>
          <w:rFonts w:ascii="Segoe UI" w:hAnsi="Segoe UI" w:cs="Segoe UI"/>
          <w:color w:val="1D2125"/>
          <w:sz w:val="23"/>
          <w:szCs w:val="23"/>
        </w:rPr>
        <w:t> базируются на определении количественных характеристик, связанных с размером программы, и ориентированы на анализ исходного текста программ. Могут использоваться для оценки сложности промежуточных продуктов разработки.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Метрики второй группы (оценка сложности потока управления программ) базируются</w:t>
      </w:r>
      <w:r>
        <w:rPr>
          <w:rFonts w:ascii="Segoe UI" w:hAnsi="Segoe UI" w:cs="Segoe UI"/>
          <w:color w:val="1D2125"/>
          <w:sz w:val="23"/>
          <w:szCs w:val="23"/>
        </w:rPr>
        <w:t> на анализе управляющего графа программы, поэтому эти метрики могут применяться для оценки сложности промежуточных продуктов разработки. Эти метрики используются главным образом для апостериорного анализа, однако могут применяться и на ранних стадиях работы при осуществлении проектирования.</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Как правило, с помощью этих оценок оперируют либо плотностью управляющих переходов внутри программ, либо взаимосвязями этих переходов. И в том, и в другом случае стало традиционным представление программ в виде управляющего ориентированного графа </w:t>
      </w:r>
      <w:r>
        <w:rPr>
          <w:rStyle w:val="mi"/>
          <w:rFonts w:ascii="Cambria Math" w:hAnsi="Cambria Math" w:cs="Cambria Math"/>
          <w:color w:val="1D2125"/>
          <w:sz w:val="27"/>
          <w:szCs w:val="27"/>
          <w:bdr w:val="none" w:sz="0" w:space="0" w:color="auto" w:frame="1"/>
        </w:rPr>
        <w:t>𝐺</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𝑉</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𝐸</w:t>
      </w:r>
      <w:r>
        <w:rPr>
          <w:rStyle w:val="mo"/>
          <w:rFonts w:ascii="STIXGeneral-Regular" w:hAnsi="STIXGeneral-Regular" w:cs="Segoe UI"/>
          <w:color w:val="1D2125"/>
          <w:sz w:val="27"/>
          <w:szCs w:val="27"/>
          <w:bdr w:val="none" w:sz="0" w:space="0" w:color="auto" w:frame="1"/>
        </w:rPr>
        <w:t>)</w:t>
      </w:r>
      <w:r w:rsidRPr="008B64F2">
        <w:rPr>
          <w:rStyle w:val="mjxassistivemathml"/>
          <w:rFonts w:ascii="Segoe UI" w:hAnsi="Segoe UI" w:cs="Segoe UI"/>
          <w:color w:val="1D2125"/>
          <w:sz w:val="23"/>
          <w:szCs w:val="23"/>
          <w:bdr w:val="none" w:sz="0" w:space="0" w:color="auto" w:frame="1"/>
          <w:lang w:val="ru-RU"/>
        </w:rPr>
        <w:t>,</w:t>
      </w:r>
      <w:r>
        <w:rPr>
          <w:rFonts w:ascii="Segoe UI" w:hAnsi="Segoe UI" w:cs="Segoe UI"/>
          <w:color w:val="1D2125"/>
          <w:sz w:val="23"/>
          <w:szCs w:val="23"/>
        </w:rPr>
        <w:t xml:space="preserve"> где </w:t>
      </w:r>
      <w:r>
        <w:rPr>
          <w:rStyle w:val="mi"/>
          <w:rFonts w:ascii="Cambria Math" w:hAnsi="Cambria Math" w:cs="Cambria Math"/>
          <w:color w:val="1D2125"/>
          <w:sz w:val="27"/>
          <w:szCs w:val="27"/>
          <w:bdr w:val="none" w:sz="0" w:space="0" w:color="auto" w:frame="1"/>
        </w:rPr>
        <w:t>𝑉</w:t>
      </w:r>
      <w:r>
        <w:rPr>
          <w:rFonts w:ascii="Segoe UI" w:hAnsi="Segoe UI" w:cs="Segoe UI"/>
          <w:color w:val="1D2125"/>
          <w:sz w:val="23"/>
          <w:szCs w:val="23"/>
        </w:rPr>
        <w:t xml:space="preserve"> – вершины, </w:t>
      </w:r>
      <w:r>
        <w:rPr>
          <w:rFonts w:ascii="Segoe UI" w:hAnsi="Segoe UI" w:cs="Segoe UI"/>
          <w:color w:val="1D2125"/>
          <w:sz w:val="23"/>
          <w:szCs w:val="23"/>
        </w:rPr>
        <w:lastRenderedPageBreak/>
        <w:t>соответствующие операторам, а </w:t>
      </w:r>
      <w:r>
        <w:rPr>
          <w:rStyle w:val="mi"/>
          <w:rFonts w:ascii="Cambria Math" w:hAnsi="Cambria Math" w:cs="Cambria Math"/>
          <w:color w:val="1D2125"/>
          <w:sz w:val="27"/>
          <w:szCs w:val="27"/>
          <w:bdr w:val="none" w:sz="0" w:space="0" w:color="auto" w:frame="1"/>
        </w:rPr>
        <w:t>𝐸</w:t>
      </w:r>
      <w:r>
        <w:rPr>
          <w:rFonts w:ascii="Segoe UI" w:hAnsi="Segoe UI" w:cs="Segoe UI"/>
          <w:color w:val="1D2125"/>
          <w:sz w:val="23"/>
          <w:szCs w:val="23"/>
        </w:rPr>
        <w:t> – дуги, соответствующие переходам от оператора к оператору.</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Структурная сложность программ определяется:</w:t>
      </w:r>
    </w:p>
    <w:p w:rsidR="006356CD" w:rsidRDefault="006356CD" w:rsidP="006356CD">
      <w:pPr>
        <w:numPr>
          <w:ilvl w:val="0"/>
          <w:numId w:val="20"/>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числом взаимодействующих компонент;</w:t>
      </w:r>
    </w:p>
    <w:p w:rsidR="006356CD" w:rsidRDefault="006356CD" w:rsidP="006356CD">
      <w:pPr>
        <w:numPr>
          <w:ilvl w:val="0"/>
          <w:numId w:val="20"/>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числом связей между компонентами;</w:t>
      </w:r>
    </w:p>
    <w:p w:rsidR="006356CD" w:rsidRDefault="006356CD" w:rsidP="006356CD">
      <w:pPr>
        <w:numPr>
          <w:ilvl w:val="0"/>
          <w:numId w:val="20"/>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сложностью взаимодействия компонент.</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При функционировании программы разнообразие ее поведения и разнообразие связей между ее входными и результирующими данными в значительной степени определяется маршрутами (чередующихся последовательностей вершин и дуг графа управления), по которым исполняется программа. Для повышения качества программы маршруты возможной обработки данных должны быть тщательно проверены при создании программы.</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УСТАНОВЛЕНО, что </w:t>
      </w:r>
      <w:r>
        <w:rPr>
          <w:rStyle w:val="text-primary"/>
          <w:rFonts w:ascii="Segoe UI" w:hAnsi="Segoe UI" w:cs="Segoe UI"/>
          <w:i/>
          <w:iCs/>
          <w:color w:val="0F6CBF"/>
          <w:sz w:val="23"/>
          <w:szCs w:val="23"/>
        </w:rPr>
        <w:t>сложность программного модуля связана не столько с размером (числом команд) программы, сколько с числом маршрутов ее исполнения и их сложностью</w:t>
      </w:r>
      <w:r>
        <w:rPr>
          <w:rFonts w:ascii="Segoe UI" w:hAnsi="Segoe UI" w:cs="Segoe UI"/>
          <w:color w:val="1D2125"/>
          <w:sz w:val="23"/>
          <w:szCs w:val="23"/>
        </w:rPr>
        <w:t>.</w:t>
      </w:r>
    </w:p>
    <w:p w:rsidR="006356CD" w:rsidRDefault="006356CD" w:rsidP="006356CD"/>
    <w:p w:rsidR="006356CD" w:rsidRDefault="006356CD" w:rsidP="006356CD"/>
    <w:p w:rsidR="006356CD" w:rsidRDefault="006356CD" w:rsidP="006356CD"/>
    <w:p w:rsidR="006356CD" w:rsidRDefault="006356CD" w:rsidP="006356CD"/>
    <w:p w:rsidR="006356CD" w:rsidRPr="008B64F2" w:rsidRDefault="006356CD" w:rsidP="006356CD">
      <w:pPr>
        <w:pStyle w:val="4"/>
        <w:shd w:val="clear" w:color="auto" w:fill="FFFFFF"/>
        <w:spacing w:before="0"/>
        <w:rPr>
          <w:rFonts w:ascii="Segoe UI" w:hAnsi="Segoe UI" w:cs="Segoe UI"/>
          <w:b w:val="0"/>
          <w:bCs w:val="0"/>
          <w:color w:val="1D2125"/>
        </w:rPr>
      </w:pPr>
      <w:r w:rsidRPr="008B64F2">
        <w:rPr>
          <w:rFonts w:ascii="Segoe UI" w:hAnsi="Segoe UI" w:cs="Segoe UI"/>
          <w:color w:val="1D2125"/>
        </w:rPr>
        <w:t>Метрика "SLOC"</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Традиционной характеристикой размера программ является количество строк кода. Непосредственное измерение размера программы дает хорошие результаты для классификации программ, существенно различающихся объемами. НО следует помнить, что оценка размера программы </w:t>
      </w:r>
      <w:r>
        <w:rPr>
          <w:rStyle w:val="text-primary"/>
          <w:rFonts w:ascii="Segoe UI" w:hAnsi="Segoe UI" w:cs="Segoe UI"/>
          <w:b/>
          <w:bCs/>
          <w:color w:val="0F6CBF"/>
          <w:sz w:val="23"/>
          <w:szCs w:val="23"/>
        </w:rPr>
        <w:t>недостаточна для принятия решения о ее сложности</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 зависимости от того, каким образом учитывается исходный код, выделяют два основных показателя:</w:t>
      </w:r>
    </w:p>
    <w:p w:rsidR="006356CD" w:rsidRDefault="006356CD" w:rsidP="006356CD">
      <w:pPr>
        <w:numPr>
          <w:ilvl w:val="0"/>
          <w:numId w:val="21"/>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ОЦЕНКА КОЛИЧЕСТВА «ФИЗИЧЕСКИХ» СТРОК КОДА;</w:t>
      </w:r>
    </w:p>
    <w:p w:rsidR="006356CD" w:rsidRDefault="006356CD" w:rsidP="006356CD">
      <w:pPr>
        <w:pStyle w:val="a3"/>
        <w:shd w:val="clear" w:color="auto" w:fill="FFFFFF"/>
        <w:spacing w:before="0" w:beforeAutospacing="0"/>
        <w:rPr>
          <w:rFonts w:ascii="Segoe UI" w:hAnsi="Segoe UI" w:cs="Segoe UI"/>
          <w:color w:val="1D2125"/>
          <w:sz w:val="23"/>
          <w:szCs w:val="23"/>
        </w:rPr>
      </w:pPr>
      <w:r>
        <w:rPr>
          <w:rStyle w:val="a6"/>
          <w:rFonts w:ascii="Segoe UI" w:hAnsi="Segoe UI" w:cs="Segoe UI"/>
          <w:b/>
          <w:bCs/>
          <w:color w:val="0F6CBF"/>
          <w:sz w:val="23"/>
          <w:szCs w:val="23"/>
        </w:rPr>
        <w:t>LOC (Lines of Code)</w:t>
      </w:r>
      <w:r>
        <w:rPr>
          <w:rFonts w:ascii="Segoe UI" w:hAnsi="Segoe UI" w:cs="Segoe UI"/>
          <w:color w:val="1D2125"/>
          <w:sz w:val="23"/>
          <w:szCs w:val="23"/>
        </w:rPr>
        <w:t> – определяется как общее число строк исходного кода, включая комментарии и пустые строки.</w:t>
      </w:r>
    </w:p>
    <w:p w:rsidR="006356CD" w:rsidRDefault="006356CD" w:rsidP="006356CD">
      <w:pPr>
        <w:pStyle w:val="a3"/>
        <w:shd w:val="clear" w:color="auto" w:fill="FFFFFF"/>
        <w:spacing w:before="0" w:beforeAutospacing="0"/>
        <w:rPr>
          <w:rFonts w:ascii="Segoe UI" w:hAnsi="Segoe UI" w:cs="Segoe UI"/>
          <w:color w:val="1D2125"/>
          <w:sz w:val="23"/>
          <w:szCs w:val="23"/>
        </w:rPr>
      </w:pPr>
      <w:r>
        <w:rPr>
          <w:rStyle w:val="a6"/>
          <w:rFonts w:ascii="Segoe UI" w:hAnsi="Segoe UI" w:cs="Segoe UI"/>
          <w:b/>
          <w:bCs/>
          <w:color w:val="0F6CBF"/>
          <w:sz w:val="23"/>
          <w:szCs w:val="23"/>
        </w:rPr>
        <w:t>SLOC (Source Lines of Code)</w:t>
      </w:r>
      <w:r>
        <w:rPr>
          <w:rFonts w:ascii="Segoe UI" w:hAnsi="Segoe UI" w:cs="Segoe UI"/>
          <w:color w:val="1D2125"/>
          <w:sz w:val="23"/>
          <w:szCs w:val="23"/>
        </w:rPr>
        <w:t> – определяется как число строк исходного кода (без учета строк комментариев и пустых строк).</w:t>
      </w:r>
    </w:p>
    <w:p w:rsidR="006356CD" w:rsidRDefault="006356CD" w:rsidP="006356CD">
      <w:pPr>
        <w:numPr>
          <w:ilvl w:val="0"/>
          <w:numId w:val="22"/>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ОЦЕНКА КОЛИЧЕСТВА «ЛОГИЧЕСКИХ» СТРОК КОДА</w:t>
      </w:r>
    </w:p>
    <w:p w:rsidR="006356CD" w:rsidRDefault="006356CD" w:rsidP="006356CD">
      <w:pPr>
        <w:pStyle w:val="a3"/>
        <w:shd w:val="clear" w:color="auto" w:fill="FFFFFF"/>
        <w:spacing w:before="0" w:beforeAutospacing="0"/>
        <w:rPr>
          <w:rFonts w:ascii="Segoe UI" w:hAnsi="Segoe UI" w:cs="Segoe UI"/>
          <w:color w:val="1D2125"/>
          <w:sz w:val="23"/>
          <w:szCs w:val="23"/>
        </w:rPr>
      </w:pPr>
      <w:r>
        <w:rPr>
          <w:rStyle w:val="a6"/>
          <w:rFonts w:ascii="Segoe UI" w:hAnsi="Segoe UI" w:cs="Segoe UI"/>
          <w:b/>
          <w:bCs/>
          <w:color w:val="0F6CBF"/>
          <w:sz w:val="23"/>
          <w:szCs w:val="23"/>
        </w:rPr>
        <w:lastRenderedPageBreak/>
        <w:t>LSI (Lines of Source Instructions) </w:t>
      </w:r>
      <w:r>
        <w:rPr>
          <w:rFonts w:ascii="Segoe UI" w:hAnsi="Segoe UI" w:cs="Segoe UI"/>
          <w:color w:val="1D2125"/>
          <w:sz w:val="23"/>
          <w:szCs w:val="23"/>
        </w:rPr>
        <w:t>– определяется как количество команд языка в коде программы.</w:t>
      </w:r>
    </w:p>
    <w:p w:rsidR="006356CD" w:rsidRDefault="006356CD" w:rsidP="006356CD">
      <w:pPr>
        <w:pStyle w:val="a3"/>
        <w:shd w:val="clear" w:color="auto" w:fill="FFFFFF"/>
        <w:spacing w:before="0" w:beforeAutospacing="0"/>
        <w:rPr>
          <w:rFonts w:ascii="Segoe UI" w:hAnsi="Segoe UI" w:cs="Segoe UI"/>
          <w:color w:val="1D2125"/>
          <w:sz w:val="23"/>
          <w:szCs w:val="23"/>
        </w:rPr>
      </w:pPr>
      <w:r>
        <w:rPr>
          <w:rStyle w:val="a6"/>
          <w:rFonts w:ascii="Segoe UI" w:hAnsi="Segoe UI" w:cs="Segoe UI"/>
          <w:b/>
          <w:bCs/>
          <w:color w:val="0F6CBF"/>
          <w:sz w:val="23"/>
          <w:szCs w:val="23"/>
        </w:rPr>
        <w:t>DSI (Delivered of Source Instructions)</w:t>
      </w:r>
      <w:r>
        <w:rPr>
          <w:rFonts w:ascii="Segoe UI" w:hAnsi="Segoe UI" w:cs="Segoe UI"/>
          <w:color w:val="1D2125"/>
          <w:sz w:val="23"/>
          <w:szCs w:val="23"/>
        </w:rPr>
        <w:t> – количество команд языка, вошедших в конечную поставку программы.</w:t>
      </w:r>
    </w:p>
    <w:p w:rsidR="006356CD" w:rsidRDefault="006356CD" w:rsidP="006356CD">
      <w:pPr>
        <w:pStyle w:val="a3"/>
        <w:shd w:val="clear" w:color="auto" w:fill="FFFFFF"/>
        <w:spacing w:before="0" w:beforeAutospacing="0" w:after="0"/>
        <w:rPr>
          <w:rFonts w:ascii="Segoe UI" w:hAnsi="Segoe UI" w:cs="Segoe UI"/>
          <w:color w:val="1D2125"/>
          <w:sz w:val="23"/>
          <w:szCs w:val="23"/>
        </w:rPr>
      </w:pPr>
      <w:r>
        <w:rPr>
          <w:rFonts w:ascii="Segoe UI" w:hAnsi="Segoe UI" w:cs="Segoe UI"/>
          <w:color w:val="1D2125"/>
          <w:sz w:val="23"/>
          <w:szCs w:val="23"/>
        </w:rPr>
        <w:t>Оценки </w:t>
      </w:r>
      <w:r>
        <w:rPr>
          <w:rStyle w:val="mi"/>
          <w:rFonts w:ascii="Cambria Math" w:hAnsi="Cambria Math" w:cs="Cambria Math"/>
          <w:color w:val="1D2125"/>
          <w:sz w:val="27"/>
          <w:szCs w:val="27"/>
          <w:bdr w:val="none" w:sz="0" w:space="0" w:color="auto" w:frame="1"/>
        </w:rPr>
        <w:t>𝐿𝑂𝐶</w:t>
      </w:r>
      <w:r>
        <w:rPr>
          <w:rFonts w:ascii="Segoe UI" w:hAnsi="Segoe UI" w:cs="Segoe UI"/>
          <w:color w:val="1D2125"/>
          <w:sz w:val="23"/>
          <w:szCs w:val="23"/>
        </w:rPr>
        <w:t>(и производные) </w:t>
      </w:r>
      <w:r>
        <w:rPr>
          <w:rStyle w:val="text-primary"/>
          <w:rFonts w:ascii="Segoe UI" w:hAnsi="Segoe UI" w:cs="Segoe UI"/>
          <w:color w:val="0F6CBF"/>
          <w:sz w:val="23"/>
          <w:szCs w:val="23"/>
        </w:rPr>
        <w:t>не зависят от языка программирования!</w:t>
      </w:r>
    </w:p>
    <w:p w:rsidR="006356CD" w:rsidRDefault="006356CD" w:rsidP="006356CD">
      <w:pPr>
        <w:pStyle w:val="a3"/>
        <w:shd w:val="clear" w:color="auto" w:fill="FFFFFF"/>
        <w:spacing w:before="0" w:beforeAutospacing="0" w:after="0"/>
        <w:rPr>
          <w:rFonts w:ascii="Segoe UI" w:hAnsi="Segoe UI" w:cs="Segoe UI"/>
          <w:color w:val="1D2125"/>
          <w:sz w:val="23"/>
          <w:szCs w:val="23"/>
        </w:rPr>
      </w:pPr>
      <w:r>
        <w:rPr>
          <w:rFonts w:ascii="Segoe UI" w:hAnsi="Segoe UI" w:cs="Segoe UI"/>
          <w:color w:val="1D2125"/>
          <w:sz w:val="23"/>
          <w:szCs w:val="23"/>
        </w:rPr>
        <w:t>Оценки </w:t>
      </w:r>
      <w:r>
        <w:rPr>
          <w:rStyle w:val="mi"/>
          <w:rFonts w:ascii="Cambria Math" w:hAnsi="Cambria Math" w:cs="Cambria Math"/>
          <w:color w:val="1D2125"/>
          <w:sz w:val="27"/>
          <w:szCs w:val="27"/>
          <w:bdr w:val="none" w:sz="0" w:space="0" w:color="auto" w:frame="1"/>
        </w:rPr>
        <w:t>𝐿𝑆𝐼</w:t>
      </w:r>
      <w:r>
        <w:rPr>
          <w:rFonts w:ascii="Segoe UI" w:hAnsi="Segoe UI" w:cs="Segoe UI"/>
          <w:color w:val="1D2125"/>
          <w:sz w:val="23"/>
          <w:szCs w:val="23"/>
        </w:rPr>
        <w:t> (и производные) –</w:t>
      </w:r>
      <w:r>
        <w:rPr>
          <w:rStyle w:val="text-primary"/>
          <w:rFonts w:ascii="Segoe UI" w:hAnsi="Segoe UI" w:cs="Segoe UI"/>
          <w:color w:val="0F6CBF"/>
          <w:sz w:val="23"/>
          <w:szCs w:val="23"/>
        </w:rPr>
        <w:t> зависимы от используемого языка программирования.</w:t>
      </w:r>
    </w:p>
    <w:p w:rsidR="006356CD" w:rsidRDefault="006356CD" w:rsidP="006356CD">
      <w:pPr>
        <w:pStyle w:val="a3"/>
        <w:shd w:val="clear" w:color="auto" w:fill="FFFFFF"/>
        <w:spacing w:before="0" w:beforeAutospacing="0" w:after="0"/>
        <w:rPr>
          <w:rFonts w:ascii="Segoe UI" w:hAnsi="Segoe UI" w:cs="Segoe UI"/>
          <w:color w:val="1D2125"/>
          <w:sz w:val="23"/>
          <w:szCs w:val="23"/>
        </w:rPr>
      </w:pPr>
      <w:r>
        <w:rPr>
          <w:rFonts w:ascii="Segoe UI" w:hAnsi="Segoe UI" w:cs="Segoe UI"/>
          <w:color w:val="1D2125"/>
          <w:sz w:val="23"/>
          <w:szCs w:val="23"/>
        </w:rPr>
        <w:t>В том случае, если язык не допускает размещение нескольких команд на одной строке, то количество «логических» строк </w:t>
      </w:r>
      <w:r>
        <w:rPr>
          <w:rStyle w:val="mi"/>
          <w:rFonts w:ascii="Cambria Math" w:hAnsi="Cambria Math" w:cs="Cambria Math"/>
          <w:color w:val="1D2125"/>
          <w:sz w:val="27"/>
          <w:szCs w:val="27"/>
          <w:bdr w:val="none" w:sz="0" w:space="0" w:color="auto" w:frame="1"/>
        </w:rPr>
        <w:t>𝐿𝑆𝐼</w:t>
      </w:r>
      <w:r>
        <w:rPr>
          <w:rFonts w:ascii="Segoe UI" w:hAnsi="Segoe UI" w:cs="Segoe UI"/>
          <w:color w:val="1D2125"/>
          <w:sz w:val="23"/>
          <w:szCs w:val="23"/>
        </w:rPr>
        <w:t> будет соответствовать числу «физических» </w:t>
      </w:r>
      <w:r>
        <w:rPr>
          <w:rStyle w:val="mi"/>
          <w:rFonts w:ascii="Cambria Math" w:hAnsi="Cambria Math" w:cs="Cambria Math"/>
          <w:color w:val="1D2125"/>
          <w:sz w:val="27"/>
          <w:szCs w:val="27"/>
          <w:bdr w:val="none" w:sz="0" w:space="0" w:color="auto" w:frame="1"/>
        </w:rPr>
        <w:t>𝑆𝐿𝑂𝐶</w:t>
      </w:r>
      <w:r>
        <w:rPr>
          <w:rFonts w:ascii="Segoe UI" w:hAnsi="Segoe UI" w:cs="Segoe UI"/>
          <w:color w:val="1D2125"/>
          <w:sz w:val="23"/>
          <w:szCs w:val="23"/>
        </w:rPr>
        <w:t>.</w:t>
      </w:r>
    </w:p>
    <w:p w:rsidR="006356CD" w:rsidRDefault="006356CD" w:rsidP="006356CD">
      <w:pPr>
        <w:pStyle w:val="a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Выделяют 2 основных подхода к оценке числа строк кода, которые обеспечивают приемлемый результат:</w:t>
      </w:r>
    </w:p>
    <w:p w:rsidR="006356CD" w:rsidRDefault="006356CD" w:rsidP="006356CD">
      <w:pPr>
        <w:numPr>
          <w:ilvl w:val="0"/>
          <w:numId w:val="23"/>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оценка показателя </w:t>
      </w:r>
      <w:r>
        <w:rPr>
          <w:rStyle w:val="a6"/>
          <w:rFonts w:ascii="Segoe UI" w:hAnsi="Segoe UI" w:cs="Segoe UI"/>
          <w:b/>
          <w:bCs/>
          <w:color w:val="0F6CBF"/>
          <w:sz w:val="23"/>
          <w:szCs w:val="23"/>
        </w:rPr>
        <w:t>SLOC </w:t>
      </w:r>
      <w:r>
        <w:rPr>
          <w:rStyle w:val="text-primary"/>
          <w:rFonts w:ascii="Segoe UI" w:hAnsi="Segoe UI" w:cs="Segoe UI"/>
          <w:b/>
          <w:bCs/>
          <w:color w:val="0F6CBF"/>
          <w:sz w:val="23"/>
          <w:szCs w:val="23"/>
        </w:rPr>
        <w:t>по аналогии.</w:t>
      </w:r>
    </w:p>
    <w:p w:rsidR="006356CD" w:rsidRDefault="006356CD" w:rsidP="006356CD">
      <w:pPr>
        <w:pStyle w:val="a3"/>
        <w:shd w:val="clear" w:color="auto" w:fill="FFFFFF"/>
        <w:spacing w:before="0" w:beforeAutospacing="0" w:after="0"/>
        <w:rPr>
          <w:rFonts w:ascii="Segoe UI" w:hAnsi="Segoe UI" w:cs="Segoe UI"/>
          <w:color w:val="1D2125"/>
          <w:sz w:val="23"/>
          <w:szCs w:val="23"/>
        </w:rPr>
      </w:pPr>
      <w:r>
        <w:rPr>
          <w:rFonts w:ascii="Segoe UI" w:hAnsi="Segoe UI" w:cs="Segoe UI"/>
          <w:color w:val="1D2125"/>
          <w:sz w:val="23"/>
          <w:szCs w:val="23"/>
        </w:rPr>
        <w:t>Данная методика позволяет получать оценку показателя для всего разрабатываемого проекта или отдельных его составляющих посредством сравнения функциональных свойств с существующими аналогами. При оценке показателя по данной методике подбирается близкий по функциональности аналог с известным значением </w:t>
      </w:r>
      <w:r>
        <w:rPr>
          <w:rStyle w:val="mi"/>
          <w:rFonts w:ascii="Cambria Math" w:hAnsi="Cambria Math" w:cs="Cambria Math"/>
          <w:color w:val="1D2125"/>
          <w:sz w:val="27"/>
          <w:szCs w:val="27"/>
          <w:bdr w:val="none" w:sz="0" w:space="0" w:color="auto" w:frame="1"/>
        </w:rPr>
        <w:t>𝑆𝐿𝑂𝐶</w:t>
      </w:r>
      <w:r>
        <w:rPr>
          <w:rFonts w:ascii="Segoe UI" w:hAnsi="Segoe UI" w:cs="Segoe UI"/>
          <w:color w:val="1D2125"/>
          <w:sz w:val="23"/>
          <w:szCs w:val="23"/>
        </w:rPr>
        <w:t>, далее на его основании определяется прогнозная оценка с учетом различий в функциональности, применяемых языках, возможности оптимизации на основе кода аналога и пр.;</w:t>
      </w:r>
    </w:p>
    <w:p w:rsidR="006356CD" w:rsidRDefault="006356CD" w:rsidP="006356CD">
      <w:pPr>
        <w:numPr>
          <w:ilvl w:val="0"/>
          <w:numId w:val="24"/>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оценка показателя </w:t>
      </w:r>
      <w:r>
        <w:rPr>
          <w:rStyle w:val="a6"/>
          <w:rFonts w:ascii="Segoe UI" w:hAnsi="Segoe UI" w:cs="Segoe UI"/>
          <w:b/>
          <w:bCs/>
          <w:color w:val="0F6CBF"/>
          <w:sz w:val="23"/>
          <w:szCs w:val="23"/>
        </w:rPr>
        <w:t>SLOC</w:t>
      </w:r>
      <w:r>
        <w:rPr>
          <w:rStyle w:val="text-primary"/>
          <w:rFonts w:ascii="Segoe UI" w:hAnsi="Segoe UI" w:cs="Segoe UI"/>
          <w:b/>
          <w:bCs/>
          <w:color w:val="0F6CBF"/>
          <w:sz w:val="23"/>
          <w:szCs w:val="23"/>
        </w:rPr>
        <w:t> «снизу-вверх» экспертным методом.</w:t>
      </w:r>
    </w:p>
    <w:p w:rsidR="006356CD" w:rsidRDefault="006356CD" w:rsidP="006356CD">
      <w:pPr>
        <w:pStyle w:val="a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Этой методикой предусмотрено разбиение проекта на иерархическую структуру задач (</w:t>
      </w:r>
      <w:r>
        <w:rPr>
          <w:rStyle w:val="text-primary"/>
          <w:rFonts w:ascii="Segoe UI" w:hAnsi="Segoe UI" w:cs="Segoe UI"/>
          <w:i/>
          <w:iCs/>
          <w:color w:val="0F6CBF"/>
          <w:sz w:val="23"/>
          <w:szCs w:val="23"/>
        </w:rPr>
        <w:t>Work Breakdown Structure, WBS</w:t>
      </w:r>
      <w:r>
        <w:rPr>
          <w:rFonts w:ascii="Segoe UI" w:hAnsi="Segoe UI" w:cs="Segoe UI"/>
          <w:color w:val="1D2125"/>
          <w:sz w:val="23"/>
          <w:szCs w:val="23"/>
        </w:rPr>
        <w:t>), на основании которых производится экспертная оценка показателя, в итоге суммируемая для всего проекта. Как правило, экспертами предоставляются три оценки (наиболее вероятная, максимальная и минимальная), а далее они усредняются с помощью бета-распределения (рассчитывается сумма минимальной, максимальной и четырехкратной наиболее вероятной оценок, которая затем делится на шесть).</w:t>
      </w:r>
    </w:p>
    <w:p w:rsidR="006356CD" w:rsidRDefault="006356CD" w:rsidP="006356CD">
      <w:pPr>
        <w:pStyle w:val="a3"/>
        <w:shd w:val="clear" w:color="auto" w:fill="FFFFFF"/>
        <w:spacing w:before="0" w:beforeAutospacing="0"/>
        <w:rPr>
          <w:rFonts w:ascii="Segoe UI" w:hAnsi="Segoe UI" w:cs="Segoe UI"/>
          <w:color w:val="1D2125"/>
          <w:sz w:val="23"/>
          <w:szCs w:val="23"/>
        </w:rPr>
      </w:pPr>
      <w:r>
        <w:rPr>
          <w:rStyle w:val="text-primary"/>
          <w:rFonts w:ascii="Segoe UI" w:hAnsi="Segoe UI" w:cs="Segoe UI"/>
          <w:b/>
          <w:bCs/>
          <w:color w:val="0F6CBF"/>
          <w:sz w:val="23"/>
          <w:szCs w:val="23"/>
        </w:rPr>
        <w:t>Для метрики </w:t>
      </w:r>
      <w:r>
        <w:rPr>
          <w:rStyle w:val="a6"/>
          <w:rFonts w:ascii="Segoe UI" w:hAnsi="Segoe UI" w:cs="Segoe UI"/>
          <w:b/>
          <w:bCs/>
          <w:color w:val="0F6CBF"/>
          <w:sz w:val="23"/>
          <w:szCs w:val="23"/>
        </w:rPr>
        <w:t>SLOC</w:t>
      </w:r>
      <w:r>
        <w:rPr>
          <w:rStyle w:val="text-primary"/>
          <w:rFonts w:ascii="Segoe UI" w:hAnsi="Segoe UI" w:cs="Segoe UI"/>
          <w:b/>
          <w:bCs/>
          <w:color w:val="0F6CBF"/>
          <w:sz w:val="23"/>
          <w:szCs w:val="23"/>
        </w:rPr>
        <w:t> имеется много производных</w:t>
      </w:r>
      <w:r>
        <w:rPr>
          <w:rFonts w:ascii="Segoe UI" w:hAnsi="Segoe UI" w:cs="Segoe UI"/>
          <w:color w:val="1D2125"/>
          <w:sz w:val="23"/>
          <w:szCs w:val="23"/>
        </w:rPr>
        <w:t>, призванных получить отдельные показатели проекта.</w:t>
      </w:r>
    </w:p>
    <w:p w:rsidR="006356CD" w:rsidRDefault="006356CD" w:rsidP="006356CD">
      <w:pPr>
        <w:pStyle w:val="a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Основными среди них являются:</w:t>
      </w:r>
    </w:p>
    <w:p w:rsidR="006356CD" w:rsidRDefault="006356CD" w:rsidP="006356CD">
      <w:pPr>
        <w:numPr>
          <w:ilvl w:val="0"/>
          <w:numId w:val="25"/>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число пустых строк (Blank Lines Of Code), BLOC);</w:t>
      </w:r>
    </w:p>
    <w:p w:rsidR="006356CD" w:rsidRDefault="006356CD" w:rsidP="006356CD">
      <w:pPr>
        <w:numPr>
          <w:ilvl w:val="0"/>
          <w:numId w:val="25"/>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число строк, содержащих комментарии (Comment Lines Of Code), CLOC);</w:t>
      </w:r>
    </w:p>
    <w:p w:rsidR="006356CD" w:rsidRDefault="006356CD" w:rsidP="006356CD">
      <w:pPr>
        <w:numPr>
          <w:ilvl w:val="0"/>
          <w:numId w:val="25"/>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lastRenderedPageBreak/>
        <w:t>число строк, содержащих исходный код и комментарии (Lines with Both Code and Comments), (C&amp;SLOC);</w:t>
      </w:r>
    </w:p>
    <w:p w:rsidR="006356CD" w:rsidRDefault="006356CD" w:rsidP="006356CD">
      <w:pPr>
        <w:numPr>
          <w:ilvl w:val="0"/>
          <w:numId w:val="25"/>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число строк, содержащих декларативный исходный код;</w:t>
      </w:r>
    </w:p>
    <w:p w:rsidR="006356CD" w:rsidRDefault="006356CD" w:rsidP="006356CD">
      <w:pPr>
        <w:numPr>
          <w:ilvl w:val="0"/>
          <w:numId w:val="25"/>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число строк, содержащих императивный исходный код;</w:t>
      </w:r>
    </w:p>
    <w:p w:rsidR="006356CD" w:rsidRDefault="006356CD" w:rsidP="006356CD">
      <w:pPr>
        <w:numPr>
          <w:ilvl w:val="0"/>
          <w:numId w:val="25"/>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среднее число строк для функций (методов);</w:t>
      </w:r>
    </w:p>
    <w:p w:rsidR="006356CD" w:rsidRDefault="006356CD" w:rsidP="006356CD">
      <w:pPr>
        <w:numPr>
          <w:ilvl w:val="0"/>
          <w:numId w:val="25"/>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среднее число строк, содержащих исходный код для функций (методов);</w:t>
      </w:r>
    </w:p>
    <w:p w:rsidR="006356CD" w:rsidRDefault="006356CD" w:rsidP="006356CD">
      <w:pPr>
        <w:numPr>
          <w:ilvl w:val="0"/>
          <w:numId w:val="25"/>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среднее число строк для модулей;</w:t>
      </w:r>
    </w:p>
    <w:p w:rsidR="006356CD" w:rsidRDefault="006356CD" w:rsidP="006356CD">
      <w:pPr>
        <w:numPr>
          <w:ilvl w:val="0"/>
          <w:numId w:val="25"/>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среднее число строк для классов.</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Нередко показатель </w:t>
      </w:r>
      <w:r>
        <w:rPr>
          <w:rStyle w:val="mi"/>
          <w:rFonts w:ascii="Cambria Math" w:hAnsi="Cambria Math" w:cs="Cambria Math"/>
          <w:color w:val="1D2125"/>
          <w:sz w:val="27"/>
          <w:szCs w:val="27"/>
          <w:bdr w:val="none" w:sz="0" w:space="0" w:color="auto" w:frame="1"/>
        </w:rPr>
        <w:t>𝑆𝐿𝑂𝐶</w:t>
      </w:r>
      <w:r>
        <w:rPr>
          <w:rFonts w:ascii="Segoe UI" w:hAnsi="Segoe UI" w:cs="Segoe UI"/>
          <w:color w:val="1D2125"/>
          <w:sz w:val="23"/>
          <w:szCs w:val="23"/>
        </w:rPr>
        <w:t> используется на ранних стадиях работы над проектом с целью получения предварительных оценок ее общего объема.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При уменьшении различий в объеме программ на первый план выдвигаются оценки других факторов, оказывающих влияние на сложность. Таким образом, оценка размера программы есть оценка по номинальной шкале, на основе которой определяются только категории программ без уточнения оценки для каждой категории.</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Метрики группы </w:t>
      </w:r>
      <w:r>
        <w:rPr>
          <w:rStyle w:val="mi"/>
          <w:rFonts w:ascii="Cambria Math" w:hAnsi="Cambria Math" w:cs="Cambria Math"/>
          <w:color w:val="1D2125"/>
          <w:sz w:val="27"/>
          <w:szCs w:val="27"/>
          <w:bdr w:val="none" w:sz="0" w:space="0" w:color="auto" w:frame="1"/>
        </w:rPr>
        <w:t>𝐿𝑂𝐶</w:t>
      </w:r>
      <w:r>
        <w:rPr>
          <w:rFonts w:ascii="Segoe UI" w:hAnsi="Segoe UI" w:cs="Segoe UI"/>
          <w:color w:val="1D2125"/>
          <w:sz w:val="23"/>
          <w:szCs w:val="23"/>
        </w:rPr>
        <w:t> не отражает трудоемкости по созданию программы.</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Также наряду со </w:t>
      </w:r>
      <w:r>
        <w:rPr>
          <w:rStyle w:val="mi"/>
          <w:rFonts w:ascii="Cambria Math" w:hAnsi="Cambria Math" w:cs="Cambria Math"/>
          <w:color w:val="1D2125"/>
          <w:sz w:val="27"/>
          <w:szCs w:val="27"/>
          <w:bdr w:val="none" w:sz="0" w:space="0" w:color="auto" w:frame="1"/>
        </w:rPr>
        <w:t>𝑆𝐿𝑂𝐶</w:t>
      </w:r>
      <w:r>
        <w:rPr>
          <w:rFonts w:ascii="Segoe UI" w:hAnsi="Segoe UI" w:cs="Segoe UI"/>
          <w:color w:val="1D2125"/>
          <w:sz w:val="23"/>
          <w:szCs w:val="23"/>
        </w:rPr>
        <w:t> применяются другие показатели, отражающие количественную оценку отдельных составляющих проекта: </w:t>
      </w:r>
      <w:r>
        <w:rPr>
          <w:rStyle w:val="text-primary"/>
          <w:rFonts w:ascii="Segoe UI" w:hAnsi="Segoe UI" w:cs="Segoe UI"/>
          <w:b/>
          <w:bCs/>
          <w:i/>
          <w:iCs/>
          <w:color w:val="0F6CBF"/>
          <w:sz w:val="23"/>
          <w:szCs w:val="23"/>
        </w:rPr>
        <w:t>число модулей, функций/методов, классов, страниц документации и пр</w:t>
      </w:r>
      <w:r>
        <w:rPr>
          <w:rFonts w:ascii="Segoe UI" w:hAnsi="Segoe UI" w:cs="Segoe UI"/>
          <w:color w:val="1D2125"/>
          <w:sz w:val="23"/>
          <w:szCs w:val="23"/>
        </w:rPr>
        <w:t>.</w:t>
      </w:r>
    </w:p>
    <w:p w:rsidR="006356CD" w:rsidRDefault="006356CD" w:rsidP="006356CD"/>
    <w:p w:rsidR="006356CD" w:rsidRPr="008B64F2" w:rsidRDefault="006356CD" w:rsidP="006356CD">
      <w:pPr>
        <w:pStyle w:val="4"/>
        <w:shd w:val="clear" w:color="auto" w:fill="FFFFFF"/>
        <w:spacing w:before="0"/>
        <w:rPr>
          <w:rFonts w:ascii="Segoe UI" w:hAnsi="Segoe UI" w:cs="Segoe UI"/>
          <w:b w:val="0"/>
          <w:bCs w:val="0"/>
          <w:color w:val="1D2125"/>
        </w:rPr>
      </w:pPr>
      <w:r w:rsidRPr="008B64F2">
        <w:rPr>
          <w:rFonts w:ascii="Segoe UI" w:hAnsi="Segoe UI" w:cs="Segoe UI"/>
          <w:color w:val="1D2125"/>
        </w:rPr>
        <w:t>Метрика Холстеда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К группе оценок размера программ можно отнести также </w:t>
      </w:r>
      <w:r>
        <w:rPr>
          <w:rStyle w:val="text-primary"/>
          <w:rFonts w:ascii="Segoe UI" w:hAnsi="Segoe UI" w:cs="Segoe UI"/>
          <w:b/>
          <w:bCs/>
          <w:i/>
          <w:iCs/>
          <w:color w:val="0F6CBF"/>
          <w:sz w:val="23"/>
          <w:szCs w:val="23"/>
        </w:rPr>
        <w:t>метрику Холстеда</w:t>
      </w:r>
      <w:r>
        <w:rPr>
          <w:rFonts w:ascii="Segoe UI" w:hAnsi="Segoe UI" w:cs="Segoe UI"/>
          <w:color w:val="1D2125"/>
          <w:sz w:val="23"/>
          <w:szCs w:val="23"/>
        </w:rPr>
        <w:t>. </w:t>
      </w:r>
      <w:r>
        <w:rPr>
          <w:rStyle w:val="text-primary"/>
          <w:rFonts w:ascii="Segoe UI" w:hAnsi="Segoe UI" w:cs="Segoe UI"/>
          <w:i/>
          <w:iCs/>
          <w:color w:val="0F6CBF"/>
          <w:sz w:val="23"/>
          <w:szCs w:val="23"/>
        </w:rPr>
        <w:t>За базу в метрике принят подсчет количества операторов и операндов, используемых в программе, т.е. определение размера программы по ее составляющим</w:t>
      </w:r>
      <w:r>
        <w:rPr>
          <w:rStyle w:val="text-primary"/>
          <w:rFonts w:ascii="Segoe UI" w:hAnsi="Segoe UI" w:cs="Segoe UI"/>
          <w:color w:val="0F6CBF"/>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Основу метрики составляют 4 измеряемых характеристики программы:</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𝑛</w:t>
      </w:r>
      <w:r>
        <w:rPr>
          <w:rStyle w:val="mn"/>
          <w:rFonts w:ascii="STIXGeneral-Regular" w:hAnsi="STIXGeneral-Regular" w:cs="Segoe UI"/>
          <w:color w:val="1D2125"/>
          <w:sz w:val="19"/>
          <w:szCs w:val="19"/>
          <w:bdr w:val="none" w:sz="0" w:space="0" w:color="auto" w:frame="1"/>
        </w:rPr>
        <w:t>1</w:t>
      </w:r>
      <w:r>
        <w:rPr>
          <w:rFonts w:ascii="Segoe UI" w:hAnsi="Segoe UI" w:cs="Segoe UI"/>
          <w:color w:val="1D2125"/>
          <w:sz w:val="23"/>
          <w:szCs w:val="23"/>
        </w:rPr>
        <w:t> – число уникальных операторов программы, включая символы-разделители, имена процедур и знаки операций (словарь операторов);</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𝑛</w:t>
      </w:r>
      <w:r>
        <w:rPr>
          <w:rStyle w:val="mn"/>
          <w:rFonts w:ascii="STIXGeneral-Regular" w:hAnsi="STIXGeneral-Regular" w:cs="Segoe UI"/>
          <w:color w:val="1D2125"/>
          <w:sz w:val="19"/>
          <w:szCs w:val="19"/>
          <w:bdr w:val="none" w:sz="0" w:space="0" w:color="auto" w:frame="1"/>
        </w:rPr>
        <w:t>2</w:t>
      </w:r>
      <w:r>
        <w:rPr>
          <w:rFonts w:ascii="Segoe UI" w:hAnsi="Segoe UI" w:cs="Segoe UI"/>
          <w:color w:val="1D2125"/>
          <w:sz w:val="23"/>
          <w:szCs w:val="23"/>
        </w:rPr>
        <w:t> – число уникальных операндов программы (словарь операндов);</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𝑁</w:t>
      </w:r>
      <w:r>
        <w:rPr>
          <w:rStyle w:val="mn"/>
          <w:rFonts w:ascii="STIXGeneral-Regular" w:hAnsi="STIXGeneral-Regular" w:cs="Segoe UI"/>
          <w:color w:val="1D2125"/>
          <w:sz w:val="19"/>
          <w:szCs w:val="19"/>
          <w:bdr w:val="none" w:sz="0" w:space="0" w:color="auto" w:frame="1"/>
        </w:rPr>
        <w:t>1</w:t>
      </w:r>
      <w:r>
        <w:rPr>
          <w:rFonts w:ascii="Segoe UI" w:hAnsi="Segoe UI" w:cs="Segoe UI"/>
          <w:color w:val="1D2125"/>
          <w:sz w:val="23"/>
          <w:szCs w:val="23"/>
        </w:rPr>
        <w:t> – общее число операторов в программе;</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𝑁</w:t>
      </w:r>
      <w:r>
        <w:rPr>
          <w:rStyle w:val="mn"/>
          <w:rFonts w:ascii="STIXGeneral-Regular" w:hAnsi="STIXGeneral-Regular" w:cs="Segoe UI"/>
          <w:color w:val="1D2125"/>
          <w:sz w:val="19"/>
          <w:szCs w:val="19"/>
          <w:bdr w:val="none" w:sz="0" w:space="0" w:color="auto" w:frame="1"/>
        </w:rPr>
        <w:t>2</w:t>
      </w:r>
      <w:r>
        <w:rPr>
          <w:rFonts w:ascii="Segoe UI" w:hAnsi="Segoe UI" w:cs="Segoe UI"/>
          <w:color w:val="1D2125"/>
          <w:sz w:val="23"/>
          <w:szCs w:val="23"/>
        </w:rPr>
        <w:t> – общее число операндов в программе.</w:t>
      </w:r>
    </w:p>
    <w:p w:rsidR="006356CD" w:rsidRDefault="006356CD" w:rsidP="006356CD">
      <w:pPr>
        <w:pStyle w:val="a3"/>
        <w:shd w:val="clear" w:color="auto" w:fill="FFFFFF"/>
        <w:spacing w:before="0" w:beforeAutospacing="0" w:after="0"/>
        <w:jc w:val="center"/>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lastRenderedPageBreak/>
        <w:t>𝑁</w:t>
      </w:r>
      <w:r>
        <w:rPr>
          <w:rStyle w:val="mn"/>
          <w:rFonts w:ascii="STIXGeneral-Regular" w:hAnsi="STIXGeneral-Regular" w:cs="Segoe UI"/>
          <w:color w:val="1D2125"/>
          <w:sz w:val="19"/>
          <w:szCs w:val="19"/>
          <w:bdr w:val="none" w:sz="0" w:space="0" w:color="auto" w:frame="1"/>
        </w:rPr>
        <w:t>1</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19"/>
          <w:szCs w:val="19"/>
          <w:bdr w:val="none" w:sz="0" w:space="0" w:color="auto" w:frame="1"/>
        </w:rPr>
        <w:t>𝑛</w:t>
      </w:r>
      <w:r>
        <w:rPr>
          <w:rStyle w:val="mn"/>
          <w:rFonts w:ascii="STIXGeneral-Regular" w:hAnsi="STIXGeneral-Regular" w:cs="Segoe UI"/>
          <w:color w:val="1D2125"/>
          <w:sz w:val="19"/>
          <w:szCs w:val="19"/>
          <w:bdr w:val="none" w:sz="0" w:space="0" w:color="auto" w:frame="1"/>
        </w:rPr>
        <w:t>1</w:t>
      </w:r>
      <w:r>
        <w:rPr>
          <w:rStyle w:val="mi"/>
          <w:rFonts w:ascii="Cambria Math" w:hAnsi="Cambria Math" w:cs="Cambria Math"/>
          <w:color w:val="1D2125"/>
          <w:sz w:val="19"/>
          <w:szCs w:val="19"/>
          <w:bdr w:val="none" w:sz="0" w:space="0" w:color="auto" w:frame="1"/>
        </w:rPr>
        <w:t>𝑗</w:t>
      </w:r>
      <w:r>
        <w:rPr>
          <w:rStyle w:val="mo"/>
          <w:rFonts w:ascii="STIXGeneral-Regular" w:hAnsi="STIXGeneral-Regular" w:cs="Segoe UI"/>
          <w:color w:val="1D2125"/>
          <w:sz w:val="19"/>
          <w:szCs w:val="19"/>
          <w:bdr w:val="none" w:sz="0" w:space="0" w:color="auto" w:frame="1"/>
        </w:rPr>
        <w:t>=</w:t>
      </w:r>
      <w:r>
        <w:rPr>
          <w:rStyle w:val="mn"/>
          <w:rFonts w:ascii="STIXGeneral-Regular" w:hAnsi="STIXGeneral-Regular" w:cs="Segoe UI"/>
          <w:color w:val="1D2125"/>
          <w:sz w:val="19"/>
          <w:szCs w:val="19"/>
          <w:bdr w:val="none" w:sz="0" w:space="0" w:color="auto" w:frame="1"/>
        </w:rPr>
        <w:t>1</w:t>
      </w:r>
      <w:r>
        <w:rPr>
          <w:rStyle w:val="mi"/>
          <w:rFonts w:ascii="Cambria Math" w:hAnsi="Cambria Math" w:cs="Cambria Math"/>
          <w:color w:val="1D2125"/>
          <w:sz w:val="27"/>
          <w:szCs w:val="27"/>
          <w:bdr w:val="none" w:sz="0" w:space="0" w:color="auto" w:frame="1"/>
        </w:rPr>
        <w:t>𝑓</w:t>
      </w:r>
      <w:r>
        <w:rPr>
          <w:rStyle w:val="mn"/>
          <w:rFonts w:ascii="STIXGeneral-Regular" w:hAnsi="STIXGeneral-Regular" w:cs="Segoe UI"/>
          <w:color w:val="1D2125"/>
          <w:sz w:val="19"/>
          <w:szCs w:val="19"/>
          <w:bdr w:val="none" w:sz="0" w:space="0" w:color="auto" w:frame="1"/>
        </w:rPr>
        <w:t>1</w:t>
      </w:r>
      <w:r>
        <w:rPr>
          <w:rStyle w:val="mi"/>
          <w:rFonts w:ascii="Cambria Math" w:hAnsi="Cambria Math" w:cs="Cambria Math"/>
          <w:color w:val="1D2125"/>
          <w:sz w:val="19"/>
          <w:szCs w:val="19"/>
          <w:bdr w:val="none" w:sz="0" w:space="0" w:color="auto" w:frame="1"/>
        </w:rPr>
        <w:t>𝑗</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𝑁</w:t>
      </w:r>
      <w:r>
        <w:rPr>
          <w:rStyle w:val="mn"/>
          <w:rFonts w:ascii="STIXGeneral-Regular" w:hAnsi="STIXGeneral-Regular" w:cs="Segoe UI"/>
          <w:color w:val="1D2125"/>
          <w:sz w:val="19"/>
          <w:szCs w:val="19"/>
          <w:bdr w:val="none" w:sz="0" w:space="0" w:color="auto" w:frame="1"/>
        </w:rPr>
        <w:t>2</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19"/>
          <w:szCs w:val="19"/>
          <w:bdr w:val="none" w:sz="0" w:space="0" w:color="auto" w:frame="1"/>
        </w:rPr>
        <w:t>𝑛</w:t>
      </w:r>
      <w:r>
        <w:rPr>
          <w:rStyle w:val="mn"/>
          <w:rFonts w:ascii="STIXGeneral-Regular" w:hAnsi="STIXGeneral-Regular" w:cs="Segoe UI"/>
          <w:color w:val="1D2125"/>
          <w:sz w:val="19"/>
          <w:szCs w:val="19"/>
          <w:bdr w:val="none" w:sz="0" w:space="0" w:color="auto" w:frame="1"/>
        </w:rPr>
        <w:t>2</w:t>
      </w:r>
      <w:r>
        <w:rPr>
          <w:rStyle w:val="mi"/>
          <w:rFonts w:ascii="Cambria Math" w:hAnsi="Cambria Math" w:cs="Cambria Math"/>
          <w:color w:val="1D2125"/>
          <w:sz w:val="19"/>
          <w:szCs w:val="19"/>
          <w:bdr w:val="none" w:sz="0" w:space="0" w:color="auto" w:frame="1"/>
        </w:rPr>
        <w:t>𝑖</w:t>
      </w:r>
      <w:r>
        <w:rPr>
          <w:rStyle w:val="mo"/>
          <w:rFonts w:ascii="STIXGeneral-Regular" w:hAnsi="STIXGeneral-Regular" w:cs="Segoe UI"/>
          <w:color w:val="1D2125"/>
          <w:sz w:val="19"/>
          <w:szCs w:val="19"/>
          <w:bdr w:val="none" w:sz="0" w:space="0" w:color="auto" w:frame="1"/>
        </w:rPr>
        <w:t>=</w:t>
      </w:r>
      <w:r>
        <w:rPr>
          <w:rStyle w:val="mn"/>
          <w:rFonts w:ascii="STIXGeneral-Regular" w:hAnsi="STIXGeneral-Regular" w:cs="Segoe UI"/>
          <w:color w:val="1D2125"/>
          <w:sz w:val="19"/>
          <w:szCs w:val="19"/>
          <w:bdr w:val="none" w:sz="0" w:space="0" w:color="auto" w:frame="1"/>
        </w:rPr>
        <w:t>1</w:t>
      </w:r>
      <w:r>
        <w:rPr>
          <w:rStyle w:val="mi"/>
          <w:rFonts w:ascii="Cambria Math" w:hAnsi="Cambria Math" w:cs="Cambria Math"/>
          <w:color w:val="1D2125"/>
          <w:sz w:val="27"/>
          <w:szCs w:val="27"/>
          <w:bdr w:val="none" w:sz="0" w:space="0" w:color="auto" w:frame="1"/>
        </w:rPr>
        <w:t>𝑓</w:t>
      </w:r>
      <w:r>
        <w:rPr>
          <w:rStyle w:val="mn"/>
          <w:rFonts w:ascii="STIXGeneral-Regular" w:hAnsi="STIXGeneral-Regular" w:cs="Segoe UI"/>
          <w:color w:val="1D2125"/>
          <w:sz w:val="19"/>
          <w:szCs w:val="19"/>
          <w:bdr w:val="none" w:sz="0" w:space="0" w:color="auto" w:frame="1"/>
        </w:rPr>
        <w:t>2</w:t>
      </w:r>
      <w:r>
        <w:rPr>
          <w:rStyle w:val="mi"/>
          <w:rFonts w:ascii="Cambria Math" w:hAnsi="Cambria Math" w:cs="Cambria Math"/>
          <w:color w:val="1D2125"/>
          <w:sz w:val="19"/>
          <w:szCs w:val="19"/>
          <w:bdr w:val="none" w:sz="0" w:space="0" w:color="auto" w:frame="1"/>
        </w:rPr>
        <w:t>𝑖</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где </w:t>
      </w:r>
      <w:r>
        <w:rPr>
          <w:rStyle w:val="mi"/>
          <w:rFonts w:ascii="Cambria Math" w:hAnsi="Cambria Math" w:cs="Cambria Math"/>
          <w:color w:val="1D2125"/>
          <w:sz w:val="27"/>
          <w:szCs w:val="27"/>
          <w:bdr w:val="none" w:sz="0" w:space="0" w:color="auto" w:frame="1"/>
        </w:rPr>
        <w:t>𝑓</w:t>
      </w:r>
      <w:r>
        <w:rPr>
          <w:rStyle w:val="mn"/>
          <w:rFonts w:ascii="STIXGeneral-Regular" w:hAnsi="STIXGeneral-Regular" w:cs="Segoe UI"/>
          <w:color w:val="1D2125"/>
          <w:sz w:val="19"/>
          <w:szCs w:val="19"/>
          <w:bdr w:val="none" w:sz="0" w:space="0" w:color="auto" w:frame="1"/>
        </w:rPr>
        <w:t>1</w:t>
      </w:r>
      <w:r>
        <w:rPr>
          <w:rStyle w:val="mi"/>
          <w:rFonts w:ascii="Cambria Math" w:hAnsi="Cambria Math" w:cs="Cambria Math"/>
          <w:color w:val="1D2125"/>
          <w:sz w:val="19"/>
          <w:szCs w:val="19"/>
          <w:bdr w:val="none" w:sz="0" w:space="0" w:color="auto" w:frame="1"/>
        </w:rPr>
        <w:t>𝑗</w:t>
      </w:r>
      <w:r>
        <w:rPr>
          <w:rFonts w:ascii="Segoe UI" w:hAnsi="Segoe UI" w:cs="Segoe UI"/>
          <w:color w:val="1D2125"/>
          <w:sz w:val="23"/>
          <w:szCs w:val="23"/>
        </w:rPr>
        <w:t> – число вхождений </w:t>
      </w:r>
      <w:r>
        <w:rPr>
          <w:rStyle w:val="mi"/>
          <w:rFonts w:ascii="Cambria Math" w:hAnsi="Cambria Math" w:cs="Cambria Math"/>
          <w:color w:val="1D2125"/>
          <w:sz w:val="27"/>
          <w:szCs w:val="27"/>
          <w:bdr w:val="none" w:sz="0" w:space="0" w:color="auto" w:frame="1"/>
        </w:rPr>
        <w:t>𝑗</w:t>
      </w:r>
      <w:r>
        <w:rPr>
          <w:rFonts w:ascii="Segoe UI" w:hAnsi="Segoe UI" w:cs="Segoe UI"/>
          <w:color w:val="1D2125"/>
          <w:sz w:val="23"/>
          <w:szCs w:val="23"/>
        </w:rPr>
        <w:t>-го оператора, </w:t>
      </w:r>
      <w:r>
        <w:rPr>
          <w:rStyle w:val="mi"/>
          <w:rFonts w:ascii="Cambria Math" w:hAnsi="Cambria Math" w:cs="Cambria Math"/>
          <w:color w:val="1D2125"/>
          <w:sz w:val="27"/>
          <w:szCs w:val="27"/>
          <w:bdr w:val="none" w:sz="0" w:space="0" w:color="auto" w:frame="1"/>
        </w:rPr>
        <w:t>𝑗</w:t>
      </w:r>
      <w:r>
        <w:rPr>
          <w:rStyle w:val="mo"/>
          <w:rFonts w:ascii="STIXGeneral-Regular" w:hAnsi="STIXGeneral-Regular" w:cs="Segoe UI"/>
          <w:color w:val="1D2125"/>
          <w:sz w:val="27"/>
          <w:szCs w:val="27"/>
          <w:bdr w:val="none" w:sz="0" w:space="0" w:color="auto" w:frame="1"/>
        </w:rPr>
        <w:t>=</w:t>
      </w:r>
      <w:r>
        <w:rPr>
          <w:rStyle w:val="mn"/>
          <w:rFonts w:ascii="STIXGeneral-Regular" w:hAnsi="STIXGeneral-Regular" w:cs="Segoe UI"/>
          <w:color w:val="1D2125"/>
          <w:sz w:val="27"/>
          <w:szCs w:val="27"/>
          <w:bdr w:val="none" w:sz="0" w:space="0" w:color="auto" w:frame="1"/>
        </w:rPr>
        <w:t>1</w:t>
      </w:r>
      <w:r>
        <w:rPr>
          <w:rStyle w:val="mo"/>
          <w:rFonts w:ascii="STIXGeneral-Regular" w:hAnsi="STIXGeneral-Regular" w:cs="Segoe UI"/>
          <w:color w:val="1D2125"/>
          <w:sz w:val="27"/>
          <w:szCs w:val="27"/>
          <w:bdr w:val="none" w:sz="0" w:space="0" w:color="auto" w:frame="1"/>
        </w:rPr>
        <w:t>,</w:t>
      </w:r>
      <w:r>
        <w:rPr>
          <w:rStyle w:val="mn"/>
          <w:rFonts w:ascii="STIXGeneral-Regular" w:hAnsi="STIXGeneral-Regular" w:cs="Segoe UI"/>
          <w:color w:val="1D2125"/>
          <w:sz w:val="27"/>
          <w:szCs w:val="27"/>
          <w:bdr w:val="none" w:sz="0" w:space="0" w:color="auto" w:frame="1"/>
        </w:rPr>
        <w:t>2</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𝑛</w:t>
      </w:r>
      <w:r>
        <w:rPr>
          <w:rStyle w:val="mn"/>
          <w:rFonts w:ascii="STIXGeneral-Regular" w:hAnsi="STIXGeneral-Regular" w:cs="Segoe UI"/>
          <w:color w:val="1D2125"/>
          <w:sz w:val="27"/>
          <w:szCs w:val="27"/>
          <w:bdr w:val="none" w:sz="0" w:space="0" w:color="auto" w:frame="1"/>
        </w:rPr>
        <w:t>1</w:t>
      </w:r>
      <w:r w:rsidRPr="006356CD">
        <w:rPr>
          <w:rStyle w:val="mjxassistivemathml"/>
          <w:rFonts w:ascii="Segoe UI" w:hAnsi="Segoe UI" w:cs="Segoe UI"/>
          <w:color w:val="1D2125"/>
          <w:sz w:val="23"/>
          <w:szCs w:val="23"/>
          <w:bdr w:val="none" w:sz="0" w:space="0" w:color="auto" w:frame="1"/>
        </w:rPr>
        <w:t xml:space="preserve">; </w:t>
      </w:r>
      <w:r>
        <w:rPr>
          <w:rStyle w:val="mi"/>
          <w:rFonts w:ascii="Cambria Math" w:hAnsi="Cambria Math" w:cs="Cambria Math"/>
          <w:color w:val="1D2125"/>
          <w:sz w:val="27"/>
          <w:szCs w:val="27"/>
          <w:bdr w:val="none" w:sz="0" w:space="0" w:color="auto" w:frame="1"/>
        </w:rPr>
        <w:t>𝑓</w:t>
      </w:r>
      <w:r>
        <w:rPr>
          <w:rStyle w:val="mn"/>
          <w:rFonts w:ascii="STIXGeneral-Regular" w:hAnsi="STIXGeneral-Regular" w:cs="Segoe UI"/>
          <w:color w:val="1D2125"/>
          <w:sz w:val="19"/>
          <w:szCs w:val="19"/>
          <w:bdr w:val="none" w:sz="0" w:space="0" w:color="auto" w:frame="1"/>
        </w:rPr>
        <w:t>2</w:t>
      </w:r>
      <w:r>
        <w:rPr>
          <w:rStyle w:val="mi"/>
          <w:rFonts w:ascii="Cambria Math" w:hAnsi="Cambria Math" w:cs="Cambria Math"/>
          <w:color w:val="1D2125"/>
          <w:sz w:val="19"/>
          <w:szCs w:val="19"/>
          <w:bdr w:val="none" w:sz="0" w:space="0" w:color="auto" w:frame="1"/>
        </w:rPr>
        <w:t>𝑖</w:t>
      </w:r>
      <w:r>
        <w:rPr>
          <w:rFonts w:ascii="Segoe UI" w:hAnsi="Segoe UI" w:cs="Segoe UI"/>
          <w:color w:val="1D2125"/>
          <w:sz w:val="23"/>
          <w:szCs w:val="23"/>
        </w:rPr>
        <w:t> – число вхождений </w:t>
      </w:r>
      <w:r>
        <w:rPr>
          <w:rStyle w:val="mi"/>
          <w:rFonts w:ascii="Cambria Math" w:hAnsi="Cambria Math" w:cs="Cambria Math"/>
          <w:color w:val="1D2125"/>
          <w:sz w:val="27"/>
          <w:szCs w:val="27"/>
          <w:bdr w:val="none" w:sz="0" w:space="0" w:color="auto" w:frame="1"/>
        </w:rPr>
        <w:t>𝑖</w:t>
      </w:r>
      <w:r>
        <w:rPr>
          <w:rFonts w:ascii="Segoe UI" w:hAnsi="Segoe UI" w:cs="Segoe UI"/>
          <w:color w:val="1D2125"/>
          <w:sz w:val="23"/>
          <w:szCs w:val="23"/>
        </w:rPr>
        <w:t>-го операнда, </w:t>
      </w:r>
      <w:r>
        <w:rPr>
          <w:rStyle w:val="mi"/>
          <w:rFonts w:ascii="Cambria Math" w:hAnsi="Cambria Math" w:cs="Cambria Math"/>
          <w:color w:val="1D2125"/>
          <w:sz w:val="27"/>
          <w:szCs w:val="27"/>
          <w:bdr w:val="none" w:sz="0" w:space="0" w:color="auto" w:frame="1"/>
        </w:rPr>
        <w:t>𝑖</w:t>
      </w:r>
      <w:r>
        <w:rPr>
          <w:rStyle w:val="mo"/>
          <w:rFonts w:ascii="STIXGeneral-Regular" w:hAnsi="STIXGeneral-Regular" w:cs="Segoe UI"/>
          <w:color w:val="1D2125"/>
          <w:sz w:val="27"/>
          <w:szCs w:val="27"/>
          <w:bdr w:val="none" w:sz="0" w:space="0" w:color="auto" w:frame="1"/>
        </w:rPr>
        <w:t>=</w:t>
      </w:r>
      <w:r>
        <w:rPr>
          <w:rStyle w:val="mn"/>
          <w:rFonts w:ascii="STIXGeneral-Regular" w:hAnsi="STIXGeneral-Regular" w:cs="Segoe UI"/>
          <w:color w:val="1D2125"/>
          <w:sz w:val="27"/>
          <w:szCs w:val="27"/>
          <w:bdr w:val="none" w:sz="0" w:space="0" w:color="auto" w:frame="1"/>
        </w:rPr>
        <w:t>1</w:t>
      </w:r>
      <w:r>
        <w:rPr>
          <w:rStyle w:val="mo"/>
          <w:rFonts w:ascii="STIXGeneral-Regular" w:hAnsi="STIXGeneral-Regular" w:cs="Segoe UI"/>
          <w:color w:val="1D2125"/>
          <w:sz w:val="27"/>
          <w:szCs w:val="27"/>
          <w:bdr w:val="none" w:sz="0" w:space="0" w:color="auto" w:frame="1"/>
        </w:rPr>
        <w:t>,</w:t>
      </w:r>
      <w:r>
        <w:rPr>
          <w:rStyle w:val="mn"/>
          <w:rFonts w:ascii="STIXGeneral-Regular" w:hAnsi="STIXGeneral-Regular" w:cs="Segoe UI"/>
          <w:color w:val="1D2125"/>
          <w:sz w:val="27"/>
          <w:szCs w:val="27"/>
          <w:bdr w:val="none" w:sz="0" w:space="0" w:color="auto" w:frame="1"/>
        </w:rPr>
        <w:t>2</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𝑛</w:t>
      </w:r>
      <w:r>
        <w:rPr>
          <w:rStyle w:val="mn"/>
          <w:rFonts w:ascii="STIXGeneral-Regular" w:hAnsi="STIXGeneral-Regular" w:cs="Segoe UI"/>
          <w:color w:val="1D2125"/>
          <w:sz w:val="19"/>
          <w:szCs w:val="19"/>
          <w:bdr w:val="none" w:sz="0" w:space="0" w:color="auto" w:frame="1"/>
        </w:rPr>
        <w:t>2</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При определении этих характеристик программы принимаются во внимание следующие моменты:</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Операнды программы представляют собой используемые в ней переменные и константы, которые участвуют в операторах языка.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Под операторами программы в метрике Холстеда подразумеваются входящие в ее состав: имена функций; имена операций; скобки, которые не являются составной частью других операторов; условные и безусловные переходы и другие известные операторы языка.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Несколько служебных слов, входящих в состав одного оператора, считаются одним оператором (например, If-Else или Do-While).</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Директивы не учитываются.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Очевидно, что </w:t>
      </w:r>
      <w:r>
        <w:rPr>
          <w:rStyle w:val="text-primary"/>
          <w:rFonts w:ascii="Segoe UI" w:hAnsi="Segoe UI" w:cs="Segoe UI"/>
          <w:b/>
          <w:bCs/>
          <w:color w:val="0F6CBF"/>
          <w:sz w:val="23"/>
          <w:szCs w:val="23"/>
        </w:rPr>
        <w:t>совокупность операторов программы и их количество зависят от языка программирования</w:t>
      </w:r>
      <w:r>
        <w:rPr>
          <w:rFonts w:ascii="Segoe UI" w:hAnsi="Segoe UI" w:cs="Segoe UI"/>
          <w:color w:val="1D2125"/>
          <w:sz w:val="23"/>
          <w:szCs w:val="23"/>
        </w:rPr>
        <w:t>, на котором написана программа.</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Величины количества операторов и операндов независимы и могут принимать произвольные значения. Однако между величинами </w:t>
      </w:r>
      <w:r>
        <w:rPr>
          <w:rStyle w:val="mi"/>
          <w:rFonts w:ascii="Cambria Math" w:hAnsi="Cambria Math" w:cs="Cambria Math"/>
          <w:color w:val="1D2125"/>
          <w:sz w:val="27"/>
          <w:szCs w:val="27"/>
          <w:bdr w:val="none" w:sz="0" w:space="0" w:color="auto" w:frame="1"/>
        </w:rPr>
        <w:t>𝑁</w:t>
      </w:r>
      <w:r>
        <w:rPr>
          <w:rStyle w:val="mn"/>
          <w:rFonts w:ascii="STIXGeneral-Regular" w:hAnsi="STIXGeneral-Regular" w:cs="Segoe UI"/>
          <w:color w:val="1D2125"/>
          <w:sz w:val="19"/>
          <w:szCs w:val="19"/>
          <w:bdr w:val="none" w:sz="0" w:space="0" w:color="auto" w:frame="1"/>
        </w:rPr>
        <w:t>1</w:t>
      </w:r>
      <w:r>
        <w:rPr>
          <w:rFonts w:ascii="Segoe UI" w:hAnsi="Segoe UI" w:cs="Segoe UI"/>
          <w:color w:val="1D2125"/>
          <w:sz w:val="23"/>
          <w:szCs w:val="23"/>
        </w:rPr>
        <w:t> и </w:t>
      </w:r>
      <w:r>
        <w:rPr>
          <w:rStyle w:val="mi"/>
          <w:rFonts w:ascii="Cambria Math" w:hAnsi="Cambria Math" w:cs="Cambria Math"/>
          <w:color w:val="1D2125"/>
          <w:sz w:val="27"/>
          <w:szCs w:val="27"/>
          <w:bdr w:val="none" w:sz="0" w:space="0" w:color="auto" w:frame="1"/>
        </w:rPr>
        <w:t>𝑁</w:t>
      </w:r>
      <w:r>
        <w:rPr>
          <w:rStyle w:val="mn"/>
          <w:rFonts w:ascii="STIXGeneral-Regular" w:hAnsi="STIXGeneral-Regular" w:cs="Segoe UI"/>
          <w:color w:val="1D2125"/>
          <w:sz w:val="19"/>
          <w:szCs w:val="19"/>
          <w:bdr w:val="none" w:sz="0" w:space="0" w:color="auto" w:frame="1"/>
        </w:rPr>
        <w:t>2</w:t>
      </w:r>
      <w:r>
        <w:rPr>
          <w:rFonts w:ascii="Segoe UI" w:hAnsi="Segoe UI" w:cs="Segoe UI"/>
          <w:color w:val="1D2125"/>
          <w:sz w:val="23"/>
          <w:szCs w:val="23"/>
        </w:rPr>
        <w:t> можно установить приблизительное соответствие, причем оно будет взаимно однозначным. Можно утверждать, что </w:t>
      </w:r>
      <w:r>
        <w:rPr>
          <w:rStyle w:val="mi"/>
          <w:rFonts w:ascii="Cambria Math" w:hAnsi="Cambria Math" w:cs="Cambria Math"/>
          <w:color w:val="1D2125"/>
          <w:sz w:val="27"/>
          <w:szCs w:val="27"/>
          <w:bdr w:val="none" w:sz="0" w:space="0" w:color="auto" w:frame="1"/>
        </w:rPr>
        <w:t>𝑁</w:t>
      </w:r>
      <w:r>
        <w:rPr>
          <w:rStyle w:val="mn"/>
          <w:rFonts w:ascii="STIXGeneral-Regular" w:hAnsi="STIXGeneral-Regular" w:cs="Segoe UI"/>
          <w:color w:val="1D2125"/>
          <w:sz w:val="19"/>
          <w:szCs w:val="19"/>
          <w:bdr w:val="none" w:sz="0" w:space="0" w:color="auto" w:frame="1"/>
        </w:rPr>
        <w:t>1</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𝑁</w:t>
      </w:r>
      <w:r>
        <w:rPr>
          <w:rStyle w:val="mn"/>
          <w:rFonts w:ascii="STIXGeneral-Regular" w:hAnsi="STIXGeneral-Regular" w:cs="Segoe UI"/>
          <w:color w:val="1D2125"/>
          <w:sz w:val="19"/>
          <w:szCs w:val="19"/>
          <w:bdr w:val="none" w:sz="0" w:space="0" w:color="auto" w:frame="1"/>
        </w:rPr>
        <w:t>2</w:t>
      </w:r>
      <w:r>
        <w:rPr>
          <w:rFonts w:ascii="Segoe UI" w:hAnsi="Segoe UI" w:cs="Segoe UI"/>
          <w:color w:val="1D2125"/>
          <w:sz w:val="23"/>
          <w:szCs w:val="23"/>
        </w:rPr>
        <w:t>, хотя величины словарей </w:t>
      </w:r>
      <w:r>
        <w:rPr>
          <w:rStyle w:val="mi"/>
          <w:rFonts w:ascii="Cambria Math" w:hAnsi="Cambria Math" w:cs="Cambria Math"/>
          <w:color w:val="1D2125"/>
          <w:sz w:val="27"/>
          <w:szCs w:val="27"/>
          <w:bdr w:val="none" w:sz="0" w:space="0" w:color="auto" w:frame="1"/>
        </w:rPr>
        <w:t>𝑛</w:t>
      </w:r>
      <w:r>
        <w:rPr>
          <w:rStyle w:val="mn"/>
          <w:rFonts w:ascii="STIXGeneral-Regular" w:hAnsi="STIXGeneral-Regular" w:cs="Segoe UI"/>
          <w:color w:val="1D2125"/>
          <w:sz w:val="19"/>
          <w:szCs w:val="19"/>
          <w:bdr w:val="none" w:sz="0" w:space="0" w:color="auto" w:frame="1"/>
        </w:rPr>
        <w:t>1</w:t>
      </w:r>
      <w:r>
        <w:rPr>
          <w:rFonts w:ascii="Segoe UI" w:hAnsi="Segoe UI" w:cs="Segoe UI"/>
          <w:color w:val="1D2125"/>
          <w:sz w:val="23"/>
          <w:szCs w:val="23"/>
        </w:rPr>
        <w:t> и </w:t>
      </w:r>
      <w:r>
        <w:rPr>
          <w:rStyle w:val="mi"/>
          <w:rFonts w:ascii="Cambria Math" w:hAnsi="Cambria Math" w:cs="Cambria Math"/>
          <w:color w:val="1D2125"/>
          <w:sz w:val="27"/>
          <w:szCs w:val="27"/>
          <w:bdr w:val="none" w:sz="0" w:space="0" w:color="auto" w:frame="1"/>
        </w:rPr>
        <w:t>𝑛</w:t>
      </w:r>
      <w:r>
        <w:rPr>
          <w:rStyle w:val="mn"/>
          <w:rFonts w:ascii="STIXGeneral-Regular" w:hAnsi="STIXGeneral-Regular" w:cs="Segoe UI"/>
          <w:color w:val="1D2125"/>
          <w:sz w:val="19"/>
          <w:szCs w:val="19"/>
          <w:bdr w:val="none" w:sz="0" w:space="0" w:color="auto" w:frame="1"/>
        </w:rPr>
        <w:t>2</w:t>
      </w:r>
      <w:r>
        <w:rPr>
          <w:rFonts w:ascii="Segoe UI" w:hAnsi="Segoe UI" w:cs="Segoe UI"/>
          <w:color w:val="1D2125"/>
          <w:sz w:val="23"/>
          <w:szCs w:val="23"/>
        </w:rPr>
        <w:t> могут сильно отличаться друг от друга.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Если расчетные значения длины программы и длины реализации отличаются более чем на 10 %, то это свидетельствует о возможном наличии в программе несовершенств (неоднозначные операторы или операнды, синонимичные операнды, лишние присваивания и т.п.). Длина программы представляет собой математическое ожидание количества слов в тексте программы при фиксированном словаре.</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Опираясь на эти характеристики, получаемые непосредственно при статическом анализе исходных текстов программ, рассчитываются 3 базовые оценки размера программы:</w:t>
      </w:r>
    </w:p>
    <w:p w:rsidR="006356CD" w:rsidRDefault="006356CD" w:rsidP="006356CD">
      <w:pPr>
        <w:numPr>
          <w:ilvl w:val="0"/>
          <w:numId w:val="26"/>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словарь программы</w:t>
      </w:r>
    </w:p>
    <w:p w:rsidR="006356CD" w:rsidRDefault="006356CD" w:rsidP="006356CD">
      <w:pPr>
        <w:pStyle w:val="a3"/>
        <w:shd w:val="clear" w:color="auto" w:fill="FFFFFF"/>
        <w:spacing w:before="0" w:beforeAutospacing="0" w:after="0"/>
        <w:jc w:val="center"/>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𝑛</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𝑛</w:t>
      </w:r>
      <w:r>
        <w:rPr>
          <w:rStyle w:val="mn"/>
          <w:rFonts w:ascii="STIXGeneral-Regular" w:hAnsi="STIXGeneral-Regular" w:cs="Segoe UI"/>
          <w:color w:val="1D2125"/>
          <w:sz w:val="19"/>
          <w:szCs w:val="19"/>
          <w:bdr w:val="none" w:sz="0" w:space="0" w:color="auto" w:frame="1"/>
        </w:rPr>
        <w:t>1</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𝑛</w:t>
      </w:r>
      <w:r>
        <w:rPr>
          <w:rStyle w:val="mn"/>
          <w:rFonts w:ascii="STIXGeneral-Regular" w:hAnsi="STIXGeneral-Regular" w:cs="Segoe UI"/>
          <w:color w:val="1D2125"/>
          <w:sz w:val="19"/>
          <w:szCs w:val="19"/>
          <w:bdr w:val="none" w:sz="0" w:space="0" w:color="auto" w:frame="1"/>
        </w:rPr>
        <w:t>2</w:t>
      </w:r>
      <w:r>
        <w:rPr>
          <w:rFonts w:ascii="Segoe UI" w:hAnsi="Segoe UI" w:cs="Segoe UI"/>
          <w:color w:val="1D2125"/>
          <w:sz w:val="23"/>
          <w:szCs w:val="23"/>
        </w:rPr>
        <w:t xml:space="preserve"> (ед.), (1)</w:t>
      </w:r>
    </w:p>
    <w:p w:rsidR="006356CD" w:rsidRDefault="006356CD" w:rsidP="006356CD">
      <w:pPr>
        <w:numPr>
          <w:ilvl w:val="0"/>
          <w:numId w:val="27"/>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длину программы</w:t>
      </w:r>
    </w:p>
    <w:p w:rsidR="006356CD" w:rsidRDefault="006356CD" w:rsidP="006356CD">
      <w:pPr>
        <w:pStyle w:val="a3"/>
        <w:shd w:val="clear" w:color="auto" w:fill="FFFFFF"/>
        <w:spacing w:before="0" w:beforeAutospacing="0" w:after="0"/>
        <w:jc w:val="center"/>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lastRenderedPageBreak/>
        <w:t>𝑁</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𝑁</w:t>
      </w:r>
      <w:r>
        <w:rPr>
          <w:rStyle w:val="mn"/>
          <w:rFonts w:ascii="STIXGeneral-Regular" w:hAnsi="STIXGeneral-Regular" w:cs="Segoe UI"/>
          <w:color w:val="1D2125"/>
          <w:sz w:val="19"/>
          <w:szCs w:val="19"/>
          <w:bdr w:val="none" w:sz="0" w:space="0" w:color="auto" w:frame="1"/>
        </w:rPr>
        <w:t>1</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𝑁</w:t>
      </w:r>
      <w:r>
        <w:rPr>
          <w:rStyle w:val="mn"/>
          <w:rFonts w:ascii="STIXGeneral-Regular" w:hAnsi="STIXGeneral-Regular" w:cs="Segoe UI"/>
          <w:color w:val="1D2125"/>
          <w:sz w:val="19"/>
          <w:szCs w:val="19"/>
          <w:bdr w:val="none" w:sz="0" w:space="0" w:color="auto" w:frame="1"/>
        </w:rPr>
        <w:t>2</w:t>
      </w:r>
      <w:r>
        <w:rPr>
          <w:rFonts w:ascii="Segoe UI" w:hAnsi="Segoe UI" w:cs="Segoe UI"/>
          <w:color w:val="1D2125"/>
          <w:sz w:val="23"/>
          <w:szCs w:val="23"/>
        </w:rPr>
        <w:t xml:space="preserve"> (ед.), (2)</w:t>
      </w:r>
    </w:p>
    <w:p w:rsidR="006356CD" w:rsidRDefault="006356CD" w:rsidP="006356CD">
      <w:pPr>
        <w:numPr>
          <w:ilvl w:val="0"/>
          <w:numId w:val="28"/>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объем программы (число битов, т.е. логических единиц информации, необходимых для записи программы)</w:t>
      </w:r>
    </w:p>
    <w:p w:rsidR="006356CD" w:rsidRDefault="006356CD" w:rsidP="006356CD">
      <w:pPr>
        <w:pStyle w:val="a3"/>
        <w:shd w:val="clear" w:color="auto" w:fill="FFFFFF"/>
        <w:spacing w:before="0" w:beforeAutospacing="0" w:after="0"/>
        <w:jc w:val="center"/>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𝑉</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𝑁</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𝑙𝑜𝑔</w:t>
      </w:r>
      <w:r>
        <w:rPr>
          <w:rStyle w:val="mn"/>
          <w:rFonts w:ascii="STIXGeneral-Regular" w:hAnsi="STIXGeneral-Regular" w:cs="Segoe UI"/>
          <w:color w:val="1D2125"/>
          <w:sz w:val="19"/>
          <w:szCs w:val="19"/>
          <w:bdr w:val="none" w:sz="0" w:space="0" w:color="auto" w:frame="1"/>
        </w:rPr>
        <w:t>2</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𝑛</w:t>
      </w:r>
      <w:r>
        <w:rPr>
          <w:rStyle w:val="mo"/>
          <w:rFonts w:ascii="STIXGeneral-Regular" w:hAnsi="STIXGeneral-Regular" w:cs="Segoe UI"/>
          <w:color w:val="1D2125"/>
          <w:sz w:val="27"/>
          <w:szCs w:val="27"/>
          <w:bdr w:val="none" w:sz="0" w:space="0" w:color="auto" w:frame="1"/>
        </w:rPr>
        <w:t>)</w:t>
      </w:r>
      <w:r>
        <w:rPr>
          <w:rFonts w:ascii="Segoe UI" w:hAnsi="Segoe UI" w:cs="Segoe UI"/>
          <w:color w:val="1D2125"/>
          <w:sz w:val="23"/>
          <w:szCs w:val="23"/>
        </w:rPr>
        <w:t xml:space="preserve"> (бит). (3)</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Через эти базовые оценки в свою очередь различными формулами определяются: уровень качества программирования, сложность понимания программы, трудоемкость кодирования программы, информационное содержание программы и другие оценки программного кода.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Сложность программы по метрике Холстеда рассчитывается по формуле:</w:t>
      </w:r>
    </w:p>
    <w:p w:rsidR="006356CD" w:rsidRDefault="006356CD" w:rsidP="006356CD">
      <w:pPr>
        <w:pStyle w:val="a3"/>
        <w:shd w:val="clear" w:color="auto" w:fill="FFFFFF"/>
        <w:spacing w:before="0" w:beforeAutospacing="0" w:after="0"/>
        <w:jc w:val="center"/>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𝐻</w:t>
      </w:r>
      <w:r>
        <w:rPr>
          <w:rStyle w:val="mi"/>
          <w:rFonts w:ascii="Cambria Math" w:hAnsi="Cambria Math" w:cs="Cambria Math"/>
          <w:color w:val="1D2125"/>
          <w:sz w:val="19"/>
          <w:szCs w:val="19"/>
          <w:bdr w:val="none" w:sz="0" w:space="0" w:color="auto" w:frame="1"/>
        </w:rPr>
        <w:t>𝑑𝑖𝑓𝑓</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𝑛</w:t>
      </w:r>
      <w:r>
        <w:rPr>
          <w:rStyle w:val="mn"/>
          <w:rFonts w:ascii="STIXGeneral-Regular" w:hAnsi="STIXGeneral-Regular" w:cs="Segoe UI"/>
          <w:color w:val="1D2125"/>
          <w:sz w:val="19"/>
          <w:szCs w:val="19"/>
          <w:bdr w:val="none" w:sz="0" w:space="0" w:color="auto" w:frame="1"/>
        </w:rPr>
        <w:t>1</w:t>
      </w:r>
      <w:r>
        <w:rPr>
          <w:rStyle w:val="mo"/>
          <w:rFonts w:ascii="STIXGeneral-Regular" w:hAnsi="STIXGeneral-Regular" w:cs="Segoe UI"/>
          <w:color w:val="1D2125"/>
          <w:sz w:val="27"/>
          <w:szCs w:val="27"/>
          <w:bdr w:val="none" w:sz="0" w:space="0" w:color="auto" w:frame="1"/>
        </w:rPr>
        <w:t>/</w:t>
      </w:r>
      <w:r>
        <w:rPr>
          <w:rStyle w:val="mn"/>
          <w:rFonts w:ascii="STIXGeneral-Regular" w:hAnsi="STIXGeneral-Regular" w:cs="Segoe UI"/>
          <w:color w:val="1D2125"/>
          <w:sz w:val="27"/>
          <w:szCs w:val="27"/>
          <w:bdr w:val="none" w:sz="0" w:space="0" w:color="auto" w:frame="1"/>
        </w:rPr>
        <w:t>2</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𝑁</w:t>
      </w:r>
      <w:r>
        <w:rPr>
          <w:rStyle w:val="mn"/>
          <w:rFonts w:ascii="STIXGeneral-Regular" w:hAnsi="STIXGeneral-Regular" w:cs="Segoe UI"/>
          <w:color w:val="1D2125"/>
          <w:sz w:val="19"/>
          <w:szCs w:val="19"/>
          <w:bdr w:val="none" w:sz="0" w:space="0" w:color="auto" w:frame="1"/>
        </w:rPr>
        <w:t>2</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𝑛</w:t>
      </w:r>
      <w:r>
        <w:rPr>
          <w:rStyle w:val="mn"/>
          <w:rFonts w:ascii="STIXGeneral-Regular" w:hAnsi="STIXGeneral-Regular" w:cs="Segoe UI"/>
          <w:color w:val="1D2125"/>
          <w:sz w:val="19"/>
          <w:szCs w:val="19"/>
          <w:bdr w:val="none" w:sz="0" w:space="0" w:color="auto" w:frame="1"/>
        </w:rPr>
        <w:t>2</w:t>
      </w:r>
      <w:r>
        <w:rPr>
          <w:rStyle w:val="mo"/>
          <w:rFonts w:ascii="STIXGeneral-Regular" w:hAnsi="STIXGeneral-Regular" w:cs="Segoe UI"/>
          <w:color w:val="1D2125"/>
          <w:sz w:val="27"/>
          <w:szCs w:val="27"/>
          <w:bdr w:val="none" w:sz="0" w:space="0" w:color="auto" w:frame="1"/>
        </w:rPr>
        <w:t>)</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И в отличие от </w:t>
      </w:r>
      <w:r>
        <w:rPr>
          <w:rStyle w:val="mi"/>
          <w:rFonts w:ascii="Cambria Math" w:hAnsi="Cambria Math" w:cs="Cambria Math"/>
          <w:color w:val="1D2125"/>
          <w:sz w:val="27"/>
          <w:szCs w:val="27"/>
          <w:bdr w:val="none" w:sz="0" w:space="0" w:color="auto" w:frame="1"/>
        </w:rPr>
        <w:t>𝐿𝑂𝐶</w:t>
      </w:r>
      <w:r>
        <w:rPr>
          <w:rFonts w:ascii="Segoe UI" w:hAnsi="Segoe UI" w:cs="Segoe UI"/>
          <w:color w:val="1D2125"/>
          <w:sz w:val="23"/>
          <w:szCs w:val="23"/>
        </w:rPr>
        <w:t>, данная метрика позволяет вычислить трудоемкость разработки:</w:t>
      </w:r>
    </w:p>
    <w:p w:rsidR="006356CD" w:rsidRDefault="006356CD" w:rsidP="006356CD">
      <w:pPr>
        <w:pStyle w:val="a3"/>
        <w:shd w:val="clear" w:color="auto" w:fill="FFFFFF"/>
        <w:spacing w:before="0" w:beforeAutospacing="0" w:after="0"/>
        <w:jc w:val="center"/>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𝐸</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𝐻</w:t>
      </w:r>
      <w:r>
        <w:rPr>
          <w:rStyle w:val="mi"/>
          <w:rFonts w:ascii="Cambria Math" w:hAnsi="Cambria Math" w:cs="Cambria Math"/>
          <w:color w:val="1D2125"/>
          <w:sz w:val="19"/>
          <w:szCs w:val="19"/>
          <w:bdr w:val="none" w:sz="0" w:space="0" w:color="auto" w:frame="1"/>
        </w:rPr>
        <w:t>𝑑𝑖𝑓𝑓</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𝑉</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𝑛</w:t>
      </w:r>
      <w:r>
        <w:rPr>
          <w:rStyle w:val="mn"/>
          <w:rFonts w:ascii="STIXGeneral-Regular" w:hAnsi="STIXGeneral-Regular" w:cs="Segoe UI"/>
          <w:color w:val="1D2125"/>
          <w:sz w:val="19"/>
          <w:szCs w:val="19"/>
          <w:bdr w:val="none" w:sz="0" w:space="0" w:color="auto" w:frame="1"/>
        </w:rPr>
        <w:t>1</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𝑁</w:t>
      </w:r>
      <w:r>
        <w:rPr>
          <w:rStyle w:val="mn"/>
          <w:rFonts w:ascii="STIXGeneral-Regular" w:hAnsi="STIXGeneral-Regular" w:cs="Segoe UI"/>
          <w:color w:val="1D2125"/>
          <w:sz w:val="19"/>
          <w:szCs w:val="19"/>
          <w:bdr w:val="none" w:sz="0" w:space="0" w:color="auto" w:frame="1"/>
        </w:rPr>
        <w:t>2</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𝑁</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𝑙𝑜𝑔</w:t>
      </w:r>
      <w:r>
        <w:rPr>
          <w:rStyle w:val="mn"/>
          <w:rFonts w:ascii="STIXGeneral-Regular" w:hAnsi="STIXGeneral-Regular" w:cs="Segoe UI"/>
          <w:color w:val="1D2125"/>
          <w:sz w:val="19"/>
          <w:szCs w:val="19"/>
          <w:bdr w:val="none" w:sz="0" w:space="0" w:color="auto" w:frame="1"/>
        </w:rPr>
        <w:t>2</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𝑛</w:t>
      </w:r>
      <w:r>
        <w:rPr>
          <w:rStyle w:val="mo"/>
          <w:rFonts w:ascii="STIXGeneral-Regular" w:hAnsi="STIXGeneral-Regular" w:cs="Segoe UI"/>
          <w:color w:val="1D2125"/>
          <w:sz w:val="27"/>
          <w:szCs w:val="27"/>
          <w:bdr w:val="none" w:sz="0" w:space="0" w:color="auto" w:frame="1"/>
        </w:rPr>
        <w:t>))/(</w:t>
      </w:r>
      <w:r>
        <w:rPr>
          <w:rStyle w:val="mn"/>
          <w:rFonts w:ascii="STIXGeneral-Regular" w:hAnsi="STIXGeneral-Regular" w:cs="Segoe UI"/>
          <w:color w:val="1D2125"/>
          <w:sz w:val="27"/>
          <w:szCs w:val="27"/>
          <w:bdr w:val="none" w:sz="0" w:space="0" w:color="auto" w:frame="1"/>
        </w:rPr>
        <w:t>2</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𝑛</w:t>
      </w:r>
      <w:r>
        <w:rPr>
          <w:rStyle w:val="mn"/>
          <w:rFonts w:ascii="STIXGeneral-Regular" w:hAnsi="STIXGeneral-Regular" w:cs="Segoe UI"/>
          <w:color w:val="1D2125"/>
          <w:sz w:val="19"/>
          <w:szCs w:val="19"/>
          <w:bdr w:val="none" w:sz="0" w:space="0" w:color="auto" w:frame="1"/>
        </w:rPr>
        <w:t>2</w:t>
      </w:r>
      <w:r>
        <w:rPr>
          <w:rStyle w:val="mo"/>
          <w:rFonts w:ascii="STIXGeneral-Regular" w:hAnsi="STIXGeneral-Regular" w:cs="Segoe UI"/>
          <w:color w:val="1D2125"/>
          <w:sz w:val="27"/>
          <w:szCs w:val="27"/>
          <w:bdr w:val="none" w:sz="0" w:space="0" w:color="auto" w:frame="1"/>
        </w:rPr>
        <w:t>)</w:t>
      </w:r>
    </w:p>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Pr>
        <w:pStyle w:val="4"/>
        <w:shd w:val="clear" w:color="auto" w:fill="FFFFFF"/>
        <w:spacing w:before="0"/>
        <w:rPr>
          <w:rFonts w:ascii="Segoe UI" w:hAnsi="Segoe UI" w:cs="Segoe UI"/>
          <w:b w:val="0"/>
          <w:bCs w:val="0"/>
          <w:color w:val="1D2125"/>
        </w:rPr>
      </w:pPr>
      <w:r w:rsidRPr="008B64F2">
        <w:rPr>
          <w:rFonts w:ascii="Segoe UI" w:hAnsi="Segoe UI" w:cs="Segoe UI"/>
          <w:color w:val="1D2125"/>
        </w:rPr>
        <w:t>ABC-метрика (Fitzpatrick)</w:t>
      </w:r>
    </w:p>
    <w:p w:rsidR="006356CD" w:rsidRPr="008B64F2" w:rsidRDefault="006356CD" w:rsidP="006356CD"/>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Предложил метрику Джерри Фицпатрик / Jerry Fitzpatrick, поэтому она известна еще как метрика Фитцпатрика. Метрику было предложено как исправление недостатков метрики </w:t>
      </w:r>
      <w:r>
        <w:rPr>
          <w:rStyle w:val="mi"/>
          <w:rFonts w:ascii="Cambria Math" w:hAnsi="Cambria Math" w:cs="Cambria Math"/>
          <w:color w:val="1D2125"/>
          <w:sz w:val="27"/>
          <w:szCs w:val="27"/>
          <w:bdr w:val="none" w:sz="0" w:space="0" w:color="auto" w:frame="1"/>
        </w:rPr>
        <w:t>𝐿𝑂𝐶</w:t>
      </w:r>
      <w:r>
        <w:rPr>
          <w:rFonts w:ascii="Segoe UI" w:hAnsi="Segoe UI" w:cs="Segoe UI"/>
          <w:color w:val="1D2125"/>
          <w:sz w:val="23"/>
          <w:szCs w:val="23"/>
        </w:rPr>
        <w:t> и метрик на основе токенов (например, таких как метрика Холстеда). </w:t>
      </w:r>
      <w:r>
        <w:rPr>
          <w:rStyle w:val="mi"/>
          <w:rFonts w:ascii="Cambria Math" w:hAnsi="Cambria Math" w:cs="Cambria Math"/>
          <w:color w:val="1D2125"/>
          <w:sz w:val="27"/>
          <w:szCs w:val="27"/>
          <w:bdr w:val="none" w:sz="0" w:space="0" w:color="auto" w:frame="1"/>
        </w:rPr>
        <w:t>𝐴𝐵𝐶</w:t>
      </w:r>
      <w:r>
        <w:rPr>
          <w:rFonts w:ascii="Segoe UI" w:hAnsi="Segoe UI" w:cs="Segoe UI"/>
          <w:color w:val="1D2125"/>
          <w:sz w:val="23"/>
          <w:szCs w:val="23"/>
        </w:rPr>
        <w:t>-метрика может быть применена для оценки размеров и сложности фрагментов анализируемого приложения, а также для автоматического поиска (по нулевому значению данной меры) тривиальных функций – заглушек или частей запутанного кода.</w:t>
      </w:r>
    </w:p>
    <w:p w:rsidR="006356CD" w:rsidRDefault="006356CD" w:rsidP="006356CD">
      <w:pPr>
        <w:pStyle w:val="a3"/>
        <w:shd w:val="clear" w:color="auto" w:fill="FFFFFF"/>
        <w:spacing w:before="0" w:beforeAutospacing="0"/>
        <w:rPr>
          <w:rFonts w:ascii="Segoe UI" w:hAnsi="Segoe UI" w:cs="Segoe UI"/>
          <w:color w:val="1D2125"/>
          <w:sz w:val="23"/>
          <w:szCs w:val="23"/>
        </w:rPr>
      </w:pPr>
      <w:r>
        <w:rPr>
          <w:rFonts w:ascii="Segoe UI" w:hAnsi="Segoe UI" w:cs="Segoe UI"/>
          <w:color w:val="1D2125"/>
          <w:sz w:val="23"/>
          <w:szCs w:val="23"/>
        </w:rPr>
        <w:t>Основана на подсчете 3 характеристки:</w:t>
      </w:r>
    </w:p>
    <w:p w:rsidR="006356CD" w:rsidRDefault="006356CD" w:rsidP="006356CD">
      <w:pPr>
        <w:numPr>
          <w:ilvl w:val="0"/>
          <w:numId w:val="29"/>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Assignment</w:t>
      </w:r>
      <w:r>
        <w:rPr>
          <w:rFonts w:ascii="Segoe UI" w:hAnsi="Segoe UI" w:cs="Segoe UI"/>
          <w:color w:val="1D2125"/>
          <w:sz w:val="23"/>
          <w:szCs w:val="23"/>
        </w:rPr>
        <w:t> – присваиваний значений переменным,</w:t>
      </w:r>
    </w:p>
    <w:p w:rsidR="006356CD" w:rsidRDefault="006356CD" w:rsidP="006356CD">
      <w:pPr>
        <w:numPr>
          <w:ilvl w:val="0"/>
          <w:numId w:val="29"/>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Branch</w:t>
      </w:r>
      <w:r>
        <w:rPr>
          <w:rFonts w:ascii="Segoe UI" w:hAnsi="Segoe UI" w:cs="Segoe UI"/>
          <w:color w:val="1D2125"/>
          <w:sz w:val="23"/>
          <w:szCs w:val="23"/>
        </w:rPr>
        <w:t> – явных передач управления за пределы области видимости, т.е. вызовов функций,</w:t>
      </w:r>
    </w:p>
    <w:p w:rsidR="006356CD" w:rsidRDefault="006356CD" w:rsidP="006356CD">
      <w:pPr>
        <w:numPr>
          <w:ilvl w:val="0"/>
          <w:numId w:val="29"/>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Condition</w:t>
      </w:r>
      <w:r>
        <w:rPr>
          <w:rFonts w:ascii="Segoe UI" w:hAnsi="Segoe UI" w:cs="Segoe UI"/>
          <w:color w:val="1D2125"/>
          <w:sz w:val="23"/>
          <w:szCs w:val="23"/>
        </w:rPr>
        <w:t> – логических проверок.</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Мера записывается тройкой значений </w:t>
      </w:r>
      <w:r>
        <w:rPr>
          <w:rStyle w:val="mo"/>
          <w:rFonts w:ascii="STIXGeneral-Regular" w:hAnsi="STIXGeneral-Regular" w:cs="Segoe UI"/>
          <w:color w:val="1D2125"/>
          <w:sz w:val="27"/>
          <w:szCs w:val="27"/>
          <w:bdr w:val="none" w:sz="0" w:space="0" w:color="auto" w:frame="1"/>
        </w:rPr>
        <w:t>&lt;</w:t>
      </w:r>
      <w:r>
        <w:rPr>
          <w:rStyle w:val="mi"/>
          <w:rFonts w:ascii="Cambria Math" w:hAnsi="Cambria Math" w:cs="Cambria Math"/>
          <w:color w:val="1D2125"/>
          <w:sz w:val="27"/>
          <w:szCs w:val="27"/>
          <w:bdr w:val="none" w:sz="0" w:space="0" w:color="auto" w:frame="1"/>
        </w:rPr>
        <w:t>𝐴</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𝐵</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𝐶</w:t>
      </w:r>
      <w:r>
        <w:rPr>
          <w:rStyle w:val="mo"/>
          <w:rFonts w:ascii="STIXGeneral-Regular" w:hAnsi="STIXGeneral-Regular" w:cs="Segoe UI"/>
          <w:color w:val="1D2125"/>
          <w:sz w:val="27"/>
          <w:szCs w:val="27"/>
          <w:bdr w:val="none" w:sz="0" w:space="0" w:color="auto" w:frame="1"/>
        </w:rPr>
        <w:t>&gt;</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lastRenderedPageBreak/>
        <w:t>Но для оценки сложности программы зачастую вычисляется скалярное значение. Например, модуль вектора </w:t>
      </w:r>
      <w:r>
        <w:rPr>
          <w:rStyle w:val="mi"/>
          <w:rFonts w:ascii="Cambria Math" w:hAnsi="Cambria Math" w:cs="Cambria Math"/>
          <w:color w:val="1D2125"/>
          <w:sz w:val="27"/>
          <w:szCs w:val="27"/>
          <w:bdr w:val="none" w:sz="0" w:space="0" w:color="auto" w:frame="1"/>
        </w:rPr>
        <w:t>𝐴𝐵𝐶</w:t>
      </w:r>
      <w:r>
        <w:rPr>
          <w:rFonts w:ascii="Segoe UI" w:hAnsi="Segoe UI" w:cs="Segoe UI"/>
          <w:color w:val="1D2125"/>
          <w:sz w:val="23"/>
          <w:szCs w:val="23"/>
        </w:rPr>
        <w:t> или взвешенная сумма его компонентов. Но чаще рассчитывается как квадратный корень из суммы квадратов показателей </w:t>
      </w:r>
      <w:r>
        <w:rPr>
          <w:rStyle w:val="mi"/>
          <w:rFonts w:ascii="Cambria Math" w:hAnsi="Cambria Math" w:cs="Cambria Math"/>
          <w:color w:val="1D2125"/>
          <w:sz w:val="27"/>
          <w:szCs w:val="27"/>
          <w:bdr w:val="none" w:sz="0" w:space="0" w:color="auto" w:frame="1"/>
        </w:rPr>
        <w:t>𝐴</w:t>
      </w:r>
      <w:r>
        <w:rPr>
          <w:rFonts w:ascii="Segoe UI" w:hAnsi="Segoe UI" w:cs="Segoe UI"/>
          <w:color w:val="1D2125"/>
          <w:sz w:val="23"/>
          <w:szCs w:val="23"/>
        </w:rPr>
        <w:t>, </w:t>
      </w:r>
      <w:r>
        <w:rPr>
          <w:rStyle w:val="mi"/>
          <w:rFonts w:ascii="Cambria Math" w:hAnsi="Cambria Math" w:cs="Cambria Math"/>
          <w:color w:val="1D2125"/>
          <w:sz w:val="27"/>
          <w:szCs w:val="27"/>
          <w:bdr w:val="none" w:sz="0" w:space="0" w:color="auto" w:frame="1"/>
        </w:rPr>
        <w:t>𝐵</w:t>
      </w:r>
      <w:r>
        <w:rPr>
          <w:rFonts w:ascii="Segoe UI" w:hAnsi="Segoe UI" w:cs="Segoe UI"/>
          <w:color w:val="1D2125"/>
          <w:sz w:val="23"/>
          <w:szCs w:val="23"/>
        </w:rPr>
        <w:t> и </w:t>
      </w:r>
      <w:r>
        <w:rPr>
          <w:rStyle w:val="mi"/>
          <w:rFonts w:ascii="Cambria Math" w:hAnsi="Cambria Math" w:cs="Cambria Math"/>
          <w:color w:val="1D2125"/>
          <w:sz w:val="27"/>
          <w:szCs w:val="27"/>
          <w:bdr w:val="none" w:sz="0" w:space="0" w:color="auto" w:frame="1"/>
        </w:rPr>
        <w:t>𝐶</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Эта метрика легко вычисляется, может быть вычислена для разных фрагментов кода и наглядна при визуализации (вектор в трехмерном пространстве). К числу ее недостатков относят тот факт, что она может иметь нулевое значение для некоторых непустых программных единиц.</w:t>
      </w:r>
    </w:p>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Pr="008B64F2" w:rsidRDefault="006356CD" w:rsidP="006356CD">
      <w:pPr>
        <w:pStyle w:val="4"/>
        <w:shd w:val="clear" w:color="auto" w:fill="FFFFFF"/>
        <w:spacing w:before="0"/>
        <w:rPr>
          <w:rFonts w:ascii="Segoe UI" w:hAnsi="Segoe UI" w:cs="Segoe UI"/>
          <w:b w:val="0"/>
          <w:bCs w:val="0"/>
          <w:color w:val="1D2125"/>
        </w:rPr>
      </w:pPr>
      <w:r w:rsidRPr="008B64F2">
        <w:rPr>
          <w:rFonts w:ascii="Segoe UI" w:hAnsi="Segoe UI" w:cs="Segoe UI"/>
          <w:color w:val="1D2125"/>
        </w:rPr>
        <w:t>Метрика Маккейба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Одна из самых распространенных метрик сложности потока управления программ – </w:t>
      </w:r>
      <w:r>
        <w:rPr>
          <w:rStyle w:val="text-primary"/>
          <w:rFonts w:ascii="Segoe UI" w:hAnsi="Segoe UI" w:cs="Segoe UI"/>
          <w:b/>
          <w:bCs/>
          <w:color w:val="0F6CBF"/>
          <w:sz w:val="23"/>
          <w:szCs w:val="23"/>
        </w:rPr>
        <w:t>цикломатическая сложность</w:t>
      </w:r>
      <w:r>
        <w:rPr>
          <w:rFonts w:ascii="Segoe UI" w:hAnsi="Segoe UI" w:cs="Segoe UI"/>
          <w:color w:val="1D2125"/>
          <w:sz w:val="23"/>
          <w:szCs w:val="23"/>
        </w:rPr>
        <w:t>, предложена Томасом МакКейбом (Thomas McCabe). Данная метрика предназначена для оценивания сложности потока управления программы (</w:t>
      </w:r>
      <w:r>
        <w:rPr>
          <w:rStyle w:val="text-primary"/>
          <w:rFonts w:ascii="Segoe UI" w:hAnsi="Segoe UI" w:cs="Segoe UI"/>
          <w:i/>
          <w:iCs/>
          <w:color w:val="0F6CBF"/>
          <w:sz w:val="23"/>
          <w:szCs w:val="23"/>
        </w:rPr>
        <w:t>control flow graph</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Формула вычисления цикломатической сложности выглядит следующим образом:</w:t>
      </w:r>
    </w:p>
    <w:p w:rsidR="006356CD" w:rsidRDefault="006356CD" w:rsidP="006356CD">
      <w:pPr>
        <w:pStyle w:val="a3"/>
        <w:shd w:val="clear" w:color="auto" w:fill="FFFFFF"/>
        <w:spacing w:before="0" w:beforeAutospacing="0" w:after="0"/>
        <w:jc w:val="center"/>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𝑍</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𝐺</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𝑙</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𝑣</w:t>
      </w:r>
      <w:r>
        <w:rPr>
          <w:rStyle w:val="mo"/>
          <w:rFonts w:ascii="STIXGeneral-Regular" w:hAnsi="STIXGeneral-Regular" w:cs="Segoe UI"/>
          <w:color w:val="1D2125"/>
          <w:sz w:val="27"/>
          <w:szCs w:val="27"/>
          <w:bdr w:val="none" w:sz="0" w:space="0" w:color="auto" w:frame="1"/>
        </w:rPr>
        <w:t>+</w:t>
      </w:r>
      <w:r>
        <w:rPr>
          <w:rStyle w:val="mn"/>
          <w:rFonts w:ascii="STIXGeneral-Regular" w:hAnsi="STIXGeneral-Regular" w:cs="Segoe UI"/>
          <w:color w:val="1D2125"/>
          <w:sz w:val="27"/>
          <w:szCs w:val="27"/>
          <w:bdr w:val="none" w:sz="0" w:space="0" w:color="auto" w:frame="1"/>
        </w:rPr>
        <w:t>2</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𝑝</w:t>
      </w:r>
      <w:r>
        <w:rPr>
          <w:rFonts w:ascii="Segoe UI" w:hAnsi="Segoe UI" w:cs="Segoe UI"/>
          <w:color w:val="1D2125"/>
          <w:sz w:val="23"/>
          <w:szCs w:val="23"/>
        </w:rPr>
        <w:t>, (1)</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где</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𝑙</w:t>
      </w:r>
      <w:r>
        <w:rPr>
          <w:rFonts w:ascii="Segoe UI" w:hAnsi="Segoe UI" w:cs="Segoe UI"/>
          <w:color w:val="1D2125"/>
          <w:sz w:val="23"/>
          <w:szCs w:val="23"/>
        </w:rPr>
        <w:t> – число ребер (дуг),</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lastRenderedPageBreak/>
        <w:t>𝑣</w:t>
      </w:r>
      <w:r>
        <w:rPr>
          <w:rFonts w:ascii="Segoe UI" w:hAnsi="Segoe UI" w:cs="Segoe UI"/>
          <w:color w:val="1D2125"/>
          <w:sz w:val="23"/>
          <w:szCs w:val="23"/>
        </w:rPr>
        <w:t> – число узлов (вершин),</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𝑝</w:t>
      </w:r>
      <w:r>
        <w:rPr>
          <w:rFonts w:ascii="Segoe UI" w:hAnsi="Segoe UI" w:cs="Segoe UI"/>
          <w:color w:val="1D2125"/>
          <w:sz w:val="23"/>
          <w:szCs w:val="23"/>
        </w:rPr>
        <w:t> – число компонентов связности графа.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Число компонентов связности</w:t>
      </w:r>
      <w:r>
        <w:rPr>
          <w:rFonts w:ascii="Segoe UI" w:hAnsi="Segoe UI" w:cs="Segoe UI"/>
          <w:color w:val="1D2125"/>
          <w:sz w:val="23"/>
          <w:szCs w:val="23"/>
        </w:rPr>
        <w:t> графа можно рассматривать как количество дуг, которые необходимо добавить для преобразования графа в сильносвязный. </w:t>
      </w:r>
      <w:r>
        <w:rPr>
          <w:rStyle w:val="text-primary"/>
          <w:rFonts w:ascii="Segoe UI" w:hAnsi="Segoe UI" w:cs="Segoe UI"/>
          <w:b/>
          <w:bCs/>
          <w:color w:val="0F6CBF"/>
          <w:sz w:val="23"/>
          <w:szCs w:val="23"/>
        </w:rPr>
        <w:t>Сильносвязным</w:t>
      </w:r>
      <w:r>
        <w:rPr>
          <w:rFonts w:ascii="Segoe UI" w:hAnsi="Segoe UI" w:cs="Segoe UI"/>
          <w:color w:val="1D2125"/>
          <w:sz w:val="23"/>
          <w:szCs w:val="23"/>
        </w:rPr>
        <w:t> называется граф, любые две вершины которого взаимно достижимы. Для графов корректных программ, т.е. графов, не имеющих недостижимых от точек входа участков и «висячих» входа и выхода, сильносвязный граф, как правило, получается путем замыкания одной вершины, обозначающей конец программы на вершину, обозначающую точку входа в эту программу.</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Цикломатическая сложность определяет число линейно независимых контуров в сильносвязном графе. Иначе говоря, цикломатическое число Маккейба показывает требуемое число проходов для покрытия всех контуров сильносвязанного графа или количество тестовых прогонов программы, необходимых для исчерпывающего тестирования по критерию «работает каждая ветвь».</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Метрика цикломатической сложности может быть рассчитана для модуля, метода и других структурных единиц программы.</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Для метрики цикломатической сложности существует множество вариаций, в частности:</w:t>
      </w:r>
    </w:p>
    <w:p w:rsidR="006356CD" w:rsidRDefault="006356CD" w:rsidP="006356CD">
      <w:pPr>
        <w:numPr>
          <w:ilvl w:val="0"/>
          <w:numId w:val="30"/>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«модифицированная» цикломатическая сложность</w:t>
      </w:r>
      <w:r>
        <w:rPr>
          <w:rFonts w:ascii="Segoe UI" w:hAnsi="Segoe UI" w:cs="Segoe UI"/>
          <w:color w:val="1D2125"/>
          <w:sz w:val="23"/>
          <w:szCs w:val="23"/>
        </w:rPr>
        <w:t> – рассматривает не каждое ветвление оператора множественного выбора (switch, case), а весь оператор как единое целое;</w:t>
      </w:r>
    </w:p>
    <w:p w:rsidR="006356CD" w:rsidRDefault="006356CD" w:rsidP="006356CD">
      <w:pPr>
        <w:numPr>
          <w:ilvl w:val="0"/>
          <w:numId w:val="30"/>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«строгая» цикломатическая сложность</w:t>
      </w:r>
      <w:r>
        <w:rPr>
          <w:rFonts w:ascii="Segoe UI" w:hAnsi="Segoe UI" w:cs="Segoe UI"/>
          <w:color w:val="1D2125"/>
          <w:sz w:val="23"/>
          <w:szCs w:val="23"/>
        </w:rPr>
        <w:t> – включает логические операторы;</w:t>
      </w:r>
    </w:p>
    <w:p w:rsidR="006356CD" w:rsidRDefault="006356CD" w:rsidP="006356CD">
      <w:pPr>
        <w:numPr>
          <w:ilvl w:val="0"/>
          <w:numId w:val="30"/>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«упрощенная» цикломатическая сложность</w:t>
      </w:r>
      <w:r>
        <w:rPr>
          <w:rFonts w:ascii="Segoe UI" w:hAnsi="Segoe UI" w:cs="Segoe UI"/>
          <w:color w:val="1D2125"/>
          <w:sz w:val="23"/>
          <w:szCs w:val="23"/>
        </w:rPr>
        <w:t> – предусматривает вычисление на основе не графа, а подсчета управляющих операторов;</w:t>
      </w:r>
    </w:p>
    <w:p w:rsidR="006356CD" w:rsidRDefault="006356CD" w:rsidP="006356CD">
      <w:pPr>
        <w:numPr>
          <w:ilvl w:val="0"/>
          <w:numId w:val="30"/>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«актуальная» сложность</w:t>
      </w:r>
      <w:r>
        <w:rPr>
          <w:rFonts w:ascii="Segoe UI" w:hAnsi="Segoe UI" w:cs="Segoe UI"/>
          <w:color w:val="1D2125"/>
          <w:sz w:val="23"/>
          <w:szCs w:val="23"/>
        </w:rPr>
        <w:t> – определяется как число независимых путей, которые проходит программа при тестировании;</w:t>
      </w:r>
    </w:p>
    <w:p w:rsidR="006356CD" w:rsidRDefault="006356CD" w:rsidP="006356CD">
      <w:pPr>
        <w:numPr>
          <w:ilvl w:val="0"/>
          <w:numId w:val="30"/>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метрика сложности глобальных данных</w:t>
      </w:r>
      <w:r>
        <w:rPr>
          <w:rFonts w:ascii="Segoe UI" w:hAnsi="Segoe UI" w:cs="Segoe UI"/>
          <w:color w:val="1D2125"/>
          <w:sz w:val="23"/>
          <w:szCs w:val="23"/>
        </w:rPr>
        <w:t> – вычисляется как цикломатическая сложность модуля и увеличивается на количество взаимосвязей с глобальными данными.</w:t>
      </w:r>
    </w:p>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Pr="008B64F2" w:rsidRDefault="006356CD" w:rsidP="006356CD">
      <w:pPr>
        <w:pStyle w:val="4"/>
        <w:shd w:val="clear" w:color="auto" w:fill="FFFFFF"/>
        <w:spacing w:before="0"/>
        <w:rPr>
          <w:rFonts w:ascii="Segoe UI" w:hAnsi="Segoe UI" w:cs="Segoe UI"/>
          <w:b w:val="0"/>
          <w:bCs w:val="0"/>
          <w:color w:val="1D2125"/>
        </w:rPr>
      </w:pPr>
      <w:r w:rsidRPr="008B64F2">
        <w:rPr>
          <w:rFonts w:ascii="Segoe UI" w:hAnsi="Segoe UI" w:cs="Segoe UI"/>
          <w:color w:val="1D2125"/>
        </w:rPr>
        <w:t>Метрика Джилба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Одной из наиболее простых, но, как показывает практика, достаточно эффективных оценок сложности программ является метрика Джилба, в которой логическая сложность программы определяется как насыщенность программы условными выражениями.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При этом вводятся две характеристики:</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𝐶𝐿</w:t>
      </w:r>
      <w:r>
        <w:rPr>
          <w:rFonts w:ascii="Segoe UI" w:hAnsi="Segoe UI" w:cs="Segoe UI"/>
          <w:color w:val="1D2125"/>
          <w:sz w:val="23"/>
          <w:szCs w:val="23"/>
        </w:rPr>
        <w:t> – абсолютная сложность программы, характеризующаяся количеством операторов условия;</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𝑐𝑙</w:t>
      </w:r>
      <w:r>
        <w:rPr>
          <w:rFonts w:ascii="Segoe UI" w:hAnsi="Segoe UI" w:cs="Segoe UI"/>
          <w:color w:val="1D2125"/>
          <w:sz w:val="23"/>
          <w:szCs w:val="23"/>
        </w:rPr>
        <w:t> – относительная сложность программы, характеризующаяся насыщенностью программы операторами условия, </w:t>
      </w:r>
      <w:r>
        <w:rPr>
          <w:rStyle w:val="text-primary"/>
          <w:rFonts w:ascii="Segoe UI" w:hAnsi="Segoe UI" w:cs="Segoe UI"/>
          <w:i/>
          <w:iCs/>
          <w:color w:val="0F6CBF"/>
          <w:sz w:val="23"/>
          <w:szCs w:val="23"/>
        </w:rPr>
        <w:t>т. е. </w:t>
      </w:r>
      <w:r>
        <w:rPr>
          <w:rStyle w:val="mi"/>
          <w:rFonts w:ascii="Cambria Math" w:hAnsi="Cambria Math" w:cs="Cambria Math"/>
          <w:color w:val="0F6CBF"/>
          <w:sz w:val="27"/>
          <w:szCs w:val="27"/>
          <w:bdr w:val="none" w:sz="0" w:space="0" w:color="auto" w:frame="1"/>
        </w:rPr>
        <w:t>𝑐𝑙</w:t>
      </w:r>
      <w:r>
        <w:rPr>
          <w:rStyle w:val="text-primary"/>
          <w:rFonts w:ascii="Segoe UI" w:hAnsi="Segoe UI" w:cs="Segoe UI"/>
          <w:i/>
          <w:iCs/>
          <w:color w:val="0F6CBF"/>
          <w:sz w:val="23"/>
          <w:szCs w:val="23"/>
        </w:rPr>
        <w:t> определяется как отношение </w:t>
      </w:r>
      <w:r>
        <w:rPr>
          <w:rStyle w:val="mi"/>
          <w:rFonts w:ascii="Cambria Math" w:hAnsi="Cambria Math" w:cs="Cambria Math"/>
          <w:color w:val="0F6CBF"/>
          <w:sz w:val="27"/>
          <w:szCs w:val="27"/>
          <w:bdr w:val="none" w:sz="0" w:space="0" w:color="auto" w:frame="1"/>
        </w:rPr>
        <w:t>𝐶𝐿</w:t>
      </w:r>
      <w:r>
        <w:rPr>
          <w:rStyle w:val="text-primary"/>
          <w:rFonts w:ascii="Segoe UI" w:hAnsi="Segoe UI" w:cs="Segoe UI"/>
          <w:i/>
          <w:iCs/>
          <w:color w:val="0F6CBF"/>
          <w:sz w:val="23"/>
          <w:szCs w:val="23"/>
        </w:rPr>
        <w:t> к общему числу операторов</w:t>
      </w:r>
      <w:r>
        <w:rPr>
          <w:rFonts w:ascii="Segoe UI" w:hAnsi="Segoe UI" w:cs="Segoe UI"/>
          <w:color w:val="1D2125"/>
          <w:sz w:val="23"/>
          <w:szCs w:val="23"/>
        </w:rPr>
        <w:t>.</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lastRenderedPageBreak/>
        <w:t>Используя метрику Джилба, её дополнили ее еще одной составляющей, а именно характеристикой максимального уровня вложенности оператора </w:t>
      </w:r>
      <w:r>
        <w:rPr>
          <w:rStyle w:val="mi"/>
          <w:rFonts w:ascii="Cambria Math" w:hAnsi="Cambria Math" w:cs="Cambria Math"/>
          <w:color w:val="1D2125"/>
          <w:sz w:val="27"/>
          <w:szCs w:val="27"/>
          <w:bdr w:val="none" w:sz="0" w:space="0" w:color="auto" w:frame="1"/>
        </w:rPr>
        <w:t>𝐶𝐿𝐼</w:t>
      </w:r>
      <w:r>
        <w:rPr>
          <w:rFonts w:ascii="Segoe UI" w:hAnsi="Segoe UI" w:cs="Segoe UI"/>
          <w:color w:val="1D2125"/>
          <w:sz w:val="23"/>
          <w:szCs w:val="23"/>
        </w:rPr>
        <w:t>, что позволило не только уточнить анализ по условным операторам, но и успешно применить метрику Джилба к анализу циклических конструкций.</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p>
    <w:p w:rsidR="006356CD" w:rsidRDefault="006356CD" w:rsidP="006356CD"/>
    <w:p w:rsidR="006356CD" w:rsidRPr="008B64F2" w:rsidRDefault="006356CD" w:rsidP="006356CD">
      <w:pPr>
        <w:pStyle w:val="4"/>
        <w:shd w:val="clear" w:color="auto" w:fill="FFFFFF"/>
        <w:spacing w:before="0"/>
        <w:rPr>
          <w:rFonts w:ascii="Segoe UI" w:hAnsi="Segoe UI" w:cs="Segoe UI"/>
          <w:b w:val="0"/>
          <w:bCs w:val="0"/>
          <w:color w:val="1D2125"/>
        </w:rPr>
      </w:pPr>
      <w:r w:rsidRPr="008B64F2">
        <w:rPr>
          <w:rFonts w:ascii="Segoe UI" w:hAnsi="Segoe UI" w:cs="Segoe UI"/>
          <w:color w:val="1D2125"/>
        </w:rPr>
        <w:t>Метрика граничных значений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Большой интерес представляет оценка сложности программ по методу граничных значений.</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Пусть </w:t>
      </w:r>
      <w:r>
        <w:rPr>
          <w:rStyle w:val="mi"/>
          <w:rFonts w:ascii="Cambria Math" w:hAnsi="Cambria Math" w:cs="Cambria Math"/>
          <w:color w:val="1D2125"/>
          <w:sz w:val="27"/>
          <w:szCs w:val="27"/>
          <w:bdr w:val="none" w:sz="0" w:space="0" w:color="auto" w:frame="1"/>
        </w:rPr>
        <w:t>𝐺</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𝑉</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𝐸</w:t>
      </w:r>
      <w:r>
        <w:rPr>
          <w:rStyle w:val="mo"/>
          <w:rFonts w:ascii="STIXGeneral-Regular" w:hAnsi="STIXGeneral-Regular" w:cs="Segoe UI"/>
          <w:color w:val="1D2125"/>
          <w:sz w:val="27"/>
          <w:szCs w:val="27"/>
          <w:bdr w:val="none" w:sz="0" w:space="0" w:color="auto" w:frame="1"/>
        </w:rPr>
        <w:t>)</w:t>
      </w:r>
      <w:r>
        <w:rPr>
          <w:rFonts w:ascii="Segoe UI" w:hAnsi="Segoe UI" w:cs="Segoe UI"/>
          <w:color w:val="1D2125"/>
          <w:sz w:val="23"/>
          <w:szCs w:val="23"/>
        </w:rPr>
        <w:t>– ориентированный граф программы с единственной начальной и единственной конечной вершинами. В этом графе число входящих в вершину дуг называется </w:t>
      </w:r>
      <w:r>
        <w:rPr>
          <w:rStyle w:val="text-primary"/>
          <w:rFonts w:ascii="Segoe UI" w:hAnsi="Segoe UI" w:cs="Segoe UI"/>
          <w:b/>
          <w:bCs/>
          <w:color w:val="0F6CBF"/>
          <w:sz w:val="23"/>
          <w:szCs w:val="23"/>
        </w:rPr>
        <w:t>отрицательной степенью вершины</w:t>
      </w:r>
      <w:r>
        <w:rPr>
          <w:rFonts w:ascii="Segoe UI" w:hAnsi="Segoe UI" w:cs="Segoe UI"/>
          <w:color w:val="1D2125"/>
          <w:sz w:val="23"/>
          <w:szCs w:val="23"/>
        </w:rPr>
        <w:t>, а число исходящих из вершины дуг – </w:t>
      </w:r>
      <w:r>
        <w:rPr>
          <w:rStyle w:val="text-primary"/>
          <w:rFonts w:ascii="Segoe UI" w:hAnsi="Segoe UI" w:cs="Segoe UI"/>
          <w:b/>
          <w:bCs/>
          <w:color w:val="0F6CBF"/>
          <w:sz w:val="23"/>
          <w:szCs w:val="23"/>
        </w:rPr>
        <w:t>положительной степенью вершины</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Тогда набор вершин графа можно разбить на две группы:</w:t>
      </w:r>
    </w:p>
    <w:p w:rsidR="006356CD" w:rsidRDefault="006356CD" w:rsidP="006356CD">
      <w:pPr>
        <w:numPr>
          <w:ilvl w:val="0"/>
          <w:numId w:val="31"/>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принимающие вершины</w:t>
      </w:r>
      <w:r>
        <w:rPr>
          <w:rFonts w:ascii="Segoe UI" w:hAnsi="Segoe UI" w:cs="Segoe UI"/>
          <w:color w:val="1D2125"/>
          <w:sz w:val="23"/>
          <w:szCs w:val="23"/>
        </w:rPr>
        <w:t> – у которых положительная степень &lt;=1;</w:t>
      </w:r>
    </w:p>
    <w:p w:rsidR="006356CD" w:rsidRDefault="006356CD" w:rsidP="006356CD">
      <w:pPr>
        <w:numPr>
          <w:ilvl w:val="0"/>
          <w:numId w:val="31"/>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вершины отбора</w:t>
      </w:r>
      <w:r>
        <w:rPr>
          <w:rFonts w:ascii="Segoe UI" w:hAnsi="Segoe UI" w:cs="Segoe UI"/>
          <w:color w:val="1D2125"/>
          <w:sz w:val="23"/>
          <w:szCs w:val="23"/>
        </w:rPr>
        <w:t> – у которых положительная степень &gt;=2.</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lastRenderedPageBreak/>
        <w:t>Для получения оценки по методу граничных значений необходимо разбить граф </w:t>
      </w:r>
      <w:r>
        <w:rPr>
          <w:rStyle w:val="mi"/>
          <w:rFonts w:ascii="Cambria Math" w:hAnsi="Cambria Math" w:cs="Cambria Math"/>
          <w:color w:val="1D2125"/>
          <w:sz w:val="27"/>
          <w:szCs w:val="27"/>
          <w:bdr w:val="none" w:sz="0" w:space="0" w:color="auto" w:frame="1"/>
        </w:rPr>
        <w:t>𝐺</w:t>
      </w:r>
      <w:r>
        <w:rPr>
          <w:rFonts w:ascii="Segoe UI" w:hAnsi="Segoe UI" w:cs="Segoe UI"/>
          <w:color w:val="1D2125"/>
          <w:sz w:val="23"/>
          <w:szCs w:val="23"/>
        </w:rPr>
        <w:t> на максимальное число подграфов </w:t>
      </w:r>
      <w:r>
        <w:rPr>
          <w:rStyle w:val="mi"/>
          <w:rFonts w:ascii="Cambria Math" w:hAnsi="Cambria Math" w:cs="Cambria Math"/>
          <w:color w:val="1D2125"/>
          <w:sz w:val="27"/>
          <w:szCs w:val="27"/>
          <w:bdr w:val="none" w:sz="0" w:space="0" w:color="auto" w:frame="1"/>
        </w:rPr>
        <w:t>𝐺</w:t>
      </w:r>
      <w:r>
        <w:rPr>
          <w:rStyle w:val="mo"/>
          <w:rFonts w:ascii="STIXVariants" w:hAnsi="STIXVariants" w:cs="Segoe UI"/>
          <w:color w:val="1D2125"/>
          <w:sz w:val="19"/>
          <w:szCs w:val="19"/>
          <w:bdr w:val="none" w:sz="0" w:space="0" w:color="auto" w:frame="1"/>
        </w:rPr>
        <w:t>′</w:t>
      </w:r>
      <w:r>
        <w:rPr>
          <w:rFonts w:ascii="Segoe UI" w:hAnsi="Segoe UI" w:cs="Segoe UI"/>
          <w:color w:val="1D2125"/>
          <w:sz w:val="23"/>
          <w:szCs w:val="23"/>
        </w:rPr>
        <w:t>, удовлетворяющих следующим условиям: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вход в подграф осуществляется только через вершину отбора;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каждый подграф включает вершину (называемую нижней границей подграфа), в которую можно попасть из любой другой вершины подграфа.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Каждая принимающая вершина имеет скорректированную сложность равную 1. Конечная вершина (частный случай принимающей) имеет скорректированную сложность – 0. Скорректированная сложность вершины отбора равна числу вершин в её подграфе (исключая вершину выбора, через которую осуществляется вход в подграф). Вершина отбора входит в свой подграф, если образует петлю в графе. Вершина отбора соединенная сама с собой дугой петлей, образует свой подграф.</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Скорректированные сложности всех вершин графа суммируются, образуя </w:t>
      </w:r>
      <w:r>
        <w:rPr>
          <w:rStyle w:val="text-primary"/>
          <w:rFonts w:ascii="Segoe UI" w:hAnsi="Segoe UI" w:cs="Segoe UI"/>
          <w:b/>
          <w:bCs/>
          <w:color w:val="0F6CBF"/>
          <w:sz w:val="23"/>
          <w:szCs w:val="23"/>
        </w:rPr>
        <w:t>абсолютную граничную сложность программы</w:t>
      </w:r>
      <w:r>
        <w:rPr>
          <w:rFonts w:ascii="Segoe UI" w:hAnsi="Segoe UI" w:cs="Segoe UI"/>
          <w:color w:val="1D2125"/>
          <w:sz w:val="23"/>
          <w:szCs w:val="23"/>
        </w:rPr>
        <w:t> </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𝑆</w:t>
      </w:r>
      <w:r>
        <w:rPr>
          <w:rStyle w:val="mi"/>
          <w:rFonts w:ascii="Cambria Math" w:hAnsi="Cambria Math" w:cs="Cambria Math"/>
          <w:color w:val="1D2125"/>
          <w:sz w:val="19"/>
          <w:szCs w:val="19"/>
          <w:bdr w:val="none" w:sz="0" w:space="0" w:color="auto" w:frame="1"/>
        </w:rPr>
        <w:t>𝑎</w:t>
      </w:r>
      <w:r>
        <w:rPr>
          <w:rStyle w:val="mo"/>
          <w:rFonts w:ascii="STIXGeneral-Regular" w:hAnsi="STIXGeneral-Regular" w:cs="Segoe UI"/>
          <w:color w:val="1D2125"/>
          <w:sz w:val="27"/>
          <w:szCs w:val="27"/>
          <w:bdr w:val="none" w:sz="0" w:space="0" w:color="auto" w:frame="1"/>
        </w:rPr>
        <w:t>)</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После этого определяется </w:t>
      </w:r>
      <w:r>
        <w:rPr>
          <w:rStyle w:val="text-primary"/>
          <w:rFonts w:ascii="Segoe UI" w:hAnsi="Segoe UI" w:cs="Segoe UI"/>
          <w:b/>
          <w:bCs/>
          <w:color w:val="0F6CBF"/>
          <w:sz w:val="23"/>
          <w:szCs w:val="23"/>
        </w:rPr>
        <w:t>относительная граничная сложность программы</w:t>
      </w:r>
      <w:r>
        <w:rPr>
          <w:rFonts w:ascii="Segoe UI" w:hAnsi="Segoe UI" w:cs="Segoe UI"/>
          <w:color w:val="1D2125"/>
          <w:sz w:val="23"/>
          <w:szCs w:val="23"/>
        </w:rPr>
        <w:t>:</w:t>
      </w:r>
    </w:p>
    <w:p w:rsidR="006356CD" w:rsidRDefault="006356CD" w:rsidP="006356CD">
      <w:pPr>
        <w:pStyle w:val="a3"/>
        <w:shd w:val="clear" w:color="auto" w:fill="FFFFFF"/>
        <w:spacing w:before="0" w:beforeAutospacing="0" w:after="0"/>
        <w:jc w:val="center"/>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𝑆</w:t>
      </w:r>
      <w:r>
        <w:rPr>
          <w:rStyle w:val="mn"/>
          <w:rFonts w:ascii="STIXGeneral-Regular" w:hAnsi="STIXGeneral-Regular" w:cs="Segoe UI"/>
          <w:color w:val="1D2125"/>
          <w:sz w:val="19"/>
          <w:szCs w:val="19"/>
          <w:bdr w:val="none" w:sz="0" w:space="0" w:color="auto" w:frame="1"/>
        </w:rPr>
        <w:t>0</w:t>
      </w:r>
      <w:r>
        <w:rPr>
          <w:rStyle w:val="mo"/>
          <w:rFonts w:ascii="STIXGeneral-Regular" w:hAnsi="STIXGeneral-Regular" w:cs="Segoe UI"/>
          <w:color w:val="1D2125"/>
          <w:sz w:val="27"/>
          <w:szCs w:val="27"/>
          <w:bdr w:val="none" w:sz="0" w:space="0" w:color="auto" w:frame="1"/>
        </w:rPr>
        <w:t>=</w:t>
      </w:r>
      <w:r>
        <w:rPr>
          <w:rStyle w:val="mn"/>
          <w:rFonts w:ascii="STIXGeneral-Regular" w:hAnsi="STIXGeneral-Regular" w:cs="Segoe UI"/>
          <w:color w:val="1D2125"/>
          <w:sz w:val="27"/>
          <w:szCs w:val="27"/>
          <w:bdr w:val="none" w:sz="0" w:space="0" w:color="auto" w:frame="1"/>
        </w:rPr>
        <w:t>1</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𝑣</w:t>
      </w:r>
      <w:r>
        <w:rPr>
          <w:rStyle w:val="mo"/>
          <w:rFonts w:ascii="STIXGeneral-Regular" w:hAnsi="STIXGeneral-Regular" w:cs="Segoe UI"/>
          <w:color w:val="1D2125"/>
          <w:sz w:val="27"/>
          <w:szCs w:val="27"/>
          <w:bdr w:val="none" w:sz="0" w:space="0" w:color="auto" w:frame="1"/>
        </w:rPr>
        <w:t>−</w:t>
      </w:r>
      <w:r>
        <w:rPr>
          <w:rStyle w:val="mn"/>
          <w:rFonts w:ascii="STIXGeneral-Regular" w:hAnsi="STIXGeneral-Regular" w:cs="Segoe UI"/>
          <w:color w:val="1D2125"/>
          <w:sz w:val="27"/>
          <w:szCs w:val="27"/>
          <w:bdr w:val="none" w:sz="0" w:space="0" w:color="auto" w:frame="1"/>
        </w:rPr>
        <w:t>1</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𝑆</w:t>
      </w:r>
      <w:r>
        <w:rPr>
          <w:rStyle w:val="mi"/>
          <w:rFonts w:ascii="Cambria Math" w:hAnsi="Cambria Math" w:cs="Cambria Math"/>
          <w:color w:val="1D2125"/>
          <w:sz w:val="19"/>
          <w:szCs w:val="19"/>
          <w:bdr w:val="none" w:sz="0" w:space="0" w:color="auto" w:frame="1"/>
        </w:rPr>
        <w:t>𝑎</w:t>
      </w:r>
      <w:r>
        <w:rPr>
          <w:rFonts w:ascii="Segoe UI" w:hAnsi="Segoe UI" w:cs="Segoe UI"/>
          <w:color w:val="1D2125"/>
          <w:sz w:val="23"/>
          <w:szCs w:val="23"/>
        </w:rPr>
        <w:t> ,</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где</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𝑆</w:t>
      </w:r>
      <w:r>
        <w:rPr>
          <w:rStyle w:val="mn"/>
          <w:rFonts w:ascii="STIXGeneral-Regular" w:hAnsi="STIXGeneral-Regular" w:cs="Segoe UI"/>
          <w:color w:val="1D2125"/>
          <w:sz w:val="19"/>
          <w:szCs w:val="19"/>
          <w:bdr w:val="none" w:sz="0" w:space="0" w:color="auto" w:frame="1"/>
        </w:rPr>
        <w:t>0</w:t>
      </w:r>
      <w:r>
        <w:rPr>
          <w:rFonts w:ascii="Segoe UI" w:hAnsi="Segoe UI" w:cs="Segoe UI"/>
          <w:color w:val="1D2125"/>
          <w:sz w:val="23"/>
          <w:szCs w:val="23"/>
        </w:rPr>
        <w:t> – относительная граничная сложность программы;</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𝑆</w:t>
      </w:r>
      <w:r>
        <w:rPr>
          <w:rStyle w:val="mi"/>
          <w:rFonts w:ascii="Cambria Math" w:hAnsi="Cambria Math" w:cs="Cambria Math"/>
          <w:color w:val="1D2125"/>
          <w:sz w:val="19"/>
          <w:szCs w:val="19"/>
          <w:bdr w:val="none" w:sz="0" w:space="0" w:color="auto" w:frame="1"/>
        </w:rPr>
        <w:t>𝑎</w:t>
      </w:r>
      <w:r>
        <w:rPr>
          <w:rFonts w:ascii="Segoe UI" w:hAnsi="Segoe UI" w:cs="Segoe UI"/>
          <w:color w:val="1D2125"/>
          <w:sz w:val="23"/>
          <w:szCs w:val="23"/>
        </w:rPr>
        <w:t> – абсолютная граничная сложность программы,</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𝑣</w:t>
      </w:r>
      <w:r>
        <w:rPr>
          <w:rFonts w:ascii="Segoe UI" w:hAnsi="Segoe UI" w:cs="Segoe UI"/>
          <w:color w:val="1D2125"/>
          <w:sz w:val="23"/>
          <w:szCs w:val="23"/>
        </w:rPr>
        <w:t> – общее число вершин графа программы.</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Третья группа метрик сложности программ (оценка сложности потока данных)</w:t>
      </w:r>
      <w:r>
        <w:rPr>
          <w:rFonts w:ascii="Segoe UI" w:hAnsi="Segoe UI" w:cs="Segoe UI"/>
          <w:color w:val="1D2125"/>
          <w:sz w:val="23"/>
          <w:szCs w:val="23"/>
        </w:rPr>
        <w:t> применяется для верификации использования, конфигурации и размещения данных в программах.</w:t>
      </w:r>
    </w:p>
    <w:p w:rsidR="006356CD" w:rsidRDefault="006356CD" w:rsidP="006356CD"/>
    <w:p w:rsidR="006356CD" w:rsidRDefault="006356CD" w:rsidP="006356CD"/>
    <w:p w:rsidR="006356CD" w:rsidRPr="008B64F2" w:rsidRDefault="006356CD" w:rsidP="006356CD">
      <w:pPr>
        <w:pStyle w:val="4"/>
        <w:shd w:val="clear" w:color="auto" w:fill="FFFFFF"/>
        <w:spacing w:before="0"/>
        <w:rPr>
          <w:rFonts w:ascii="Segoe UI" w:hAnsi="Segoe UI" w:cs="Segoe UI"/>
          <w:b w:val="0"/>
          <w:bCs w:val="0"/>
          <w:color w:val="1D2125"/>
          <w:sz w:val="28"/>
          <w:szCs w:val="28"/>
        </w:rPr>
      </w:pPr>
      <w:r w:rsidRPr="008B64F2">
        <w:rPr>
          <w:rFonts w:ascii="Segoe UI" w:hAnsi="Segoe UI" w:cs="Segoe UI"/>
          <w:color w:val="1D2125"/>
          <w:sz w:val="28"/>
          <w:szCs w:val="28"/>
        </w:rPr>
        <w:t>Метрика Чепина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Суть метода состоит в анализе характера использования переменных в коде программы. Существует несколько ее модификаций.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Все множество переменных программы разбивается на 4 функциональные группы:</w:t>
      </w:r>
    </w:p>
    <w:p w:rsidR="006356CD" w:rsidRDefault="006356CD" w:rsidP="006356CD">
      <w:pPr>
        <w:numPr>
          <w:ilvl w:val="0"/>
          <w:numId w:val="32"/>
        </w:numPr>
        <w:shd w:val="clear" w:color="auto" w:fill="FFFFFF"/>
        <w:spacing w:beforeAutospacing="1" w:afterAutospacing="1"/>
        <w:ind w:left="128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𝑃</w:t>
      </w:r>
      <w:r>
        <w:rPr>
          <w:rFonts w:ascii="Segoe UI" w:hAnsi="Segoe UI" w:cs="Segoe UI"/>
          <w:color w:val="1D2125"/>
          <w:sz w:val="23"/>
          <w:szCs w:val="23"/>
        </w:rPr>
        <w:t> –</w:t>
      </w:r>
      <w:r>
        <w:rPr>
          <w:rStyle w:val="text-primary"/>
          <w:rFonts w:ascii="Segoe UI" w:hAnsi="Segoe UI" w:cs="Segoe UI"/>
          <w:b/>
          <w:bCs/>
          <w:color w:val="0F6CBF"/>
          <w:sz w:val="23"/>
          <w:szCs w:val="23"/>
        </w:rPr>
        <w:t> параметрические</w:t>
      </w:r>
      <w:r>
        <w:rPr>
          <w:rFonts w:ascii="Segoe UI" w:hAnsi="Segoe UI" w:cs="Segoe UI"/>
          <w:color w:val="1D2125"/>
          <w:sz w:val="23"/>
          <w:szCs w:val="23"/>
        </w:rPr>
        <w:t> (вводимые переменные для расчетов и для обеспечения вывода).</w:t>
      </w:r>
    </w:p>
    <w:p w:rsidR="006356CD" w:rsidRDefault="006356CD" w:rsidP="006356CD">
      <w:pPr>
        <w:numPr>
          <w:ilvl w:val="0"/>
          <w:numId w:val="32"/>
        </w:numPr>
        <w:shd w:val="clear" w:color="auto" w:fill="FFFFFF"/>
        <w:spacing w:beforeAutospacing="1" w:afterAutospacing="1"/>
        <w:ind w:left="128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𝑀</w:t>
      </w:r>
      <w:r>
        <w:rPr>
          <w:rFonts w:ascii="Segoe UI" w:hAnsi="Segoe UI" w:cs="Segoe UI"/>
          <w:color w:val="1D2125"/>
          <w:sz w:val="23"/>
          <w:szCs w:val="23"/>
        </w:rPr>
        <w:t> – </w:t>
      </w:r>
      <w:r>
        <w:rPr>
          <w:rStyle w:val="text-primary"/>
          <w:rFonts w:ascii="Segoe UI" w:hAnsi="Segoe UI" w:cs="Segoe UI"/>
          <w:b/>
          <w:bCs/>
          <w:color w:val="0F6CBF"/>
          <w:sz w:val="23"/>
          <w:szCs w:val="23"/>
        </w:rPr>
        <w:t>модифицируемые</w:t>
      </w:r>
      <w:r>
        <w:rPr>
          <w:rFonts w:ascii="Segoe UI" w:hAnsi="Segoe UI" w:cs="Segoe UI"/>
          <w:color w:val="1D2125"/>
          <w:sz w:val="23"/>
          <w:szCs w:val="23"/>
        </w:rPr>
        <w:t>, или создаваемые внутри программы переменные.</w:t>
      </w:r>
    </w:p>
    <w:p w:rsidR="006356CD" w:rsidRDefault="006356CD" w:rsidP="006356CD">
      <w:pPr>
        <w:numPr>
          <w:ilvl w:val="0"/>
          <w:numId w:val="32"/>
        </w:numPr>
        <w:shd w:val="clear" w:color="auto" w:fill="FFFFFF"/>
        <w:spacing w:beforeAutospacing="1" w:afterAutospacing="1"/>
        <w:ind w:left="128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𝐶</w:t>
      </w:r>
      <w:r>
        <w:rPr>
          <w:rFonts w:ascii="Segoe UI" w:hAnsi="Segoe UI" w:cs="Segoe UI"/>
          <w:color w:val="1D2125"/>
          <w:sz w:val="23"/>
          <w:szCs w:val="23"/>
        </w:rPr>
        <w:t> – </w:t>
      </w:r>
      <w:r>
        <w:rPr>
          <w:rStyle w:val="text-primary"/>
          <w:rFonts w:ascii="Segoe UI" w:hAnsi="Segoe UI" w:cs="Segoe UI"/>
          <w:b/>
          <w:bCs/>
          <w:color w:val="0F6CBF"/>
          <w:sz w:val="23"/>
          <w:szCs w:val="23"/>
        </w:rPr>
        <w:t>контролирующие</w:t>
      </w:r>
      <w:r>
        <w:rPr>
          <w:rFonts w:ascii="Segoe UI" w:hAnsi="Segoe UI" w:cs="Segoe UI"/>
          <w:color w:val="1D2125"/>
          <w:sz w:val="23"/>
          <w:szCs w:val="23"/>
        </w:rPr>
        <w:t> (переменные, участвующие в управлении работой программного модуля).</w:t>
      </w:r>
    </w:p>
    <w:p w:rsidR="006356CD" w:rsidRDefault="006356CD" w:rsidP="006356CD">
      <w:pPr>
        <w:numPr>
          <w:ilvl w:val="0"/>
          <w:numId w:val="32"/>
        </w:numPr>
        <w:shd w:val="clear" w:color="auto" w:fill="FFFFFF"/>
        <w:spacing w:beforeAutospacing="1" w:afterAutospacing="1"/>
        <w:ind w:left="128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𝑇</w:t>
      </w:r>
      <w:r>
        <w:rPr>
          <w:rFonts w:ascii="Segoe UI" w:hAnsi="Segoe UI" w:cs="Segoe UI"/>
          <w:color w:val="1D2125"/>
          <w:sz w:val="23"/>
          <w:szCs w:val="23"/>
        </w:rPr>
        <w:t> – </w:t>
      </w:r>
      <w:r>
        <w:rPr>
          <w:rStyle w:val="text-primary"/>
          <w:rFonts w:ascii="Segoe UI" w:hAnsi="Segoe UI" w:cs="Segoe UI"/>
          <w:b/>
          <w:bCs/>
          <w:color w:val="0F6CBF"/>
          <w:sz w:val="23"/>
          <w:szCs w:val="23"/>
        </w:rPr>
        <w:t>временные </w:t>
      </w:r>
      <w:r>
        <w:rPr>
          <w:rFonts w:ascii="Segoe UI" w:hAnsi="Segoe UI" w:cs="Segoe UI"/>
          <w:color w:val="1D2125"/>
          <w:sz w:val="23"/>
          <w:szCs w:val="23"/>
        </w:rPr>
        <w:t>(не используемые в программе переменные), «паразитные».</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Поскольку каждая переменная может выполнять одновременно несколько функций, необходимо учитывать ее в каждой соответствующей функциональной группе.</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Расчет метрики Чепина выполняется по формуле:</w:t>
      </w:r>
    </w:p>
    <w:p w:rsidR="006356CD" w:rsidRDefault="006356CD" w:rsidP="006356CD">
      <w:pPr>
        <w:pStyle w:val="a3"/>
        <w:shd w:val="clear" w:color="auto" w:fill="FFFFFF"/>
        <w:spacing w:before="0" w:beforeAutospacing="0" w:after="0"/>
        <w:jc w:val="center"/>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𝑄</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𝑎</w:t>
      </w:r>
      <w:r>
        <w:rPr>
          <w:rStyle w:val="mn"/>
          <w:rFonts w:ascii="STIXGeneral-Regular" w:hAnsi="STIXGeneral-Regular" w:cs="Segoe UI"/>
          <w:color w:val="1D2125"/>
          <w:sz w:val="19"/>
          <w:szCs w:val="19"/>
          <w:bdr w:val="none" w:sz="0" w:space="0" w:color="auto" w:frame="1"/>
        </w:rPr>
        <w:t>1</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𝑃</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𝑎</w:t>
      </w:r>
      <w:r>
        <w:rPr>
          <w:rStyle w:val="mn"/>
          <w:rFonts w:ascii="STIXGeneral-Regular" w:hAnsi="STIXGeneral-Regular" w:cs="Segoe UI"/>
          <w:color w:val="1D2125"/>
          <w:sz w:val="19"/>
          <w:szCs w:val="19"/>
          <w:bdr w:val="none" w:sz="0" w:space="0" w:color="auto" w:frame="1"/>
        </w:rPr>
        <w:t>2</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𝑀</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𝑎</w:t>
      </w:r>
      <w:r>
        <w:rPr>
          <w:rStyle w:val="mn"/>
          <w:rFonts w:ascii="STIXGeneral-Regular" w:hAnsi="STIXGeneral-Regular" w:cs="Segoe UI"/>
          <w:color w:val="1D2125"/>
          <w:sz w:val="19"/>
          <w:szCs w:val="19"/>
          <w:bdr w:val="none" w:sz="0" w:space="0" w:color="auto" w:frame="1"/>
        </w:rPr>
        <w:t>3</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𝐶</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𝑎</w:t>
      </w:r>
      <w:r>
        <w:rPr>
          <w:rStyle w:val="mn"/>
          <w:rFonts w:ascii="STIXGeneral-Regular" w:hAnsi="STIXGeneral-Regular" w:cs="Segoe UI"/>
          <w:color w:val="1D2125"/>
          <w:sz w:val="19"/>
          <w:szCs w:val="19"/>
          <w:bdr w:val="none" w:sz="0" w:space="0" w:color="auto" w:frame="1"/>
        </w:rPr>
        <w:t>4</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𝑇</w:t>
      </w:r>
      <w:r>
        <w:rPr>
          <w:rFonts w:ascii="Segoe UI" w:hAnsi="Segoe UI" w:cs="Segoe UI"/>
          <w:color w:val="1D2125"/>
          <w:sz w:val="23"/>
          <w:szCs w:val="23"/>
        </w:rPr>
        <w:t>,</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где </w:t>
      </w:r>
      <w:r>
        <w:rPr>
          <w:rStyle w:val="mi"/>
          <w:rFonts w:ascii="Cambria Math" w:hAnsi="Cambria Math" w:cs="Cambria Math"/>
          <w:color w:val="1D2125"/>
          <w:sz w:val="27"/>
          <w:szCs w:val="27"/>
          <w:bdr w:val="none" w:sz="0" w:space="0" w:color="auto" w:frame="1"/>
        </w:rPr>
        <w:t>𝑎</w:t>
      </w:r>
      <w:r>
        <w:rPr>
          <w:rStyle w:val="mn"/>
          <w:rFonts w:ascii="STIXGeneral-Regular" w:hAnsi="STIXGeneral-Regular" w:cs="Segoe UI"/>
          <w:color w:val="1D2125"/>
          <w:sz w:val="19"/>
          <w:szCs w:val="19"/>
          <w:bdr w:val="none" w:sz="0" w:space="0" w:color="auto" w:frame="1"/>
        </w:rPr>
        <w:t>1</w:t>
      </w:r>
      <w:r>
        <w:rPr>
          <w:rFonts w:ascii="Segoe UI" w:hAnsi="Segoe UI" w:cs="Segoe UI"/>
          <w:color w:val="1D2125"/>
          <w:sz w:val="23"/>
          <w:szCs w:val="23"/>
        </w:rPr>
        <w:t>, </w:t>
      </w:r>
      <w:r>
        <w:rPr>
          <w:rStyle w:val="mi"/>
          <w:rFonts w:ascii="Cambria Math" w:hAnsi="Cambria Math" w:cs="Cambria Math"/>
          <w:color w:val="1D2125"/>
          <w:sz w:val="27"/>
          <w:szCs w:val="27"/>
          <w:bdr w:val="none" w:sz="0" w:space="0" w:color="auto" w:frame="1"/>
        </w:rPr>
        <w:t>𝑎</w:t>
      </w:r>
      <w:r>
        <w:rPr>
          <w:rStyle w:val="mn"/>
          <w:rFonts w:ascii="STIXGeneral-Regular" w:hAnsi="STIXGeneral-Regular" w:cs="Segoe UI"/>
          <w:color w:val="1D2125"/>
          <w:sz w:val="19"/>
          <w:szCs w:val="19"/>
          <w:bdr w:val="none" w:sz="0" w:space="0" w:color="auto" w:frame="1"/>
        </w:rPr>
        <w:t>2</w:t>
      </w:r>
      <w:r>
        <w:rPr>
          <w:rFonts w:ascii="Segoe UI" w:hAnsi="Segoe UI" w:cs="Segoe UI"/>
          <w:color w:val="1D2125"/>
          <w:sz w:val="23"/>
          <w:szCs w:val="23"/>
        </w:rPr>
        <w:t>, </w:t>
      </w:r>
      <w:r>
        <w:rPr>
          <w:rStyle w:val="mi"/>
          <w:rFonts w:ascii="Cambria Math" w:hAnsi="Cambria Math" w:cs="Cambria Math"/>
          <w:color w:val="1D2125"/>
          <w:sz w:val="27"/>
          <w:szCs w:val="27"/>
          <w:bdr w:val="none" w:sz="0" w:space="0" w:color="auto" w:frame="1"/>
        </w:rPr>
        <w:t>𝑎</w:t>
      </w:r>
      <w:r>
        <w:rPr>
          <w:rStyle w:val="mn"/>
          <w:rFonts w:ascii="STIXGeneral-Regular" w:hAnsi="STIXGeneral-Regular" w:cs="Segoe UI"/>
          <w:color w:val="1D2125"/>
          <w:sz w:val="19"/>
          <w:szCs w:val="19"/>
          <w:bdr w:val="none" w:sz="0" w:space="0" w:color="auto" w:frame="1"/>
        </w:rPr>
        <w:t>3</w:t>
      </w:r>
      <w:r>
        <w:rPr>
          <w:rFonts w:ascii="Segoe UI" w:hAnsi="Segoe UI" w:cs="Segoe UI"/>
          <w:color w:val="1D2125"/>
          <w:sz w:val="23"/>
          <w:szCs w:val="23"/>
        </w:rPr>
        <w:t>, </w:t>
      </w:r>
      <w:r>
        <w:rPr>
          <w:rStyle w:val="mi"/>
          <w:rFonts w:ascii="Cambria Math" w:hAnsi="Cambria Math" w:cs="Cambria Math"/>
          <w:color w:val="1D2125"/>
          <w:sz w:val="27"/>
          <w:szCs w:val="27"/>
          <w:bdr w:val="none" w:sz="0" w:space="0" w:color="auto" w:frame="1"/>
        </w:rPr>
        <w:t>𝑎</w:t>
      </w:r>
      <w:r>
        <w:rPr>
          <w:rStyle w:val="mn"/>
          <w:rFonts w:ascii="STIXGeneral-Regular" w:hAnsi="STIXGeneral-Regular" w:cs="Segoe UI"/>
          <w:color w:val="1D2125"/>
          <w:sz w:val="19"/>
          <w:szCs w:val="19"/>
          <w:bdr w:val="none" w:sz="0" w:space="0" w:color="auto" w:frame="1"/>
        </w:rPr>
        <w:t>4</w:t>
      </w:r>
      <w:r>
        <w:rPr>
          <w:rFonts w:ascii="Segoe UI" w:hAnsi="Segoe UI" w:cs="Segoe UI"/>
          <w:color w:val="1D2125"/>
          <w:sz w:val="23"/>
          <w:szCs w:val="23"/>
        </w:rPr>
        <w:t> – весовые коэффициенты.</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Весовые коэффициенты использованы для отражения различного влияния на сложность программы каждой функциональной группы.</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По мнению автора метрики, наибольший вес, равный трем, имеет функциональная группа </w:t>
      </w:r>
      <w:r>
        <w:rPr>
          <w:rStyle w:val="mo"/>
          <w:rFonts w:ascii="STIXGeneral-Regular" w:hAnsi="STIXGeneral-Regular" w:cs="Segoe UI"/>
          <w:color w:val="1D2125"/>
          <w:sz w:val="27"/>
          <w:szCs w:val="27"/>
          <w:bdr w:val="none" w:sz="0" w:space="0" w:color="auto" w:frame="1"/>
        </w:rPr>
        <w:t>С</w:t>
      </w:r>
      <w:r>
        <w:rPr>
          <w:rStyle w:val="mjxassistivemathml"/>
          <w:rFonts w:ascii="Segoe UI" w:hAnsi="Segoe UI" w:cs="Segoe UI"/>
          <w:color w:val="1D2125"/>
          <w:sz w:val="23"/>
          <w:szCs w:val="23"/>
          <w:bdr w:val="none" w:sz="0" w:space="0" w:color="auto" w:frame="1"/>
        </w:rPr>
        <w:t>С</w:t>
      </w:r>
      <w:r>
        <w:rPr>
          <w:rFonts w:ascii="Segoe UI" w:hAnsi="Segoe UI" w:cs="Segoe UI"/>
          <w:color w:val="1D2125"/>
          <w:sz w:val="23"/>
          <w:szCs w:val="23"/>
        </w:rPr>
        <w:t>, так как она влияет на поток управления программы. Весовые коэффициенты остальных групп распределяются следующим образом: </w:t>
      </w:r>
      <w:r>
        <w:rPr>
          <w:rStyle w:val="mi"/>
          <w:rFonts w:ascii="Cambria Math" w:hAnsi="Cambria Math" w:cs="Cambria Math"/>
          <w:color w:val="1D2125"/>
          <w:sz w:val="27"/>
          <w:szCs w:val="27"/>
          <w:bdr w:val="none" w:sz="0" w:space="0" w:color="auto" w:frame="1"/>
        </w:rPr>
        <w:t>𝑎</w:t>
      </w:r>
      <w:r>
        <w:rPr>
          <w:rStyle w:val="mn"/>
          <w:rFonts w:ascii="STIXGeneral-Regular" w:hAnsi="STIXGeneral-Regular" w:cs="Segoe UI"/>
          <w:color w:val="1D2125"/>
          <w:sz w:val="19"/>
          <w:szCs w:val="19"/>
          <w:bdr w:val="none" w:sz="0" w:space="0" w:color="auto" w:frame="1"/>
        </w:rPr>
        <w:t>1</w:t>
      </w:r>
      <w:r>
        <w:rPr>
          <w:rStyle w:val="mo"/>
          <w:rFonts w:ascii="STIXGeneral-Regular" w:hAnsi="STIXGeneral-Regular" w:cs="Segoe UI"/>
          <w:color w:val="1D2125"/>
          <w:sz w:val="27"/>
          <w:szCs w:val="27"/>
          <w:bdr w:val="none" w:sz="0" w:space="0" w:color="auto" w:frame="1"/>
        </w:rPr>
        <w:t>=</w:t>
      </w:r>
      <w:r>
        <w:rPr>
          <w:rStyle w:val="mn"/>
          <w:rFonts w:ascii="STIXGeneral-Regular" w:hAnsi="STIXGeneral-Regular" w:cs="Segoe UI"/>
          <w:color w:val="1D2125"/>
          <w:sz w:val="27"/>
          <w:szCs w:val="27"/>
          <w:bdr w:val="none" w:sz="0" w:space="0" w:color="auto" w:frame="1"/>
        </w:rPr>
        <w:t>1</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𝑎</w:t>
      </w:r>
      <w:r>
        <w:rPr>
          <w:rStyle w:val="mn"/>
          <w:rFonts w:ascii="STIXGeneral-Regular" w:hAnsi="STIXGeneral-Regular" w:cs="Segoe UI"/>
          <w:color w:val="1D2125"/>
          <w:sz w:val="19"/>
          <w:szCs w:val="19"/>
          <w:bdr w:val="none" w:sz="0" w:space="0" w:color="auto" w:frame="1"/>
        </w:rPr>
        <w:t>2</w:t>
      </w:r>
      <w:r>
        <w:rPr>
          <w:rStyle w:val="mo"/>
          <w:rFonts w:ascii="STIXGeneral-Regular" w:hAnsi="STIXGeneral-Regular" w:cs="Segoe UI"/>
          <w:color w:val="1D2125"/>
          <w:sz w:val="27"/>
          <w:szCs w:val="27"/>
          <w:bdr w:val="none" w:sz="0" w:space="0" w:color="auto" w:frame="1"/>
        </w:rPr>
        <w:t>=</w:t>
      </w:r>
      <w:r>
        <w:rPr>
          <w:rStyle w:val="mn"/>
          <w:rFonts w:ascii="STIXGeneral-Regular" w:hAnsi="STIXGeneral-Regular" w:cs="Segoe UI"/>
          <w:color w:val="1D2125"/>
          <w:sz w:val="27"/>
          <w:szCs w:val="27"/>
          <w:bdr w:val="none" w:sz="0" w:space="0" w:color="auto" w:frame="1"/>
        </w:rPr>
        <w:t>2</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𝑎</w:t>
      </w:r>
      <w:r>
        <w:rPr>
          <w:rStyle w:val="mn"/>
          <w:rFonts w:ascii="STIXGeneral-Regular" w:hAnsi="STIXGeneral-Regular" w:cs="Segoe UI"/>
          <w:color w:val="1D2125"/>
          <w:sz w:val="19"/>
          <w:szCs w:val="19"/>
          <w:bdr w:val="none" w:sz="0" w:space="0" w:color="auto" w:frame="1"/>
        </w:rPr>
        <w:t>4</w:t>
      </w:r>
      <w:r>
        <w:rPr>
          <w:rStyle w:val="mo"/>
          <w:rFonts w:ascii="STIXGeneral-Regular" w:hAnsi="STIXGeneral-Regular" w:cs="Segoe UI"/>
          <w:color w:val="1D2125"/>
          <w:sz w:val="27"/>
          <w:szCs w:val="27"/>
          <w:bdr w:val="none" w:sz="0" w:space="0" w:color="auto" w:frame="1"/>
        </w:rPr>
        <w:t>=</w:t>
      </w:r>
      <w:r>
        <w:rPr>
          <w:rStyle w:val="mn"/>
          <w:rFonts w:ascii="STIXGeneral-Regular" w:hAnsi="STIXGeneral-Regular" w:cs="Segoe UI"/>
          <w:color w:val="1D2125"/>
          <w:sz w:val="27"/>
          <w:szCs w:val="27"/>
          <w:bdr w:val="none" w:sz="0" w:space="0" w:color="auto" w:frame="1"/>
        </w:rPr>
        <w:t>0.5</w:t>
      </w:r>
      <w:r>
        <w:rPr>
          <w:rFonts w:ascii="Segoe UI" w:hAnsi="Segoe UI" w:cs="Segoe UI"/>
          <w:color w:val="1D2125"/>
          <w:sz w:val="23"/>
          <w:szCs w:val="23"/>
        </w:rPr>
        <w:t>. Весовой коэффициент группы </w:t>
      </w:r>
      <w:r>
        <w:rPr>
          <w:rStyle w:val="mi"/>
          <w:rFonts w:ascii="Cambria Math" w:hAnsi="Cambria Math" w:cs="Cambria Math"/>
          <w:color w:val="1D2125"/>
          <w:sz w:val="27"/>
          <w:szCs w:val="27"/>
          <w:bdr w:val="none" w:sz="0" w:space="0" w:color="auto" w:frame="1"/>
        </w:rPr>
        <w:t>𝑇</w:t>
      </w:r>
      <w:r w:rsidRPr="008B64F2">
        <w:rPr>
          <w:rStyle w:val="mjxassistivemathml"/>
          <w:rFonts w:ascii="Segoe UI" w:hAnsi="Segoe UI" w:cs="Segoe UI"/>
          <w:color w:val="1D2125"/>
          <w:sz w:val="23"/>
          <w:szCs w:val="23"/>
          <w:bdr w:val="none" w:sz="0" w:space="0" w:color="auto" w:frame="1"/>
          <w:lang w:val="ru-RU"/>
        </w:rPr>
        <w:t xml:space="preserve"> </w:t>
      </w:r>
      <w:r>
        <w:rPr>
          <w:rFonts w:ascii="Segoe UI" w:hAnsi="Segoe UI" w:cs="Segoe UI"/>
          <w:color w:val="1D2125"/>
          <w:sz w:val="23"/>
          <w:szCs w:val="23"/>
        </w:rPr>
        <w:t>не равен нулю, поскольку «паразитные» переменные не увеличивают сложности потока данных программы, но иногда затрудняют ее понимание.</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 учетом весовых коэффициентов выражение примет вид:</w:t>
      </w:r>
    </w:p>
    <w:p w:rsidR="006356CD" w:rsidRDefault="006356CD" w:rsidP="006356CD">
      <w:pPr>
        <w:pStyle w:val="a3"/>
        <w:shd w:val="clear" w:color="auto" w:fill="FFFFFF"/>
        <w:spacing w:before="0" w:beforeAutospacing="0" w:after="0"/>
        <w:jc w:val="center"/>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𝑄</w:t>
      </w:r>
      <w:r>
        <w:rPr>
          <w:rStyle w:val="mo"/>
          <w:rFonts w:ascii="STIXGeneral-Regular" w:hAnsi="STIXGeneral-Regular" w:cs="Segoe UI"/>
          <w:color w:val="1D2125"/>
          <w:sz w:val="27"/>
          <w:szCs w:val="27"/>
          <w:bdr w:val="none" w:sz="0" w:space="0" w:color="auto" w:frame="1"/>
        </w:rPr>
        <w:t>=</w:t>
      </w:r>
      <w:r>
        <w:rPr>
          <w:rStyle w:val="mn"/>
          <w:rFonts w:ascii="STIXGeneral-Regular" w:hAnsi="STIXGeneral-Regular" w:cs="Segoe UI"/>
          <w:color w:val="1D2125"/>
          <w:sz w:val="27"/>
          <w:szCs w:val="27"/>
          <w:bdr w:val="none" w:sz="0" w:space="0" w:color="auto" w:frame="1"/>
        </w:rPr>
        <w:t>1</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𝑃</w:t>
      </w:r>
      <w:r>
        <w:rPr>
          <w:rStyle w:val="mo"/>
          <w:rFonts w:ascii="STIXGeneral-Regular" w:hAnsi="STIXGeneral-Regular" w:cs="Segoe UI"/>
          <w:color w:val="1D2125"/>
          <w:sz w:val="27"/>
          <w:szCs w:val="27"/>
          <w:bdr w:val="none" w:sz="0" w:space="0" w:color="auto" w:frame="1"/>
        </w:rPr>
        <w:t>+</w:t>
      </w:r>
      <w:r>
        <w:rPr>
          <w:rStyle w:val="mn"/>
          <w:rFonts w:ascii="STIXGeneral-Regular" w:hAnsi="STIXGeneral-Regular" w:cs="Segoe UI"/>
          <w:color w:val="1D2125"/>
          <w:sz w:val="27"/>
          <w:szCs w:val="27"/>
          <w:bdr w:val="none" w:sz="0" w:space="0" w:color="auto" w:frame="1"/>
        </w:rPr>
        <w:t>2</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𝑀</w:t>
      </w:r>
      <w:r>
        <w:rPr>
          <w:rStyle w:val="mo"/>
          <w:rFonts w:ascii="STIXGeneral-Regular" w:hAnsi="STIXGeneral-Regular" w:cs="Segoe UI"/>
          <w:color w:val="1D2125"/>
          <w:sz w:val="27"/>
          <w:szCs w:val="27"/>
          <w:bdr w:val="none" w:sz="0" w:space="0" w:color="auto" w:frame="1"/>
        </w:rPr>
        <w:t>+</w:t>
      </w:r>
      <w:r>
        <w:rPr>
          <w:rStyle w:val="mn"/>
          <w:rFonts w:ascii="STIXGeneral-Regular" w:hAnsi="STIXGeneral-Regular" w:cs="Segoe UI"/>
          <w:color w:val="1D2125"/>
          <w:sz w:val="27"/>
          <w:szCs w:val="27"/>
          <w:bdr w:val="none" w:sz="0" w:space="0" w:color="auto" w:frame="1"/>
        </w:rPr>
        <w:t>3</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𝐶</w:t>
      </w:r>
      <w:r>
        <w:rPr>
          <w:rStyle w:val="mo"/>
          <w:rFonts w:ascii="STIXGeneral-Regular" w:hAnsi="STIXGeneral-Regular" w:cs="Segoe UI"/>
          <w:color w:val="1D2125"/>
          <w:sz w:val="27"/>
          <w:szCs w:val="27"/>
          <w:bdr w:val="none" w:sz="0" w:space="0" w:color="auto" w:frame="1"/>
        </w:rPr>
        <w:t>+</w:t>
      </w:r>
      <w:r>
        <w:rPr>
          <w:rStyle w:val="mn"/>
          <w:rFonts w:ascii="STIXGeneral-Regular" w:hAnsi="STIXGeneral-Regular" w:cs="Segoe UI"/>
          <w:color w:val="1D2125"/>
          <w:sz w:val="27"/>
          <w:szCs w:val="27"/>
          <w:bdr w:val="none" w:sz="0" w:space="0" w:color="auto" w:frame="1"/>
        </w:rPr>
        <w:t>0.5</w:t>
      </w:r>
      <w:r>
        <w:rPr>
          <w:rStyle w:val="mo"/>
          <w:rFonts w:ascii="STIXGeneral-Regular" w:hAnsi="STIXGeneral-Regular" w:cs="Segoe UI"/>
          <w:color w:val="1D2125"/>
          <w:sz w:val="27"/>
          <w:szCs w:val="27"/>
          <w:bdr w:val="none" w:sz="0" w:space="0" w:color="auto" w:frame="1"/>
        </w:rPr>
        <w:t>⋅</w:t>
      </w:r>
      <w:r>
        <w:rPr>
          <w:rStyle w:val="mi"/>
          <w:rFonts w:ascii="Cambria Math" w:hAnsi="Cambria Math" w:cs="Cambria Math"/>
          <w:color w:val="1D2125"/>
          <w:sz w:val="27"/>
          <w:szCs w:val="27"/>
          <w:bdr w:val="none" w:sz="0" w:space="0" w:color="auto" w:frame="1"/>
        </w:rPr>
        <w:t>𝑇</w:t>
      </w:r>
      <w:r>
        <w:rPr>
          <w:rFonts w:ascii="Segoe UI" w:hAnsi="Segoe UI" w:cs="Segoe UI"/>
          <w:color w:val="1D2125"/>
          <w:sz w:val="23"/>
          <w:szCs w:val="23"/>
        </w:rPr>
        <w:t> .</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Помимо полной метрики Чепина распространены ее варианты, когда анализу и разбиению на четыре группы подвергаются только переменные из определенного списка программы (например, только переменные, которые содержатся в списке параметров операторов ввода/вывода).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4"/>
        <w:shd w:val="clear" w:color="auto" w:fill="FFFFFF"/>
        <w:spacing w:before="0"/>
        <w:rPr>
          <w:rFonts w:ascii="Segoe UI" w:hAnsi="Segoe UI" w:cs="Segoe UI"/>
          <w:color w:val="1D2125"/>
        </w:rPr>
      </w:pPr>
      <w:r>
        <w:rPr>
          <w:rFonts w:ascii="Segoe UI" w:hAnsi="Segoe UI" w:cs="Segoe UI"/>
          <w:color w:val="1D2125"/>
        </w:rPr>
        <w:t>Метрика Кафура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Метрика создана на основе концепции информационных потоков.</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Для использования данной меры вводятся понятия локального и глобального потока. На основе этих понятий вводится величина </w:t>
      </w:r>
      <w:r>
        <w:rPr>
          <w:rStyle w:val="text-primary"/>
          <w:rFonts w:ascii="Segoe UI" w:hAnsi="Segoe UI" w:cs="Segoe UI"/>
          <w:i/>
          <w:iCs/>
          <w:color w:val="0F6CBF"/>
          <w:sz w:val="23"/>
          <w:szCs w:val="23"/>
        </w:rPr>
        <w:t>«информационная сложность процедуры»</w:t>
      </w:r>
      <w:r>
        <w:rPr>
          <w:rFonts w:ascii="Segoe UI" w:hAnsi="Segoe UI" w:cs="Segoe UI"/>
          <w:color w:val="1D2125"/>
          <w:sz w:val="23"/>
          <w:szCs w:val="23"/>
        </w:rPr>
        <w:t> (I), которая рассчитывается как произведение:</w:t>
      </w:r>
    </w:p>
    <w:p w:rsidR="006356CD" w:rsidRDefault="006356CD" w:rsidP="006356CD">
      <w:pPr>
        <w:pStyle w:val="a3"/>
        <w:shd w:val="clear" w:color="auto" w:fill="FFFFFF"/>
        <w:spacing w:before="0" w:beforeAutospacing="0" w:after="0"/>
        <w:jc w:val="center"/>
        <w:rPr>
          <w:rFonts w:ascii="Segoe UI" w:hAnsi="Segoe UI" w:cs="Segoe UI"/>
          <w:color w:val="1D2125"/>
          <w:sz w:val="23"/>
          <w:szCs w:val="23"/>
        </w:rPr>
      </w:pPr>
      <w:r>
        <w:rPr>
          <w:rStyle w:val="mi"/>
          <w:rFonts w:ascii="Cambria Math" w:eastAsiaTheme="majorEastAsia" w:hAnsi="Cambria Math" w:cs="Cambria Math"/>
          <w:color w:val="1D2125"/>
          <w:sz w:val="27"/>
          <w:szCs w:val="27"/>
          <w:bdr w:val="none" w:sz="0" w:space="0" w:color="auto" w:frame="1"/>
        </w:rPr>
        <w:t>𝐼</w:t>
      </w:r>
      <w:r>
        <w:rPr>
          <w:rStyle w:val="mo"/>
          <w:rFonts w:ascii="STIXGeneral-Regular" w:hAnsi="STIXGeneral-Regular" w:cs="Segoe UI"/>
          <w:color w:val="1D2125"/>
          <w:sz w:val="27"/>
          <w:szCs w:val="27"/>
          <w:bdr w:val="none" w:sz="0" w:space="0" w:color="auto" w:frame="1"/>
        </w:rPr>
        <w:t>=</w:t>
      </w:r>
      <w:r>
        <w:rPr>
          <w:rStyle w:val="mi"/>
          <w:rFonts w:ascii="Cambria Math" w:eastAsiaTheme="majorEastAsia" w:hAnsi="Cambria Math" w:cs="Cambria Math"/>
          <w:color w:val="1D2125"/>
          <w:sz w:val="27"/>
          <w:szCs w:val="27"/>
          <w:bdr w:val="none" w:sz="0" w:space="0" w:color="auto" w:frame="1"/>
        </w:rPr>
        <w:t>𝑙𝑒𝑛𝑔𝑡ℎ</w:t>
      </w:r>
      <w:r>
        <w:rPr>
          <w:rStyle w:val="mo"/>
          <w:rFonts w:ascii="STIXGeneral-Regular" w:hAnsi="STIXGeneral-Regular" w:cs="Segoe UI"/>
          <w:color w:val="1D2125"/>
          <w:sz w:val="27"/>
          <w:szCs w:val="27"/>
          <w:bdr w:val="none" w:sz="0" w:space="0" w:color="auto" w:frame="1"/>
        </w:rPr>
        <w:t>⋅(</w:t>
      </w:r>
      <w:r>
        <w:rPr>
          <w:rStyle w:val="mi"/>
          <w:rFonts w:ascii="Cambria Math" w:eastAsiaTheme="majorEastAsia" w:hAnsi="Cambria Math" w:cs="Cambria Math"/>
          <w:color w:val="1D2125"/>
          <w:sz w:val="27"/>
          <w:szCs w:val="27"/>
          <w:bdr w:val="none" w:sz="0" w:space="0" w:color="auto" w:frame="1"/>
        </w:rPr>
        <w:t>𝑓𝑎𝑛</w:t>
      </w:r>
      <w:r>
        <w:rPr>
          <w:rStyle w:val="mi"/>
          <w:rFonts w:ascii="Cambria Math" w:eastAsiaTheme="majorEastAsia" w:hAnsi="Cambria Math" w:cs="Cambria Math"/>
          <w:color w:val="1D2125"/>
          <w:sz w:val="19"/>
          <w:szCs w:val="19"/>
          <w:bdr w:val="none" w:sz="0" w:space="0" w:color="auto" w:frame="1"/>
        </w:rPr>
        <w:t>𝑖</w:t>
      </w:r>
      <w:r>
        <w:rPr>
          <w:rStyle w:val="mi"/>
          <w:rFonts w:ascii="Cambria Math" w:eastAsiaTheme="majorEastAsia" w:hAnsi="Cambria Math" w:cs="Cambria Math"/>
          <w:color w:val="1D2125"/>
          <w:sz w:val="27"/>
          <w:szCs w:val="27"/>
          <w:bdr w:val="none" w:sz="0" w:space="0" w:color="auto" w:frame="1"/>
        </w:rPr>
        <w:t>𝑛</w:t>
      </w:r>
      <w:r>
        <w:rPr>
          <w:rStyle w:val="mo"/>
          <w:rFonts w:ascii="STIXGeneral-Regular" w:hAnsi="STIXGeneral-Regular" w:cs="Segoe UI"/>
          <w:color w:val="1D2125"/>
          <w:sz w:val="27"/>
          <w:szCs w:val="27"/>
          <w:bdr w:val="none" w:sz="0" w:space="0" w:color="auto" w:frame="1"/>
        </w:rPr>
        <w:t>⋅</w:t>
      </w:r>
      <w:r>
        <w:rPr>
          <w:rStyle w:val="mi"/>
          <w:rFonts w:ascii="Cambria Math" w:eastAsiaTheme="majorEastAsia" w:hAnsi="Cambria Math" w:cs="Cambria Math"/>
          <w:color w:val="1D2125"/>
          <w:sz w:val="27"/>
          <w:szCs w:val="27"/>
          <w:bdr w:val="none" w:sz="0" w:space="0" w:color="auto" w:frame="1"/>
        </w:rPr>
        <w:t>𝑓𝑎𝑛</w:t>
      </w:r>
      <w:r>
        <w:rPr>
          <w:rStyle w:val="mi"/>
          <w:rFonts w:ascii="Cambria Math" w:eastAsiaTheme="majorEastAsia" w:hAnsi="Cambria Math" w:cs="Cambria Math"/>
          <w:color w:val="1D2125"/>
          <w:sz w:val="19"/>
          <w:szCs w:val="19"/>
          <w:bdr w:val="none" w:sz="0" w:space="0" w:color="auto" w:frame="1"/>
        </w:rPr>
        <w:t>𝑜</w:t>
      </w:r>
      <w:r>
        <w:rPr>
          <w:rStyle w:val="mi"/>
          <w:rFonts w:ascii="Cambria Math" w:eastAsiaTheme="majorEastAsia" w:hAnsi="Cambria Math" w:cs="Cambria Math"/>
          <w:color w:val="1D2125"/>
          <w:sz w:val="27"/>
          <w:szCs w:val="27"/>
          <w:bdr w:val="none" w:sz="0" w:space="0" w:color="auto" w:frame="1"/>
        </w:rPr>
        <w:t>𝑢𝑡</w:t>
      </w:r>
      <w:r>
        <w:rPr>
          <w:rStyle w:val="mo"/>
          <w:rFonts w:ascii="STIXGeneral-Regular" w:hAnsi="STIXGeneral-Regular" w:cs="Segoe UI"/>
          <w:color w:val="1D2125"/>
          <w:sz w:val="27"/>
          <w:szCs w:val="27"/>
          <w:bdr w:val="none" w:sz="0" w:space="0" w:color="auto" w:frame="1"/>
        </w:rPr>
        <w:t>)</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где</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i/>
          <w:iCs/>
          <w:color w:val="0F6CBF"/>
          <w:sz w:val="23"/>
          <w:szCs w:val="23"/>
        </w:rPr>
        <w:t>length</w:t>
      </w:r>
      <w:r>
        <w:rPr>
          <w:rFonts w:ascii="Segoe UI" w:hAnsi="Segoe UI" w:cs="Segoe UI"/>
          <w:color w:val="1D2125"/>
          <w:sz w:val="23"/>
          <w:szCs w:val="23"/>
        </w:rPr>
        <w:t> – сложность текста подпрограммы;</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i/>
          <w:iCs/>
          <w:color w:val="0F6CBF"/>
          <w:sz w:val="23"/>
          <w:szCs w:val="23"/>
        </w:rPr>
        <w:t>fan_in</w:t>
      </w:r>
      <w:r>
        <w:rPr>
          <w:rFonts w:ascii="Segoe UI" w:hAnsi="Segoe UI" w:cs="Segoe UI"/>
          <w:color w:val="1D2125"/>
          <w:sz w:val="23"/>
          <w:szCs w:val="23"/>
        </w:rPr>
        <w:t> – число локальных потоков входящих внутрь процедуры плюс число структур данных, из которых процедура берёт информацию;</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i/>
          <w:iCs/>
          <w:color w:val="0F6CBF"/>
          <w:sz w:val="23"/>
          <w:szCs w:val="23"/>
        </w:rPr>
        <w:t>fan_out</w:t>
      </w:r>
      <w:r>
        <w:rPr>
          <w:rFonts w:ascii="Segoe UI" w:hAnsi="Segoe UI" w:cs="Segoe UI"/>
          <w:color w:val="1D2125"/>
          <w:sz w:val="23"/>
          <w:szCs w:val="23"/>
        </w:rPr>
        <w:t> – число локальных потоков, исходящих из процедуры плюс число структур данных, которые обновляются процедурой.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Сложность текста процедуры измеряется через какую-нибудь из метрик размерности – Холстеда, число строк кода или другие.</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Информационную сложность модуля можно определить как сумму информационных сложностей входящих в него процедур.</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Однако более интересной для применения является характеристика «Информационная сложность модуля относительно его структур данных», которая рассчитывается по формуле:</w:t>
      </w:r>
    </w:p>
    <w:p w:rsidR="006356CD" w:rsidRDefault="006356CD" w:rsidP="006356CD">
      <w:pPr>
        <w:pStyle w:val="a3"/>
        <w:shd w:val="clear" w:color="auto" w:fill="FFFFFF"/>
        <w:spacing w:before="0" w:beforeAutospacing="0" w:after="0"/>
        <w:jc w:val="center"/>
        <w:rPr>
          <w:rFonts w:ascii="Segoe UI" w:hAnsi="Segoe UI" w:cs="Segoe UI"/>
          <w:color w:val="1D2125"/>
          <w:sz w:val="23"/>
          <w:szCs w:val="23"/>
        </w:rPr>
      </w:pPr>
      <w:r>
        <w:rPr>
          <w:rStyle w:val="mi"/>
          <w:rFonts w:ascii="Cambria Math" w:eastAsiaTheme="majorEastAsia" w:hAnsi="Cambria Math" w:cs="Cambria Math"/>
          <w:color w:val="1D2125"/>
          <w:sz w:val="27"/>
          <w:szCs w:val="27"/>
          <w:bdr w:val="none" w:sz="0" w:space="0" w:color="auto" w:frame="1"/>
        </w:rPr>
        <w:t>𝐽</w:t>
      </w:r>
      <w:r>
        <w:rPr>
          <w:rStyle w:val="mo"/>
          <w:rFonts w:ascii="STIXGeneral-Regular" w:hAnsi="STIXGeneral-Regular" w:cs="Segoe UI"/>
          <w:color w:val="1D2125"/>
          <w:sz w:val="27"/>
          <w:szCs w:val="27"/>
          <w:bdr w:val="none" w:sz="0" w:space="0" w:color="auto" w:frame="1"/>
        </w:rPr>
        <w:t>=</w:t>
      </w:r>
      <w:r>
        <w:rPr>
          <w:rStyle w:val="mi"/>
          <w:rFonts w:ascii="Cambria Math" w:eastAsiaTheme="majorEastAsia" w:hAnsi="Cambria Math" w:cs="Cambria Math"/>
          <w:color w:val="1D2125"/>
          <w:sz w:val="27"/>
          <w:szCs w:val="27"/>
          <w:bdr w:val="none" w:sz="0" w:space="0" w:color="auto" w:frame="1"/>
        </w:rPr>
        <w:t>𝑊</w:t>
      </w:r>
      <w:r>
        <w:rPr>
          <w:rStyle w:val="mo"/>
          <w:rFonts w:ascii="STIXGeneral-Regular" w:hAnsi="STIXGeneral-Regular" w:cs="Segoe UI"/>
          <w:color w:val="1D2125"/>
          <w:sz w:val="27"/>
          <w:szCs w:val="27"/>
          <w:bdr w:val="none" w:sz="0" w:space="0" w:color="auto" w:frame="1"/>
        </w:rPr>
        <w:t>⋅</w:t>
      </w:r>
      <w:r>
        <w:rPr>
          <w:rStyle w:val="mi"/>
          <w:rFonts w:ascii="Cambria Math" w:eastAsiaTheme="majorEastAsia" w:hAnsi="Cambria Math" w:cs="Cambria Math"/>
          <w:color w:val="1D2125"/>
          <w:sz w:val="27"/>
          <w:szCs w:val="27"/>
          <w:bdr w:val="none" w:sz="0" w:space="0" w:color="auto" w:frame="1"/>
        </w:rPr>
        <w:t>𝑅</w:t>
      </w:r>
      <w:r>
        <w:rPr>
          <w:rStyle w:val="mo"/>
          <w:rFonts w:ascii="STIXGeneral-Regular" w:hAnsi="STIXGeneral-Regular" w:cs="Segoe UI"/>
          <w:color w:val="1D2125"/>
          <w:sz w:val="27"/>
          <w:szCs w:val="27"/>
          <w:bdr w:val="none" w:sz="0" w:space="0" w:color="auto" w:frame="1"/>
        </w:rPr>
        <w:t>+</w:t>
      </w:r>
      <w:r>
        <w:rPr>
          <w:rStyle w:val="mi"/>
          <w:rFonts w:ascii="Cambria Math" w:eastAsiaTheme="majorEastAsia" w:hAnsi="Cambria Math" w:cs="Cambria Math"/>
          <w:color w:val="1D2125"/>
          <w:sz w:val="27"/>
          <w:szCs w:val="27"/>
          <w:bdr w:val="none" w:sz="0" w:space="0" w:color="auto" w:frame="1"/>
        </w:rPr>
        <w:t>𝑊</w:t>
      </w:r>
      <w:r>
        <w:rPr>
          <w:rStyle w:val="mo"/>
          <w:rFonts w:ascii="STIXGeneral-Regular" w:hAnsi="STIXGeneral-Regular" w:cs="Segoe UI"/>
          <w:color w:val="1D2125"/>
          <w:sz w:val="27"/>
          <w:szCs w:val="27"/>
          <w:bdr w:val="none" w:sz="0" w:space="0" w:color="auto" w:frame="1"/>
        </w:rPr>
        <w:t>⋅</w:t>
      </w:r>
      <w:r>
        <w:rPr>
          <w:rStyle w:val="mi"/>
          <w:rFonts w:ascii="Cambria Math" w:eastAsiaTheme="majorEastAsia" w:hAnsi="Cambria Math" w:cs="Cambria Math"/>
          <w:color w:val="1D2125"/>
          <w:sz w:val="27"/>
          <w:szCs w:val="27"/>
          <w:bdr w:val="none" w:sz="0" w:space="0" w:color="auto" w:frame="1"/>
        </w:rPr>
        <w:t>𝑅𝑊</w:t>
      </w:r>
      <w:r>
        <w:rPr>
          <w:rStyle w:val="mo"/>
          <w:rFonts w:ascii="STIXGeneral-Regular" w:hAnsi="STIXGeneral-Regular" w:cs="Segoe UI"/>
          <w:color w:val="1D2125"/>
          <w:sz w:val="27"/>
          <w:szCs w:val="27"/>
          <w:bdr w:val="none" w:sz="0" w:space="0" w:color="auto" w:frame="1"/>
        </w:rPr>
        <w:t>+</w:t>
      </w:r>
      <w:r>
        <w:rPr>
          <w:rStyle w:val="mi"/>
          <w:rFonts w:ascii="Cambria Math" w:eastAsiaTheme="majorEastAsia" w:hAnsi="Cambria Math" w:cs="Cambria Math"/>
          <w:color w:val="1D2125"/>
          <w:sz w:val="27"/>
          <w:szCs w:val="27"/>
          <w:bdr w:val="none" w:sz="0" w:space="0" w:color="auto" w:frame="1"/>
        </w:rPr>
        <w:t>𝑅𝑊</w:t>
      </w:r>
      <w:r>
        <w:rPr>
          <w:rStyle w:val="mo"/>
          <w:rFonts w:ascii="STIXGeneral-Regular" w:hAnsi="STIXGeneral-Regular" w:cs="Segoe UI"/>
          <w:color w:val="1D2125"/>
          <w:sz w:val="27"/>
          <w:szCs w:val="27"/>
          <w:bdr w:val="none" w:sz="0" w:space="0" w:color="auto" w:frame="1"/>
        </w:rPr>
        <w:t>⋅</w:t>
      </w:r>
      <w:r>
        <w:rPr>
          <w:rStyle w:val="mi"/>
          <w:rFonts w:ascii="Cambria Math" w:eastAsiaTheme="majorEastAsia" w:hAnsi="Cambria Math" w:cs="Cambria Math"/>
          <w:color w:val="1D2125"/>
          <w:sz w:val="27"/>
          <w:szCs w:val="27"/>
          <w:bdr w:val="none" w:sz="0" w:space="0" w:color="auto" w:frame="1"/>
        </w:rPr>
        <w:t>𝑅</w:t>
      </w:r>
      <w:r>
        <w:rPr>
          <w:rStyle w:val="mo"/>
          <w:rFonts w:ascii="STIXGeneral-Regular" w:hAnsi="STIXGeneral-Regular" w:cs="Segoe UI"/>
          <w:color w:val="1D2125"/>
          <w:sz w:val="27"/>
          <w:szCs w:val="27"/>
          <w:bdr w:val="none" w:sz="0" w:space="0" w:color="auto" w:frame="1"/>
        </w:rPr>
        <w:t>+</w:t>
      </w:r>
      <w:r>
        <w:rPr>
          <w:rStyle w:val="mi"/>
          <w:rFonts w:ascii="Cambria Math" w:eastAsiaTheme="majorEastAsia" w:hAnsi="Cambria Math" w:cs="Cambria Math"/>
          <w:color w:val="1D2125"/>
          <w:sz w:val="27"/>
          <w:szCs w:val="27"/>
          <w:bdr w:val="none" w:sz="0" w:space="0" w:color="auto" w:frame="1"/>
        </w:rPr>
        <w:t>𝑅𝑊</w:t>
      </w:r>
      <w:r>
        <w:rPr>
          <w:rStyle w:val="mo"/>
          <w:rFonts w:ascii="STIXGeneral-Regular" w:hAnsi="STIXGeneral-Regular" w:cs="Segoe UI"/>
          <w:color w:val="1D2125"/>
          <w:sz w:val="27"/>
          <w:szCs w:val="27"/>
          <w:bdr w:val="none" w:sz="0" w:space="0" w:color="auto" w:frame="1"/>
        </w:rPr>
        <w:t>⋅(</w:t>
      </w:r>
      <w:r>
        <w:rPr>
          <w:rStyle w:val="mi"/>
          <w:rFonts w:ascii="Cambria Math" w:eastAsiaTheme="majorEastAsia" w:hAnsi="Cambria Math" w:cs="Cambria Math"/>
          <w:color w:val="1D2125"/>
          <w:sz w:val="27"/>
          <w:szCs w:val="27"/>
          <w:bdr w:val="none" w:sz="0" w:space="0" w:color="auto" w:frame="1"/>
        </w:rPr>
        <w:t>𝑅𝑊</w:t>
      </w:r>
      <w:r>
        <w:rPr>
          <w:rStyle w:val="mo"/>
          <w:rFonts w:ascii="STIXGeneral-Regular" w:hAnsi="STIXGeneral-Regular" w:cs="Segoe UI"/>
          <w:color w:val="1D2125"/>
          <w:sz w:val="27"/>
          <w:szCs w:val="27"/>
          <w:bdr w:val="none" w:sz="0" w:space="0" w:color="auto" w:frame="1"/>
        </w:rPr>
        <w:t>−</w:t>
      </w:r>
      <w:r>
        <w:rPr>
          <w:rStyle w:val="mn"/>
          <w:rFonts w:ascii="STIXGeneral-Regular" w:hAnsi="STIXGeneral-Regular" w:cs="Segoe UI"/>
          <w:color w:val="1D2125"/>
          <w:sz w:val="27"/>
          <w:szCs w:val="27"/>
          <w:bdr w:val="none" w:sz="0" w:space="0" w:color="auto" w:frame="1"/>
        </w:rPr>
        <w:t>1</w:t>
      </w:r>
      <w:r>
        <w:rPr>
          <w:rStyle w:val="mo"/>
          <w:rFonts w:ascii="STIXGeneral-Regular" w:hAnsi="STIXGeneral-Regular" w:cs="Segoe UI"/>
          <w:color w:val="1D2125"/>
          <w:sz w:val="27"/>
          <w:szCs w:val="27"/>
          <w:bdr w:val="none" w:sz="0" w:space="0" w:color="auto" w:frame="1"/>
        </w:rPr>
        <w:t>)</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где</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eastAsiaTheme="majorEastAsia" w:hAnsi="Cambria Math" w:cs="Cambria Math"/>
          <w:color w:val="0F6CBF"/>
          <w:sz w:val="27"/>
          <w:szCs w:val="27"/>
          <w:bdr w:val="none" w:sz="0" w:space="0" w:color="auto" w:frame="1"/>
        </w:rPr>
        <w:t>𝑊</w:t>
      </w:r>
      <w:r>
        <w:rPr>
          <w:rStyle w:val="text-primary"/>
          <w:rFonts w:ascii="Segoe UI" w:hAnsi="Segoe UI" w:cs="Segoe UI"/>
          <w:color w:val="0F6CBF"/>
          <w:sz w:val="23"/>
          <w:szCs w:val="23"/>
        </w:rPr>
        <w:t> </w:t>
      </w:r>
      <w:r>
        <w:rPr>
          <w:rFonts w:ascii="Segoe UI" w:hAnsi="Segoe UI" w:cs="Segoe UI"/>
          <w:color w:val="1D2125"/>
          <w:sz w:val="23"/>
          <w:szCs w:val="23"/>
        </w:rPr>
        <w:t>– число процедур, которые только обновляют заданную структуру данных;</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eastAsiaTheme="majorEastAsia" w:hAnsi="Cambria Math" w:cs="Cambria Math"/>
          <w:color w:val="0F6CBF"/>
          <w:sz w:val="27"/>
          <w:szCs w:val="27"/>
          <w:bdr w:val="none" w:sz="0" w:space="0" w:color="auto" w:frame="1"/>
        </w:rPr>
        <w:t>𝑅</w:t>
      </w:r>
      <w:r>
        <w:rPr>
          <w:rStyle w:val="text-primary"/>
          <w:rFonts w:ascii="Segoe UI" w:hAnsi="Segoe UI" w:cs="Segoe UI"/>
          <w:color w:val="0F6CBF"/>
          <w:sz w:val="23"/>
          <w:szCs w:val="23"/>
        </w:rPr>
        <w:t> </w:t>
      </w:r>
      <w:r>
        <w:rPr>
          <w:rFonts w:ascii="Segoe UI" w:hAnsi="Segoe UI" w:cs="Segoe UI"/>
          <w:color w:val="1D2125"/>
          <w:sz w:val="23"/>
          <w:szCs w:val="23"/>
        </w:rPr>
        <w:t>– число процедур, которые только читают информацию из заданной структуры данных;</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eastAsiaTheme="majorEastAsia" w:hAnsi="Cambria Math" w:cs="Cambria Math"/>
          <w:color w:val="0F6CBF"/>
          <w:sz w:val="27"/>
          <w:szCs w:val="27"/>
          <w:bdr w:val="none" w:sz="0" w:space="0" w:color="auto" w:frame="1"/>
        </w:rPr>
        <w:t>𝑅𝑊</w:t>
      </w:r>
      <w:r>
        <w:rPr>
          <w:rFonts w:ascii="Segoe UI" w:hAnsi="Segoe UI" w:cs="Segoe UI"/>
          <w:color w:val="1D2125"/>
          <w:sz w:val="23"/>
          <w:szCs w:val="23"/>
        </w:rPr>
        <w:t> – число процедур, которые и читают, и обновляют информацию в структурах данных.</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Важно учитывать, что одна процедура может работать с несколькими структурами данных и отнесение её к той или иной группе рассматривается в контексте общего влияния на каждую из структур.</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Следует отметить, что рассмотренные метрики сложности программы основаны на анализе исходных текстов программ, что обеспечивает единый подход к автоматизации их расчета.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Pr="00C31285" w:rsidRDefault="006356CD" w:rsidP="006356CD"/>
    <w:p w:rsidR="006356CD" w:rsidRDefault="006356CD" w:rsidP="006356CD">
      <w:pPr>
        <w:rPr>
          <w:b/>
          <w:bCs/>
          <w:sz w:val="40"/>
          <w:szCs w:val="40"/>
        </w:rPr>
      </w:pPr>
    </w:p>
    <w:p w:rsidR="006356CD" w:rsidRDefault="006356CD" w:rsidP="006356CD">
      <w:pPr>
        <w:rPr>
          <w:b/>
          <w:bCs/>
          <w:sz w:val="40"/>
          <w:szCs w:val="40"/>
        </w:rPr>
      </w:pPr>
    </w:p>
    <w:p w:rsidR="006356CD" w:rsidRDefault="006356CD" w:rsidP="006356CD">
      <w:pPr>
        <w:rPr>
          <w:b/>
          <w:bCs/>
          <w:sz w:val="40"/>
          <w:szCs w:val="40"/>
        </w:rPr>
      </w:pPr>
    </w:p>
    <w:p w:rsidR="006356CD" w:rsidRDefault="006356CD" w:rsidP="006356CD">
      <w:pPr>
        <w:rPr>
          <w:b/>
          <w:bCs/>
          <w:sz w:val="40"/>
          <w:szCs w:val="40"/>
        </w:rPr>
      </w:pPr>
    </w:p>
    <w:p w:rsidR="006356CD" w:rsidRDefault="006356CD" w:rsidP="006356CD">
      <w:pPr>
        <w:rPr>
          <w:b/>
          <w:bCs/>
          <w:sz w:val="40"/>
          <w:szCs w:val="40"/>
        </w:rPr>
      </w:pPr>
    </w:p>
    <w:p w:rsidR="006356CD" w:rsidRDefault="006356CD" w:rsidP="006356CD">
      <w:pPr>
        <w:rPr>
          <w:b/>
          <w:bCs/>
          <w:sz w:val="40"/>
          <w:szCs w:val="40"/>
        </w:rPr>
      </w:pPr>
    </w:p>
    <w:p w:rsidR="006356CD" w:rsidRDefault="006356CD" w:rsidP="006356CD">
      <w:pPr>
        <w:rPr>
          <w:b/>
          <w:bCs/>
          <w:sz w:val="40"/>
          <w:szCs w:val="40"/>
        </w:rPr>
      </w:pPr>
    </w:p>
    <w:p w:rsidR="006356CD" w:rsidRDefault="006356CD" w:rsidP="006356CD">
      <w:pPr>
        <w:rPr>
          <w:b/>
          <w:bCs/>
          <w:sz w:val="40"/>
          <w:szCs w:val="40"/>
        </w:rPr>
      </w:pPr>
    </w:p>
    <w:p w:rsidR="006356CD" w:rsidRDefault="006356CD" w:rsidP="006356CD">
      <w:pPr>
        <w:rPr>
          <w:b/>
          <w:bCs/>
          <w:sz w:val="40"/>
          <w:szCs w:val="40"/>
        </w:rPr>
      </w:pPr>
    </w:p>
    <w:p w:rsidR="006356CD" w:rsidRDefault="006356CD" w:rsidP="006356CD">
      <w:pPr>
        <w:rPr>
          <w:b/>
          <w:bCs/>
          <w:sz w:val="40"/>
          <w:szCs w:val="40"/>
        </w:rPr>
      </w:pPr>
    </w:p>
    <w:p w:rsidR="006356CD" w:rsidRDefault="006356CD" w:rsidP="006356CD">
      <w:pPr>
        <w:rPr>
          <w:b/>
          <w:bCs/>
          <w:sz w:val="40"/>
          <w:szCs w:val="40"/>
        </w:rPr>
      </w:pPr>
    </w:p>
    <w:p w:rsidR="006356CD" w:rsidRDefault="006356CD" w:rsidP="006356CD">
      <w:pPr>
        <w:rPr>
          <w:b/>
          <w:bCs/>
          <w:sz w:val="40"/>
          <w:szCs w:val="40"/>
        </w:rPr>
      </w:pPr>
    </w:p>
    <w:p w:rsidR="006356CD" w:rsidRDefault="006356CD" w:rsidP="006356CD">
      <w:pPr>
        <w:rPr>
          <w:b/>
          <w:bCs/>
          <w:sz w:val="40"/>
          <w:szCs w:val="40"/>
        </w:rPr>
      </w:pPr>
    </w:p>
    <w:p w:rsidR="006356CD" w:rsidRDefault="006356CD" w:rsidP="006356CD">
      <w:pPr>
        <w:rPr>
          <w:b/>
          <w:bCs/>
          <w:sz w:val="40"/>
          <w:szCs w:val="40"/>
        </w:rPr>
      </w:pPr>
    </w:p>
    <w:p w:rsidR="006356CD" w:rsidRDefault="006356CD" w:rsidP="006356CD">
      <w:pPr>
        <w:rPr>
          <w:b/>
          <w:bCs/>
          <w:sz w:val="40"/>
          <w:szCs w:val="40"/>
        </w:rPr>
      </w:pPr>
    </w:p>
    <w:p w:rsidR="006356CD" w:rsidRDefault="006356CD" w:rsidP="006356CD">
      <w:pPr>
        <w:rPr>
          <w:b/>
          <w:bCs/>
          <w:sz w:val="40"/>
          <w:szCs w:val="40"/>
        </w:rPr>
      </w:pPr>
    </w:p>
    <w:p w:rsidR="006356CD" w:rsidRDefault="006356CD" w:rsidP="006356CD">
      <w:pPr>
        <w:rPr>
          <w:b/>
          <w:bCs/>
          <w:sz w:val="40"/>
          <w:szCs w:val="40"/>
        </w:rPr>
      </w:pPr>
    </w:p>
    <w:p w:rsidR="006356CD" w:rsidRDefault="006356CD" w:rsidP="006356CD">
      <w:pPr>
        <w:rPr>
          <w:b/>
          <w:bCs/>
          <w:sz w:val="40"/>
          <w:szCs w:val="40"/>
        </w:rPr>
      </w:pPr>
    </w:p>
    <w:p w:rsidR="006356CD" w:rsidRDefault="006356CD" w:rsidP="006356CD">
      <w:pPr>
        <w:rPr>
          <w:b/>
          <w:bCs/>
          <w:sz w:val="40"/>
          <w:szCs w:val="40"/>
        </w:rPr>
      </w:pPr>
    </w:p>
    <w:p w:rsidR="006356CD" w:rsidRDefault="006356CD" w:rsidP="006356CD">
      <w:pPr>
        <w:rPr>
          <w:b/>
          <w:bCs/>
          <w:sz w:val="40"/>
          <w:szCs w:val="40"/>
        </w:rPr>
      </w:pPr>
    </w:p>
    <w:p w:rsidR="006356CD" w:rsidRDefault="006356CD" w:rsidP="006356CD">
      <w:pPr>
        <w:rPr>
          <w:b/>
          <w:bCs/>
          <w:sz w:val="40"/>
          <w:szCs w:val="40"/>
        </w:rPr>
      </w:pPr>
    </w:p>
    <w:p w:rsidR="006356CD" w:rsidRDefault="006356CD" w:rsidP="006356CD">
      <w:pPr>
        <w:rPr>
          <w:b/>
          <w:bCs/>
          <w:sz w:val="40"/>
          <w:szCs w:val="40"/>
        </w:rPr>
      </w:pPr>
    </w:p>
    <w:p w:rsidR="006356CD" w:rsidRDefault="006356CD" w:rsidP="006356CD">
      <w:pPr>
        <w:rPr>
          <w:b/>
          <w:bCs/>
          <w:sz w:val="40"/>
          <w:szCs w:val="40"/>
        </w:rPr>
      </w:pPr>
    </w:p>
    <w:p w:rsidR="006356CD" w:rsidRDefault="006356CD" w:rsidP="006356CD">
      <w:pPr>
        <w:rPr>
          <w:b/>
          <w:bCs/>
          <w:sz w:val="40"/>
          <w:szCs w:val="40"/>
        </w:rPr>
      </w:pPr>
    </w:p>
    <w:p w:rsidR="006356CD" w:rsidRDefault="006356CD" w:rsidP="006356CD">
      <w:pPr>
        <w:jc w:val="center"/>
        <w:rPr>
          <w:rFonts w:ascii="Segoe UI" w:hAnsi="Segoe UI" w:cs="Segoe UI"/>
          <w:b/>
          <w:bCs/>
          <w:color w:val="1D2125"/>
          <w:sz w:val="36"/>
          <w:szCs w:val="36"/>
          <w:shd w:val="clear" w:color="auto" w:fill="FFFFFF"/>
        </w:rPr>
      </w:pPr>
      <w:r>
        <w:lastRenderedPageBreak/>
        <w:br/>
      </w:r>
      <w:r>
        <w:rPr>
          <w:rFonts w:ascii="Segoe UI" w:hAnsi="Segoe UI" w:cs="Segoe UI"/>
          <w:b/>
          <w:bCs/>
          <w:color w:val="1D2125"/>
          <w:sz w:val="36"/>
          <w:szCs w:val="36"/>
          <w:shd w:val="clear" w:color="auto" w:fill="FFFFFF"/>
        </w:rPr>
        <w:t>Стандартизация качества программных средств и систем в РБ</w:t>
      </w:r>
    </w:p>
    <w:p w:rsidR="006356CD" w:rsidRDefault="006356CD" w:rsidP="006356CD">
      <w:pPr>
        <w:jc w:val="center"/>
        <w:rPr>
          <w:rFonts w:ascii="Segoe UI" w:hAnsi="Segoe UI" w:cs="Segoe UI"/>
          <w:b/>
          <w:bCs/>
          <w:color w:val="1D2125"/>
          <w:sz w:val="36"/>
          <w:szCs w:val="36"/>
          <w:shd w:val="clear" w:color="auto" w:fill="FFFFFF"/>
        </w:rPr>
      </w:pPr>
    </w:p>
    <w:p w:rsidR="006356CD" w:rsidRPr="00F73DC5" w:rsidRDefault="006356CD" w:rsidP="006356CD">
      <w:pPr>
        <w:spacing w:after="100" w:afterAutospacing="1"/>
        <w:outlineLvl w:val="2"/>
        <w:rPr>
          <w:rFonts w:ascii="Times New Roman" w:eastAsia="Times New Roman" w:hAnsi="Times New Roman" w:cs="Times New Roman"/>
          <w:b/>
          <w:bCs/>
          <w:kern w:val="0"/>
          <w:sz w:val="27"/>
          <w:szCs w:val="27"/>
          <w:lang w:eastAsia="ru-RU"/>
          <w14:ligatures w14:val="none"/>
        </w:rPr>
      </w:pPr>
      <w:r w:rsidRPr="00F73DC5">
        <w:rPr>
          <w:rFonts w:ascii="Times New Roman" w:eastAsia="Times New Roman" w:hAnsi="Times New Roman" w:cs="Times New Roman"/>
          <w:b/>
          <w:bCs/>
          <w:kern w:val="0"/>
          <w:sz w:val="27"/>
          <w:szCs w:val="27"/>
          <w:lang w:eastAsia="ru-RU"/>
          <w14:ligatures w14:val="none"/>
        </w:rPr>
        <w:t>1. Общие сведения о стандартах в области оценки качества в Республике Беларусь</w:t>
      </w:r>
    </w:p>
    <w:p w:rsidR="006356CD" w:rsidRPr="00F73DC5" w:rsidRDefault="006356CD" w:rsidP="006356CD">
      <w:pPr>
        <w:spacing w:after="100" w:afterAutospacing="1"/>
        <w:ind w:firstLine="56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На сегодняшний день имеется множество определений качества ПО, которые, по существу, сводятся к совокупности технических, технологических и эксплуатационных характеристик продукции или процессов, посредством которых они способны отвечать требованиям потребителя и удовлетворять его при применении.</w:t>
      </w:r>
    </w:p>
    <w:p w:rsidR="006356CD" w:rsidRPr="00F73DC5" w:rsidRDefault="006356CD" w:rsidP="006356CD">
      <w:pPr>
        <w:spacing w:after="100" w:afterAutospacing="1"/>
        <w:ind w:firstLine="56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В области оценки качества ПС широко известны такие определения:</w:t>
      </w:r>
    </w:p>
    <w:p w:rsidR="006356CD" w:rsidRPr="00F73DC5" w:rsidRDefault="006356CD" w:rsidP="006356CD">
      <w:pPr>
        <w:numPr>
          <w:ilvl w:val="0"/>
          <w:numId w:val="33"/>
        </w:numPr>
        <w:shd w:val="clear" w:color="auto" w:fill="CFE2F2"/>
        <w:spacing w:before="100" w:beforeAutospacing="1" w:after="100" w:afterAutospacing="1"/>
        <w:ind w:left="1287"/>
        <w:rPr>
          <w:rFonts w:ascii="Times New Roman" w:eastAsia="Times New Roman" w:hAnsi="Times New Roman" w:cs="Times New Roman"/>
          <w:color w:val="083863"/>
          <w:kern w:val="0"/>
          <w:lang w:eastAsia="ru-RU"/>
          <w14:ligatures w14:val="none"/>
        </w:rPr>
      </w:pPr>
      <w:r w:rsidRPr="00F73DC5">
        <w:rPr>
          <w:rFonts w:ascii="Times New Roman" w:eastAsia="Times New Roman" w:hAnsi="Times New Roman" w:cs="Times New Roman"/>
          <w:color w:val="0F6CBF"/>
          <w:kern w:val="0"/>
          <w:lang w:eastAsia="ru-RU"/>
          <w14:ligatures w14:val="none"/>
        </w:rPr>
        <w:t>[1061-1998 IEEE Standard for Software Quality Metrics Methodology]</w:t>
      </w:r>
    </w:p>
    <w:p w:rsidR="006356CD" w:rsidRPr="00F73DC5" w:rsidRDefault="006356CD" w:rsidP="006356CD">
      <w:pPr>
        <w:shd w:val="clear" w:color="auto" w:fill="CFE2F2"/>
        <w:rPr>
          <w:rFonts w:ascii="Times New Roman" w:eastAsia="Times New Roman" w:hAnsi="Times New Roman" w:cs="Times New Roman"/>
          <w:color w:val="083863"/>
          <w:kern w:val="0"/>
          <w:lang w:eastAsia="ru-RU"/>
          <w14:ligatures w14:val="none"/>
        </w:rPr>
      </w:pPr>
      <w:r w:rsidRPr="00F73DC5">
        <w:rPr>
          <w:rFonts w:ascii="Times New Roman" w:eastAsia="Times New Roman" w:hAnsi="Times New Roman" w:cs="Times New Roman"/>
          <w:b/>
          <w:bCs/>
          <w:color w:val="083863"/>
          <w:kern w:val="0"/>
          <w:lang w:eastAsia="ru-RU"/>
          <w14:ligatures w14:val="none"/>
        </w:rPr>
        <w:t>Качество ПО</w:t>
      </w:r>
      <w:r w:rsidRPr="00F73DC5">
        <w:rPr>
          <w:rFonts w:ascii="Times New Roman" w:eastAsia="Times New Roman" w:hAnsi="Times New Roman" w:cs="Times New Roman"/>
          <w:color w:val="083863"/>
          <w:kern w:val="0"/>
          <w:lang w:eastAsia="ru-RU"/>
          <w14:ligatures w14:val="none"/>
        </w:rPr>
        <w:t> – это степень, в которой ПО обладает требуемой комбинацией свойств.</w:t>
      </w:r>
    </w:p>
    <w:p w:rsidR="006356CD" w:rsidRPr="00F73DC5" w:rsidRDefault="006356CD" w:rsidP="006356CD">
      <w:pPr>
        <w:numPr>
          <w:ilvl w:val="0"/>
          <w:numId w:val="34"/>
        </w:numPr>
        <w:shd w:val="clear" w:color="auto" w:fill="CFE2F2"/>
        <w:spacing w:before="100" w:beforeAutospacing="1" w:after="100" w:afterAutospacing="1"/>
        <w:ind w:left="1287"/>
        <w:rPr>
          <w:rFonts w:ascii="Times New Roman" w:eastAsia="Times New Roman" w:hAnsi="Times New Roman" w:cs="Times New Roman"/>
          <w:color w:val="083863"/>
          <w:kern w:val="0"/>
          <w:lang w:eastAsia="ru-RU"/>
          <w14:ligatures w14:val="none"/>
        </w:rPr>
      </w:pPr>
      <w:r w:rsidRPr="00F73DC5">
        <w:rPr>
          <w:rFonts w:ascii="Times New Roman" w:eastAsia="Times New Roman" w:hAnsi="Times New Roman" w:cs="Times New Roman"/>
          <w:color w:val="0F6CBF"/>
          <w:kern w:val="0"/>
          <w:lang w:eastAsia="ru-RU"/>
          <w14:ligatures w14:val="none"/>
        </w:rPr>
        <w:t>[IEEE Std 610.12-1990]</w:t>
      </w:r>
    </w:p>
    <w:p w:rsidR="006356CD" w:rsidRPr="00F73DC5" w:rsidRDefault="006356CD" w:rsidP="006356CD">
      <w:pPr>
        <w:shd w:val="clear" w:color="auto" w:fill="CFE2F2"/>
        <w:rPr>
          <w:rFonts w:ascii="Times New Roman" w:eastAsia="Times New Roman" w:hAnsi="Times New Roman" w:cs="Times New Roman"/>
          <w:color w:val="083863"/>
          <w:kern w:val="0"/>
          <w:lang w:eastAsia="ru-RU"/>
          <w14:ligatures w14:val="none"/>
        </w:rPr>
      </w:pPr>
      <w:r w:rsidRPr="00F73DC5">
        <w:rPr>
          <w:rFonts w:ascii="Times New Roman" w:eastAsia="Times New Roman" w:hAnsi="Times New Roman" w:cs="Times New Roman"/>
          <w:b/>
          <w:bCs/>
          <w:color w:val="083863"/>
          <w:kern w:val="0"/>
          <w:lang w:eastAsia="ru-RU"/>
          <w14:ligatures w14:val="none"/>
        </w:rPr>
        <w:t>Качество ПО</w:t>
      </w:r>
      <w:r w:rsidRPr="00F73DC5">
        <w:rPr>
          <w:rFonts w:ascii="Times New Roman" w:eastAsia="Times New Roman" w:hAnsi="Times New Roman" w:cs="Times New Roman"/>
          <w:color w:val="083863"/>
          <w:kern w:val="0"/>
          <w:lang w:eastAsia="ru-RU"/>
          <w14:ligatures w14:val="none"/>
        </w:rPr>
        <w:t> – степень, в которой система, компонент или процесс удовлетворяют потребностям или ожиданиям заказчика или пользователя.</w:t>
      </w:r>
    </w:p>
    <w:p w:rsidR="006356CD" w:rsidRPr="00F73DC5" w:rsidRDefault="006356CD" w:rsidP="006356CD">
      <w:pPr>
        <w:numPr>
          <w:ilvl w:val="0"/>
          <w:numId w:val="35"/>
        </w:numPr>
        <w:shd w:val="clear" w:color="auto" w:fill="CFE2F2"/>
        <w:spacing w:before="100" w:beforeAutospacing="1" w:after="100" w:afterAutospacing="1"/>
        <w:ind w:left="1287"/>
        <w:rPr>
          <w:rFonts w:ascii="Times New Roman" w:eastAsia="Times New Roman" w:hAnsi="Times New Roman" w:cs="Times New Roman"/>
          <w:color w:val="083863"/>
          <w:kern w:val="0"/>
          <w:lang w:eastAsia="ru-RU"/>
          <w14:ligatures w14:val="none"/>
        </w:rPr>
      </w:pPr>
      <w:r w:rsidRPr="00F73DC5">
        <w:rPr>
          <w:rFonts w:ascii="Times New Roman" w:eastAsia="Times New Roman" w:hAnsi="Times New Roman" w:cs="Times New Roman"/>
          <w:color w:val="0F6CBF"/>
          <w:kern w:val="0"/>
          <w:lang w:eastAsia="ru-RU"/>
          <w14:ligatures w14:val="none"/>
        </w:rPr>
        <w:t>[ISO/IEC 25000:2014]</w:t>
      </w:r>
    </w:p>
    <w:p w:rsidR="006356CD" w:rsidRPr="00F73DC5" w:rsidRDefault="006356CD" w:rsidP="006356CD">
      <w:pPr>
        <w:shd w:val="clear" w:color="auto" w:fill="CFE2F2"/>
        <w:rPr>
          <w:rFonts w:ascii="Times New Roman" w:eastAsia="Times New Roman" w:hAnsi="Times New Roman" w:cs="Times New Roman"/>
          <w:color w:val="083863"/>
          <w:kern w:val="0"/>
          <w:lang w:eastAsia="ru-RU"/>
          <w14:ligatures w14:val="none"/>
        </w:rPr>
      </w:pPr>
      <w:r w:rsidRPr="00F73DC5">
        <w:rPr>
          <w:rFonts w:ascii="Times New Roman" w:eastAsia="Times New Roman" w:hAnsi="Times New Roman" w:cs="Times New Roman"/>
          <w:b/>
          <w:bCs/>
          <w:color w:val="083863"/>
          <w:kern w:val="0"/>
          <w:lang w:eastAsia="ru-RU"/>
          <w14:ligatures w14:val="none"/>
        </w:rPr>
        <w:t>Качество ПО</w:t>
      </w:r>
      <w:r w:rsidRPr="00F73DC5">
        <w:rPr>
          <w:rFonts w:ascii="Times New Roman" w:eastAsia="Times New Roman" w:hAnsi="Times New Roman" w:cs="Times New Roman"/>
          <w:color w:val="083863"/>
          <w:kern w:val="0"/>
          <w:lang w:eastAsia="ru-RU"/>
          <w14:ligatures w14:val="none"/>
        </w:rPr>
        <w:t> – способность программного продукта при заданных условиях удовлетворять установленным или предполагаемым потребностям.</w:t>
      </w:r>
    </w:p>
    <w:p w:rsidR="006356CD" w:rsidRPr="00F73DC5" w:rsidRDefault="006356CD" w:rsidP="006356CD">
      <w:pPr>
        <w:numPr>
          <w:ilvl w:val="0"/>
          <w:numId w:val="36"/>
        </w:numPr>
        <w:shd w:val="clear" w:color="auto" w:fill="CFE2F2"/>
        <w:spacing w:before="100" w:beforeAutospacing="1" w:after="100" w:afterAutospacing="1"/>
        <w:ind w:left="1287"/>
        <w:rPr>
          <w:rFonts w:ascii="Times New Roman" w:eastAsia="Times New Roman" w:hAnsi="Times New Roman" w:cs="Times New Roman"/>
          <w:color w:val="083863"/>
          <w:kern w:val="0"/>
          <w:lang w:eastAsia="ru-RU"/>
          <w14:ligatures w14:val="none"/>
        </w:rPr>
      </w:pPr>
      <w:r w:rsidRPr="00F73DC5">
        <w:rPr>
          <w:rFonts w:ascii="Times New Roman" w:eastAsia="Times New Roman" w:hAnsi="Times New Roman" w:cs="Times New Roman"/>
          <w:color w:val="0F6CBF"/>
          <w:kern w:val="0"/>
          <w:lang w:eastAsia="ru-RU"/>
          <w14:ligatures w14:val="none"/>
        </w:rPr>
        <w:t>[ISO 8402:1994 Quality management and quality assurance]</w:t>
      </w:r>
    </w:p>
    <w:p w:rsidR="006356CD" w:rsidRPr="00F73DC5" w:rsidRDefault="006356CD" w:rsidP="006356CD">
      <w:pPr>
        <w:shd w:val="clear" w:color="auto" w:fill="CFE2F2"/>
        <w:rPr>
          <w:rFonts w:ascii="Times New Roman" w:eastAsia="Times New Roman" w:hAnsi="Times New Roman" w:cs="Times New Roman"/>
          <w:color w:val="083863"/>
          <w:kern w:val="0"/>
          <w:lang w:eastAsia="ru-RU"/>
          <w14:ligatures w14:val="none"/>
        </w:rPr>
      </w:pPr>
      <w:r w:rsidRPr="00F73DC5">
        <w:rPr>
          <w:rFonts w:ascii="Times New Roman" w:eastAsia="Times New Roman" w:hAnsi="Times New Roman" w:cs="Times New Roman"/>
          <w:b/>
          <w:bCs/>
          <w:color w:val="083863"/>
          <w:kern w:val="0"/>
          <w:lang w:eastAsia="ru-RU"/>
          <w14:ligatures w14:val="none"/>
        </w:rPr>
        <w:t>Качество ПО</w:t>
      </w:r>
      <w:r w:rsidRPr="00F73DC5">
        <w:rPr>
          <w:rFonts w:ascii="Times New Roman" w:eastAsia="Times New Roman" w:hAnsi="Times New Roman" w:cs="Times New Roman"/>
          <w:color w:val="083863"/>
          <w:kern w:val="0"/>
          <w:lang w:eastAsia="ru-RU"/>
          <w14:ligatures w14:val="none"/>
        </w:rPr>
        <w:t> – это совокупность характеристик ПО, относящихся к его способности удовлетворять установленные и предполагаемые потребности.</w:t>
      </w:r>
    </w:p>
    <w:p w:rsidR="006356CD" w:rsidRPr="00F73DC5" w:rsidRDefault="006356CD" w:rsidP="006356CD">
      <w:pPr>
        <w:spacing w:after="100" w:afterAutospacing="1"/>
        <w:ind w:firstLine="56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В условиях, когда техническая сложность изделий возрастает, равно как запросы потребителей и объем предложения на рынке, возникает необходимость в точном определении уровня качества конкретного продукта. Причем зачастую необходимо определить этот уровень у еще не созданного продукта или услуги. В соответствии с выводами Европейской комиссии по качеству, большинство ошибок, из-за которых изделия выходят из строя, происходят именно на стадии проектирования (~70%), а не при производстве (20%) или эксплуатации (10%).</w:t>
      </w:r>
    </w:p>
    <w:p w:rsidR="006356CD" w:rsidRPr="00F73DC5" w:rsidRDefault="006356CD" w:rsidP="006356CD">
      <w:pPr>
        <w:spacing w:after="100" w:afterAutospacing="1"/>
        <w:ind w:firstLine="56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На процесс разработки и деятельность по оценке качества ПС оказывают влияние следующие обобщенные показатели ПС:</w:t>
      </w:r>
    </w:p>
    <w:p w:rsidR="006356CD" w:rsidRPr="00F73DC5" w:rsidRDefault="006356CD" w:rsidP="006356CD">
      <w:pPr>
        <w:numPr>
          <w:ilvl w:val="0"/>
          <w:numId w:val="37"/>
        </w:numPr>
        <w:spacing w:before="100" w:beforeAutospacing="1" w:after="100" w:afterAutospacing="1"/>
        <w:ind w:left="128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область применения и назначение ПС;</w:t>
      </w:r>
    </w:p>
    <w:p w:rsidR="006356CD" w:rsidRPr="00F73DC5" w:rsidRDefault="006356CD" w:rsidP="006356CD">
      <w:pPr>
        <w:numPr>
          <w:ilvl w:val="0"/>
          <w:numId w:val="37"/>
        </w:numPr>
        <w:spacing w:before="100" w:beforeAutospacing="1" w:after="100" w:afterAutospacing="1"/>
        <w:ind w:left="128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тип решаемых задач;</w:t>
      </w:r>
    </w:p>
    <w:p w:rsidR="006356CD" w:rsidRPr="00F73DC5" w:rsidRDefault="006356CD" w:rsidP="006356CD">
      <w:pPr>
        <w:numPr>
          <w:ilvl w:val="0"/>
          <w:numId w:val="37"/>
        </w:numPr>
        <w:spacing w:before="100" w:beforeAutospacing="1" w:after="100" w:afterAutospacing="1"/>
        <w:ind w:left="128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объем и сложность ПС;</w:t>
      </w:r>
    </w:p>
    <w:p w:rsidR="006356CD" w:rsidRPr="00F73DC5" w:rsidRDefault="006356CD" w:rsidP="006356CD">
      <w:pPr>
        <w:numPr>
          <w:ilvl w:val="0"/>
          <w:numId w:val="37"/>
        </w:numPr>
        <w:spacing w:before="100" w:beforeAutospacing="1" w:after="100" w:afterAutospacing="1"/>
        <w:ind w:left="128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lastRenderedPageBreak/>
        <w:t>необходимый состав и требуемые значения характеристик качества ПС, и величина допустимого ущерба из-за их недостаточного качества;</w:t>
      </w:r>
    </w:p>
    <w:p w:rsidR="006356CD" w:rsidRPr="00F73DC5" w:rsidRDefault="006356CD" w:rsidP="006356CD">
      <w:pPr>
        <w:numPr>
          <w:ilvl w:val="0"/>
          <w:numId w:val="37"/>
        </w:numPr>
        <w:spacing w:before="100" w:beforeAutospacing="1" w:after="100" w:afterAutospacing="1"/>
        <w:ind w:left="128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степень связи решаемых задач с реальным масштабом времени или допустимой длительностью ожидания результатов решения задачи;</w:t>
      </w:r>
    </w:p>
    <w:p w:rsidR="006356CD" w:rsidRPr="00F73DC5" w:rsidRDefault="006356CD" w:rsidP="006356CD">
      <w:pPr>
        <w:numPr>
          <w:ilvl w:val="0"/>
          <w:numId w:val="37"/>
        </w:numPr>
        <w:spacing w:before="100" w:beforeAutospacing="1" w:after="100" w:afterAutospacing="1"/>
        <w:ind w:left="128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прогнозируемые значения длительности эксплуатации и перспектива создания множества версий ПС;</w:t>
      </w:r>
    </w:p>
    <w:p w:rsidR="006356CD" w:rsidRPr="00F73DC5" w:rsidRDefault="006356CD" w:rsidP="006356CD">
      <w:pPr>
        <w:numPr>
          <w:ilvl w:val="0"/>
          <w:numId w:val="37"/>
        </w:numPr>
        <w:spacing w:before="100" w:beforeAutospacing="1" w:after="100" w:afterAutospacing="1"/>
        <w:ind w:left="128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предполагаемый тираж производства и применения ПС;</w:t>
      </w:r>
    </w:p>
    <w:p w:rsidR="006356CD" w:rsidRPr="00F73DC5" w:rsidRDefault="006356CD" w:rsidP="006356CD">
      <w:pPr>
        <w:numPr>
          <w:ilvl w:val="0"/>
          <w:numId w:val="37"/>
        </w:numPr>
        <w:spacing w:before="100" w:beforeAutospacing="1" w:after="100" w:afterAutospacing="1"/>
        <w:ind w:left="128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степень необходимой документированности ПС.</w:t>
      </w:r>
    </w:p>
    <w:p w:rsidR="006356CD" w:rsidRPr="00F73DC5" w:rsidRDefault="006356CD" w:rsidP="006356CD">
      <w:pPr>
        <w:shd w:val="clear" w:color="auto" w:fill="CFE2F2"/>
        <w:ind w:firstLine="567"/>
        <w:rPr>
          <w:rFonts w:ascii="Times New Roman" w:eastAsia="Times New Roman" w:hAnsi="Times New Roman" w:cs="Times New Roman"/>
          <w:color w:val="083863"/>
          <w:kern w:val="0"/>
          <w:lang w:eastAsia="ru-RU"/>
          <w14:ligatures w14:val="none"/>
        </w:rPr>
      </w:pPr>
      <w:r w:rsidRPr="00F73DC5">
        <w:rPr>
          <w:rFonts w:ascii="Times New Roman" w:eastAsia="Times New Roman" w:hAnsi="Times New Roman" w:cs="Times New Roman"/>
          <w:color w:val="083863"/>
          <w:kern w:val="0"/>
          <w:lang w:eastAsia="ru-RU"/>
          <w14:ligatures w14:val="none"/>
        </w:rPr>
        <w:t>В настоящее время на территории Республики Беларусь действуют следующие основные стандарты в области оценки качества ПС:</w:t>
      </w:r>
    </w:p>
    <w:p w:rsidR="006356CD" w:rsidRPr="00F73DC5" w:rsidRDefault="006356CD" w:rsidP="006356CD">
      <w:pPr>
        <w:shd w:val="clear" w:color="auto" w:fill="CFE2F2"/>
        <w:ind w:firstLine="567"/>
        <w:rPr>
          <w:rFonts w:ascii="Times New Roman" w:eastAsia="Times New Roman" w:hAnsi="Times New Roman" w:cs="Times New Roman"/>
          <w:color w:val="083863"/>
          <w:kern w:val="0"/>
          <w:lang w:eastAsia="ru-RU"/>
          <w14:ligatures w14:val="none"/>
        </w:rPr>
      </w:pPr>
      <w:r w:rsidRPr="00F73DC5">
        <w:rPr>
          <w:rFonts w:ascii="Times New Roman" w:eastAsia="Times New Roman" w:hAnsi="Times New Roman" w:cs="Times New Roman"/>
          <w:color w:val="083863"/>
          <w:kern w:val="0"/>
          <w:lang w:eastAsia="ru-RU"/>
          <w14:ligatures w14:val="none"/>
        </w:rPr>
        <w:t>– межгосударственный стандарт стран СНГ</w:t>
      </w:r>
      <w:r w:rsidRPr="00F73DC5">
        <w:rPr>
          <w:rFonts w:ascii="Times New Roman" w:eastAsia="Times New Roman" w:hAnsi="Times New Roman" w:cs="Times New Roman"/>
          <w:color w:val="0F6CBF"/>
          <w:kern w:val="0"/>
          <w:lang w:eastAsia="ru-RU"/>
          <w14:ligatures w14:val="none"/>
        </w:rPr>
        <w:t> </w:t>
      </w:r>
      <w:r w:rsidRPr="00F73DC5">
        <w:rPr>
          <w:rFonts w:ascii="Times New Roman" w:eastAsia="Times New Roman" w:hAnsi="Times New Roman" w:cs="Times New Roman"/>
          <w:b/>
          <w:bCs/>
          <w:color w:val="0F6CBF"/>
          <w:kern w:val="0"/>
          <w:lang w:eastAsia="ru-RU"/>
          <w14:ligatures w14:val="none"/>
        </w:rPr>
        <w:t>ГОСТ 28806–90</w:t>
      </w:r>
      <w:r w:rsidRPr="00F73DC5">
        <w:rPr>
          <w:rFonts w:ascii="Times New Roman" w:eastAsia="Times New Roman" w:hAnsi="Times New Roman" w:cs="Times New Roman"/>
          <w:color w:val="083863"/>
          <w:kern w:val="0"/>
          <w:lang w:eastAsia="ru-RU"/>
          <w14:ligatures w14:val="none"/>
        </w:rPr>
        <w:t>. </w:t>
      </w:r>
      <w:r w:rsidRPr="00F73DC5">
        <w:rPr>
          <w:rFonts w:ascii="Times New Roman" w:eastAsia="Times New Roman" w:hAnsi="Times New Roman" w:cs="Times New Roman"/>
          <w:b/>
          <w:bCs/>
          <w:color w:val="0F6CBF"/>
          <w:kern w:val="0"/>
          <w:lang w:eastAsia="ru-RU"/>
          <w14:ligatures w14:val="none"/>
        </w:rPr>
        <w:t>Качество программных средств. Термины и определения;</w:t>
      </w:r>
    </w:p>
    <w:p w:rsidR="006356CD" w:rsidRPr="00F73DC5" w:rsidRDefault="006356CD" w:rsidP="006356CD">
      <w:pPr>
        <w:shd w:val="clear" w:color="auto" w:fill="CFE2F2"/>
        <w:ind w:firstLine="567"/>
        <w:rPr>
          <w:rFonts w:ascii="Times New Roman" w:eastAsia="Times New Roman" w:hAnsi="Times New Roman" w:cs="Times New Roman"/>
          <w:color w:val="083863"/>
          <w:kern w:val="0"/>
          <w:lang w:eastAsia="ru-RU"/>
          <w14:ligatures w14:val="none"/>
        </w:rPr>
      </w:pPr>
      <w:r w:rsidRPr="00F73DC5">
        <w:rPr>
          <w:rFonts w:ascii="Times New Roman" w:eastAsia="Times New Roman" w:hAnsi="Times New Roman" w:cs="Times New Roman"/>
          <w:color w:val="083863"/>
          <w:kern w:val="0"/>
          <w:lang w:eastAsia="ru-RU"/>
          <w14:ligatures w14:val="none"/>
        </w:rPr>
        <w:t>– межгосударственный стандарт стран СНГ</w:t>
      </w:r>
      <w:r w:rsidRPr="00F73DC5">
        <w:rPr>
          <w:rFonts w:ascii="Times New Roman" w:eastAsia="Times New Roman" w:hAnsi="Times New Roman" w:cs="Times New Roman"/>
          <w:color w:val="0F6CBF"/>
          <w:kern w:val="0"/>
          <w:lang w:eastAsia="ru-RU"/>
          <w14:ligatures w14:val="none"/>
        </w:rPr>
        <w:t> </w:t>
      </w:r>
      <w:r w:rsidRPr="00F73DC5">
        <w:rPr>
          <w:rFonts w:ascii="Times New Roman" w:eastAsia="Times New Roman" w:hAnsi="Times New Roman" w:cs="Times New Roman"/>
          <w:b/>
          <w:bCs/>
          <w:color w:val="0F6CBF"/>
          <w:kern w:val="0"/>
          <w:lang w:eastAsia="ru-RU"/>
          <w14:ligatures w14:val="none"/>
        </w:rPr>
        <w:t>ГОСТ 28195–99</w:t>
      </w:r>
      <w:r w:rsidRPr="00F73DC5">
        <w:rPr>
          <w:rFonts w:ascii="Times New Roman" w:eastAsia="Times New Roman" w:hAnsi="Times New Roman" w:cs="Times New Roman"/>
          <w:color w:val="083863"/>
          <w:kern w:val="0"/>
          <w:lang w:eastAsia="ru-RU"/>
          <w14:ligatures w14:val="none"/>
        </w:rPr>
        <w:t>. </w:t>
      </w:r>
      <w:r w:rsidRPr="00F73DC5">
        <w:rPr>
          <w:rFonts w:ascii="Times New Roman" w:eastAsia="Times New Roman" w:hAnsi="Times New Roman" w:cs="Times New Roman"/>
          <w:b/>
          <w:bCs/>
          <w:color w:val="0F6CBF"/>
          <w:kern w:val="0"/>
          <w:lang w:eastAsia="ru-RU"/>
          <w14:ligatures w14:val="none"/>
        </w:rPr>
        <w:t>Оценка качества программных средств. Общие положения;</w:t>
      </w:r>
    </w:p>
    <w:p w:rsidR="006356CD" w:rsidRPr="00F73DC5" w:rsidRDefault="006356CD" w:rsidP="006356CD">
      <w:pPr>
        <w:shd w:val="clear" w:color="auto" w:fill="CFE2F2"/>
        <w:ind w:firstLine="567"/>
        <w:rPr>
          <w:rFonts w:ascii="Times New Roman" w:eastAsia="Times New Roman" w:hAnsi="Times New Roman" w:cs="Times New Roman"/>
          <w:color w:val="083863"/>
          <w:kern w:val="0"/>
          <w:lang w:eastAsia="ru-RU"/>
          <w14:ligatures w14:val="none"/>
        </w:rPr>
      </w:pPr>
      <w:r w:rsidRPr="00F73DC5">
        <w:rPr>
          <w:rFonts w:ascii="Times New Roman" w:eastAsia="Times New Roman" w:hAnsi="Times New Roman" w:cs="Times New Roman"/>
          <w:color w:val="083863"/>
          <w:kern w:val="0"/>
          <w:lang w:eastAsia="ru-RU"/>
          <w14:ligatures w14:val="none"/>
        </w:rPr>
        <w:t>– национальный стандарт Беларуси </w:t>
      </w:r>
      <w:r w:rsidRPr="00F73DC5">
        <w:rPr>
          <w:rFonts w:ascii="Times New Roman" w:eastAsia="Times New Roman" w:hAnsi="Times New Roman" w:cs="Times New Roman"/>
          <w:b/>
          <w:bCs/>
          <w:color w:val="0F6CBF"/>
          <w:kern w:val="0"/>
          <w:lang w:eastAsia="ru-RU"/>
          <w14:ligatures w14:val="none"/>
        </w:rPr>
        <w:t>СТБ ИСО/МЭК 9126–2003</w:t>
      </w:r>
      <w:r w:rsidRPr="00F73DC5">
        <w:rPr>
          <w:rFonts w:ascii="Times New Roman" w:eastAsia="Times New Roman" w:hAnsi="Times New Roman" w:cs="Times New Roman"/>
          <w:color w:val="083863"/>
          <w:kern w:val="0"/>
          <w:lang w:eastAsia="ru-RU"/>
          <w14:ligatures w14:val="none"/>
        </w:rPr>
        <w:t>. </w:t>
      </w:r>
      <w:r w:rsidRPr="00F73DC5">
        <w:rPr>
          <w:rFonts w:ascii="Times New Roman" w:eastAsia="Times New Roman" w:hAnsi="Times New Roman" w:cs="Times New Roman"/>
          <w:b/>
          <w:bCs/>
          <w:color w:val="0F6CBF"/>
          <w:kern w:val="0"/>
          <w:lang w:eastAsia="ru-RU"/>
          <w14:ligatures w14:val="none"/>
        </w:rPr>
        <w:t>Информационные технологии. Оценка программной продукции. Характеристики качества и руководства по их применению.</w:t>
      </w:r>
    </w:p>
    <w:p w:rsidR="006356CD" w:rsidRPr="00F73DC5" w:rsidRDefault="006356CD" w:rsidP="006356CD">
      <w:pPr>
        <w:spacing w:after="100" w:afterAutospacing="1"/>
        <w:ind w:firstLine="567"/>
        <w:rPr>
          <w:rFonts w:ascii="Times New Roman" w:eastAsia="Times New Roman" w:hAnsi="Times New Roman" w:cs="Times New Roman"/>
          <w:kern w:val="0"/>
          <w:lang w:eastAsia="ru-RU"/>
          <w14:ligatures w14:val="none"/>
        </w:rPr>
      </w:pPr>
    </w:p>
    <w:p w:rsidR="006356CD" w:rsidRPr="00F73DC5" w:rsidRDefault="006356CD" w:rsidP="006356CD">
      <w:pPr>
        <w:spacing w:after="100" w:afterAutospacing="1"/>
        <w:ind w:firstLine="56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В стандарте ГОСТ 28806–90 даются основные термины и определения, принятые в области обеспечения качества программного обеспечения.</w:t>
      </w:r>
    </w:p>
    <w:p w:rsidR="006356CD" w:rsidRPr="00F73DC5" w:rsidRDefault="006356CD" w:rsidP="006356CD">
      <w:pPr>
        <w:shd w:val="clear" w:color="auto" w:fill="D7E4D6"/>
        <w:ind w:firstLine="567"/>
        <w:rPr>
          <w:rFonts w:ascii="Times New Roman" w:eastAsia="Times New Roman" w:hAnsi="Times New Roman" w:cs="Times New Roman"/>
          <w:color w:val="1C3F1A"/>
          <w:kern w:val="0"/>
          <w:lang w:eastAsia="ru-RU"/>
          <w14:ligatures w14:val="none"/>
        </w:rPr>
      </w:pPr>
      <w:r w:rsidRPr="00F73DC5">
        <w:rPr>
          <w:rFonts w:ascii="Times New Roman" w:eastAsia="Times New Roman" w:hAnsi="Times New Roman" w:cs="Times New Roman"/>
          <w:color w:val="1C3F1A"/>
          <w:kern w:val="0"/>
          <w:lang w:eastAsia="ru-RU"/>
          <w14:ligatures w14:val="none"/>
        </w:rPr>
        <w:t>ГОСТ 28195–99 определяет </w:t>
      </w:r>
      <w:r w:rsidRPr="00F73DC5">
        <w:rPr>
          <w:rFonts w:ascii="Times New Roman" w:eastAsia="Times New Roman" w:hAnsi="Times New Roman" w:cs="Times New Roman"/>
          <w:b/>
          <w:bCs/>
          <w:color w:val="0F6CBF"/>
          <w:kern w:val="0"/>
          <w:lang w:eastAsia="ru-RU"/>
          <w14:ligatures w14:val="none"/>
        </w:rPr>
        <w:t>ОЦЕНКУ КАЧЕСТВА программных средств </w:t>
      </w:r>
      <w:r w:rsidRPr="00F73DC5">
        <w:rPr>
          <w:rFonts w:ascii="Times New Roman" w:eastAsia="Times New Roman" w:hAnsi="Times New Roman" w:cs="Times New Roman"/>
          <w:color w:val="1C3F1A"/>
          <w:kern w:val="0"/>
          <w:lang w:eastAsia="ru-RU"/>
          <w14:ligatures w14:val="none"/>
        </w:rPr>
        <w:t>как:</w:t>
      </w:r>
      <w:r w:rsidRPr="00F73DC5">
        <w:rPr>
          <w:rFonts w:ascii="Times New Roman" w:eastAsia="Times New Roman" w:hAnsi="Times New Roman" w:cs="Times New Roman"/>
          <w:color w:val="1C3F1A"/>
          <w:kern w:val="0"/>
          <w:lang w:eastAsia="ru-RU"/>
          <w14:ligatures w14:val="none"/>
        </w:rPr>
        <w:br/>
        <w:t>– </w:t>
      </w:r>
      <w:r w:rsidRPr="00F73DC5">
        <w:rPr>
          <w:rFonts w:ascii="Times New Roman" w:eastAsia="Times New Roman" w:hAnsi="Times New Roman" w:cs="Times New Roman"/>
          <w:color w:val="0F6CBF"/>
          <w:kern w:val="0"/>
          <w:lang w:eastAsia="ru-RU"/>
          <w14:ligatures w14:val="none"/>
        </w:rPr>
        <w:t>совокупность операций, включающих выбор номенклатуры характеристик качества оцениваемого программного средства, определение значений этих характеристик и сравнение их с базовыми значениями</w:t>
      </w:r>
      <w:r w:rsidRPr="00F73DC5">
        <w:rPr>
          <w:rFonts w:ascii="Times New Roman" w:eastAsia="Times New Roman" w:hAnsi="Times New Roman" w:cs="Times New Roman"/>
          <w:color w:val="1C3F1A"/>
          <w:kern w:val="0"/>
          <w:lang w:eastAsia="ru-RU"/>
          <w14:ligatures w14:val="none"/>
        </w:rPr>
        <w:t>.</w:t>
      </w:r>
    </w:p>
    <w:p w:rsidR="006356CD" w:rsidRPr="00F73DC5" w:rsidRDefault="006356CD" w:rsidP="006356CD">
      <w:pPr>
        <w:spacing w:after="100" w:afterAutospacing="1"/>
        <w:ind w:firstLine="56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В соответствии с данным стандартом оценка качества должна проводиться применительно ко всем работам ЖЦ ПС при планировании характеристик качества ПС, контроле качества в процессе разработки, проверке эффективности модификации ПС в процессе сопровождения.</w:t>
      </w:r>
    </w:p>
    <w:p w:rsidR="006356CD" w:rsidRPr="00F73DC5" w:rsidRDefault="006356CD" w:rsidP="006356CD">
      <w:pPr>
        <w:spacing w:after="100" w:afterAutospacing="1"/>
        <w:ind w:firstLine="56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Основными задачами, решаемыми при оценке качества программного средства, по ГОСТ 28195–99 являются:</w:t>
      </w:r>
    </w:p>
    <w:p w:rsidR="006356CD" w:rsidRPr="00F73DC5" w:rsidRDefault="006356CD" w:rsidP="006356CD">
      <w:pPr>
        <w:spacing w:after="100" w:afterAutospacing="1"/>
        <w:ind w:firstLine="56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1) планирование номенклатуры характеристик и показателей качества;</w:t>
      </w:r>
    </w:p>
    <w:p w:rsidR="006356CD" w:rsidRPr="00F73DC5" w:rsidRDefault="006356CD" w:rsidP="006356CD">
      <w:pPr>
        <w:spacing w:after="100" w:afterAutospacing="1"/>
        <w:ind w:firstLine="56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2) планирование уровня качества;</w:t>
      </w:r>
    </w:p>
    <w:p w:rsidR="006356CD" w:rsidRPr="00F73DC5" w:rsidRDefault="006356CD" w:rsidP="006356CD">
      <w:pPr>
        <w:spacing w:after="100" w:afterAutospacing="1"/>
        <w:ind w:firstLine="56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3) выбор методов контроля показателей качества;</w:t>
      </w:r>
    </w:p>
    <w:p w:rsidR="006356CD" w:rsidRPr="00F73DC5" w:rsidRDefault="006356CD" w:rsidP="006356CD">
      <w:pPr>
        <w:spacing w:after="100" w:afterAutospacing="1"/>
        <w:ind w:firstLine="56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4) контроль значений показателей качества в процессе ЖЦ ПС;</w:t>
      </w:r>
    </w:p>
    <w:p w:rsidR="006356CD" w:rsidRPr="00F73DC5" w:rsidRDefault="006356CD" w:rsidP="006356CD">
      <w:pPr>
        <w:spacing w:after="100" w:afterAutospacing="1"/>
        <w:ind w:firstLine="56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5) выбор базовых образцов по подклассам и группам;</w:t>
      </w:r>
    </w:p>
    <w:p w:rsidR="006356CD" w:rsidRPr="00F73DC5" w:rsidRDefault="006356CD" w:rsidP="006356CD">
      <w:pPr>
        <w:spacing w:after="100" w:afterAutospacing="1"/>
        <w:ind w:firstLine="56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6) принятие решения о соответствии реальных значений показателей качества установленным требованиям.</w:t>
      </w:r>
    </w:p>
    <w:p w:rsidR="006356CD" w:rsidRPr="00F73DC5" w:rsidRDefault="006356CD" w:rsidP="006356CD">
      <w:pPr>
        <w:shd w:val="clear" w:color="auto" w:fill="D7E4D6"/>
        <w:ind w:firstLine="567"/>
        <w:rPr>
          <w:rFonts w:ascii="Times New Roman" w:eastAsia="Times New Roman" w:hAnsi="Times New Roman" w:cs="Times New Roman"/>
          <w:color w:val="1C3F1A"/>
          <w:kern w:val="0"/>
          <w:lang w:eastAsia="ru-RU"/>
          <w14:ligatures w14:val="none"/>
        </w:rPr>
      </w:pPr>
      <w:r w:rsidRPr="00F73DC5">
        <w:rPr>
          <w:rFonts w:ascii="Times New Roman" w:eastAsia="Times New Roman" w:hAnsi="Times New Roman" w:cs="Times New Roman"/>
          <w:color w:val="1C3F1A"/>
          <w:kern w:val="0"/>
          <w:lang w:eastAsia="ru-RU"/>
          <w14:ligatures w14:val="none"/>
        </w:rPr>
        <w:t>ГОСТ 28195–99 определяет</w:t>
      </w:r>
      <w:r w:rsidRPr="00F73DC5">
        <w:rPr>
          <w:rFonts w:ascii="Times New Roman" w:eastAsia="Times New Roman" w:hAnsi="Times New Roman" w:cs="Times New Roman"/>
          <w:b/>
          <w:bCs/>
          <w:color w:val="0F6CBF"/>
          <w:kern w:val="0"/>
          <w:lang w:eastAsia="ru-RU"/>
          <w14:ligatures w14:val="none"/>
        </w:rPr>
        <w:t> ПОКАЗАТЕЛЬ КАЧЕСТВА ПРОДУКТА</w:t>
      </w:r>
      <w:r w:rsidRPr="00F73DC5">
        <w:rPr>
          <w:rFonts w:ascii="Times New Roman" w:eastAsia="Times New Roman" w:hAnsi="Times New Roman" w:cs="Times New Roman"/>
          <w:color w:val="1C3F1A"/>
          <w:kern w:val="0"/>
          <w:lang w:eastAsia="ru-RU"/>
          <w14:ligatures w14:val="none"/>
        </w:rPr>
        <w:t> как:</w:t>
      </w:r>
      <w:r w:rsidRPr="00F73DC5">
        <w:rPr>
          <w:rFonts w:ascii="Times New Roman" w:eastAsia="Times New Roman" w:hAnsi="Times New Roman" w:cs="Times New Roman"/>
          <w:color w:val="1C3F1A"/>
          <w:kern w:val="0"/>
          <w:lang w:eastAsia="ru-RU"/>
          <w14:ligatures w14:val="none"/>
        </w:rPr>
        <w:br/>
        <w:t>– </w:t>
      </w:r>
      <w:r w:rsidRPr="00F73DC5">
        <w:rPr>
          <w:rFonts w:ascii="Times New Roman" w:eastAsia="Times New Roman" w:hAnsi="Times New Roman" w:cs="Times New Roman"/>
          <w:color w:val="0F6CBF"/>
          <w:kern w:val="0"/>
          <w:lang w:eastAsia="ru-RU"/>
          <w14:ligatures w14:val="none"/>
        </w:rPr>
        <w:t xml:space="preserve">количественная характеристика одного или нескольких свойств продукции, </w:t>
      </w:r>
      <w:r w:rsidRPr="00F73DC5">
        <w:rPr>
          <w:rFonts w:ascii="Times New Roman" w:eastAsia="Times New Roman" w:hAnsi="Times New Roman" w:cs="Times New Roman"/>
          <w:color w:val="0F6CBF"/>
          <w:kern w:val="0"/>
          <w:lang w:eastAsia="ru-RU"/>
          <w14:ligatures w14:val="none"/>
        </w:rPr>
        <w:lastRenderedPageBreak/>
        <w:t>составляющих ее качество, рассматриваемая применительно к определенным условиям ее создания и эксплуатации или потребления</w:t>
      </w:r>
      <w:r w:rsidRPr="00F73DC5">
        <w:rPr>
          <w:rFonts w:ascii="Times New Roman" w:eastAsia="Times New Roman" w:hAnsi="Times New Roman" w:cs="Times New Roman"/>
          <w:color w:val="1C3F1A"/>
          <w:kern w:val="0"/>
          <w:lang w:eastAsia="ru-RU"/>
          <w14:ligatures w14:val="none"/>
        </w:rPr>
        <w:t>.</w:t>
      </w:r>
    </w:p>
    <w:p w:rsidR="006356CD" w:rsidRPr="00F73DC5" w:rsidRDefault="006356CD" w:rsidP="006356CD">
      <w:pPr>
        <w:spacing w:after="100" w:afterAutospacing="1"/>
        <w:ind w:firstLine="567"/>
        <w:rPr>
          <w:rFonts w:ascii="Times New Roman" w:eastAsia="Times New Roman" w:hAnsi="Times New Roman" w:cs="Times New Roman"/>
          <w:kern w:val="0"/>
          <w:lang w:eastAsia="ru-RU"/>
          <w14:ligatures w14:val="none"/>
        </w:rPr>
      </w:pPr>
    </w:p>
    <w:p w:rsidR="006356CD" w:rsidRPr="00F73DC5" w:rsidRDefault="006356CD" w:rsidP="006356CD">
      <w:pPr>
        <w:spacing w:after="100" w:afterAutospacing="1"/>
        <w:ind w:firstLine="567"/>
        <w:rPr>
          <w:rFonts w:ascii="Times New Roman" w:eastAsia="Times New Roman" w:hAnsi="Times New Roman" w:cs="Times New Roman"/>
          <w:kern w:val="0"/>
          <w:lang w:eastAsia="ru-RU"/>
          <w14:ligatures w14:val="none"/>
        </w:rPr>
      </w:pPr>
      <w:r w:rsidRPr="00F73DC5">
        <w:rPr>
          <w:rFonts w:ascii="Times New Roman" w:eastAsia="Times New Roman" w:hAnsi="Times New Roman" w:cs="Times New Roman"/>
          <w:kern w:val="0"/>
          <w:lang w:eastAsia="ru-RU"/>
          <w14:ligatures w14:val="none"/>
        </w:rPr>
        <w:t>Обеспечение и оценка качества выполняются в течение ЖЦ ПС и неразрывно связаны с положениями стандарта </w:t>
      </w:r>
      <w:r w:rsidRPr="00F73DC5">
        <w:rPr>
          <w:rFonts w:ascii="Times New Roman" w:eastAsia="Times New Roman" w:hAnsi="Times New Roman" w:cs="Times New Roman"/>
          <w:b/>
          <w:bCs/>
          <w:color w:val="0F6CBF"/>
          <w:kern w:val="0"/>
          <w:lang w:eastAsia="ru-RU"/>
          <w14:ligatures w14:val="none"/>
        </w:rPr>
        <w:t>СТБ ИСО/МЭК 12207–2003</w:t>
      </w:r>
      <w:r w:rsidRPr="00F73DC5">
        <w:rPr>
          <w:rFonts w:ascii="Times New Roman" w:eastAsia="Times New Roman" w:hAnsi="Times New Roman" w:cs="Times New Roman"/>
          <w:kern w:val="0"/>
          <w:lang w:eastAsia="ru-RU"/>
          <w14:ligatures w14:val="none"/>
        </w:rPr>
        <w:t>.</w:t>
      </w:r>
    </w:p>
    <w:p w:rsidR="006356CD" w:rsidRPr="00F73DC5" w:rsidRDefault="006356CD" w:rsidP="006356CD">
      <w:pPr>
        <w:spacing w:after="100" w:afterAutospacing="1"/>
        <w:ind w:firstLine="567"/>
        <w:rPr>
          <w:rFonts w:ascii="Times New Roman" w:eastAsia="Times New Roman" w:hAnsi="Times New Roman" w:cs="Times New Roman"/>
          <w:kern w:val="0"/>
          <w:lang w:eastAsia="ru-RU"/>
          <w14:ligatures w14:val="none"/>
        </w:rPr>
      </w:pPr>
    </w:p>
    <w:p w:rsidR="006356CD" w:rsidRDefault="006356CD" w:rsidP="006356CD">
      <w:pPr>
        <w:pStyle w:val="3"/>
        <w:shd w:val="clear" w:color="auto" w:fill="FFFFFF"/>
        <w:spacing w:before="0"/>
        <w:rPr>
          <w:rFonts w:ascii="Segoe UI" w:hAnsi="Segoe UI" w:cs="Segoe UI"/>
          <w:color w:val="1D2125"/>
        </w:rPr>
      </w:pPr>
      <w:r>
        <w:rPr>
          <w:rFonts w:ascii="Segoe UI" w:hAnsi="Segoe UI" w:cs="Segoe UI"/>
          <w:color w:val="1D2125"/>
        </w:rPr>
        <w:t>2. Основные понятия и определения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Программное обеспечение сегодня находит широкое применение во всех сферах жизнедеятельности человека. Естественно, от правильности его работы зависят результаты труда и безопасность многих людей. В этой связи особое внимание уделяется вопросам оценки и управления качеством на протяжении всего ЖЦ ПС.</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Предполагается, что если ПС разрабатывается на основе спецификации с описанием требований и видения продукта, то качеством может выступать точное соответствие этим спецификациям (при условии их корректности).</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Спецификация (</w:t>
      </w:r>
      <w:r>
        <w:rPr>
          <w:rStyle w:val="a6"/>
          <w:rFonts w:ascii="Segoe UI" w:hAnsi="Segoe UI" w:cs="Segoe UI"/>
          <w:color w:val="015692"/>
        </w:rPr>
        <w:t>specificatio</w:t>
      </w:r>
      <w:r>
        <w:rPr>
          <w:rFonts w:ascii="Segoe UI" w:hAnsi="Segoe UI" w:cs="Segoe UI"/>
          <w:color w:val="015692"/>
        </w:rPr>
        <w:t>, от лат. </w:t>
      </w:r>
      <w:r>
        <w:rPr>
          <w:rStyle w:val="a6"/>
          <w:rFonts w:ascii="Segoe UI" w:hAnsi="Segoe UI" w:cs="Segoe UI"/>
          <w:color w:val="015692"/>
        </w:rPr>
        <w:t>species </w:t>
      </w:r>
      <w:r>
        <w:rPr>
          <w:rFonts w:ascii="Segoe UI" w:hAnsi="Segoe UI" w:cs="Segoe UI"/>
          <w:color w:val="015692"/>
        </w:rPr>
        <w:t>— вид, разновидность и </w:t>
      </w:r>
      <w:r>
        <w:rPr>
          <w:rStyle w:val="a6"/>
          <w:rFonts w:ascii="Segoe UI" w:hAnsi="Segoe UI" w:cs="Segoe UI"/>
          <w:color w:val="015692"/>
        </w:rPr>
        <w:t>facio</w:t>
      </w:r>
      <w:r>
        <w:rPr>
          <w:rFonts w:ascii="Segoe UI" w:hAnsi="Segoe UI" w:cs="Segoe UI"/>
          <w:color w:val="015692"/>
        </w:rPr>
        <w:t> – делаю)</w:t>
      </w:r>
    </w:p>
    <w:p w:rsidR="006356CD" w:rsidRDefault="006B127B"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233BA2E0">
          <v:rect id="_x0000_i1072"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 Определение и перечень специфических особенностей, уточнённая классификация чего-либо; </w: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 Один из основных документов системы технической документации.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 большинстве случаев, либо при отсутствии точной спецификации, критерием качества служит то, насколько пользователи удовлетворены ПС и/или соответствующими услугами.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Таким образом:</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Качество (</w:t>
      </w:r>
      <w:r>
        <w:rPr>
          <w:rStyle w:val="a6"/>
          <w:rFonts w:ascii="Segoe UI" w:hAnsi="Segoe UI" w:cs="Segoe UI"/>
          <w:color w:val="015692"/>
        </w:rPr>
        <w:t>quality</w:t>
      </w:r>
      <w:r>
        <w:rPr>
          <w:rFonts w:ascii="Segoe UI" w:hAnsi="Segoe UI" w:cs="Segoe UI"/>
          <w:color w:val="015692"/>
        </w:rPr>
        <w:t>) ПС</w:t>
      </w:r>
    </w:p>
    <w:p w:rsidR="006356CD" w:rsidRDefault="006B127B"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68FBD1CB">
          <v:rect id="_x0000_i1071"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Совокупность черт и характеристик ПС, которые влияют на его способность удовлетворять заданные установленные и подразумеваемые потребности пользователей.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Существует ряд международных, межгосударственных и национальных стандартов, посвященных вопросам управления качеством ПС, включая планирование, обеспечение и контроль качества ПС. Основным компонентом контроля качества ПС и основой для его обеспечения является оценка качества.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В данном курсе будут использоваться основные термины, которые соответствуют определениям в стандартах ГОСТ 28806–90, СТБ ИСО/МЭК 9126–2003, ISO/IEC 25023:2016, ISO/IEC 25040:2011.</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Свойство ПС (</w:t>
      </w:r>
      <w:r>
        <w:rPr>
          <w:rStyle w:val="a6"/>
          <w:rFonts w:ascii="Segoe UI" w:hAnsi="Segoe UI" w:cs="Segoe UI"/>
          <w:color w:val="015692"/>
        </w:rPr>
        <w:t>software attribute</w:t>
      </w:r>
      <w:r>
        <w:rPr>
          <w:rFonts w:ascii="Segoe UI" w:hAnsi="Segoe UI" w:cs="Segoe UI"/>
          <w:color w:val="015692"/>
        </w:rPr>
        <w:t>)</w:t>
      </w:r>
    </w:p>
    <w:p w:rsidR="006356CD" w:rsidRDefault="006B127B"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30C380A0">
          <v:rect id="_x0000_i1070"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Отличительная особенность ПС, которая может проявляться при его создании, использовании, анализе или изменении.</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Характеристика качества ПС (</w:t>
      </w:r>
      <w:r>
        <w:rPr>
          <w:rStyle w:val="a6"/>
          <w:rFonts w:ascii="Segoe UI" w:hAnsi="Segoe UI" w:cs="Segoe UI"/>
          <w:color w:val="015692"/>
        </w:rPr>
        <w:t>software quality characteristic</w:t>
      </w:r>
      <w:r>
        <w:rPr>
          <w:rFonts w:ascii="Segoe UI" w:hAnsi="Segoe UI" w:cs="Segoe UI"/>
          <w:color w:val="015692"/>
        </w:rPr>
        <w:t>)</w:t>
      </w:r>
    </w:p>
    <w:p w:rsidR="006356CD" w:rsidRDefault="006B127B"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0B1B1C7B">
          <v:rect id="_x0000_i1069"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Набор свойств ПС, посредством которых описывается и оценивается его качество.</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Подхарактеристика качества ПС (</w:t>
      </w:r>
      <w:r>
        <w:rPr>
          <w:rStyle w:val="a6"/>
          <w:rFonts w:ascii="Segoe UI" w:hAnsi="Segoe UI" w:cs="Segoe UI"/>
          <w:color w:val="015692"/>
        </w:rPr>
        <w:t>software quality subcharacteristic</w:t>
      </w:r>
      <w:r>
        <w:rPr>
          <w:rFonts w:ascii="Segoe UI" w:hAnsi="Segoe UI" w:cs="Segoe UI"/>
          <w:color w:val="015692"/>
        </w:rPr>
        <w:t>)</w:t>
      </w:r>
    </w:p>
    <w:p w:rsidR="006356CD" w:rsidRDefault="006B127B"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32412524">
          <v:rect id="_x0000_i1068"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Характеристика качества ПС, входящая в состав другой характеристики качества.</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Уровень качества функционирования (</w:t>
      </w:r>
      <w:r>
        <w:rPr>
          <w:rStyle w:val="a6"/>
          <w:rFonts w:ascii="Segoe UI" w:hAnsi="Segoe UI" w:cs="Segoe UI"/>
          <w:color w:val="015692"/>
        </w:rPr>
        <w:t>Уровень пригодности, level of performance</w:t>
      </w:r>
      <w:r>
        <w:rPr>
          <w:rFonts w:ascii="Segoe UI" w:hAnsi="Segoe UI" w:cs="Segoe UI"/>
          <w:color w:val="015692"/>
        </w:rPr>
        <w:t>)</w:t>
      </w:r>
    </w:p>
    <w:p w:rsidR="006356CD" w:rsidRDefault="006B127B"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4B0643E0">
          <v:rect id="_x0000_i1067"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Степень удовлетворения потребности, представленная конкретным набором значений характеристик качества.</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Подразумеваемые потребности (</w:t>
      </w:r>
      <w:r>
        <w:rPr>
          <w:rStyle w:val="a6"/>
          <w:rFonts w:ascii="Segoe UI" w:hAnsi="Segoe UI" w:cs="Segoe UI"/>
          <w:color w:val="015692"/>
        </w:rPr>
        <w:t>implied needs</w:t>
      </w:r>
      <w:r>
        <w:rPr>
          <w:rFonts w:ascii="Segoe UI" w:hAnsi="Segoe UI" w:cs="Segoe UI"/>
          <w:color w:val="015692"/>
        </w:rPr>
        <w:t>)</w:t>
      </w:r>
    </w:p>
    <w:p w:rsidR="006356CD" w:rsidRDefault="006B127B"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63A2C4BC">
          <v:rect id="_x0000_i1066"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Потребности, которые не были установлены, но являются действительными потребностями при использовании продукта в конкретных условиях.</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Ранжирование (</w:t>
      </w:r>
      <w:r>
        <w:rPr>
          <w:rStyle w:val="a6"/>
          <w:rFonts w:ascii="Segoe UI" w:hAnsi="Segoe UI" w:cs="Segoe UI"/>
          <w:color w:val="015692"/>
        </w:rPr>
        <w:t>rating</w:t>
      </w:r>
      <w:r>
        <w:rPr>
          <w:rFonts w:ascii="Segoe UI" w:hAnsi="Segoe UI" w:cs="Segoe UI"/>
          <w:color w:val="015692"/>
        </w:rPr>
        <w:t>)</w:t>
      </w:r>
    </w:p>
    <w:p w:rsidR="006356CD" w:rsidRDefault="006B127B"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3692E661">
          <v:rect id="_x0000_i1065"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Действие по отнесению измеренного значения к соответствующему уровню ранжирования.</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Уровень ранжирования (</w:t>
      </w:r>
      <w:r>
        <w:rPr>
          <w:rStyle w:val="a6"/>
          <w:rFonts w:ascii="Segoe UI" w:hAnsi="Segoe UI" w:cs="Segoe UI"/>
          <w:color w:val="015692"/>
        </w:rPr>
        <w:t>Уровень оценки, rating level</w:t>
      </w:r>
      <w:r>
        <w:rPr>
          <w:rFonts w:ascii="Segoe UI" w:hAnsi="Segoe UI" w:cs="Segoe UI"/>
          <w:color w:val="015692"/>
        </w:rPr>
        <w:t>)</w:t>
      </w:r>
    </w:p>
    <w:p w:rsidR="006356CD" w:rsidRDefault="006B127B"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6CB3D41B">
          <v:rect id="_x0000_i1064"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Точка на порядковой шкале, которая используется для категоризации шкалы измерения. </w:t>
      </w:r>
    </w:p>
    <w:p w:rsidR="006356CD" w:rsidRDefault="006356CD" w:rsidP="006356CD">
      <w:pPr>
        <w:pStyle w:val="a3"/>
        <w:shd w:val="clear" w:color="auto" w:fill="E9F8FF"/>
        <w:spacing w:before="0" w:beforeAutospacing="0"/>
        <w:rPr>
          <w:rFonts w:ascii="Segoe UI" w:hAnsi="Segoe UI" w:cs="Segoe UI"/>
          <w:color w:val="1D2125"/>
          <w:sz w:val="23"/>
          <w:szCs w:val="23"/>
        </w:rPr>
      </w:pPr>
      <w:r>
        <w:rPr>
          <w:rStyle w:val="a6"/>
          <w:rFonts w:ascii="Segoe UI" w:eastAsiaTheme="majorEastAsia" w:hAnsi="Segoe UI" w:cs="Segoe UI"/>
          <w:color w:val="1D2125"/>
          <w:sz w:val="23"/>
          <w:szCs w:val="23"/>
        </w:rPr>
        <w:t>Уровень оценки позволяет ранжировать ПС в соответствии с установленными или подразумеваемыми потребностями. </w:t>
      </w:r>
    </w:p>
    <w:p w:rsidR="006356CD" w:rsidRDefault="006356CD" w:rsidP="006356CD">
      <w:pPr>
        <w:pStyle w:val="a3"/>
        <w:shd w:val="clear" w:color="auto" w:fill="E9F8FF"/>
        <w:spacing w:before="0" w:beforeAutospacing="0"/>
        <w:rPr>
          <w:rFonts w:ascii="Segoe UI" w:hAnsi="Segoe UI" w:cs="Segoe UI"/>
          <w:color w:val="1D2125"/>
          <w:sz w:val="23"/>
          <w:szCs w:val="23"/>
        </w:rPr>
      </w:pPr>
      <w:r>
        <w:rPr>
          <w:rStyle w:val="a6"/>
          <w:rFonts w:ascii="Segoe UI" w:eastAsiaTheme="majorEastAsia" w:hAnsi="Segoe UI" w:cs="Segoe UI"/>
          <w:color w:val="1D2125"/>
          <w:sz w:val="23"/>
          <w:szCs w:val="23"/>
        </w:rPr>
        <w:t>Соответствующие уровни ранжирования могут быть связаны с различными точками зрения на качество. Например, пользователей, администраторов или разработчиков.</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lastRenderedPageBreak/>
        <w:t>Атрибут (</w:t>
      </w:r>
      <w:r>
        <w:rPr>
          <w:rStyle w:val="a6"/>
          <w:rFonts w:ascii="Segoe UI" w:hAnsi="Segoe UI" w:cs="Segoe UI"/>
          <w:color w:val="015692"/>
        </w:rPr>
        <w:t>attribute</w:t>
      </w:r>
      <w:r>
        <w:rPr>
          <w:rFonts w:ascii="Segoe UI" w:hAnsi="Segoe UI" w:cs="Segoe UI"/>
          <w:color w:val="015692"/>
        </w:rPr>
        <w:t>)</w:t>
      </w:r>
    </w:p>
    <w:p w:rsidR="006356CD" w:rsidRDefault="006B127B"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3FB9607A">
          <v:rect id="_x0000_i1063"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Измеримое физическое или абстрактное свойство ПС. </w:t>
      </w:r>
    </w:p>
    <w:p w:rsidR="006356CD" w:rsidRDefault="006356CD" w:rsidP="006356CD">
      <w:pPr>
        <w:pStyle w:val="a3"/>
        <w:shd w:val="clear" w:color="auto" w:fill="E9F8FF"/>
        <w:spacing w:before="0" w:beforeAutospacing="0"/>
        <w:rPr>
          <w:rFonts w:ascii="Segoe UI" w:hAnsi="Segoe UI" w:cs="Segoe UI"/>
          <w:color w:val="1D2125"/>
          <w:sz w:val="23"/>
          <w:szCs w:val="23"/>
        </w:rPr>
      </w:pPr>
      <w:r>
        <w:rPr>
          <w:rStyle w:val="a6"/>
          <w:rFonts w:ascii="Segoe UI" w:eastAsiaTheme="majorEastAsia" w:hAnsi="Segoe UI" w:cs="Segoe UI"/>
          <w:color w:val="1D2125"/>
          <w:sz w:val="23"/>
          <w:szCs w:val="23"/>
        </w:rPr>
        <w:t>Атрибуты могут быть внешними или внутренними.</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Измерение (</w:t>
      </w:r>
      <w:r>
        <w:rPr>
          <w:rStyle w:val="a6"/>
          <w:rFonts w:ascii="Segoe UI" w:hAnsi="Segoe UI" w:cs="Segoe UI"/>
          <w:color w:val="015692"/>
        </w:rPr>
        <w:t>measurement</w:t>
      </w:r>
      <w:r>
        <w:rPr>
          <w:rFonts w:ascii="Segoe UI" w:hAnsi="Segoe UI" w:cs="Segoe UI"/>
          <w:color w:val="015692"/>
        </w:rPr>
        <w:t>)</w:t>
      </w:r>
    </w:p>
    <w:p w:rsidR="006356CD" w:rsidRDefault="006B127B"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17EC1B4E">
          <v:rect id="_x0000_i1062"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Использование метрики для присвоения атрибуту продукта значения (числа или категории) из шкалы.</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Индикатор (</w:t>
      </w:r>
      <w:r>
        <w:rPr>
          <w:rStyle w:val="a6"/>
          <w:rFonts w:ascii="Segoe UI" w:hAnsi="Segoe UI" w:cs="Segoe UI"/>
          <w:color w:val="015692"/>
        </w:rPr>
        <w:t>indicator</w:t>
      </w:r>
      <w:r>
        <w:rPr>
          <w:rFonts w:ascii="Segoe UI" w:hAnsi="Segoe UI" w:cs="Segoe UI"/>
          <w:color w:val="015692"/>
        </w:rPr>
        <w:t>)</w:t>
      </w:r>
    </w:p>
    <w:p w:rsidR="006356CD" w:rsidRDefault="006B127B"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4E7D4D92">
          <v:rect id="_x0000_i1061"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Мера, которая может использоваться для оценки или прогнозирования другой меры.</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Мера (</w:t>
      </w:r>
      <w:r>
        <w:rPr>
          <w:rStyle w:val="a6"/>
          <w:rFonts w:ascii="Segoe UI" w:hAnsi="Segoe UI" w:cs="Segoe UI"/>
          <w:color w:val="015692"/>
        </w:rPr>
        <w:t>measure</w:t>
      </w:r>
      <w:r>
        <w:rPr>
          <w:rFonts w:ascii="Segoe UI" w:hAnsi="Segoe UI" w:cs="Segoe UI"/>
          <w:color w:val="015692"/>
        </w:rPr>
        <w:t>)</w:t>
      </w:r>
    </w:p>
    <w:p w:rsidR="006356CD" w:rsidRDefault="006B127B"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35155FBA">
          <v:rect id="_x0000_i1060"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Число или категория, присваиваемая атрибуту продукта путем измерения.</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Мера косвенная (</w:t>
      </w:r>
      <w:r>
        <w:rPr>
          <w:rStyle w:val="a6"/>
          <w:rFonts w:ascii="Segoe UI" w:hAnsi="Segoe UI" w:cs="Segoe UI"/>
          <w:color w:val="015692"/>
        </w:rPr>
        <w:t>indirect measure</w:t>
      </w:r>
      <w:r>
        <w:rPr>
          <w:rFonts w:ascii="Segoe UI" w:hAnsi="Segoe UI" w:cs="Segoe UI"/>
          <w:color w:val="015692"/>
        </w:rPr>
        <w:t>)</w:t>
      </w:r>
    </w:p>
    <w:p w:rsidR="006356CD" w:rsidRDefault="006B127B"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5B08F126">
          <v:rect id="_x0000_i1059"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Мера атрибута, которая получена из мер одного или большего числа других атрибутов.</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Мера прямая (</w:t>
      </w:r>
      <w:r>
        <w:rPr>
          <w:rStyle w:val="a6"/>
          <w:rFonts w:ascii="Segoe UI" w:hAnsi="Segoe UI" w:cs="Segoe UI"/>
          <w:color w:val="015692"/>
        </w:rPr>
        <w:t>direct measure</w:t>
      </w:r>
      <w:r>
        <w:rPr>
          <w:rFonts w:ascii="Segoe UI" w:hAnsi="Segoe UI" w:cs="Segoe UI"/>
          <w:color w:val="015692"/>
        </w:rPr>
        <w:t>)</w:t>
      </w:r>
    </w:p>
    <w:p w:rsidR="006356CD" w:rsidRDefault="006B127B"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19026F3D">
          <v:rect id="_x0000_i1058"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Мера атрибута, которая не зависит от меры любого другого атрибута.</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Метрика (</w:t>
      </w:r>
      <w:r>
        <w:rPr>
          <w:rStyle w:val="a6"/>
          <w:rFonts w:ascii="Segoe UI" w:hAnsi="Segoe UI" w:cs="Segoe UI"/>
          <w:color w:val="015692"/>
        </w:rPr>
        <w:t>metric</w:t>
      </w:r>
      <w:r>
        <w:rPr>
          <w:rFonts w:ascii="Segoe UI" w:hAnsi="Segoe UI" w:cs="Segoe UI"/>
          <w:color w:val="015692"/>
        </w:rPr>
        <w:t>)</w:t>
      </w:r>
    </w:p>
    <w:p w:rsidR="006356CD" w:rsidRDefault="006B127B"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72A08C71">
          <v:rect id="_x0000_i1057"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Определенный метод и шкала измерения. </w:t>
      </w:r>
    </w:p>
    <w:p w:rsidR="006356CD" w:rsidRDefault="006356CD" w:rsidP="006356CD">
      <w:pPr>
        <w:pStyle w:val="a3"/>
        <w:shd w:val="clear" w:color="auto" w:fill="E9F8FF"/>
        <w:spacing w:before="0" w:beforeAutospacing="0"/>
        <w:rPr>
          <w:rFonts w:ascii="Segoe UI" w:hAnsi="Segoe UI" w:cs="Segoe UI"/>
          <w:color w:val="1D2125"/>
          <w:sz w:val="23"/>
          <w:szCs w:val="23"/>
        </w:rPr>
      </w:pPr>
      <w:r>
        <w:rPr>
          <w:rStyle w:val="a6"/>
          <w:rFonts w:ascii="Segoe UI" w:eastAsiaTheme="majorEastAsia" w:hAnsi="Segoe UI" w:cs="Segoe UI"/>
          <w:color w:val="1D2125"/>
          <w:sz w:val="23"/>
          <w:szCs w:val="23"/>
        </w:rPr>
        <w:t>Метрики могут быть </w:t>
      </w:r>
      <w:r>
        <w:rPr>
          <w:rStyle w:val="a4"/>
          <w:rFonts w:ascii="Segoe UI" w:hAnsi="Segoe UI" w:cs="Segoe UI"/>
          <w:i/>
          <w:iCs/>
          <w:color w:val="1D2125"/>
          <w:sz w:val="23"/>
          <w:szCs w:val="23"/>
        </w:rPr>
        <w:t>внутренними</w:t>
      </w:r>
      <w:r>
        <w:rPr>
          <w:rStyle w:val="a6"/>
          <w:rFonts w:ascii="Segoe UI" w:eastAsiaTheme="majorEastAsia" w:hAnsi="Segoe UI" w:cs="Segoe UI"/>
          <w:color w:val="1D2125"/>
          <w:sz w:val="23"/>
          <w:szCs w:val="23"/>
        </w:rPr>
        <w:t>, </w:t>
      </w:r>
      <w:r>
        <w:rPr>
          <w:rStyle w:val="a4"/>
          <w:rFonts w:ascii="Segoe UI" w:hAnsi="Segoe UI" w:cs="Segoe UI"/>
          <w:i/>
          <w:iCs/>
          <w:color w:val="1D2125"/>
          <w:sz w:val="23"/>
          <w:szCs w:val="23"/>
        </w:rPr>
        <w:t>внешними </w:t>
      </w:r>
      <w:r>
        <w:rPr>
          <w:rStyle w:val="a6"/>
          <w:rFonts w:ascii="Segoe UI" w:eastAsiaTheme="majorEastAsia" w:hAnsi="Segoe UI" w:cs="Segoe UI"/>
          <w:color w:val="1D2125"/>
          <w:sz w:val="23"/>
          <w:szCs w:val="23"/>
        </w:rPr>
        <w:t>или </w:t>
      </w:r>
      <w:r>
        <w:rPr>
          <w:rStyle w:val="a4"/>
          <w:rFonts w:ascii="Segoe UI" w:hAnsi="Segoe UI" w:cs="Segoe UI"/>
          <w:i/>
          <w:iCs/>
          <w:color w:val="1D2125"/>
          <w:sz w:val="23"/>
          <w:szCs w:val="23"/>
        </w:rPr>
        <w:t>метриками качества в использовании</w:t>
      </w:r>
      <w:r>
        <w:rPr>
          <w:rStyle w:val="a6"/>
          <w:rFonts w:ascii="Segoe UI" w:eastAsiaTheme="majorEastAsia" w:hAnsi="Segoe UI" w:cs="Segoe UI"/>
          <w:color w:val="1D2125"/>
          <w:sz w:val="23"/>
          <w:szCs w:val="23"/>
        </w:rPr>
        <w:t>; </w:t>
      </w:r>
      <w:r>
        <w:rPr>
          <w:rStyle w:val="a4"/>
          <w:rFonts w:ascii="Segoe UI" w:hAnsi="Segoe UI" w:cs="Segoe UI"/>
          <w:i/>
          <w:iCs/>
          <w:color w:val="1D2125"/>
          <w:sz w:val="23"/>
          <w:szCs w:val="23"/>
        </w:rPr>
        <w:t>прямыми </w:t>
      </w:r>
      <w:r>
        <w:rPr>
          <w:rStyle w:val="a6"/>
          <w:rFonts w:ascii="Segoe UI" w:eastAsiaTheme="majorEastAsia" w:hAnsi="Segoe UI" w:cs="Segoe UI"/>
          <w:color w:val="1D2125"/>
          <w:sz w:val="23"/>
          <w:szCs w:val="23"/>
        </w:rPr>
        <w:t>или </w:t>
      </w:r>
      <w:r>
        <w:rPr>
          <w:rStyle w:val="a4"/>
          <w:rFonts w:ascii="Segoe UI" w:hAnsi="Segoe UI" w:cs="Segoe UI"/>
          <w:i/>
          <w:iCs/>
          <w:color w:val="1D2125"/>
          <w:sz w:val="23"/>
          <w:szCs w:val="23"/>
        </w:rPr>
        <w:t>косвенными</w:t>
      </w:r>
      <w:r>
        <w:rPr>
          <w:rStyle w:val="a6"/>
          <w:rFonts w:ascii="Segoe UI" w:eastAsiaTheme="majorEastAsia" w:hAnsi="Segoe UI" w:cs="Segoe UI"/>
          <w:color w:val="1D2125"/>
          <w:sz w:val="23"/>
          <w:szCs w:val="23"/>
        </w:rPr>
        <w:t>. </w:t>
      </w:r>
    </w:p>
    <w:p w:rsidR="006356CD" w:rsidRDefault="006356CD" w:rsidP="006356CD">
      <w:pPr>
        <w:pStyle w:val="a3"/>
        <w:shd w:val="clear" w:color="auto" w:fill="E9F8FF"/>
        <w:spacing w:before="0" w:beforeAutospacing="0"/>
        <w:rPr>
          <w:rFonts w:ascii="Segoe UI" w:hAnsi="Segoe UI" w:cs="Segoe UI"/>
          <w:color w:val="1D2125"/>
          <w:sz w:val="23"/>
          <w:szCs w:val="23"/>
        </w:rPr>
      </w:pPr>
      <w:r>
        <w:rPr>
          <w:rStyle w:val="a6"/>
          <w:rFonts w:ascii="Segoe UI" w:eastAsiaTheme="majorEastAsia" w:hAnsi="Segoe UI" w:cs="Segoe UI"/>
          <w:color w:val="1D2125"/>
          <w:sz w:val="23"/>
          <w:szCs w:val="23"/>
        </w:rPr>
        <w:t>Метрики включают методы для категоризации качественных данных (данных, которые нельзя измерить количественно).</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Внешнее качество (</w:t>
      </w:r>
      <w:r>
        <w:rPr>
          <w:rStyle w:val="a6"/>
          <w:rFonts w:ascii="Segoe UI" w:hAnsi="Segoe UI" w:cs="Segoe UI"/>
          <w:color w:val="015692"/>
        </w:rPr>
        <w:t>external quality</w:t>
      </w:r>
      <w:r>
        <w:rPr>
          <w:rFonts w:ascii="Segoe UI" w:hAnsi="Segoe UI" w:cs="Segoe UI"/>
          <w:color w:val="015692"/>
        </w:rPr>
        <w:t>)</w:t>
      </w:r>
    </w:p>
    <w:p w:rsidR="006356CD" w:rsidRDefault="006B127B"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60EA491F">
          <v:rect id="_x0000_i1056"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Степень, в которой продукт удовлетворяет установленные и подразумеваемые потребности при использовании в заданных условиях.</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Внешняя мера (</w:t>
      </w:r>
      <w:r>
        <w:rPr>
          <w:rStyle w:val="a6"/>
          <w:rFonts w:ascii="Segoe UI" w:hAnsi="Segoe UI" w:cs="Segoe UI"/>
          <w:color w:val="015692"/>
        </w:rPr>
        <w:t>external measure</w:t>
      </w:r>
      <w:r>
        <w:rPr>
          <w:rFonts w:ascii="Segoe UI" w:hAnsi="Segoe UI" w:cs="Segoe UI"/>
          <w:color w:val="015692"/>
        </w:rPr>
        <w:t>)</w:t>
      </w:r>
    </w:p>
    <w:p w:rsidR="006356CD" w:rsidRDefault="006B127B"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106607E3">
          <v:rect id="_x0000_i1055"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lastRenderedPageBreak/>
        <w:t>Косвенная мера продукта, полученная из мер поведения системы, частью которой он является. </w:t>
      </w:r>
    </w:p>
    <w:p w:rsidR="006356CD" w:rsidRDefault="006356CD" w:rsidP="006356CD">
      <w:pPr>
        <w:pStyle w:val="a3"/>
        <w:shd w:val="clear" w:color="auto" w:fill="E9F8FF"/>
        <w:spacing w:before="0" w:beforeAutospacing="0"/>
        <w:rPr>
          <w:rFonts w:ascii="Segoe UI" w:hAnsi="Segoe UI" w:cs="Segoe UI"/>
          <w:color w:val="1D2125"/>
          <w:sz w:val="23"/>
          <w:szCs w:val="23"/>
        </w:rPr>
      </w:pPr>
      <w:r>
        <w:rPr>
          <w:rStyle w:val="a6"/>
          <w:rFonts w:ascii="Segoe UI" w:eastAsiaTheme="majorEastAsia" w:hAnsi="Segoe UI" w:cs="Segoe UI"/>
          <w:color w:val="1D2125"/>
          <w:sz w:val="23"/>
          <w:szCs w:val="23"/>
        </w:rPr>
        <w:t>Внешние меры могут использоваться для оценки атрибутов качества промежуточных продуктов ближе к конечным целям проекта.</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Внутреннее качество (</w:t>
      </w:r>
      <w:r>
        <w:rPr>
          <w:rStyle w:val="a6"/>
          <w:rFonts w:ascii="Segoe UI" w:hAnsi="Segoe UI" w:cs="Segoe UI"/>
          <w:color w:val="015692"/>
        </w:rPr>
        <w:t>internal quality</w:t>
      </w:r>
      <w:r>
        <w:rPr>
          <w:rFonts w:ascii="Segoe UI" w:hAnsi="Segoe UI" w:cs="Segoe UI"/>
          <w:color w:val="015692"/>
        </w:rPr>
        <w:t>)</w:t>
      </w:r>
    </w:p>
    <w:p w:rsidR="006356CD" w:rsidRDefault="006B127B"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5857752D">
          <v:rect id="_x0000_i1054"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Полный набор атрибутов продукта, определяющих его способность удовлетворять установленные и подразумеваемые потребности при использовании в заданных условиях.</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Внутренняя мера (</w:t>
      </w:r>
      <w:r>
        <w:rPr>
          <w:rStyle w:val="a6"/>
          <w:rFonts w:ascii="Segoe UI" w:hAnsi="Segoe UI" w:cs="Segoe UI"/>
          <w:color w:val="015692"/>
        </w:rPr>
        <w:t>internal measure</w:t>
      </w:r>
      <w:r>
        <w:rPr>
          <w:rFonts w:ascii="Segoe UI" w:hAnsi="Segoe UI" w:cs="Segoe UI"/>
          <w:color w:val="015692"/>
        </w:rPr>
        <w:t>)</w:t>
      </w:r>
    </w:p>
    <w:p w:rsidR="006356CD" w:rsidRDefault="006B127B"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14BF61BD">
          <v:rect id="_x0000_i1053"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Собственная мера продукта. </w:t>
      </w:r>
    </w:p>
    <w:p w:rsidR="006356CD" w:rsidRDefault="006356CD" w:rsidP="006356CD">
      <w:pPr>
        <w:pStyle w:val="a3"/>
        <w:shd w:val="clear" w:color="auto" w:fill="E9F8FF"/>
        <w:spacing w:before="0" w:beforeAutospacing="0"/>
        <w:rPr>
          <w:rFonts w:ascii="Segoe UI" w:hAnsi="Segoe UI" w:cs="Segoe UI"/>
          <w:color w:val="1D2125"/>
          <w:sz w:val="23"/>
          <w:szCs w:val="23"/>
        </w:rPr>
      </w:pPr>
      <w:r>
        <w:rPr>
          <w:rStyle w:val="a6"/>
          <w:rFonts w:ascii="Segoe UI" w:eastAsiaTheme="majorEastAsia" w:hAnsi="Segoe UI" w:cs="Segoe UI"/>
          <w:color w:val="1D2125"/>
          <w:sz w:val="23"/>
          <w:szCs w:val="23"/>
        </w:rPr>
        <w:t>Внутренняя мера может быть </w:t>
      </w:r>
      <w:r>
        <w:rPr>
          <w:rStyle w:val="a4"/>
          <w:rFonts w:ascii="Segoe UI" w:hAnsi="Segoe UI" w:cs="Segoe UI"/>
          <w:i/>
          <w:iCs/>
          <w:color w:val="1D2125"/>
          <w:sz w:val="23"/>
          <w:szCs w:val="23"/>
        </w:rPr>
        <w:t>прямая </w:t>
      </w:r>
      <w:r>
        <w:rPr>
          <w:rStyle w:val="a6"/>
          <w:rFonts w:ascii="Segoe UI" w:eastAsiaTheme="majorEastAsia" w:hAnsi="Segoe UI" w:cs="Segoe UI"/>
          <w:color w:val="1D2125"/>
          <w:sz w:val="23"/>
          <w:szCs w:val="23"/>
        </w:rPr>
        <w:t>или </w:t>
      </w:r>
      <w:r>
        <w:rPr>
          <w:rStyle w:val="a4"/>
          <w:rFonts w:ascii="Segoe UI" w:hAnsi="Segoe UI" w:cs="Segoe UI"/>
          <w:i/>
          <w:iCs/>
          <w:color w:val="1D2125"/>
          <w:sz w:val="23"/>
          <w:szCs w:val="23"/>
        </w:rPr>
        <w:t>косвенная</w:t>
      </w:r>
      <w:r>
        <w:rPr>
          <w:rStyle w:val="a6"/>
          <w:rFonts w:ascii="Segoe UI" w:eastAsiaTheme="majorEastAsia" w:hAnsi="Segoe UI" w:cs="Segoe UI"/>
          <w:color w:val="1D2125"/>
          <w:sz w:val="23"/>
          <w:szCs w:val="23"/>
        </w:rPr>
        <w:t>.</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Качество в использовании (</w:t>
      </w:r>
      <w:r>
        <w:rPr>
          <w:rStyle w:val="a6"/>
          <w:rFonts w:ascii="Segoe UI" w:hAnsi="Segoe UI" w:cs="Segoe UI"/>
          <w:color w:val="015692"/>
        </w:rPr>
        <w:t>quality in use</w:t>
      </w:r>
      <w:r>
        <w:rPr>
          <w:rFonts w:ascii="Segoe UI" w:hAnsi="Segoe UI" w:cs="Segoe UI"/>
          <w:color w:val="015692"/>
        </w:rPr>
        <w:t>)</w:t>
      </w:r>
    </w:p>
    <w:p w:rsidR="006356CD" w:rsidRDefault="006B127B"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06106C9F">
          <v:rect id="_x0000_i1052"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Степень, в которой программный продукт, используемый заданными пользователями, удовлетворяет их потребности в достижении заданных целей с результативностью, продуктивностью, безопасностью и удовлетворенностью в заданном контексте использования.</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Контекст использования (</w:t>
      </w:r>
      <w:r>
        <w:rPr>
          <w:rStyle w:val="a6"/>
          <w:rFonts w:ascii="Segoe UI" w:hAnsi="Segoe UI" w:cs="Segoe UI"/>
          <w:color w:val="015692"/>
        </w:rPr>
        <w:t>context of use</w:t>
      </w:r>
      <w:r>
        <w:rPr>
          <w:rFonts w:ascii="Segoe UI" w:hAnsi="Segoe UI" w:cs="Segoe UI"/>
          <w:color w:val="015692"/>
        </w:rPr>
        <w:t>)</w:t>
      </w:r>
    </w:p>
    <w:p w:rsidR="006356CD" w:rsidRDefault="006B127B"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5898BD41">
          <v:rect id="_x0000_i1051"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Пользователи, задания, среда (аппаратное обеспечение, программное обеспечение и материалы), а также физические и социальные среды, в которых используется данное ПС.</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Модель качества (</w:t>
      </w:r>
      <w:r>
        <w:rPr>
          <w:rStyle w:val="a6"/>
          <w:rFonts w:ascii="Segoe UI" w:hAnsi="Segoe UI" w:cs="Segoe UI"/>
          <w:color w:val="015692"/>
        </w:rPr>
        <w:t>quality model</w:t>
      </w:r>
      <w:r>
        <w:rPr>
          <w:rFonts w:ascii="Segoe UI" w:hAnsi="Segoe UI" w:cs="Segoe UI"/>
          <w:color w:val="015692"/>
        </w:rPr>
        <w:t>)</w:t>
      </w:r>
    </w:p>
    <w:p w:rsidR="006356CD" w:rsidRDefault="006B127B"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26D2EA0B">
          <v:rect id="_x0000_i1050"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Набор характеристик и связей между ними, обеспечивающий основу для определения требований к качеству и для оценки качества.</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Критерий оценки качества (</w:t>
      </w:r>
      <w:r>
        <w:rPr>
          <w:rStyle w:val="a6"/>
          <w:rFonts w:ascii="Segoe UI" w:hAnsi="Segoe UI" w:cs="Segoe UI"/>
          <w:color w:val="015692"/>
        </w:rPr>
        <w:t>software quality assessment criteria</w:t>
      </w:r>
      <w:r>
        <w:rPr>
          <w:rFonts w:ascii="Segoe UI" w:hAnsi="Segoe UI" w:cs="Segoe UI"/>
          <w:color w:val="015692"/>
        </w:rPr>
        <w:t>)</w:t>
      </w:r>
    </w:p>
    <w:p w:rsidR="006356CD" w:rsidRDefault="006B127B"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5A962F3B">
          <v:rect id="_x0000_i1049"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Совокупность принятых в установленном порядке правил и условий, с помощью которых устанавливается приемлемость общего качества ПС.</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Оценка качества (</w:t>
      </w:r>
      <w:r>
        <w:rPr>
          <w:rStyle w:val="a6"/>
          <w:rFonts w:ascii="Segoe UI" w:hAnsi="Segoe UI" w:cs="Segoe UI"/>
          <w:color w:val="015692"/>
        </w:rPr>
        <w:t>quality evaluation</w:t>
      </w:r>
      <w:r>
        <w:rPr>
          <w:rFonts w:ascii="Segoe UI" w:hAnsi="Segoe UI" w:cs="Segoe UI"/>
          <w:color w:val="015692"/>
        </w:rPr>
        <w:t>)</w:t>
      </w:r>
    </w:p>
    <w:p w:rsidR="006356CD" w:rsidRDefault="006B127B"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3B248B61">
          <v:rect id="_x0000_i1048"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Систематическое исследование степени, в которой продукт способен к выполнению указанных требований.</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lastRenderedPageBreak/>
        <w:t>Показатель качества ПС (</w:t>
      </w:r>
      <w:r>
        <w:rPr>
          <w:rStyle w:val="a6"/>
          <w:rFonts w:ascii="Segoe UI" w:hAnsi="Segoe UI" w:cs="Segoe UI"/>
          <w:color w:val="015692"/>
        </w:rPr>
        <w:t>software quality feature</w:t>
      </w:r>
      <w:r>
        <w:rPr>
          <w:rFonts w:ascii="Segoe UI" w:hAnsi="Segoe UI" w:cs="Segoe UI"/>
          <w:color w:val="015692"/>
        </w:rPr>
        <w:t>)</w:t>
      </w:r>
    </w:p>
    <w:p w:rsidR="006356CD" w:rsidRDefault="006B127B"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233BB3FE">
          <v:rect id="_x0000_i1047"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Признак, определяющий свойство ПС, которое может быть соотнесено с некоторой характеристикой качества.</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Отказ (</w:t>
      </w:r>
      <w:r>
        <w:rPr>
          <w:rStyle w:val="a6"/>
          <w:rFonts w:ascii="Segoe UI" w:hAnsi="Segoe UI" w:cs="Segoe UI"/>
          <w:color w:val="015692"/>
        </w:rPr>
        <w:t>failure</w:t>
      </w:r>
      <w:r>
        <w:rPr>
          <w:rFonts w:ascii="Segoe UI" w:hAnsi="Segoe UI" w:cs="Segoe UI"/>
          <w:color w:val="015692"/>
        </w:rPr>
        <w:t>)</w:t>
      </w:r>
    </w:p>
    <w:p w:rsidR="006356CD" w:rsidRDefault="006B127B"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527E57CC">
          <v:rect id="_x0000_i1046"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Прекращение способности продукта выполнять требуемую функцию или его неспособность работать в пределах заданных ограничений.</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Ошибка (</w:t>
      </w:r>
      <w:r>
        <w:rPr>
          <w:rStyle w:val="a6"/>
          <w:rFonts w:ascii="Segoe UI" w:hAnsi="Segoe UI" w:cs="Segoe UI"/>
          <w:color w:val="015692"/>
        </w:rPr>
        <w:t>fault</w:t>
      </w:r>
      <w:r>
        <w:rPr>
          <w:rFonts w:ascii="Segoe UI" w:hAnsi="Segoe UI" w:cs="Segoe UI"/>
          <w:color w:val="015692"/>
        </w:rPr>
        <w:t>)</w:t>
      </w:r>
    </w:p>
    <w:p w:rsidR="006356CD" w:rsidRDefault="006B127B"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609CA611">
          <v:rect id="_x0000_i1045"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Некорректный шаг, процесс или определение данных в программе.</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Оценочный модуль (</w:t>
      </w:r>
      <w:r>
        <w:rPr>
          <w:rStyle w:val="a6"/>
          <w:rFonts w:ascii="Segoe UI" w:hAnsi="Segoe UI" w:cs="Segoe UI"/>
          <w:color w:val="015692"/>
        </w:rPr>
        <w:t>evaluation module</w:t>
      </w:r>
      <w:r>
        <w:rPr>
          <w:rFonts w:ascii="Segoe UI" w:hAnsi="Segoe UI" w:cs="Segoe UI"/>
          <w:color w:val="015692"/>
        </w:rPr>
        <w:t>)</w:t>
      </w:r>
    </w:p>
    <w:p w:rsidR="006356CD" w:rsidRDefault="006B127B"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18BC9C6F">
          <v:rect id="_x0000_i1044"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Пакет технологии оценивания для конкретной характеристики или подхарактеристики качества ПС.</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Промежуточный программный продукт (</w:t>
      </w:r>
      <w:r>
        <w:rPr>
          <w:rStyle w:val="a6"/>
          <w:rFonts w:ascii="Segoe UI" w:hAnsi="Segoe UI" w:cs="Segoe UI"/>
          <w:color w:val="015692"/>
        </w:rPr>
        <w:t>intermediate software product</w:t>
      </w:r>
      <w:r>
        <w:rPr>
          <w:rFonts w:ascii="Segoe UI" w:hAnsi="Segoe UI" w:cs="Segoe UI"/>
          <w:color w:val="015692"/>
        </w:rPr>
        <w:t>)</w:t>
      </w:r>
    </w:p>
    <w:p w:rsidR="006356CD" w:rsidRDefault="006B127B"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5E076EE7">
          <v:rect id="_x0000_i1043"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Продукт процесса разработки программного обеспечения, который используется в качестве входных данных для другой стадии процесса разработки программного обеспечения. </w:t>
      </w:r>
    </w:p>
    <w:p w:rsidR="006356CD" w:rsidRDefault="006356CD" w:rsidP="006356CD">
      <w:pPr>
        <w:pStyle w:val="a3"/>
        <w:shd w:val="clear" w:color="auto" w:fill="E9F8FF"/>
        <w:spacing w:before="0" w:beforeAutospacing="0"/>
        <w:rPr>
          <w:rFonts w:ascii="Segoe UI" w:hAnsi="Segoe UI" w:cs="Segoe UI"/>
          <w:color w:val="1D2125"/>
          <w:sz w:val="23"/>
          <w:szCs w:val="23"/>
        </w:rPr>
      </w:pPr>
      <w:r>
        <w:rPr>
          <w:rStyle w:val="a6"/>
          <w:rFonts w:ascii="Segoe UI" w:eastAsiaTheme="majorEastAsia" w:hAnsi="Segoe UI" w:cs="Segoe UI"/>
          <w:color w:val="1D2125"/>
          <w:sz w:val="23"/>
          <w:szCs w:val="23"/>
        </w:rPr>
        <w:t>Промежуточный продукт может также быть конечным продуктом.</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Шкала (</w:t>
      </w:r>
      <w:r>
        <w:rPr>
          <w:rStyle w:val="a6"/>
          <w:rFonts w:ascii="Segoe UI" w:hAnsi="Segoe UI" w:cs="Segoe UI"/>
          <w:color w:val="015692"/>
        </w:rPr>
        <w:t>scale</w:t>
      </w:r>
      <w:r>
        <w:rPr>
          <w:rFonts w:ascii="Segoe UI" w:hAnsi="Segoe UI" w:cs="Segoe UI"/>
          <w:color w:val="015692"/>
        </w:rPr>
        <w:t>)</w:t>
      </w:r>
    </w:p>
    <w:p w:rsidR="006356CD" w:rsidRDefault="006B127B"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6B9BA070">
          <v:rect id="_x0000_i1042"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Набор значений с определенными свойствами. </w: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При оценке качества используются следующие типы шкал: </w: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 • </w:t>
      </w:r>
      <w:r>
        <w:rPr>
          <w:rStyle w:val="a4"/>
          <w:rFonts w:ascii="Segoe UI" w:hAnsi="Segoe UI" w:cs="Segoe UI"/>
          <w:color w:val="1D2125"/>
          <w:sz w:val="23"/>
          <w:szCs w:val="23"/>
        </w:rPr>
        <w:t>номинальная </w:t>
      </w:r>
      <w:r>
        <w:rPr>
          <w:rFonts w:ascii="Segoe UI" w:hAnsi="Segoe UI" w:cs="Segoe UI"/>
          <w:color w:val="1D2125"/>
          <w:sz w:val="23"/>
          <w:szCs w:val="23"/>
        </w:rPr>
        <w:t>– соответствует набору категорий; классифицирует программы по признаку наличия или отсутствия некоторого свойства без учета градаций (например, «да», «нет»); </w: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 • </w:t>
      </w:r>
      <w:r>
        <w:rPr>
          <w:rStyle w:val="a4"/>
          <w:rFonts w:ascii="Segoe UI" w:hAnsi="Segoe UI" w:cs="Segoe UI"/>
          <w:color w:val="1D2125"/>
          <w:sz w:val="23"/>
          <w:szCs w:val="23"/>
        </w:rPr>
        <w:t>порядковая </w:t>
      </w:r>
      <w:r>
        <w:rPr>
          <w:rFonts w:ascii="Segoe UI" w:hAnsi="Segoe UI" w:cs="Segoe UI"/>
          <w:color w:val="1D2125"/>
          <w:sz w:val="23"/>
          <w:szCs w:val="23"/>
        </w:rPr>
        <w:t>(</w:t>
      </w:r>
      <w:r>
        <w:rPr>
          <w:rStyle w:val="a4"/>
          <w:rFonts w:ascii="Segoe UI" w:hAnsi="Segoe UI" w:cs="Segoe UI"/>
          <w:color w:val="1D2125"/>
          <w:sz w:val="23"/>
          <w:szCs w:val="23"/>
        </w:rPr>
        <w:t>упорядоченная</w:t>
      </w:r>
      <w:r>
        <w:rPr>
          <w:rFonts w:ascii="Segoe UI" w:hAnsi="Segoe UI" w:cs="Segoe UI"/>
          <w:color w:val="1D2125"/>
          <w:sz w:val="23"/>
          <w:szCs w:val="23"/>
        </w:rPr>
        <w:t>) – соответствует упорядоченному набору делений шкалы; позволяет ранжировать свойства путем сравнения с опорными значениями; имеет небольшое количество делений (например, шкала с четырьмя градациями — «отлично», «хорошо», «удовлетворительно», «неудовлетворительно», или с двумя градациями — «удовлетворительно», «неудовлетворительно»); </w: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 • </w:t>
      </w:r>
      <w:r>
        <w:rPr>
          <w:rStyle w:val="a4"/>
          <w:rFonts w:ascii="Segoe UI" w:hAnsi="Segoe UI" w:cs="Segoe UI"/>
          <w:color w:val="1D2125"/>
          <w:sz w:val="23"/>
          <w:szCs w:val="23"/>
        </w:rPr>
        <w:t>интервальная </w:t>
      </w:r>
      <w:r>
        <w:rPr>
          <w:rFonts w:ascii="Segoe UI" w:hAnsi="Segoe UI" w:cs="Segoe UI"/>
          <w:color w:val="1D2125"/>
          <w:sz w:val="23"/>
          <w:szCs w:val="23"/>
        </w:rPr>
        <w:t>– соответствует упорядоченной шкале с равноудаленными делениями; обычно содержит достаточно большое количество делений с количественными значениями (например, шкала с делениями 0, 1, 2, …, 10); </w: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lastRenderedPageBreak/>
        <w:t> • </w:t>
      </w:r>
      <w:r>
        <w:rPr>
          <w:rStyle w:val="a4"/>
          <w:rFonts w:ascii="Segoe UI" w:hAnsi="Segoe UI" w:cs="Segoe UI"/>
          <w:color w:val="1D2125"/>
          <w:sz w:val="23"/>
          <w:szCs w:val="23"/>
        </w:rPr>
        <w:t>относительная </w:t>
      </w:r>
      <w:r>
        <w:rPr>
          <w:rFonts w:ascii="Segoe UI" w:hAnsi="Segoe UI" w:cs="Segoe UI"/>
          <w:color w:val="1D2125"/>
          <w:sz w:val="23"/>
          <w:szCs w:val="23"/>
        </w:rPr>
        <w:t>– соответствует упорядоченной шкале с равноудаленными делениями, оцененными в относительных единицах относительно некоторой абсолютной величины (часто в диапазоне от 0 до 1). </w: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Два первых типа шкал применяются для оценки качественных атрибутов ПС, которые нельзя измерить количественно, и для ранжирования измеренных значений, третий и четвертый типы – для оценки количественных атрибутов.</w:t>
      </w:r>
    </w:p>
    <w:p w:rsidR="006356CD" w:rsidRDefault="006356CD" w:rsidP="006356CD">
      <w:pPr>
        <w:pStyle w:val="3"/>
        <w:shd w:val="clear" w:color="auto" w:fill="FFFFFF"/>
        <w:spacing w:before="0"/>
        <w:rPr>
          <w:rFonts w:ascii="Segoe UI" w:hAnsi="Segoe UI" w:cs="Segoe UI"/>
          <w:color w:val="1D2125"/>
        </w:rPr>
      </w:pPr>
      <w:r>
        <w:rPr>
          <w:rFonts w:ascii="Segoe UI" w:hAnsi="Segoe UI" w:cs="Segoe UI"/>
          <w:color w:val="1D2125"/>
        </w:rPr>
        <w:t>3. Иерархическая модель качества программных средств и систем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br/>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Стандарты </w:t>
      </w:r>
      <w:r>
        <w:rPr>
          <w:rStyle w:val="a4"/>
          <w:rFonts w:ascii="Segoe UI" w:hAnsi="Segoe UI" w:cs="Segoe UI"/>
          <w:color w:val="1D2125"/>
          <w:sz w:val="23"/>
          <w:szCs w:val="23"/>
        </w:rPr>
        <w:t>ГОСТ 28806–90, ГОСТ 28195–99, СТБ ИСО/МЭК 9126–2003</w:t>
      </w:r>
      <w:r>
        <w:rPr>
          <w:rFonts w:ascii="Segoe UI" w:hAnsi="Segoe UI" w:cs="Segoe UI"/>
          <w:color w:val="1D2125"/>
          <w:sz w:val="23"/>
          <w:szCs w:val="23"/>
        </w:rPr>
        <w:t> регламентируют выполнение оценки качества ПС и систем на основе </w:t>
      </w:r>
      <w:r>
        <w:rPr>
          <w:rStyle w:val="text-primary"/>
          <w:rFonts w:ascii="Segoe UI" w:eastAsiaTheme="majorEastAsia" w:hAnsi="Segoe UI" w:cs="Segoe UI"/>
          <w:b/>
          <w:bCs/>
          <w:color w:val="0F6CBF"/>
          <w:sz w:val="23"/>
          <w:szCs w:val="23"/>
        </w:rPr>
        <w:t>иерархической модели качества</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br/>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 соответствии с данной моделью совокупность свойств, отражающих качество программного средства, представляется в виде многоуровневой структуры. Характеристики на первом (верхнем) уровне соответствуют основным свойствам ПС. Характеристики каждого уровня оцениваются посредством характеристик последующих уровней.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Стандарт ГОСТ 28195–99 определяет </w:t>
      </w:r>
      <w:r>
        <w:rPr>
          <w:rStyle w:val="a4"/>
          <w:rFonts w:ascii="Segoe UI" w:hAnsi="Segoe UI" w:cs="Segoe UI"/>
          <w:color w:val="0F6CBF"/>
          <w:sz w:val="23"/>
          <w:szCs w:val="23"/>
        </w:rPr>
        <w:t>четырехуровневую </w:t>
      </w:r>
      <w:r>
        <w:rPr>
          <w:rStyle w:val="text-primary"/>
          <w:rFonts w:ascii="Segoe UI" w:eastAsiaTheme="majorEastAsia" w:hAnsi="Segoe UI" w:cs="Segoe UI"/>
          <w:color w:val="0F6CBF"/>
          <w:sz w:val="23"/>
          <w:szCs w:val="23"/>
        </w:rPr>
        <w:t>иерархическую модель оценки качества ПС</w:t>
      </w:r>
      <w:r>
        <w:rPr>
          <w:rFonts w:ascii="Segoe UI" w:hAnsi="Segoe UI" w:cs="Segoe UI"/>
          <w:color w:val="1D2125"/>
          <w:sz w:val="23"/>
          <w:szCs w:val="23"/>
        </w:rPr>
        <w:t>. Номенклатура характеристик и подхарактеристик первых двух уровней является обязательной, а номенклатура подхарактеристик третьего и четвертого уровней – рекомендуемой.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Стандарт СТБ ИСО/МЭК 9126–2003 представляет собой аутентичный перевод международного стандарта ISO/IEC 9126:1991. В нем приведен метод оценки качества ПС, основанный на </w:t>
      </w:r>
      <w:r>
        <w:rPr>
          <w:rStyle w:val="a4"/>
          <w:rFonts w:ascii="Segoe UI" w:hAnsi="Segoe UI" w:cs="Segoe UI"/>
          <w:color w:val="0F6CBF"/>
          <w:sz w:val="23"/>
          <w:szCs w:val="23"/>
        </w:rPr>
        <w:t>трехуровневой </w:t>
      </w:r>
      <w:r>
        <w:rPr>
          <w:rStyle w:val="text-primary"/>
          <w:rFonts w:ascii="Segoe UI" w:eastAsiaTheme="majorEastAsia" w:hAnsi="Segoe UI" w:cs="Segoe UI"/>
          <w:color w:val="0F6CBF"/>
          <w:sz w:val="23"/>
          <w:szCs w:val="23"/>
        </w:rPr>
        <w:t>иерархической модели качества</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Стандарты ГОСТ 28806–90 и СТБ ИСО/МЭК 9126–2003 описывают первые два уровня иерархической модели качества. При этом номенклатура характеристик первого уровня является обязательной, а номенклатура характеристик второго уровня (подхарактеристик) – рекомендуемой.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Вышеназванные стандарты определяют шесть основных характеристик качества ПС, находящихся на верхнем уровне модели качества. Следует отметить, что характеристики верхнего уровня, регламентированные ГОСТ 28806–90 и СТБ ИСО/МЭК 9126–2003, соответствуют принятым в мировой практике. В то же время характеристики и подхарактеристики, определенные в ГОСТ 28195–99, частично не соответствуют иерархической модели качества, принятой в международных стандартах.</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 стандартах ГОСТ 28806–90 и СТБ ИСО/МЭК 9126–2003 определены следующие характеристики качества ПС (характеристики верхнего уровня):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1. </w:t>
      </w:r>
      <w:r>
        <w:rPr>
          <w:rStyle w:val="text-primary"/>
          <w:rFonts w:ascii="Segoe UI" w:eastAsiaTheme="majorEastAsia" w:hAnsi="Segoe UI" w:cs="Segoe UI"/>
          <w:b/>
          <w:bCs/>
          <w:color w:val="0F6CBF"/>
          <w:sz w:val="23"/>
          <w:szCs w:val="23"/>
        </w:rPr>
        <w:t>Функциональность </w:t>
      </w:r>
      <w:r>
        <w:rPr>
          <w:rFonts w:ascii="Segoe UI" w:hAnsi="Segoe UI" w:cs="Segoe UI"/>
          <w:color w:val="1D2125"/>
          <w:sz w:val="23"/>
          <w:szCs w:val="23"/>
        </w:rPr>
        <w:t>(</w:t>
      </w:r>
      <w:r>
        <w:rPr>
          <w:rStyle w:val="text-primary"/>
          <w:rFonts w:ascii="Segoe UI" w:eastAsiaTheme="majorEastAsia" w:hAnsi="Segoe UI" w:cs="Segoe UI"/>
          <w:color w:val="0F6CBF"/>
          <w:sz w:val="23"/>
          <w:szCs w:val="23"/>
        </w:rPr>
        <w:t>Functionality</w:t>
      </w:r>
      <w:r>
        <w:rPr>
          <w:rFonts w:ascii="Segoe UI" w:hAnsi="Segoe UI" w:cs="Segoe UI"/>
          <w:color w:val="1D2125"/>
          <w:sz w:val="23"/>
          <w:szCs w:val="23"/>
        </w:rPr>
        <w:t>) – совокупность свойств ПС, определяемая наличием и конкретными особенностями набора функций, способных удовлетворять заданные или подразумеваемые потребности.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2. </w:t>
      </w:r>
      <w:r>
        <w:rPr>
          <w:rStyle w:val="text-primary"/>
          <w:rFonts w:ascii="Segoe UI" w:eastAsiaTheme="majorEastAsia" w:hAnsi="Segoe UI" w:cs="Segoe UI"/>
          <w:b/>
          <w:bCs/>
          <w:color w:val="0F6CBF"/>
          <w:sz w:val="23"/>
          <w:szCs w:val="23"/>
        </w:rPr>
        <w:t>Надежность </w:t>
      </w:r>
      <w:r>
        <w:rPr>
          <w:rFonts w:ascii="Segoe UI" w:hAnsi="Segoe UI" w:cs="Segoe UI"/>
          <w:color w:val="1D2125"/>
          <w:sz w:val="23"/>
          <w:szCs w:val="23"/>
        </w:rPr>
        <w:t>(</w:t>
      </w:r>
      <w:r>
        <w:rPr>
          <w:rStyle w:val="text-primary"/>
          <w:rFonts w:ascii="Segoe UI" w:eastAsiaTheme="majorEastAsia" w:hAnsi="Segoe UI" w:cs="Segoe UI"/>
          <w:color w:val="0F6CBF"/>
          <w:sz w:val="23"/>
          <w:szCs w:val="23"/>
        </w:rPr>
        <w:t>Reliability</w:t>
      </w:r>
      <w:r>
        <w:rPr>
          <w:rFonts w:ascii="Segoe UI" w:hAnsi="Segoe UI" w:cs="Segoe UI"/>
          <w:color w:val="1D2125"/>
          <w:sz w:val="23"/>
          <w:szCs w:val="23"/>
        </w:rPr>
        <w:t>) – совокупность свойств, характеризующая способность ПС сохранять заданный уровень пригодности в заданных условиях в течение заданного интервала времени.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3. </w:t>
      </w:r>
      <w:r>
        <w:rPr>
          <w:rStyle w:val="text-primary"/>
          <w:rFonts w:ascii="Segoe UI" w:eastAsiaTheme="majorEastAsia" w:hAnsi="Segoe UI" w:cs="Segoe UI"/>
          <w:b/>
          <w:bCs/>
          <w:color w:val="0F6CBF"/>
          <w:sz w:val="23"/>
          <w:szCs w:val="23"/>
        </w:rPr>
        <w:t>Удобство использования</w:t>
      </w:r>
      <w:r>
        <w:rPr>
          <w:rFonts w:ascii="Segoe UI" w:hAnsi="Segoe UI" w:cs="Segoe UI"/>
          <w:color w:val="1D2125"/>
          <w:sz w:val="23"/>
          <w:szCs w:val="23"/>
        </w:rPr>
        <w:t> (</w:t>
      </w:r>
      <w:r>
        <w:rPr>
          <w:rStyle w:val="text-primary"/>
          <w:rFonts w:ascii="Segoe UI" w:eastAsiaTheme="majorEastAsia" w:hAnsi="Segoe UI" w:cs="Segoe UI"/>
          <w:color w:val="0F6CBF"/>
          <w:sz w:val="23"/>
          <w:szCs w:val="23"/>
        </w:rPr>
        <w:t>Практичность</w:t>
      </w:r>
      <w:r>
        <w:rPr>
          <w:rFonts w:ascii="Segoe UI" w:hAnsi="Segoe UI" w:cs="Segoe UI"/>
          <w:color w:val="1D2125"/>
          <w:sz w:val="23"/>
          <w:szCs w:val="23"/>
        </w:rPr>
        <w:t>, </w:t>
      </w:r>
      <w:r>
        <w:rPr>
          <w:rStyle w:val="text-primary"/>
          <w:rFonts w:ascii="Segoe UI" w:eastAsiaTheme="majorEastAsia" w:hAnsi="Segoe UI" w:cs="Segoe UI"/>
          <w:color w:val="0F6CBF"/>
          <w:sz w:val="23"/>
          <w:szCs w:val="23"/>
        </w:rPr>
        <w:t>Usability</w:t>
      </w:r>
      <w:r>
        <w:rPr>
          <w:rFonts w:ascii="Segoe UI" w:hAnsi="Segoe UI" w:cs="Segoe UI"/>
          <w:color w:val="1D2125"/>
          <w:sz w:val="23"/>
          <w:szCs w:val="23"/>
        </w:rPr>
        <w:t>) – совокупность свойств программного средства, характеризующая усилия, необходимые для его использования, и индивидуальную оценку результатов его использования заданным или подразумеваемым кругом пользователей.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4. </w:t>
      </w:r>
      <w:r>
        <w:rPr>
          <w:rStyle w:val="text-primary"/>
          <w:rFonts w:ascii="Segoe UI" w:eastAsiaTheme="majorEastAsia" w:hAnsi="Segoe UI" w:cs="Segoe UI"/>
          <w:b/>
          <w:bCs/>
          <w:color w:val="0F6CBF"/>
          <w:sz w:val="23"/>
          <w:szCs w:val="23"/>
        </w:rPr>
        <w:t>Эффективность </w:t>
      </w:r>
      <w:r>
        <w:rPr>
          <w:rFonts w:ascii="Segoe UI" w:hAnsi="Segoe UI" w:cs="Segoe UI"/>
          <w:color w:val="1D2125"/>
          <w:sz w:val="23"/>
          <w:szCs w:val="23"/>
        </w:rPr>
        <w:t>(</w:t>
      </w:r>
      <w:r>
        <w:rPr>
          <w:rStyle w:val="text-primary"/>
          <w:rFonts w:ascii="Segoe UI" w:eastAsiaTheme="majorEastAsia" w:hAnsi="Segoe UI" w:cs="Segoe UI"/>
          <w:color w:val="0F6CBF"/>
          <w:sz w:val="23"/>
          <w:szCs w:val="23"/>
        </w:rPr>
        <w:t>Efficiency</w:t>
      </w:r>
      <w:r>
        <w:rPr>
          <w:rFonts w:ascii="Segoe UI" w:hAnsi="Segoe UI" w:cs="Segoe UI"/>
          <w:color w:val="1D2125"/>
          <w:sz w:val="23"/>
          <w:szCs w:val="23"/>
        </w:rPr>
        <w:t>) – совокупность свойств программного средства, характеризующая те аспекты его уровня пригодности, которые связаны с характером и временем использования ресурсов, необходимых при заданных условиях функционирования.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5. </w:t>
      </w:r>
      <w:r>
        <w:rPr>
          <w:rStyle w:val="text-primary"/>
          <w:rFonts w:ascii="Segoe UI" w:eastAsiaTheme="majorEastAsia" w:hAnsi="Segoe UI" w:cs="Segoe UI"/>
          <w:b/>
          <w:bCs/>
          <w:color w:val="0F6CBF"/>
          <w:sz w:val="23"/>
          <w:szCs w:val="23"/>
        </w:rPr>
        <w:t>Сопровождаемость </w:t>
      </w:r>
      <w:r>
        <w:rPr>
          <w:rFonts w:ascii="Segoe UI" w:hAnsi="Segoe UI" w:cs="Segoe UI"/>
          <w:color w:val="1D2125"/>
          <w:sz w:val="23"/>
          <w:szCs w:val="23"/>
        </w:rPr>
        <w:t>(</w:t>
      </w:r>
      <w:r>
        <w:rPr>
          <w:rStyle w:val="text-primary"/>
          <w:rFonts w:ascii="Segoe UI" w:eastAsiaTheme="majorEastAsia" w:hAnsi="Segoe UI" w:cs="Segoe UI"/>
          <w:color w:val="0F6CBF"/>
          <w:sz w:val="23"/>
          <w:szCs w:val="23"/>
        </w:rPr>
        <w:t>Maintainability</w:t>
      </w:r>
      <w:r>
        <w:rPr>
          <w:rFonts w:ascii="Segoe UI" w:hAnsi="Segoe UI" w:cs="Segoe UI"/>
          <w:color w:val="1D2125"/>
          <w:sz w:val="23"/>
          <w:szCs w:val="23"/>
        </w:rPr>
        <w:t>) – совокупность свойств программного средства, характеризующая усилия, которые необходимы для его модификации.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6. </w:t>
      </w:r>
      <w:r>
        <w:rPr>
          <w:rStyle w:val="text-primary"/>
          <w:rFonts w:ascii="Segoe UI" w:eastAsiaTheme="majorEastAsia" w:hAnsi="Segoe UI" w:cs="Segoe UI"/>
          <w:b/>
          <w:bCs/>
          <w:color w:val="0F6CBF"/>
          <w:sz w:val="23"/>
          <w:szCs w:val="23"/>
        </w:rPr>
        <w:t>Мобильность </w:t>
      </w:r>
      <w:r>
        <w:rPr>
          <w:rFonts w:ascii="Segoe UI" w:hAnsi="Segoe UI" w:cs="Segoe UI"/>
          <w:color w:val="1D2125"/>
          <w:sz w:val="23"/>
          <w:szCs w:val="23"/>
        </w:rPr>
        <w:t>(</w:t>
      </w:r>
      <w:r>
        <w:rPr>
          <w:rStyle w:val="text-primary"/>
          <w:rFonts w:ascii="Segoe UI" w:eastAsiaTheme="majorEastAsia" w:hAnsi="Segoe UI" w:cs="Segoe UI"/>
          <w:color w:val="0F6CBF"/>
          <w:sz w:val="23"/>
          <w:szCs w:val="23"/>
        </w:rPr>
        <w:t>Portability</w:t>
      </w:r>
      <w:r>
        <w:rPr>
          <w:rFonts w:ascii="Segoe UI" w:hAnsi="Segoe UI" w:cs="Segoe UI"/>
          <w:color w:val="1D2125"/>
          <w:sz w:val="23"/>
          <w:szCs w:val="23"/>
        </w:rPr>
        <w:t>) – совокупность свойств программного средства, характеризующая приспособленность для переноса из одной среды функционирования в другие.</w:t>
      </w:r>
    </w:p>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Pr="00F73DC5" w:rsidRDefault="006356CD" w:rsidP="006356CD">
      <w:pPr>
        <w:shd w:val="clear" w:color="auto" w:fill="FFFFFF"/>
        <w:spacing w:after="100" w:afterAutospacing="1"/>
        <w:outlineLvl w:val="2"/>
        <w:rPr>
          <w:rFonts w:ascii="Segoe UI" w:eastAsia="Times New Roman" w:hAnsi="Segoe UI" w:cs="Segoe UI"/>
          <w:b/>
          <w:bCs/>
          <w:color w:val="1D2125"/>
          <w:kern w:val="0"/>
          <w:sz w:val="27"/>
          <w:szCs w:val="27"/>
          <w:lang w:eastAsia="ru-RU"/>
          <w14:ligatures w14:val="none"/>
        </w:rPr>
      </w:pPr>
      <w:r w:rsidRPr="00F73DC5">
        <w:rPr>
          <w:rFonts w:ascii="Segoe UI" w:eastAsia="Times New Roman" w:hAnsi="Segoe UI" w:cs="Segoe UI"/>
          <w:b/>
          <w:bCs/>
          <w:color w:val="1D2125"/>
          <w:kern w:val="0"/>
          <w:sz w:val="27"/>
          <w:szCs w:val="27"/>
          <w:lang w:eastAsia="ru-RU"/>
          <w14:ligatures w14:val="none"/>
        </w:rPr>
        <w:t>4. ГОСТ 28195–99</w:t>
      </w:r>
    </w:p>
    <w:p w:rsidR="006356CD" w:rsidRPr="00F73DC5" w:rsidRDefault="006356CD" w:rsidP="006356CD">
      <w:pPr>
        <w:shd w:val="clear" w:color="auto" w:fill="D6D8D9"/>
        <w:rPr>
          <w:rFonts w:ascii="Segoe UI" w:eastAsia="Times New Roman" w:hAnsi="Segoe UI" w:cs="Segoe UI"/>
          <w:color w:val="1B1E21"/>
          <w:kern w:val="0"/>
          <w:sz w:val="23"/>
          <w:szCs w:val="23"/>
          <w:lang w:eastAsia="ru-RU"/>
          <w14:ligatures w14:val="none"/>
        </w:rPr>
      </w:pPr>
      <w:r w:rsidRPr="00F73DC5">
        <w:rPr>
          <w:rFonts w:ascii="Segoe UI" w:eastAsia="Times New Roman" w:hAnsi="Segoe UI" w:cs="Segoe UI"/>
          <w:color w:val="1B1E21"/>
          <w:kern w:val="0"/>
          <w:sz w:val="23"/>
          <w:szCs w:val="23"/>
          <w:lang w:eastAsia="ru-RU"/>
          <w14:ligatures w14:val="none"/>
        </w:rPr>
        <w:t> Стандартом </w:t>
      </w:r>
      <w:r w:rsidRPr="00F73DC5">
        <w:rPr>
          <w:rFonts w:ascii="Segoe UI" w:eastAsia="Times New Roman" w:hAnsi="Segoe UI" w:cs="Segoe UI"/>
          <w:b/>
          <w:bCs/>
          <w:color w:val="1B1E21"/>
          <w:kern w:val="0"/>
          <w:sz w:val="23"/>
          <w:szCs w:val="23"/>
          <w:lang w:eastAsia="ru-RU"/>
          <w14:ligatures w14:val="none"/>
        </w:rPr>
        <w:t>ГОСТ 28195–99</w:t>
      </w:r>
      <w:r w:rsidRPr="00F73DC5">
        <w:rPr>
          <w:rFonts w:ascii="Segoe UI" w:eastAsia="Times New Roman" w:hAnsi="Segoe UI" w:cs="Segoe UI"/>
          <w:color w:val="1B1E21"/>
          <w:kern w:val="0"/>
          <w:sz w:val="23"/>
          <w:szCs w:val="23"/>
          <w:lang w:eastAsia="ru-RU"/>
          <w14:ligatures w14:val="none"/>
        </w:rPr>
        <w:t> рекомендован </w:t>
      </w:r>
      <w:r w:rsidRPr="00F73DC5">
        <w:rPr>
          <w:rFonts w:ascii="Segoe UI" w:eastAsia="Times New Roman" w:hAnsi="Segoe UI" w:cs="Segoe UI"/>
          <w:b/>
          <w:bCs/>
          <w:color w:val="1B1E21"/>
          <w:kern w:val="0"/>
          <w:sz w:val="23"/>
          <w:szCs w:val="23"/>
          <w:lang w:eastAsia="ru-RU"/>
          <w14:ligatures w14:val="none"/>
        </w:rPr>
        <w:t>метод интегральной оценки качества ПС</w:t>
      </w:r>
      <w:r w:rsidRPr="00F73DC5">
        <w:rPr>
          <w:rFonts w:ascii="Segoe UI" w:eastAsia="Times New Roman" w:hAnsi="Segoe UI" w:cs="Segoe UI"/>
          <w:color w:val="1B1E21"/>
          <w:kern w:val="0"/>
          <w:sz w:val="23"/>
          <w:szCs w:val="23"/>
          <w:lang w:eastAsia="ru-RU"/>
          <w14:ligatures w14:val="none"/>
        </w:rPr>
        <w:t>, основанный на иерархической модели качества.</w:t>
      </w:r>
    </w:p>
    <w:p w:rsidR="006356CD" w:rsidRDefault="006356CD" w:rsidP="006356CD"/>
    <w:p w:rsidR="006356CD" w:rsidRPr="00F73DC5" w:rsidRDefault="006356CD" w:rsidP="006356CD">
      <w:pPr>
        <w:pStyle w:val="4"/>
        <w:shd w:val="clear" w:color="auto" w:fill="FFFFFF"/>
        <w:spacing w:before="0"/>
        <w:rPr>
          <w:rFonts w:ascii="Segoe UI" w:hAnsi="Segoe UI" w:cs="Segoe UI"/>
          <w:b w:val="0"/>
          <w:bCs w:val="0"/>
          <w:color w:val="1D2125"/>
        </w:rPr>
      </w:pPr>
      <w:r w:rsidRPr="00F73DC5">
        <w:rPr>
          <w:rFonts w:ascii="Segoe UI" w:hAnsi="Segoe UI" w:cs="Segoe UI"/>
          <w:color w:val="1D2125"/>
        </w:rPr>
        <w:t>4.1. Метод оценки качества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 соответствии с методом </w:t>
      </w:r>
      <w:r>
        <w:rPr>
          <w:rStyle w:val="a4"/>
          <w:rFonts w:ascii="Segoe UI" w:hAnsi="Segoe UI" w:cs="Segoe UI"/>
          <w:color w:val="1D2125"/>
          <w:sz w:val="23"/>
          <w:szCs w:val="23"/>
        </w:rPr>
        <w:t> интегральной оценки качества ПС </w:t>
      </w:r>
      <w:r>
        <w:rPr>
          <w:rFonts w:ascii="Segoe UI" w:hAnsi="Segoe UI" w:cs="Segoe UI"/>
          <w:color w:val="1D2125"/>
          <w:sz w:val="23"/>
          <w:szCs w:val="23"/>
        </w:rPr>
        <w:t>выбор номенклатуры показателей качества для конкретного программного средства осуществляется с учетом его назначения и требований области применения в зависимости от принадлежности ПС к тому или иному подклассу, определяемому общесоюзным классификатором продукции (ОКП).</w:t>
      </w:r>
    </w:p>
    <w:p w:rsidR="006356CD" w:rsidRDefault="006356CD" w:rsidP="006356CD">
      <w:pPr>
        <w:pStyle w:val="5"/>
        <w:shd w:val="clear" w:color="auto" w:fill="E9F8FF"/>
        <w:spacing w:before="0"/>
        <w:ind w:left="284"/>
        <w:rPr>
          <w:rFonts w:ascii="Segoe UI" w:hAnsi="Segoe UI" w:cs="Segoe UI"/>
          <w:color w:val="015692"/>
          <w:sz w:val="20"/>
          <w:szCs w:val="20"/>
        </w:rPr>
      </w:pPr>
      <w:r>
        <w:rPr>
          <w:rFonts w:ascii="Segoe UI" w:hAnsi="Segoe UI" w:cs="Segoe UI"/>
          <w:color w:val="015692"/>
        </w:rPr>
        <w:t>Оценка качества ПС производится на всех фазах жизненного цикла</w:t>
      </w:r>
    </w:p>
    <w:p w:rsidR="006356CD" w:rsidRDefault="006B127B"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1E107D7B">
          <v:rect id="_x0000_i1041" alt="" style="width:451.3pt;height:.05pt;mso-width-percent:0;mso-height-percent:0;mso-width-percent:0;mso-height-percent:0" o:hralign="center" o:hrstd="t" o:hr="t" fillcolor="#a0a0a0" stroked="f"/>
        </w:pic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ГОСТ 28195–99 базируется на следующих процессах и фазах ЖЦ ПС:</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1. Процесс разработки:</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 фаза анализа;</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 фаза проектирования;</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 фаза реализации;</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 фаза тестирования;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фаза изготовления.</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2. Процесс применения:</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 фаза внедрения;</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 фаза эксплуатации;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фаза сопровождения.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Вышеприведенные фазы представляют собой временные периоды, соответствующие работам, совокупностям работ или процессам ЖЦ ПС, определенным стандартом СТБ ИСО/МЭК 12207–2003.</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eastAsiaTheme="majorEastAsia" w:hAnsi="Segoe UI" w:cs="Segoe UI"/>
          <w:b/>
          <w:bCs/>
          <w:color w:val="0F6CBF"/>
          <w:sz w:val="23"/>
          <w:szCs w:val="23"/>
        </w:rPr>
        <w:t>Оценка качества ПС </w:t>
      </w:r>
      <w:r>
        <w:rPr>
          <w:rFonts w:ascii="Segoe UI" w:hAnsi="Segoe UI" w:cs="Segoe UI"/>
          <w:color w:val="1D2125"/>
          <w:sz w:val="23"/>
          <w:szCs w:val="23"/>
        </w:rPr>
        <w:t>заключается в следующих действия: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выбор номенклатуры показателей,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их оценка,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сопоставление их с базовыми значениями.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Основу рассматриваемого метода оценки качества ПС составляет четырехуровневая </w:t>
      </w:r>
      <w:r>
        <w:rPr>
          <w:rStyle w:val="text-primary"/>
          <w:rFonts w:ascii="Segoe UI" w:eastAsiaTheme="majorEastAsia" w:hAnsi="Segoe UI" w:cs="Segoe UI"/>
          <w:b/>
          <w:bCs/>
          <w:color w:val="0F6CBF"/>
          <w:sz w:val="23"/>
          <w:szCs w:val="23"/>
        </w:rPr>
        <w:t>ИЕРАРХИЧЕСКАЯ МОДЕЛЬ КАЧЕСТВА</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ГОСТ 28195–99 предлагает следующую терминологию для показателей качества каждого уровня: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eastAsiaTheme="majorEastAsia" w:hAnsi="Segoe UI" w:cs="Segoe UI"/>
          <w:b/>
          <w:bCs/>
          <w:color w:val="0F6CBF"/>
          <w:sz w:val="23"/>
          <w:szCs w:val="23"/>
        </w:rPr>
        <w:t>уровень 1 - ФАКТОРЫ КАЧЕСТВА</w:t>
      </w:r>
      <w:r>
        <w:rPr>
          <w:rFonts w:ascii="Segoe UI" w:hAnsi="Segoe UI" w:cs="Segoe UI"/>
          <w:color w:val="1D2125"/>
          <w:sz w:val="23"/>
          <w:szCs w:val="23"/>
        </w:rPr>
        <w:t> (в терминологии, принятой в международных стандартах, соответствуют </w:t>
      </w:r>
      <w:r>
        <w:rPr>
          <w:rStyle w:val="text-primary"/>
          <w:rFonts w:ascii="Segoe UI" w:eastAsiaTheme="majorEastAsia" w:hAnsi="Segoe UI" w:cs="Segoe UI"/>
          <w:i/>
          <w:iCs/>
          <w:color w:val="0F6CBF"/>
          <w:sz w:val="23"/>
          <w:szCs w:val="23"/>
        </w:rPr>
        <w:t>характеристикам качества</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eastAsiaTheme="majorEastAsia" w:hAnsi="Segoe UI" w:cs="Segoe UI"/>
          <w:b/>
          <w:bCs/>
          <w:color w:val="0F6CBF"/>
          <w:sz w:val="23"/>
          <w:szCs w:val="23"/>
        </w:rPr>
        <w:lastRenderedPageBreak/>
        <w:t>уровень 2 - КРИТЕРИИ КАЧЕСТВА</w:t>
      </w:r>
      <w:r>
        <w:rPr>
          <w:rFonts w:ascii="Segoe UI" w:hAnsi="Segoe UI" w:cs="Segoe UI"/>
          <w:color w:val="1D2125"/>
          <w:sz w:val="23"/>
          <w:szCs w:val="23"/>
        </w:rPr>
        <w:t> (в международной терминологии – </w:t>
      </w:r>
      <w:r>
        <w:rPr>
          <w:rStyle w:val="text-primary"/>
          <w:rFonts w:ascii="Segoe UI" w:eastAsiaTheme="majorEastAsia" w:hAnsi="Segoe UI" w:cs="Segoe UI"/>
          <w:i/>
          <w:iCs/>
          <w:color w:val="0F6CBF"/>
          <w:sz w:val="23"/>
          <w:szCs w:val="23"/>
        </w:rPr>
        <w:t>подхарактеристики качества</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eastAsiaTheme="majorEastAsia" w:hAnsi="Segoe UI" w:cs="Segoe UI"/>
          <w:b/>
          <w:bCs/>
          <w:color w:val="0F6CBF"/>
          <w:sz w:val="23"/>
          <w:szCs w:val="23"/>
        </w:rPr>
        <w:t>уровень 3 - МЕТРИКИ</w:t>
      </w:r>
      <w:r>
        <w:rPr>
          <w:rFonts w:ascii="Segoe UI" w:hAnsi="Segoe UI" w:cs="Segoe UI"/>
          <w:color w:val="1D2125"/>
          <w:sz w:val="23"/>
          <w:szCs w:val="23"/>
        </w:rPr>
        <w:t> (полностью соответствует международной терминологии);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eastAsiaTheme="majorEastAsia" w:hAnsi="Segoe UI" w:cs="Segoe UI"/>
          <w:b/>
          <w:bCs/>
          <w:color w:val="0F6CBF"/>
          <w:sz w:val="23"/>
          <w:szCs w:val="23"/>
        </w:rPr>
        <w:t>уровень 4 - ОЦЕНОЧНЫЕ ЭЛЕМЕНТЫ</w:t>
      </w:r>
      <w:r>
        <w:rPr>
          <w:rFonts w:ascii="Segoe UI" w:hAnsi="Segoe UI" w:cs="Segoe UI"/>
          <w:color w:val="1D2125"/>
          <w:sz w:val="23"/>
          <w:szCs w:val="23"/>
        </w:rPr>
        <w:t>, или </w:t>
      </w:r>
      <w:r>
        <w:rPr>
          <w:rStyle w:val="text-primary"/>
          <w:rFonts w:ascii="Segoe UI" w:eastAsiaTheme="majorEastAsia" w:hAnsi="Segoe UI" w:cs="Segoe UI"/>
          <w:b/>
          <w:bCs/>
          <w:color w:val="0F6CBF"/>
          <w:sz w:val="23"/>
          <w:szCs w:val="23"/>
        </w:rPr>
        <w:t>единичные показатели</w:t>
      </w:r>
      <w:r>
        <w:rPr>
          <w:rFonts w:ascii="Segoe UI" w:hAnsi="Segoe UI" w:cs="Segoe UI"/>
          <w:color w:val="1D2125"/>
          <w:sz w:val="23"/>
          <w:szCs w:val="23"/>
        </w:rPr>
        <w:t> (в международных стандартах данный уровень отсутствует).</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На рисунке 1 приведены факторы и критерии качества, определенные в стандарте ГОСТ 28195–99. Для каждого из факторов качества (первый уровень) составляется своя иерархическая модель, отражающая взаимосвязь факторов, критериев, метрик и оценочных элементов.</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fldChar w:fldCharType="begin"/>
      </w:r>
      <w:r>
        <w:instrText xml:space="preserve"> INCLUDEPICTURE "https://lms.bsuir.by/pluginfile.php/533249/mod_book/chapter/4688/%D0%BA%D0%B0%D1%80%D1%82%D0%B8%D0%BD%D0%BA%D0%B8-25.png" \* MERGEFORMATINET </w:instrText>
      </w:r>
      <w:r>
        <w:fldChar w:fldCharType="separate"/>
      </w:r>
      <w:r>
        <w:rPr>
          <w:noProof/>
        </w:rPr>
        <mc:AlternateContent>
          <mc:Choice Requires="wps">
            <w:drawing>
              <wp:inline distT="0" distB="0" distL="0" distR="0" wp14:anchorId="212A78BB" wp14:editId="756652C1">
                <wp:extent cx="304800" cy="304800"/>
                <wp:effectExtent l="0" t="0" r="0" b="0"/>
                <wp:docPr id="675064624" name="Прямоугольник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5EF47F" id="Прямоугольник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fldChar w:fldCharType="end"/>
      </w: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"https://lms.bsuir.by/pluginfile.php/533249/mod_book/chapter/4688/%D0%BA%D0%B0%D1%80%D1%82%D0%B8%D0%BD%D0%BA%D0%B8-25.png"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7181B87C" wp14:editId="188F6F5A">
                <wp:extent cx="304800" cy="304800"/>
                <wp:effectExtent l="0" t="0" r="0" b="0"/>
                <wp:docPr id="309183320" name="Прямоугольник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97C85A" id="Прямоугольник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r>
        <w:rPr>
          <w:rFonts w:ascii="Segoe UI" w:hAnsi="Segoe UI" w:cs="Segoe UI"/>
          <w:noProof/>
          <w:color w:val="1D2125"/>
          <w:sz w:val="23"/>
          <w:szCs w:val="23"/>
          <w14:ligatures w14:val="standardContextual"/>
        </w:rPr>
        <w:drawing>
          <wp:inline distT="0" distB="0" distL="0" distR="0" wp14:anchorId="51AF7E60" wp14:editId="549008EF">
            <wp:extent cx="5731510" cy="4728210"/>
            <wp:effectExtent l="0" t="0" r="0" b="0"/>
            <wp:docPr id="51485207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52073" name="Рисунок 514852073"/>
                    <pic:cNvPicPr/>
                  </pic:nvPicPr>
                  <pic:blipFill>
                    <a:blip r:embed="rId33">
                      <a:extLst>
                        <a:ext uri="{28A0092B-C50C-407E-A947-70E740481C1C}">
                          <a14:useLocalDpi xmlns:a14="http://schemas.microsoft.com/office/drawing/2010/main" val="0"/>
                        </a:ext>
                      </a:extLst>
                    </a:blip>
                    <a:stretch>
                      <a:fillRect/>
                    </a:stretch>
                  </pic:blipFill>
                  <pic:spPr>
                    <a:xfrm>
                      <a:off x="0" y="0"/>
                      <a:ext cx="5731510" cy="4728210"/>
                    </a:xfrm>
                    <a:prstGeom prst="rect">
                      <a:avLst/>
                    </a:prstGeom>
                  </pic:spPr>
                </pic:pic>
              </a:graphicData>
            </a:graphic>
          </wp:inline>
        </w:drawing>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 Иерархическая модель качества ПС по ГОСТ 28195–99</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Вид данной модели зависит от фазы ЖЦ ПС. Выбор оценочных элементов для каждой метрики зависит от функционального назначения ПС и формируется с учетом данных, ранее полученных при проведении испытаний ПС и эксплуатации аналогичных программ.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Для выбора оценочных элементов ГОСТ 28195–99 предлагает перечень специальных таблиц, содержащих наименование элемента, метод его оценки и применяемость элемента для различных подклассов ПС.</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 каждой такой таблице код оценочного элемента формируется из пяти символов: </w:t>
      </w:r>
      <w:r>
        <w:rPr>
          <w:rStyle w:val="text-primary"/>
          <w:rFonts w:ascii="Segoe UI" w:eastAsiaTheme="majorEastAsia" w:hAnsi="Segoe UI" w:cs="Segoe UI"/>
          <w:b/>
          <w:bCs/>
          <w:color w:val="0F6CBF"/>
          <w:sz w:val="23"/>
          <w:szCs w:val="23"/>
        </w:rPr>
        <w:t>S</w:t>
      </w:r>
      <w:r>
        <w:rPr>
          <w:rStyle w:val="text-success"/>
          <w:rFonts w:ascii="Segoe UI" w:eastAsiaTheme="majorEastAsia" w:hAnsi="Segoe UI" w:cs="Segoe UI"/>
          <w:b/>
          <w:bCs/>
          <w:color w:val="357A32"/>
          <w:sz w:val="23"/>
          <w:szCs w:val="23"/>
        </w:rPr>
        <w:t>NN</w:t>
      </w:r>
      <w:r>
        <w:rPr>
          <w:rStyle w:val="text-danger"/>
          <w:rFonts w:ascii="Segoe UI" w:hAnsi="Segoe UI" w:cs="Segoe UI"/>
          <w:b/>
          <w:bCs/>
          <w:color w:val="CA3120"/>
          <w:sz w:val="23"/>
          <w:szCs w:val="23"/>
        </w:rPr>
        <w:t>PP</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Первый символ (буква </w:t>
      </w:r>
      <w:r>
        <w:rPr>
          <w:rStyle w:val="text-primary"/>
          <w:rFonts w:ascii="Segoe UI" w:eastAsiaTheme="majorEastAsia" w:hAnsi="Segoe UI" w:cs="Segoe UI"/>
          <w:b/>
          <w:bCs/>
          <w:color w:val="0F6CBF"/>
          <w:sz w:val="23"/>
          <w:szCs w:val="23"/>
        </w:rPr>
        <w:t>S</w:t>
      </w:r>
      <w:r>
        <w:rPr>
          <w:rFonts w:ascii="Segoe UI" w:hAnsi="Segoe UI" w:cs="Segoe UI"/>
          <w:color w:val="1D2125"/>
          <w:sz w:val="23"/>
          <w:szCs w:val="23"/>
        </w:rPr>
        <w:t>) указывает на принадлежность элемента фактору.</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Два следующих символа (</w:t>
      </w:r>
      <w:r>
        <w:rPr>
          <w:rStyle w:val="text-success"/>
          <w:rFonts w:ascii="Segoe UI" w:eastAsiaTheme="majorEastAsia" w:hAnsi="Segoe UI" w:cs="Segoe UI"/>
          <w:b/>
          <w:bCs/>
          <w:color w:val="357A32"/>
          <w:sz w:val="23"/>
          <w:szCs w:val="23"/>
        </w:rPr>
        <w:t>NN</w:t>
      </w:r>
      <w:r>
        <w:rPr>
          <w:rFonts w:ascii="Segoe UI" w:hAnsi="Segoe UI" w:cs="Segoe UI"/>
          <w:color w:val="1D2125"/>
          <w:sz w:val="23"/>
          <w:szCs w:val="23"/>
        </w:rPr>
        <w:t>) – это номер метрики, которой принадлежит оценочный элемент.</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Четвертый и пятый символы (</w:t>
      </w:r>
      <w:r>
        <w:rPr>
          <w:rStyle w:val="text-danger"/>
          <w:rFonts w:ascii="Segoe UI" w:hAnsi="Segoe UI" w:cs="Segoe UI"/>
          <w:b/>
          <w:bCs/>
          <w:color w:val="CA3120"/>
          <w:sz w:val="23"/>
          <w:szCs w:val="23"/>
        </w:rPr>
        <w:t>PP</w:t>
      </w:r>
      <w:r>
        <w:rPr>
          <w:rFonts w:ascii="Segoe UI" w:hAnsi="Segoe UI" w:cs="Segoe UI"/>
          <w:color w:val="1D2125"/>
          <w:sz w:val="23"/>
          <w:szCs w:val="23"/>
        </w:rPr>
        <w:t>) – это порядковый номер данного оценочного элемента внутри метрики.</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Fonts w:ascii="Segoe UI" w:hAnsi="Segoe UI" w:cs="Segoe UI"/>
          <w:color w:val="1D2125"/>
          <w:sz w:val="23"/>
          <w:szCs w:val="23"/>
        </w:rPr>
        <w:t>В ГОСТ 28195–99 приняты следующие обозначения факторов:</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Style w:val="text-primary"/>
          <w:rFonts w:ascii="Segoe UI" w:eastAsiaTheme="majorEastAsia" w:hAnsi="Segoe UI" w:cs="Segoe UI"/>
          <w:b/>
          <w:bCs/>
          <w:color w:val="0F6CBF"/>
          <w:sz w:val="23"/>
          <w:szCs w:val="23"/>
        </w:rPr>
        <w:t>Н</w:t>
      </w:r>
      <w:r>
        <w:rPr>
          <w:rFonts w:ascii="Segoe UI" w:hAnsi="Segoe UI" w:cs="Segoe UI"/>
          <w:color w:val="1D2125"/>
          <w:sz w:val="23"/>
          <w:szCs w:val="23"/>
        </w:rPr>
        <w:t> – Надежность;</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Style w:val="text-primary"/>
          <w:rFonts w:ascii="Segoe UI" w:eastAsiaTheme="majorEastAsia" w:hAnsi="Segoe UI" w:cs="Segoe UI"/>
          <w:b/>
          <w:bCs/>
          <w:color w:val="0F6CBF"/>
          <w:sz w:val="23"/>
          <w:szCs w:val="23"/>
        </w:rPr>
        <w:t>С</w:t>
      </w:r>
      <w:r>
        <w:rPr>
          <w:rFonts w:ascii="Segoe UI" w:hAnsi="Segoe UI" w:cs="Segoe UI"/>
          <w:color w:val="1D2125"/>
          <w:sz w:val="23"/>
          <w:szCs w:val="23"/>
        </w:rPr>
        <w:t> – Сопровождаемость;</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Style w:val="text-primary"/>
          <w:rFonts w:ascii="Segoe UI" w:eastAsiaTheme="majorEastAsia" w:hAnsi="Segoe UI" w:cs="Segoe UI"/>
          <w:b/>
          <w:bCs/>
          <w:color w:val="0F6CBF"/>
          <w:sz w:val="23"/>
          <w:szCs w:val="23"/>
        </w:rPr>
        <w:t>У</w:t>
      </w:r>
      <w:r>
        <w:rPr>
          <w:rFonts w:ascii="Segoe UI" w:hAnsi="Segoe UI" w:cs="Segoe UI"/>
          <w:color w:val="1D2125"/>
          <w:sz w:val="23"/>
          <w:szCs w:val="23"/>
        </w:rPr>
        <w:t> – Удобство применения;</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Style w:val="text-primary"/>
          <w:rFonts w:ascii="Segoe UI" w:eastAsiaTheme="majorEastAsia" w:hAnsi="Segoe UI" w:cs="Segoe UI"/>
          <w:b/>
          <w:bCs/>
          <w:color w:val="0F6CBF"/>
          <w:sz w:val="23"/>
          <w:szCs w:val="23"/>
        </w:rPr>
        <w:t>Э</w:t>
      </w:r>
      <w:r>
        <w:rPr>
          <w:rFonts w:ascii="Segoe UI" w:hAnsi="Segoe UI" w:cs="Segoe UI"/>
          <w:color w:val="1D2125"/>
          <w:sz w:val="23"/>
          <w:szCs w:val="23"/>
        </w:rPr>
        <w:t> – Эффективность;</w:t>
      </w:r>
    </w:p>
    <w:p w:rsidR="006356CD" w:rsidRDefault="006356CD" w:rsidP="006356CD">
      <w:pPr>
        <w:pStyle w:val="a3"/>
        <w:shd w:val="clear" w:color="auto" w:fill="FFFFFF"/>
        <w:spacing w:before="0" w:beforeAutospacing="0" w:after="57" w:afterAutospacing="0"/>
        <w:ind w:firstLine="567"/>
        <w:rPr>
          <w:rFonts w:ascii="Segoe UI" w:hAnsi="Segoe UI" w:cs="Segoe UI"/>
          <w:color w:val="1D2125"/>
          <w:sz w:val="23"/>
          <w:szCs w:val="23"/>
        </w:rPr>
      </w:pPr>
      <w:r>
        <w:rPr>
          <w:rStyle w:val="text-primary"/>
          <w:rFonts w:ascii="Segoe UI" w:eastAsiaTheme="majorEastAsia" w:hAnsi="Segoe UI" w:cs="Segoe UI"/>
          <w:b/>
          <w:bCs/>
          <w:color w:val="0F6CBF"/>
          <w:sz w:val="23"/>
          <w:szCs w:val="23"/>
        </w:rPr>
        <w:t>Г</w:t>
      </w:r>
      <w:r>
        <w:rPr>
          <w:rFonts w:ascii="Segoe UI" w:hAnsi="Segoe UI" w:cs="Segoe UI"/>
          <w:color w:val="1D2125"/>
          <w:sz w:val="23"/>
          <w:szCs w:val="23"/>
        </w:rPr>
        <w:t> – Универсальность (Гибкость);</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eastAsiaTheme="majorEastAsia" w:hAnsi="Segoe UI" w:cs="Segoe UI"/>
          <w:b/>
          <w:bCs/>
          <w:color w:val="0F6CBF"/>
          <w:sz w:val="23"/>
          <w:szCs w:val="23"/>
        </w:rPr>
        <w:t>К</w:t>
      </w:r>
      <w:r>
        <w:rPr>
          <w:rFonts w:ascii="Segoe UI" w:hAnsi="Segoe UI" w:cs="Segoe UI"/>
          <w:color w:val="1D2125"/>
          <w:sz w:val="23"/>
          <w:szCs w:val="23"/>
        </w:rPr>
        <w:t> – Функциональность (Корректность).</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eastAsiaTheme="majorEastAsia" w:hAnsi="Segoe UI" w:cs="Segoe UI"/>
          <w:b/>
          <w:bCs/>
          <w:color w:val="0F6CBF"/>
          <w:sz w:val="23"/>
          <w:szCs w:val="23"/>
        </w:rPr>
        <w:t>Достоинства метода оценки качества ПС</w:t>
      </w:r>
      <w:r>
        <w:rPr>
          <w:rFonts w:ascii="Segoe UI" w:hAnsi="Segoe UI" w:cs="Segoe UI"/>
          <w:color w:val="1D2125"/>
          <w:sz w:val="23"/>
          <w:szCs w:val="23"/>
        </w:rPr>
        <w:t>, основанного на рассмотренной иерархической модели: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Метод позволяет накапливать статистический материал о состоянии различных подклассов ПС в отношении значений метрик и оценочных элементов. Это создает предпосылки для определения их нормативных (базовых) значений по подклассам ПС и может служить основой для деятельности по стандартизации в области программного обеспечения.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Списки значений метрик и оценочных элементов являются основой для деятельности по управлению качеством в процессе разработки ПС.</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Возможно создание инструментальных средств с целью автоматизации оценки качества ПС для тех показателей, которые такую оценку допускают.</w:t>
      </w:r>
    </w:p>
    <w:p w:rsidR="006356CD" w:rsidRDefault="006356CD" w:rsidP="006356CD"/>
    <w:p w:rsidR="006356CD" w:rsidRPr="00F73DC5" w:rsidRDefault="006356CD" w:rsidP="006356CD">
      <w:pPr>
        <w:pStyle w:val="4"/>
        <w:shd w:val="clear" w:color="auto" w:fill="FFFFFF"/>
        <w:spacing w:before="0"/>
        <w:rPr>
          <w:rFonts w:ascii="Segoe UI" w:hAnsi="Segoe UI" w:cs="Segoe UI"/>
          <w:b w:val="0"/>
          <w:bCs w:val="0"/>
          <w:color w:val="1D2125"/>
        </w:rPr>
      </w:pPr>
      <w:r w:rsidRPr="00F73DC5">
        <w:rPr>
          <w:rFonts w:ascii="Segoe UI" w:hAnsi="Segoe UI" w:cs="Segoe UI"/>
          <w:color w:val="1D2125"/>
        </w:rPr>
        <w:lastRenderedPageBreak/>
        <w:t>4.2. Расчет оценки качества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 соответствии с </w:t>
      </w:r>
      <w:r>
        <w:rPr>
          <w:rStyle w:val="a4"/>
          <w:rFonts w:ascii="Segoe UI" w:eastAsiaTheme="majorEastAsia" w:hAnsi="Segoe UI" w:cs="Segoe UI"/>
          <w:color w:val="1D2125"/>
          <w:sz w:val="23"/>
          <w:szCs w:val="23"/>
        </w:rPr>
        <w:t>ГОСТ 28195–99</w:t>
      </w:r>
      <w:r>
        <w:rPr>
          <w:rFonts w:ascii="Segoe UI" w:hAnsi="Segoe UI" w:cs="Segoe UI"/>
          <w:color w:val="1D2125"/>
          <w:sz w:val="23"/>
          <w:szCs w:val="23"/>
        </w:rPr>
        <w:t>, для оценки качества ПС необходимо выполнить следующую последовательность действий из десяти шагов:</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a4"/>
          <w:rFonts w:ascii="Segoe UI" w:eastAsiaTheme="majorEastAsia" w:hAnsi="Segoe UI" w:cs="Segoe UI"/>
          <w:color w:val="1D2125"/>
          <w:sz w:val="23"/>
          <w:szCs w:val="23"/>
        </w:rPr>
        <w:t>1.</w:t>
      </w:r>
      <w:r>
        <w:rPr>
          <w:rFonts w:ascii="Segoe UI" w:hAnsi="Segoe UI" w:cs="Segoe UI"/>
          <w:color w:val="1D2125"/>
          <w:sz w:val="23"/>
          <w:szCs w:val="23"/>
        </w:rPr>
        <w:t> На фазе анализа проводится выбор показателей и их базовых значений.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a4"/>
          <w:rFonts w:ascii="Segoe UI" w:eastAsiaTheme="majorEastAsia" w:hAnsi="Segoe UI" w:cs="Segoe UI"/>
          <w:color w:val="1D2125"/>
          <w:sz w:val="23"/>
          <w:szCs w:val="23"/>
        </w:rPr>
        <w:t>2.</w:t>
      </w:r>
      <w:r>
        <w:rPr>
          <w:rFonts w:ascii="Segoe UI" w:hAnsi="Segoe UI" w:cs="Segoe UI"/>
          <w:color w:val="1D2125"/>
          <w:sz w:val="23"/>
          <w:szCs w:val="23"/>
        </w:rPr>
        <w:t> Для показателей качества на всех уровнях принимается единая шкала оценки (например, от 0 до 1).</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a4"/>
          <w:rFonts w:ascii="Segoe UI" w:eastAsiaTheme="majorEastAsia" w:hAnsi="Segoe UI" w:cs="Segoe UI"/>
          <w:color w:val="1D2125"/>
          <w:sz w:val="23"/>
          <w:szCs w:val="23"/>
        </w:rPr>
        <w:t>3.</w:t>
      </w:r>
      <w:r>
        <w:rPr>
          <w:rFonts w:ascii="Segoe UI" w:hAnsi="Segoe UI" w:cs="Segoe UI"/>
          <w:color w:val="1D2125"/>
          <w:sz w:val="23"/>
          <w:szCs w:val="23"/>
        </w:rPr>
        <w:t> В процессе оценки качества на каждом уровне (кроме уровня оценочных элементов) проводится вычисление двух величин:</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 абсолютного показателя качества </w:t>
      </w:r>
      <w:r>
        <w:rPr>
          <w:rStyle w:val="mi"/>
          <w:rFonts w:ascii="Cambria Math" w:hAnsi="Cambria Math" w:cs="Cambria Math"/>
          <w:color w:val="1D2125"/>
          <w:sz w:val="27"/>
          <w:szCs w:val="27"/>
          <w:bdr w:val="none" w:sz="0" w:space="0" w:color="auto" w:frame="1"/>
        </w:rPr>
        <w:t>𝑃</w:t>
      </w:r>
      <w:r>
        <w:rPr>
          <w:rStyle w:val="mi"/>
          <w:rFonts w:ascii="Cambria Math" w:hAnsi="Cambria Math" w:cs="Cambria Math"/>
          <w:color w:val="1D2125"/>
          <w:sz w:val="19"/>
          <w:szCs w:val="19"/>
          <w:bdr w:val="none" w:sz="0" w:space="0" w:color="auto" w:frame="1"/>
        </w:rPr>
        <w:t>𝑖𝑗</w:t>
      </w:r>
      <w:r>
        <w:rPr>
          <w:rFonts w:ascii="Segoe UI" w:hAnsi="Segoe UI" w:cs="Segoe UI"/>
          <w:color w:val="1D2125"/>
          <w:sz w:val="23"/>
          <w:szCs w:val="23"/>
        </w:rPr>
        <w:t>,</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 относительного показателя качества </w:t>
      </w:r>
      <w:r>
        <w:rPr>
          <w:rStyle w:val="mi"/>
          <w:rFonts w:ascii="Cambria Math" w:hAnsi="Cambria Math" w:cs="Cambria Math"/>
          <w:color w:val="1D2125"/>
          <w:sz w:val="27"/>
          <w:szCs w:val="27"/>
          <w:bdr w:val="none" w:sz="0" w:space="0" w:color="auto" w:frame="1"/>
        </w:rPr>
        <w:t>𝑅</w:t>
      </w:r>
      <w:r>
        <w:rPr>
          <w:rStyle w:val="mi"/>
          <w:rFonts w:ascii="Cambria Math" w:hAnsi="Cambria Math" w:cs="Cambria Math"/>
          <w:color w:val="1D2125"/>
          <w:sz w:val="19"/>
          <w:szCs w:val="19"/>
          <w:bdr w:val="none" w:sz="0" w:space="0" w:color="auto" w:frame="1"/>
        </w:rPr>
        <w:t>𝑖𝑗</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где </w:t>
      </w:r>
      <w:r>
        <w:rPr>
          <w:rStyle w:val="mi"/>
          <w:rFonts w:ascii="Cambria Math" w:hAnsi="Cambria Math" w:cs="Cambria Math"/>
          <w:color w:val="1D2125"/>
          <w:sz w:val="27"/>
          <w:szCs w:val="27"/>
          <w:bdr w:val="none" w:sz="0" w:space="0" w:color="auto" w:frame="1"/>
        </w:rPr>
        <w:t>𝑗</w:t>
      </w:r>
      <w:r>
        <w:rPr>
          <w:rFonts w:ascii="Segoe UI" w:hAnsi="Segoe UI" w:cs="Segoe UI"/>
          <w:color w:val="1D2125"/>
          <w:sz w:val="23"/>
          <w:szCs w:val="23"/>
        </w:rPr>
        <w:t> – порядковый номер показателя данного уровня для </w:t>
      </w:r>
      <w:r>
        <w:rPr>
          <w:rStyle w:val="mi"/>
          <w:rFonts w:ascii="Cambria Math" w:hAnsi="Cambria Math" w:cs="Cambria Math"/>
          <w:color w:val="1D2125"/>
          <w:sz w:val="27"/>
          <w:szCs w:val="27"/>
          <w:bdr w:val="none" w:sz="0" w:space="0" w:color="auto" w:frame="1"/>
        </w:rPr>
        <w:t>𝑖</w:t>
      </w:r>
      <w:r>
        <w:rPr>
          <w:rFonts w:ascii="Segoe UI" w:hAnsi="Segoe UI" w:cs="Segoe UI"/>
          <w:color w:val="1D2125"/>
          <w:sz w:val="23"/>
          <w:szCs w:val="23"/>
        </w:rPr>
        <w:t>-го показателя вышестоящего уровня.</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Относительный показатель качества </w:t>
      </w:r>
      <w:r>
        <w:rPr>
          <w:rStyle w:val="mi"/>
          <w:rFonts w:ascii="Cambria Math" w:hAnsi="Cambria Math" w:cs="Cambria Math"/>
          <w:color w:val="1D2125"/>
          <w:sz w:val="27"/>
          <w:szCs w:val="27"/>
          <w:bdr w:val="none" w:sz="0" w:space="0" w:color="auto" w:frame="1"/>
        </w:rPr>
        <w:t>𝑅</w:t>
      </w:r>
      <w:r>
        <w:rPr>
          <w:rStyle w:val="mi"/>
          <w:rFonts w:ascii="Cambria Math" w:hAnsi="Cambria Math" w:cs="Cambria Math"/>
          <w:color w:val="1D2125"/>
          <w:sz w:val="19"/>
          <w:szCs w:val="19"/>
          <w:bdr w:val="none" w:sz="0" w:space="0" w:color="auto" w:frame="1"/>
        </w:rPr>
        <w:t>𝑖𝑗</w:t>
      </w:r>
      <w:r>
        <w:rPr>
          <w:rFonts w:ascii="Segoe UI" w:hAnsi="Segoe UI" w:cs="Segoe UI"/>
          <w:color w:val="1D2125"/>
          <w:sz w:val="23"/>
          <w:szCs w:val="23"/>
        </w:rPr>
        <w:t> является функцией отношения показателя </w:t>
      </w:r>
      <w:r>
        <w:rPr>
          <w:rStyle w:val="mi"/>
          <w:rFonts w:ascii="Cambria Math" w:hAnsi="Cambria Math" w:cs="Cambria Math"/>
          <w:color w:val="1D2125"/>
          <w:sz w:val="27"/>
          <w:szCs w:val="27"/>
          <w:bdr w:val="none" w:sz="0" w:space="0" w:color="auto" w:frame="1"/>
        </w:rPr>
        <w:t>𝑃</w:t>
      </w:r>
      <w:r>
        <w:rPr>
          <w:rStyle w:val="mi"/>
          <w:rFonts w:ascii="Cambria Math" w:hAnsi="Cambria Math" w:cs="Cambria Math"/>
          <w:color w:val="1D2125"/>
          <w:sz w:val="19"/>
          <w:szCs w:val="19"/>
          <w:bdr w:val="none" w:sz="0" w:space="0" w:color="auto" w:frame="1"/>
        </w:rPr>
        <w:t>𝑖𝑗</w:t>
      </w:r>
      <w:r>
        <w:rPr>
          <w:rFonts w:ascii="Segoe UI" w:hAnsi="Segoe UI" w:cs="Segoe UI"/>
          <w:color w:val="1D2125"/>
          <w:sz w:val="23"/>
          <w:szCs w:val="23"/>
        </w:rPr>
        <w:t> и его базового значения:</w:t>
      </w:r>
    </w:p>
    <w:p w:rsidR="006356CD" w:rsidRPr="00F73DC5" w:rsidRDefault="006356CD" w:rsidP="006356CD">
      <w:pPr>
        <w:pStyle w:val="a3"/>
        <w:shd w:val="clear" w:color="auto" w:fill="FFFFFF"/>
        <w:spacing w:before="0" w:beforeAutospacing="0" w:after="0"/>
        <w:jc w:val="center"/>
        <w:rPr>
          <w:rFonts w:ascii="Segoe UI" w:hAnsi="Segoe UI" w:cs="Segoe UI"/>
          <w:color w:val="1D2125"/>
          <w:sz w:val="28"/>
          <w:szCs w:val="28"/>
        </w:rPr>
      </w:pPr>
      <w:r w:rsidRPr="00F73DC5">
        <w:rPr>
          <w:rStyle w:val="mi"/>
          <w:rFonts w:ascii="Cambria Math" w:hAnsi="Cambria Math" w:cs="Cambria Math"/>
          <w:color w:val="1D2125"/>
          <w:sz w:val="28"/>
          <w:szCs w:val="28"/>
          <w:bdr w:val="none" w:sz="0" w:space="0" w:color="auto" w:frame="1"/>
        </w:rPr>
        <w:t>𝑅𝑖𝑗</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𝑅𝑖𝑗</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𝑃𝑏𝑖𝑗</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ГОСТ 28195–99 содержит таблицу с базовыми значениями для характеристик качества второго уровня (критериев). Данные значения определяются подклассом программного средства в соответствии с </w:t>
      </w:r>
      <w:r>
        <w:rPr>
          <w:rFonts w:ascii="Segoe UI" w:hAnsi="Segoe UI" w:cs="Segoe UI"/>
          <w:color w:val="1D2125"/>
          <w:sz w:val="23"/>
          <w:szCs w:val="23"/>
          <w:u w:val="single"/>
        </w:rPr>
        <w:t>ОКП</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Базовые значения для показателей первого и третьего уровней формируются методом экспертного опроса с учетом назначения ПС или на основании показателей существующих аналогов или расчетного эталонного ПС. Значения базовых показателей ПС должны соответствовать значениям показателей, отражающих современный уровень качества и прогнозируемый мировой уровень.</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a4"/>
          <w:rFonts w:ascii="Segoe UI" w:eastAsiaTheme="majorEastAsia" w:hAnsi="Segoe UI" w:cs="Segoe UI"/>
          <w:color w:val="1D2125"/>
          <w:sz w:val="23"/>
          <w:szCs w:val="23"/>
        </w:rPr>
        <w:t>4.</w:t>
      </w:r>
      <w:r>
        <w:rPr>
          <w:rFonts w:ascii="Segoe UI" w:hAnsi="Segoe UI" w:cs="Segoe UI"/>
          <w:color w:val="1D2125"/>
          <w:sz w:val="23"/>
          <w:szCs w:val="23"/>
        </w:rPr>
        <w:t> Каждый показатель качества второго и третьего уровней характеризуется двумя параметрами: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количественным значением,</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 весовым коэффициентом </w:t>
      </w:r>
      <w:r>
        <w:rPr>
          <w:rStyle w:val="mi"/>
          <w:rFonts w:ascii="Cambria Math" w:hAnsi="Cambria Math" w:cs="Cambria Math"/>
          <w:color w:val="1D2125"/>
          <w:sz w:val="27"/>
          <w:szCs w:val="27"/>
          <w:bdr w:val="none" w:sz="0" w:space="0" w:color="auto" w:frame="1"/>
        </w:rPr>
        <w:t>𝑉</w:t>
      </w:r>
      <w:r>
        <w:rPr>
          <w:rStyle w:val="mi"/>
          <w:rFonts w:ascii="Cambria Math" w:hAnsi="Cambria Math" w:cs="Cambria Math"/>
          <w:color w:val="1D2125"/>
          <w:sz w:val="19"/>
          <w:szCs w:val="19"/>
          <w:bdr w:val="none" w:sz="0" w:space="0" w:color="auto" w:frame="1"/>
        </w:rPr>
        <w:t>𝑖𝑗</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Сумма весовых коэффициентов всех показателей некоторого уровня, относящихся к показателю вышестоящего уровня, постоянна и равна 1:</w:t>
      </w:r>
    </w:p>
    <w:p w:rsidR="006356CD" w:rsidRDefault="006356CD" w:rsidP="006356CD">
      <w:pPr>
        <w:pStyle w:val="a3"/>
        <w:shd w:val="clear" w:color="auto" w:fill="FFFFFF"/>
        <w:spacing w:before="0" w:beforeAutospacing="0" w:after="0"/>
        <w:jc w:val="center"/>
        <w:rPr>
          <w:rFonts w:ascii="Segoe UI" w:hAnsi="Segoe UI" w:cs="Segoe UI"/>
          <w:color w:val="1D2125"/>
          <w:sz w:val="23"/>
          <w:szCs w:val="23"/>
        </w:rPr>
      </w:pPr>
      <w:r>
        <w:rPr>
          <w:rStyle w:val="mo"/>
          <w:rFonts w:ascii="STIXGeneral-Regular" w:hAnsi="STIXGeneral-Regular" w:cs="Segoe UI"/>
          <w:color w:val="1D2125"/>
          <w:sz w:val="27"/>
          <w:szCs w:val="27"/>
          <w:bdr w:val="none" w:sz="0" w:space="0" w:color="auto" w:frame="1"/>
        </w:rPr>
        <w:lastRenderedPageBreak/>
        <w:t>∑</w:t>
      </w:r>
      <w:r>
        <w:rPr>
          <w:rStyle w:val="mi"/>
          <w:rFonts w:ascii="Cambria Math" w:hAnsi="Cambria Math" w:cs="Cambria Math"/>
          <w:color w:val="1D2125"/>
          <w:sz w:val="19"/>
          <w:szCs w:val="19"/>
          <w:bdr w:val="none" w:sz="0" w:space="0" w:color="auto" w:frame="1"/>
        </w:rPr>
        <w:t>𝑗</w:t>
      </w:r>
      <w:r>
        <w:rPr>
          <w:rStyle w:val="mo"/>
          <w:rFonts w:ascii="STIXGeneral-Regular" w:hAnsi="STIXGeneral-Regular" w:cs="Segoe UI"/>
          <w:color w:val="1D2125"/>
          <w:sz w:val="19"/>
          <w:szCs w:val="19"/>
          <w:bdr w:val="none" w:sz="0" w:space="0" w:color="auto" w:frame="1"/>
        </w:rPr>
        <w:t>=</w:t>
      </w:r>
      <w:r>
        <w:rPr>
          <w:rStyle w:val="mn"/>
          <w:rFonts w:ascii="STIXGeneral-Regular" w:hAnsi="STIXGeneral-Regular" w:cs="Segoe UI"/>
          <w:color w:val="1D2125"/>
          <w:sz w:val="19"/>
          <w:szCs w:val="19"/>
          <w:bdr w:val="none" w:sz="0" w:space="0" w:color="auto" w:frame="1"/>
        </w:rPr>
        <w:t>1</w:t>
      </w:r>
      <w:r>
        <w:rPr>
          <w:rStyle w:val="mi"/>
          <w:rFonts w:ascii="Cambria Math" w:hAnsi="Cambria Math" w:cs="Cambria Math"/>
          <w:color w:val="1D2125"/>
          <w:sz w:val="19"/>
          <w:szCs w:val="19"/>
          <w:bdr w:val="none" w:sz="0" w:space="0" w:color="auto" w:frame="1"/>
        </w:rPr>
        <w:t>𝐽</w:t>
      </w:r>
      <w:r>
        <w:rPr>
          <w:rStyle w:val="mi"/>
          <w:rFonts w:ascii="Cambria Math" w:hAnsi="Cambria Math" w:cs="Cambria Math"/>
          <w:color w:val="1D2125"/>
          <w:sz w:val="27"/>
          <w:szCs w:val="27"/>
          <w:bdr w:val="none" w:sz="0" w:space="0" w:color="auto" w:frame="1"/>
        </w:rPr>
        <w:t>𝑉</w:t>
      </w:r>
      <w:r>
        <w:rPr>
          <w:rStyle w:val="mi"/>
          <w:rFonts w:ascii="Cambria Math" w:hAnsi="Cambria Math" w:cs="Cambria Math"/>
          <w:color w:val="1D2125"/>
          <w:sz w:val="19"/>
          <w:szCs w:val="19"/>
          <w:bdr w:val="none" w:sz="0" w:space="0" w:color="auto" w:frame="1"/>
        </w:rPr>
        <w:t>𝑖𝑗</w:t>
      </w:r>
      <w:r>
        <w:rPr>
          <w:rStyle w:val="mo"/>
          <w:rFonts w:ascii="STIXGeneral-Regular" w:hAnsi="STIXGeneral-Regular" w:cs="Segoe UI"/>
          <w:color w:val="1D2125"/>
          <w:sz w:val="27"/>
          <w:szCs w:val="27"/>
          <w:bdr w:val="none" w:sz="0" w:space="0" w:color="auto" w:frame="1"/>
        </w:rPr>
        <w:t>=</w:t>
      </w:r>
      <w:r>
        <w:rPr>
          <w:rStyle w:val="mn"/>
          <w:rFonts w:ascii="STIXGeneral-Regular" w:hAnsi="STIXGeneral-Regular" w:cs="Segoe UI"/>
          <w:color w:val="1D2125"/>
          <w:sz w:val="27"/>
          <w:szCs w:val="27"/>
          <w:bdr w:val="none" w:sz="0" w:space="0" w:color="auto" w:frame="1"/>
        </w:rPr>
        <w:t>1</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Fonts w:ascii="Segoe UI" w:hAnsi="Segoe UI" w:cs="Segoe UI"/>
          <w:color w:val="1D2125"/>
          <w:sz w:val="23"/>
          <w:szCs w:val="23"/>
        </w:rPr>
        <w:t>где </w:t>
      </w:r>
      <w:r>
        <w:rPr>
          <w:rStyle w:val="mi"/>
          <w:rFonts w:ascii="Cambria Math" w:hAnsi="Cambria Math" w:cs="Cambria Math"/>
          <w:color w:val="1D2125"/>
          <w:sz w:val="27"/>
          <w:szCs w:val="27"/>
          <w:bdr w:val="none" w:sz="0" w:space="0" w:color="auto" w:frame="1"/>
        </w:rPr>
        <w:t>𝐽</w:t>
      </w:r>
      <w:r w:rsidRPr="00F73DC5">
        <w:rPr>
          <w:rStyle w:val="mjxassistivemathml"/>
          <w:rFonts w:ascii="Segoe UI" w:hAnsi="Segoe UI" w:cs="Segoe UI"/>
          <w:color w:val="1D2125"/>
          <w:sz w:val="23"/>
          <w:szCs w:val="23"/>
          <w:bdr w:val="none" w:sz="0" w:space="0" w:color="auto" w:frame="1"/>
          <w:lang w:val="ru-RU"/>
        </w:rPr>
        <w:t xml:space="preserve"> </w:t>
      </w:r>
      <w:r>
        <w:rPr>
          <w:rFonts w:ascii="Segoe UI" w:hAnsi="Segoe UI" w:cs="Segoe UI"/>
          <w:color w:val="1D2125"/>
          <w:sz w:val="23"/>
          <w:szCs w:val="23"/>
        </w:rPr>
        <w:t>– общее количество всех показателей </w:t>
      </w:r>
      <w:r>
        <w:rPr>
          <w:rStyle w:val="mi"/>
          <w:rFonts w:ascii="Cambria Math" w:hAnsi="Cambria Math" w:cs="Cambria Math"/>
          <w:color w:val="1D2125"/>
          <w:sz w:val="27"/>
          <w:szCs w:val="27"/>
          <w:bdr w:val="none" w:sz="0" w:space="0" w:color="auto" w:frame="1"/>
        </w:rPr>
        <w:t>𝑗</w:t>
      </w:r>
      <w:r>
        <w:rPr>
          <w:rFonts w:ascii="Segoe UI" w:hAnsi="Segoe UI" w:cs="Segoe UI"/>
          <w:color w:val="1D2125"/>
          <w:sz w:val="23"/>
          <w:szCs w:val="23"/>
        </w:rPr>
        <w:t>-го уровня, относящихся к </w:t>
      </w:r>
      <w:r>
        <w:rPr>
          <w:rStyle w:val="mi"/>
          <w:rFonts w:ascii="Cambria Math" w:hAnsi="Cambria Math" w:cs="Cambria Math"/>
          <w:color w:val="1D2125"/>
          <w:sz w:val="27"/>
          <w:szCs w:val="27"/>
          <w:bdr w:val="none" w:sz="0" w:space="0" w:color="auto" w:frame="1"/>
        </w:rPr>
        <w:t>𝑖</w:t>
      </w:r>
      <w:r>
        <w:rPr>
          <w:rFonts w:ascii="Segoe UI" w:hAnsi="Segoe UI" w:cs="Segoe UI"/>
          <w:color w:val="1D2125"/>
          <w:sz w:val="23"/>
          <w:szCs w:val="23"/>
        </w:rPr>
        <w:t>-му показателю вышестоящего уровня, определенных в стандарте.</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ГОСТ 28195–99 содержит таблицы, содержащие перечни весовых коэффициентов для характеристик второго и третьего уровней (критериев и метрик). Количественные величины весовых коэффициентов зависят от фазы ЖЦ ПС и подкласса ПС в соответствии с </w:t>
      </w:r>
      <w:r>
        <w:rPr>
          <w:rFonts w:ascii="Segoe UI" w:hAnsi="Segoe UI" w:cs="Segoe UI"/>
          <w:color w:val="1D2125"/>
          <w:sz w:val="23"/>
          <w:szCs w:val="23"/>
          <w:u w:val="single"/>
        </w:rPr>
        <w:t>ОКП</w:t>
      </w:r>
      <w:r>
        <w:rPr>
          <w:rFonts w:ascii="Segoe UI" w:hAnsi="Segoe UI" w:cs="Segoe UI"/>
          <w:color w:val="1D2125"/>
          <w:sz w:val="23"/>
          <w:szCs w:val="23"/>
        </w:rPr>
        <w:t>.</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a4"/>
          <w:rFonts w:ascii="Segoe UI" w:eastAsiaTheme="majorEastAsia" w:hAnsi="Segoe UI" w:cs="Segoe UI"/>
          <w:color w:val="1D2125"/>
          <w:sz w:val="23"/>
          <w:szCs w:val="23"/>
        </w:rPr>
        <w:t>5.</w:t>
      </w:r>
      <w:r>
        <w:rPr>
          <w:rFonts w:ascii="Segoe UI" w:hAnsi="Segoe UI" w:cs="Segoe UI"/>
          <w:color w:val="1D2125"/>
          <w:sz w:val="23"/>
          <w:szCs w:val="23"/>
        </w:rPr>
        <w:t> Определение усредненной оценки </w:t>
      </w:r>
      <w:r>
        <w:rPr>
          <w:rStyle w:val="mi"/>
          <w:rFonts w:ascii="Cambria Math" w:hAnsi="Cambria Math" w:cs="Cambria Math"/>
          <w:color w:val="1D2125"/>
          <w:sz w:val="27"/>
          <w:szCs w:val="27"/>
          <w:bdr w:val="none" w:sz="0" w:space="0" w:color="auto" w:frame="1"/>
        </w:rPr>
        <w:t>𝑚</w:t>
      </w:r>
      <w:r>
        <w:rPr>
          <w:rStyle w:val="mi"/>
          <w:rFonts w:ascii="Cambria Math" w:hAnsi="Cambria Math" w:cs="Cambria Math"/>
          <w:color w:val="1D2125"/>
          <w:sz w:val="19"/>
          <w:szCs w:val="19"/>
          <w:bdr w:val="none" w:sz="0" w:space="0" w:color="auto" w:frame="1"/>
        </w:rPr>
        <w:t>𝑘𝑞</w:t>
      </w:r>
      <w:r>
        <w:rPr>
          <w:rFonts w:ascii="Segoe UI" w:hAnsi="Segoe UI" w:cs="Segoe UI"/>
          <w:color w:val="1D2125"/>
          <w:sz w:val="23"/>
          <w:szCs w:val="23"/>
        </w:rPr>
        <w:t> оценочного элемента по нескольким его значениям (измерениям) </w:t>
      </w:r>
      <w:r>
        <w:rPr>
          <w:rStyle w:val="mi"/>
          <w:rFonts w:ascii="Cambria Math" w:hAnsi="Cambria Math" w:cs="Cambria Math"/>
          <w:color w:val="1D2125"/>
          <w:sz w:val="27"/>
          <w:szCs w:val="27"/>
          <w:bdr w:val="none" w:sz="0" w:space="0" w:color="auto" w:frame="1"/>
        </w:rPr>
        <w:t>𝑚</w:t>
      </w:r>
      <w:r>
        <w:rPr>
          <w:rStyle w:val="mi"/>
          <w:rFonts w:ascii="Cambria Math" w:hAnsi="Cambria Math" w:cs="Cambria Math"/>
          <w:color w:val="1D2125"/>
          <w:sz w:val="19"/>
          <w:szCs w:val="19"/>
          <w:bdr w:val="none" w:sz="0" w:space="0" w:color="auto" w:frame="1"/>
        </w:rPr>
        <w:t>𝑞𝑡</w:t>
      </w:r>
      <w:r>
        <w:rPr>
          <w:rFonts w:ascii="Segoe UI" w:hAnsi="Segoe UI" w:cs="Segoe UI"/>
          <w:color w:val="1D2125"/>
          <w:sz w:val="23"/>
          <w:szCs w:val="23"/>
        </w:rPr>
        <w:t> осуществляется по формуле (</w:t>
      </w:r>
      <w:r>
        <w:rPr>
          <w:rStyle w:val="text-primary"/>
          <w:rFonts w:ascii="Segoe UI" w:eastAsiaTheme="majorEastAsia" w:hAnsi="Segoe UI" w:cs="Segoe UI"/>
          <w:b/>
          <w:bCs/>
          <w:color w:val="0F6CBF"/>
          <w:sz w:val="23"/>
          <w:szCs w:val="23"/>
        </w:rPr>
        <w:t>формула для вычисления значений показателей качества 4-го уровня</w:t>
      </w:r>
      <w:r>
        <w:rPr>
          <w:rFonts w:ascii="Segoe UI" w:hAnsi="Segoe UI" w:cs="Segoe UI"/>
          <w:color w:val="1D2125"/>
          <w:sz w:val="23"/>
          <w:szCs w:val="23"/>
        </w:rPr>
        <w:t>):</w:t>
      </w:r>
    </w:p>
    <w:p w:rsidR="006356CD" w:rsidRPr="00F73DC5" w:rsidRDefault="006356CD" w:rsidP="006356CD">
      <w:pPr>
        <w:pStyle w:val="a3"/>
        <w:shd w:val="clear" w:color="auto" w:fill="FFFFFF"/>
        <w:spacing w:before="0" w:beforeAutospacing="0" w:after="0"/>
        <w:jc w:val="center"/>
        <w:rPr>
          <w:rFonts w:ascii="Segoe UI" w:hAnsi="Segoe UI" w:cs="Segoe UI"/>
          <w:color w:val="1D2125"/>
          <w:sz w:val="28"/>
          <w:szCs w:val="28"/>
        </w:rPr>
      </w:pPr>
      <w:r w:rsidRPr="00F73DC5">
        <w:rPr>
          <w:rStyle w:val="mi"/>
          <w:rFonts w:ascii="Cambria Math" w:hAnsi="Cambria Math" w:cs="Cambria Math"/>
          <w:color w:val="1D2125"/>
          <w:sz w:val="28"/>
          <w:szCs w:val="28"/>
          <w:bdr w:val="none" w:sz="0" w:space="0" w:color="auto" w:frame="1"/>
        </w:rPr>
        <w:t>𝑚𝑘𝑞</w:t>
      </w:r>
      <w:r w:rsidRPr="00F73DC5">
        <w:rPr>
          <w:rStyle w:val="mo"/>
          <w:rFonts w:ascii="STIXGeneral-Regular" w:hAnsi="STIXGeneral-Regular" w:cs="Segoe UI"/>
          <w:color w:val="1D2125"/>
          <w:sz w:val="28"/>
          <w:szCs w:val="28"/>
          <w:bdr w:val="none" w:sz="0" w:space="0" w:color="auto" w:frame="1"/>
        </w:rPr>
        <w:t>=</w:t>
      </w:r>
      <w:r w:rsidRPr="00F73DC5">
        <w:rPr>
          <w:rStyle w:val="mn"/>
          <w:rFonts w:ascii="STIXGeneral-Regular" w:hAnsi="STIXGeneral-Regular" w:cs="Segoe UI"/>
          <w:color w:val="1D2125"/>
          <w:sz w:val="28"/>
          <w:szCs w:val="28"/>
          <w:bdr w:val="none" w:sz="0" w:space="0" w:color="auto" w:frame="1"/>
        </w:rPr>
        <w:t>1</w:t>
      </w:r>
      <w:r w:rsidRPr="00F73DC5">
        <w:rPr>
          <w:rStyle w:val="mi"/>
          <w:rFonts w:ascii="Cambria Math" w:hAnsi="Cambria Math" w:cs="Cambria Math"/>
          <w:color w:val="1D2125"/>
          <w:sz w:val="28"/>
          <w:szCs w:val="28"/>
          <w:bdr w:val="none" w:sz="0" w:space="0" w:color="auto" w:frame="1"/>
        </w:rPr>
        <w:t>𝑇</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𝑡</w:t>
      </w:r>
      <w:r w:rsidRPr="00F73DC5">
        <w:rPr>
          <w:rStyle w:val="mo"/>
          <w:rFonts w:ascii="STIXGeneral-Regular" w:hAnsi="STIXGeneral-Regular" w:cs="Segoe UI"/>
          <w:color w:val="1D2125"/>
          <w:sz w:val="28"/>
          <w:szCs w:val="28"/>
          <w:bdr w:val="none" w:sz="0" w:space="0" w:color="auto" w:frame="1"/>
        </w:rPr>
        <w:t>=</w:t>
      </w:r>
      <w:r w:rsidRPr="00F73DC5">
        <w:rPr>
          <w:rStyle w:val="mn"/>
          <w:rFonts w:ascii="STIXGeneral-Regular" w:hAnsi="STIXGeneral-Regular" w:cs="Segoe UI"/>
          <w:color w:val="1D2125"/>
          <w:sz w:val="28"/>
          <w:szCs w:val="28"/>
          <w:bdr w:val="none" w:sz="0" w:space="0" w:color="auto" w:frame="1"/>
        </w:rPr>
        <w:t>1</w:t>
      </w:r>
      <w:r w:rsidRPr="00F73DC5">
        <w:rPr>
          <w:rStyle w:val="mi"/>
          <w:rFonts w:ascii="Cambria Math" w:hAnsi="Cambria Math" w:cs="Cambria Math"/>
          <w:color w:val="1D2125"/>
          <w:sz w:val="28"/>
          <w:szCs w:val="28"/>
          <w:bdr w:val="none" w:sz="0" w:space="0" w:color="auto" w:frame="1"/>
        </w:rPr>
        <w:t>𝑇𝑚𝑞𝑡</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где</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𝑘</w:t>
      </w:r>
      <w:r>
        <w:rPr>
          <w:rFonts w:ascii="Segoe UI" w:hAnsi="Segoe UI" w:cs="Segoe UI"/>
          <w:color w:val="1D2125"/>
          <w:sz w:val="23"/>
          <w:szCs w:val="23"/>
        </w:rPr>
        <w:t> – порядковый номер метрики;</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𝑞</w:t>
      </w:r>
      <w:r>
        <w:rPr>
          <w:rFonts w:ascii="Segoe UI" w:hAnsi="Segoe UI" w:cs="Segoe UI"/>
          <w:color w:val="1D2125"/>
          <w:sz w:val="23"/>
          <w:szCs w:val="23"/>
        </w:rPr>
        <w:t> – порядковый номер оценочного элемента;</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𝑇</w:t>
      </w:r>
      <w:r>
        <w:rPr>
          <w:rFonts w:ascii="Segoe UI" w:hAnsi="Segoe UI" w:cs="Segoe UI"/>
          <w:color w:val="1D2125"/>
          <w:sz w:val="23"/>
          <w:szCs w:val="23"/>
        </w:rPr>
        <w:t> – число значений (измерений) оценочного элемента;</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𝑡</w:t>
      </w:r>
      <w:r>
        <w:rPr>
          <w:rFonts w:ascii="Segoe UI" w:hAnsi="Segoe UI" w:cs="Segoe UI"/>
          <w:color w:val="1D2125"/>
          <w:sz w:val="23"/>
          <w:szCs w:val="23"/>
        </w:rPr>
        <w:t> – номер значения оценочного элемента.</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a4"/>
          <w:rFonts w:ascii="Segoe UI" w:eastAsiaTheme="majorEastAsia" w:hAnsi="Segoe UI" w:cs="Segoe UI"/>
          <w:color w:val="1D2125"/>
          <w:sz w:val="23"/>
          <w:szCs w:val="23"/>
        </w:rPr>
        <w:t>6.</w:t>
      </w:r>
      <w:r>
        <w:rPr>
          <w:rFonts w:ascii="Segoe UI" w:hAnsi="Segoe UI" w:cs="Segoe UI"/>
          <w:color w:val="1D2125"/>
          <w:sz w:val="23"/>
          <w:szCs w:val="23"/>
        </w:rPr>
        <w:t> Итоговая оценка </w:t>
      </w:r>
      <w:r>
        <w:rPr>
          <w:rStyle w:val="mi"/>
          <w:rFonts w:ascii="Cambria Math" w:hAnsi="Cambria Math" w:cs="Cambria Math"/>
          <w:color w:val="1D2125"/>
          <w:sz w:val="27"/>
          <w:szCs w:val="27"/>
          <w:bdr w:val="none" w:sz="0" w:space="0" w:color="auto" w:frame="1"/>
        </w:rPr>
        <w:t>𝑘</w:t>
      </w:r>
      <w:r>
        <w:rPr>
          <w:rFonts w:ascii="Segoe UI" w:hAnsi="Segoe UI" w:cs="Segoe UI"/>
          <w:color w:val="1D2125"/>
          <w:sz w:val="23"/>
          <w:szCs w:val="23"/>
        </w:rPr>
        <w:t>-ой метрики </w:t>
      </w:r>
      <w:r>
        <w:rPr>
          <w:rStyle w:val="mi"/>
          <w:rFonts w:ascii="Cambria Math" w:hAnsi="Cambria Math" w:cs="Cambria Math"/>
          <w:color w:val="1D2125"/>
          <w:sz w:val="27"/>
          <w:szCs w:val="27"/>
          <w:bdr w:val="none" w:sz="0" w:space="0" w:color="auto" w:frame="1"/>
        </w:rPr>
        <w:t>𝑗</w:t>
      </w:r>
      <w:r>
        <w:rPr>
          <w:rFonts w:ascii="Segoe UI" w:hAnsi="Segoe UI" w:cs="Segoe UI"/>
          <w:color w:val="1D2125"/>
          <w:sz w:val="23"/>
          <w:szCs w:val="23"/>
        </w:rPr>
        <w:t>-го критерия рассчитывается как среднее оценочных элементов по формуле (</w:t>
      </w:r>
      <w:r>
        <w:rPr>
          <w:rStyle w:val="text-primary"/>
          <w:rFonts w:ascii="Segoe UI" w:eastAsiaTheme="majorEastAsia" w:hAnsi="Segoe UI" w:cs="Segoe UI"/>
          <w:b/>
          <w:bCs/>
          <w:color w:val="0F6CBF"/>
          <w:sz w:val="23"/>
          <w:szCs w:val="23"/>
        </w:rPr>
        <w:t>формула для вычисления значений показателей качества 3-го уровня</w:t>
      </w:r>
      <w:r>
        <w:rPr>
          <w:rFonts w:ascii="Segoe UI" w:hAnsi="Segoe UI" w:cs="Segoe UI"/>
          <w:color w:val="1D2125"/>
          <w:sz w:val="23"/>
          <w:szCs w:val="23"/>
        </w:rPr>
        <w:t>):</w:t>
      </w:r>
    </w:p>
    <w:p w:rsidR="006356CD" w:rsidRPr="00F73DC5" w:rsidRDefault="006356CD" w:rsidP="006356CD">
      <w:pPr>
        <w:pStyle w:val="a3"/>
        <w:shd w:val="clear" w:color="auto" w:fill="FFFFFF"/>
        <w:spacing w:before="0" w:beforeAutospacing="0" w:after="0"/>
        <w:jc w:val="center"/>
        <w:rPr>
          <w:rFonts w:ascii="Segoe UI" w:hAnsi="Segoe UI" w:cs="Segoe UI"/>
          <w:color w:val="1D2125"/>
          <w:sz w:val="28"/>
          <w:szCs w:val="28"/>
        </w:rPr>
      </w:pPr>
      <w:r w:rsidRPr="00F73DC5">
        <w:rPr>
          <w:rStyle w:val="mi"/>
          <w:rFonts w:ascii="Cambria Math" w:hAnsi="Cambria Math" w:cs="Cambria Math"/>
          <w:color w:val="1D2125"/>
          <w:sz w:val="28"/>
          <w:szCs w:val="28"/>
          <w:bdr w:val="none" w:sz="0" w:space="0" w:color="auto" w:frame="1"/>
        </w:rPr>
        <w:t>𝑃𝐾𝑖𝑗</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𝑛𝑘</w:t>
      </w:r>
      <w:r w:rsidRPr="00F73DC5">
        <w:rPr>
          <w:rStyle w:val="mo"/>
          <w:rFonts w:ascii="STIXGeneral-Regular" w:hAnsi="STIXGeneral-Regular" w:cs="Segoe UI"/>
          <w:color w:val="1D2125"/>
          <w:sz w:val="28"/>
          <w:szCs w:val="28"/>
          <w:bdr w:val="none" w:sz="0" w:space="0" w:color="auto" w:frame="1"/>
        </w:rPr>
        <w:t>=</w:t>
      </w:r>
      <w:r w:rsidRPr="00F73DC5">
        <w:rPr>
          <w:rStyle w:val="mn"/>
          <w:rFonts w:ascii="STIXGeneral-Regular" w:hAnsi="STIXGeneral-Regular" w:cs="Segoe UI"/>
          <w:color w:val="1D2125"/>
          <w:sz w:val="28"/>
          <w:szCs w:val="28"/>
          <w:bdr w:val="none" w:sz="0" w:space="0" w:color="auto" w:frame="1"/>
        </w:rPr>
        <w:t>1</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𝑃𝑀𝑗𝑘𝑉𝑀𝑗𝑘</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𝑛𝑘</w:t>
      </w:r>
      <w:r w:rsidRPr="00F73DC5">
        <w:rPr>
          <w:rStyle w:val="mo"/>
          <w:rFonts w:ascii="STIXGeneral-Regular" w:hAnsi="STIXGeneral-Regular" w:cs="Segoe UI"/>
          <w:color w:val="1D2125"/>
          <w:sz w:val="28"/>
          <w:szCs w:val="28"/>
          <w:bdr w:val="none" w:sz="0" w:space="0" w:color="auto" w:frame="1"/>
        </w:rPr>
        <w:t>=</w:t>
      </w:r>
      <w:r w:rsidRPr="00F73DC5">
        <w:rPr>
          <w:rStyle w:val="mn"/>
          <w:rFonts w:ascii="STIXGeneral-Regular" w:hAnsi="STIXGeneral-Regular" w:cs="Segoe UI"/>
          <w:color w:val="1D2125"/>
          <w:sz w:val="28"/>
          <w:szCs w:val="28"/>
          <w:bdr w:val="none" w:sz="0" w:space="0" w:color="auto" w:frame="1"/>
        </w:rPr>
        <w:t>1</w:t>
      </w:r>
      <w:r w:rsidRPr="00F73DC5">
        <w:rPr>
          <w:rStyle w:val="mi"/>
          <w:rFonts w:ascii="Cambria Math" w:hAnsi="Cambria Math" w:cs="Cambria Math"/>
          <w:color w:val="1D2125"/>
          <w:sz w:val="28"/>
          <w:szCs w:val="28"/>
          <w:bdr w:val="none" w:sz="0" w:space="0" w:color="auto" w:frame="1"/>
        </w:rPr>
        <w:t>𝑉𝑀𝑗𝑘</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где</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𝑀</w:t>
      </w:r>
      <w:r>
        <w:rPr>
          <w:rFonts w:ascii="Segoe UI" w:hAnsi="Segoe UI" w:cs="Segoe UI"/>
          <w:color w:val="1D2125"/>
          <w:sz w:val="23"/>
          <w:szCs w:val="23"/>
        </w:rPr>
        <w:t> – признак метрики;</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𝑄</w:t>
      </w:r>
      <w:r>
        <w:rPr>
          <w:rFonts w:ascii="Segoe UI" w:hAnsi="Segoe UI" w:cs="Segoe UI"/>
          <w:color w:val="1D2125"/>
          <w:sz w:val="23"/>
          <w:szCs w:val="23"/>
        </w:rPr>
        <w:t> – число оценочных элементов, реально используемых при оценке </w:t>
      </w:r>
      <w:r>
        <w:rPr>
          <w:rStyle w:val="mi"/>
          <w:rFonts w:ascii="Cambria Math" w:hAnsi="Cambria Math" w:cs="Cambria Math"/>
          <w:color w:val="1D2125"/>
          <w:sz w:val="27"/>
          <w:szCs w:val="27"/>
          <w:bdr w:val="none" w:sz="0" w:space="0" w:color="auto" w:frame="1"/>
        </w:rPr>
        <w:t>𝑘</w:t>
      </w:r>
      <w:r>
        <w:rPr>
          <w:rFonts w:ascii="Segoe UI" w:hAnsi="Segoe UI" w:cs="Segoe UI"/>
          <w:color w:val="1D2125"/>
          <w:sz w:val="23"/>
          <w:szCs w:val="23"/>
        </w:rPr>
        <w:t>-й метрики.</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a4"/>
          <w:rFonts w:ascii="Segoe UI" w:eastAsiaTheme="majorEastAsia" w:hAnsi="Segoe UI" w:cs="Segoe UI"/>
          <w:color w:val="1D2125"/>
          <w:sz w:val="23"/>
          <w:szCs w:val="23"/>
        </w:rPr>
        <w:t>7.</w:t>
      </w:r>
      <w:r>
        <w:rPr>
          <w:rFonts w:ascii="Segoe UI" w:hAnsi="Segoe UI" w:cs="Segoe UI"/>
          <w:color w:val="1D2125"/>
          <w:sz w:val="23"/>
          <w:szCs w:val="23"/>
        </w:rPr>
        <w:t> Абсолютные показатели </w:t>
      </w:r>
      <w:r>
        <w:rPr>
          <w:rStyle w:val="mi"/>
          <w:rFonts w:ascii="Cambria Math" w:hAnsi="Cambria Math" w:cs="Cambria Math"/>
          <w:color w:val="1D2125"/>
          <w:sz w:val="27"/>
          <w:szCs w:val="27"/>
          <w:bdr w:val="none" w:sz="0" w:space="0" w:color="auto" w:frame="1"/>
        </w:rPr>
        <w:t>𝑗</w:t>
      </w:r>
      <w:r>
        <w:rPr>
          <w:rFonts w:ascii="Segoe UI" w:hAnsi="Segoe UI" w:cs="Segoe UI"/>
          <w:color w:val="1D2125"/>
          <w:sz w:val="23"/>
          <w:szCs w:val="23"/>
        </w:rPr>
        <w:t>-го критерия </w:t>
      </w:r>
      <w:r>
        <w:rPr>
          <w:rStyle w:val="mi"/>
          <w:rFonts w:ascii="Cambria Math" w:hAnsi="Cambria Math" w:cs="Cambria Math"/>
          <w:color w:val="1D2125"/>
          <w:sz w:val="27"/>
          <w:szCs w:val="27"/>
          <w:bdr w:val="none" w:sz="0" w:space="0" w:color="auto" w:frame="1"/>
        </w:rPr>
        <w:t>𝑖</w:t>
      </w:r>
      <w:r>
        <w:rPr>
          <w:rFonts w:ascii="Segoe UI" w:hAnsi="Segoe UI" w:cs="Segoe UI"/>
          <w:color w:val="1D2125"/>
          <w:sz w:val="23"/>
          <w:szCs w:val="23"/>
        </w:rPr>
        <w:t>-го фактора вычисляются как отношение суммы показателей соответствующих метрик с учетом их вклада к сумме учитываемых весовых коэффициентов (</w:t>
      </w:r>
      <w:r>
        <w:rPr>
          <w:rStyle w:val="text-primary"/>
          <w:rFonts w:ascii="Segoe UI" w:eastAsiaTheme="majorEastAsia" w:hAnsi="Segoe UI" w:cs="Segoe UI"/>
          <w:b/>
          <w:bCs/>
          <w:color w:val="0F6CBF"/>
          <w:sz w:val="23"/>
          <w:szCs w:val="23"/>
        </w:rPr>
        <w:t>формула для вычисления значений показателей качества 2-го уровня</w:t>
      </w:r>
      <w:r>
        <w:rPr>
          <w:rFonts w:ascii="Segoe UI" w:hAnsi="Segoe UI" w:cs="Segoe UI"/>
          <w:color w:val="1D2125"/>
          <w:sz w:val="23"/>
          <w:szCs w:val="23"/>
        </w:rPr>
        <w:t>):</w:t>
      </w:r>
    </w:p>
    <w:p w:rsidR="006356CD" w:rsidRPr="00F73DC5" w:rsidRDefault="006356CD" w:rsidP="006356CD">
      <w:pPr>
        <w:pStyle w:val="a3"/>
        <w:shd w:val="clear" w:color="auto" w:fill="FFFFFF"/>
        <w:spacing w:before="0" w:beforeAutospacing="0" w:after="0"/>
        <w:jc w:val="center"/>
        <w:rPr>
          <w:rFonts w:ascii="Segoe UI" w:hAnsi="Segoe UI" w:cs="Segoe UI"/>
          <w:color w:val="1D2125"/>
          <w:sz w:val="28"/>
          <w:szCs w:val="28"/>
        </w:rPr>
      </w:pPr>
      <w:r w:rsidRPr="00F73DC5">
        <w:rPr>
          <w:rStyle w:val="mi"/>
          <w:rFonts w:ascii="Cambria Math" w:hAnsi="Cambria Math" w:cs="Cambria Math"/>
          <w:color w:val="1D2125"/>
          <w:sz w:val="28"/>
          <w:szCs w:val="28"/>
          <w:bdr w:val="none" w:sz="0" w:space="0" w:color="auto" w:frame="1"/>
        </w:rPr>
        <w:t>𝑃𝐾𝑖𝑗</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𝑛𝑘</w:t>
      </w:r>
      <w:r w:rsidRPr="00F73DC5">
        <w:rPr>
          <w:rStyle w:val="mo"/>
          <w:rFonts w:ascii="STIXGeneral-Regular" w:hAnsi="STIXGeneral-Regular" w:cs="Segoe UI"/>
          <w:color w:val="1D2125"/>
          <w:sz w:val="28"/>
          <w:szCs w:val="28"/>
          <w:bdr w:val="none" w:sz="0" w:space="0" w:color="auto" w:frame="1"/>
        </w:rPr>
        <w:t>=</w:t>
      </w:r>
      <w:r w:rsidRPr="00F73DC5">
        <w:rPr>
          <w:rStyle w:val="mn"/>
          <w:rFonts w:ascii="STIXGeneral-Regular" w:hAnsi="STIXGeneral-Regular" w:cs="Segoe UI"/>
          <w:color w:val="1D2125"/>
          <w:sz w:val="28"/>
          <w:szCs w:val="28"/>
          <w:bdr w:val="none" w:sz="0" w:space="0" w:color="auto" w:frame="1"/>
        </w:rPr>
        <w:t>1</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𝑃𝑀𝑗𝑘𝑉𝑀𝑗𝑘</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𝑛𝑘</w:t>
      </w:r>
      <w:r w:rsidRPr="00F73DC5">
        <w:rPr>
          <w:rStyle w:val="mo"/>
          <w:rFonts w:ascii="STIXGeneral-Regular" w:hAnsi="STIXGeneral-Regular" w:cs="Segoe UI"/>
          <w:color w:val="1D2125"/>
          <w:sz w:val="28"/>
          <w:szCs w:val="28"/>
          <w:bdr w:val="none" w:sz="0" w:space="0" w:color="auto" w:frame="1"/>
        </w:rPr>
        <w:t>=</w:t>
      </w:r>
      <w:r w:rsidRPr="00F73DC5">
        <w:rPr>
          <w:rStyle w:val="mn"/>
          <w:rFonts w:ascii="STIXGeneral-Regular" w:hAnsi="STIXGeneral-Regular" w:cs="Segoe UI"/>
          <w:color w:val="1D2125"/>
          <w:sz w:val="28"/>
          <w:szCs w:val="28"/>
          <w:bdr w:val="none" w:sz="0" w:space="0" w:color="auto" w:frame="1"/>
        </w:rPr>
        <w:t>1</w:t>
      </w:r>
      <w:r w:rsidRPr="00F73DC5">
        <w:rPr>
          <w:rStyle w:val="mi"/>
          <w:rFonts w:ascii="Cambria Math" w:hAnsi="Cambria Math" w:cs="Cambria Math"/>
          <w:color w:val="1D2125"/>
          <w:sz w:val="28"/>
          <w:szCs w:val="28"/>
          <w:bdr w:val="none" w:sz="0" w:space="0" w:color="auto" w:frame="1"/>
        </w:rPr>
        <w:t>𝑉𝑀𝑗𝑘</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где</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𝑛</w:t>
      </w:r>
      <w:r>
        <w:rPr>
          <w:rFonts w:ascii="Segoe UI" w:hAnsi="Segoe UI" w:cs="Segoe UI"/>
          <w:color w:val="1D2125"/>
          <w:sz w:val="23"/>
          <w:szCs w:val="23"/>
        </w:rPr>
        <w:t> – число метрик, относящихся к </w:t>
      </w:r>
      <w:r>
        <w:rPr>
          <w:rStyle w:val="mi"/>
          <w:rFonts w:ascii="Cambria Math" w:hAnsi="Cambria Math" w:cs="Cambria Math"/>
          <w:color w:val="1D2125"/>
          <w:sz w:val="27"/>
          <w:szCs w:val="27"/>
          <w:bdr w:val="none" w:sz="0" w:space="0" w:color="auto" w:frame="1"/>
        </w:rPr>
        <w:t>𝑗</w:t>
      </w:r>
      <w:r>
        <w:rPr>
          <w:rFonts w:ascii="Segoe UI" w:hAnsi="Segoe UI" w:cs="Segoe UI"/>
          <w:color w:val="1D2125"/>
          <w:sz w:val="23"/>
          <w:szCs w:val="23"/>
        </w:rPr>
        <w:t>-му критерию, реально используемых при оценке;</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𝐾</w:t>
      </w:r>
      <w:r>
        <w:rPr>
          <w:rFonts w:ascii="Segoe UI" w:hAnsi="Segoe UI" w:cs="Segoe UI"/>
          <w:color w:val="1D2125"/>
          <w:sz w:val="23"/>
          <w:szCs w:val="23"/>
        </w:rPr>
        <w:t> – признак критерия.</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a4"/>
          <w:rFonts w:ascii="Segoe UI" w:eastAsiaTheme="majorEastAsia" w:hAnsi="Segoe UI" w:cs="Segoe UI"/>
          <w:color w:val="1D2125"/>
          <w:sz w:val="23"/>
          <w:szCs w:val="23"/>
        </w:rPr>
        <w:t>8.</w:t>
      </w:r>
      <w:r>
        <w:rPr>
          <w:rFonts w:ascii="Segoe UI" w:hAnsi="Segoe UI" w:cs="Segoe UI"/>
          <w:color w:val="1D2125"/>
          <w:sz w:val="23"/>
          <w:szCs w:val="23"/>
        </w:rPr>
        <w:t> Относительные значения </w:t>
      </w:r>
      <w:r>
        <w:rPr>
          <w:rStyle w:val="mi"/>
          <w:rFonts w:ascii="Cambria Math" w:hAnsi="Cambria Math" w:cs="Cambria Math"/>
          <w:color w:val="1D2125"/>
          <w:sz w:val="27"/>
          <w:szCs w:val="27"/>
          <w:bdr w:val="none" w:sz="0" w:space="0" w:color="auto" w:frame="1"/>
        </w:rPr>
        <w:t>𝑅</w:t>
      </w:r>
      <w:r>
        <w:rPr>
          <w:rStyle w:val="mi"/>
          <w:rFonts w:ascii="Cambria Math" w:hAnsi="Cambria Math" w:cs="Cambria Math"/>
          <w:color w:val="1D2125"/>
          <w:sz w:val="19"/>
          <w:szCs w:val="19"/>
          <w:bdr w:val="none" w:sz="0" w:space="0" w:color="auto" w:frame="1"/>
        </w:rPr>
        <w:t>𝑘𝑖𝑗</w:t>
      </w:r>
      <w:r w:rsidRPr="00F73DC5">
        <w:rPr>
          <w:rStyle w:val="mjxassistivemathml"/>
          <w:rFonts w:ascii="Segoe UI" w:hAnsi="Segoe UI" w:cs="Segoe UI"/>
          <w:color w:val="1D2125"/>
          <w:sz w:val="23"/>
          <w:szCs w:val="23"/>
          <w:bdr w:val="none" w:sz="0" w:space="0" w:color="auto" w:frame="1"/>
          <w:lang w:val="ru-RU"/>
        </w:rPr>
        <w:t xml:space="preserve"> </w:t>
      </w:r>
      <w:r>
        <w:rPr>
          <w:rFonts w:ascii="Segoe UI" w:hAnsi="Segoe UI" w:cs="Segoe UI"/>
          <w:color w:val="1D2125"/>
          <w:sz w:val="23"/>
          <w:szCs w:val="23"/>
        </w:rPr>
        <w:t> </w:t>
      </w:r>
      <w:r>
        <w:rPr>
          <w:rStyle w:val="mi"/>
          <w:rFonts w:ascii="Cambria Math" w:hAnsi="Cambria Math" w:cs="Cambria Math"/>
          <w:color w:val="1D2125"/>
          <w:sz w:val="27"/>
          <w:szCs w:val="27"/>
          <w:bdr w:val="none" w:sz="0" w:space="0" w:color="auto" w:frame="1"/>
        </w:rPr>
        <w:t>𝑗</w:t>
      </w:r>
      <w:r>
        <w:rPr>
          <w:rFonts w:ascii="Segoe UI" w:hAnsi="Segoe UI" w:cs="Segoe UI"/>
          <w:color w:val="1D2125"/>
          <w:sz w:val="23"/>
          <w:szCs w:val="23"/>
        </w:rPr>
        <w:t>-го критерия </w:t>
      </w:r>
      <w:r>
        <w:rPr>
          <w:rStyle w:val="mi"/>
          <w:rFonts w:ascii="Cambria Math" w:hAnsi="Cambria Math" w:cs="Cambria Math"/>
          <w:color w:val="1D2125"/>
          <w:sz w:val="27"/>
          <w:szCs w:val="27"/>
          <w:bdr w:val="none" w:sz="0" w:space="0" w:color="auto" w:frame="1"/>
        </w:rPr>
        <w:t>𝑖</w:t>
      </w:r>
      <w:r>
        <w:rPr>
          <w:rFonts w:ascii="Segoe UI" w:hAnsi="Segoe UI" w:cs="Segoe UI"/>
          <w:color w:val="1D2125"/>
          <w:sz w:val="23"/>
          <w:szCs w:val="23"/>
        </w:rPr>
        <w:t>-го фактора </w:t>
      </w:r>
      <w:r>
        <w:rPr>
          <w:rStyle w:val="mi"/>
          <w:rFonts w:ascii="Cambria Math" w:hAnsi="Cambria Math" w:cs="Cambria Math"/>
          <w:color w:val="1D2125"/>
          <w:sz w:val="27"/>
          <w:szCs w:val="27"/>
          <w:bdr w:val="none" w:sz="0" w:space="0" w:color="auto" w:frame="1"/>
        </w:rPr>
        <w:t>𝑃</w:t>
      </w:r>
      <w:r>
        <w:rPr>
          <w:rStyle w:val="mi"/>
          <w:rFonts w:ascii="Cambria Math" w:hAnsi="Cambria Math" w:cs="Cambria Math"/>
          <w:color w:val="1D2125"/>
          <w:sz w:val="19"/>
          <w:szCs w:val="19"/>
          <w:bdr w:val="none" w:sz="0" w:space="0" w:color="auto" w:frame="1"/>
        </w:rPr>
        <w:t>𝑘𝑖𝑗</w:t>
      </w:r>
      <w:r>
        <w:rPr>
          <w:rFonts w:ascii="Segoe UI" w:hAnsi="Segoe UI" w:cs="Segoe UI"/>
          <w:color w:val="1D2125"/>
          <w:sz w:val="23"/>
          <w:szCs w:val="23"/>
        </w:rPr>
        <w:t> по отношению к базовому значению </w:t>
      </w:r>
      <w:r>
        <w:rPr>
          <w:rStyle w:val="mi"/>
          <w:rFonts w:ascii="Cambria Math" w:hAnsi="Cambria Math" w:cs="Cambria Math"/>
          <w:color w:val="1D2125"/>
          <w:sz w:val="27"/>
          <w:szCs w:val="27"/>
          <w:bdr w:val="none" w:sz="0" w:space="0" w:color="auto" w:frame="1"/>
        </w:rPr>
        <w:t>𝑃</w:t>
      </w:r>
      <w:r>
        <w:rPr>
          <w:rStyle w:val="mi"/>
          <w:rFonts w:ascii="Cambria Math" w:hAnsi="Cambria Math" w:cs="Cambria Math"/>
          <w:color w:val="1D2125"/>
          <w:sz w:val="19"/>
          <w:szCs w:val="19"/>
          <w:bdr w:val="none" w:sz="0" w:space="0" w:color="auto" w:frame="1"/>
        </w:rPr>
        <w:t>𝑘𝑏𝑖𝑗</w:t>
      </w:r>
      <w:r>
        <w:rPr>
          <w:rFonts w:ascii="Segoe UI" w:hAnsi="Segoe UI" w:cs="Segoe UI"/>
          <w:color w:val="1D2125"/>
          <w:sz w:val="23"/>
          <w:szCs w:val="23"/>
        </w:rPr>
        <w:t> определяются по формуле</w:t>
      </w:r>
    </w:p>
    <w:p w:rsidR="006356CD" w:rsidRPr="00F73DC5" w:rsidRDefault="006356CD" w:rsidP="006356CD">
      <w:pPr>
        <w:pStyle w:val="a3"/>
        <w:shd w:val="clear" w:color="auto" w:fill="FFFFFF"/>
        <w:spacing w:before="0" w:beforeAutospacing="0" w:after="0"/>
        <w:jc w:val="center"/>
        <w:rPr>
          <w:rFonts w:ascii="Segoe UI" w:hAnsi="Segoe UI" w:cs="Segoe UI"/>
          <w:color w:val="1D2125"/>
          <w:sz w:val="28"/>
          <w:szCs w:val="28"/>
        </w:rPr>
      </w:pPr>
      <w:r w:rsidRPr="00F73DC5">
        <w:rPr>
          <w:rStyle w:val="mi"/>
          <w:rFonts w:ascii="Cambria Math" w:hAnsi="Cambria Math" w:cs="Cambria Math"/>
          <w:color w:val="1D2125"/>
          <w:sz w:val="28"/>
          <w:szCs w:val="28"/>
          <w:bdr w:val="none" w:sz="0" w:space="0" w:color="auto" w:frame="1"/>
        </w:rPr>
        <w:t>𝑅𝑘𝑖𝑗</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𝑃𝑘𝑖𝑗</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𝑃𝑘𝑏𝑖𝑗</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a4"/>
          <w:rFonts w:ascii="Segoe UI" w:eastAsiaTheme="majorEastAsia" w:hAnsi="Segoe UI" w:cs="Segoe UI"/>
          <w:color w:val="1D2125"/>
          <w:sz w:val="23"/>
          <w:szCs w:val="23"/>
        </w:rPr>
        <w:t>9.</w:t>
      </w:r>
      <w:r>
        <w:rPr>
          <w:rFonts w:ascii="Segoe UI" w:hAnsi="Segoe UI" w:cs="Segoe UI"/>
          <w:color w:val="1D2125"/>
          <w:sz w:val="23"/>
          <w:szCs w:val="23"/>
        </w:rPr>
        <w:t> Абсолютные и относительные значения </w:t>
      </w:r>
      <w:r>
        <w:rPr>
          <w:rStyle w:val="mi"/>
          <w:rFonts w:ascii="Cambria Math" w:hAnsi="Cambria Math" w:cs="Cambria Math"/>
          <w:color w:val="1D2125"/>
          <w:sz w:val="27"/>
          <w:szCs w:val="27"/>
          <w:bdr w:val="none" w:sz="0" w:space="0" w:color="auto" w:frame="1"/>
        </w:rPr>
        <w:t>𝑖</w:t>
      </w:r>
      <w:r>
        <w:rPr>
          <w:rFonts w:ascii="Segoe UI" w:hAnsi="Segoe UI" w:cs="Segoe UI"/>
          <w:color w:val="1D2125"/>
          <w:sz w:val="23"/>
          <w:szCs w:val="23"/>
        </w:rPr>
        <w:t>-го фактора качества определяются по формулам из абсолютных и относительных значений соответствующих критериев качества и их весовых коэффициентов (</w:t>
      </w:r>
      <w:r>
        <w:rPr>
          <w:rStyle w:val="text-primary"/>
          <w:rFonts w:ascii="Segoe UI" w:eastAsiaTheme="majorEastAsia" w:hAnsi="Segoe UI" w:cs="Segoe UI"/>
          <w:b/>
          <w:bCs/>
          <w:color w:val="0F6CBF"/>
          <w:sz w:val="23"/>
          <w:szCs w:val="23"/>
        </w:rPr>
        <w:t>формулы для вычисления значений показателей качества 1-го уровня</w:t>
      </w:r>
      <w:r>
        <w:rPr>
          <w:rFonts w:ascii="Segoe UI" w:hAnsi="Segoe UI" w:cs="Segoe UI"/>
          <w:color w:val="1D2125"/>
          <w:sz w:val="23"/>
          <w:szCs w:val="23"/>
        </w:rPr>
        <w:t>)</w:t>
      </w:r>
    </w:p>
    <w:p w:rsidR="006356CD" w:rsidRPr="00F73DC5" w:rsidRDefault="006356CD" w:rsidP="006356CD">
      <w:pPr>
        <w:pStyle w:val="a3"/>
        <w:shd w:val="clear" w:color="auto" w:fill="FFFFFF"/>
        <w:spacing w:before="0" w:beforeAutospacing="0" w:after="0"/>
        <w:jc w:val="center"/>
        <w:rPr>
          <w:rFonts w:ascii="Segoe UI" w:hAnsi="Segoe UI" w:cs="Segoe UI"/>
          <w:color w:val="1D2125"/>
          <w:sz w:val="28"/>
          <w:szCs w:val="28"/>
        </w:rPr>
      </w:pPr>
      <w:r w:rsidRPr="00F73DC5">
        <w:rPr>
          <w:rStyle w:val="mi"/>
          <w:rFonts w:ascii="Cambria Math" w:hAnsi="Cambria Math" w:cs="Cambria Math"/>
          <w:color w:val="1D2125"/>
          <w:sz w:val="28"/>
          <w:szCs w:val="28"/>
          <w:bdr w:val="none" w:sz="0" w:space="0" w:color="auto" w:frame="1"/>
        </w:rPr>
        <w:t>𝑃𝐹𝑖</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𝑁𝑗</w:t>
      </w:r>
      <w:r w:rsidRPr="00F73DC5">
        <w:rPr>
          <w:rStyle w:val="mo"/>
          <w:rFonts w:ascii="STIXGeneral-Regular" w:hAnsi="STIXGeneral-Regular" w:cs="Segoe UI"/>
          <w:color w:val="1D2125"/>
          <w:sz w:val="28"/>
          <w:szCs w:val="28"/>
          <w:bdr w:val="none" w:sz="0" w:space="0" w:color="auto" w:frame="1"/>
        </w:rPr>
        <w:t>=</w:t>
      </w:r>
      <w:r w:rsidRPr="00F73DC5">
        <w:rPr>
          <w:rStyle w:val="mn"/>
          <w:rFonts w:ascii="STIXGeneral-Regular" w:hAnsi="STIXGeneral-Regular" w:cs="Segoe UI"/>
          <w:color w:val="1D2125"/>
          <w:sz w:val="28"/>
          <w:szCs w:val="28"/>
          <w:bdr w:val="none" w:sz="0" w:space="0" w:color="auto" w:frame="1"/>
        </w:rPr>
        <w:t>1</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𝑃𝐾𝑖𝑗𝑉𝑘𝑖𝑗</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𝑁𝑗</w:t>
      </w:r>
      <w:r w:rsidRPr="00F73DC5">
        <w:rPr>
          <w:rStyle w:val="mo"/>
          <w:rFonts w:ascii="STIXGeneral-Regular" w:hAnsi="STIXGeneral-Regular" w:cs="Segoe UI"/>
          <w:color w:val="1D2125"/>
          <w:sz w:val="28"/>
          <w:szCs w:val="28"/>
          <w:bdr w:val="none" w:sz="0" w:space="0" w:color="auto" w:frame="1"/>
        </w:rPr>
        <w:t>=</w:t>
      </w:r>
      <w:r w:rsidRPr="00F73DC5">
        <w:rPr>
          <w:rStyle w:val="mn"/>
          <w:rFonts w:ascii="STIXGeneral-Regular" w:hAnsi="STIXGeneral-Regular" w:cs="Segoe UI"/>
          <w:color w:val="1D2125"/>
          <w:sz w:val="28"/>
          <w:szCs w:val="28"/>
          <w:bdr w:val="none" w:sz="0" w:space="0" w:color="auto" w:frame="1"/>
        </w:rPr>
        <w:t>1</w:t>
      </w:r>
      <w:r w:rsidRPr="00F73DC5">
        <w:rPr>
          <w:rStyle w:val="mi"/>
          <w:rFonts w:ascii="Cambria Math" w:hAnsi="Cambria Math" w:cs="Cambria Math"/>
          <w:color w:val="1D2125"/>
          <w:sz w:val="28"/>
          <w:szCs w:val="28"/>
          <w:bdr w:val="none" w:sz="0" w:space="0" w:color="auto" w:frame="1"/>
        </w:rPr>
        <w:t>𝑉𝐾𝑖𝑗</w:t>
      </w:r>
    </w:p>
    <w:p w:rsidR="006356CD" w:rsidRPr="00F73DC5" w:rsidRDefault="006356CD" w:rsidP="006356CD">
      <w:pPr>
        <w:pStyle w:val="a3"/>
        <w:shd w:val="clear" w:color="auto" w:fill="FFFFFF"/>
        <w:spacing w:before="0" w:beforeAutospacing="0" w:after="0"/>
        <w:jc w:val="center"/>
        <w:rPr>
          <w:rFonts w:ascii="Segoe UI" w:hAnsi="Segoe UI" w:cs="Segoe UI"/>
          <w:color w:val="1D2125"/>
          <w:sz w:val="28"/>
          <w:szCs w:val="28"/>
        </w:rPr>
      </w:pPr>
      <w:r w:rsidRPr="00F73DC5">
        <w:rPr>
          <w:rStyle w:val="mi"/>
          <w:rFonts w:ascii="Cambria Math" w:hAnsi="Cambria Math" w:cs="Cambria Math"/>
          <w:color w:val="1D2125"/>
          <w:sz w:val="28"/>
          <w:szCs w:val="28"/>
          <w:bdr w:val="none" w:sz="0" w:space="0" w:color="auto" w:frame="1"/>
        </w:rPr>
        <w:t>𝑅𝐹𝑖</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𝑁𝑗</w:t>
      </w:r>
      <w:r w:rsidRPr="00F73DC5">
        <w:rPr>
          <w:rStyle w:val="mo"/>
          <w:rFonts w:ascii="STIXGeneral-Regular" w:hAnsi="STIXGeneral-Regular" w:cs="Segoe UI"/>
          <w:color w:val="1D2125"/>
          <w:sz w:val="28"/>
          <w:szCs w:val="28"/>
          <w:bdr w:val="none" w:sz="0" w:space="0" w:color="auto" w:frame="1"/>
        </w:rPr>
        <w:t>=</w:t>
      </w:r>
      <w:r w:rsidRPr="00F73DC5">
        <w:rPr>
          <w:rStyle w:val="mn"/>
          <w:rFonts w:ascii="STIXGeneral-Regular" w:hAnsi="STIXGeneral-Regular" w:cs="Segoe UI"/>
          <w:color w:val="1D2125"/>
          <w:sz w:val="28"/>
          <w:szCs w:val="28"/>
          <w:bdr w:val="none" w:sz="0" w:space="0" w:color="auto" w:frame="1"/>
        </w:rPr>
        <w:t>1</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𝑅𝐾𝑖𝑗𝑉𝑘𝑖𝑗</w:t>
      </w:r>
      <w:r w:rsidRPr="00F73DC5">
        <w:rPr>
          <w:rStyle w:val="mo"/>
          <w:rFonts w:ascii="STIXGeneral-Regular" w:hAnsi="STIXGeneral-Regular" w:cs="Segoe UI"/>
          <w:color w:val="1D2125"/>
          <w:sz w:val="28"/>
          <w:szCs w:val="28"/>
          <w:bdr w:val="none" w:sz="0" w:space="0" w:color="auto" w:frame="1"/>
        </w:rPr>
        <w:t>)∑</w:t>
      </w:r>
      <w:r w:rsidRPr="00F73DC5">
        <w:rPr>
          <w:rStyle w:val="mi"/>
          <w:rFonts w:ascii="Cambria Math" w:hAnsi="Cambria Math" w:cs="Cambria Math"/>
          <w:color w:val="1D2125"/>
          <w:sz w:val="28"/>
          <w:szCs w:val="28"/>
          <w:bdr w:val="none" w:sz="0" w:space="0" w:color="auto" w:frame="1"/>
        </w:rPr>
        <w:t>𝑁𝑗</w:t>
      </w:r>
      <w:r w:rsidRPr="00F73DC5">
        <w:rPr>
          <w:rStyle w:val="mo"/>
          <w:rFonts w:ascii="STIXGeneral-Regular" w:hAnsi="STIXGeneral-Regular" w:cs="Segoe UI"/>
          <w:color w:val="1D2125"/>
          <w:sz w:val="28"/>
          <w:szCs w:val="28"/>
          <w:bdr w:val="none" w:sz="0" w:space="0" w:color="auto" w:frame="1"/>
        </w:rPr>
        <w:t>=</w:t>
      </w:r>
      <w:r w:rsidRPr="00F73DC5">
        <w:rPr>
          <w:rStyle w:val="mn"/>
          <w:rFonts w:ascii="STIXGeneral-Regular" w:hAnsi="STIXGeneral-Regular" w:cs="Segoe UI"/>
          <w:color w:val="1D2125"/>
          <w:sz w:val="28"/>
          <w:szCs w:val="28"/>
          <w:bdr w:val="none" w:sz="0" w:space="0" w:color="auto" w:frame="1"/>
        </w:rPr>
        <w:t>1</w:t>
      </w:r>
      <w:r w:rsidRPr="00F73DC5">
        <w:rPr>
          <w:rStyle w:val="mi"/>
          <w:rFonts w:ascii="Cambria Math" w:hAnsi="Cambria Math" w:cs="Cambria Math"/>
          <w:color w:val="1D2125"/>
          <w:sz w:val="28"/>
          <w:szCs w:val="28"/>
          <w:bdr w:val="none" w:sz="0" w:space="0" w:color="auto" w:frame="1"/>
        </w:rPr>
        <w:t>𝑉𝐾𝑖𝑗</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где</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𝐹</w:t>
      </w:r>
      <w:r>
        <w:rPr>
          <w:rFonts w:ascii="Segoe UI" w:hAnsi="Segoe UI" w:cs="Segoe UI"/>
          <w:color w:val="1D2125"/>
          <w:sz w:val="23"/>
          <w:szCs w:val="23"/>
        </w:rPr>
        <w:t> – признак фактора;</w:t>
      </w:r>
    </w:p>
    <w:p w:rsidR="006356CD" w:rsidRDefault="006356CD" w:rsidP="006356CD">
      <w:pPr>
        <w:pStyle w:val="a3"/>
        <w:shd w:val="clear" w:color="auto" w:fill="FFFFFF"/>
        <w:spacing w:before="0" w:beforeAutospacing="0" w:after="0"/>
        <w:ind w:firstLine="567"/>
        <w:rPr>
          <w:rFonts w:ascii="Segoe UI" w:hAnsi="Segoe UI" w:cs="Segoe UI"/>
          <w:color w:val="1D2125"/>
          <w:sz w:val="23"/>
          <w:szCs w:val="23"/>
        </w:rPr>
      </w:pPr>
      <w:r>
        <w:rPr>
          <w:rStyle w:val="mi"/>
          <w:rFonts w:ascii="Cambria Math" w:hAnsi="Cambria Math" w:cs="Cambria Math"/>
          <w:color w:val="1D2125"/>
          <w:sz w:val="27"/>
          <w:szCs w:val="27"/>
          <w:bdr w:val="none" w:sz="0" w:space="0" w:color="auto" w:frame="1"/>
        </w:rPr>
        <w:t>𝑁</w:t>
      </w:r>
      <w:r>
        <w:rPr>
          <w:rFonts w:ascii="Segoe UI" w:hAnsi="Segoe UI" w:cs="Segoe UI"/>
          <w:color w:val="1D2125"/>
          <w:sz w:val="23"/>
          <w:szCs w:val="23"/>
        </w:rPr>
        <w:t> – число критериев качества, относящихся к </w:t>
      </w:r>
      <w:r>
        <w:rPr>
          <w:rStyle w:val="mi"/>
          <w:rFonts w:ascii="Cambria Math" w:hAnsi="Cambria Math" w:cs="Cambria Math"/>
          <w:color w:val="1D2125"/>
          <w:sz w:val="27"/>
          <w:szCs w:val="27"/>
          <w:bdr w:val="none" w:sz="0" w:space="0" w:color="auto" w:frame="1"/>
        </w:rPr>
        <w:t>𝑖</w:t>
      </w:r>
      <w:r>
        <w:rPr>
          <w:rFonts w:ascii="Segoe UI" w:hAnsi="Segoe UI" w:cs="Segoe UI"/>
          <w:color w:val="1D2125"/>
          <w:sz w:val="23"/>
          <w:szCs w:val="23"/>
        </w:rPr>
        <w:t>-му фактору, реально используемых при оценке.</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a4"/>
          <w:rFonts w:ascii="Segoe UI" w:eastAsiaTheme="majorEastAsia" w:hAnsi="Segoe UI" w:cs="Segoe UI"/>
          <w:color w:val="1D2125"/>
          <w:sz w:val="23"/>
          <w:szCs w:val="23"/>
        </w:rPr>
        <w:t>10.</w:t>
      </w:r>
      <w:r>
        <w:rPr>
          <w:rFonts w:ascii="Segoe UI" w:hAnsi="Segoe UI" w:cs="Segoe UI"/>
          <w:color w:val="1D2125"/>
          <w:sz w:val="23"/>
          <w:szCs w:val="23"/>
        </w:rPr>
        <w:t> Общая оценка качества в целом формируется экспертами по набору полученных значений факторов качества. Общая оценка качества ПС может быть получена также как усредненное значение показателей факторов, реально используемых при оценке.</w:t>
      </w:r>
    </w:p>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Pr="00F73DC5"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b/>
          <w:bCs/>
          <w:i/>
          <w:iCs/>
          <w:color w:val="1D2125"/>
          <w:kern w:val="0"/>
          <w:sz w:val="23"/>
          <w:szCs w:val="23"/>
          <w:lang w:eastAsia="ru-RU"/>
          <w14:ligatures w14:val="none"/>
        </w:rPr>
        <w:lastRenderedPageBreak/>
        <w:t>Рассмотрим представление иерархической модели качества ПС для фактора «Сопровождаемость» для различных фаз жизненного цикла программных средств.</w:t>
      </w:r>
    </w:p>
    <w:p w:rsidR="006356CD" w:rsidRPr="00F73DC5"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p>
    <w:p w:rsidR="006356CD" w:rsidRPr="00F73DC5"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 рисунке 1 представлены первый и второй уровни модели качества фактора «Сопровождаемость».</w:t>
      </w:r>
    </w:p>
    <w:p w:rsidR="006356CD" w:rsidRPr="00F73DC5"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fldChar w:fldCharType="begin"/>
      </w:r>
      <w:r w:rsidRPr="00F73DC5">
        <w:rPr>
          <w:rFonts w:ascii="Segoe UI" w:eastAsia="Times New Roman" w:hAnsi="Segoe UI" w:cs="Segoe UI"/>
          <w:color w:val="1D2125"/>
          <w:kern w:val="0"/>
          <w:sz w:val="23"/>
          <w:szCs w:val="23"/>
          <w:lang w:eastAsia="ru-RU"/>
          <w14:ligatures w14:val="none"/>
        </w:rPr>
        <w:instrText xml:space="preserve"> INCLUDEPICTURE "https://lms.bsuir.by/pluginfile.php/533252/mod_page/content/1/1%20%282%29.png" \* MERGEFORMATINET </w:instrText>
      </w:r>
      <w:r w:rsidRPr="00F73DC5">
        <w:rPr>
          <w:rFonts w:ascii="Segoe UI" w:eastAsia="Times New Roman" w:hAnsi="Segoe UI" w:cs="Segoe UI"/>
          <w:color w:val="1D2125"/>
          <w:kern w:val="0"/>
          <w:sz w:val="23"/>
          <w:szCs w:val="23"/>
          <w:lang w:eastAsia="ru-RU"/>
          <w14:ligatures w14:val="none"/>
        </w:rPr>
        <w:fldChar w:fldCharType="separate"/>
      </w:r>
      <w:r w:rsidRPr="00F73DC5">
        <w:rPr>
          <w:rFonts w:ascii="Segoe UI" w:eastAsia="Times New Roman" w:hAnsi="Segoe UI" w:cs="Segoe UI"/>
          <w:noProof/>
          <w:color w:val="1D2125"/>
          <w:kern w:val="0"/>
          <w:sz w:val="23"/>
          <w:szCs w:val="23"/>
          <w:lang w:eastAsia="ru-RU"/>
          <w14:ligatures w14:val="none"/>
        </w:rPr>
        <mc:AlternateContent>
          <mc:Choice Requires="wps">
            <w:drawing>
              <wp:inline distT="0" distB="0" distL="0" distR="0" wp14:anchorId="34B38D6B" wp14:editId="67451E7B">
                <wp:extent cx="304800" cy="304800"/>
                <wp:effectExtent l="0" t="0" r="0" b="0"/>
                <wp:docPr id="294689657" name="Прямоугольник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5FC8E6" id="Прямоугольник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F73DC5">
        <w:rPr>
          <w:rFonts w:ascii="Segoe UI" w:eastAsia="Times New Roman" w:hAnsi="Segoe UI" w:cs="Segoe UI"/>
          <w:color w:val="1D2125"/>
          <w:kern w:val="0"/>
          <w:sz w:val="23"/>
          <w:szCs w:val="23"/>
          <w:lang w:eastAsia="ru-RU"/>
          <w14:ligatures w14:val="none"/>
        </w:rPr>
        <w:fldChar w:fldCharType="end"/>
      </w:r>
      <w:r>
        <w:rPr>
          <w:rFonts w:ascii="Segoe UI" w:eastAsia="Times New Roman" w:hAnsi="Segoe UI" w:cs="Segoe UI"/>
          <w:noProof/>
          <w:color w:val="1D2125"/>
          <w:kern w:val="0"/>
          <w:sz w:val="23"/>
          <w:szCs w:val="23"/>
          <w:lang w:eastAsia="ru-RU"/>
        </w:rPr>
        <w:drawing>
          <wp:inline distT="0" distB="0" distL="0" distR="0" wp14:anchorId="61AF4201" wp14:editId="1B83FABB">
            <wp:extent cx="4419600" cy="1384300"/>
            <wp:effectExtent l="0" t="0" r="0" b="0"/>
            <wp:docPr id="155195842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58429" name="Рисунок 1551958429"/>
                    <pic:cNvPicPr/>
                  </pic:nvPicPr>
                  <pic:blipFill>
                    <a:blip r:embed="rId34">
                      <a:extLst>
                        <a:ext uri="{28A0092B-C50C-407E-A947-70E740481C1C}">
                          <a14:useLocalDpi xmlns:a14="http://schemas.microsoft.com/office/drawing/2010/main" val="0"/>
                        </a:ext>
                      </a:extLst>
                    </a:blip>
                    <a:stretch>
                      <a:fillRect/>
                    </a:stretch>
                  </pic:blipFill>
                  <pic:spPr>
                    <a:xfrm>
                      <a:off x="0" y="0"/>
                      <a:ext cx="4419600" cy="1384300"/>
                    </a:xfrm>
                    <a:prstGeom prst="rect">
                      <a:avLst/>
                    </a:prstGeom>
                  </pic:spPr>
                </pic:pic>
              </a:graphicData>
            </a:graphic>
          </wp:inline>
        </w:drawing>
      </w:r>
    </w:p>
    <w:p w:rsidR="006356CD" w:rsidRPr="00F73DC5"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Рис. 1 — Фактор качества ПС «Сопровождаемость» и его критерии</w:t>
      </w:r>
    </w:p>
    <w:p w:rsidR="006356CD" w:rsidRPr="00F73DC5"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 рис. 2–7 приведены три верхних уровня иерархической модели для фаз ЖЦ, соответственно: анализа, проектирования, реализации, тестирования, изготовления, сопровождения.</w:t>
      </w:r>
    </w:p>
    <w:p w:rsidR="006356CD" w:rsidRPr="00F73DC5" w:rsidRDefault="006356CD" w:rsidP="006356CD">
      <w:pPr>
        <w:shd w:val="clear" w:color="auto" w:fill="E9F8FF"/>
        <w:ind w:left="284"/>
        <w:outlineLvl w:val="2"/>
        <w:rPr>
          <w:rFonts w:ascii="Segoe UI" w:eastAsia="Times New Roman" w:hAnsi="Segoe UI" w:cs="Segoe UI"/>
          <w:b/>
          <w:bCs/>
          <w:color w:val="015692"/>
          <w:kern w:val="0"/>
          <w:sz w:val="27"/>
          <w:szCs w:val="27"/>
          <w:lang w:eastAsia="ru-RU"/>
          <w14:ligatures w14:val="none"/>
        </w:rPr>
      </w:pPr>
      <w:r w:rsidRPr="00F73DC5">
        <w:rPr>
          <w:rFonts w:ascii="Segoe UI" w:eastAsia="Times New Roman" w:hAnsi="Segoe UI" w:cs="Segoe UI"/>
          <w:b/>
          <w:bCs/>
          <w:color w:val="015692"/>
          <w:kern w:val="0"/>
          <w:sz w:val="27"/>
          <w:szCs w:val="27"/>
          <w:lang w:eastAsia="ru-RU"/>
          <w14:ligatures w14:val="none"/>
        </w:rPr>
        <w:t>Примечание</w:t>
      </w:r>
    </w:p>
    <w:p w:rsidR="006356CD" w:rsidRPr="00F73DC5" w:rsidRDefault="006B127B" w:rsidP="006356CD">
      <w:pPr>
        <w:shd w:val="clear" w:color="auto" w:fill="E9F8FF"/>
        <w:rPr>
          <w:rFonts w:ascii="Segoe UI" w:eastAsia="Times New Roman" w:hAnsi="Segoe UI" w:cs="Segoe UI"/>
          <w:color w:val="1D2125"/>
          <w:kern w:val="0"/>
          <w:sz w:val="23"/>
          <w:szCs w:val="23"/>
          <w:lang w:eastAsia="ru-RU"/>
          <w14:ligatures w14:val="none"/>
        </w:rPr>
      </w:pPr>
      <w:r w:rsidRPr="006B127B">
        <w:rPr>
          <w:rFonts w:ascii="Segoe UI" w:eastAsia="Times New Roman" w:hAnsi="Segoe UI" w:cs="Segoe UI"/>
          <w:noProof/>
          <w:color w:val="1D2125"/>
          <w:kern w:val="0"/>
          <w:sz w:val="23"/>
          <w:szCs w:val="23"/>
          <w:lang w:eastAsia="ru-RU"/>
        </w:rPr>
        <w:pict w14:anchorId="31368DA9">
          <v:rect id="_x0000_i1040" alt="" style="width:451.3pt;height:.05pt;mso-width-percent:0;mso-height-percent:0;mso-width-percent:0;mso-height-percent:0" o:hralign="center" o:hrstd="t" o:hr="t" fillcolor="#a0a0a0" stroked="f"/>
        </w:pict>
      </w:r>
    </w:p>
    <w:p w:rsidR="006356CD" w:rsidRPr="00F73DC5" w:rsidRDefault="006356CD" w:rsidP="006356CD">
      <w:pPr>
        <w:shd w:val="clear" w:color="auto" w:fill="E9F8FF"/>
        <w:spacing w:after="100" w:after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Номера на рисунках 2–7 возле метрик соответствуют номерам метрик рассматриваемого фактора в стандарте.</w:t>
      </w:r>
    </w:p>
    <w:p w:rsidR="006356CD" w:rsidRPr="00F73DC5"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fldChar w:fldCharType="begin"/>
      </w:r>
      <w:r w:rsidRPr="00F73DC5">
        <w:rPr>
          <w:rFonts w:ascii="Segoe UI" w:eastAsia="Times New Roman" w:hAnsi="Segoe UI" w:cs="Segoe UI"/>
          <w:color w:val="1D2125"/>
          <w:kern w:val="0"/>
          <w:sz w:val="23"/>
          <w:szCs w:val="23"/>
          <w:lang w:eastAsia="ru-RU"/>
          <w14:ligatures w14:val="none"/>
        </w:rPr>
        <w:instrText xml:space="preserve"> INCLUDEPICTURE "https://lms.bsuir.by/pluginfile.php/533252/mod_page/content/1/2.png" \* MERGEFORMATINET </w:instrText>
      </w:r>
      <w:r w:rsidRPr="00F73DC5">
        <w:rPr>
          <w:rFonts w:ascii="Segoe UI" w:eastAsia="Times New Roman" w:hAnsi="Segoe UI" w:cs="Segoe UI"/>
          <w:color w:val="1D2125"/>
          <w:kern w:val="0"/>
          <w:sz w:val="23"/>
          <w:szCs w:val="23"/>
          <w:lang w:eastAsia="ru-RU"/>
          <w14:ligatures w14:val="none"/>
        </w:rPr>
        <w:fldChar w:fldCharType="separate"/>
      </w:r>
      <w:r w:rsidRPr="00F73DC5">
        <w:rPr>
          <w:rFonts w:ascii="Segoe UI" w:eastAsia="Times New Roman" w:hAnsi="Segoe UI" w:cs="Segoe UI"/>
          <w:noProof/>
          <w:color w:val="1D2125"/>
          <w:kern w:val="0"/>
          <w:sz w:val="23"/>
          <w:szCs w:val="23"/>
          <w:lang w:eastAsia="ru-RU"/>
          <w14:ligatures w14:val="none"/>
        </w:rPr>
        <mc:AlternateContent>
          <mc:Choice Requires="wps">
            <w:drawing>
              <wp:inline distT="0" distB="0" distL="0" distR="0" wp14:anchorId="3B2BF009" wp14:editId="1FA462BC">
                <wp:extent cx="304800" cy="304800"/>
                <wp:effectExtent l="0" t="0" r="0" b="0"/>
                <wp:docPr id="1713716920" name="Прямоугольник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7F5FCD" id="Прямоугольник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F73DC5">
        <w:rPr>
          <w:rFonts w:ascii="Segoe UI" w:eastAsia="Times New Roman" w:hAnsi="Segoe UI" w:cs="Segoe UI"/>
          <w:color w:val="1D2125"/>
          <w:kern w:val="0"/>
          <w:sz w:val="23"/>
          <w:szCs w:val="23"/>
          <w:lang w:eastAsia="ru-RU"/>
          <w14:ligatures w14:val="none"/>
        </w:rPr>
        <w:fldChar w:fldCharType="end"/>
      </w:r>
      <w:r>
        <w:rPr>
          <w:rFonts w:ascii="Segoe UI" w:eastAsia="Times New Roman" w:hAnsi="Segoe UI" w:cs="Segoe UI"/>
          <w:noProof/>
          <w:color w:val="1D2125"/>
          <w:kern w:val="0"/>
          <w:sz w:val="23"/>
          <w:szCs w:val="23"/>
          <w:lang w:eastAsia="ru-RU"/>
        </w:rPr>
        <w:drawing>
          <wp:inline distT="0" distB="0" distL="0" distR="0" wp14:anchorId="006C9B7F" wp14:editId="6195F867">
            <wp:extent cx="5731510" cy="1251585"/>
            <wp:effectExtent l="0" t="0" r="0" b="5715"/>
            <wp:docPr id="117879931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99319" name="Рисунок 1178799319"/>
                    <pic:cNvPicPr/>
                  </pic:nvPicPr>
                  <pic:blipFill>
                    <a:blip r:embed="rId35">
                      <a:extLst>
                        <a:ext uri="{28A0092B-C50C-407E-A947-70E740481C1C}">
                          <a14:useLocalDpi xmlns:a14="http://schemas.microsoft.com/office/drawing/2010/main" val="0"/>
                        </a:ext>
                      </a:extLst>
                    </a:blip>
                    <a:stretch>
                      <a:fillRect/>
                    </a:stretch>
                  </pic:blipFill>
                  <pic:spPr>
                    <a:xfrm>
                      <a:off x="0" y="0"/>
                      <a:ext cx="5731510" cy="1251585"/>
                    </a:xfrm>
                    <a:prstGeom prst="rect">
                      <a:avLst/>
                    </a:prstGeom>
                  </pic:spPr>
                </pic:pic>
              </a:graphicData>
            </a:graphic>
          </wp:inline>
        </w:drawing>
      </w:r>
    </w:p>
    <w:p w:rsidR="006356CD" w:rsidRPr="00F73DC5"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Рис. 2 — Модель сопровождаемости для фазы анализа</w:t>
      </w:r>
    </w:p>
    <w:p w:rsidR="006356CD" w:rsidRPr="00F73DC5"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lastRenderedPageBreak/>
        <w:fldChar w:fldCharType="begin"/>
      </w:r>
      <w:r w:rsidRPr="00F73DC5">
        <w:rPr>
          <w:rFonts w:ascii="Segoe UI" w:eastAsia="Times New Roman" w:hAnsi="Segoe UI" w:cs="Segoe UI"/>
          <w:color w:val="1D2125"/>
          <w:kern w:val="0"/>
          <w:sz w:val="23"/>
          <w:szCs w:val="23"/>
          <w:lang w:eastAsia="ru-RU"/>
          <w14:ligatures w14:val="none"/>
        </w:rPr>
        <w:instrText xml:space="preserve"> INCLUDEPICTURE "https://lms.bsuir.by/pluginfile.php/533252/mod_page/content/1/3.png" \* MERGEFORMATINET </w:instrText>
      </w:r>
      <w:r w:rsidRPr="00F73DC5">
        <w:rPr>
          <w:rFonts w:ascii="Segoe UI" w:eastAsia="Times New Roman" w:hAnsi="Segoe UI" w:cs="Segoe UI"/>
          <w:color w:val="1D2125"/>
          <w:kern w:val="0"/>
          <w:sz w:val="23"/>
          <w:szCs w:val="23"/>
          <w:lang w:eastAsia="ru-RU"/>
          <w14:ligatures w14:val="none"/>
        </w:rPr>
        <w:fldChar w:fldCharType="separate"/>
      </w:r>
      <w:r w:rsidRPr="00F73DC5">
        <w:rPr>
          <w:rFonts w:ascii="Segoe UI" w:eastAsia="Times New Roman" w:hAnsi="Segoe UI" w:cs="Segoe UI"/>
          <w:noProof/>
          <w:color w:val="1D2125"/>
          <w:kern w:val="0"/>
          <w:sz w:val="23"/>
          <w:szCs w:val="23"/>
          <w:lang w:eastAsia="ru-RU"/>
          <w14:ligatures w14:val="none"/>
        </w:rPr>
        <mc:AlternateContent>
          <mc:Choice Requires="wps">
            <w:drawing>
              <wp:inline distT="0" distB="0" distL="0" distR="0" wp14:anchorId="51677A22" wp14:editId="09C5532E">
                <wp:extent cx="304800" cy="304800"/>
                <wp:effectExtent l="0" t="0" r="0" b="0"/>
                <wp:docPr id="293712410" name="Прямоугольник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C035E4" id="Прямоугольник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F73DC5">
        <w:rPr>
          <w:rFonts w:ascii="Segoe UI" w:eastAsia="Times New Roman" w:hAnsi="Segoe UI" w:cs="Segoe UI"/>
          <w:color w:val="1D2125"/>
          <w:kern w:val="0"/>
          <w:sz w:val="23"/>
          <w:szCs w:val="23"/>
          <w:lang w:eastAsia="ru-RU"/>
          <w14:ligatures w14:val="none"/>
        </w:rPr>
        <w:fldChar w:fldCharType="end"/>
      </w:r>
      <w:r>
        <w:rPr>
          <w:rFonts w:ascii="Segoe UI" w:eastAsia="Times New Roman" w:hAnsi="Segoe UI" w:cs="Segoe UI"/>
          <w:noProof/>
          <w:color w:val="1D2125"/>
          <w:kern w:val="0"/>
          <w:sz w:val="23"/>
          <w:szCs w:val="23"/>
          <w:lang w:eastAsia="ru-RU"/>
        </w:rPr>
        <w:drawing>
          <wp:inline distT="0" distB="0" distL="0" distR="0" wp14:anchorId="7214C39B" wp14:editId="21A0FE7B">
            <wp:extent cx="5731510" cy="4334510"/>
            <wp:effectExtent l="0" t="0" r="0" b="0"/>
            <wp:docPr id="139879871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98715" name="Рисунок 1398798715"/>
                    <pic:cNvPicPr/>
                  </pic:nvPicPr>
                  <pic:blipFill>
                    <a:blip r:embed="rId36">
                      <a:extLst>
                        <a:ext uri="{28A0092B-C50C-407E-A947-70E740481C1C}">
                          <a14:useLocalDpi xmlns:a14="http://schemas.microsoft.com/office/drawing/2010/main" val="0"/>
                        </a:ext>
                      </a:extLst>
                    </a:blip>
                    <a:stretch>
                      <a:fillRect/>
                    </a:stretch>
                  </pic:blipFill>
                  <pic:spPr>
                    <a:xfrm>
                      <a:off x="0" y="0"/>
                      <a:ext cx="5731510" cy="4334510"/>
                    </a:xfrm>
                    <a:prstGeom prst="rect">
                      <a:avLst/>
                    </a:prstGeom>
                  </pic:spPr>
                </pic:pic>
              </a:graphicData>
            </a:graphic>
          </wp:inline>
        </w:drawing>
      </w:r>
    </w:p>
    <w:p w:rsidR="006356CD" w:rsidRPr="00F73DC5"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Рис. 3 — Модель сопровождаемости для фазы проектирования</w:t>
      </w:r>
    </w:p>
    <w:p w:rsidR="006356CD" w:rsidRPr="00F73DC5"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lastRenderedPageBreak/>
        <w:fldChar w:fldCharType="begin"/>
      </w:r>
      <w:r w:rsidRPr="00F73DC5">
        <w:rPr>
          <w:rFonts w:ascii="Segoe UI" w:eastAsia="Times New Roman" w:hAnsi="Segoe UI" w:cs="Segoe UI"/>
          <w:color w:val="1D2125"/>
          <w:kern w:val="0"/>
          <w:sz w:val="23"/>
          <w:szCs w:val="23"/>
          <w:lang w:eastAsia="ru-RU"/>
          <w14:ligatures w14:val="none"/>
        </w:rPr>
        <w:instrText xml:space="preserve"> INCLUDEPICTURE "https://lms.bsuir.by/pluginfile.php/533252/mod_page/content/1/4.png" \* MERGEFORMATINET </w:instrText>
      </w:r>
      <w:r w:rsidRPr="00F73DC5">
        <w:rPr>
          <w:rFonts w:ascii="Segoe UI" w:eastAsia="Times New Roman" w:hAnsi="Segoe UI" w:cs="Segoe UI"/>
          <w:color w:val="1D2125"/>
          <w:kern w:val="0"/>
          <w:sz w:val="23"/>
          <w:szCs w:val="23"/>
          <w:lang w:eastAsia="ru-RU"/>
          <w14:ligatures w14:val="none"/>
        </w:rPr>
        <w:fldChar w:fldCharType="separate"/>
      </w:r>
      <w:r w:rsidRPr="00F73DC5">
        <w:rPr>
          <w:rFonts w:ascii="Segoe UI" w:eastAsia="Times New Roman" w:hAnsi="Segoe UI" w:cs="Segoe UI"/>
          <w:noProof/>
          <w:color w:val="1D2125"/>
          <w:kern w:val="0"/>
          <w:sz w:val="23"/>
          <w:szCs w:val="23"/>
          <w:lang w:eastAsia="ru-RU"/>
          <w14:ligatures w14:val="none"/>
        </w:rPr>
        <mc:AlternateContent>
          <mc:Choice Requires="wps">
            <w:drawing>
              <wp:inline distT="0" distB="0" distL="0" distR="0" wp14:anchorId="384F8130" wp14:editId="5D1BD35F">
                <wp:extent cx="304800" cy="304800"/>
                <wp:effectExtent l="0" t="0" r="0" b="0"/>
                <wp:docPr id="1531902343" name="Прямоугольник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CA2028" id="Прямоугольник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F73DC5">
        <w:rPr>
          <w:rFonts w:ascii="Segoe UI" w:eastAsia="Times New Roman" w:hAnsi="Segoe UI" w:cs="Segoe UI"/>
          <w:color w:val="1D2125"/>
          <w:kern w:val="0"/>
          <w:sz w:val="23"/>
          <w:szCs w:val="23"/>
          <w:lang w:eastAsia="ru-RU"/>
          <w14:ligatures w14:val="none"/>
        </w:rPr>
        <w:fldChar w:fldCharType="end"/>
      </w:r>
      <w:r>
        <w:rPr>
          <w:rFonts w:ascii="Segoe UI" w:eastAsia="Times New Roman" w:hAnsi="Segoe UI" w:cs="Segoe UI"/>
          <w:noProof/>
          <w:color w:val="1D2125"/>
          <w:kern w:val="0"/>
          <w:sz w:val="23"/>
          <w:szCs w:val="23"/>
          <w:lang w:eastAsia="ru-RU"/>
        </w:rPr>
        <w:drawing>
          <wp:inline distT="0" distB="0" distL="0" distR="0" wp14:anchorId="0F88C18D" wp14:editId="0C75F021">
            <wp:extent cx="5731510" cy="6008370"/>
            <wp:effectExtent l="0" t="0" r="0" b="0"/>
            <wp:docPr id="66450389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03891" name="Рисунок 664503891"/>
                    <pic:cNvPicPr/>
                  </pic:nvPicPr>
                  <pic:blipFill>
                    <a:blip r:embed="rId37">
                      <a:extLst>
                        <a:ext uri="{28A0092B-C50C-407E-A947-70E740481C1C}">
                          <a14:useLocalDpi xmlns:a14="http://schemas.microsoft.com/office/drawing/2010/main" val="0"/>
                        </a:ext>
                      </a:extLst>
                    </a:blip>
                    <a:stretch>
                      <a:fillRect/>
                    </a:stretch>
                  </pic:blipFill>
                  <pic:spPr>
                    <a:xfrm>
                      <a:off x="0" y="0"/>
                      <a:ext cx="5731510" cy="6008370"/>
                    </a:xfrm>
                    <a:prstGeom prst="rect">
                      <a:avLst/>
                    </a:prstGeom>
                  </pic:spPr>
                </pic:pic>
              </a:graphicData>
            </a:graphic>
          </wp:inline>
        </w:drawing>
      </w:r>
    </w:p>
    <w:p w:rsidR="006356CD" w:rsidRPr="00F73DC5"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Рис. 4 — Модель сопровождаемости для фазы реализации</w:t>
      </w:r>
    </w:p>
    <w:p w:rsidR="006356CD" w:rsidRPr="00F73DC5"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Pr>
          <w:rFonts w:ascii="Segoe UI" w:eastAsia="Times New Roman" w:hAnsi="Segoe UI" w:cs="Segoe UI"/>
          <w:noProof/>
          <w:color w:val="1D2125"/>
          <w:kern w:val="0"/>
          <w:sz w:val="23"/>
          <w:szCs w:val="23"/>
          <w:lang w:eastAsia="ru-RU"/>
        </w:rPr>
        <w:lastRenderedPageBreak/>
        <w:drawing>
          <wp:inline distT="0" distB="0" distL="0" distR="0" wp14:anchorId="2389D46B" wp14:editId="79A6C9B6">
            <wp:extent cx="5731510" cy="6130925"/>
            <wp:effectExtent l="0" t="0" r="0" b="3175"/>
            <wp:docPr id="1674482351"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82351" name="Рисунок 1674482351"/>
                    <pic:cNvPicPr/>
                  </pic:nvPicPr>
                  <pic:blipFill>
                    <a:blip r:embed="rId38">
                      <a:extLst>
                        <a:ext uri="{28A0092B-C50C-407E-A947-70E740481C1C}">
                          <a14:useLocalDpi xmlns:a14="http://schemas.microsoft.com/office/drawing/2010/main" val="0"/>
                        </a:ext>
                      </a:extLst>
                    </a:blip>
                    <a:stretch>
                      <a:fillRect/>
                    </a:stretch>
                  </pic:blipFill>
                  <pic:spPr>
                    <a:xfrm>
                      <a:off x="0" y="0"/>
                      <a:ext cx="5731510" cy="6130925"/>
                    </a:xfrm>
                    <a:prstGeom prst="rect">
                      <a:avLst/>
                    </a:prstGeom>
                  </pic:spPr>
                </pic:pic>
              </a:graphicData>
            </a:graphic>
          </wp:inline>
        </w:drawing>
      </w:r>
      <w:r w:rsidRPr="00F73DC5">
        <w:rPr>
          <w:rFonts w:ascii="Segoe UI" w:eastAsia="Times New Roman" w:hAnsi="Segoe UI" w:cs="Segoe UI"/>
          <w:color w:val="1D2125"/>
          <w:kern w:val="0"/>
          <w:sz w:val="23"/>
          <w:szCs w:val="23"/>
          <w:lang w:eastAsia="ru-RU"/>
          <w14:ligatures w14:val="none"/>
        </w:rPr>
        <w:fldChar w:fldCharType="begin"/>
      </w:r>
      <w:r w:rsidRPr="00F73DC5">
        <w:rPr>
          <w:rFonts w:ascii="Segoe UI" w:eastAsia="Times New Roman" w:hAnsi="Segoe UI" w:cs="Segoe UI"/>
          <w:color w:val="1D2125"/>
          <w:kern w:val="0"/>
          <w:sz w:val="23"/>
          <w:szCs w:val="23"/>
          <w:lang w:eastAsia="ru-RU"/>
          <w14:ligatures w14:val="none"/>
        </w:rPr>
        <w:instrText xml:space="preserve"> INCLUDEPICTURE "https://lms.bsuir.by/pluginfile.php/533252/mod_page/content/1/5.png" \* MERGEFORMATINET </w:instrText>
      </w:r>
      <w:r w:rsidRPr="00F73DC5">
        <w:rPr>
          <w:rFonts w:ascii="Segoe UI" w:eastAsia="Times New Roman" w:hAnsi="Segoe UI" w:cs="Segoe UI"/>
          <w:color w:val="1D2125"/>
          <w:kern w:val="0"/>
          <w:sz w:val="23"/>
          <w:szCs w:val="23"/>
          <w:lang w:eastAsia="ru-RU"/>
          <w14:ligatures w14:val="none"/>
        </w:rPr>
        <w:fldChar w:fldCharType="separate"/>
      </w:r>
      <w:r w:rsidRPr="00F73DC5">
        <w:rPr>
          <w:rFonts w:ascii="Segoe UI" w:eastAsia="Times New Roman" w:hAnsi="Segoe UI" w:cs="Segoe UI"/>
          <w:noProof/>
          <w:color w:val="1D2125"/>
          <w:kern w:val="0"/>
          <w:sz w:val="23"/>
          <w:szCs w:val="23"/>
          <w:lang w:eastAsia="ru-RU"/>
          <w14:ligatures w14:val="none"/>
        </w:rPr>
        <mc:AlternateContent>
          <mc:Choice Requires="wps">
            <w:drawing>
              <wp:inline distT="0" distB="0" distL="0" distR="0" wp14:anchorId="0E9537D7" wp14:editId="0D8BFC2A">
                <wp:extent cx="304800" cy="304800"/>
                <wp:effectExtent l="0" t="0" r="0" b="0"/>
                <wp:docPr id="290566898" name="Прямоугольник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B6F53C" id="Прямоугольник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F73DC5">
        <w:rPr>
          <w:rFonts w:ascii="Segoe UI" w:eastAsia="Times New Roman" w:hAnsi="Segoe UI" w:cs="Segoe UI"/>
          <w:color w:val="1D2125"/>
          <w:kern w:val="0"/>
          <w:sz w:val="23"/>
          <w:szCs w:val="23"/>
          <w:lang w:eastAsia="ru-RU"/>
          <w14:ligatures w14:val="none"/>
        </w:rPr>
        <w:fldChar w:fldCharType="end"/>
      </w:r>
    </w:p>
    <w:p w:rsidR="006356CD" w:rsidRPr="00F73DC5"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Рис. 5 — Модель сопровождаемости для фазы тестирования</w:t>
      </w:r>
    </w:p>
    <w:p w:rsidR="006356CD" w:rsidRPr="00F73DC5"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Pr>
          <w:rFonts w:ascii="Segoe UI" w:eastAsia="Times New Roman" w:hAnsi="Segoe UI" w:cs="Segoe UI"/>
          <w:noProof/>
          <w:color w:val="1D2125"/>
          <w:kern w:val="0"/>
          <w:sz w:val="23"/>
          <w:szCs w:val="23"/>
          <w:lang w:eastAsia="ru-RU"/>
        </w:rPr>
        <w:lastRenderedPageBreak/>
        <w:drawing>
          <wp:inline distT="0" distB="0" distL="0" distR="0" wp14:anchorId="4E558E8E" wp14:editId="434AB960">
            <wp:extent cx="5731510" cy="7360920"/>
            <wp:effectExtent l="0" t="0" r="0" b="5080"/>
            <wp:docPr id="540113125"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13125" name="Рисунок 540113125"/>
                    <pic:cNvPicPr/>
                  </pic:nvPicPr>
                  <pic:blipFill>
                    <a:blip r:embed="rId39">
                      <a:extLst>
                        <a:ext uri="{28A0092B-C50C-407E-A947-70E740481C1C}">
                          <a14:useLocalDpi xmlns:a14="http://schemas.microsoft.com/office/drawing/2010/main" val="0"/>
                        </a:ext>
                      </a:extLst>
                    </a:blip>
                    <a:stretch>
                      <a:fillRect/>
                    </a:stretch>
                  </pic:blipFill>
                  <pic:spPr>
                    <a:xfrm>
                      <a:off x="0" y="0"/>
                      <a:ext cx="5731510" cy="7360920"/>
                    </a:xfrm>
                    <a:prstGeom prst="rect">
                      <a:avLst/>
                    </a:prstGeom>
                  </pic:spPr>
                </pic:pic>
              </a:graphicData>
            </a:graphic>
          </wp:inline>
        </w:drawing>
      </w:r>
      <w:r w:rsidRPr="00F73DC5">
        <w:rPr>
          <w:rFonts w:ascii="Segoe UI" w:eastAsia="Times New Roman" w:hAnsi="Segoe UI" w:cs="Segoe UI"/>
          <w:color w:val="1D2125"/>
          <w:kern w:val="0"/>
          <w:sz w:val="23"/>
          <w:szCs w:val="23"/>
          <w:lang w:eastAsia="ru-RU"/>
          <w14:ligatures w14:val="none"/>
        </w:rPr>
        <w:fldChar w:fldCharType="begin"/>
      </w:r>
      <w:r w:rsidRPr="00F73DC5">
        <w:rPr>
          <w:rFonts w:ascii="Segoe UI" w:eastAsia="Times New Roman" w:hAnsi="Segoe UI" w:cs="Segoe UI"/>
          <w:color w:val="1D2125"/>
          <w:kern w:val="0"/>
          <w:sz w:val="23"/>
          <w:szCs w:val="23"/>
          <w:lang w:eastAsia="ru-RU"/>
          <w14:ligatures w14:val="none"/>
        </w:rPr>
        <w:instrText xml:space="preserve"> INCLUDEPICTURE "https://lms.bsuir.by/pluginfile.php/533252/mod_page/content/1/6.png" \* MERGEFORMATINET </w:instrText>
      </w:r>
      <w:r w:rsidRPr="00F73DC5">
        <w:rPr>
          <w:rFonts w:ascii="Segoe UI" w:eastAsia="Times New Roman" w:hAnsi="Segoe UI" w:cs="Segoe UI"/>
          <w:color w:val="1D2125"/>
          <w:kern w:val="0"/>
          <w:sz w:val="23"/>
          <w:szCs w:val="23"/>
          <w:lang w:eastAsia="ru-RU"/>
          <w14:ligatures w14:val="none"/>
        </w:rPr>
        <w:fldChar w:fldCharType="separate"/>
      </w:r>
      <w:r w:rsidRPr="00F73DC5">
        <w:rPr>
          <w:rFonts w:ascii="Segoe UI" w:eastAsia="Times New Roman" w:hAnsi="Segoe UI" w:cs="Segoe UI"/>
          <w:noProof/>
          <w:color w:val="1D2125"/>
          <w:kern w:val="0"/>
          <w:sz w:val="23"/>
          <w:szCs w:val="23"/>
          <w:lang w:eastAsia="ru-RU"/>
          <w14:ligatures w14:val="none"/>
        </w:rPr>
        <mc:AlternateContent>
          <mc:Choice Requires="wps">
            <w:drawing>
              <wp:inline distT="0" distB="0" distL="0" distR="0" wp14:anchorId="24B65EE9" wp14:editId="0363CB9E">
                <wp:extent cx="304800" cy="304800"/>
                <wp:effectExtent l="0" t="0" r="0" b="0"/>
                <wp:docPr id="851116873" name="Прямоугольник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BBB48D" id="Прямоугольник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F73DC5">
        <w:rPr>
          <w:rFonts w:ascii="Segoe UI" w:eastAsia="Times New Roman" w:hAnsi="Segoe UI" w:cs="Segoe UI"/>
          <w:color w:val="1D2125"/>
          <w:kern w:val="0"/>
          <w:sz w:val="23"/>
          <w:szCs w:val="23"/>
          <w:lang w:eastAsia="ru-RU"/>
          <w14:ligatures w14:val="none"/>
        </w:rPr>
        <w:fldChar w:fldCharType="end"/>
      </w:r>
    </w:p>
    <w:p w:rsidR="006356CD" w:rsidRPr="00F73DC5"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Рис. 6 — Модель сопровождаемости для фазы изготовления</w:t>
      </w:r>
    </w:p>
    <w:p w:rsidR="006356CD" w:rsidRPr="00F73DC5"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fldChar w:fldCharType="begin"/>
      </w:r>
      <w:r w:rsidRPr="00F73DC5">
        <w:rPr>
          <w:rFonts w:ascii="Segoe UI" w:eastAsia="Times New Roman" w:hAnsi="Segoe UI" w:cs="Segoe UI"/>
          <w:color w:val="1D2125"/>
          <w:kern w:val="0"/>
          <w:sz w:val="23"/>
          <w:szCs w:val="23"/>
          <w:lang w:eastAsia="ru-RU"/>
          <w14:ligatures w14:val="none"/>
        </w:rPr>
        <w:instrText xml:space="preserve"> INCLUDEPICTURE "https://lms.bsuir.by/pluginfile.php/533252/mod_page/content/1/15.png" \* MERGEFORMATINET </w:instrText>
      </w:r>
      <w:r w:rsidRPr="00F73DC5">
        <w:rPr>
          <w:rFonts w:ascii="Segoe UI" w:eastAsia="Times New Roman" w:hAnsi="Segoe UI" w:cs="Segoe UI"/>
          <w:color w:val="1D2125"/>
          <w:kern w:val="0"/>
          <w:sz w:val="23"/>
          <w:szCs w:val="23"/>
          <w:lang w:eastAsia="ru-RU"/>
          <w14:ligatures w14:val="none"/>
        </w:rPr>
        <w:fldChar w:fldCharType="separate"/>
      </w:r>
      <w:r w:rsidRPr="00F73DC5">
        <w:rPr>
          <w:rFonts w:ascii="Segoe UI" w:eastAsia="Times New Roman" w:hAnsi="Segoe UI" w:cs="Segoe UI"/>
          <w:noProof/>
          <w:color w:val="1D2125"/>
          <w:kern w:val="0"/>
          <w:sz w:val="23"/>
          <w:szCs w:val="23"/>
          <w:lang w:eastAsia="ru-RU"/>
          <w14:ligatures w14:val="none"/>
        </w:rPr>
        <mc:AlternateContent>
          <mc:Choice Requires="wps">
            <w:drawing>
              <wp:inline distT="0" distB="0" distL="0" distR="0" wp14:anchorId="26871E01" wp14:editId="2896C948">
                <wp:extent cx="304800" cy="304800"/>
                <wp:effectExtent l="0" t="0" r="0" b="0"/>
                <wp:docPr id="562150813" name="Прямоугольник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CBBED0" id="Прямоугольник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F73DC5">
        <w:rPr>
          <w:rFonts w:ascii="Segoe UI" w:eastAsia="Times New Roman" w:hAnsi="Segoe UI" w:cs="Segoe UI"/>
          <w:color w:val="1D2125"/>
          <w:kern w:val="0"/>
          <w:sz w:val="23"/>
          <w:szCs w:val="23"/>
          <w:lang w:eastAsia="ru-RU"/>
          <w14:ligatures w14:val="none"/>
        </w:rPr>
        <w:fldChar w:fldCharType="end"/>
      </w:r>
    </w:p>
    <w:p w:rsidR="006356CD" w:rsidRPr="00F73DC5"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Pr>
          <w:rFonts w:ascii="Segoe UI" w:eastAsia="Times New Roman" w:hAnsi="Segoe UI" w:cs="Segoe UI"/>
          <w:noProof/>
          <w:color w:val="1D2125"/>
          <w:kern w:val="0"/>
          <w:sz w:val="23"/>
          <w:szCs w:val="23"/>
          <w:lang w:eastAsia="ru-RU"/>
        </w:rPr>
        <w:lastRenderedPageBreak/>
        <w:drawing>
          <wp:inline distT="0" distB="0" distL="0" distR="0" wp14:anchorId="3BB49C7C" wp14:editId="1AE405E9">
            <wp:extent cx="5731510" cy="7139305"/>
            <wp:effectExtent l="0" t="0" r="0" b="0"/>
            <wp:docPr id="197174103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41031" name="Рисунок 1971741031"/>
                    <pic:cNvPicPr/>
                  </pic:nvPicPr>
                  <pic:blipFill>
                    <a:blip r:embed="rId40">
                      <a:extLst>
                        <a:ext uri="{28A0092B-C50C-407E-A947-70E740481C1C}">
                          <a14:useLocalDpi xmlns:a14="http://schemas.microsoft.com/office/drawing/2010/main" val="0"/>
                        </a:ext>
                      </a:extLst>
                    </a:blip>
                    <a:stretch>
                      <a:fillRect/>
                    </a:stretch>
                  </pic:blipFill>
                  <pic:spPr>
                    <a:xfrm>
                      <a:off x="0" y="0"/>
                      <a:ext cx="5731510" cy="7139305"/>
                    </a:xfrm>
                    <a:prstGeom prst="rect">
                      <a:avLst/>
                    </a:prstGeom>
                  </pic:spPr>
                </pic:pic>
              </a:graphicData>
            </a:graphic>
          </wp:inline>
        </w:drawing>
      </w:r>
      <w:r w:rsidRPr="00F73DC5">
        <w:rPr>
          <w:rFonts w:ascii="Segoe UI" w:eastAsia="Times New Roman" w:hAnsi="Segoe UI" w:cs="Segoe UI"/>
          <w:color w:val="1D2125"/>
          <w:kern w:val="0"/>
          <w:sz w:val="23"/>
          <w:szCs w:val="23"/>
          <w:lang w:eastAsia="ru-RU"/>
          <w14:ligatures w14:val="none"/>
        </w:rPr>
        <w:t>Рис. 7 — Модель сопровождаемости для фазы сопровождения</w:t>
      </w:r>
    </w:p>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Pr="00F73DC5"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lastRenderedPageBreak/>
        <w:t>Таблица 1 — Оценочные элементы фактора Сопровождаемость</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482"/>
        <w:gridCol w:w="5104"/>
        <w:gridCol w:w="2424"/>
      </w:tblGrid>
      <w:tr w:rsidR="006356CD" w:rsidRPr="00F73DC5" w:rsidTr="006C2D6F">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100" w:beforeAutospacing="1" w:after="567"/>
              <w:jc w:val="center"/>
              <w:rPr>
                <w:rFonts w:ascii="Segoe UI" w:eastAsia="Times New Roman" w:hAnsi="Segoe UI" w:cs="Segoe UI"/>
                <w:b/>
                <w:bCs/>
                <w:color w:val="1D2125"/>
                <w:kern w:val="0"/>
                <w:sz w:val="23"/>
                <w:szCs w:val="23"/>
                <w:lang w:eastAsia="ru-RU"/>
                <w14:ligatures w14:val="none"/>
              </w:rPr>
            </w:pPr>
            <w:r w:rsidRPr="00F73DC5">
              <w:rPr>
                <w:rFonts w:ascii="Segoe UI" w:eastAsia="Times New Roman" w:hAnsi="Segoe UI" w:cs="Segoe UI"/>
                <w:b/>
                <w:bCs/>
                <w:color w:val="015692"/>
                <w:kern w:val="0"/>
                <w:sz w:val="23"/>
                <w:szCs w:val="23"/>
                <w:lang w:eastAsia="ru-RU"/>
                <w14:ligatures w14:val="none"/>
              </w:rPr>
              <w:t>Код элемента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100" w:beforeAutospacing="1" w:after="567"/>
              <w:jc w:val="center"/>
              <w:rPr>
                <w:rFonts w:ascii="Segoe UI" w:eastAsia="Times New Roman" w:hAnsi="Segoe UI" w:cs="Segoe UI"/>
                <w:b/>
                <w:bCs/>
                <w:color w:val="1D2125"/>
                <w:kern w:val="0"/>
                <w:sz w:val="23"/>
                <w:szCs w:val="23"/>
                <w:lang w:eastAsia="ru-RU"/>
                <w14:ligatures w14:val="none"/>
              </w:rPr>
            </w:pPr>
            <w:r w:rsidRPr="00F73DC5">
              <w:rPr>
                <w:rFonts w:ascii="Segoe UI" w:eastAsia="Times New Roman" w:hAnsi="Segoe UI" w:cs="Segoe UI"/>
                <w:b/>
                <w:bCs/>
                <w:color w:val="015692"/>
                <w:kern w:val="0"/>
                <w:sz w:val="23"/>
                <w:szCs w:val="23"/>
                <w:lang w:eastAsia="ru-RU"/>
                <w14:ligatures w14:val="none"/>
              </w:rPr>
              <w:t>Наименование объектов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100" w:beforeAutospacing="1" w:after="567"/>
              <w:jc w:val="center"/>
              <w:rPr>
                <w:rFonts w:ascii="Segoe UI" w:eastAsia="Times New Roman" w:hAnsi="Segoe UI" w:cs="Segoe UI"/>
                <w:b/>
                <w:bCs/>
                <w:color w:val="1D2125"/>
                <w:kern w:val="0"/>
                <w:sz w:val="23"/>
                <w:szCs w:val="23"/>
                <w:lang w:eastAsia="ru-RU"/>
                <w14:ligatures w14:val="none"/>
              </w:rPr>
            </w:pPr>
            <w:r w:rsidRPr="00F73DC5">
              <w:rPr>
                <w:rFonts w:ascii="Segoe UI" w:eastAsia="Times New Roman" w:hAnsi="Segoe UI" w:cs="Segoe UI"/>
                <w:b/>
                <w:bCs/>
                <w:color w:val="015692"/>
                <w:kern w:val="0"/>
                <w:sz w:val="23"/>
                <w:szCs w:val="23"/>
                <w:lang w:eastAsia="ru-RU"/>
                <w14:ligatures w14:val="none"/>
              </w:rPr>
              <w:t>Метод оценки</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С0101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модульной схемы программы</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С0102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Оценка программы по числу уникальных модулей</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С0201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ограничений на размеры модуля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С0301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проверки корректности передаваемых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С0302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Оценка простоты программы по числу точек входа и выхода W:</w:t>
            </w:r>
          </w:p>
          <w:p w:rsidR="006356CD" w:rsidRPr="00F73DC5" w:rsidRDefault="006356CD" w:rsidP="006C2D6F">
            <w:pPr>
              <w:spacing w:afterAutospacing="1"/>
              <w:jc w:val="center"/>
              <w:rPr>
                <w:rFonts w:ascii="Segoe UI" w:eastAsia="Times New Roman" w:hAnsi="Segoe UI" w:cs="Segoe UI"/>
                <w:color w:val="1D2125"/>
                <w:kern w:val="0"/>
                <w:sz w:val="23"/>
                <w:szCs w:val="23"/>
                <w:lang w:eastAsia="ru-RU"/>
                <w14:ligatures w14:val="none"/>
              </w:rPr>
            </w:pPr>
            <w:r w:rsidRPr="00F73DC5">
              <w:rPr>
                <w:rFonts w:ascii="Cambria Math" w:eastAsia="Times New Roman" w:hAnsi="Cambria Math" w:cs="Cambria Math"/>
                <w:color w:val="1D2125"/>
                <w:kern w:val="0"/>
                <w:sz w:val="27"/>
                <w:szCs w:val="27"/>
                <w:bdr w:val="none" w:sz="0" w:space="0" w:color="auto" w:frame="1"/>
                <w:lang w:eastAsia="ru-RU"/>
                <w14:ligatures w14:val="none"/>
              </w:rPr>
              <w:t>𝑊</w:t>
            </w:r>
            <w:r w:rsidRPr="00F73DC5">
              <w:rPr>
                <w:rFonts w:ascii="STIXGeneral-Regular" w:eastAsia="Times New Roman" w:hAnsi="STIXGeneral-Regular" w:cs="Segoe UI"/>
                <w:color w:val="1D2125"/>
                <w:kern w:val="0"/>
                <w:sz w:val="27"/>
                <w:szCs w:val="27"/>
                <w:bdr w:val="none" w:sz="0" w:space="0" w:color="auto" w:frame="1"/>
                <w:lang w:eastAsia="ru-RU"/>
                <w14:ligatures w14:val="none"/>
              </w:rPr>
              <w:t>=</w:t>
            </w:r>
            <w:r w:rsidRPr="00F73DC5">
              <w:rPr>
                <w:rFonts w:ascii="STIXGeneral-Regular" w:eastAsia="Times New Roman" w:hAnsi="STIXGeneral-Regular" w:cs="Segoe UI"/>
                <w:color w:val="1D2125"/>
                <w:kern w:val="0"/>
                <w:sz w:val="19"/>
                <w:szCs w:val="19"/>
                <w:bdr w:val="none" w:sz="0" w:space="0" w:color="auto" w:frame="1"/>
                <w:lang w:eastAsia="ru-RU"/>
                <w14:ligatures w14:val="none"/>
              </w:rPr>
              <w:t>1(</w:t>
            </w:r>
            <w:r w:rsidRPr="00F73DC5">
              <w:rPr>
                <w:rFonts w:ascii="Cambria Math" w:eastAsia="Times New Roman" w:hAnsi="Cambria Math" w:cs="Cambria Math"/>
                <w:color w:val="1D2125"/>
                <w:kern w:val="0"/>
                <w:sz w:val="19"/>
                <w:szCs w:val="19"/>
                <w:bdr w:val="none" w:sz="0" w:space="0" w:color="auto" w:frame="1"/>
                <w:lang w:eastAsia="ru-RU"/>
                <w14:ligatures w14:val="none"/>
              </w:rPr>
              <w:t>𝐷</w:t>
            </w:r>
            <w:r w:rsidRPr="00F73DC5">
              <w:rPr>
                <w:rFonts w:ascii="STIXGeneral-Regular" w:eastAsia="Times New Roman" w:hAnsi="STIXGeneral-Regular" w:cs="Segoe UI"/>
                <w:color w:val="1D2125"/>
                <w:kern w:val="0"/>
                <w:sz w:val="19"/>
                <w:szCs w:val="19"/>
                <w:bdr w:val="none" w:sz="0" w:space="0" w:color="auto" w:frame="1"/>
                <w:lang w:eastAsia="ru-RU"/>
                <w14:ligatures w14:val="none"/>
              </w:rPr>
              <w:t>+1)⋅(</w:t>
            </w:r>
            <w:r w:rsidRPr="00F73DC5">
              <w:rPr>
                <w:rFonts w:ascii="Cambria Math" w:eastAsia="Times New Roman" w:hAnsi="Cambria Math" w:cs="Cambria Math"/>
                <w:color w:val="1D2125"/>
                <w:kern w:val="0"/>
                <w:sz w:val="19"/>
                <w:szCs w:val="19"/>
                <w:bdr w:val="none" w:sz="0" w:space="0" w:color="auto" w:frame="1"/>
                <w:lang w:eastAsia="ru-RU"/>
                <w14:ligatures w14:val="none"/>
              </w:rPr>
              <w:t>𝐹</w:t>
            </w:r>
            <w:r w:rsidRPr="00F73DC5">
              <w:rPr>
                <w:rFonts w:ascii="STIXGeneral-Regular" w:eastAsia="Times New Roman" w:hAnsi="STIXGeneral-Regular" w:cs="Segoe UI"/>
                <w:color w:val="1D2125"/>
                <w:kern w:val="0"/>
                <w:sz w:val="19"/>
                <w:szCs w:val="19"/>
                <w:bdr w:val="none" w:sz="0" w:space="0" w:color="auto" w:frame="1"/>
                <w:lang w:eastAsia="ru-RU"/>
                <w14:ligatures w14:val="none"/>
              </w:rPr>
              <w:t>+1)</w:t>
            </w:r>
          </w:p>
          <w:p w:rsidR="006356CD" w:rsidRPr="00F73DC5" w:rsidRDefault="006356CD" w:rsidP="006C2D6F">
            <w:pPr>
              <w:spacing w:after="100" w:after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где</w:t>
            </w:r>
          </w:p>
          <w:p w:rsidR="006356CD" w:rsidRPr="00F73DC5" w:rsidRDefault="006356CD" w:rsidP="006C2D6F">
            <w:pPr>
              <w:spacing w:afterAutospacing="1"/>
              <w:rPr>
                <w:rFonts w:ascii="Segoe UI" w:eastAsia="Times New Roman" w:hAnsi="Segoe UI" w:cs="Segoe UI"/>
                <w:color w:val="1D2125"/>
                <w:kern w:val="0"/>
                <w:sz w:val="23"/>
                <w:szCs w:val="23"/>
                <w:lang w:eastAsia="ru-RU"/>
                <w14:ligatures w14:val="none"/>
              </w:rPr>
            </w:pPr>
            <w:r w:rsidRPr="00F73DC5">
              <w:rPr>
                <w:rFonts w:ascii="Cambria Math" w:eastAsia="Times New Roman" w:hAnsi="Cambria Math" w:cs="Cambria Math"/>
                <w:color w:val="1D2125"/>
                <w:kern w:val="0"/>
                <w:sz w:val="27"/>
                <w:szCs w:val="27"/>
                <w:bdr w:val="none" w:sz="0" w:space="0" w:color="auto" w:frame="1"/>
                <w:lang w:eastAsia="ru-RU"/>
                <w14:ligatures w14:val="none"/>
              </w:rPr>
              <w:t>𝐷</w:t>
            </w:r>
            <w:r w:rsidRPr="00F73DC5">
              <w:rPr>
                <w:rFonts w:ascii="Segoe UI" w:eastAsia="Times New Roman" w:hAnsi="Segoe UI" w:cs="Segoe UI"/>
                <w:color w:val="1D2125"/>
                <w:kern w:val="0"/>
                <w:sz w:val="23"/>
                <w:szCs w:val="23"/>
                <w:lang w:eastAsia="ru-RU"/>
                <w14:ligatures w14:val="none"/>
              </w:rPr>
              <w:t> – общее число точек входа в программу;</w:t>
            </w:r>
          </w:p>
          <w:p w:rsidR="006356CD" w:rsidRPr="00F73DC5" w:rsidRDefault="006356CD" w:rsidP="006C2D6F">
            <w:pPr>
              <w:spacing w:afterAutospacing="1"/>
              <w:rPr>
                <w:rFonts w:ascii="Segoe UI" w:eastAsia="Times New Roman" w:hAnsi="Segoe UI" w:cs="Segoe UI"/>
                <w:color w:val="1D2125"/>
                <w:kern w:val="0"/>
                <w:sz w:val="23"/>
                <w:szCs w:val="23"/>
                <w:lang w:eastAsia="ru-RU"/>
                <w14:ligatures w14:val="none"/>
              </w:rPr>
            </w:pPr>
            <w:r w:rsidRPr="00F73DC5">
              <w:rPr>
                <w:rFonts w:ascii="Cambria Math" w:eastAsia="Times New Roman" w:hAnsi="Cambria Math" w:cs="Cambria Math"/>
                <w:color w:val="1D2125"/>
                <w:kern w:val="0"/>
                <w:sz w:val="27"/>
                <w:szCs w:val="27"/>
                <w:bdr w:val="none" w:sz="0" w:space="0" w:color="auto" w:frame="1"/>
                <w:lang w:eastAsia="ru-RU"/>
                <w14:ligatures w14:val="none"/>
              </w:rPr>
              <w:t>𝐹</w:t>
            </w:r>
            <w:r w:rsidRPr="00F73DC5">
              <w:rPr>
                <w:rFonts w:ascii="Segoe UI" w:eastAsia="Times New Roman" w:hAnsi="Segoe UI" w:cs="Segoe UI"/>
                <w:color w:val="1D2125"/>
                <w:kern w:val="0"/>
                <w:sz w:val="23"/>
                <w:szCs w:val="23"/>
                <w:lang w:eastAsia="ru-RU"/>
                <w14:ligatures w14:val="none"/>
              </w:rPr>
              <w:t> – общее число точек выхода из программы</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С0303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Осуществляется ли передача результатов работы модуля через вызывающий его модуль</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С0304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Осуществляется ли контроль за правильностью данных, поступающих в вызывающий модуль от вызываемого</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С0305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требований к независимости модулей программы от типов и форматов выходных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С0401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требований к системе идентификации</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lastRenderedPageBreak/>
              <w:t>С0501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требований по использованию основных логических структур</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С0601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Использование при построении программ метода структурного программирования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 + измерительный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С0602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Соблюдение принципа разработки программы сверху вниз</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С0603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Оценка программы по числу циклов с одним входом и одним выходом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 + измерительный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С0604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Оценка программы по числу циклов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 + измерительный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С0701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комментариев обоснования декомпозиции программ при кодировании</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С0801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комментариев ко всем машинно-зависимым частям программы</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С0802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комментариев ко всем машинно-зависимым операторам программы</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С0803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комментариев в точках входа и выхода программы</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С0901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Соответствие комментариев принятым соглашениям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С0902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комментариев-заголовков программы с указанием ее структурных и функциональных характеристик</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С0903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Оценка ясности и точности описания последовательности функционирования всех элементов программы</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С1001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Используется ли язык высокого уровня</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lastRenderedPageBreak/>
              <w:t>С1002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Оценка простоты программы по числу переходов по условию:</w:t>
            </w:r>
          </w:p>
          <w:p w:rsidR="006356CD" w:rsidRPr="00F73DC5" w:rsidRDefault="006356CD" w:rsidP="006C2D6F">
            <w:pPr>
              <w:spacing w:afterAutospacing="1"/>
              <w:jc w:val="center"/>
              <w:rPr>
                <w:rFonts w:ascii="Segoe UI" w:eastAsia="Times New Roman" w:hAnsi="Segoe UI" w:cs="Segoe UI"/>
                <w:color w:val="1D2125"/>
                <w:kern w:val="0"/>
                <w:sz w:val="23"/>
                <w:szCs w:val="23"/>
                <w:lang w:eastAsia="ru-RU"/>
                <w14:ligatures w14:val="none"/>
              </w:rPr>
            </w:pPr>
            <w:r w:rsidRPr="00F73DC5">
              <w:rPr>
                <w:rFonts w:ascii="Cambria Math" w:eastAsia="Times New Roman" w:hAnsi="Cambria Math" w:cs="Cambria Math"/>
                <w:color w:val="1D2125"/>
                <w:kern w:val="0"/>
                <w:sz w:val="27"/>
                <w:szCs w:val="27"/>
                <w:bdr w:val="none" w:sz="0" w:space="0" w:color="auto" w:frame="1"/>
                <w:lang w:eastAsia="ru-RU"/>
                <w14:ligatures w14:val="none"/>
              </w:rPr>
              <w:t>𝑈</w:t>
            </w:r>
            <w:r w:rsidRPr="00F73DC5">
              <w:rPr>
                <w:rFonts w:ascii="STIXGeneral-Regular" w:eastAsia="Times New Roman" w:hAnsi="STIXGeneral-Regular" w:cs="Segoe UI"/>
                <w:color w:val="1D2125"/>
                <w:kern w:val="0"/>
                <w:sz w:val="27"/>
                <w:szCs w:val="27"/>
                <w:bdr w:val="none" w:sz="0" w:space="0" w:color="auto" w:frame="1"/>
                <w:lang w:eastAsia="ru-RU"/>
                <w14:ligatures w14:val="none"/>
              </w:rPr>
              <w:t>=(1−</w:t>
            </w:r>
            <w:r w:rsidRPr="00F73DC5">
              <w:rPr>
                <w:rFonts w:ascii="Cambria Math" w:eastAsia="Times New Roman" w:hAnsi="Cambria Math" w:cs="Cambria Math"/>
                <w:color w:val="1D2125"/>
                <w:kern w:val="0"/>
                <w:sz w:val="27"/>
                <w:szCs w:val="27"/>
                <w:bdr w:val="none" w:sz="0" w:space="0" w:color="auto" w:frame="1"/>
                <w:lang w:eastAsia="ru-RU"/>
                <w14:ligatures w14:val="none"/>
              </w:rPr>
              <w:t>𝐴</w:t>
            </w:r>
            <w:r w:rsidRPr="00F73DC5">
              <w:rPr>
                <w:rFonts w:ascii="STIXGeneral-Regular" w:eastAsia="Times New Roman" w:hAnsi="STIXGeneral-Regular" w:cs="Segoe UI"/>
                <w:color w:val="1D2125"/>
                <w:kern w:val="0"/>
                <w:sz w:val="27"/>
                <w:szCs w:val="27"/>
                <w:bdr w:val="none" w:sz="0" w:space="0" w:color="auto" w:frame="1"/>
                <w:lang w:eastAsia="ru-RU"/>
                <w14:ligatures w14:val="none"/>
              </w:rPr>
              <w:t>/</w:t>
            </w:r>
            <w:r w:rsidRPr="00F73DC5">
              <w:rPr>
                <w:rFonts w:ascii="Cambria Math" w:eastAsia="Times New Roman" w:hAnsi="Cambria Math" w:cs="Cambria Math"/>
                <w:color w:val="1D2125"/>
                <w:kern w:val="0"/>
                <w:sz w:val="27"/>
                <w:szCs w:val="27"/>
                <w:bdr w:val="none" w:sz="0" w:space="0" w:color="auto" w:frame="1"/>
                <w:lang w:eastAsia="ru-RU"/>
                <w14:ligatures w14:val="none"/>
              </w:rPr>
              <w:t>𝐵</w:t>
            </w:r>
            <w:r w:rsidRPr="00F73DC5">
              <w:rPr>
                <w:rFonts w:ascii="STIXGeneral-Regular" w:eastAsia="Times New Roman" w:hAnsi="STIXGeneral-Regular" w:cs="Segoe UI"/>
                <w:color w:val="1D2125"/>
                <w:kern w:val="0"/>
                <w:sz w:val="27"/>
                <w:szCs w:val="27"/>
                <w:bdr w:val="none" w:sz="0" w:space="0" w:color="auto" w:frame="1"/>
                <w:lang w:eastAsia="ru-RU"/>
                <w14:ligatures w14:val="none"/>
              </w:rPr>
              <w:t>)</w:t>
            </w:r>
          </w:p>
          <w:p w:rsidR="006356CD" w:rsidRPr="00F73DC5" w:rsidRDefault="006356CD" w:rsidP="006C2D6F">
            <w:pPr>
              <w:spacing w:after="100" w:after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где</w:t>
            </w:r>
          </w:p>
          <w:p w:rsidR="006356CD" w:rsidRPr="00F73DC5" w:rsidRDefault="006356CD" w:rsidP="006C2D6F">
            <w:pPr>
              <w:spacing w:afterAutospacing="1"/>
              <w:rPr>
                <w:rFonts w:ascii="Segoe UI" w:eastAsia="Times New Roman" w:hAnsi="Segoe UI" w:cs="Segoe UI"/>
                <w:color w:val="1D2125"/>
                <w:kern w:val="0"/>
                <w:sz w:val="23"/>
                <w:szCs w:val="23"/>
                <w:lang w:eastAsia="ru-RU"/>
                <w14:ligatures w14:val="none"/>
              </w:rPr>
            </w:pPr>
            <w:r w:rsidRPr="00F73DC5">
              <w:rPr>
                <w:rFonts w:ascii="Cambria Math" w:eastAsia="Times New Roman" w:hAnsi="Cambria Math" w:cs="Cambria Math"/>
                <w:color w:val="1D2125"/>
                <w:kern w:val="0"/>
                <w:sz w:val="27"/>
                <w:szCs w:val="27"/>
                <w:bdr w:val="none" w:sz="0" w:space="0" w:color="auto" w:frame="1"/>
                <w:lang w:eastAsia="ru-RU"/>
                <w14:ligatures w14:val="none"/>
              </w:rPr>
              <w:t>𝐴</w:t>
            </w:r>
            <w:r w:rsidRPr="00F73DC5">
              <w:rPr>
                <w:rFonts w:ascii="Segoe UI" w:eastAsia="Times New Roman" w:hAnsi="Segoe UI" w:cs="Segoe UI"/>
                <w:color w:val="1D2125"/>
                <w:kern w:val="0"/>
                <w:sz w:val="23"/>
                <w:szCs w:val="23"/>
                <w:lang w:eastAsia="ru-RU"/>
                <w14:ligatures w14:val="none"/>
              </w:rPr>
              <w:t> – общее число переходов по условию;</w:t>
            </w:r>
          </w:p>
          <w:p w:rsidR="006356CD" w:rsidRPr="00F73DC5" w:rsidRDefault="006356CD" w:rsidP="006C2D6F">
            <w:pPr>
              <w:spacing w:afterAutospacing="1"/>
              <w:rPr>
                <w:rFonts w:ascii="Segoe UI" w:eastAsia="Times New Roman" w:hAnsi="Segoe UI" w:cs="Segoe UI"/>
                <w:color w:val="1D2125"/>
                <w:kern w:val="0"/>
                <w:sz w:val="23"/>
                <w:szCs w:val="23"/>
                <w:lang w:eastAsia="ru-RU"/>
                <w14:ligatures w14:val="none"/>
              </w:rPr>
            </w:pPr>
            <w:r w:rsidRPr="00F73DC5">
              <w:rPr>
                <w:rFonts w:ascii="Cambria Math" w:eastAsia="Times New Roman" w:hAnsi="Cambria Math" w:cs="Cambria Math"/>
                <w:color w:val="1D2125"/>
                <w:kern w:val="0"/>
                <w:sz w:val="27"/>
                <w:szCs w:val="27"/>
                <w:bdr w:val="none" w:sz="0" w:space="0" w:color="auto" w:frame="1"/>
                <w:lang w:eastAsia="ru-RU"/>
                <w14:ligatures w14:val="none"/>
              </w:rPr>
              <w:t>𝐵</w:t>
            </w:r>
            <w:r w:rsidRPr="00F73DC5">
              <w:rPr>
                <w:rFonts w:ascii="Segoe UI" w:eastAsia="Times New Roman" w:hAnsi="Segoe UI" w:cs="Segoe UI"/>
                <w:color w:val="1D2125"/>
                <w:kern w:val="0"/>
                <w:sz w:val="23"/>
                <w:szCs w:val="23"/>
                <w:lang w:eastAsia="ru-RU"/>
                <w14:ligatures w14:val="none"/>
              </w:rPr>
              <w:t> – общее число исполняемых операторов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Измерительный + расчетный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С1301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Использование типовых компонентов ПС</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С1401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Использование типовых проектных решений</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С1501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программных спецификаций и требований, предъявляемых к программным средствам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С1502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документов, содержащих детальное описание принятых проектных решений</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С1503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заключений по принятым проектным решениям, требованиям и спецификациям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С1601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описания и схемы иерархии модулей программы</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С1602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описания основных функций</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С1603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описания частных функций</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С1604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описания данных</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С1605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описания алгоритмов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С1606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описания интерфейсов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lastRenderedPageBreak/>
              <w:t>С1607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описания интерфейсов с пользователем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С1608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описания используемых числовых методов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С1609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описания всех параметров</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С1610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описания методов настройки системы</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С1611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описания всех диагностических сообщений</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С1612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Реализация всех исходных модулей</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С1701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описания всех диагностических сообщений эталонного образца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С1702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требований к тестированию программ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С1703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Достаточность требований к тестированию программ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С1801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описания процедуры изготовления эталонного образца</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С1802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описания процедуры изготовления рабочих копий</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r w:rsidR="006356CD" w:rsidRPr="00F73DC5" w:rsidTr="006C2D6F">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С1803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beforeAutospacing="1"/>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Наличие описания процедуры контроля на идентичность рабочих копий с эталонным образцом</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150" w:type="dxa"/>
              <w:left w:w="150" w:type="dxa"/>
              <w:bottom w:w="150" w:type="dxa"/>
              <w:right w:w="150" w:type="dxa"/>
            </w:tcMar>
            <w:vAlign w:val="center"/>
            <w:hideMark/>
          </w:tcPr>
          <w:p w:rsidR="006356CD" w:rsidRPr="00F73DC5" w:rsidRDefault="006356CD" w:rsidP="006C2D6F">
            <w:pPr>
              <w:spacing w:after="100" w:afterAutospacing="1"/>
              <w:jc w:val="center"/>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Экспертный</w:t>
            </w:r>
          </w:p>
        </w:tc>
      </w:tr>
    </w:tbl>
    <w:p w:rsidR="006356CD" w:rsidRPr="00F73DC5" w:rsidRDefault="006356CD" w:rsidP="006356CD">
      <w:pPr>
        <w:shd w:val="clear" w:color="auto" w:fill="FFFFFF"/>
        <w:spacing w:afterAutospacing="1"/>
        <w:ind w:firstLine="567"/>
        <w:rPr>
          <w:rFonts w:ascii="Segoe UI" w:eastAsia="Times New Roman" w:hAnsi="Segoe UI" w:cs="Segoe UI"/>
          <w:color w:val="1D2125"/>
          <w:kern w:val="0"/>
          <w:sz w:val="23"/>
          <w:szCs w:val="23"/>
          <w:lang w:eastAsia="ru-RU"/>
          <w14:ligatures w14:val="none"/>
        </w:rPr>
      </w:pPr>
      <w:r w:rsidRPr="00F73DC5">
        <w:rPr>
          <w:rFonts w:ascii="Segoe UI" w:eastAsia="Times New Roman" w:hAnsi="Segoe UI" w:cs="Segoe UI"/>
          <w:color w:val="1D2125"/>
          <w:kern w:val="0"/>
          <w:sz w:val="23"/>
          <w:szCs w:val="23"/>
          <w:lang w:eastAsia="ru-RU"/>
          <w14:ligatures w14:val="none"/>
        </w:rPr>
        <w:t>Как видно из таблицы 1, разные оценочные элементы могут быть получены разными методами оценки. </w:t>
      </w:r>
      <w:r w:rsidRPr="00F73DC5">
        <w:rPr>
          <w:rFonts w:ascii="Segoe UI" w:eastAsia="Times New Roman" w:hAnsi="Segoe UI" w:cs="Segoe UI"/>
          <w:i/>
          <w:iCs/>
          <w:color w:val="1D2125"/>
          <w:kern w:val="0"/>
          <w:sz w:val="23"/>
          <w:szCs w:val="23"/>
          <w:lang w:eastAsia="ru-RU"/>
          <w14:ligatures w14:val="none"/>
        </w:rPr>
        <w:t>Например,</w:t>
      </w:r>
      <w:r w:rsidRPr="00F73DC5">
        <w:rPr>
          <w:rFonts w:ascii="Segoe UI" w:eastAsia="Times New Roman" w:hAnsi="Segoe UI" w:cs="Segoe UI"/>
          <w:color w:val="1D2125"/>
          <w:kern w:val="0"/>
          <w:sz w:val="23"/>
          <w:szCs w:val="23"/>
          <w:lang w:eastAsia="ru-RU"/>
          <w14:ligatures w14:val="none"/>
        </w:rPr>
        <w:t> оценочный элемент </w:t>
      </w:r>
      <w:r w:rsidRPr="00F73DC5">
        <w:rPr>
          <w:rFonts w:ascii="Segoe UI" w:eastAsia="Times New Roman" w:hAnsi="Segoe UI" w:cs="Segoe UI"/>
          <w:b/>
          <w:bCs/>
          <w:color w:val="0F6CBF"/>
          <w:kern w:val="0"/>
          <w:sz w:val="23"/>
          <w:szCs w:val="23"/>
          <w:lang w:eastAsia="ru-RU"/>
          <w14:ligatures w14:val="none"/>
        </w:rPr>
        <w:t>С0101</w:t>
      </w:r>
      <w:r w:rsidRPr="00F73DC5">
        <w:rPr>
          <w:rFonts w:ascii="Segoe UI" w:eastAsia="Times New Roman" w:hAnsi="Segoe UI" w:cs="Segoe UI"/>
          <w:color w:val="1D2125"/>
          <w:kern w:val="0"/>
          <w:sz w:val="23"/>
          <w:szCs w:val="23"/>
          <w:lang w:eastAsia="ru-RU"/>
          <w14:ligatures w14:val="none"/>
        </w:rPr>
        <w:t> оценивается при помощи группы экспертов (экспертный метод). В тоже время для элемента </w:t>
      </w:r>
      <w:r w:rsidRPr="00F73DC5">
        <w:rPr>
          <w:rFonts w:ascii="Segoe UI" w:eastAsia="Times New Roman" w:hAnsi="Segoe UI" w:cs="Segoe UI"/>
          <w:b/>
          <w:bCs/>
          <w:color w:val="0F6CBF"/>
          <w:kern w:val="0"/>
          <w:sz w:val="23"/>
          <w:szCs w:val="23"/>
          <w:lang w:eastAsia="ru-RU"/>
          <w14:ligatures w14:val="none"/>
        </w:rPr>
        <w:t>С0302</w:t>
      </w:r>
      <w:r w:rsidRPr="00F73DC5">
        <w:rPr>
          <w:rFonts w:ascii="Segoe UI" w:eastAsia="Times New Roman" w:hAnsi="Segoe UI" w:cs="Segoe UI"/>
          <w:color w:val="1D2125"/>
          <w:kern w:val="0"/>
          <w:sz w:val="23"/>
          <w:szCs w:val="23"/>
          <w:lang w:eastAsia="ru-RU"/>
          <w14:ligatures w14:val="none"/>
        </w:rPr>
        <w:t> используется два метода оценки – измерительный и расчетный (сначала измеряются показатели </w:t>
      </w:r>
      <w:r w:rsidRPr="00F73DC5">
        <w:rPr>
          <w:rFonts w:ascii="Cambria Math" w:eastAsia="Times New Roman" w:hAnsi="Cambria Math" w:cs="Cambria Math"/>
          <w:color w:val="1D2125"/>
          <w:kern w:val="0"/>
          <w:sz w:val="27"/>
          <w:szCs w:val="27"/>
          <w:bdr w:val="none" w:sz="0" w:space="0" w:color="auto" w:frame="1"/>
          <w:lang w:eastAsia="ru-RU"/>
          <w14:ligatures w14:val="none"/>
        </w:rPr>
        <w:t>𝐷</w:t>
      </w:r>
      <w:r w:rsidRPr="00F73DC5">
        <w:rPr>
          <w:rFonts w:ascii="Segoe UI" w:eastAsia="Times New Roman" w:hAnsi="Segoe UI" w:cs="Segoe UI"/>
          <w:color w:val="1D2125"/>
          <w:kern w:val="0"/>
          <w:sz w:val="23"/>
          <w:szCs w:val="23"/>
          <w:lang w:eastAsia="ru-RU"/>
          <w14:ligatures w14:val="none"/>
        </w:rPr>
        <w:t> и </w:t>
      </w:r>
      <w:r w:rsidRPr="00F73DC5">
        <w:rPr>
          <w:rFonts w:ascii="Cambria Math" w:eastAsia="Times New Roman" w:hAnsi="Cambria Math" w:cs="Cambria Math"/>
          <w:color w:val="1D2125"/>
          <w:kern w:val="0"/>
          <w:sz w:val="27"/>
          <w:szCs w:val="27"/>
          <w:bdr w:val="none" w:sz="0" w:space="0" w:color="auto" w:frame="1"/>
          <w:lang w:eastAsia="ru-RU"/>
          <w14:ligatures w14:val="none"/>
        </w:rPr>
        <w:t>𝐹</w:t>
      </w:r>
      <w:r w:rsidRPr="00F73DC5">
        <w:rPr>
          <w:rFonts w:ascii="Segoe UI" w:eastAsia="Times New Roman" w:hAnsi="Segoe UI" w:cs="Segoe UI"/>
          <w:color w:val="1D2125"/>
          <w:kern w:val="0"/>
          <w:sz w:val="23"/>
          <w:szCs w:val="23"/>
          <w:lang w:eastAsia="ru-RU"/>
          <w14:ligatures w14:val="none"/>
        </w:rPr>
        <w:t>, а затем рассчитывается параметр </w:t>
      </w:r>
      <w:r w:rsidRPr="00F73DC5">
        <w:rPr>
          <w:rFonts w:ascii="Cambria Math" w:eastAsia="Times New Roman" w:hAnsi="Cambria Math" w:cs="Cambria Math"/>
          <w:color w:val="1D2125"/>
          <w:kern w:val="0"/>
          <w:sz w:val="27"/>
          <w:szCs w:val="27"/>
          <w:bdr w:val="none" w:sz="0" w:space="0" w:color="auto" w:frame="1"/>
          <w:lang w:eastAsia="ru-RU"/>
          <w14:ligatures w14:val="none"/>
        </w:rPr>
        <w:t>𝑊</w:t>
      </w:r>
      <w:r w:rsidRPr="00F73DC5">
        <w:rPr>
          <w:rFonts w:ascii="Segoe UI" w:eastAsia="Times New Roman" w:hAnsi="Segoe UI" w:cs="Segoe UI"/>
          <w:color w:val="1D2125"/>
          <w:kern w:val="0"/>
          <w:sz w:val="23"/>
          <w:szCs w:val="23"/>
          <w:lang w:eastAsia="ru-RU"/>
          <w14:ligatures w14:val="none"/>
        </w:rPr>
        <w:t>).</w:t>
      </w:r>
    </w:p>
    <w:p w:rsidR="006356CD" w:rsidRDefault="006356CD" w:rsidP="006356CD">
      <w:pPr>
        <w:jc w:val="center"/>
        <w:rPr>
          <w:rFonts w:ascii="Segoe UI" w:hAnsi="Segoe UI" w:cs="Segoe UI"/>
          <w:b/>
          <w:bCs/>
          <w:color w:val="1D2125"/>
          <w:sz w:val="36"/>
          <w:szCs w:val="36"/>
          <w:shd w:val="clear" w:color="auto" w:fill="FFFFFF"/>
        </w:rPr>
      </w:pPr>
      <w:r>
        <w:lastRenderedPageBreak/>
        <w:br/>
      </w:r>
      <w:r>
        <w:rPr>
          <w:rFonts w:ascii="Segoe UI" w:hAnsi="Segoe UI" w:cs="Segoe UI"/>
          <w:b/>
          <w:bCs/>
          <w:color w:val="1D2125"/>
          <w:sz w:val="36"/>
          <w:szCs w:val="36"/>
          <w:shd w:val="clear" w:color="auto" w:fill="FFFFFF"/>
        </w:rPr>
        <w:t>Международная стандартизация качества программных средств и систем</w:t>
      </w:r>
    </w:p>
    <w:p w:rsidR="006356CD" w:rsidRDefault="006356CD" w:rsidP="006356CD">
      <w:pPr>
        <w:jc w:val="center"/>
        <w:rPr>
          <w:rFonts w:ascii="Segoe UI" w:hAnsi="Segoe UI" w:cs="Segoe UI"/>
          <w:b/>
          <w:bCs/>
          <w:color w:val="1D2125"/>
          <w:sz w:val="36"/>
          <w:szCs w:val="36"/>
          <w:shd w:val="clear" w:color="auto" w:fill="FFFFFF"/>
        </w:rPr>
      </w:pPr>
    </w:p>
    <w:p w:rsidR="006356CD" w:rsidRPr="00403C89" w:rsidRDefault="006356CD" w:rsidP="006356CD">
      <w:pPr>
        <w:shd w:val="clear" w:color="auto" w:fill="FFFFFF"/>
        <w:spacing w:after="100" w:afterAutospacing="1"/>
        <w:outlineLvl w:val="2"/>
        <w:rPr>
          <w:rFonts w:ascii="Segoe UI" w:eastAsia="Times New Roman" w:hAnsi="Segoe UI" w:cs="Segoe UI"/>
          <w:b/>
          <w:bCs/>
          <w:color w:val="1D2125"/>
          <w:kern w:val="0"/>
          <w:sz w:val="27"/>
          <w:szCs w:val="27"/>
          <w:lang w:eastAsia="ru-RU"/>
          <w14:ligatures w14:val="none"/>
        </w:rPr>
      </w:pPr>
      <w:r w:rsidRPr="00403C89">
        <w:rPr>
          <w:rFonts w:ascii="Segoe UI" w:eastAsia="Times New Roman" w:hAnsi="Segoe UI" w:cs="Segoe UI"/>
          <w:b/>
          <w:bCs/>
          <w:color w:val="1D2125"/>
          <w:kern w:val="0"/>
          <w:sz w:val="27"/>
          <w:szCs w:val="27"/>
          <w:lang w:eastAsia="ru-RU"/>
          <w14:ligatures w14:val="none"/>
        </w:rPr>
        <w:t>1. ИСО/МЭК 9126</w:t>
      </w:r>
    </w:p>
    <w:p w:rsidR="006356CD" w:rsidRPr="00403C89" w:rsidRDefault="006356CD" w:rsidP="006356CD">
      <w:pPr>
        <w:shd w:val="clear" w:color="auto" w:fill="D6D8D9"/>
        <w:rPr>
          <w:rFonts w:ascii="Segoe UI" w:eastAsia="Times New Roman" w:hAnsi="Segoe UI" w:cs="Segoe UI"/>
          <w:color w:val="1B1E21"/>
          <w:kern w:val="0"/>
          <w:sz w:val="23"/>
          <w:szCs w:val="23"/>
          <w:lang w:eastAsia="ru-RU"/>
          <w14:ligatures w14:val="none"/>
        </w:rPr>
      </w:pPr>
      <w:r w:rsidRPr="00403C89">
        <w:rPr>
          <w:rFonts w:ascii="Segoe UI" w:eastAsia="Times New Roman" w:hAnsi="Segoe UI" w:cs="Segoe UI"/>
          <w:color w:val="1B1E21"/>
          <w:kern w:val="0"/>
          <w:sz w:val="23"/>
          <w:szCs w:val="23"/>
          <w:lang w:eastAsia="ru-RU"/>
          <w14:ligatures w14:val="none"/>
        </w:rPr>
        <w:t>Международный стандарт </w:t>
      </w:r>
      <w:r w:rsidRPr="00403C89">
        <w:rPr>
          <w:rFonts w:ascii="Segoe UI" w:eastAsia="Times New Roman" w:hAnsi="Segoe UI" w:cs="Segoe UI"/>
          <w:b/>
          <w:bCs/>
          <w:color w:val="1B1E21"/>
          <w:kern w:val="0"/>
          <w:sz w:val="23"/>
          <w:szCs w:val="23"/>
          <w:lang w:eastAsia="ru-RU"/>
          <w14:ligatures w14:val="none"/>
        </w:rPr>
        <w:t>ISO/IEC 9126:1991</w:t>
      </w:r>
      <w:r w:rsidRPr="00403C89">
        <w:rPr>
          <w:rFonts w:ascii="Segoe UI" w:eastAsia="Times New Roman" w:hAnsi="Segoe UI" w:cs="Segoe UI"/>
          <w:color w:val="1B1E21"/>
          <w:kern w:val="0"/>
          <w:sz w:val="23"/>
          <w:szCs w:val="23"/>
          <w:lang w:eastAsia="ru-RU"/>
          <w14:ligatures w14:val="none"/>
        </w:rPr>
        <w:t> (Информационная технология – Оценка программного продукта – Характеристики качества и руководства по их применению) положен в основу </w:t>
      </w:r>
      <w:r w:rsidRPr="00403C89">
        <w:rPr>
          <w:rFonts w:ascii="Segoe UI" w:eastAsia="Times New Roman" w:hAnsi="Segoe UI" w:cs="Segoe UI"/>
          <w:b/>
          <w:bCs/>
          <w:color w:val="1B1E21"/>
          <w:kern w:val="0"/>
          <w:sz w:val="23"/>
          <w:szCs w:val="23"/>
          <w:lang w:eastAsia="ru-RU"/>
          <w14:ligatures w14:val="none"/>
        </w:rPr>
        <w:t>СТБ ИСО/МЭК 9126–2003.</w:t>
      </w:r>
    </w:p>
    <w:p w:rsidR="006356CD" w:rsidRPr="00403C89" w:rsidRDefault="006356CD" w:rsidP="006356CD">
      <w:pPr>
        <w:shd w:val="clear" w:color="auto" w:fill="FFFFFF"/>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В 2001 году был преобразован в группу:</w:t>
      </w:r>
    </w:p>
    <w:p w:rsidR="006356CD" w:rsidRPr="00403C89" w:rsidRDefault="006356CD" w:rsidP="006356CD">
      <w:pPr>
        <w:numPr>
          <w:ilvl w:val="0"/>
          <w:numId w:val="38"/>
        </w:numPr>
        <w:pBdr>
          <w:top w:val="single" w:sz="2" w:space="0" w:color="C6DAC6"/>
          <w:left w:val="single" w:sz="2" w:space="0" w:color="C6DAC6"/>
          <w:bottom w:val="single" w:sz="2" w:space="0" w:color="C6DAC6"/>
          <w:right w:val="single" w:sz="2" w:space="0" w:color="C6DAC6"/>
        </w:pBdr>
        <w:shd w:val="clear" w:color="auto" w:fill="D7E4D6"/>
        <w:spacing w:before="100" w:beforeAutospacing="1" w:after="100" w:afterAutospacing="1"/>
        <w:rPr>
          <w:rFonts w:ascii="Segoe UI" w:eastAsia="Times New Roman" w:hAnsi="Segoe UI" w:cs="Segoe UI"/>
          <w:color w:val="1C3F1A"/>
          <w:kern w:val="0"/>
          <w:sz w:val="23"/>
          <w:szCs w:val="23"/>
          <w:lang w:eastAsia="ru-RU"/>
          <w14:ligatures w14:val="none"/>
        </w:rPr>
      </w:pPr>
      <w:r w:rsidRPr="00403C89">
        <w:rPr>
          <w:rFonts w:ascii="Segoe UI" w:eastAsia="Times New Roman" w:hAnsi="Segoe UI" w:cs="Segoe UI"/>
          <w:b/>
          <w:bCs/>
          <w:color w:val="1C3F1A"/>
          <w:kern w:val="0"/>
          <w:sz w:val="23"/>
          <w:szCs w:val="23"/>
          <w:lang w:eastAsia="ru-RU"/>
          <w14:ligatures w14:val="none"/>
        </w:rPr>
        <w:t>ISO/IEC 9126–1–4 </w:t>
      </w:r>
    </w:p>
    <w:p w:rsidR="006356CD" w:rsidRPr="00403C89" w:rsidRDefault="006356CD" w:rsidP="006356CD">
      <w:pPr>
        <w:numPr>
          <w:ilvl w:val="0"/>
          <w:numId w:val="39"/>
        </w:numPr>
        <w:pBdr>
          <w:top w:val="single" w:sz="2" w:space="0" w:color="C6DAC6"/>
          <w:left w:val="single" w:sz="2" w:space="0" w:color="C6DAC6"/>
          <w:bottom w:val="single" w:sz="2" w:space="0" w:color="C6DAC6"/>
          <w:right w:val="single" w:sz="2" w:space="0" w:color="C6DAC6"/>
        </w:pBdr>
        <w:shd w:val="clear" w:color="auto" w:fill="D7E4D6"/>
        <w:spacing w:before="100" w:beforeAutospacing="1" w:after="100" w:afterAutospacing="1"/>
        <w:rPr>
          <w:rFonts w:ascii="Segoe UI" w:eastAsia="Times New Roman" w:hAnsi="Segoe UI" w:cs="Segoe UI"/>
          <w:color w:val="1C3F1A"/>
          <w:kern w:val="0"/>
          <w:sz w:val="23"/>
          <w:szCs w:val="23"/>
          <w:lang w:eastAsia="ru-RU"/>
          <w14:ligatures w14:val="none"/>
        </w:rPr>
      </w:pPr>
      <w:r w:rsidRPr="00403C89">
        <w:rPr>
          <w:rFonts w:ascii="Segoe UI" w:eastAsia="Times New Roman" w:hAnsi="Segoe UI" w:cs="Segoe UI"/>
          <w:b/>
          <w:bCs/>
          <w:color w:val="1C3F1A"/>
          <w:kern w:val="0"/>
          <w:sz w:val="23"/>
          <w:szCs w:val="23"/>
          <w:lang w:eastAsia="ru-RU"/>
          <w14:ligatures w14:val="none"/>
        </w:rPr>
        <w:t>ISO/IEC 14598–1–6</w:t>
      </w:r>
    </w:p>
    <w:p w:rsidR="006356CD" w:rsidRPr="00403C89" w:rsidRDefault="006356CD" w:rsidP="006356CD">
      <w:pPr>
        <w:shd w:val="clear" w:color="auto" w:fill="CFE2F2"/>
        <w:rPr>
          <w:rFonts w:ascii="Segoe UI" w:eastAsia="Times New Roman" w:hAnsi="Segoe UI" w:cs="Segoe UI"/>
          <w:color w:val="083863"/>
          <w:kern w:val="0"/>
          <w:sz w:val="23"/>
          <w:szCs w:val="23"/>
          <w:lang w:eastAsia="ru-RU"/>
          <w14:ligatures w14:val="none"/>
        </w:rPr>
      </w:pPr>
      <w:r w:rsidRPr="00403C89">
        <w:rPr>
          <w:rFonts w:ascii="Segoe UI" w:eastAsia="Times New Roman" w:hAnsi="Segoe UI" w:cs="Segoe UI"/>
          <w:color w:val="083863"/>
          <w:kern w:val="0"/>
          <w:sz w:val="23"/>
          <w:szCs w:val="23"/>
          <w:lang w:eastAsia="ru-RU"/>
          <w14:ligatures w14:val="none"/>
        </w:rPr>
        <w:t>ISO/IEC 9126–1:2001 – Часть 1: Модель качества; </w:t>
      </w:r>
      <w:r w:rsidRPr="00403C89">
        <w:rPr>
          <w:rFonts w:ascii="Segoe UI" w:eastAsia="Times New Roman" w:hAnsi="Segoe UI" w:cs="Segoe UI"/>
          <w:color w:val="083863"/>
          <w:kern w:val="0"/>
          <w:sz w:val="23"/>
          <w:szCs w:val="23"/>
          <w:lang w:eastAsia="ru-RU"/>
          <w14:ligatures w14:val="none"/>
        </w:rPr>
        <w:br/>
        <w:t xml:space="preserve">ISO/IEC TR 9126–2:2003 – Часть </w:t>
      </w:r>
      <w:r w:rsidRPr="00403C89">
        <w:rPr>
          <w:rFonts w:ascii="Segoe UI" w:eastAsia="Times New Roman" w:hAnsi="Segoe UI" w:cs="Segoe UI"/>
          <w:color w:val="083863"/>
          <w:kern w:val="0"/>
          <w:sz w:val="23"/>
          <w:szCs w:val="23"/>
          <w:lang w:val="ru-RU" w:eastAsia="ru-RU"/>
          <w14:ligatures w14:val="none"/>
        </w:rPr>
        <w:t>2</w:t>
      </w:r>
      <w:r w:rsidRPr="00403C89">
        <w:rPr>
          <w:rFonts w:ascii="Segoe UI" w:eastAsia="Times New Roman" w:hAnsi="Segoe UI" w:cs="Segoe UI"/>
          <w:color w:val="083863"/>
          <w:kern w:val="0"/>
          <w:sz w:val="23"/>
          <w:szCs w:val="23"/>
          <w:lang w:eastAsia="ru-RU"/>
          <w14:ligatures w14:val="none"/>
        </w:rPr>
        <w:t>: Внешние метрики;</w:t>
      </w:r>
      <w:r w:rsidRPr="00403C89">
        <w:rPr>
          <w:rFonts w:ascii="Segoe UI" w:eastAsia="Times New Roman" w:hAnsi="Segoe UI" w:cs="Segoe UI"/>
          <w:color w:val="083863"/>
          <w:kern w:val="0"/>
          <w:sz w:val="23"/>
          <w:szCs w:val="23"/>
          <w:lang w:eastAsia="ru-RU"/>
          <w14:ligatures w14:val="none"/>
        </w:rPr>
        <w:br/>
        <w:t>ISO/IEC TR 9126–3:2003 – Часть 3: Внутренние метрики;</w:t>
      </w:r>
      <w:r w:rsidRPr="00403C89">
        <w:rPr>
          <w:rFonts w:ascii="Segoe UI" w:eastAsia="Times New Roman" w:hAnsi="Segoe UI" w:cs="Segoe UI"/>
          <w:color w:val="083863"/>
          <w:kern w:val="0"/>
          <w:sz w:val="23"/>
          <w:szCs w:val="23"/>
          <w:lang w:eastAsia="ru-RU"/>
          <w14:ligatures w14:val="none"/>
        </w:rPr>
        <w:br/>
      </w:r>
      <w:r w:rsidRPr="00403C89">
        <w:rPr>
          <w:rFonts w:ascii="Segoe UI" w:eastAsia="Times New Roman" w:hAnsi="Segoe UI" w:cs="Segoe UI"/>
          <w:color w:val="083863"/>
          <w:kern w:val="0"/>
          <w:sz w:val="23"/>
          <w:szCs w:val="23"/>
          <w:shd w:val="clear" w:color="auto" w:fill="CFE2F2"/>
          <w:lang w:eastAsia="ru-RU"/>
          <w14:ligatures w14:val="none"/>
        </w:rPr>
        <w:t>ISO/IEC TR 9126–4:2004 – Часть 4: Метрики качества в использовании.</w:t>
      </w:r>
    </w:p>
    <w:p w:rsidR="006356CD" w:rsidRPr="00403C89" w:rsidRDefault="006356CD" w:rsidP="006356CD">
      <w:pPr>
        <w:shd w:val="clear" w:color="auto" w:fill="D6D8D9"/>
        <w:rPr>
          <w:rFonts w:ascii="Segoe UI" w:eastAsia="Times New Roman" w:hAnsi="Segoe UI" w:cs="Segoe UI"/>
          <w:color w:val="1B1E21"/>
          <w:kern w:val="0"/>
          <w:sz w:val="23"/>
          <w:szCs w:val="23"/>
          <w:lang w:eastAsia="ru-RU"/>
          <w14:ligatures w14:val="none"/>
        </w:rPr>
      </w:pPr>
      <w:r w:rsidRPr="00403C89">
        <w:rPr>
          <w:rFonts w:ascii="Segoe UI" w:eastAsia="Times New Roman" w:hAnsi="Segoe UI" w:cs="Segoe UI"/>
          <w:color w:val="1B1E21"/>
          <w:kern w:val="0"/>
          <w:sz w:val="23"/>
          <w:szCs w:val="23"/>
          <w:lang w:eastAsia="ru-RU"/>
          <w14:ligatures w14:val="none"/>
        </w:rPr>
        <w:t>Первая часть стандарта ISO/IEC 9126–1:2001 по существу является пересмотренной редакцией стандарта ISO/IEC 9126:1991. В данной части определены два верхних уровня (характеристики и подхарактеристики) иерархической модели качества, приведены общие требования к метрикам качества, даны рекомендации по их выбору. При этом сохранена та же номенклатура из шести базовых характеристик качества ПС.</w:t>
      </w:r>
    </w:p>
    <w:p w:rsidR="006356CD" w:rsidRPr="00403C89" w:rsidRDefault="006356CD" w:rsidP="006356CD">
      <w:pPr>
        <w:shd w:val="clear" w:color="auto" w:fill="D6D8D9"/>
        <w:rPr>
          <w:rFonts w:ascii="Segoe UI" w:eastAsia="Times New Roman" w:hAnsi="Segoe UI" w:cs="Segoe UI"/>
          <w:color w:val="1B1E21"/>
          <w:kern w:val="0"/>
          <w:sz w:val="23"/>
          <w:szCs w:val="23"/>
          <w:lang w:eastAsia="ru-RU"/>
          <w14:ligatures w14:val="none"/>
        </w:rPr>
      </w:pPr>
      <w:r w:rsidRPr="00403C89">
        <w:rPr>
          <w:rFonts w:ascii="Segoe UI" w:eastAsia="Times New Roman" w:hAnsi="Segoe UI" w:cs="Segoe UI"/>
          <w:color w:val="1B1E21"/>
          <w:kern w:val="0"/>
          <w:sz w:val="23"/>
          <w:szCs w:val="23"/>
          <w:lang w:eastAsia="ru-RU"/>
          <w14:ligatures w14:val="none"/>
        </w:rPr>
        <w:t>В отличие от ISO/IEC 9126:1991 подхарактеристики второго уровня стали нормативными, а не рекомендуемыми, определены две части модели качества (модель внутреннего и внешнего качества и модель качества в использовании) и исключен процесс оценки качества (он теперь содержится в стандарте</w:t>
      </w:r>
      <w:r w:rsidRPr="00403C89">
        <w:rPr>
          <w:rFonts w:ascii="Segoe UI" w:eastAsia="Times New Roman" w:hAnsi="Segoe UI" w:cs="Segoe UI"/>
          <w:b/>
          <w:bCs/>
          <w:i/>
          <w:iCs/>
          <w:color w:val="1B1E21"/>
          <w:kern w:val="0"/>
          <w:sz w:val="23"/>
          <w:szCs w:val="23"/>
          <w:lang w:eastAsia="ru-RU"/>
          <w14:ligatures w14:val="none"/>
        </w:rPr>
        <w:t> ISO/IEC 14598</w:t>
      </w:r>
      <w:r w:rsidRPr="00403C89">
        <w:rPr>
          <w:rFonts w:ascii="Segoe UI" w:eastAsia="Times New Roman" w:hAnsi="Segoe UI" w:cs="Segoe UI"/>
          <w:color w:val="1B1E21"/>
          <w:kern w:val="0"/>
          <w:sz w:val="23"/>
          <w:szCs w:val="23"/>
          <w:lang w:eastAsia="ru-RU"/>
          <w14:ligatures w14:val="none"/>
        </w:rPr>
        <w:t>).</w:t>
      </w:r>
    </w:p>
    <w:p w:rsidR="006356CD" w:rsidRPr="00403C89" w:rsidRDefault="006356CD" w:rsidP="006356CD">
      <w:pPr>
        <w:shd w:val="clear" w:color="auto" w:fill="D6D8D9"/>
        <w:rPr>
          <w:rFonts w:ascii="Segoe UI" w:eastAsia="Times New Roman" w:hAnsi="Segoe UI" w:cs="Segoe UI"/>
          <w:color w:val="1B1E21"/>
          <w:kern w:val="0"/>
          <w:sz w:val="23"/>
          <w:szCs w:val="23"/>
          <w:lang w:eastAsia="ru-RU"/>
          <w14:ligatures w14:val="none"/>
        </w:rPr>
      </w:pPr>
      <w:r w:rsidRPr="00403C89">
        <w:rPr>
          <w:rFonts w:ascii="Segoe UI" w:eastAsia="Times New Roman" w:hAnsi="Segoe UI" w:cs="Segoe UI"/>
          <w:color w:val="1B1E21"/>
          <w:kern w:val="0"/>
          <w:sz w:val="23"/>
          <w:szCs w:val="23"/>
          <w:lang w:eastAsia="ru-RU"/>
          <w14:ligatures w14:val="none"/>
        </w:rPr>
        <w:br/>
      </w:r>
    </w:p>
    <w:p w:rsidR="006356CD" w:rsidRPr="00403C89" w:rsidRDefault="006356CD" w:rsidP="006356CD">
      <w:pPr>
        <w:shd w:val="clear" w:color="auto" w:fill="D6D8D9"/>
        <w:rPr>
          <w:rFonts w:ascii="Segoe UI" w:eastAsia="Times New Roman" w:hAnsi="Segoe UI" w:cs="Segoe UI"/>
          <w:color w:val="1B1E21"/>
          <w:kern w:val="0"/>
          <w:sz w:val="23"/>
          <w:szCs w:val="23"/>
          <w:lang w:eastAsia="ru-RU"/>
          <w14:ligatures w14:val="none"/>
        </w:rPr>
      </w:pPr>
      <w:r w:rsidRPr="00403C89">
        <w:rPr>
          <w:rFonts w:ascii="Segoe UI" w:eastAsia="Times New Roman" w:hAnsi="Segoe UI" w:cs="Segoe UI"/>
          <w:color w:val="1B1E21"/>
          <w:kern w:val="0"/>
          <w:sz w:val="23"/>
          <w:szCs w:val="23"/>
          <w:lang w:eastAsia="ru-RU"/>
          <w14:ligatures w14:val="none"/>
        </w:rPr>
        <w:t>Во второй части стандарта ISO/IEC TR 9126–2:2003 определяются метрики количественного измерения внешнего качества ПС. Внешние метрики.</w:t>
      </w:r>
    </w:p>
    <w:p w:rsidR="006356CD" w:rsidRPr="00403C89" w:rsidRDefault="006356CD" w:rsidP="006356CD">
      <w:pPr>
        <w:shd w:val="clear" w:color="auto" w:fill="D6D8D9"/>
        <w:rPr>
          <w:rFonts w:ascii="Segoe UI" w:eastAsia="Times New Roman" w:hAnsi="Segoe UI" w:cs="Segoe UI"/>
          <w:color w:val="1B1E21"/>
          <w:kern w:val="0"/>
          <w:sz w:val="23"/>
          <w:szCs w:val="23"/>
          <w:lang w:eastAsia="ru-RU"/>
          <w14:ligatures w14:val="none"/>
        </w:rPr>
      </w:pPr>
      <w:r w:rsidRPr="00403C89">
        <w:rPr>
          <w:rFonts w:ascii="Segoe UI" w:eastAsia="Times New Roman" w:hAnsi="Segoe UI" w:cs="Segoe UI"/>
          <w:color w:val="1B1E21"/>
          <w:kern w:val="0"/>
          <w:sz w:val="23"/>
          <w:szCs w:val="23"/>
          <w:lang w:eastAsia="ru-RU"/>
          <w14:ligatures w14:val="none"/>
        </w:rPr>
        <w:t>В третьей части стандарта ISO/IEC TR 9126–3:2003 определяются метрики количественного измерения внутреннего качества ПС. Внутренние метрики.</w:t>
      </w:r>
    </w:p>
    <w:p w:rsidR="006356CD" w:rsidRPr="00403C89" w:rsidRDefault="006356CD" w:rsidP="006356CD">
      <w:pPr>
        <w:shd w:val="clear" w:color="auto" w:fill="D6D8D9"/>
        <w:rPr>
          <w:rFonts w:ascii="Segoe UI" w:eastAsia="Times New Roman" w:hAnsi="Segoe UI" w:cs="Segoe UI"/>
          <w:color w:val="1B1E21"/>
          <w:kern w:val="0"/>
          <w:sz w:val="23"/>
          <w:szCs w:val="23"/>
          <w:lang w:eastAsia="ru-RU"/>
          <w14:ligatures w14:val="none"/>
        </w:rPr>
      </w:pPr>
      <w:r w:rsidRPr="00403C89">
        <w:rPr>
          <w:rFonts w:ascii="Segoe UI" w:eastAsia="Times New Roman" w:hAnsi="Segoe UI" w:cs="Segoe UI"/>
          <w:color w:val="1B1E21"/>
          <w:kern w:val="0"/>
          <w:sz w:val="23"/>
          <w:szCs w:val="23"/>
          <w:lang w:eastAsia="ru-RU"/>
          <w14:ligatures w14:val="none"/>
        </w:rPr>
        <w:t>В четвертой части стандарта ISO/IEC TR 9126–4:2004 определяются метрики количественного измерения качества в использовании. Метрики качества в использовании.</w:t>
      </w:r>
    </w:p>
    <w:p w:rsidR="006356CD" w:rsidRPr="00403C89" w:rsidRDefault="006356CD" w:rsidP="006356CD">
      <w:pPr>
        <w:shd w:val="clear" w:color="auto" w:fill="CFE2F2"/>
        <w:rPr>
          <w:rFonts w:ascii="Segoe UI" w:eastAsia="Times New Roman" w:hAnsi="Segoe UI" w:cs="Segoe UI"/>
          <w:color w:val="083863"/>
          <w:kern w:val="0"/>
          <w:sz w:val="23"/>
          <w:szCs w:val="23"/>
          <w:lang w:eastAsia="ru-RU"/>
          <w14:ligatures w14:val="none"/>
        </w:rPr>
      </w:pPr>
      <w:r w:rsidRPr="00403C89">
        <w:rPr>
          <w:rFonts w:ascii="Segoe UI" w:eastAsia="Times New Roman" w:hAnsi="Segoe UI" w:cs="Segoe UI"/>
          <w:b/>
          <w:bCs/>
          <w:color w:val="083863"/>
          <w:kern w:val="0"/>
          <w:sz w:val="23"/>
          <w:szCs w:val="23"/>
          <w:lang w:eastAsia="ru-RU"/>
          <w14:ligatures w14:val="none"/>
        </w:rPr>
        <w:t>ISO/IEC 14598–1:1999</w:t>
      </w:r>
      <w:r w:rsidRPr="00403C89">
        <w:rPr>
          <w:rFonts w:ascii="Segoe UI" w:eastAsia="Times New Roman" w:hAnsi="Segoe UI" w:cs="Segoe UI"/>
          <w:color w:val="083863"/>
          <w:kern w:val="0"/>
          <w:sz w:val="23"/>
          <w:szCs w:val="23"/>
          <w:lang w:eastAsia="ru-RU"/>
          <w14:ligatures w14:val="none"/>
        </w:rPr>
        <w:t> – Информационная технология – Оценка программного продукта – Часть 1: Общий обзор;</w:t>
      </w:r>
    </w:p>
    <w:p w:rsidR="006356CD" w:rsidRPr="00403C89" w:rsidRDefault="006356CD" w:rsidP="006356CD">
      <w:pPr>
        <w:shd w:val="clear" w:color="auto" w:fill="CFE2F2"/>
        <w:rPr>
          <w:rFonts w:ascii="Segoe UI" w:eastAsia="Times New Roman" w:hAnsi="Segoe UI" w:cs="Segoe UI"/>
          <w:color w:val="083863"/>
          <w:kern w:val="0"/>
          <w:sz w:val="23"/>
          <w:szCs w:val="23"/>
          <w:lang w:eastAsia="ru-RU"/>
          <w14:ligatures w14:val="none"/>
        </w:rPr>
      </w:pPr>
      <w:r w:rsidRPr="00403C89">
        <w:rPr>
          <w:rFonts w:ascii="Segoe UI" w:eastAsia="Times New Roman" w:hAnsi="Segoe UI" w:cs="Segoe UI"/>
          <w:b/>
          <w:bCs/>
          <w:color w:val="083863"/>
          <w:kern w:val="0"/>
          <w:sz w:val="23"/>
          <w:szCs w:val="23"/>
          <w:lang w:eastAsia="ru-RU"/>
          <w14:ligatures w14:val="none"/>
        </w:rPr>
        <w:t>ISO/IEC 14598–2:2000</w:t>
      </w:r>
      <w:r w:rsidRPr="00403C89">
        <w:rPr>
          <w:rFonts w:ascii="Segoe UI" w:eastAsia="Times New Roman" w:hAnsi="Segoe UI" w:cs="Segoe UI"/>
          <w:color w:val="083863"/>
          <w:kern w:val="0"/>
          <w:sz w:val="23"/>
          <w:szCs w:val="23"/>
          <w:lang w:eastAsia="ru-RU"/>
          <w14:ligatures w14:val="none"/>
        </w:rPr>
        <w:t> – Программная инженерия – Оценка продукта – Часть 2: Планирование и управление;</w:t>
      </w:r>
    </w:p>
    <w:p w:rsidR="006356CD" w:rsidRPr="00403C89" w:rsidRDefault="006356CD" w:rsidP="006356CD">
      <w:pPr>
        <w:shd w:val="clear" w:color="auto" w:fill="CFE2F2"/>
        <w:rPr>
          <w:rFonts w:ascii="Segoe UI" w:eastAsia="Times New Roman" w:hAnsi="Segoe UI" w:cs="Segoe UI"/>
          <w:color w:val="083863"/>
          <w:kern w:val="0"/>
          <w:sz w:val="23"/>
          <w:szCs w:val="23"/>
          <w:lang w:eastAsia="ru-RU"/>
          <w14:ligatures w14:val="none"/>
        </w:rPr>
      </w:pPr>
      <w:r w:rsidRPr="00403C89">
        <w:rPr>
          <w:rFonts w:ascii="Segoe UI" w:eastAsia="Times New Roman" w:hAnsi="Segoe UI" w:cs="Segoe UI"/>
          <w:b/>
          <w:bCs/>
          <w:color w:val="083863"/>
          <w:kern w:val="0"/>
          <w:sz w:val="23"/>
          <w:szCs w:val="23"/>
          <w:lang w:eastAsia="ru-RU"/>
          <w14:ligatures w14:val="none"/>
        </w:rPr>
        <w:lastRenderedPageBreak/>
        <w:t>ISO/IEC 14598–3:2000</w:t>
      </w:r>
      <w:r w:rsidRPr="00403C89">
        <w:rPr>
          <w:rFonts w:ascii="Segoe UI" w:eastAsia="Times New Roman" w:hAnsi="Segoe UI" w:cs="Segoe UI"/>
          <w:color w:val="083863"/>
          <w:kern w:val="0"/>
          <w:sz w:val="23"/>
          <w:szCs w:val="23"/>
          <w:lang w:eastAsia="ru-RU"/>
          <w14:ligatures w14:val="none"/>
        </w:rPr>
        <w:t> – Программная инженерия – Оценка продукта – Часть 3: Процесс для разработчиков;</w:t>
      </w:r>
    </w:p>
    <w:p w:rsidR="006356CD" w:rsidRPr="00403C89" w:rsidRDefault="006356CD" w:rsidP="006356CD">
      <w:pPr>
        <w:shd w:val="clear" w:color="auto" w:fill="CFE2F2"/>
        <w:rPr>
          <w:rFonts w:ascii="Segoe UI" w:eastAsia="Times New Roman" w:hAnsi="Segoe UI" w:cs="Segoe UI"/>
          <w:color w:val="083863"/>
          <w:kern w:val="0"/>
          <w:sz w:val="23"/>
          <w:szCs w:val="23"/>
          <w:lang w:eastAsia="ru-RU"/>
          <w14:ligatures w14:val="none"/>
        </w:rPr>
      </w:pPr>
      <w:r w:rsidRPr="00403C89">
        <w:rPr>
          <w:rFonts w:ascii="Segoe UI" w:eastAsia="Times New Roman" w:hAnsi="Segoe UI" w:cs="Segoe UI"/>
          <w:b/>
          <w:bCs/>
          <w:color w:val="083863"/>
          <w:kern w:val="0"/>
          <w:sz w:val="23"/>
          <w:szCs w:val="23"/>
          <w:lang w:eastAsia="ru-RU"/>
          <w14:ligatures w14:val="none"/>
        </w:rPr>
        <w:t>ISO/IEC 14598–4:1999</w:t>
      </w:r>
      <w:r w:rsidRPr="00403C89">
        <w:rPr>
          <w:rFonts w:ascii="Segoe UI" w:eastAsia="Times New Roman" w:hAnsi="Segoe UI" w:cs="Segoe UI"/>
          <w:color w:val="083863"/>
          <w:kern w:val="0"/>
          <w:sz w:val="23"/>
          <w:szCs w:val="23"/>
          <w:lang w:eastAsia="ru-RU"/>
          <w14:ligatures w14:val="none"/>
        </w:rPr>
        <w:t> – Программная инженерия – Оценка продукта – Часть 4: Процесс для заказчиков;</w:t>
      </w:r>
    </w:p>
    <w:p w:rsidR="006356CD" w:rsidRPr="00403C89" w:rsidRDefault="006356CD" w:rsidP="006356CD">
      <w:pPr>
        <w:shd w:val="clear" w:color="auto" w:fill="CFE2F2"/>
        <w:rPr>
          <w:rFonts w:ascii="Segoe UI" w:eastAsia="Times New Roman" w:hAnsi="Segoe UI" w:cs="Segoe UI"/>
          <w:color w:val="083863"/>
          <w:kern w:val="0"/>
          <w:sz w:val="23"/>
          <w:szCs w:val="23"/>
          <w:lang w:eastAsia="ru-RU"/>
          <w14:ligatures w14:val="none"/>
        </w:rPr>
      </w:pPr>
      <w:r w:rsidRPr="00403C89">
        <w:rPr>
          <w:rFonts w:ascii="Segoe UI" w:eastAsia="Times New Roman" w:hAnsi="Segoe UI" w:cs="Segoe UI"/>
          <w:b/>
          <w:bCs/>
          <w:color w:val="083863"/>
          <w:kern w:val="0"/>
          <w:sz w:val="23"/>
          <w:szCs w:val="23"/>
          <w:lang w:eastAsia="ru-RU"/>
          <w14:ligatures w14:val="none"/>
        </w:rPr>
        <w:t>ISO/IEC 14598–5:1998</w:t>
      </w:r>
      <w:r w:rsidRPr="00403C89">
        <w:rPr>
          <w:rFonts w:ascii="Segoe UI" w:eastAsia="Times New Roman" w:hAnsi="Segoe UI" w:cs="Segoe UI"/>
          <w:color w:val="083863"/>
          <w:kern w:val="0"/>
          <w:sz w:val="23"/>
          <w:szCs w:val="23"/>
          <w:lang w:eastAsia="ru-RU"/>
          <w14:ligatures w14:val="none"/>
        </w:rPr>
        <w:t> – Информационная технология – Оценка программного продукта – Часть 5: Процесс для оценщиков;</w:t>
      </w:r>
    </w:p>
    <w:p w:rsidR="006356CD" w:rsidRPr="00403C89" w:rsidRDefault="006356CD" w:rsidP="006356CD">
      <w:pPr>
        <w:shd w:val="clear" w:color="auto" w:fill="CFE2F2"/>
        <w:rPr>
          <w:rFonts w:ascii="Segoe UI" w:eastAsia="Times New Roman" w:hAnsi="Segoe UI" w:cs="Segoe UI"/>
          <w:color w:val="083863"/>
          <w:kern w:val="0"/>
          <w:sz w:val="23"/>
          <w:szCs w:val="23"/>
          <w:lang w:eastAsia="ru-RU"/>
          <w14:ligatures w14:val="none"/>
        </w:rPr>
      </w:pPr>
      <w:r w:rsidRPr="00403C89">
        <w:rPr>
          <w:rFonts w:ascii="Segoe UI" w:eastAsia="Times New Roman" w:hAnsi="Segoe UI" w:cs="Segoe UI"/>
          <w:b/>
          <w:bCs/>
          <w:color w:val="083863"/>
          <w:kern w:val="0"/>
          <w:sz w:val="23"/>
          <w:szCs w:val="23"/>
          <w:lang w:eastAsia="ru-RU"/>
          <w14:ligatures w14:val="none"/>
        </w:rPr>
        <w:t>ISO/IEC 14598–6:2001</w:t>
      </w:r>
      <w:r w:rsidRPr="00403C89">
        <w:rPr>
          <w:rFonts w:ascii="Segoe UI" w:eastAsia="Times New Roman" w:hAnsi="Segoe UI" w:cs="Segoe UI"/>
          <w:color w:val="083863"/>
          <w:kern w:val="0"/>
          <w:sz w:val="23"/>
          <w:szCs w:val="23"/>
          <w:lang w:eastAsia="ru-RU"/>
          <w14:ligatures w14:val="none"/>
        </w:rPr>
        <w:t> – Программная инженерия – Оценка продукта – Часть 6: Документация модулей оценки.</w:t>
      </w:r>
    </w:p>
    <w:p w:rsidR="006356CD" w:rsidRPr="00403C89" w:rsidRDefault="006356CD" w:rsidP="006356CD">
      <w:pPr>
        <w:shd w:val="clear" w:color="auto" w:fill="CFE2F2"/>
        <w:rPr>
          <w:rFonts w:ascii="Segoe UI" w:eastAsia="Times New Roman" w:hAnsi="Segoe UI" w:cs="Segoe UI"/>
          <w:color w:val="083863"/>
          <w:kern w:val="0"/>
          <w:sz w:val="23"/>
          <w:szCs w:val="23"/>
          <w:lang w:eastAsia="ru-RU"/>
          <w14:ligatures w14:val="none"/>
        </w:rPr>
      </w:pPr>
    </w:p>
    <w:p w:rsidR="006356CD" w:rsidRPr="00403C89" w:rsidRDefault="006356CD" w:rsidP="006356CD">
      <w:pPr>
        <w:shd w:val="clear" w:color="auto" w:fill="D6D8D9"/>
        <w:rPr>
          <w:rFonts w:ascii="Segoe UI" w:eastAsia="Times New Roman" w:hAnsi="Segoe UI" w:cs="Segoe UI"/>
          <w:color w:val="1B1E21"/>
          <w:kern w:val="0"/>
          <w:sz w:val="23"/>
          <w:szCs w:val="23"/>
          <w:lang w:eastAsia="ru-RU"/>
          <w14:ligatures w14:val="none"/>
        </w:rPr>
      </w:pPr>
      <w:r w:rsidRPr="00403C89">
        <w:rPr>
          <w:rFonts w:ascii="Segoe UI" w:eastAsia="Times New Roman" w:hAnsi="Segoe UI" w:cs="Segoe UI"/>
          <w:b/>
          <w:bCs/>
          <w:color w:val="1B1E21"/>
          <w:kern w:val="0"/>
          <w:sz w:val="23"/>
          <w:szCs w:val="23"/>
          <w:lang w:eastAsia="ru-RU"/>
          <w14:ligatures w14:val="none"/>
        </w:rPr>
        <w:t>В первой части</w:t>
      </w:r>
      <w:r w:rsidRPr="00403C89">
        <w:rPr>
          <w:rFonts w:ascii="Segoe UI" w:eastAsia="Times New Roman" w:hAnsi="Segoe UI" w:cs="Segoe UI"/>
          <w:color w:val="1B1E21"/>
          <w:kern w:val="0"/>
          <w:sz w:val="23"/>
          <w:szCs w:val="23"/>
          <w:lang w:eastAsia="ru-RU"/>
          <w14:ligatures w14:val="none"/>
        </w:rPr>
        <w:t> стандарта ISO/IEC 14598–1:1999 приведен обзор остальных частей, определена связь ISO/IEC 14598 со стандартами ISO/IEC 9126–1–4 и ISO/IEC 12207:1995. В данной части содержатся общие требования к спецификации и оценке качества, разъясняются концепции оценки.</w:t>
      </w:r>
    </w:p>
    <w:p w:rsidR="006356CD" w:rsidRPr="00403C89" w:rsidRDefault="006356CD" w:rsidP="006356CD">
      <w:pPr>
        <w:shd w:val="clear" w:color="auto" w:fill="D6D8D9"/>
        <w:rPr>
          <w:rFonts w:ascii="Segoe UI" w:eastAsia="Times New Roman" w:hAnsi="Segoe UI" w:cs="Segoe UI"/>
          <w:color w:val="1B1E21"/>
          <w:kern w:val="0"/>
          <w:sz w:val="23"/>
          <w:szCs w:val="23"/>
          <w:lang w:eastAsia="ru-RU"/>
          <w14:ligatures w14:val="none"/>
        </w:rPr>
      </w:pPr>
      <w:r w:rsidRPr="00403C89">
        <w:rPr>
          <w:rFonts w:ascii="Segoe UI" w:eastAsia="Times New Roman" w:hAnsi="Segoe UI" w:cs="Segoe UI"/>
          <w:b/>
          <w:bCs/>
          <w:color w:val="1B1E21"/>
          <w:kern w:val="0"/>
          <w:sz w:val="23"/>
          <w:szCs w:val="23"/>
          <w:lang w:eastAsia="ru-RU"/>
          <w14:ligatures w14:val="none"/>
        </w:rPr>
        <w:t>Вторая </w:t>
      </w:r>
      <w:r w:rsidRPr="00403C89">
        <w:rPr>
          <w:rFonts w:ascii="Segoe UI" w:eastAsia="Times New Roman" w:hAnsi="Segoe UI" w:cs="Segoe UI"/>
          <w:color w:val="1B1E21"/>
          <w:kern w:val="0"/>
          <w:sz w:val="23"/>
          <w:szCs w:val="23"/>
          <w:lang w:eastAsia="ru-RU"/>
          <w14:ligatures w14:val="none"/>
        </w:rPr>
        <w:t>часть стандарта ISO/IEC 14598–2:2000 содержит требования и руководство по поддержке оценки. Эта часть стандарта предназначена для применения на уровне организации или ее подразделений.</w:t>
      </w:r>
    </w:p>
    <w:p w:rsidR="006356CD" w:rsidRPr="00403C89" w:rsidRDefault="006356CD" w:rsidP="006356CD">
      <w:pPr>
        <w:shd w:val="clear" w:color="auto" w:fill="D6D8D9"/>
        <w:rPr>
          <w:rFonts w:ascii="Segoe UI" w:eastAsia="Times New Roman" w:hAnsi="Segoe UI" w:cs="Segoe UI"/>
          <w:color w:val="1B1E21"/>
          <w:kern w:val="0"/>
          <w:sz w:val="23"/>
          <w:szCs w:val="23"/>
          <w:lang w:eastAsia="ru-RU"/>
          <w14:ligatures w14:val="none"/>
        </w:rPr>
      </w:pPr>
      <w:r w:rsidRPr="00403C89">
        <w:rPr>
          <w:rFonts w:ascii="Segoe UI" w:eastAsia="Times New Roman" w:hAnsi="Segoe UI" w:cs="Segoe UI"/>
          <w:b/>
          <w:bCs/>
          <w:color w:val="1B1E21"/>
          <w:kern w:val="0"/>
          <w:sz w:val="23"/>
          <w:szCs w:val="23"/>
          <w:lang w:eastAsia="ru-RU"/>
          <w14:ligatures w14:val="none"/>
        </w:rPr>
        <w:t>Третья </w:t>
      </w:r>
      <w:r w:rsidRPr="00403C89">
        <w:rPr>
          <w:rFonts w:ascii="Segoe UI" w:eastAsia="Times New Roman" w:hAnsi="Segoe UI" w:cs="Segoe UI"/>
          <w:color w:val="1B1E21"/>
          <w:kern w:val="0"/>
          <w:sz w:val="23"/>
          <w:szCs w:val="23"/>
          <w:lang w:eastAsia="ru-RU"/>
          <w14:ligatures w14:val="none"/>
        </w:rPr>
        <w:t>часть стандарта ISO/IEC 14598–3:2000 предназначена для организаций – разработчиков ПС. Данная часть ориентирована на выполнение оценки ПП, используя собственный технический персонал.</w:t>
      </w:r>
    </w:p>
    <w:p w:rsidR="006356CD" w:rsidRPr="00403C89" w:rsidRDefault="006356CD" w:rsidP="006356CD">
      <w:pPr>
        <w:shd w:val="clear" w:color="auto" w:fill="D6D8D9"/>
        <w:rPr>
          <w:rFonts w:ascii="Segoe UI" w:eastAsia="Times New Roman" w:hAnsi="Segoe UI" w:cs="Segoe UI"/>
          <w:color w:val="1B1E21"/>
          <w:kern w:val="0"/>
          <w:sz w:val="23"/>
          <w:szCs w:val="23"/>
          <w:lang w:eastAsia="ru-RU"/>
          <w14:ligatures w14:val="none"/>
        </w:rPr>
      </w:pPr>
      <w:r w:rsidRPr="00403C89">
        <w:rPr>
          <w:rFonts w:ascii="Segoe UI" w:eastAsia="Times New Roman" w:hAnsi="Segoe UI" w:cs="Segoe UI"/>
          <w:b/>
          <w:bCs/>
          <w:color w:val="1B1E21"/>
          <w:kern w:val="0"/>
          <w:sz w:val="23"/>
          <w:szCs w:val="23"/>
          <w:lang w:eastAsia="ru-RU"/>
          <w14:ligatures w14:val="none"/>
        </w:rPr>
        <w:t>Четвертая</w:t>
      </w:r>
      <w:r w:rsidRPr="00403C89">
        <w:rPr>
          <w:rFonts w:ascii="Segoe UI" w:eastAsia="Times New Roman" w:hAnsi="Segoe UI" w:cs="Segoe UI"/>
          <w:color w:val="1B1E21"/>
          <w:kern w:val="0"/>
          <w:sz w:val="23"/>
          <w:szCs w:val="23"/>
          <w:lang w:eastAsia="ru-RU"/>
          <w14:ligatures w14:val="none"/>
        </w:rPr>
        <w:t> часть стандарта ISO/IEC 14598–4:1999 предназначена для организаций, которые планируют приобретать готовый или разрабатываемый программный продукт. В ней определена связь работ процесса заказа из стандарта ISO/IEC 12207:1995 с работами, выполняемыми при оценке ПП.</w:t>
      </w:r>
    </w:p>
    <w:p w:rsidR="006356CD" w:rsidRPr="00403C89" w:rsidRDefault="006356CD" w:rsidP="006356CD">
      <w:pPr>
        <w:shd w:val="clear" w:color="auto" w:fill="D6D8D9"/>
        <w:rPr>
          <w:rFonts w:ascii="Segoe UI" w:eastAsia="Times New Roman" w:hAnsi="Segoe UI" w:cs="Segoe UI"/>
          <w:color w:val="1B1E21"/>
          <w:kern w:val="0"/>
          <w:sz w:val="23"/>
          <w:szCs w:val="23"/>
          <w:lang w:eastAsia="ru-RU"/>
          <w14:ligatures w14:val="none"/>
        </w:rPr>
      </w:pPr>
      <w:r w:rsidRPr="00403C89">
        <w:rPr>
          <w:rFonts w:ascii="Segoe UI" w:eastAsia="Times New Roman" w:hAnsi="Segoe UI" w:cs="Segoe UI"/>
          <w:b/>
          <w:bCs/>
          <w:color w:val="1B1E21"/>
          <w:kern w:val="0"/>
          <w:sz w:val="23"/>
          <w:szCs w:val="23"/>
          <w:lang w:eastAsia="ru-RU"/>
          <w14:ligatures w14:val="none"/>
        </w:rPr>
        <w:t>Пятая </w:t>
      </w:r>
      <w:r w:rsidRPr="00403C89">
        <w:rPr>
          <w:rFonts w:ascii="Segoe UI" w:eastAsia="Times New Roman" w:hAnsi="Segoe UI" w:cs="Segoe UI"/>
          <w:color w:val="1B1E21"/>
          <w:kern w:val="0"/>
          <w:sz w:val="23"/>
          <w:szCs w:val="23"/>
          <w:lang w:eastAsia="ru-RU"/>
          <w14:ligatures w14:val="none"/>
        </w:rPr>
        <w:t>часть стандарта ISO/IEC 14598–5:1998 предназначена для использования оценщиком, выполняющим независимую оценку программного продукта. Как правило, персонал оценки работает в независимой организации. В данной части приводятся концепции оценки и требования к процессу оценки. Рассмотрена структура отчета об оценке. Приводятся рекомендации по выбору уровней ранжирования при проведении измерений. Оценка качества программного продукта оценщиком может выполняться по запросу разработчика, заказчика (покупателя) или другой стороны.</w:t>
      </w:r>
    </w:p>
    <w:p w:rsidR="006356CD" w:rsidRPr="00403C89" w:rsidRDefault="006356CD" w:rsidP="006356CD">
      <w:pPr>
        <w:shd w:val="clear" w:color="auto" w:fill="D6D8D9"/>
        <w:rPr>
          <w:rFonts w:ascii="Segoe UI" w:eastAsia="Times New Roman" w:hAnsi="Segoe UI" w:cs="Segoe UI"/>
          <w:color w:val="1B1E21"/>
          <w:kern w:val="0"/>
          <w:sz w:val="23"/>
          <w:szCs w:val="23"/>
          <w:lang w:eastAsia="ru-RU"/>
          <w14:ligatures w14:val="none"/>
        </w:rPr>
      </w:pPr>
      <w:r w:rsidRPr="00403C89">
        <w:rPr>
          <w:rFonts w:ascii="Segoe UI" w:eastAsia="Times New Roman" w:hAnsi="Segoe UI" w:cs="Segoe UI"/>
          <w:b/>
          <w:bCs/>
          <w:color w:val="1B1E21"/>
          <w:kern w:val="0"/>
          <w:sz w:val="23"/>
          <w:szCs w:val="23"/>
          <w:lang w:eastAsia="ru-RU"/>
          <w14:ligatures w14:val="none"/>
        </w:rPr>
        <w:t>Шестая </w:t>
      </w:r>
      <w:r w:rsidRPr="00403C89">
        <w:rPr>
          <w:rFonts w:ascii="Segoe UI" w:eastAsia="Times New Roman" w:hAnsi="Segoe UI" w:cs="Segoe UI"/>
          <w:color w:val="1B1E21"/>
          <w:kern w:val="0"/>
          <w:sz w:val="23"/>
          <w:szCs w:val="23"/>
          <w:lang w:eastAsia="ru-RU"/>
          <w14:ligatures w14:val="none"/>
        </w:rPr>
        <w:t>часть стандарта ISO/IEC 14598–6:2001 предназначена для поддержки оценки программного продукта и содержит руководство по документированию модулей оценки.</w:t>
      </w:r>
    </w:p>
    <w:p w:rsidR="006356CD" w:rsidRDefault="006356CD" w:rsidP="006356CD"/>
    <w:p w:rsidR="006356CD" w:rsidRDefault="006356CD" w:rsidP="006356CD">
      <w:pPr>
        <w:pStyle w:val="4"/>
        <w:shd w:val="clear" w:color="auto" w:fill="FFFFFF"/>
        <w:spacing w:before="0" w:beforeAutospacing="0"/>
        <w:rPr>
          <w:rFonts w:ascii="Segoe UI" w:hAnsi="Segoe UI" w:cs="Segoe UI"/>
          <w:color w:val="1D2125"/>
        </w:rPr>
      </w:pPr>
      <w:r>
        <w:rPr>
          <w:rFonts w:ascii="Segoe UI" w:hAnsi="Segoe UI" w:cs="Segoe UI"/>
          <w:color w:val="1D2125"/>
        </w:rPr>
        <w:t>1.1. Метод оценки качества программных средств и систем</w:t>
      </w:r>
    </w:p>
    <w:p w:rsidR="006356CD" w:rsidRDefault="006356CD" w:rsidP="006356CD">
      <w:pPr>
        <w:shd w:val="clear" w:color="auto" w:fill="D7E4D6"/>
        <w:ind w:firstLine="567"/>
        <w:rPr>
          <w:rFonts w:ascii="Segoe UI" w:hAnsi="Segoe UI" w:cs="Segoe UI"/>
          <w:color w:val="1C3F1A"/>
          <w:sz w:val="23"/>
          <w:szCs w:val="23"/>
        </w:rPr>
      </w:pPr>
      <w:r>
        <w:rPr>
          <w:rFonts w:ascii="Segoe UI" w:hAnsi="Segoe UI" w:cs="Segoe UI"/>
          <w:color w:val="1C3F1A"/>
          <w:sz w:val="23"/>
          <w:szCs w:val="23"/>
        </w:rPr>
        <w:t>СТБ ИСО/МЭК 9126–2003 определяет метод оценки качества ПС, который основан на </w:t>
      </w:r>
      <w:r>
        <w:rPr>
          <w:rStyle w:val="text-primary"/>
          <w:rFonts w:ascii="Segoe UI" w:hAnsi="Segoe UI" w:cs="Segoe UI"/>
          <w:b/>
          <w:bCs/>
          <w:color w:val="0F6CBF"/>
          <w:sz w:val="23"/>
          <w:szCs w:val="23"/>
        </w:rPr>
        <w:t>трехуровневой иерархической модели качества</w:t>
      </w:r>
      <w:r>
        <w:rPr>
          <w:rFonts w:ascii="Segoe UI" w:hAnsi="Segoe UI" w:cs="Segoe UI"/>
          <w:color w:val="1C3F1A"/>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На первом уровне модели находятся шесть характеристик качества. Второй уровень составляют подхарактеристики и третий – метрики качества.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Модель процесса оценки, положенная в основу рассматриваемого метода, приведена на рисунке. Данная модель отражает основные стадии и этапы, требуемые для оценки качества ПС.</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br/>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"https://lms.bsuir.by/pluginfile.php/533254/mod_book/chapter/4704/16.png"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38C36C59" wp14:editId="3C206EB8">
                <wp:extent cx="304800" cy="304800"/>
                <wp:effectExtent l="0" t="0" r="0" b="0"/>
                <wp:docPr id="1582732639" name="Прямоугольник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9A0336" id="Прямоугольник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r>
        <w:rPr>
          <w:rFonts w:ascii="Segoe UI" w:hAnsi="Segoe UI" w:cs="Segoe UI"/>
          <w:noProof/>
          <w:color w:val="1D2125"/>
          <w:sz w:val="23"/>
          <w:szCs w:val="23"/>
          <w14:ligatures w14:val="standardContextual"/>
        </w:rPr>
        <w:drawing>
          <wp:inline distT="0" distB="0" distL="0" distR="0" wp14:anchorId="43446142" wp14:editId="315407B4">
            <wp:extent cx="5731510" cy="3857625"/>
            <wp:effectExtent l="0" t="0" r="0" b="3175"/>
            <wp:docPr id="212166653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66539" name="Рисунок 2121666539"/>
                    <pic:cNvPicPr/>
                  </pic:nvPicPr>
                  <pic:blipFill>
                    <a:blip r:embed="rId41">
                      <a:extLst>
                        <a:ext uri="{28A0092B-C50C-407E-A947-70E740481C1C}">
                          <a14:useLocalDpi xmlns:a14="http://schemas.microsoft.com/office/drawing/2010/main" val="0"/>
                        </a:ext>
                      </a:extLst>
                    </a:blip>
                    <a:stretch>
                      <a:fillRect/>
                    </a:stretch>
                  </pic:blipFill>
                  <pic:spPr>
                    <a:xfrm>
                      <a:off x="0" y="0"/>
                      <a:ext cx="5731510" cy="3857625"/>
                    </a:xfrm>
                    <a:prstGeom prst="rect">
                      <a:avLst/>
                    </a:prstGeom>
                  </pic:spPr>
                </pic:pic>
              </a:graphicData>
            </a:graphic>
          </wp:inline>
        </w:drawing>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Модель процесса оценки по СТБ ИСО/МЭК 9126–2003</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Данный процесс может применяться после любой подходящей работы жизненного цикла для каждого компонента программного продукта.</w:t>
      </w:r>
    </w:p>
    <w:p w:rsidR="006356CD" w:rsidRDefault="006356CD" w:rsidP="006356CD">
      <w:pPr>
        <w:shd w:val="clear" w:color="auto" w:fill="CFE2F2"/>
        <w:ind w:firstLine="567"/>
        <w:rPr>
          <w:rFonts w:ascii="Segoe UI" w:hAnsi="Segoe UI" w:cs="Segoe UI"/>
          <w:color w:val="083863"/>
          <w:sz w:val="23"/>
          <w:szCs w:val="23"/>
        </w:rPr>
      </w:pPr>
      <w:r>
        <w:rPr>
          <w:rStyle w:val="a4"/>
          <w:rFonts w:ascii="Segoe UI" w:hAnsi="Segoe UI" w:cs="Segoe UI"/>
          <w:color w:val="083863"/>
          <w:sz w:val="23"/>
          <w:szCs w:val="23"/>
        </w:rPr>
        <w:t>Процесс оценки состоит из трех стадий:</w:t>
      </w:r>
      <w:r>
        <w:rPr>
          <w:rFonts w:ascii="Segoe UI" w:hAnsi="Segoe UI" w:cs="Segoe UI"/>
          <w:b/>
          <w:bCs/>
          <w:color w:val="083863"/>
          <w:sz w:val="23"/>
          <w:szCs w:val="23"/>
        </w:rPr>
        <w:br/>
      </w:r>
      <w:r>
        <w:rPr>
          <w:rFonts w:ascii="Segoe UI" w:hAnsi="Segoe UI" w:cs="Segoe UI"/>
          <w:b/>
          <w:bCs/>
          <w:color w:val="083863"/>
          <w:sz w:val="23"/>
          <w:szCs w:val="23"/>
        </w:rPr>
        <w:br/>
      </w:r>
      <w:r>
        <w:rPr>
          <w:rFonts w:ascii="Segoe UI" w:hAnsi="Segoe UI" w:cs="Segoe UI"/>
          <w:color w:val="083863"/>
          <w:sz w:val="23"/>
          <w:szCs w:val="23"/>
        </w:rPr>
        <w:t>1. определение требований к качеству ПС,</w:t>
      </w:r>
      <w:r>
        <w:rPr>
          <w:rFonts w:ascii="Segoe UI" w:hAnsi="Segoe UI" w:cs="Segoe UI"/>
          <w:color w:val="083863"/>
          <w:sz w:val="23"/>
          <w:szCs w:val="23"/>
        </w:rPr>
        <w:br/>
        <w:t>2. подготовка к оцениванию,</w:t>
      </w:r>
      <w:r>
        <w:rPr>
          <w:rFonts w:ascii="Segoe UI" w:hAnsi="Segoe UI" w:cs="Segoe UI"/>
          <w:color w:val="083863"/>
          <w:sz w:val="23"/>
          <w:szCs w:val="23"/>
        </w:rPr>
        <w:br/>
        <w:t>3. процедура оценивания.</w:t>
      </w:r>
    </w:p>
    <w:p w:rsidR="006356CD" w:rsidRDefault="006356CD" w:rsidP="006356CD">
      <w:pPr>
        <w:pStyle w:val="4"/>
        <w:shd w:val="clear" w:color="auto" w:fill="FFFFFF"/>
        <w:spacing w:before="0" w:beforeAutospacing="0" w:after="0" w:afterAutospacing="0"/>
        <w:rPr>
          <w:rFonts w:ascii="Segoe UI" w:hAnsi="Segoe UI" w:cs="Segoe UI"/>
          <w:color w:val="015692"/>
        </w:rPr>
      </w:pPr>
      <w:r>
        <w:rPr>
          <w:rFonts w:ascii="Segoe UI" w:hAnsi="Segoe UI" w:cs="Segoe UI"/>
          <w:color w:val="015692"/>
        </w:rPr>
        <w:t>Стадия 1. Определение требований к качеству</w:t>
      </w:r>
    </w:p>
    <w:p w:rsidR="006356CD" w:rsidRDefault="006B127B" w:rsidP="006356CD">
      <w:pPr>
        <w:shd w:val="clear" w:color="auto" w:fill="FFFFFF"/>
        <w:rPr>
          <w:rFonts w:ascii="Segoe UI" w:hAnsi="Segoe UI" w:cs="Segoe UI"/>
          <w:color w:val="1D2125"/>
          <w:sz w:val="23"/>
          <w:szCs w:val="23"/>
        </w:rPr>
      </w:pPr>
      <w:r>
        <w:rPr>
          <w:rFonts w:ascii="Segoe UI" w:hAnsi="Segoe UI" w:cs="Segoe UI"/>
          <w:noProof/>
          <w:color w:val="1D2125"/>
          <w:sz w:val="23"/>
          <w:szCs w:val="23"/>
        </w:rPr>
        <w:pict w14:anchorId="7FB85F5A">
          <v:rect id="_x0000_i1039" alt="" style="width:451.3pt;height:.05pt;mso-width-percent:0;mso-height-percent:0;mso-width-percent:0;mso-height-percent:0" o:hralign="center" o:hrstd="t" o:hr="t" fillcolor="#a0a0a0" stroked="f"/>
        </w:pic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Целью данной стадии является установка требований в терминах характеристик и подхарактеристик качества. Требования выражают потребности внешнего окружения ПС и должны быть определены до начала разработки. Так как ПС разделяется на компоненты, то требования для ПС в целом могут отличаться от требований для отдельных компонентов.</w:t>
      </w:r>
    </w:p>
    <w:p w:rsidR="006356CD" w:rsidRDefault="006356CD" w:rsidP="006356CD">
      <w:pPr>
        <w:pStyle w:val="4"/>
        <w:shd w:val="clear" w:color="auto" w:fill="FFFFFF"/>
        <w:spacing w:before="0" w:beforeAutospacing="0" w:after="0" w:afterAutospacing="0"/>
        <w:rPr>
          <w:rFonts w:ascii="Segoe UI" w:hAnsi="Segoe UI" w:cs="Segoe UI"/>
          <w:color w:val="015692"/>
        </w:rPr>
      </w:pPr>
      <w:r>
        <w:rPr>
          <w:rFonts w:ascii="Segoe UI" w:hAnsi="Segoe UI" w:cs="Segoe UI"/>
          <w:color w:val="015692"/>
        </w:rPr>
        <w:lastRenderedPageBreak/>
        <w:t>Стадия 2. Подготовка к оцениванию</w:t>
      </w:r>
    </w:p>
    <w:p w:rsidR="006356CD" w:rsidRDefault="006B127B" w:rsidP="006356CD">
      <w:pPr>
        <w:shd w:val="clear" w:color="auto" w:fill="FFFFFF"/>
        <w:rPr>
          <w:rFonts w:ascii="Segoe UI" w:hAnsi="Segoe UI" w:cs="Segoe UI"/>
          <w:color w:val="1D2125"/>
          <w:sz w:val="23"/>
          <w:szCs w:val="23"/>
        </w:rPr>
      </w:pPr>
      <w:r>
        <w:rPr>
          <w:rFonts w:ascii="Segoe UI" w:hAnsi="Segoe UI" w:cs="Segoe UI"/>
          <w:noProof/>
          <w:color w:val="1D2125"/>
          <w:sz w:val="23"/>
          <w:szCs w:val="23"/>
        </w:rPr>
        <w:pict w14:anchorId="264D4CA3">
          <v:rect id="_x0000_i1038" alt="" style="width:451.3pt;height:.05pt;mso-width-percent:0;mso-height-percent:0;mso-width-percent:0;mso-height-percent:0" o:hralign="center" o:hrstd="t" o:hr="t" fillcolor="#a0a0a0" stroked="f"/>
        </w:pic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Целью второй стадии является подготовка основы для оценивания. Данная стадия состоит из трех этапов.</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a4"/>
          <w:rFonts w:ascii="Segoe UI" w:eastAsiaTheme="majorEastAsia" w:hAnsi="Segoe UI" w:cs="Segoe UI"/>
          <w:color w:val="1D2125"/>
          <w:sz w:val="23"/>
          <w:szCs w:val="23"/>
        </w:rPr>
        <w:t>Этап 2.1. Выбор метрик качества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 учетом иерархической модели качества регламентированной в СТБ ИСО/МЭК 9126–2003 уровень характеристик качества ПС определяется уровнем входящих в них подхарактеристик, а значения подхарактеристик в свою очередь определяются значениями входящих в них метрик.</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i/>
          <w:iCs/>
          <w:color w:val="0F6CBF"/>
          <w:sz w:val="23"/>
          <w:szCs w:val="23"/>
        </w:rPr>
        <w:t>В стандарте СТБ ИСО/МЭК 9126–2003 набор рекомендуемых метрик отсутствует</w:t>
      </w:r>
      <w:r>
        <w:rPr>
          <w:rFonts w:ascii="Segoe UI" w:hAnsi="Segoe UI" w:cs="Segoe UI"/>
          <w:color w:val="1D2125"/>
          <w:sz w:val="23"/>
          <w:szCs w:val="23"/>
        </w:rPr>
        <w:t>. В связи с этим существует потребность в установлении метрик, которые успешно соотносятся с подхарактеристиками, а также, соответственно, и с характеристиками ПС. Каждый количественный признак и каждое количественно оцениваемое взаимодействие ПС с его окружением, которые соотносятся с характеристикой, могут быть приняты в качестве метрики. Метрики, используемые в процессе разработки, должны быть соотнесены с соответствующими метриками пользователя, потому что метрики пользователя являются решающими.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a4"/>
          <w:rFonts w:ascii="Segoe UI" w:eastAsiaTheme="majorEastAsia" w:hAnsi="Segoe UI" w:cs="Segoe UI"/>
          <w:color w:val="1D2125"/>
          <w:sz w:val="23"/>
          <w:szCs w:val="23"/>
        </w:rPr>
        <w:t>Этап 2.2. Определение уровней ранжирования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Для измерения количественных признаков ПС используются метрики качества. Измеренные значения отображаются на некоторой шкале. Данные значения не показывают уровень удовлетворения требований к качеству ПС. Для этой цели шкалы метрик должны быть разделены на диапазоны, соответствующие различным степеням удовлетворения требований.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 стандарте ISO/IEC 25040:2011 приведен пример следующих диапазонов ранжирования: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разделение шкалы на две категории: неудовлетворительно и удовлетворительно;</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 разделение шкалы на четыре категории (отлично, хорошо, удовлетворительно, неудовлетворительно), ограниченные соответственно запланированным уровнем, текущим уровнем для существующего или альтернативного продукта и уровнем худшего случая.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На рисунке 2 представлены предложенные варианты ранжирования.</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noProof/>
          <w:color w:val="1D2125"/>
          <w:sz w:val="23"/>
          <w:szCs w:val="23"/>
          <w14:ligatures w14:val="standardContextual"/>
        </w:rPr>
        <w:lastRenderedPageBreak/>
        <w:drawing>
          <wp:inline distT="0" distB="0" distL="0" distR="0" wp14:anchorId="5256024A" wp14:editId="48A2C180">
            <wp:extent cx="5368095" cy="2504437"/>
            <wp:effectExtent l="0" t="0" r="4445" b="0"/>
            <wp:docPr id="152071102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11027" name="Рисунок 1520711027"/>
                    <pic:cNvPicPr/>
                  </pic:nvPicPr>
                  <pic:blipFill>
                    <a:blip r:embed="rId42">
                      <a:extLst>
                        <a:ext uri="{28A0092B-C50C-407E-A947-70E740481C1C}">
                          <a14:useLocalDpi xmlns:a14="http://schemas.microsoft.com/office/drawing/2010/main" val="0"/>
                        </a:ext>
                      </a:extLst>
                    </a:blip>
                    <a:stretch>
                      <a:fillRect/>
                    </a:stretch>
                  </pic:blipFill>
                  <pic:spPr>
                    <a:xfrm>
                      <a:off x="0" y="0"/>
                      <a:ext cx="5390905" cy="2515079"/>
                    </a:xfrm>
                    <a:prstGeom prst="rect">
                      <a:avLst/>
                    </a:prstGeom>
                  </pic:spPr>
                </pic:pic>
              </a:graphicData>
            </a:graphic>
          </wp:inline>
        </w:drawing>
      </w: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"https://lms.bsuir.by/pluginfile.php/533254/mod_book/chapter/4704/13.png"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26E62591" wp14:editId="663BEBE3">
                <wp:extent cx="304800" cy="304800"/>
                <wp:effectExtent l="0" t="0" r="0" b="0"/>
                <wp:docPr id="349493834" name="Прямоугольник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24930F" id="Прямоугольник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 2. Варианты ранжирования измеренных значений метрик</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Текущий уровень определяется для управления тем, чтобы новая система не становилась хуже по сравнению с существующей.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Запланированный уровень определяет уровень, который считается достижимым при доступных ресурсах.</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Уровень худшего случая определяет границу принятия пользователем в случае, если изделие не удовлетворяет запланированному уровню.</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Так как качество ПС связано с конкретными потребностями, общие уровни ранжирования невозможны и должны определяться для каждого конкретного оценивания.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a4"/>
          <w:rFonts w:ascii="Segoe UI" w:eastAsiaTheme="majorEastAsia" w:hAnsi="Segoe UI" w:cs="Segoe UI"/>
          <w:color w:val="1D2125"/>
          <w:sz w:val="23"/>
          <w:szCs w:val="23"/>
        </w:rPr>
        <w:t>Этап 2.3. Определение критерия оценки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Для определения общего качества ПС должна быть учтена вся совокупность результатов оценивания различных метрик. Оценщик должен подготовить для этого процедуры, используя, например, таблицы решений или средние взвешенные значения. Обычно при этом учитываются и другие аспекты, такие как время и стоимость, которые являются косвенными факторами качества ПС.</w:t>
      </w:r>
    </w:p>
    <w:p w:rsidR="006356CD" w:rsidRDefault="006356CD" w:rsidP="006356CD">
      <w:pPr>
        <w:pStyle w:val="4"/>
        <w:shd w:val="clear" w:color="auto" w:fill="FFFFFF"/>
        <w:spacing w:before="0" w:beforeAutospacing="0" w:after="0" w:afterAutospacing="0"/>
        <w:rPr>
          <w:rFonts w:ascii="Segoe UI" w:hAnsi="Segoe UI" w:cs="Segoe UI"/>
          <w:color w:val="015692"/>
        </w:rPr>
      </w:pPr>
      <w:r>
        <w:rPr>
          <w:rFonts w:ascii="Segoe UI" w:hAnsi="Segoe UI" w:cs="Segoe UI"/>
          <w:color w:val="015692"/>
        </w:rPr>
        <w:t>Стадия 3. Процедура оценивания</w:t>
      </w:r>
    </w:p>
    <w:p w:rsidR="006356CD" w:rsidRDefault="006B127B" w:rsidP="006356CD">
      <w:pPr>
        <w:shd w:val="clear" w:color="auto" w:fill="FFFFFF"/>
        <w:rPr>
          <w:rFonts w:ascii="Segoe UI" w:hAnsi="Segoe UI" w:cs="Segoe UI"/>
          <w:color w:val="1D2125"/>
          <w:sz w:val="23"/>
          <w:szCs w:val="23"/>
        </w:rPr>
      </w:pPr>
      <w:r>
        <w:rPr>
          <w:rFonts w:ascii="Segoe UI" w:hAnsi="Segoe UI" w:cs="Segoe UI"/>
          <w:noProof/>
          <w:color w:val="1D2125"/>
          <w:sz w:val="23"/>
          <w:szCs w:val="23"/>
        </w:rPr>
        <w:pict w14:anchorId="23D556DB">
          <v:rect id="_x0000_i1037" alt="" style="width:451.3pt;height:.05pt;mso-width-percent:0;mso-height-percent:0;mso-width-percent:0;mso-height-percent:0" o:hralign="center" o:hrstd="t" o:hr="t" fillcolor="#a0a0a0" stroked="f"/>
        </w:pic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Последняя стадия модели процесса оценивания реализуется тремя этапами: «Измерение», «Ранжирование» и «Оценка».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a4"/>
          <w:rFonts w:ascii="Segoe UI" w:eastAsiaTheme="majorEastAsia" w:hAnsi="Segoe UI" w:cs="Segoe UI"/>
          <w:color w:val="1D2125"/>
          <w:sz w:val="23"/>
          <w:szCs w:val="23"/>
        </w:rPr>
        <w:t>Этап 3.1. Измерение</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Для измерения выбранные метрики применяются к ПС.</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Результатом являются значения в масштабах метрик.</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a4"/>
          <w:rFonts w:ascii="Segoe UI" w:eastAsiaTheme="majorEastAsia" w:hAnsi="Segoe UI" w:cs="Segoe UI"/>
          <w:color w:val="1D2125"/>
          <w:sz w:val="23"/>
          <w:szCs w:val="23"/>
        </w:rPr>
        <w:t>Этап 3.2. Ранжирование</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На этапе ранжирования устанавливается уровень ранжирования для измеренного значения.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a4"/>
          <w:rFonts w:ascii="Segoe UI" w:eastAsiaTheme="majorEastAsia" w:hAnsi="Segoe UI" w:cs="Segoe UI"/>
          <w:color w:val="1D2125"/>
          <w:sz w:val="23"/>
          <w:szCs w:val="23"/>
        </w:rPr>
        <w:t>Этап 3.3. Оценка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Оценка является последним этапом процесса оценивания ПС, на котором обобщается множество установленных уровней.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Результатом является заключение о качестве ПС (приемлемый или неприемлемый уровень качества).</w:t>
      </w:r>
    </w:p>
    <w:p w:rsidR="006356CD" w:rsidRDefault="006356CD" w:rsidP="006356CD">
      <w:pPr>
        <w:pStyle w:val="3"/>
        <w:shd w:val="clear" w:color="auto" w:fill="E9F8FF"/>
        <w:spacing w:before="0"/>
        <w:ind w:left="284"/>
        <w:rPr>
          <w:rFonts w:ascii="Segoe UI" w:hAnsi="Segoe UI" w:cs="Segoe UI"/>
          <w:color w:val="015692"/>
          <w:sz w:val="27"/>
          <w:szCs w:val="27"/>
        </w:rPr>
      </w:pPr>
      <w:r>
        <w:rPr>
          <w:rFonts w:ascii="Segoe UI" w:hAnsi="Segoe UI" w:cs="Segoe UI"/>
          <w:color w:val="015692"/>
        </w:rPr>
        <w:t>Недостаток метода</w:t>
      </w:r>
    </w:p>
    <w:p w:rsidR="006356CD" w:rsidRDefault="006B127B"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0D8151D6">
          <v:rect id="_x0000_i1036"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Отсутствие рекомендуемых вариантов метрик и представление метода лишь в общем виде (в виде модели). Это затрудняет его конкретное использование.</w:t>
      </w:r>
    </w:p>
    <w:p w:rsidR="006356CD" w:rsidRDefault="006356CD" w:rsidP="006356CD"/>
    <w:p w:rsidR="006356CD" w:rsidRDefault="006356CD" w:rsidP="006356CD"/>
    <w:p w:rsidR="006356CD" w:rsidRPr="00403C89" w:rsidRDefault="006356CD" w:rsidP="006356CD">
      <w:pPr>
        <w:shd w:val="clear" w:color="auto" w:fill="FFFFFF"/>
        <w:spacing w:after="100" w:afterAutospacing="1"/>
        <w:outlineLvl w:val="2"/>
        <w:rPr>
          <w:rFonts w:ascii="Segoe UI" w:eastAsia="Times New Roman" w:hAnsi="Segoe UI" w:cs="Segoe UI"/>
          <w:b/>
          <w:bCs/>
          <w:color w:val="1D2125"/>
          <w:kern w:val="0"/>
          <w:sz w:val="27"/>
          <w:szCs w:val="27"/>
          <w:lang w:eastAsia="ru-RU"/>
          <w14:ligatures w14:val="none"/>
        </w:rPr>
      </w:pPr>
      <w:r w:rsidRPr="00403C89">
        <w:rPr>
          <w:rFonts w:ascii="Segoe UI" w:eastAsia="Times New Roman" w:hAnsi="Segoe UI" w:cs="Segoe UI"/>
          <w:b/>
          <w:bCs/>
          <w:color w:val="1D2125"/>
          <w:kern w:val="0"/>
          <w:sz w:val="27"/>
          <w:szCs w:val="27"/>
          <w:lang w:eastAsia="ru-RU"/>
          <w14:ligatures w14:val="none"/>
        </w:rPr>
        <w:t>2. Стандарты SQuaRE</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На данный момент в области оценки качества программных средств и систем действуют международные стандарты ISO/IEC серии </w:t>
      </w:r>
      <w:r w:rsidRPr="00403C89">
        <w:rPr>
          <w:rFonts w:ascii="Segoe UI" w:eastAsia="Times New Roman" w:hAnsi="Segoe UI" w:cs="Segoe UI"/>
          <w:b/>
          <w:bCs/>
          <w:color w:val="0F6CBF"/>
          <w:kern w:val="0"/>
          <w:sz w:val="23"/>
          <w:szCs w:val="23"/>
          <w:lang w:eastAsia="ru-RU"/>
          <w14:ligatures w14:val="none"/>
        </w:rPr>
        <w:t>Systems and software engineering – Systems and software Quality Requirements and Evaluation (SQuaRE)</w:t>
      </w:r>
      <w:r w:rsidRPr="00403C89">
        <w:rPr>
          <w:rFonts w:ascii="Segoe UI" w:eastAsia="Times New Roman" w:hAnsi="Segoe UI" w:cs="Segoe UI"/>
          <w:color w:val="1D2125"/>
          <w:kern w:val="0"/>
          <w:sz w:val="23"/>
          <w:szCs w:val="23"/>
          <w:lang w:eastAsia="ru-RU"/>
          <w14:ligatures w14:val="none"/>
        </w:rPr>
        <w:t>. Организация серии международных стандартов SQuaRE представлена на рис.1.</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p>
    <w:p w:rsidR="006356CD" w:rsidRPr="00403C89"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fldChar w:fldCharType="begin"/>
      </w:r>
      <w:r w:rsidRPr="00403C89">
        <w:rPr>
          <w:rFonts w:ascii="Segoe UI" w:eastAsia="Times New Roman" w:hAnsi="Segoe UI" w:cs="Segoe UI"/>
          <w:color w:val="1D2125"/>
          <w:kern w:val="0"/>
          <w:sz w:val="23"/>
          <w:szCs w:val="23"/>
          <w:lang w:eastAsia="ru-RU"/>
          <w14:ligatures w14:val="none"/>
        </w:rPr>
        <w:instrText xml:space="preserve"> INCLUDEPICTURE "https://lms.bsuir.by/pluginfile.php/533254/mod_book/chapter/4705/132.png" \* MERGEFORMATINET </w:instrText>
      </w:r>
      <w:r w:rsidRPr="00403C89">
        <w:rPr>
          <w:rFonts w:ascii="Segoe UI" w:eastAsia="Times New Roman" w:hAnsi="Segoe UI" w:cs="Segoe UI"/>
          <w:color w:val="1D2125"/>
          <w:kern w:val="0"/>
          <w:sz w:val="23"/>
          <w:szCs w:val="23"/>
          <w:lang w:eastAsia="ru-RU"/>
          <w14:ligatures w14:val="none"/>
        </w:rPr>
        <w:fldChar w:fldCharType="separate"/>
      </w:r>
      <w:r w:rsidRPr="00403C89">
        <w:rPr>
          <w:rFonts w:ascii="Segoe UI" w:eastAsia="Times New Roman" w:hAnsi="Segoe UI" w:cs="Segoe UI"/>
          <w:noProof/>
          <w:color w:val="1D2125"/>
          <w:kern w:val="0"/>
          <w:sz w:val="23"/>
          <w:szCs w:val="23"/>
          <w:lang w:eastAsia="ru-RU"/>
          <w14:ligatures w14:val="none"/>
        </w:rPr>
        <mc:AlternateContent>
          <mc:Choice Requires="wps">
            <w:drawing>
              <wp:inline distT="0" distB="0" distL="0" distR="0" wp14:anchorId="22149E35" wp14:editId="0C061D51">
                <wp:extent cx="304800" cy="304800"/>
                <wp:effectExtent l="0" t="0" r="0" b="0"/>
                <wp:docPr id="2040832259" name="Прямоугольник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A65371" id="Прямоугольник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3C89">
        <w:rPr>
          <w:rFonts w:ascii="Segoe UI" w:eastAsia="Times New Roman" w:hAnsi="Segoe UI" w:cs="Segoe UI"/>
          <w:color w:val="1D2125"/>
          <w:kern w:val="0"/>
          <w:sz w:val="23"/>
          <w:szCs w:val="23"/>
          <w:lang w:eastAsia="ru-RU"/>
          <w14:ligatures w14:val="none"/>
        </w:rPr>
        <w:fldChar w:fldCharType="end"/>
      </w:r>
      <w:r>
        <w:rPr>
          <w:rFonts w:ascii="Segoe UI" w:eastAsia="Times New Roman" w:hAnsi="Segoe UI" w:cs="Segoe UI"/>
          <w:noProof/>
          <w:color w:val="1D2125"/>
          <w:kern w:val="0"/>
          <w:sz w:val="23"/>
          <w:szCs w:val="23"/>
          <w:lang w:eastAsia="ru-RU"/>
        </w:rPr>
        <w:drawing>
          <wp:inline distT="0" distB="0" distL="0" distR="0" wp14:anchorId="619F5988" wp14:editId="393A9D95">
            <wp:extent cx="3091961" cy="1941464"/>
            <wp:effectExtent l="0" t="0" r="0" b="1905"/>
            <wp:docPr id="199840322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03221" name="Рисунок 1998403221"/>
                    <pic:cNvPicPr/>
                  </pic:nvPicPr>
                  <pic:blipFill>
                    <a:blip r:embed="rId43">
                      <a:extLst>
                        <a:ext uri="{28A0092B-C50C-407E-A947-70E740481C1C}">
                          <a14:useLocalDpi xmlns:a14="http://schemas.microsoft.com/office/drawing/2010/main" val="0"/>
                        </a:ext>
                      </a:extLst>
                    </a:blip>
                    <a:stretch>
                      <a:fillRect/>
                    </a:stretch>
                  </pic:blipFill>
                  <pic:spPr>
                    <a:xfrm>
                      <a:off x="0" y="0"/>
                      <a:ext cx="3174674" cy="1993400"/>
                    </a:xfrm>
                    <a:prstGeom prst="rect">
                      <a:avLst/>
                    </a:prstGeom>
                  </pic:spPr>
                </pic:pic>
              </a:graphicData>
            </a:graphic>
          </wp:inline>
        </w:drawing>
      </w:r>
    </w:p>
    <w:p w:rsidR="006356CD" w:rsidRPr="00403C89"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Рисунок 1 – Серия международных стандартов SQuaRE</w:t>
      </w:r>
    </w:p>
    <w:p w:rsidR="006356CD" w:rsidRPr="00403C89"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b/>
          <w:bCs/>
          <w:color w:val="1D2125"/>
          <w:kern w:val="0"/>
          <w:sz w:val="23"/>
          <w:szCs w:val="23"/>
          <w:lang w:eastAsia="ru-RU"/>
          <w14:ligatures w14:val="none"/>
        </w:rPr>
        <w:t>Международные стандарты серии SQuaRE разделены на следующие группы:</w:t>
      </w:r>
    </w:p>
    <w:p w:rsidR="006356CD" w:rsidRPr="00403C89" w:rsidRDefault="006356CD" w:rsidP="006356CD">
      <w:pPr>
        <w:numPr>
          <w:ilvl w:val="0"/>
          <w:numId w:val="40"/>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b/>
          <w:bCs/>
          <w:color w:val="0F6CBF"/>
          <w:kern w:val="0"/>
          <w:sz w:val="23"/>
          <w:szCs w:val="23"/>
          <w:lang w:eastAsia="ru-RU"/>
          <w14:ligatures w14:val="none"/>
        </w:rPr>
        <w:t>управление качеством (2500n);</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ISO/IEC 25000:2014 Guide to SQuaRE.</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ISO/IEC 25001:2014 Planning and management.</w:t>
      </w:r>
    </w:p>
    <w:p w:rsidR="006356CD" w:rsidRPr="00403C89" w:rsidRDefault="006356CD" w:rsidP="006356CD">
      <w:pPr>
        <w:numPr>
          <w:ilvl w:val="0"/>
          <w:numId w:val="41"/>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b/>
          <w:bCs/>
          <w:color w:val="0F6CBF"/>
          <w:kern w:val="0"/>
          <w:sz w:val="23"/>
          <w:szCs w:val="23"/>
          <w:lang w:eastAsia="ru-RU"/>
          <w14:ligatures w14:val="none"/>
        </w:rPr>
        <w:t>модели качества (2501n);</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ISO/IEC 25010:2011 SQuaRE – System and software quality models.</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ISO/IEC TS 25011:2017 Service quality models.</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ISO/IEC 25012:2008 Data quality model.</w:t>
      </w:r>
    </w:p>
    <w:p w:rsidR="006356CD" w:rsidRPr="00403C89" w:rsidRDefault="006356CD" w:rsidP="006356CD">
      <w:pPr>
        <w:numPr>
          <w:ilvl w:val="0"/>
          <w:numId w:val="42"/>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b/>
          <w:bCs/>
          <w:color w:val="0F6CBF"/>
          <w:kern w:val="0"/>
          <w:sz w:val="23"/>
          <w:szCs w:val="23"/>
          <w:lang w:eastAsia="ru-RU"/>
          <w14:ligatures w14:val="none"/>
        </w:rPr>
        <w:t>измерения качества (2502n);</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ISO/IEC 25020:20 19 Measurement reference model and guide.</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ISO/IEC 25021:2012 Quality measure elements.</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ISO/IEC 25022:2016 Measurement of quality in use.</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ISO/IEC 25023:2016 Measurement of system and software product quality.</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ISO/IEC 25024:2015 Measurement of data quality.</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ISO/IEC CD TS 25025.2 Measurement of IT service quality.</w:t>
      </w:r>
    </w:p>
    <w:p w:rsidR="006356CD" w:rsidRPr="00403C89" w:rsidRDefault="006356CD" w:rsidP="006356CD">
      <w:pPr>
        <w:numPr>
          <w:ilvl w:val="0"/>
          <w:numId w:val="43"/>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b/>
          <w:bCs/>
          <w:color w:val="0F6CBF"/>
          <w:kern w:val="0"/>
          <w:sz w:val="23"/>
          <w:szCs w:val="23"/>
          <w:lang w:eastAsia="ru-RU"/>
          <w14:ligatures w14:val="none"/>
        </w:rPr>
        <w:t>требования к качеству (2503n);</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ISO/IEC 25030:20 19 Quality requirements.</w:t>
      </w:r>
    </w:p>
    <w:p w:rsidR="006356CD" w:rsidRPr="00403C89" w:rsidRDefault="006356CD" w:rsidP="006356CD">
      <w:pPr>
        <w:numPr>
          <w:ilvl w:val="0"/>
          <w:numId w:val="44"/>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b/>
          <w:bCs/>
          <w:color w:val="0F6CBF"/>
          <w:kern w:val="0"/>
          <w:sz w:val="23"/>
          <w:szCs w:val="23"/>
          <w:lang w:eastAsia="ru-RU"/>
          <w14:ligatures w14:val="none"/>
        </w:rPr>
        <w:t>оценки качества (2504n);</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ISO/IEC 25040:2011 Evaluation process.</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ISO/IEC 25041:2012 Evaluation guide for developers, acquirers and independent evaluators.</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ISO/IEC 25045:2010 Evaluation module for recoverability.</w:t>
      </w:r>
    </w:p>
    <w:p w:rsidR="006356CD" w:rsidRPr="00403C89" w:rsidRDefault="006356CD" w:rsidP="006356CD">
      <w:pPr>
        <w:numPr>
          <w:ilvl w:val="0"/>
          <w:numId w:val="45"/>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b/>
          <w:bCs/>
          <w:color w:val="0F6CBF"/>
          <w:kern w:val="0"/>
          <w:sz w:val="23"/>
          <w:szCs w:val="23"/>
          <w:lang w:eastAsia="ru-RU"/>
          <w14:ligatures w14:val="none"/>
        </w:rPr>
        <w:t>группа расширения (2505n - 25099);</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343A40"/>
          <w:kern w:val="0"/>
          <w:sz w:val="23"/>
          <w:szCs w:val="23"/>
          <w:lang w:eastAsia="ru-RU"/>
          <w14:ligatures w14:val="none"/>
        </w:rPr>
        <w:lastRenderedPageBreak/>
        <w:t>ISO/IEC 25051:2014 Requirements for quality of Ready to Use Software Product (RUSP) and instructions for testing.</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343A40"/>
          <w:kern w:val="0"/>
          <w:sz w:val="23"/>
          <w:szCs w:val="23"/>
          <w:lang w:eastAsia="ru-RU"/>
          <w14:ligatures w14:val="none"/>
        </w:rPr>
        <w:t>Серия отраслевых форматов ISO/IEC TR 2506n – Common Industry Format (CIF).</w:t>
      </w:r>
    </w:p>
    <w:p w:rsidR="006356CD" w:rsidRPr="00403C89" w:rsidRDefault="006356CD" w:rsidP="006356CD">
      <w:pPr>
        <w:shd w:val="clear" w:color="auto" w:fill="CFE2F2"/>
        <w:ind w:firstLine="567"/>
        <w:rPr>
          <w:rFonts w:ascii="Segoe UI" w:eastAsia="Times New Roman" w:hAnsi="Segoe UI" w:cs="Segoe UI"/>
          <w:color w:val="083863"/>
          <w:kern w:val="0"/>
          <w:sz w:val="23"/>
          <w:szCs w:val="23"/>
          <w:lang w:eastAsia="ru-RU"/>
          <w14:ligatures w14:val="none"/>
        </w:rPr>
      </w:pP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Стандарты раздела </w:t>
      </w:r>
      <w:r w:rsidRPr="00403C89">
        <w:rPr>
          <w:rFonts w:ascii="Segoe UI" w:eastAsia="Times New Roman" w:hAnsi="Segoe UI" w:cs="Segoe UI"/>
          <w:b/>
          <w:bCs/>
          <w:color w:val="0F6CBF"/>
          <w:kern w:val="0"/>
          <w:sz w:val="23"/>
          <w:szCs w:val="23"/>
          <w:lang w:eastAsia="ru-RU"/>
          <w14:ligatures w14:val="none"/>
        </w:rPr>
        <w:t>«Менеджмент качества» (ISO/IEC 2500n) </w:t>
      </w:r>
      <w:r w:rsidRPr="00403C89">
        <w:rPr>
          <w:rFonts w:ascii="Segoe UI" w:eastAsia="Times New Roman" w:hAnsi="Segoe UI" w:cs="Segoe UI"/>
          <w:color w:val="1D2125"/>
          <w:kern w:val="0"/>
          <w:sz w:val="23"/>
          <w:szCs w:val="23"/>
          <w:lang w:eastAsia="ru-RU"/>
          <w14:ligatures w14:val="none"/>
        </w:rPr>
        <w:t>определяют общие модели, термины и определения, которые используются далее во всех других международных стандартах серии SQuaRE, регламентируются общие принципы планирования и управления качеством систем и программных средств. Данная группа стандартов содержит также методические материалы по использованию стандартов серии SQuaRE.</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Стандарты раздела </w:t>
      </w:r>
      <w:r w:rsidRPr="00403C89">
        <w:rPr>
          <w:rFonts w:ascii="Segoe UI" w:eastAsia="Times New Roman" w:hAnsi="Segoe UI" w:cs="Segoe UI"/>
          <w:b/>
          <w:bCs/>
          <w:color w:val="0F6CBF"/>
          <w:kern w:val="0"/>
          <w:sz w:val="23"/>
          <w:szCs w:val="23"/>
          <w:lang w:eastAsia="ru-RU"/>
          <w14:ligatures w14:val="none"/>
        </w:rPr>
        <w:t>«Модели качества» (ISO/IEC 2501n)</w:t>
      </w:r>
      <w:r w:rsidRPr="00403C89">
        <w:rPr>
          <w:rFonts w:ascii="Segoe UI" w:eastAsia="Times New Roman" w:hAnsi="Segoe UI" w:cs="Segoe UI"/>
          <w:color w:val="1D2125"/>
          <w:kern w:val="0"/>
          <w:sz w:val="23"/>
          <w:szCs w:val="23"/>
          <w:lang w:eastAsia="ru-RU"/>
          <w14:ligatures w14:val="none"/>
        </w:rPr>
        <w:t> содержит описание моделей качества компьютерных систем, программных продуктов и данных. Стандарты содержат также практическое руководство по использованию регламентированных моделей качества.</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Стандарты группы </w:t>
      </w:r>
      <w:r w:rsidRPr="00403C89">
        <w:rPr>
          <w:rFonts w:ascii="Segoe UI" w:eastAsia="Times New Roman" w:hAnsi="Segoe UI" w:cs="Segoe UI"/>
          <w:b/>
          <w:bCs/>
          <w:color w:val="0F6CBF"/>
          <w:kern w:val="0"/>
          <w:sz w:val="23"/>
          <w:szCs w:val="23"/>
          <w:lang w:eastAsia="ru-RU"/>
          <w14:ligatures w14:val="none"/>
        </w:rPr>
        <w:t>«Измерения качества» (ISO/IEC 2502n) </w:t>
      </w:r>
      <w:r w:rsidRPr="00403C89">
        <w:rPr>
          <w:rFonts w:ascii="Segoe UI" w:eastAsia="Times New Roman" w:hAnsi="Segoe UI" w:cs="Segoe UI"/>
          <w:color w:val="1D2125"/>
          <w:kern w:val="0"/>
          <w:sz w:val="23"/>
          <w:szCs w:val="23"/>
          <w:lang w:eastAsia="ru-RU"/>
          <w14:ligatures w14:val="none"/>
        </w:rPr>
        <w:t>включают в себя эталонную модель измерения качества программной продукции, математические определения мер качества и практическое руководство по их использованию. В стандартах данной группы приведены меры внутреннего и внешнего качества и меры качества при использовании программного обеспечения. Кроме того, в разделе определены и представлены элементы мер качества, которые формируют основу для обозначенных мер.</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Стандарты раздела </w:t>
      </w:r>
      <w:r w:rsidRPr="00403C89">
        <w:rPr>
          <w:rFonts w:ascii="Segoe UI" w:eastAsia="Times New Roman" w:hAnsi="Segoe UI" w:cs="Segoe UI"/>
          <w:b/>
          <w:bCs/>
          <w:color w:val="0F6CBF"/>
          <w:kern w:val="0"/>
          <w:sz w:val="23"/>
          <w:szCs w:val="23"/>
          <w:lang w:eastAsia="ru-RU"/>
          <w14:ligatures w14:val="none"/>
        </w:rPr>
        <w:t>«Требования к качеству» (ISO/IEC 2503n) </w:t>
      </w:r>
      <w:r w:rsidRPr="00403C89">
        <w:rPr>
          <w:rFonts w:ascii="Segoe UI" w:eastAsia="Times New Roman" w:hAnsi="Segoe UI" w:cs="Segoe UI"/>
          <w:color w:val="1D2125"/>
          <w:kern w:val="0"/>
          <w:sz w:val="23"/>
          <w:szCs w:val="23"/>
          <w:lang w:eastAsia="ru-RU"/>
          <w14:ligatures w14:val="none"/>
        </w:rPr>
        <w:t>позволяют определить соответственно требования к качеству на основе моделей и мер качества. Эти требования к качеству могут быть использованы в процессе формирования требований к качеству программного обеспечения до начала разработки или как входные данные для процесса оценки.</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Стандарты группы </w:t>
      </w:r>
      <w:r w:rsidRPr="00403C89">
        <w:rPr>
          <w:rFonts w:ascii="Segoe UI" w:eastAsia="Times New Roman" w:hAnsi="Segoe UI" w:cs="Segoe UI"/>
          <w:b/>
          <w:bCs/>
          <w:color w:val="0F6CBF"/>
          <w:kern w:val="0"/>
          <w:sz w:val="23"/>
          <w:szCs w:val="23"/>
          <w:lang w:eastAsia="ru-RU"/>
          <w14:ligatures w14:val="none"/>
        </w:rPr>
        <w:t>«Оценка качества» (ISO/IEC 2504n)</w:t>
      </w:r>
      <w:r w:rsidRPr="00403C89">
        <w:rPr>
          <w:rFonts w:ascii="Segoe UI" w:eastAsia="Times New Roman" w:hAnsi="Segoe UI" w:cs="Segoe UI"/>
          <w:color w:val="1D2125"/>
          <w:kern w:val="0"/>
          <w:sz w:val="23"/>
          <w:szCs w:val="23"/>
          <w:lang w:eastAsia="ru-RU"/>
          <w14:ligatures w14:val="none"/>
        </w:rPr>
        <w:t> содержит требования, рекомендации и методические материалы для оценки программной продукции, выполняемой как оценщиками, так и заказчиками или разработчиками. Также регламентируются правила документирования мер в виде модуля оценки.</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Международные стандарты из раздела </w:t>
      </w:r>
      <w:r w:rsidRPr="00403C89">
        <w:rPr>
          <w:rFonts w:ascii="Segoe UI" w:eastAsia="Times New Roman" w:hAnsi="Segoe UI" w:cs="Segoe UI"/>
          <w:b/>
          <w:bCs/>
          <w:color w:val="0F6CBF"/>
          <w:kern w:val="0"/>
          <w:sz w:val="23"/>
          <w:szCs w:val="23"/>
          <w:lang w:eastAsia="ru-RU"/>
          <w14:ligatures w14:val="none"/>
        </w:rPr>
        <w:t>расширения (ISO/IEC 2505n–25099)</w:t>
      </w:r>
      <w:r w:rsidRPr="00403C89">
        <w:rPr>
          <w:rFonts w:ascii="Segoe UI" w:eastAsia="Times New Roman" w:hAnsi="Segoe UI" w:cs="Segoe UI"/>
          <w:color w:val="1D2125"/>
          <w:kern w:val="0"/>
          <w:sz w:val="23"/>
          <w:szCs w:val="23"/>
          <w:lang w:eastAsia="ru-RU"/>
          <w14:ligatures w14:val="none"/>
        </w:rPr>
        <w:t> включают в себя требования к международным стандартам и техническим отчетам по качеству систем и программной продукции в специальных областях приложения, а также серию общих отраслевых форматов для отчетов по практичности (CIF).</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Стандарт </w:t>
      </w:r>
      <w:r w:rsidRPr="00403C89">
        <w:rPr>
          <w:rFonts w:ascii="Segoe UI" w:eastAsia="Times New Roman" w:hAnsi="Segoe UI" w:cs="Segoe UI"/>
          <w:b/>
          <w:bCs/>
          <w:color w:val="0F6CBF"/>
          <w:kern w:val="0"/>
          <w:sz w:val="23"/>
          <w:szCs w:val="23"/>
          <w:lang w:eastAsia="ru-RU"/>
          <w14:ligatures w14:val="none"/>
        </w:rPr>
        <w:t>ISO/IEC 25000:2014</w:t>
      </w:r>
      <w:r w:rsidRPr="00403C89">
        <w:rPr>
          <w:rFonts w:ascii="Segoe UI" w:eastAsia="Times New Roman" w:hAnsi="Segoe UI" w:cs="Segoe UI"/>
          <w:color w:val="1D2125"/>
          <w:kern w:val="0"/>
          <w:sz w:val="23"/>
          <w:szCs w:val="23"/>
          <w:lang w:eastAsia="ru-RU"/>
          <w14:ligatures w14:val="none"/>
        </w:rPr>
        <w:t> определяет связь между стандартами серии SQuaRE, преемственность к стандартам </w:t>
      </w:r>
      <w:r w:rsidRPr="00403C89">
        <w:rPr>
          <w:rFonts w:ascii="Segoe UI" w:eastAsia="Times New Roman" w:hAnsi="Segoe UI" w:cs="Segoe UI"/>
          <w:i/>
          <w:iCs/>
          <w:color w:val="0F6CBF"/>
          <w:kern w:val="0"/>
          <w:sz w:val="23"/>
          <w:szCs w:val="23"/>
          <w:lang w:eastAsia="ru-RU"/>
          <w14:ligatures w14:val="none"/>
        </w:rPr>
        <w:t>ISO/IEC 9126</w:t>
      </w:r>
      <w:r w:rsidRPr="00403C89">
        <w:rPr>
          <w:rFonts w:ascii="Segoe UI" w:eastAsia="Times New Roman" w:hAnsi="Segoe UI" w:cs="Segoe UI"/>
          <w:color w:val="1D2125"/>
          <w:kern w:val="0"/>
          <w:sz w:val="23"/>
          <w:szCs w:val="23"/>
          <w:lang w:eastAsia="ru-RU"/>
          <w14:ligatures w14:val="none"/>
        </w:rPr>
        <w:t> и </w:t>
      </w:r>
      <w:r w:rsidRPr="00403C89">
        <w:rPr>
          <w:rFonts w:ascii="Segoe UI" w:eastAsia="Times New Roman" w:hAnsi="Segoe UI" w:cs="Segoe UI"/>
          <w:i/>
          <w:iCs/>
          <w:color w:val="0F6CBF"/>
          <w:kern w:val="0"/>
          <w:sz w:val="23"/>
          <w:szCs w:val="23"/>
          <w:lang w:eastAsia="ru-RU"/>
          <w14:ligatures w14:val="none"/>
        </w:rPr>
        <w:t>ISO/IEC 14598</w:t>
      </w:r>
      <w:r w:rsidRPr="00403C89">
        <w:rPr>
          <w:rFonts w:ascii="Segoe UI" w:eastAsia="Times New Roman" w:hAnsi="Segoe UI" w:cs="Segoe UI"/>
          <w:color w:val="1D2125"/>
          <w:kern w:val="0"/>
          <w:sz w:val="23"/>
          <w:szCs w:val="23"/>
          <w:lang w:eastAsia="ru-RU"/>
          <w14:ligatures w14:val="none"/>
        </w:rPr>
        <w:t>, а также связи с другими международными стандартами, в числе которых: </w:t>
      </w:r>
      <w:r w:rsidRPr="00403C89">
        <w:rPr>
          <w:rFonts w:ascii="Segoe UI" w:eastAsia="Times New Roman" w:hAnsi="Segoe UI" w:cs="Segoe UI"/>
          <w:i/>
          <w:iCs/>
          <w:color w:val="0F6CBF"/>
          <w:kern w:val="0"/>
          <w:sz w:val="23"/>
          <w:szCs w:val="23"/>
          <w:lang w:eastAsia="ru-RU"/>
          <w14:ligatures w14:val="none"/>
        </w:rPr>
        <w:t xml:space="preserve">ISO/IEC </w:t>
      </w:r>
      <w:r w:rsidRPr="00403C89">
        <w:rPr>
          <w:rFonts w:ascii="Segoe UI" w:eastAsia="Times New Roman" w:hAnsi="Segoe UI" w:cs="Segoe UI"/>
          <w:i/>
          <w:iCs/>
          <w:color w:val="0F6CBF"/>
          <w:kern w:val="0"/>
          <w:sz w:val="23"/>
          <w:szCs w:val="23"/>
          <w:lang w:eastAsia="ru-RU"/>
          <w14:ligatures w14:val="none"/>
        </w:rPr>
        <w:lastRenderedPageBreak/>
        <w:t>12207:2017</w:t>
      </w:r>
      <w:r w:rsidRPr="00403C89">
        <w:rPr>
          <w:rFonts w:ascii="Segoe UI" w:eastAsia="Times New Roman" w:hAnsi="Segoe UI" w:cs="Segoe UI"/>
          <w:color w:val="1D2125"/>
          <w:kern w:val="0"/>
          <w:sz w:val="23"/>
          <w:szCs w:val="23"/>
          <w:lang w:eastAsia="ru-RU"/>
          <w14:ligatures w14:val="none"/>
        </w:rPr>
        <w:t>, </w:t>
      </w:r>
      <w:r w:rsidRPr="00403C89">
        <w:rPr>
          <w:rFonts w:ascii="Segoe UI" w:eastAsia="Times New Roman" w:hAnsi="Segoe UI" w:cs="Segoe UI"/>
          <w:i/>
          <w:iCs/>
          <w:color w:val="0F6CBF"/>
          <w:kern w:val="0"/>
          <w:sz w:val="23"/>
          <w:szCs w:val="23"/>
          <w:lang w:eastAsia="ru-RU"/>
          <w14:ligatures w14:val="none"/>
        </w:rPr>
        <w:t>ISO/IEC/IEEE 15288:2015</w:t>
      </w:r>
      <w:r w:rsidRPr="00403C89">
        <w:rPr>
          <w:rFonts w:ascii="Segoe UI" w:eastAsia="Times New Roman" w:hAnsi="Segoe UI" w:cs="Segoe UI"/>
          <w:color w:val="1D2125"/>
          <w:kern w:val="0"/>
          <w:sz w:val="23"/>
          <w:szCs w:val="23"/>
          <w:lang w:eastAsia="ru-RU"/>
          <w14:ligatures w14:val="none"/>
        </w:rPr>
        <w:t>, </w:t>
      </w:r>
      <w:r w:rsidRPr="00403C89">
        <w:rPr>
          <w:rFonts w:ascii="Segoe UI" w:eastAsia="Times New Roman" w:hAnsi="Segoe UI" w:cs="Segoe UI"/>
          <w:i/>
          <w:iCs/>
          <w:color w:val="0F6CBF"/>
          <w:kern w:val="0"/>
          <w:sz w:val="23"/>
          <w:szCs w:val="23"/>
          <w:lang w:eastAsia="ru-RU"/>
          <w14:ligatures w14:val="none"/>
        </w:rPr>
        <w:t>ISO/IEC/IEEE 15939:2017</w:t>
      </w:r>
      <w:r w:rsidRPr="00403C89">
        <w:rPr>
          <w:rFonts w:ascii="Segoe UI" w:eastAsia="Times New Roman" w:hAnsi="Segoe UI" w:cs="Segoe UI"/>
          <w:color w:val="1D2125"/>
          <w:kern w:val="0"/>
          <w:sz w:val="23"/>
          <w:szCs w:val="23"/>
          <w:lang w:eastAsia="ru-RU"/>
          <w14:ligatures w14:val="none"/>
        </w:rPr>
        <w:t>, </w:t>
      </w:r>
      <w:r w:rsidRPr="00403C89">
        <w:rPr>
          <w:rFonts w:ascii="Segoe UI" w:eastAsia="Times New Roman" w:hAnsi="Segoe UI" w:cs="Segoe UI"/>
          <w:i/>
          <w:iCs/>
          <w:color w:val="0F6CBF"/>
          <w:kern w:val="0"/>
          <w:sz w:val="23"/>
          <w:szCs w:val="23"/>
          <w:lang w:eastAsia="ru-RU"/>
          <w14:ligatures w14:val="none"/>
        </w:rPr>
        <w:t>ISO/IEC/IEEE DIS 29119</w:t>
      </w:r>
      <w:r w:rsidRPr="00403C89">
        <w:rPr>
          <w:rFonts w:ascii="Segoe UI" w:eastAsia="Times New Roman" w:hAnsi="Segoe UI" w:cs="Segoe UI"/>
          <w:color w:val="1D2125"/>
          <w:kern w:val="0"/>
          <w:sz w:val="23"/>
          <w:szCs w:val="23"/>
          <w:lang w:eastAsia="ru-RU"/>
          <w14:ligatures w14:val="none"/>
        </w:rPr>
        <w:t>, семейство стандартов </w:t>
      </w:r>
      <w:r w:rsidRPr="00403C89">
        <w:rPr>
          <w:rFonts w:ascii="Segoe UI" w:eastAsia="Times New Roman" w:hAnsi="Segoe UI" w:cs="Segoe UI"/>
          <w:i/>
          <w:iCs/>
          <w:color w:val="0F6CBF"/>
          <w:kern w:val="0"/>
          <w:sz w:val="23"/>
          <w:szCs w:val="23"/>
          <w:lang w:eastAsia="ru-RU"/>
          <w14:ligatures w14:val="none"/>
        </w:rPr>
        <w:t>ISO 9000</w:t>
      </w:r>
      <w:r w:rsidRPr="00403C89">
        <w:rPr>
          <w:rFonts w:ascii="Segoe UI" w:eastAsia="Times New Roman" w:hAnsi="Segoe UI" w:cs="Segoe UI"/>
          <w:color w:val="1D2125"/>
          <w:kern w:val="0"/>
          <w:sz w:val="23"/>
          <w:szCs w:val="23"/>
          <w:lang w:eastAsia="ru-RU"/>
          <w14:ligatures w14:val="none"/>
        </w:rPr>
        <w:t>.</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b/>
          <w:bCs/>
          <w:color w:val="0F6CBF"/>
          <w:kern w:val="0"/>
          <w:sz w:val="23"/>
          <w:szCs w:val="23"/>
          <w:lang w:eastAsia="ru-RU"/>
          <w14:ligatures w14:val="none"/>
        </w:rPr>
        <w:t>ISO/IEC 25000:2014 </w:t>
      </w:r>
      <w:r w:rsidRPr="00403C89">
        <w:rPr>
          <w:rFonts w:ascii="Segoe UI" w:eastAsia="Times New Roman" w:hAnsi="Segoe UI" w:cs="Segoe UI"/>
          <w:color w:val="1D2125"/>
          <w:kern w:val="0"/>
          <w:sz w:val="23"/>
          <w:szCs w:val="23"/>
          <w:lang w:eastAsia="ru-RU"/>
          <w14:ligatures w14:val="none"/>
        </w:rPr>
        <w:t>содержит общие модели, в том числе:</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 общую эталонную модель,</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 модель качества в ЖЦ ПС,</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 иерархическую структуру моделей качества, с которыми работает серия SQuaRE.</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b/>
          <w:bCs/>
          <w:color w:val="0F6CBF"/>
          <w:kern w:val="0"/>
          <w:sz w:val="23"/>
          <w:szCs w:val="23"/>
          <w:lang w:eastAsia="ru-RU"/>
          <w14:ligatures w14:val="none"/>
        </w:rPr>
        <w:t>Общая эталонная модель</w:t>
      </w:r>
      <w:r w:rsidRPr="00403C89">
        <w:rPr>
          <w:rFonts w:ascii="Segoe UI" w:eastAsia="Times New Roman" w:hAnsi="Segoe UI" w:cs="Segoe UI"/>
          <w:color w:val="1D2125"/>
          <w:kern w:val="0"/>
          <w:sz w:val="23"/>
          <w:szCs w:val="23"/>
          <w:lang w:eastAsia="ru-RU"/>
          <w14:ligatures w14:val="none"/>
        </w:rPr>
        <w:t> применения стандартов серии SQuaRE приведена на рисунке 2. Данная модель разработана с целью оказания помощи пользователям в ориентации по стандартам серии. Выбор стандарта зависит от в первую очередь от роли пользователя и его задач при работе с информационной системой.</w:t>
      </w:r>
    </w:p>
    <w:p w:rsidR="006356CD" w:rsidRPr="00403C89"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fldChar w:fldCharType="begin"/>
      </w:r>
      <w:r w:rsidRPr="00403C89">
        <w:rPr>
          <w:rFonts w:ascii="Segoe UI" w:eastAsia="Times New Roman" w:hAnsi="Segoe UI" w:cs="Segoe UI"/>
          <w:color w:val="1D2125"/>
          <w:kern w:val="0"/>
          <w:sz w:val="23"/>
          <w:szCs w:val="23"/>
          <w:lang w:eastAsia="ru-RU"/>
          <w14:ligatures w14:val="none"/>
        </w:rPr>
        <w:instrText xml:space="preserve"> INCLUDEPICTURE "https://lms.bsuir.by/pluginfile.php/533254/mod_book/chapter/4705/133.png" \* MERGEFORMATINET </w:instrText>
      </w:r>
      <w:r w:rsidRPr="00403C89">
        <w:rPr>
          <w:rFonts w:ascii="Segoe UI" w:eastAsia="Times New Roman" w:hAnsi="Segoe UI" w:cs="Segoe UI"/>
          <w:color w:val="1D2125"/>
          <w:kern w:val="0"/>
          <w:sz w:val="23"/>
          <w:szCs w:val="23"/>
          <w:lang w:eastAsia="ru-RU"/>
          <w14:ligatures w14:val="none"/>
        </w:rPr>
        <w:fldChar w:fldCharType="separate"/>
      </w:r>
      <w:r w:rsidRPr="00403C89">
        <w:rPr>
          <w:rFonts w:ascii="Segoe UI" w:eastAsia="Times New Roman" w:hAnsi="Segoe UI" w:cs="Segoe UI"/>
          <w:noProof/>
          <w:color w:val="1D2125"/>
          <w:kern w:val="0"/>
          <w:sz w:val="23"/>
          <w:szCs w:val="23"/>
          <w:lang w:eastAsia="ru-RU"/>
          <w14:ligatures w14:val="none"/>
        </w:rPr>
        <mc:AlternateContent>
          <mc:Choice Requires="wps">
            <w:drawing>
              <wp:inline distT="0" distB="0" distL="0" distR="0" wp14:anchorId="18BC3B8B" wp14:editId="0844F1E1">
                <wp:extent cx="304800" cy="304800"/>
                <wp:effectExtent l="0" t="0" r="0" b="0"/>
                <wp:docPr id="889724326" name="Прямоугольник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6161E9" id="Прямоугольник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3C89">
        <w:rPr>
          <w:rFonts w:ascii="Segoe UI" w:eastAsia="Times New Roman" w:hAnsi="Segoe UI" w:cs="Segoe UI"/>
          <w:color w:val="1D2125"/>
          <w:kern w:val="0"/>
          <w:sz w:val="23"/>
          <w:szCs w:val="23"/>
          <w:lang w:eastAsia="ru-RU"/>
          <w14:ligatures w14:val="none"/>
        </w:rPr>
        <w:fldChar w:fldCharType="end"/>
      </w:r>
      <w:r>
        <w:rPr>
          <w:rFonts w:ascii="Segoe UI" w:eastAsia="Times New Roman" w:hAnsi="Segoe UI" w:cs="Segoe UI"/>
          <w:noProof/>
          <w:color w:val="1D2125"/>
          <w:kern w:val="0"/>
          <w:sz w:val="23"/>
          <w:szCs w:val="23"/>
          <w:lang w:eastAsia="ru-RU"/>
        </w:rPr>
        <w:drawing>
          <wp:inline distT="0" distB="0" distL="0" distR="0" wp14:anchorId="580008EC" wp14:editId="14632AD1">
            <wp:extent cx="3645877" cy="4318167"/>
            <wp:effectExtent l="0" t="0" r="0" b="0"/>
            <wp:docPr id="202268700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87001" name="Рисунок 2022687001"/>
                    <pic:cNvPicPr/>
                  </pic:nvPicPr>
                  <pic:blipFill>
                    <a:blip r:embed="rId44">
                      <a:extLst>
                        <a:ext uri="{28A0092B-C50C-407E-A947-70E740481C1C}">
                          <a14:useLocalDpi xmlns:a14="http://schemas.microsoft.com/office/drawing/2010/main" val="0"/>
                        </a:ext>
                      </a:extLst>
                    </a:blip>
                    <a:stretch>
                      <a:fillRect/>
                    </a:stretch>
                  </pic:blipFill>
                  <pic:spPr>
                    <a:xfrm>
                      <a:off x="0" y="0"/>
                      <a:ext cx="3793637" cy="4493173"/>
                    </a:xfrm>
                    <a:prstGeom prst="rect">
                      <a:avLst/>
                    </a:prstGeom>
                  </pic:spPr>
                </pic:pic>
              </a:graphicData>
            </a:graphic>
          </wp:inline>
        </w:drawing>
      </w:r>
    </w:p>
    <w:p w:rsidR="006356CD" w:rsidRPr="00403C89"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Рисунок 2 – Общая эталонная модель серии SQuaRE</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b/>
          <w:bCs/>
          <w:color w:val="0F6CBF"/>
          <w:kern w:val="0"/>
          <w:sz w:val="23"/>
          <w:szCs w:val="23"/>
          <w:lang w:eastAsia="ru-RU"/>
          <w14:ligatures w14:val="none"/>
        </w:rPr>
        <w:t>Иерархическая структура моделей качества</w:t>
      </w:r>
      <w:r w:rsidRPr="00403C89">
        <w:rPr>
          <w:rFonts w:ascii="Segoe UI" w:eastAsia="Times New Roman" w:hAnsi="Segoe UI" w:cs="Segoe UI"/>
          <w:color w:val="1D2125"/>
          <w:kern w:val="0"/>
          <w:sz w:val="23"/>
          <w:szCs w:val="23"/>
          <w:lang w:eastAsia="ru-RU"/>
          <w14:ligatures w14:val="none"/>
        </w:rPr>
        <w:t xml:space="preserve">, которые содержатся в стандартах серии, определяет модель качества как набор характеристик, которые в свою очередь представлены подхарактеристиками. Характеристики и </w:t>
      </w:r>
      <w:r w:rsidRPr="00403C89">
        <w:rPr>
          <w:rFonts w:ascii="Segoe UI" w:eastAsia="Times New Roman" w:hAnsi="Segoe UI" w:cs="Segoe UI"/>
          <w:color w:val="1D2125"/>
          <w:kern w:val="0"/>
          <w:sz w:val="23"/>
          <w:szCs w:val="23"/>
          <w:lang w:eastAsia="ru-RU"/>
          <w14:ligatures w14:val="none"/>
        </w:rPr>
        <w:lastRenderedPageBreak/>
        <w:t>подхарактеристики определяются атрибутами (свойствами) качества. Иерархическая структура моделей качества серии SQuaRE приведена на рисунке 3.</w:t>
      </w:r>
    </w:p>
    <w:p w:rsidR="006356CD" w:rsidRPr="00403C89"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fldChar w:fldCharType="begin"/>
      </w:r>
      <w:r w:rsidRPr="00403C89">
        <w:rPr>
          <w:rFonts w:ascii="Segoe UI" w:eastAsia="Times New Roman" w:hAnsi="Segoe UI" w:cs="Segoe UI"/>
          <w:color w:val="1D2125"/>
          <w:kern w:val="0"/>
          <w:sz w:val="23"/>
          <w:szCs w:val="23"/>
          <w:lang w:eastAsia="ru-RU"/>
          <w14:ligatures w14:val="none"/>
        </w:rPr>
        <w:instrText xml:space="preserve"> INCLUDEPICTURE "https://lms.bsuir.by/pluginfile.php/533254/mod_book/chapter/4705/134.png" \* MERGEFORMATINET </w:instrText>
      </w:r>
      <w:r w:rsidRPr="00403C89">
        <w:rPr>
          <w:rFonts w:ascii="Segoe UI" w:eastAsia="Times New Roman" w:hAnsi="Segoe UI" w:cs="Segoe UI"/>
          <w:color w:val="1D2125"/>
          <w:kern w:val="0"/>
          <w:sz w:val="23"/>
          <w:szCs w:val="23"/>
          <w:lang w:eastAsia="ru-RU"/>
          <w14:ligatures w14:val="none"/>
        </w:rPr>
        <w:fldChar w:fldCharType="separate"/>
      </w:r>
      <w:r w:rsidRPr="00403C89">
        <w:rPr>
          <w:rFonts w:ascii="Segoe UI" w:eastAsia="Times New Roman" w:hAnsi="Segoe UI" w:cs="Segoe UI"/>
          <w:noProof/>
          <w:color w:val="1D2125"/>
          <w:kern w:val="0"/>
          <w:sz w:val="23"/>
          <w:szCs w:val="23"/>
          <w:lang w:eastAsia="ru-RU"/>
          <w14:ligatures w14:val="none"/>
        </w:rPr>
        <mc:AlternateContent>
          <mc:Choice Requires="wps">
            <w:drawing>
              <wp:inline distT="0" distB="0" distL="0" distR="0" wp14:anchorId="3B6E48AD" wp14:editId="10E6E9E5">
                <wp:extent cx="304800" cy="304800"/>
                <wp:effectExtent l="0" t="0" r="0" b="0"/>
                <wp:docPr id="621507595" name="Прямоугольник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68C090" id="Прямоугольник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403C89">
        <w:rPr>
          <w:rFonts w:ascii="Segoe UI" w:eastAsia="Times New Roman" w:hAnsi="Segoe UI" w:cs="Segoe UI"/>
          <w:color w:val="1D2125"/>
          <w:kern w:val="0"/>
          <w:sz w:val="23"/>
          <w:szCs w:val="23"/>
          <w:lang w:eastAsia="ru-RU"/>
          <w14:ligatures w14:val="none"/>
        </w:rPr>
        <w:fldChar w:fldCharType="end"/>
      </w:r>
      <w:r>
        <w:rPr>
          <w:rFonts w:ascii="Segoe UI" w:eastAsia="Times New Roman" w:hAnsi="Segoe UI" w:cs="Segoe UI"/>
          <w:noProof/>
          <w:color w:val="1D2125"/>
          <w:kern w:val="0"/>
          <w:sz w:val="23"/>
          <w:szCs w:val="23"/>
          <w:lang w:eastAsia="ru-RU"/>
        </w:rPr>
        <w:drawing>
          <wp:inline distT="0" distB="0" distL="0" distR="0" wp14:anchorId="05A7AFE4" wp14:editId="0D136C10">
            <wp:extent cx="4699916" cy="2508739"/>
            <wp:effectExtent l="0" t="0" r="0" b="6350"/>
            <wp:docPr id="1024552881"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52881" name="Рисунок 1024552881"/>
                    <pic:cNvPicPr/>
                  </pic:nvPicPr>
                  <pic:blipFill>
                    <a:blip r:embed="rId45">
                      <a:extLst>
                        <a:ext uri="{28A0092B-C50C-407E-A947-70E740481C1C}">
                          <a14:useLocalDpi xmlns:a14="http://schemas.microsoft.com/office/drawing/2010/main" val="0"/>
                        </a:ext>
                      </a:extLst>
                    </a:blip>
                    <a:stretch>
                      <a:fillRect/>
                    </a:stretch>
                  </pic:blipFill>
                  <pic:spPr>
                    <a:xfrm>
                      <a:off x="0" y="0"/>
                      <a:ext cx="4748376" cy="2534606"/>
                    </a:xfrm>
                    <a:prstGeom prst="rect">
                      <a:avLst/>
                    </a:prstGeom>
                  </pic:spPr>
                </pic:pic>
              </a:graphicData>
            </a:graphic>
          </wp:inline>
        </w:drawing>
      </w:r>
    </w:p>
    <w:p w:rsidR="006356CD" w:rsidRPr="00403C89"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Рисунок 3 – Структура моделей качества по стандартам серии SQuaRE</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b/>
          <w:bCs/>
          <w:color w:val="0F6CBF"/>
          <w:kern w:val="0"/>
          <w:sz w:val="23"/>
          <w:szCs w:val="23"/>
          <w:lang w:eastAsia="ru-RU"/>
          <w14:ligatures w14:val="none"/>
        </w:rPr>
        <w:t>Модель качества в ЖЦ </w:t>
      </w:r>
      <w:r w:rsidRPr="00403C89">
        <w:rPr>
          <w:rFonts w:ascii="Segoe UI" w:eastAsia="Times New Roman" w:hAnsi="Segoe UI" w:cs="Segoe UI"/>
          <w:color w:val="1D2125"/>
          <w:kern w:val="0"/>
          <w:sz w:val="23"/>
          <w:szCs w:val="23"/>
          <w:lang w:eastAsia="ru-RU"/>
          <w14:ligatures w14:val="none"/>
        </w:rPr>
        <w:t>ПС регламентирует взаимосвязи различных видов качества в жизненном цикле программных средств в соответствии с международным стандартом</w:t>
      </w:r>
      <w:r w:rsidRPr="00403C89">
        <w:rPr>
          <w:rFonts w:ascii="Segoe UI" w:eastAsia="Times New Roman" w:hAnsi="Segoe UI" w:cs="Segoe UI"/>
          <w:b/>
          <w:bCs/>
          <w:color w:val="0F6CBF"/>
          <w:kern w:val="0"/>
          <w:sz w:val="23"/>
          <w:szCs w:val="23"/>
          <w:lang w:eastAsia="ru-RU"/>
          <w14:ligatures w14:val="none"/>
        </w:rPr>
        <w:t> ISO/IEC 25010:2011</w:t>
      </w:r>
      <w:r w:rsidRPr="00403C89">
        <w:rPr>
          <w:rFonts w:ascii="Segoe UI" w:eastAsia="Times New Roman" w:hAnsi="Segoe UI" w:cs="Segoe UI"/>
          <w:color w:val="1D2125"/>
          <w:kern w:val="0"/>
          <w:sz w:val="23"/>
          <w:szCs w:val="23"/>
          <w:lang w:eastAsia="ru-RU"/>
          <w14:ligatures w14:val="none"/>
        </w:rPr>
        <w:t>.</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Верхние уровни (характеристики и подхарактеристики) указанных моделей описаны в разделе стандартов </w:t>
      </w:r>
      <w:r w:rsidRPr="00403C89">
        <w:rPr>
          <w:rFonts w:ascii="Segoe UI" w:eastAsia="Times New Roman" w:hAnsi="Segoe UI" w:cs="Segoe UI"/>
          <w:i/>
          <w:iCs/>
          <w:color w:val="0F6CBF"/>
          <w:kern w:val="0"/>
          <w:sz w:val="23"/>
          <w:szCs w:val="23"/>
          <w:lang w:eastAsia="ru-RU"/>
          <w14:ligatures w14:val="none"/>
        </w:rPr>
        <w:t>«Модели качества»</w:t>
      </w:r>
      <w:r w:rsidRPr="00403C89">
        <w:rPr>
          <w:rFonts w:ascii="Segoe UI" w:eastAsia="Times New Roman" w:hAnsi="Segoe UI" w:cs="Segoe UI"/>
          <w:color w:val="1D2125"/>
          <w:kern w:val="0"/>
          <w:sz w:val="23"/>
          <w:szCs w:val="23"/>
          <w:lang w:eastAsia="ru-RU"/>
          <w14:ligatures w14:val="none"/>
        </w:rPr>
        <w:t>.</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Для измерения значений атрибутов (свойств) качества используются меры качества, процессам измерения которых посвящены стандарты раздела </w:t>
      </w:r>
      <w:r w:rsidRPr="00403C89">
        <w:rPr>
          <w:rFonts w:ascii="Segoe UI" w:eastAsia="Times New Roman" w:hAnsi="Segoe UI" w:cs="Segoe UI"/>
          <w:i/>
          <w:iCs/>
          <w:color w:val="0F6CBF"/>
          <w:kern w:val="0"/>
          <w:sz w:val="23"/>
          <w:szCs w:val="23"/>
          <w:lang w:eastAsia="ru-RU"/>
          <w14:ligatures w14:val="none"/>
        </w:rPr>
        <w:t>«Измерения качества»</w:t>
      </w:r>
      <w:r w:rsidRPr="00403C89">
        <w:rPr>
          <w:rFonts w:ascii="Segoe UI" w:eastAsia="Times New Roman" w:hAnsi="Segoe UI" w:cs="Segoe UI"/>
          <w:color w:val="1D2125"/>
          <w:kern w:val="0"/>
          <w:sz w:val="23"/>
          <w:szCs w:val="23"/>
          <w:lang w:eastAsia="ru-RU"/>
          <w14:ligatures w14:val="none"/>
        </w:rPr>
        <w:t>.</w:t>
      </w:r>
    </w:p>
    <w:p w:rsidR="006356CD" w:rsidRPr="00403C89" w:rsidRDefault="006356CD" w:rsidP="006356CD">
      <w:pPr>
        <w:shd w:val="clear" w:color="auto" w:fill="F3F0FF"/>
        <w:ind w:left="284"/>
        <w:outlineLvl w:val="2"/>
        <w:rPr>
          <w:rFonts w:ascii="Segoe UI" w:eastAsia="Times New Roman" w:hAnsi="Segoe UI" w:cs="Segoe UI"/>
          <w:b/>
          <w:bCs/>
          <w:color w:val="015692"/>
          <w:kern w:val="0"/>
          <w:sz w:val="27"/>
          <w:szCs w:val="27"/>
          <w:lang w:eastAsia="ru-RU"/>
          <w14:ligatures w14:val="none"/>
        </w:rPr>
      </w:pPr>
      <w:r w:rsidRPr="00403C89">
        <w:rPr>
          <w:rFonts w:ascii="Segoe UI" w:eastAsia="Times New Roman" w:hAnsi="Segoe UI" w:cs="Segoe UI"/>
          <w:b/>
          <w:bCs/>
          <w:color w:val="015692"/>
          <w:kern w:val="0"/>
          <w:sz w:val="27"/>
          <w:szCs w:val="27"/>
          <w:lang w:eastAsia="ru-RU"/>
          <w14:ligatures w14:val="none"/>
        </w:rPr>
        <w:t>Стандарт ISO/IEC 25000:2014 содержит рекомендации и руководства, с которыми стоит ознакомиться перед началом работы с конкретным стандартом серии.</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Действие стандарта</w:t>
      </w:r>
      <w:r w:rsidRPr="00403C89">
        <w:rPr>
          <w:rFonts w:ascii="Segoe UI" w:eastAsia="Times New Roman" w:hAnsi="Segoe UI" w:cs="Segoe UI"/>
          <w:b/>
          <w:bCs/>
          <w:color w:val="0F6CBF"/>
          <w:kern w:val="0"/>
          <w:sz w:val="23"/>
          <w:szCs w:val="23"/>
          <w:lang w:eastAsia="ru-RU"/>
          <w14:ligatures w14:val="none"/>
        </w:rPr>
        <w:t> ISO/IEC 25051:2014</w:t>
      </w:r>
      <w:r w:rsidRPr="00403C89">
        <w:rPr>
          <w:rFonts w:ascii="Segoe UI" w:eastAsia="Times New Roman" w:hAnsi="Segoe UI" w:cs="Segoe UI"/>
          <w:color w:val="1D2125"/>
          <w:kern w:val="0"/>
          <w:sz w:val="23"/>
          <w:szCs w:val="23"/>
          <w:lang w:eastAsia="ru-RU"/>
          <w14:ligatures w14:val="none"/>
        </w:rPr>
        <w:t> распространяется уже на готовый продукт (RUSP). </w:t>
      </w:r>
      <w:r w:rsidRPr="00403C89">
        <w:rPr>
          <w:rFonts w:ascii="Segoe UI" w:eastAsia="Times New Roman" w:hAnsi="Segoe UI" w:cs="Segoe UI"/>
          <w:i/>
          <w:iCs/>
          <w:color w:val="0F6CBF"/>
          <w:kern w:val="0"/>
          <w:sz w:val="23"/>
          <w:szCs w:val="23"/>
          <w:lang w:eastAsia="ru-RU"/>
          <w14:ligatures w14:val="none"/>
        </w:rPr>
        <w:t>В стандарте используется аббревиатура «RUSP» как сокращение от «Ready to Use Software Product», что собственно и обозначает «готовый к использованию программный продукт»</w:t>
      </w:r>
      <w:r w:rsidRPr="00403C89">
        <w:rPr>
          <w:rFonts w:ascii="Segoe UI" w:eastAsia="Times New Roman" w:hAnsi="Segoe UI" w:cs="Segoe UI"/>
          <w:color w:val="1D2125"/>
          <w:kern w:val="0"/>
          <w:sz w:val="23"/>
          <w:szCs w:val="23"/>
          <w:lang w:eastAsia="ru-RU"/>
          <w14:ligatures w14:val="none"/>
        </w:rPr>
        <w:t>.</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Настоящий стандарт устанавливает:</w:t>
      </w:r>
    </w:p>
    <w:p w:rsidR="006356CD" w:rsidRPr="00403C89" w:rsidRDefault="006356CD" w:rsidP="006356CD">
      <w:pPr>
        <w:numPr>
          <w:ilvl w:val="0"/>
          <w:numId w:val="46"/>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требования к RUSP;</w:t>
      </w:r>
    </w:p>
    <w:p w:rsidR="006356CD" w:rsidRPr="00403C89" w:rsidRDefault="006356CD" w:rsidP="006356CD">
      <w:pPr>
        <w:numPr>
          <w:ilvl w:val="0"/>
          <w:numId w:val="46"/>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требования к документации по тестированию RUSP включая план тестирования, описание тестов и их результатов;</w:t>
      </w:r>
    </w:p>
    <w:p w:rsidR="006356CD" w:rsidRPr="00403C89" w:rsidRDefault="006356CD" w:rsidP="006356CD">
      <w:pPr>
        <w:numPr>
          <w:ilvl w:val="0"/>
          <w:numId w:val="46"/>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инструкции по оценке соответствия RUSP.</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lastRenderedPageBreak/>
        <w:t>В стандарт также входят рекомендации в отношении RUSP, критически важные для безопасности и ведения бизнеса. Настоящий стандарт предназначен исключительно для того, чтобы обеспечить пользователям уверенность в соответствии предлагаемых свойств RUSP их требованиям. Стандарт не относится к реализации продукции (</w:t>
      </w:r>
      <w:r w:rsidRPr="00403C89">
        <w:rPr>
          <w:rFonts w:ascii="Segoe UI" w:eastAsia="Times New Roman" w:hAnsi="Segoe UI" w:cs="Segoe UI"/>
          <w:i/>
          <w:iCs/>
          <w:color w:val="0F6CBF"/>
          <w:kern w:val="0"/>
          <w:sz w:val="23"/>
          <w:szCs w:val="23"/>
          <w:lang w:eastAsia="ru-RU"/>
          <w14:ligatures w14:val="none"/>
        </w:rPr>
        <w:t>включая мероприятия по продаже и промежуточные продукты, например спецификации</w:t>
      </w:r>
      <w:r w:rsidRPr="00403C89">
        <w:rPr>
          <w:rFonts w:ascii="Segoe UI" w:eastAsia="Times New Roman" w:hAnsi="Segoe UI" w:cs="Segoe UI"/>
          <w:color w:val="1D2125"/>
          <w:kern w:val="0"/>
          <w:sz w:val="23"/>
          <w:szCs w:val="23"/>
          <w:lang w:eastAsia="ru-RU"/>
          <w14:ligatures w14:val="none"/>
        </w:rPr>
        <w:t>). Система обеспечения качества поставщика не входит в область применения настоящего стандарта.</w:t>
      </w:r>
    </w:p>
    <w:p w:rsidR="006356CD" w:rsidRPr="00403C89"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Структура требований к программным продуктам в соответствии со стандартом ISO/IEC 25051:2014 приведена на рисунке 4.</w:t>
      </w:r>
    </w:p>
    <w:p w:rsidR="006356CD" w:rsidRPr="00403C89"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Pr>
          <w:rFonts w:ascii="Segoe UI" w:eastAsia="Times New Roman" w:hAnsi="Segoe UI" w:cs="Segoe UI"/>
          <w:noProof/>
          <w:color w:val="1D2125"/>
          <w:kern w:val="0"/>
          <w:sz w:val="23"/>
          <w:szCs w:val="23"/>
          <w:lang w:eastAsia="ru-RU"/>
        </w:rPr>
        <w:drawing>
          <wp:inline distT="0" distB="0" distL="0" distR="0" wp14:anchorId="3D255810" wp14:editId="5CB024C5">
            <wp:extent cx="5122984" cy="4261391"/>
            <wp:effectExtent l="0" t="0" r="0" b="6350"/>
            <wp:docPr id="191597375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73750" name="Рисунок 1915973750"/>
                    <pic:cNvPicPr/>
                  </pic:nvPicPr>
                  <pic:blipFill>
                    <a:blip r:embed="rId46">
                      <a:extLst>
                        <a:ext uri="{28A0092B-C50C-407E-A947-70E740481C1C}">
                          <a14:useLocalDpi xmlns:a14="http://schemas.microsoft.com/office/drawing/2010/main" val="0"/>
                        </a:ext>
                      </a:extLst>
                    </a:blip>
                    <a:stretch>
                      <a:fillRect/>
                    </a:stretch>
                  </pic:blipFill>
                  <pic:spPr>
                    <a:xfrm>
                      <a:off x="0" y="0"/>
                      <a:ext cx="5151291" cy="4284937"/>
                    </a:xfrm>
                    <a:prstGeom prst="rect">
                      <a:avLst/>
                    </a:prstGeom>
                  </pic:spPr>
                </pic:pic>
              </a:graphicData>
            </a:graphic>
          </wp:inline>
        </w:drawing>
      </w:r>
      <w:r w:rsidRPr="00403C89">
        <w:rPr>
          <w:rFonts w:ascii="Segoe UI" w:eastAsia="Times New Roman" w:hAnsi="Segoe UI" w:cs="Segoe UI"/>
          <w:color w:val="1D2125"/>
          <w:kern w:val="0"/>
          <w:sz w:val="23"/>
          <w:szCs w:val="23"/>
          <w:lang w:eastAsia="ru-RU"/>
          <w14:ligatures w14:val="none"/>
        </w:rPr>
        <w:fldChar w:fldCharType="begin"/>
      </w:r>
      <w:r w:rsidRPr="00403C89">
        <w:rPr>
          <w:rFonts w:ascii="Segoe UI" w:eastAsia="Times New Roman" w:hAnsi="Segoe UI" w:cs="Segoe UI"/>
          <w:color w:val="1D2125"/>
          <w:kern w:val="0"/>
          <w:sz w:val="23"/>
          <w:szCs w:val="23"/>
          <w:lang w:eastAsia="ru-RU"/>
          <w14:ligatures w14:val="none"/>
        </w:rPr>
        <w:instrText xml:space="preserve"> INCLUDEPICTURE "https://lms.bsuir.by/pluginfile.php/533254/mod_book/chapter/4705/135%20%282%29.png" \* MERGEFORMATINET </w:instrText>
      </w:r>
      <w:r w:rsidRPr="00403C89">
        <w:rPr>
          <w:rFonts w:ascii="Segoe UI" w:eastAsia="Times New Roman" w:hAnsi="Segoe UI" w:cs="Segoe UI"/>
          <w:color w:val="1D2125"/>
          <w:kern w:val="0"/>
          <w:sz w:val="23"/>
          <w:szCs w:val="23"/>
          <w:lang w:eastAsia="ru-RU"/>
          <w14:ligatures w14:val="none"/>
        </w:rPr>
        <w:fldChar w:fldCharType="separate"/>
      </w:r>
      <w:r w:rsidRPr="00403C89">
        <w:rPr>
          <w:rFonts w:ascii="Segoe UI" w:eastAsia="Times New Roman" w:hAnsi="Segoe UI" w:cs="Segoe UI"/>
          <w:color w:val="1D2125"/>
          <w:kern w:val="0"/>
          <w:sz w:val="23"/>
          <w:szCs w:val="23"/>
          <w:lang w:eastAsia="ru-RU"/>
          <w14:ligatures w14:val="none"/>
        </w:rPr>
        <w:fldChar w:fldCharType="end"/>
      </w:r>
    </w:p>
    <w:p w:rsidR="006356CD" w:rsidRPr="00403C89" w:rsidRDefault="006356CD" w:rsidP="006356CD">
      <w:pPr>
        <w:shd w:val="clear" w:color="auto" w:fill="FFFFFF"/>
        <w:spacing w:after="100" w:afterAutospacing="1"/>
        <w:jc w:val="center"/>
        <w:rPr>
          <w:rFonts w:ascii="Segoe UI" w:eastAsia="Times New Roman" w:hAnsi="Segoe UI" w:cs="Segoe UI"/>
          <w:color w:val="1D2125"/>
          <w:kern w:val="0"/>
          <w:sz w:val="23"/>
          <w:szCs w:val="23"/>
          <w:lang w:eastAsia="ru-RU"/>
          <w14:ligatures w14:val="none"/>
        </w:rPr>
      </w:pPr>
      <w:r w:rsidRPr="00403C89">
        <w:rPr>
          <w:rFonts w:ascii="Segoe UI" w:eastAsia="Times New Roman" w:hAnsi="Segoe UI" w:cs="Segoe UI"/>
          <w:color w:val="1D2125"/>
          <w:kern w:val="0"/>
          <w:sz w:val="23"/>
          <w:szCs w:val="23"/>
          <w:lang w:eastAsia="ru-RU"/>
          <w14:ligatures w14:val="none"/>
        </w:rPr>
        <w:t>Рисунок 4 – Структура требований стандарта ISO/IEC 25051:2014</w:t>
      </w:r>
    </w:p>
    <w:p w:rsidR="006356CD" w:rsidRDefault="006356CD" w:rsidP="006356CD"/>
    <w:p w:rsidR="006356CD" w:rsidRDefault="006356CD" w:rsidP="006356CD">
      <w:pPr>
        <w:pStyle w:val="4"/>
        <w:shd w:val="clear" w:color="auto" w:fill="FFFFFF"/>
        <w:spacing w:before="0" w:beforeAutospacing="0"/>
        <w:rPr>
          <w:rFonts w:ascii="Segoe UI" w:hAnsi="Segoe UI" w:cs="Segoe UI"/>
          <w:color w:val="1D2125"/>
        </w:rPr>
      </w:pPr>
      <w:r>
        <w:rPr>
          <w:rFonts w:ascii="Segoe UI" w:hAnsi="Segoe UI" w:cs="Segoe UI"/>
          <w:color w:val="1D2125"/>
        </w:rPr>
        <w:t>2.1. ISO/IEC 2501n ( Модели качества )</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 серии SQuaRE определены следующие модели качеств:</w:t>
      </w:r>
    </w:p>
    <w:p w:rsidR="006356CD" w:rsidRDefault="006356CD" w:rsidP="006356CD">
      <w:pPr>
        <w:numPr>
          <w:ilvl w:val="0"/>
          <w:numId w:val="47"/>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модели качества систем и программных средств;</w:t>
      </w:r>
    </w:p>
    <w:p w:rsidR="006356CD" w:rsidRDefault="006356CD" w:rsidP="006356CD">
      <w:pPr>
        <w:numPr>
          <w:ilvl w:val="0"/>
          <w:numId w:val="47"/>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модель качества данных;</w:t>
      </w:r>
    </w:p>
    <w:p w:rsidR="006356CD" w:rsidRDefault="006356CD" w:rsidP="006356CD">
      <w:pPr>
        <w:numPr>
          <w:ilvl w:val="0"/>
          <w:numId w:val="47"/>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модель качества ИТ-услуг.</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Соответственно, эти модели описаны в стандартах группы</w:t>
      </w:r>
      <w:r>
        <w:rPr>
          <w:rStyle w:val="text-primary"/>
          <w:rFonts w:ascii="Segoe UI" w:hAnsi="Segoe UI" w:cs="Segoe UI"/>
          <w:b/>
          <w:bCs/>
          <w:color w:val="0F6CBF"/>
          <w:sz w:val="23"/>
          <w:szCs w:val="23"/>
        </w:rPr>
        <w:t> «Модели качества» (ISO/IEC 2501n)</w:t>
      </w:r>
      <w:r>
        <w:rPr>
          <w:rFonts w:ascii="Segoe UI" w:hAnsi="Segoe UI" w:cs="Segoe UI"/>
          <w:color w:val="1D2125"/>
          <w:sz w:val="23"/>
          <w:szCs w:val="23"/>
        </w:rPr>
        <w:t>:</w:t>
      </w:r>
    </w:p>
    <w:p w:rsidR="006356CD" w:rsidRDefault="006356CD" w:rsidP="006356CD">
      <w:pPr>
        <w:numPr>
          <w:ilvl w:val="0"/>
          <w:numId w:val="48"/>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ISO/IEC 25010:2011 — System and software quality models.</w:t>
      </w:r>
    </w:p>
    <w:p w:rsidR="006356CD" w:rsidRDefault="006356CD" w:rsidP="006356CD">
      <w:pPr>
        <w:numPr>
          <w:ilvl w:val="0"/>
          <w:numId w:val="48"/>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ISO/IEC TS 25011:2017 — Service quality models.</w:t>
      </w:r>
    </w:p>
    <w:p w:rsidR="006356CD" w:rsidRDefault="006356CD" w:rsidP="006356CD">
      <w:pPr>
        <w:numPr>
          <w:ilvl w:val="0"/>
          <w:numId w:val="48"/>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ISO/IEC 25012:2008 — Data quality model.</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i/>
          <w:iCs/>
          <w:color w:val="0F6CBF"/>
          <w:sz w:val="23"/>
          <w:szCs w:val="23"/>
        </w:rPr>
        <w:t>Стандарт ISO/IEC 25010 (модели качества систем и программных средств) введен взамен ISO/IEC 9126.</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Модели качества обеспечивают основу для сбора требований заинтересованных сторон.</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Область применения моделей качества включает в себя спецификацию поддержки и оценку программного обеспечения и преимущественно программных вычислительных систем с разных точек зрения, которые связанны с их приобретением, требованиями, разработкой, использованием, оценкой, поддержкой, обслуживанием, обеспечением качества и управлением им, а также менеджментом и аудитом.</w:t>
      </w:r>
    </w:p>
    <w:p w:rsidR="006356CD" w:rsidRDefault="006356CD" w:rsidP="006356CD">
      <w:pPr>
        <w:pStyle w:val="3"/>
        <w:shd w:val="clear" w:color="auto" w:fill="E9F8FF"/>
        <w:spacing w:before="0"/>
        <w:ind w:left="284"/>
        <w:rPr>
          <w:rFonts w:ascii="Segoe UI" w:hAnsi="Segoe UI" w:cs="Segoe UI"/>
          <w:color w:val="015692"/>
          <w:sz w:val="27"/>
          <w:szCs w:val="27"/>
        </w:rPr>
      </w:pPr>
      <w:r>
        <w:rPr>
          <w:rFonts w:ascii="Segoe UI" w:hAnsi="Segoe UI" w:cs="Segoe UI"/>
          <w:color w:val="015692"/>
        </w:rPr>
        <w:t>Качество системы</w:t>
      </w:r>
    </w:p>
    <w:p w:rsidR="006356CD" w:rsidRDefault="006B127B"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6C7F73ED">
          <v:rect id="_x0000_i1035"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Степень удовлетворения системой заявленных и подразумеваемых потребностей различных заинтересованных сторон, которая позволяет, таким образом, оценить достоинства.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Эти заявленные и подразумеваемые потребности представлены в международных стандартах серии SQuaRE посредством моделей качества, которые представляют качество продукта в виде </w:t>
      </w:r>
      <w:r>
        <w:rPr>
          <w:rStyle w:val="text-primary"/>
          <w:rFonts w:ascii="Segoe UI" w:hAnsi="Segoe UI" w:cs="Segoe UI"/>
          <w:i/>
          <w:iCs/>
          <w:color w:val="0F6CBF"/>
          <w:sz w:val="23"/>
          <w:szCs w:val="23"/>
        </w:rPr>
        <w:t>иерархической структуры</w:t>
      </w:r>
      <w:r>
        <w:rPr>
          <w:rFonts w:ascii="Segoe UI" w:hAnsi="Segoe UI" w:cs="Segoe UI"/>
          <w:color w:val="1D2125"/>
          <w:sz w:val="23"/>
          <w:szCs w:val="23"/>
        </w:rPr>
        <w:t>. На верхнем уровне этой структуры – </w:t>
      </w:r>
      <w:r>
        <w:rPr>
          <w:rStyle w:val="text-primary"/>
          <w:rFonts w:ascii="Segoe UI" w:hAnsi="Segoe UI" w:cs="Segoe UI"/>
          <w:i/>
          <w:iCs/>
          <w:color w:val="0F6CBF"/>
          <w:sz w:val="23"/>
          <w:szCs w:val="23"/>
        </w:rPr>
        <w:t>характеристики</w:t>
      </w:r>
      <w:r>
        <w:rPr>
          <w:rFonts w:ascii="Segoe UI" w:hAnsi="Segoe UI" w:cs="Segoe UI"/>
          <w:color w:val="1D2125"/>
          <w:sz w:val="23"/>
          <w:szCs w:val="23"/>
        </w:rPr>
        <w:t>, которые в отдельных случаях далее разделяются на </w:t>
      </w:r>
      <w:r>
        <w:rPr>
          <w:rStyle w:val="text-primary"/>
          <w:rFonts w:ascii="Segoe UI" w:hAnsi="Segoe UI" w:cs="Segoe UI"/>
          <w:i/>
          <w:iCs/>
          <w:color w:val="0F6CBF"/>
          <w:sz w:val="23"/>
          <w:szCs w:val="23"/>
        </w:rPr>
        <w:t>подхарактеристики</w:t>
      </w:r>
      <w:r>
        <w:rPr>
          <w:rFonts w:ascii="Segoe UI" w:hAnsi="Segoe UI" w:cs="Segoe UI"/>
          <w:color w:val="1D2125"/>
          <w:sz w:val="23"/>
          <w:szCs w:val="23"/>
        </w:rPr>
        <w:t>. Измеримые свойства системы, связанные с её качеством, называют </w:t>
      </w:r>
      <w:r>
        <w:rPr>
          <w:rStyle w:val="text-primary"/>
          <w:rFonts w:ascii="Segoe UI" w:hAnsi="Segoe UI" w:cs="Segoe UI"/>
          <w:i/>
          <w:iCs/>
          <w:color w:val="0F6CBF"/>
          <w:sz w:val="23"/>
          <w:szCs w:val="23"/>
        </w:rPr>
        <w:t>свойствами (атрибутами) качества</w:t>
      </w:r>
      <w:r>
        <w:rPr>
          <w:rFonts w:ascii="Segoe UI" w:hAnsi="Segoe UI" w:cs="Segoe UI"/>
          <w:color w:val="1D2125"/>
          <w:sz w:val="23"/>
          <w:szCs w:val="23"/>
        </w:rPr>
        <w:t>. Свойства качества связаны (ассоциированы) с мерами качества.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К настоящему времени в серии SQuaRE имеются </w:t>
      </w:r>
      <w:r>
        <w:rPr>
          <w:rStyle w:val="text-primary"/>
          <w:rFonts w:ascii="Segoe UI" w:hAnsi="Segoe UI" w:cs="Segoe UI"/>
          <w:b/>
          <w:bCs/>
          <w:color w:val="0F6CBF"/>
          <w:sz w:val="23"/>
          <w:szCs w:val="23"/>
        </w:rPr>
        <w:t>три модели качества</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1. </w:t>
      </w:r>
      <w:r>
        <w:rPr>
          <w:rStyle w:val="text-primary"/>
          <w:rFonts w:ascii="Segoe UI" w:hAnsi="Segoe UI" w:cs="Segoe UI"/>
          <w:color w:val="0F6CBF"/>
          <w:sz w:val="23"/>
          <w:szCs w:val="23"/>
        </w:rPr>
        <w:t>модель качества при использовании</w:t>
      </w:r>
      <w:r>
        <w:rPr>
          <w:rFonts w:ascii="Segoe UI" w:hAnsi="Segoe UI" w:cs="Segoe UI"/>
          <w:color w:val="1D2125"/>
          <w:sz w:val="23"/>
          <w:szCs w:val="23"/>
        </w:rPr>
        <w:t> (определена в ISO/IEC 25010);</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2. </w:t>
      </w:r>
      <w:r>
        <w:rPr>
          <w:rStyle w:val="text-primary"/>
          <w:rFonts w:ascii="Segoe UI" w:hAnsi="Segoe UI" w:cs="Segoe UI"/>
          <w:color w:val="0F6CBF"/>
          <w:sz w:val="23"/>
          <w:szCs w:val="23"/>
        </w:rPr>
        <w:t>модель качества продукта </w:t>
      </w:r>
      <w:r>
        <w:rPr>
          <w:rFonts w:ascii="Segoe UI" w:hAnsi="Segoe UI" w:cs="Segoe UI"/>
          <w:color w:val="1D2125"/>
          <w:sz w:val="23"/>
          <w:szCs w:val="23"/>
        </w:rPr>
        <w:t>(определена в ISO/IEC 25010);</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3. </w:t>
      </w:r>
      <w:r>
        <w:rPr>
          <w:rStyle w:val="text-primary"/>
          <w:rFonts w:ascii="Segoe UI" w:hAnsi="Segoe UI" w:cs="Segoe UI"/>
          <w:color w:val="0F6CBF"/>
          <w:sz w:val="23"/>
          <w:szCs w:val="23"/>
        </w:rPr>
        <w:t>модель качества данных </w:t>
      </w:r>
      <w:r>
        <w:rPr>
          <w:rFonts w:ascii="Segoe UI" w:hAnsi="Segoe UI" w:cs="Segoe UI"/>
          <w:color w:val="1D2125"/>
          <w:sz w:val="23"/>
          <w:szCs w:val="23"/>
        </w:rPr>
        <w:t>(определена в ISO/IEC 25012).</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Совместное использование моделей качества дает основание считать, что учтены все характеристики качества.</w:t>
      </w:r>
    </w:p>
    <w:p w:rsidR="006356CD" w:rsidRDefault="006356CD" w:rsidP="006356CD">
      <w:pPr>
        <w:pStyle w:val="3"/>
        <w:shd w:val="clear" w:color="auto" w:fill="E9F8FF"/>
        <w:spacing w:before="0"/>
        <w:ind w:left="284"/>
        <w:rPr>
          <w:rFonts w:ascii="Segoe UI" w:hAnsi="Segoe UI" w:cs="Segoe UI"/>
          <w:color w:val="015692"/>
          <w:sz w:val="27"/>
          <w:szCs w:val="27"/>
        </w:rPr>
      </w:pPr>
      <w:r>
        <w:rPr>
          <w:rFonts w:ascii="Segoe UI" w:hAnsi="Segoe UI" w:cs="Segoe UI"/>
          <w:color w:val="015692"/>
        </w:rPr>
        <w:lastRenderedPageBreak/>
        <w:t>Качество при использовании</w:t>
      </w:r>
    </w:p>
    <w:p w:rsidR="006356CD" w:rsidRDefault="006B127B"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449ED6D7">
          <v:rect id="_x0000_i1034"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Степень, в которой продукт или система могут использоваться конкретными пользователями для достижения определенных целей с эффективностью, производительностью, свободой от риска и удовлетворенностью в конкретных условиях использования для удовлетворения их потребностей.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Модель качества при использовании</w:t>
      </w:r>
      <w:r>
        <w:rPr>
          <w:rFonts w:ascii="Segoe UI" w:hAnsi="Segoe UI" w:cs="Segoe UI"/>
          <w:color w:val="1D2125"/>
          <w:sz w:val="23"/>
          <w:szCs w:val="23"/>
        </w:rPr>
        <w:t> определяет пять характеристик, связанных с результатами взаимодействия с системой: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1. </w:t>
      </w:r>
      <w:r>
        <w:rPr>
          <w:rStyle w:val="text-primary"/>
          <w:rFonts w:ascii="Segoe UI" w:hAnsi="Segoe UI" w:cs="Segoe UI"/>
          <w:b/>
          <w:bCs/>
          <w:color w:val="0F6CBF"/>
          <w:sz w:val="23"/>
          <w:szCs w:val="23"/>
        </w:rPr>
        <w:t>Эффективность</w:t>
      </w:r>
      <w:r>
        <w:rPr>
          <w:rFonts w:ascii="Segoe UI" w:hAnsi="Segoe UI" w:cs="Segoe UI"/>
          <w:color w:val="1D2125"/>
          <w:sz w:val="23"/>
          <w:szCs w:val="23"/>
        </w:rPr>
        <w:t>, или результативность (</w:t>
      </w:r>
      <w:r>
        <w:rPr>
          <w:rStyle w:val="text-primary"/>
          <w:rFonts w:ascii="Segoe UI" w:hAnsi="Segoe UI" w:cs="Segoe UI"/>
          <w:color w:val="0F6CBF"/>
          <w:sz w:val="23"/>
          <w:szCs w:val="23"/>
        </w:rPr>
        <w:t>Effectiveness</w:t>
      </w:r>
      <w:r>
        <w:rPr>
          <w:rFonts w:ascii="Segoe UI" w:hAnsi="Segoe UI" w:cs="Segoe UI"/>
          <w:color w:val="1D2125"/>
          <w:sz w:val="23"/>
          <w:szCs w:val="23"/>
        </w:rPr>
        <w:t>) – точность и полнота, с которой пользователи достигают определенных целей.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2. </w:t>
      </w:r>
      <w:r>
        <w:rPr>
          <w:rStyle w:val="text-primary"/>
          <w:rFonts w:ascii="Segoe UI" w:hAnsi="Segoe UI" w:cs="Segoe UI"/>
          <w:b/>
          <w:bCs/>
          <w:color w:val="0F6CBF"/>
          <w:sz w:val="23"/>
          <w:szCs w:val="23"/>
        </w:rPr>
        <w:t>Производительность </w:t>
      </w:r>
      <w:r>
        <w:rPr>
          <w:rFonts w:ascii="Segoe UI" w:hAnsi="Segoe UI" w:cs="Segoe UI"/>
          <w:color w:val="1D2125"/>
          <w:sz w:val="23"/>
          <w:szCs w:val="23"/>
        </w:rPr>
        <w:t>(</w:t>
      </w:r>
      <w:r>
        <w:rPr>
          <w:rStyle w:val="text-primary"/>
          <w:rFonts w:ascii="Segoe UI" w:hAnsi="Segoe UI" w:cs="Segoe UI"/>
          <w:color w:val="0F6CBF"/>
          <w:sz w:val="23"/>
          <w:szCs w:val="23"/>
        </w:rPr>
        <w:t>Efficiency</w:t>
      </w:r>
      <w:r>
        <w:rPr>
          <w:rFonts w:ascii="Segoe UI" w:hAnsi="Segoe UI" w:cs="Segoe UI"/>
          <w:color w:val="1D2125"/>
          <w:sz w:val="23"/>
          <w:szCs w:val="23"/>
        </w:rPr>
        <w:t>) – связь точности и полноты достижения пользователями целей с израсходованными ресурсами.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3. </w:t>
      </w:r>
      <w:r>
        <w:rPr>
          <w:rStyle w:val="text-primary"/>
          <w:rFonts w:ascii="Segoe UI" w:hAnsi="Segoe UI" w:cs="Segoe UI"/>
          <w:b/>
          <w:bCs/>
          <w:color w:val="0F6CBF"/>
          <w:sz w:val="23"/>
          <w:szCs w:val="23"/>
        </w:rPr>
        <w:t>Удовлетворенность </w:t>
      </w:r>
      <w:r>
        <w:rPr>
          <w:rFonts w:ascii="Segoe UI" w:hAnsi="Segoe UI" w:cs="Segoe UI"/>
          <w:color w:val="1D2125"/>
          <w:sz w:val="23"/>
          <w:szCs w:val="23"/>
        </w:rPr>
        <w:t>(</w:t>
      </w:r>
      <w:r>
        <w:rPr>
          <w:rStyle w:val="text-primary"/>
          <w:rFonts w:ascii="Segoe UI" w:hAnsi="Segoe UI" w:cs="Segoe UI"/>
          <w:color w:val="0F6CBF"/>
          <w:sz w:val="23"/>
          <w:szCs w:val="23"/>
        </w:rPr>
        <w:t>Satisfaction</w:t>
      </w:r>
      <w:r>
        <w:rPr>
          <w:rFonts w:ascii="Segoe UI" w:hAnsi="Segoe UI" w:cs="Segoe UI"/>
          <w:color w:val="1D2125"/>
          <w:sz w:val="23"/>
          <w:szCs w:val="23"/>
        </w:rPr>
        <w:t>) – степень, с которой удовлетворены пользовательские потребности, когда продукт или система применяются в указанной среде использования.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4. </w:t>
      </w:r>
      <w:r>
        <w:rPr>
          <w:rStyle w:val="text-primary"/>
          <w:rFonts w:ascii="Segoe UI" w:hAnsi="Segoe UI" w:cs="Segoe UI"/>
          <w:b/>
          <w:bCs/>
          <w:color w:val="0F6CBF"/>
          <w:sz w:val="23"/>
          <w:szCs w:val="23"/>
        </w:rPr>
        <w:t>Свобода от риска</w:t>
      </w:r>
      <w:r>
        <w:rPr>
          <w:rFonts w:ascii="Segoe UI" w:hAnsi="Segoe UI" w:cs="Segoe UI"/>
          <w:color w:val="1D2125"/>
          <w:sz w:val="23"/>
          <w:szCs w:val="23"/>
        </w:rPr>
        <w:t> (</w:t>
      </w:r>
      <w:r>
        <w:rPr>
          <w:rStyle w:val="text-primary"/>
          <w:rFonts w:ascii="Segoe UI" w:hAnsi="Segoe UI" w:cs="Segoe UI"/>
          <w:color w:val="0F6CBF"/>
          <w:sz w:val="23"/>
          <w:szCs w:val="23"/>
        </w:rPr>
        <w:t>Freedom from risk</w:t>
      </w:r>
      <w:r>
        <w:rPr>
          <w:rFonts w:ascii="Segoe UI" w:hAnsi="Segoe UI" w:cs="Segoe UI"/>
          <w:color w:val="1D2125"/>
          <w:sz w:val="23"/>
          <w:szCs w:val="23"/>
        </w:rPr>
        <w:t>) – степень, с которой продукт или система смягчают потенциальный риск экономических потерь, человеческой жизни, здоровью или окружающей среде.</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5. </w:t>
      </w:r>
      <w:r>
        <w:rPr>
          <w:rStyle w:val="text-primary"/>
          <w:rFonts w:ascii="Segoe UI" w:hAnsi="Segoe UI" w:cs="Segoe UI"/>
          <w:b/>
          <w:bCs/>
          <w:color w:val="0F6CBF"/>
          <w:sz w:val="23"/>
          <w:szCs w:val="23"/>
        </w:rPr>
        <w:t>Покрытие контекста </w:t>
      </w:r>
      <w:r>
        <w:rPr>
          <w:rFonts w:ascii="Segoe UI" w:hAnsi="Segoe UI" w:cs="Segoe UI"/>
          <w:color w:val="1D2125"/>
          <w:sz w:val="23"/>
          <w:szCs w:val="23"/>
        </w:rPr>
        <w:t>(</w:t>
      </w:r>
      <w:r>
        <w:rPr>
          <w:rStyle w:val="text-primary"/>
          <w:rFonts w:ascii="Segoe UI" w:hAnsi="Segoe UI" w:cs="Segoe UI"/>
          <w:color w:val="0F6CBF"/>
          <w:sz w:val="23"/>
          <w:szCs w:val="23"/>
        </w:rPr>
        <w:t>Context coverage</w:t>
      </w:r>
      <w:r>
        <w:rPr>
          <w:rFonts w:ascii="Segoe UI" w:hAnsi="Segoe UI" w:cs="Segoe UI"/>
          <w:color w:val="1D2125"/>
          <w:sz w:val="23"/>
          <w:szCs w:val="23"/>
        </w:rPr>
        <w:t>) – степень, в которой продукт или система могут быть применены с результативностью, эффективностью, свободой от риска и удовлетворением в определенных средах использования и в средах, вне первоначально явно идентифицированных.</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На рисунке 1 представлена структура модели качества в использовании.</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"https://lms.bsuir.by/pluginfile.php/533254/mod_book/chapter/4706/139.png"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797F8BF2" wp14:editId="2D28BABA">
                <wp:extent cx="304800" cy="304800"/>
                <wp:effectExtent l="0" t="0" r="0" b="0"/>
                <wp:docPr id="464910399" name="Прямоугольник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36F3E4" id="Прямоугольник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r>
        <w:rPr>
          <w:rFonts w:ascii="Segoe UI" w:hAnsi="Segoe UI" w:cs="Segoe UI"/>
          <w:noProof/>
          <w:color w:val="1D2125"/>
          <w:sz w:val="23"/>
          <w:szCs w:val="23"/>
          <w14:ligatures w14:val="standardContextual"/>
        </w:rPr>
        <w:drawing>
          <wp:inline distT="0" distB="0" distL="0" distR="0" wp14:anchorId="0E903622" wp14:editId="4D79718B">
            <wp:extent cx="4991141" cy="1641231"/>
            <wp:effectExtent l="0" t="0" r="0" b="0"/>
            <wp:docPr id="1145868514"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68514" name="Рисунок 1145868514"/>
                    <pic:cNvPicPr/>
                  </pic:nvPicPr>
                  <pic:blipFill>
                    <a:blip r:embed="rId47">
                      <a:extLst>
                        <a:ext uri="{28A0092B-C50C-407E-A947-70E740481C1C}">
                          <a14:useLocalDpi xmlns:a14="http://schemas.microsoft.com/office/drawing/2010/main" val="0"/>
                        </a:ext>
                      </a:extLst>
                    </a:blip>
                    <a:stretch>
                      <a:fillRect/>
                    </a:stretch>
                  </pic:blipFill>
                  <pic:spPr>
                    <a:xfrm>
                      <a:off x="0" y="0"/>
                      <a:ext cx="5037097" cy="1656343"/>
                    </a:xfrm>
                    <a:prstGeom prst="rect">
                      <a:avLst/>
                    </a:prstGeom>
                  </pic:spPr>
                </pic:pic>
              </a:graphicData>
            </a:graphic>
          </wp:inline>
        </w:drawing>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1 – Структура модели качества при использовании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Каждая характеристика применима для различных видов деятельности заинтересованных лиц, например, для взаимодействия оператора или поддержки разработчика.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Характеристики «Эффективность» и «Производительность» не разделяются на подхарактеристики. Их значения определяются как значения соответствующих мер качества.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 характеристике «Удовлетворенность» выделяют следующие подхарактеристики:</w:t>
      </w:r>
    </w:p>
    <w:p w:rsidR="006356CD" w:rsidRDefault="006356CD" w:rsidP="006356CD">
      <w:pPr>
        <w:numPr>
          <w:ilvl w:val="0"/>
          <w:numId w:val="49"/>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Доверие </w:t>
      </w:r>
      <w:r>
        <w:rPr>
          <w:rFonts w:ascii="Segoe UI" w:hAnsi="Segoe UI" w:cs="Segoe UI"/>
          <w:color w:val="1D2125"/>
          <w:sz w:val="23"/>
          <w:szCs w:val="23"/>
        </w:rPr>
        <w:t>(</w:t>
      </w:r>
      <w:r>
        <w:rPr>
          <w:rStyle w:val="text-primary"/>
          <w:rFonts w:ascii="Segoe UI" w:hAnsi="Segoe UI" w:cs="Segoe UI"/>
          <w:color w:val="0F6CBF"/>
          <w:sz w:val="23"/>
          <w:szCs w:val="23"/>
        </w:rPr>
        <w:t>Trust</w:t>
      </w:r>
      <w:r>
        <w:rPr>
          <w:rFonts w:ascii="Segoe UI" w:hAnsi="Segoe UI" w:cs="Segoe UI"/>
          <w:color w:val="1D2125"/>
          <w:sz w:val="23"/>
          <w:szCs w:val="23"/>
        </w:rPr>
        <w:t>) – степень, с которой пользователь или другое заинтересованное лицо уверены, что продукт или система будут вести себя как предназначено.</w:t>
      </w:r>
    </w:p>
    <w:p w:rsidR="006356CD" w:rsidRDefault="006356CD" w:rsidP="006356CD">
      <w:pPr>
        <w:numPr>
          <w:ilvl w:val="0"/>
          <w:numId w:val="49"/>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Удовольствие </w:t>
      </w:r>
      <w:r>
        <w:rPr>
          <w:rFonts w:ascii="Segoe UI" w:hAnsi="Segoe UI" w:cs="Segoe UI"/>
          <w:color w:val="1D2125"/>
          <w:sz w:val="23"/>
          <w:szCs w:val="23"/>
        </w:rPr>
        <w:t>(</w:t>
      </w:r>
      <w:r>
        <w:rPr>
          <w:rStyle w:val="text-primary"/>
          <w:rFonts w:ascii="Segoe UI" w:hAnsi="Segoe UI" w:cs="Segoe UI"/>
          <w:color w:val="0F6CBF"/>
          <w:sz w:val="23"/>
          <w:szCs w:val="23"/>
        </w:rPr>
        <w:t>Pleasure</w:t>
      </w:r>
      <w:r>
        <w:rPr>
          <w:rFonts w:ascii="Segoe UI" w:hAnsi="Segoe UI" w:cs="Segoe UI"/>
          <w:color w:val="1D2125"/>
          <w:sz w:val="23"/>
          <w:szCs w:val="23"/>
        </w:rPr>
        <w:t>) – степень, с которой пользователь получает удовольствие от использования продукта для личных нужд.</w:t>
      </w:r>
    </w:p>
    <w:p w:rsidR="006356CD" w:rsidRDefault="006356CD" w:rsidP="006356CD">
      <w:pPr>
        <w:numPr>
          <w:ilvl w:val="0"/>
          <w:numId w:val="49"/>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Комфорт </w:t>
      </w:r>
      <w:r>
        <w:rPr>
          <w:rFonts w:ascii="Segoe UI" w:hAnsi="Segoe UI" w:cs="Segoe UI"/>
          <w:color w:val="1D2125"/>
          <w:sz w:val="23"/>
          <w:szCs w:val="23"/>
        </w:rPr>
        <w:t>(</w:t>
      </w:r>
      <w:r>
        <w:rPr>
          <w:rStyle w:val="text-primary"/>
          <w:rFonts w:ascii="Segoe UI" w:hAnsi="Segoe UI" w:cs="Segoe UI"/>
          <w:color w:val="0F6CBF"/>
          <w:sz w:val="23"/>
          <w:szCs w:val="23"/>
        </w:rPr>
        <w:t>Comfort</w:t>
      </w:r>
      <w:r>
        <w:rPr>
          <w:rFonts w:ascii="Segoe UI" w:hAnsi="Segoe UI" w:cs="Segoe UI"/>
          <w:color w:val="1D2125"/>
          <w:sz w:val="23"/>
          <w:szCs w:val="23"/>
        </w:rPr>
        <w:t>) – степень, с которой пользователь удовлетворен физическим комфортом.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Подхарактеристиками «Свободы от риска» являются:</w:t>
      </w:r>
    </w:p>
    <w:p w:rsidR="006356CD" w:rsidRDefault="006356CD" w:rsidP="006356CD">
      <w:pPr>
        <w:numPr>
          <w:ilvl w:val="0"/>
          <w:numId w:val="50"/>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Смягчение отрицательных последствий экономического риска</w:t>
      </w:r>
      <w:r>
        <w:rPr>
          <w:rFonts w:ascii="Segoe UI" w:hAnsi="Segoe UI" w:cs="Segoe UI"/>
          <w:color w:val="1D2125"/>
          <w:sz w:val="23"/>
          <w:szCs w:val="23"/>
        </w:rPr>
        <w:t> (</w:t>
      </w:r>
      <w:r>
        <w:rPr>
          <w:rStyle w:val="text-primary"/>
          <w:rFonts w:ascii="Segoe UI" w:hAnsi="Segoe UI" w:cs="Segoe UI"/>
          <w:color w:val="0F6CBF"/>
          <w:sz w:val="23"/>
          <w:szCs w:val="23"/>
        </w:rPr>
        <w:t>Economic risk mitigation</w:t>
      </w:r>
      <w:r>
        <w:rPr>
          <w:rFonts w:ascii="Segoe UI" w:hAnsi="Segoe UI" w:cs="Segoe UI"/>
          <w:color w:val="1D2125"/>
          <w:sz w:val="23"/>
          <w:szCs w:val="23"/>
        </w:rPr>
        <w:t>) – степень, с которой продукт или система смягчают потенциальный риск для финансового положения, эффективной операции, коммерческой недвижимости, репутации или других ресурсов в намеченных средах использования.</w:t>
      </w:r>
    </w:p>
    <w:p w:rsidR="006356CD" w:rsidRDefault="006356CD" w:rsidP="006356CD">
      <w:pPr>
        <w:numPr>
          <w:ilvl w:val="0"/>
          <w:numId w:val="50"/>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Смягчение отрицательных последствий рисков для здоровья и безопасности</w:t>
      </w:r>
      <w:r>
        <w:rPr>
          <w:rStyle w:val="text-primary"/>
          <w:rFonts w:ascii="Segoe UI" w:hAnsi="Segoe UI" w:cs="Segoe UI"/>
          <w:color w:val="0F6CBF"/>
          <w:sz w:val="23"/>
          <w:szCs w:val="23"/>
        </w:rPr>
        <w:t> </w:t>
      </w:r>
      <w:r>
        <w:rPr>
          <w:rFonts w:ascii="Segoe UI" w:hAnsi="Segoe UI" w:cs="Segoe UI"/>
          <w:color w:val="1D2125"/>
          <w:sz w:val="23"/>
          <w:szCs w:val="23"/>
        </w:rPr>
        <w:t>(</w:t>
      </w:r>
      <w:r>
        <w:rPr>
          <w:rStyle w:val="text-primary"/>
          <w:rFonts w:ascii="Segoe UI" w:hAnsi="Segoe UI" w:cs="Segoe UI"/>
          <w:color w:val="0F6CBF"/>
          <w:sz w:val="23"/>
          <w:szCs w:val="23"/>
        </w:rPr>
        <w:t>Health and safety risk mitigation</w:t>
      </w:r>
      <w:r>
        <w:rPr>
          <w:rFonts w:ascii="Segoe UI" w:hAnsi="Segoe UI" w:cs="Segoe UI"/>
          <w:color w:val="1D2125"/>
          <w:sz w:val="23"/>
          <w:szCs w:val="23"/>
        </w:rPr>
        <w:t>) – степень, с которой продукт или система смягчают потенциальный риск для людей в намеченных средах использования.</w:t>
      </w:r>
    </w:p>
    <w:p w:rsidR="006356CD" w:rsidRDefault="006356CD" w:rsidP="006356CD">
      <w:pPr>
        <w:numPr>
          <w:ilvl w:val="0"/>
          <w:numId w:val="50"/>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Смягчение отрицательных последствий экологического риска</w:t>
      </w:r>
      <w:r>
        <w:rPr>
          <w:rFonts w:ascii="Segoe UI" w:hAnsi="Segoe UI" w:cs="Segoe UI"/>
          <w:color w:val="1D2125"/>
          <w:sz w:val="23"/>
          <w:szCs w:val="23"/>
        </w:rPr>
        <w:t> (</w:t>
      </w:r>
      <w:r>
        <w:rPr>
          <w:rStyle w:val="text-primary"/>
          <w:rFonts w:ascii="Segoe UI" w:hAnsi="Segoe UI" w:cs="Segoe UI"/>
          <w:color w:val="0F6CBF"/>
          <w:sz w:val="23"/>
          <w:szCs w:val="23"/>
        </w:rPr>
        <w:t>Environmental risk mitigation</w:t>
      </w:r>
      <w:r>
        <w:rPr>
          <w:rFonts w:ascii="Segoe UI" w:hAnsi="Segoe UI" w:cs="Segoe UI"/>
          <w:color w:val="1D2125"/>
          <w:sz w:val="23"/>
          <w:szCs w:val="23"/>
        </w:rPr>
        <w:t>) – степень, с которой продукт или система смягчают потенциальный риск для собственности или экологии окружающей среды в намеченных средах использования.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Характеристика «Покрытие контекста» включает следующие подхарактеристики:</w:t>
      </w:r>
    </w:p>
    <w:p w:rsidR="006356CD" w:rsidRDefault="006356CD" w:rsidP="006356CD">
      <w:pPr>
        <w:numPr>
          <w:ilvl w:val="0"/>
          <w:numId w:val="51"/>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Полнота контекста </w:t>
      </w:r>
      <w:r>
        <w:rPr>
          <w:rFonts w:ascii="Segoe UI" w:hAnsi="Segoe UI" w:cs="Segoe UI"/>
          <w:color w:val="1D2125"/>
          <w:sz w:val="23"/>
          <w:szCs w:val="23"/>
        </w:rPr>
        <w:t>(</w:t>
      </w:r>
      <w:r>
        <w:rPr>
          <w:rStyle w:val="text-primary"/>
          <w:rFonts w:ascii="Segoe UI" w:hAnsi="Segoe UI" w:cs="Segoe UI"/>
          <w:color w:val="0F6CBF"/>
          <w:sz w:val="23"/>
          <w:szCs w:val="23"/>
        </w:rPr>
        <w:t>Context completeness</w:t>
      </w:r>
      <w:r>
        <w:rPr>
          <w:rFonts w:ascii="Segoe UI" w:hAnsi="Segoe UI" w:cs="Segoe UI"/>
          <w:color w:val="1D2125"/>
          <w:sz w:val="23"/>
          <w:szCs w:val="23"/>
        </w:rPr>
        <w:t>) – степень, с которой продукт или система могут быть применены с результативностью, эффективностью, свободой от риска и удовлетворением во всех указанных средах использования.</w:t>
      </w:r>
    </w:p>
    <w:p w:rsidR="006356CD" w:rsidRDefault="006356CD" w:rsidP="006356CD">
      <w:pPr>
        <w:numPr>
          <w:ilvl w:val="0"/>
          <w:numId w:val="51"/>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Гибкость </w:t>
      </w:r>
      <w:r>
        <w:rPr>
          <w:rFonts w:ascii="Segoe UI" w:hAnsi="Segoe UI" w:cs="Segoe UI"/>
          <w:color w:val="1D2125"/>
          <w:sz w:val="23"/>
          <w:szCs w:val="23"/>
        </w:rPr>
        <w:t>(</w:t>
      </w:r>
      <w:r>
        <w:rPr>
          <w:rStyle w:val="text-primary"/>
          <w:rFonts w:ascii="Segoe UI" w:hAnsi="Segoe UI" w:cs="Segoe UI"/>
          <w:color w:val="0F6CBF"/>
          <w:sz w:val="23"/>
          <w:szCs w:val="23"/>
        </w:rPr>
        <w:t>Flexibility</w:t>
      </w:r>
      <w:r>
        <w:rPr>
          <w:rFonts w:ascii="Segoe UI" w:hAnsi="Segoe UI" w:cs="Segoe UI"/>
          <w:color w:val="1D2125"/>
          <w:sz w:val="23"/>
          <w:szCs w:val="23"/>
        </w:rPr>
        <w:t>) – степень, с которой продукт или система могут быть применены с результативностью, эффективностью, свободой от риска и удовлетворением в средах, первоначально не определенных в требованиях.</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Модель качества продукта </w:t>
      </w:r>
      <w:r>
        <w:rPr>
          <w:rFonts w:ascii="Segoe UI" w:hAnsi="Segoe UI" w:cs="Segoe UI"/>
          <w:color w:val="1D2125"/>
          <w:sz w:val="23"/>
          <w:szCs w:val="23"/>
        </w:rPr>
        <w:t xml:space="preserve">применяется к целевой компьютерной системе и, связанному с ним, целевому программному обеспечению или целевому программному продукту. Целевая система может включать компьютерную технику, </w:t>
      </w:r>
      <w:r>
        <w:rPr>
          <w:rFonts w:ascii="Segoe UI" w:hAnsi="Segoe UI" w:cs="Segoe UI"/>
          <w:color w:val="1D2125"/>
          <w:sz w:val="23"/>
          <w:szCs w:val="23"/>
        </w:rPr>
        <w:lastRenderedPageBreak/>
        <w:t>нецелевые программные продукты, нецелевые данные, и целевые данные, которые являются предметом модели качества данных.</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На рисунке 2 представлена структура модели качества продукта.</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"https://lms.bsuir.by/pluginfile.php/533254/mod_book/chapter/4706/142.png"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4705CE5E" wp14:editId="44CAC311">
                <wp:extent cx="304800" cy="304800"/>
                <wp:effectExtent l="0" t="0" r="0" b="0"/>
                <wp:docPr id="2029653040" name="Прямоугольник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3D5552" id="Прямоугольник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noProof/>
          <w:color w:val="1D2125"/>
          <w:sz w:val="23"/>
          <w:szCs w:val="23"/>
          <w14:ligatures w14:val="standardContextual"/>
        </w:rPr>
        <w:drawing>
          <wp:inline distT="0" distB="0" distL="0" distR="0" wp14:anchorId="31AA31A0" wp14:editId="693EA7C8">
            <wp:extent cx="5450774" cy="1371600"/>
            <wp:effectExtent l="0" t="0" r="0" b="0"/>
            <wp:docPr id="769458495"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58495" name="Рисунок 769458495"/>
                    <pic:cNvPicPr/>
                  </pic:nvPicPr>
                  <pic:blipFill>
                    <a:blip r:embed="rId48">
                      <a:extLst>
                        <a:ext uri="{28A0092B-C50C-407E-A947-70E740481C1C}">
                          <a14:useLocalDpi xmlns:a14="http://schemas.microsoft.com/office/drawing/2010/main" val="0"/>
                        </a:ext>
                      </a:extLst>
                    </a:blip>
                    <a:stretch>
                      <a:fillRect/>
                    </a:stretch>
                  </pic:blipFill>
                  <pic:spPr>
                    <a:xfrm>
                      <a:off x="0" y="0"/>
                      <a:ext cx="5480804" cy="1379157"/>
                    </a:xfrm>
                    <a:prstGeom prst="rect">
                      <a:avLst/>
                    </a:prstGeom>
                  </pic:spPr>
                </pic:pic>
              </a:graphicData>
            </a:graphic>
          </wp:inline>
        </w:drawing>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2 – Структура модели качества продукта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Модель качества продукта</w:t>
      </w:r>
      <w:r>
        <w:rPr>
          <w:rFonts w:ascii="Segoe UI" w:hAnsi="Segoe UI" w:cs="Segoe UI"/>
          <w:color w:val="1D2125"/>
          <w:sz w:val="23"/>
          <w:szCs w:val="23"/>
        </w:rPr>
        <w:t> сводит свойства качества программного продукта (или системы) к восьми характеристикам: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1. </w:t>
      </w:r>
      <w:r>
        <w:rPr>
          <w:rStyle w:val="text-primary"/>
          <w:rFonts w:ascii="Segoe UI" w:hAnsi="Segoe UI" w:cs="Segoe UI"/>
          <w:b/>
          <w:bCs/>
          <w:color w:val="0F6CBF"/>
          <w:sz w:val="23"/>
          <w:szCs w:val="23"/>
        </w:rPr>
        <w:t>Функциональная пригодность</w:t>
      </w:r>
      <w:r>
        <w:rPr>
          <w:rFonts w:ascii="Segoe UI" w:hAnsi="Segoe UI" w:cs="Segoe UI"/>
          <w:color w:val="1D2125"/>
          <w:sz w:val="23"/>
          <w:szCs w:val="23"/>
        </w:rPr>
        <w:t> (</w:t>
      </w:r>
      <w:r>
        <w:rPr>
          <w:rStyle w:val="text-primary"/>
          <w:rFonts w:ascii="Segoe UI" w:hAnsi="Segoe UI" w:cs="Segoe UI"/>
          <w:color w:val="0F6CBF"/>
          <w:sz w:val="23"/>
          <w:szCs w:val="23"/>
        </w:rPr>
        <w:t>Functional suitability</w:t>
      </w:r>
      <w:r>
        <w:rPr>
          <w:rFonts w:ascii="Segoe UI" w:hAnsi="Segoe UI" w:cs="Segoe UI"/>
          <w:color w:val="1D2125"/>
          <w:sz w:val="23"/>
          <w:szCs w:val="23"/>
        </w:rPr>
        <w:t>) – степень, с которой продукт обеспечивает выполнение функций, которые удовлетворяют заявленным и подразумеваемым потребностям при использовании в указанных условиях.</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2. </w:t>
      </w:r>
      <w:r>
        <w:rPr>
          <w:rStyle w:val="text-primary"/>
          <w:rFonts w:ascii="Segoe UI" w:hAnsi="Segoe UI" w:cs="Segoe UI"/>
          <w:b/>
          <w:bCs/>
          <w:color w:val="0F6CBF"/>
          <w:sz w:val="23"/>
          <w:szCs w:val="23"/>
        </w:rPr>
        <w:t>Уровень производительности</w:t>
      </w:r>
      <w:r>
        <w:rPr>
          <w:rFonts w:ascii="Segoe UI" w:hAnsi="Segoe UI" w:cs="Segoe UI"/>
          <w:color w:val="1D2125"/>
          <w:sz w:val="23"/>
          <w:szCs w:val="23"/>
        </w:rPr>
        <w:t>, или</w:t>
      </w:r>
      <w:r>
        <w:rPr>
          <w:rStyle w:val="text-primary"/>
          <w:rFonts w:ascii="Segoe UI" w:hAnsi="Segoe UI" w:cs="Segoe UI"/>
          <w:b/>
          <w:bCs/>
          <w:color w:val="0F6CBF"/>
          <w:sz w:val="23"/>
          <w:szCs w:val="23"/>
        </w:rPr>
        <w:t> Эффективность производительности</w:t>
      </w:r>
      <w:r>
        <w:rPr>
          <w:rFonts w:ascii="Segoe UI" w:hAnsi="Segoe UI" w:cs="Segoe UI"/>
          <w:color w:val="1D2125"/>
          <w:sz w:val="23"/>
          <w:szCs w:val="23"/>
        </w:rPr>
        <w:t> (</w:t>
      </w:r>
      <w:r>
        <w:rPr>
          <w:rStyle w:val="text-primary"/>
          <w:rFonts w:ascii="Segoe UI" w:hAnsi="Segoe UI" w:cs="Segoe UI"/>
          <w:color w:val="0F6CBF"/>
          <w:sz w:val="23"/>
          <w:szCs w:val="23"/>
        </w:rPr>
        <w:t>Performance efficiency</w:t>
      </w:r>
      <w:r>
        <w:rPr>
          <w:rFonts w:ascii="Segoe UI" w:hAnsi="Segoe UI" w:cs="Segoe UI"/>
          <w:color w:val="1D2125"/>
          <w:sz w:val="23"/>
          <w:szCs w:val="23"/>
        </w:rPr>
        <w:t>) – выполненная работа относительно количества ресурсов при установленных условиях.</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3. </w:t>
      </w:r>
      <w:r>
        <w:rPr>
          <w:rStyle w:val="text-primary"/>
          <w:rFonts w:ascii="Segoe UI" w:hAnsi="Segoe UI" w:cs="Segoe UI"/>
          <w:b/>
          <w:bCs/>
          <w:color w:val="0F6CBF"/>
          <w:sz w:val="23"/>
          <w:szCs w:val="23"/>
        </w:rPr>
        <w:t>Совместимость </w:t>
      </w:r>
      <w:r>
        <w:rPr>
          <w:rFonts w:ascii="Segoe UI" w:hAnsi="Segoe UI" w:cs="Segoe UI"/>
          <w:color w:val="1D2125"/>
          <w:sz w:val="23"/>
          <w:szCs w:val="23"/>
        </w:rPr>
        <w:t>(</w:t>
      </w:r>
      <w:r>
        <w:rPr>
          <w:rStyle w:val="text-primary"/>
          <w:rFonts w:ascii="Segoe UI" w:hAnsi="Segoe UI" w:cs="Segoe UI"/>
          <w:color w:val="0F6CBF"/>
          <w:sz w:val="23"/>
          <w:szCs w:val="23"/>
        </w:rPr>
        <w:t>Compatibility</w:t>
      </w:r>
      <w:r>
        <w:rPr>
          <w:rFonts w:ascii="Segoe UI" w:hAnsi="Segoe UI" w:cs="Segoe UI"/>
          <w:color w:val="1D2125"/>
          <w:sz w:val="23"/>
          <w:szCs w:val="23"/>
        </w:rPr>
        <w:t>) – степень, с которой продукт, система или их компоненты могут обмениваться информацией с другими продуктами, системами или компонентами, и/или выполнить необходимые функции, разделяя те же самые аппаратные средства или окружающую среду программного обеспечения.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4. </w:t>
      </w:r>
      <w:r>
        <w:rPr>
          <w:rStyle w:val="text-primary"/>
          <w:rFonts w:ascii="Segoe UI" w:hAnsi="Segoe UI" w:cs="Segoe UI"/>
          <w:b/>
          <w:bCs/>
          <w:color w:val="0F6CBF"/>
          <w:sz w:val="23"/>
          <w:szCs w:val="23"/>
        </w:rPr>
        <w:t>Удобство пользования</w:t>
      </w:r>
      <w:r>
        <w:rPr>
          <w:rFonts w:ascii="Segoe UI" w:hAnsi="Segoe UI" w:cs="Segoe UI"/>
          <w:color w:val="1D2125"/>
          <w:sz w:val="23"/>
          <w:szCs w:val="23"/>
        </w:rPr>
        <w:t> (</w:t>
      </w:r>
      <w:r>
        <w:rPr>
          <w:rStyle w:val="text-primary"/>
          <w:rFonts w:ascii="Segoe UI" w:hAnsi="Segoe UI" w:cs="Segoe UI"/>
          <w:color w:val="0F6CBF"/>
          <w:sz w:val="23"/>
          <w:szCs w:val="23"/>
        </w:rPr>
        <w:t>Usability</w:t>
      </w:r>
      <w:r>
        <w:rPr>
          <w:rFonts w:ascii="Segoe UI" w:hAnsi="Segoe UI" w:cs="Segoe UI"/>
          <w:color w:val="1D2125"/>
          <w:sz w:val="23"/>
          <w:szCs w:val="23"/>
        </w:rPr>
        <w:t>) – степень, с которой продукт или система могут использоваться указанными пользователями для достижения определенных целей с результативностью, эффективностью и удовлетворением в указанном контексте использования.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5. </w:t>
      </w:r>
      <w:r>
        <w:rPr>
          <w:rStyle w:val="text-primary"/>
          <w:rFonts w:ascii="Segoe UI" w:hAnsi="Segoe UI" w:cs="Segoe UI"/>
          <w:b/>
          <w:bCs/>
          <w:color w:val="0F6CBF"/>
          <w:sz w:val="23"/>
          <w:szCs w:val="23"/>
        </w:rPr>
        <w:t>Надежность </w:t>
      </w:r>
      <w:r>
        <w:rPr>
          <w:rFonts w:ascii="Segoe UI" w:hAnsi="Segoe UI" w:cs="Segoe UI"/>
          <w:color w:val="1D2125"/>
          <w:sz w:val="23"/>
          <w:szCs w:val="23"/>
        </w:rPr>
        <w:t>(</w:t>
      </w:r>
      <w:r>
        <w:rPr>
          <w:rStyle w:val="text-primary"/>
          <w:rFonts w:ascii="Segoe UI" w:hAnsi="Segoe UI" w:cs="Segoe UI"/>
          <w:color w:val="0F6CBF"/>
          <w:sz w:val="23"/>
          <w:szCs w:val="23"/>
        </w:rPr>
        <w:t>Reliability</w:t>
      </w:r>
      <w:r>
        <w:rPr>
          <w:rFonts w:ascii="Segoe UI" w:hAnsi="Segoe UI" w:cs="Segoe UI"/>
          <w:color w:val="1D2125"/>
          <w:sz w:val="23"/>
          <w:szCs w:val="23"/>
        </w:rPr>
        <w:t>) – степень, с которой система, продукт или их компоненты выполняют определенные функции при указанных условиях в течение установленного периода времени.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6. </w:t>
      </w:r>
      <w:r>
        <w:rPr>
          <w:rStyle w:val="text-primary"/>
          <w:rFonts w:ascii="Segoe UI" w:hAnsi="Segoe UI" w:cs="Segoe UI"/>
          <w:b/>
          <w:bCs/>
          <w:color w:val="0F6CBF"/>
          <w:sz w:val="23"/>
          <w:szCs w:val="23"/>
        </w:rPr>
        <w:t>Защищенность</w:t>
      </w:r>
      <w:r>
        <w:rPr>
          <w:rFonts w:ascii="Segoe UI" w:hAnsi="Segoe UI" w:cs="Segoe UI"/>
          <w:color w:val="1D2125"/>
          <w:sz w:val="23"/>
          <w:szCs w:val="23"/>
        </w:rPr>
        <w:t>, или </w:t>
      </w:r>
      <w:r>
        <w:rPr>
          <w:rStyle w:val="text-primary"/>
          <w:rFonts w:ascii="Segoe UI" w:hAnsi="Segoe UI" w:cs="Segoe UI"/>
          <w:b/>
          <w:bCs/>
          <w:color w:val="0F6CBF"/>
          <w:sz w:val="23"/>
          <w:szCs w:val="23"/>
        </w:rPr>
        <w:t>Безопасность </w:t>
      </w:r>
      <w:r>
        <w:rPr>
          <w:rFonts w:ascii="Segoe UI" w:hAnsi="Segoe UI" w:cs="Segoe UI"/>
          <w:color w:val="1D2125"/>
          <w:sz w:val="23"/>
          <w:szCs w:val="23"/>
        </w:rPr>
        <w:t>(</w:t>
      </w:r>
      <w:r>
        <w:rPr>
          <w:rStyle w:val="text-primary"/>
          <w:rFonts w:ascii="Segoe UI" w:hAnsi="Segoe UI" w:cs="Segoe UI"/>
          <w:color w:val="0F6CBF"/>
          <w:sz w:val="23"/>
          <w:szCs w:val="23"/>
        </w:rPr>
        <w:t>Security</w:t>
      </w:r>
      <w:r>
        <w:rPr>
          <w:rFonts w:ascii="Segoe UI" w:hAnsi="Segoe UI" w:cs="Segoe UI"/>
          <w:color w:val="1D2125"/>
          <w:sz w:val="23"/>
          <w:szCs w:val="23"/>
        </w:rPr>
        <w:t xml:space="preserve">) – степень, с которой продукт или система защищают информацию и данные так, чтобы у пользователей или </w:t>
      </w:r>
      <w:r>
        <w:rPr>
          <w:rFonts w:ascii="Segoe UI" w:hAnsi="Segoe UI" w:cs="Segoe UI"/>
          <w:color w:val="1D2125"/>
          <w:sz w:val="23"/>
          <w:szCs w:val="23"/>
        </w:rPr>
        <w:lastRenderedPageBreak/>
        <w:t>других продуктов или систем была степень доступа к данным, соответствующего их типам и уровням разрешения.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7. </w:t>
      </w:r>
      <w:r>
        <w:rPr>
          <w:rStyle w:val="text-primary"/>
          <w:rFonts w:ascii="Segoe UI" w:hAnsi="Segoe UI" w:cs="Segoe UI"/>
          <w:b/>
          <w:bCs/>
          <w:color w:val="0F6CBF"/>
          <w:sz w:val="23"/>
          <w:szCs w:val="23"/>
        </w:rPr>
        <w:t>Сопровождаемость </w:t>
      </w:r>
      <w:r>
        <w:rPr>
          <w:rFonts w:ascii="Segoe UI" w:hAnsi="Segoe UI" w:cs="Segoe UI"/>
          <w:color w:val="1D2125"/>
          <w:sz w:val="23"/>
          <w:szCs w:val="23"/>
        </w:rPr>
        <w:t>(</w:t>
      </w:r>
      <w:r>
        <w:rPr>
          <w:rStyle w:val="text-primary"/>
          <w:rFonts w:ascii="Segoe UI" w:hAnsi="Segoe UI" w:cs="Segoe UI"/>
          <w:color w:val="0F6CBF"/>
          <w:sz w:val="23"/>
          <w:szCs w:val="23"/>
        </w:rPr>
        <w:t>Maintainability</w:t>
      </w:r>
      <w:r>
        <w:rPr>
          <w:rFonts w:ascii="Segoe UI" w:hAnsi="Segoe UI" w:cs="Segoe UI"/>
          <w:color w:val="1D2125"/>
          <w:sz w:val="23"/>
          <w:szCs w:val="23"/>
        </w:rPr>
        <w:t>) – степень результативности и эффективности, с которой продукт или система могут быть изменены специалистами по обслуживанию.</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8. </w:t>
      </w:r>
      <w:r>
        <w:rPr>
          <w:rStyle w:val="text-primary"/>
          <w:rFonts w:ascii="Segoe UI" w:hAnsi="Segoe UI" w:cs="Segoe UI"/>
          <w:b/>
          <w:bCs/>
          <w:color w:val="0F6CBF"/>
          <w:sz w:val="23"/>
          <w:szCs w:val="23"/>
        </w:rPr>
        <w:t>Переносимость</w:t>
      </w:r>
      <w:r>
        <w:rPr>
          <w:rFonts w:ascii="Segoe UI" w:hAnsi="Segoe UI" w:cs="Segoe UI"/>
          <w:color w:val="1D2125"/>
          <w:sz w:val="23"/>
          <w:szCs w:val="23"/>
        </w:rPr>
        <w:t>, или </w:t>
      </w:r>
      <w:r>
        <w:rPr>
          <w:rStyle w:val="text-primary"/>
          <w:rFonts w:ascii="Segoe UI" w:hAnsi="Segoe UI" w:cs="Segoe UI"/>
          <w:b/>
          <w:bCs/>
          <w:color w:val="0F6CBF"/>
          <w:sz w:val="23"/>
          <w:szCs w:val="23"/>
        </w:rPr>
        <w:t>Мобильность </w:t>
      </w:r>
      <w:r>
        <w:rPr>
          <w:rFonts w:ascii="Segoe UI" w:hAnsi="Segoe UI" w:cs="Segoe UI"/>
          <w:color w:val="1D2125"/>
          <w:sz w:val="23"/>
          <w:szCs w:val="23"/>
        </w:rPr>
        <w:t>(</w:t>
      </w:r>
      <w:r>
        <w:rPr>
          <w:rStyle w:val="text-primary"/>
          <w:rFonts w:ascii="Segoe UI" w:hAnsi="Segoe UI" w:cs="Segoe UI"/>
          <w:color w:val="0F6CBF"/>
          <w:sz w:val="23"/>
          <w:szCs w:val="23"/>
        </w:rPr>
        <w:t>Portability</w:t>
      </w:r>
      <w:r>
        <w:rPr>
          <w:rFonts w:ascii="Segoe UI" w:hAnsi="Segoe UI" w:cs="Segoe UI"/>
          <w:color w:val="1D2125"/>
          <w:sz w:val="23"/>
          <w:szCs w:val="23"/>
        </w:rPr>
        <w:t>) – степень результативности и эффективности, с которой система, продукт или компонент могут быть перенесены на другие аппаратные средства, программное обеспечение или в другую эксплуатационную или окружающую среду использования.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Каждая характеристика, в свою очередь, состоит из ряда соответствующих подхарактеристик.</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1) характеристика «Функциональная пригодность» включает в себя подхарактеристики:</w:t>
      </w:r>
    </w:p>
    <w:p w:rsidR="006356CD" w:rsidRDefault="006356CD" w:rsidP="006356CD">
      <w:pPr>
        <w:numPr>
          <w:ilvl w:val="0"/>
          <w:numId w:val="52"/>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Функциональная полнота</w:t>
      </w:r>
      <w:r>
        <w:rPr>
          <w:rFonts w:ascii="Segoe UI" w:hAnsi="Segoe UI" w:cs="Segoe UI"/>
          <w:color w:val="1D2125"/>
          <w:sz w:val="23"/>
          <w:szCs w:val="23"/>
        </w:rPr>
        <w:t> (</w:t>
      </w:r>
      <w:r>
        <w:rPr>
          <w:rStyle w:val="text-primary"/>
          <w:rFonts w:ascii="Segoe UI" w:hAnsi="Segoe UI" w:cs="Segoe UI"/>
          <w:color w:val="0F6CBF"/>
          <w:sz w:val="23"/>
          <w:szCs w:val="23"/>
        </w:rPr>
        <w:t>functional completeness</w:t>
      </w:r>
      <w:r>
        <w:rPr>
          <w:rFonts w:ascii="Segoe UI" w:hAnsi="Segoe UI" w:cs="Segoe UI"/>
          <w:color w:val="1D2125"/>
          <w:sz w:val="23"/>
          <w:szCs w:val="23"/>
        </w:rPr>
        <w:t>): степень покрытия совокупностью функций всех определенных задач и целей пользователя.</w:t>
      </w:r>
    </w:p>
    <w:p w:rsidR="006356CD" w:rsidRDefault="006356CD" w:rsidP="006356CD">
      <w:pPr>
        <w:numPr>
          <w:ilvl w:val="0"/>
          <w:numId w:val="52"/>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Функциональная корректность</w:t>
      </w:r>
      <w:r>
        <w:rPr>
          <w:rFonts w:ascii="Segoe UI" w:hAnsi="Segoe UI" w:cs="Segoe UI"/>
          <w:color w:val="1D2125"/>
          <w:sz w:val="23"/>
          <w:szCs w:val="23"/>
        </w:rPr>
        <w:t> (</w:t>
      </w:r>
      <w:r>
        <w:rPr>
          <w:rStyle w:val="text-primary"/>
          <w:rFonts w:ascii="Segoe UI" w:hAnsi="Segoe UI" w:cs="Segoe UI"/>
          <w:color w:val="0F6CBF"/>
          <w:sz w:val="23"/>
          <w:szCs w:val="23"/>
        </w:rPr>
        <w:t>functional correctness</w:t>
      </w:r>
      <w:r>
        <w:rPr>
          <w:rFonts w:ascii="Segoe UI" w:hAnsi="Segoe UI" w:cs="Segoe UI"/>
          <w:color w:val="1D2125"/>
          <w:sz w:val="23"/>
          <w:szCs w:val="23"/>
        </w:rPr>
        <w:t>): степень обеспечения продуктом или системой необходимой степени точности корректных результатов.</w:t>
      </w:r>
    </w:p>
    <w:p w:rsidR="006356CD" w:rsidRDefault="006356CD" w:rsidP="006356CD">
      <w:pPr>
        <w:numPr>
          <w:ilvl w:val="0"/>
          <w:numId w:val="52"/>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Функциональная целесообразность</w:t>
      </w:r>
      <w:r>
        <w:rPr>
          <w:rFonts w:ascii="Segoe UI" w:hAnsi="Segoe UI" w:cs="Segoe UI"/>
          <w:color w:val="1D2125"/>
          <w:sz w:val="23"/>
          <w:szCs w:val="23"/>
        </w:rPr>
        <w:t> (</w:t>
      </w:r>
      <w:r>
        <w:rPr>
          <w:rStyle w:val="text-primary"/>
          <w:rFonts w:ascii="Segoe UI" w:hAnsi="Segoe UI" w:cs="Segoe UI"/>
          <w:color w:val="0F6CBF"/>
          <w:sz w:val="23"/>
          <w:szCs w:val="23"/>
        </w:rPr>
        <w:t>functional appropriateness</w:t>
      </w:r>
      <w:r>
        <w:rPr>
          <w:rFonts w:ascii="Segoe UI" w:hAnsi="Segoe UI" w:cs="Segoe UI"/>
          <w:color w:val="1D2125"/>
          <w:sz w:val="23"/>
          <w:szCs w:val="23"/>
        </w:rPr>
        <w:t>): степень функционального упрощения выполнения определенных задач и достижения целей.</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2) характеристика «Эффективность производительности» включает в себя подхарактеристики:</w:t>
      </w:r>
    </w:p>
    <w:p w:rsidR="006356CD" w:rsidRDefault="006356CD" w:rsidP="006356CD">
      <w:pPr>
        <w:numPr>
          <w:ilvl w:val="0"/>
          <w:numId w:val="53"/>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Временные характеристики</w:t>
      </w:r>
      <w:r>
        <w:rPr>
          <w:rFonts w:ascii="Segoe UI" w:hAnsi="Segoe UI" w:cs="Segoe UI"/>
          <w:color w:val="1D2125"/>
          <w:sz w:val="23"/>
          <w:szCs w:val="23"/>
        </w:rPr>
        <w:t> (</w:t>
      </w:r>
      <w:r>
        <w:rPr>
          <w:rStyle w:val="text-primary"/>
          <w:rFonts w:ascii="Segoe UI" w:hAnsi="Segoe UI" w:cs="Segoe UI"/>
          <w:color w:val="0F6CBF"/>
          <w:sz w:val="23"/>
          <w:szCs w:val="23"/>
        </w:rPr>
        <w:t>time behaviour</w:t>
      </w:r>
      <w:r>
        <w:rPr>
          <w:rFonts w:ascii="Segoe UI" w:hAnsi="Segoe UI" w:cs="Segoe UI"/>
          <w:color w:val="1D2125"/>
          <w:sz w:val="23"/>
          <w:szCs w:val="23"/>
        </w:rPr>
        <w:t>): степень соответствия требованиям по времени отклика, времени обработки и показателей пропускной способности продукта или системы</w:t>
      </w:r>
    </w:p>
    <w:p w:rsidR="006356CD" w:rsidRDefault="006356CD" w:rsidP="006356CD">
      <w:pPr>
        <w:numPr>
          <w:ilvl w:val="0"/>
          <w:numId w:val="53"/>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Использование ресурсов</w:t>
      </w:r>
      <w:r>
        <w:rPr>
          <w:rFonts w:ascii="Segoe UI" w:hAnsi="Segoe UI" w:cs="Segoe UI"/>
          <w:color w:val="1D2125"/>
          <w:sz w:val="23"/>
          <w:szCs w:val="23"/>
        </w:rPr>
        <w:t> (</w:t>
      </w:r>
      <w:r>
        <w:rPr>
          <w:rStyle w:val="text-primary"/>
          <w:rFonts w:ascii="Segoe UI" w:hAnsi="Segoe UI" w:cs="Segoe UI"/>
          <w:color w:val="0F6CBF"/>
          <w:sz w:val="23"/>
          <w:szCs w:val="23"/>
        </w:rPr>
        <w:t>resource utilization</w:t>
      </w:r>
      <w:r>
        <w:rPr>
          <w:rFonts w:ascii="Segoe UI" w:hAnsi="Segoe UI" w:cs="Segoe UI"/>
          <w:color w:val="1D2125"/>
          <w:sz w:val="23"/>
          <w:szCs w:val="23"/>
        </w:rPr>
        <w:t>): степень удовлетворения требований по потреблению объемов и видов ресурсов продуктом или системой при выполнении их функций.</w:t>
      </w:r>
    </w:p>
    <w:p w:rsidR="006356CD" w:rsidRDefault="006356CD" w:rsidP="006356CD">
      <w:pPr>
        <w:numPr>
          <w:ilvl w:val="0"/>
          <w:numId w:val="53"/>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Потенциальные возможности</w:t>
      </w:r>
      <w:r>
        <w:rPr>
          <w:rFonts w:ascii="Segoe UI" w:hAnsi="Segoe UI" w:cs="Segoe UI"/>
          <w:color w:val="1D2125"/>
          <w:sz w:val="23"/>
          <w:szCs w:val="23"/>
        </w:rPr>
        <w:t> (</w:t>
      </w:r>
      <w:r>
        <w:rPr>
          <w:rStyle w:val="text-primary"/>
          <w:rFonts w:ascii="Segoe UI" w:hAnsi="Segoe UI" w:cs="Segoe UI"/>
          <w:color w:val="0F6CBF"/>
          <w:sz w:val="23"/>
          <w:szCs w:val="23"/>
        </w:rPr>
        <w:t>capacity</w:t>
      </w:r>
      <w:r>
        <w:rPr>
          <w:rFonts w:ascii="Segoe UI" w:hAnsi="Segoe UI" w:cs="Segoe UI"/>
          <w:color w:val="1D2125"/>
          <w:sz w:val="23"/>
          <w:szCs w:val="23"/>
        </w:rPr>
        <w:t>): степень соответствия требованиям предельных значений параметров продукта или системы.</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3) характеристика «Совместимость» включает в себя подхарактеристики:</w:t>
      </w:r>
    </w:p>
    <w:p w:rsidR="006356CD" w:rsidRDefault="006356CD" w:rsidP="006356CD">
      <w:pPr>
        <w:numPr>
          <w:ilvl w:val="0"/>
          <w:numId w:val="54"/>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Сосуществование </w:t>
      </w:r>
      <w:r>
        <w:rPr>
          <w:rFonts w:ascii="Segoe UI" w:hAnsi="Segoe UI" w:cs="Segoe UI"/>
          <w:color w:val="1D2125"/>
          <w:sz w:val="23"/>
          <w:szCs w:val="23"/>
        </w:rPr>
        <w:t>(</w:t>
      </w:r>
      <w:r>
        <w:rPr>
          <w:rStyle w:val="text-primary"/>
          <w:rFonts w:ascii="Segoe UI" w:hAnsi="Segoe UI" w:cs="Segoe UI"/>
          <w:b/>
          <w:bCs/>
          <w:color w:val="0F6CBF"/>
          <w:sz w:val="23"/>
          <w:szCs w:val="23"/>
        </w:rPr>
        <w:t>совместимость</w:t>
      </w:r>
      <w:r>
        <w:rPr>
          <w:rFonts w:ascii="Segoe UI" w:hAnsi="Segoe UI" w:cs="Segoe UI"/>
          <w:color w:val="1D2125"/>
          <w:sz w:val="23"/>
          <w:szCs w:val="23"/>
        </w:rPr>
        <w:t>) (</w:t>
      </w:r>
      <w:r>
        <w:rPr>
          <w:rStyle w:val="text-primary"/>
          <w:rFonts w:ascii="Segoe UI" w:hAnsi="Segoe UI" w:cs="Segoe UI"/>
          <w:color w:val="0F6CBF"/>
          <w:sz w:val="23"/>
          <w:szCs w:val="23"/>
        </w:rPr>
        <w:t>co-existence</w:t>
      </w:r>
      <w:r>
        <w:rPr>
          <w:rFonts w:ascii="Segoe UI" w:hAnsi="Segoe UI" w:cs="Segoe UI"/>
          <w:color w:val="1D2125"/>
          <w:sz w:val="23"/>
          <w:szCs w:val="23"/>
        </w:rPr>
        <w:t>): способность продукта совместно функционировать с другими независимыми продуктами в общей среде с разделением общих ресурсов и без отрицательного влияния на любой другой продукт.</w:t>
      </w:r>
    </w:p>
    <w:p w:rsidR="006356CD" w:rsidRDefault="006356CD" w:rsidP="006356CD">
      <w:pPr>
        <w:numPr>
          <w:ilvl w:val="0"/>
          <w:numId w:val="54"/>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lastRenderedPageBreak/>
        <w:t>Функциональная совместимость</w:t>
      </w:r>
      <w:r>
        <w:rPr>
          <w:rFonts w:ascii="Segoe UI" w:hAnsi="Segoe UI" w:cs="Segoe UI"/>
          <w:color w:val="1D2125"/>
          <w:sz w:val="23"/>
          <w:szCs w:val="23"/>
        </w:rPr>
        <w:t> (</w:t>
      </w:r>
      <w:r>
        <w:rPr>
          <w:rStyle w:val="text-primary"/>
          <w:rFonts w:ascii="Segoe UI" w:hAnsi="Segoe UI" w:cs="Segoe UI"/>
          <w:b/>
          <w:bCs/>
          <w:color w:val="0F6CBF"/>
          <w:sz w:val="23"/>
          <w:szCs w:val="23"/>
        </w:rPr>
        <w:t>интероперабельность</w:t>
      </w:r>
      <w:r>
        <w:rPr>
          <w:rFonts w:ascii="Segoe UI" w:hAnsi="Segoe UI" w:cs="Segoe UI"/>
          <w:color w:val="1D2125"/>
          <w:sz w:val="23"/>
          <w:szCs w:val="23"/>
        </w:rPr>
        <w:t>) (</w:t>
      </w:r>
      <w:r>
        <w:rPr>
          <w:rStyle w:val="text-primary"/>
          <w:rFonts w:ascii="Segoe UI" w:hAnsi="Segoe UI" w:cs="Segoe UI"/>
          <w:color w:val="0F6CBF"/>
          <w:sz w:val="23"/>
          <w:szCs w:val="23"/>
        </w:rPr>
        <w:t>interoperability</w:t>
      </w:r>
      <w:r>
        <w:rPr>
          <w:rFonts w:ascii="Segoe UI" w:hAnsi="Segoe UI" w:cs="Segoe UI"/>
          <w:color w:val="1D2125"/>
          <w:sz w:val="23"/>
          <w:szCs w:val="23"/>
        </w:rPr>
        <w:t>): способность двух или более систем, продуктов или компонент обмениваться информацией и использовать такую информацию.</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4) характеристика «Удобство пользования» включает в себя подхарактеристики:</w:t>
      </w:r>
    </w:p>
    <w:p w:rsidR="006356CD" w:rsidRDefault="006356CD" w:rsidP="006356CD">
      <w:pPr>
        <w:numPr>
          <w:ilvl w:val="0"/>
          <w:numId w:val="55"/>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Определимость пригодности</w:t>
      </w:r>
      <w:r>
        <w:rPr>
          <w:rStyle w:val="a4"/>
          <w:rFonts w:ascii="Segoe UI" w:hAnsi="Segoe UI" w:cs="Segoe UI"/>
          <w:color w:val="1D2125"/>
          <w:sz w:val="23"/>
          <w:szCs w:val="23"/>
        </w:rPr>
        <w:t> </w:t>
      </w:r>
      <w:r>
        <w:rPr>
          <w:rFonts w:ascii="Segoe UI" w:hAnsi="Segoe UI" w:cs="Segoe UI"/>
          <w:color w:val="1D2125"/>
          <w:sz w:val="23"/>
          <w:szCs w:val="23"/>
        </w:rPr>
        <w:t>(</w:t>
      </w:r>
      <w:r>
        <w:rPr>
          <w:rStyle w:val="text-primary"/>
          <w:rFonts w:ascii="Segoe UI" w:hAnsi="Segoe UI" w:cs="Segoe UI"/>
          <w:color w:val="0F6CBF"/>
          <w:sz w:val="23"/>
          <w:szCs w:val="23"/>
        </w:rPr>
        <w:t>appropriateness recognizability</w:t>
      </w:r>
      <w:r>
        <w:rPr>
          <w:rFonts w:ascii="Segoe UI" w:hAnsi="Segoe UI" w:cs="Segoe UI"/>
          <w:color w:val="1D2125"/>
          <w:sz w:val="23"/>
          <w:szCs w:val="23"/>
        </w:rPr>
        <w:t>): возможность пользователей понять, подходит ли продукт или система для их потребностей, сравним ли с функциональной целесообразностью (functional appropriateness).</w:t>
      </w:r>
    </w:p>
    <w:p w:rsidR="006356CD" w:rsidRDefault="006356CD" w:rsidP="006356CD">
      <w:pPr>
        <w:numPr>
          <w:ilvl w:val="0"/>
          <w:numId w:val="55"/>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Изучаемость </w:t>
      </w:r>
      <w:r>
        <w:rPr>
          <w:rFonts w:ascii="Segoe UI" w:hAnsi="Segoe UI" w:cs="Segoe UI"/>
          <w:color w:val="1D2125"/>
          <w:sz w:val="23"/>
          <w:szCs w:val="23"/>
        </w:rPr>
        <w:t>(</w:t>
      </w:r>
      <w:r>
        <w:rPr>
          <w:rStyle w:val="text-primary"/>
          <w:rFonts w:ascii="Segoe UI" w:hAnsi="Segoe UI" w:cs="Segoe UI"/>
          <w:color w:val="0F6CBF"/>
          <w:sz w:val="23"/>
          <w:szCs w:val="23"/>
        </w:rPr>
        <w:t>learnability</w:t>
      </w:r>
      <w:r>
        <w:rPr>
          <w:rFonts w:ascii="Segoe UI" w:hAnsi="Segoe UI" w:cs="Segoe UI"/>
          <w:color w:val="1D2125"/>
          <w:sz w:val="23"/>
          <w:szCs w:val="23"/>
        </w:rPr>
        <w:t>): возможность использования продукта или системы определенными пользователями для достижения конкретных целей обучения для эксплуатации продукта или системы с эффективностью, результативностью, свободой от риска и в соответствии с требованиями в указанном контексте использования.</w:t>
      </w:r>
    </w:p>
    <w:p w:rsidR="006356CD" w:rsidRDefault="006356CD" w:rsidP="006356CD">
      <w:pPr>
        <w:numPr>
          <w:ilvl w:val="0"/>
          <w:numId w:val="55"/>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Управляемость </w:t>
      </w:r>
      <w:r>
        <w:rPr>
          <w:rFonts w:ascii="Segoe UI" w:hAnsi="Segoe UI" w:cs="Segoe UI"/>
          <w:color w:val="1D2125"/>
          <w:sz w:val="23"/>
          <w:szCs w:val="23"/>
        </w:rPr>
        <w:t>(</w:t>
      </w:r>
      <w:r>
        <w:rPr>
          <w:rStyle w:val="text-primary"/>
          <w:rFonts w:ascii="Segoe UI" w:hAnsi="Segoe UI" w:cs="Segoe UI"/>
          <w:color w:val="0F6CBF"/>
          <w:sz w:val="23"/>
          <w:szCs w:val="23"/>
        </w:rPr>
        <w:t>operability</w:t>
      </w:r>
      <w:r>
        <w:rPr>
          <w:rFonts w:ascii="Segoe UI" w:hAnsi="Segoe UI" w:cs="Segoe UI"/>
          <w:color w:val="1D2125"/>
          <w:sz w:val="23"/>
          <w:szCs w:val="23"/>
        </w:rPr>
        <w:t>): наличие в продукте или системе атрибутов, обеспечивающих простое управление и контроль.</w:t>
      </w:r>
    </w:p>
    <w:p w:rsidR="006356CD" w:rsidRDefault="006356CD" w:rsidP="006356CD">
      <w:pPr>
        <w:numPr>
          <w:ilvl w:val="0"/>
          <w:numId w:val="55"/>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Эстетика пользовательского интерфейса</w:t>
      </w:r>
      <w:r>
        <w:rPr>
          <w:rFonts w:ascii="Segoe UI" w:hAnsi="Segoe UI" w:cs="Segoe UI"/>
          <w:color w:val="1D2125"/>
          <w:sz w:val="23"/>
          <w:szCs w:val="23"/>
        </w:rPr>
        <w:t> (</w:t>
      </w:r>
      <w:r>
        <w:rPr>
          <w:rStyle w:val="text-primary"/>
          <w:rFonts w:ascii="Segoe UI" w:hAnsi="Segoe UI" w:cs="Segoe UI"/>
          <w:color w:val="0F6CBF"/>
          <w:sz w:val="23"/>
          <w:szCs w:val="23"/>
        </w:rPr>
        <w:t>user interface aesthetics</w:t>
      </w:r>
      <w:r>
        <w:rPr>
          <w:rFonts w:ascii="Segoe UI" w:hAnsi="Segoe UI" w:cs="Segoe UI"/>
          <w:color w:val="1D2125"/>
          <w:sz w:val="23"/>
          <w:szCs w:val="23"/>
        </w:rPr>
        <w:t>): степень «приятности» и «удовлетворенности» пользователя интерфейсом взаимодействия с пользователем.</w:t>
      </w:r>
    </w:p>
    <w:p w:rsidR="006356CD" w:rsidRDefault="006356CD" w:rsidP="006356CD">
      <w:pPr>
        <w:numPr>
          <w:ilvl w:val="0"/>
          <w:numId w:val="55"/>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Доступность </w:t>
      </w:r>
      <w:r>
        <w:rPr>
          <w:rFonts w:ascii="Segoe UI" w:hAnsi="Segoe UI" w:cs="Segoe UI"/>
          <w:color w:val="1D2125"/>
          <w:sz w:val="23"/>
          <w:szCs w:val="23"/>
        </w:rPr>
        <w:t>(</w:t>
      </w:r>
      <w:r>
        <w:rPr>
          <w:rStyle w:val="text-primary"/>
          <w:rFonts w:ascii="Segoe UI" w:hAnsi="Segoe UI" w:cs="Segoe UI"/>
          <w:color w:val="0F6CBF"/>
          <w:sz w:val="23"/>
          <w:szCs w:val="23"/>
        </w:rPr>
        <w:t>accessibility</w:t>
      </w:r>
      <w:r>
        <w:rPr>
          <w:rFonts w:ascii="Segoe UI" w:hAnsi="Segoe UI" w:cs="Segoe UI"/>
          <w:color w:val="1D2125"/>
          <w:sz w:val="23"/>
          <w:szCs w:val="23"/>
        </w:rPr>
        <w:t>): возможность использования продукта или системы для достижения определенной цели.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5) характеристика «Надежность» включает в себя подхарактеристики:</w:t>
      </w:r>
    </w:p>
    <w:p w:rsidR="006356CD" w:rsidRDefault="006356CD" w:rsidP="006356CD">
      <w:pPr>
        <w:numPr>
          <w:ilvl w:val="0"/>
          <w:numId w:val="56"/>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Завершенность </w:t>
      </w:r>
      <w:r>
        <w:rPr>
          <w:rFonts w:ascii="Segoe UI" w:hAnsi="Segoe UI" w:cs="Segoe UI"/>
          <w:color w:val="1D2125"/>
          <w:sz w:val="23"/>
          <w:szCs w:val="23"/>
        </w:rPr>
        <w:t>(</w:t>
      </w:r>
      <w:r>
        <w:rPr>
          <w:rStyle w:val="text-primary"/>
          <w:rFonts w:ascii="Segoe UI" w:hAnsi="Segoe UI" w:cs="Segoe UI"/>
          <w:color w:val="0F6CBF"/>
          <w:sz w:val="23"/>
          <w:szCs w:val="23"/>
        </w:rPr>
        <w:t>maturity</w:t>
      </w:r>
      <w:r>
        <w:rPr>
          <w:rFonts w:ascii="Segoe UI" w:hAnsi="Segoe UI" w:cs="Segoe UI"/>
          <w:color w:val="1D2125"/>
          <w:sz w:val="23"/>
          <w:szCs w:val="23"/>
        </w:rPr>
        <w:t>): степень соответствия системы, продукта или компонента при нормальной работе требованиям надежности.</w:t>
      </w:r>
    </w:p>
    <w:p w:rsidR="006356CD" w:rsidRDefault="006356CD" w:rsidP="006356CD">
      <w:pPr>
        <w:numPr>
          <w:ilvl w:val="0"/>
          <w:numId w:val="56"/>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Готовность </w:t>
      </w:r>
      <w:r>
        <w:rPr>
          <w:rFonts w:ascii="Segoe UI" w:hAnsi="Segoe UI" w:cs="Segoe UI"/>
          <w:color w:val="1D2125"/>
          <w:sz w:val="23"/>
          <w:szCs w:val="23"/>
        </w:rPr>
        <w:t>(</w:t>
      </w:r>
      <w:r>
        <w:rPr>
          <w:rStyle w:val="text-primary"/>
          <w:rFonts w:ascii="Segoe UI" w:hAnsi="Segoe UI" w:cs="Segoe UI"/>
          <w:color w:val="0F6CBF"/>
          <w:sz w:val="23"/>
          <w:szCs w:val="23"/>
        </w:rPr>
        <w:t>availability</w:t>
      </w:r>
      <w:r>
        <w:rPr>
          <w:rFonts w:ascii="Segoe UI" w:hAnsi="Segoe UI" w:cs="Segoe UI"/>
          <w:color w:val="1D2125"/>
          <w:sz w:val="23"/>
          <w:szCs w:val="23"/>
        </w:rPr>
        <w:t>): степень работоспособности и доступности системы, продукта или компонента.</w:t>
      </w:r>
    </w:p>
    <w:p w:rsidR="006356CD" w:rsidRDefault="006356CD" w:rsidP="006356CD">
      <w:pPr>
        <w:numPr>
          <w:ilvl w:val="0"/>
          <w:numId w:val="56"/>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Отказоустойчивость </w:t>
      </w:r>
      <w:r>
        <w:rPr>
          <w:rFonts w:ascii="Segoe UI" w:hAnsi="Segoe UI" w:cs="Segoe UI"/>
          <w:color w:val="1D2125"/>
          <w:sz w:val="23"/>
          <w:szCs w:val="23"/>
        </w:rPr>
        <w:t>(</w:t>
      </w:r>
      <w:r>
        <w:rPr>
          <w:rStyle w:val="text-primary"/>
          <w:rFonts w:ascii="Segoe UI" w:hAnsi="Segoe UI" w:cs="Segoe UI"/>
          <w:color w:val="0F6CBF"/>
          <w:sz w:val="23"/>
          <w:szCs w:val="23"/>
        </w:rPr>
        <w:t>fault tolerance</w:t>
      </w:r>
      <w:r>
        <w:rPr>
          <w:rFonts w:ascii="Segoe UI" w:hAnsi="Segoe UI" w:cs="Segoe UI"/>
          <w:color w:val="1D2125"/>
          <w:sz w:val="23"/>
          <w:szCs w:val="23"/>
        </w:rPr>
        <w:t>): способность системы, продукта или компонента работать как предназначено, несмотря на наличие дефектов программного обеспечения или аппаратных средств.</w:t>
      </w:r>
    </w:p>
    <w:p w:rsidR="006356CD" w:rsidRDefault="006356CD" w:rsidP="006356CD">
      <w:pPr>
        <w:numPr>
          <w:ilvl w:val="0"/>
          <w:numId w:val="56"/>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Восстанавливаемость </w:t>
      </w:r>
      <w:r>
        <w:rPr>
          <w:rFonts w:ascii="Segoe UI" w:hAnsi="Segoe UI" w:cs="Segoe UI"/>
          <w:color w:val="1D2125"/>
          <w:sz w:val="23"/>
          <w:szCs w:val="23"/>
        </w:rPr>
        <w:t>(</w:t>
      </w:r>
      <w:r>
        <w:rPr>
          <w:rStyle w:val="text-primary"/>
          <w:rFonts w:ascii="Segoe UI" w:hAnsi="Segoe UI" w:cs="Segoe UI"/>
          <w:color w:val="0F6CBF"/>
          <w:sz w:val="23"/>
          <w:szCs w:val="23"/>
        </w:rPr>
        <w:t>recoverability</w:t>
      </w:r>
      <w:r>
        <w:rPr>
          <w:rFonts w:ascii="Segoe UI" w:hAnsi="Segoe UI" w:cs="Segoe UI"/>
          <w:color w:val="1D2125"/>
          <w:sz w:val="23"/>
          <w:szCs w:val="23"/>
        </w:rPr>
        <w:t>): способность продукта или системы восстановить данные и требуемое состояние системы в случае прерывания или сбоя.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6) характеристика «Безопасность» включает в себя подхарактеристики:</w:t>
      </w:r>
    </w:p>
    <w:p w:rsidR="006356CD" w:rsidRDefault="006356CD" w:rsidP="006356CD">
      <w:pPr>
        <w:numPr>
          <w:ilvl w:val="0"/>
          <w:numId w:val="57"/>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Конфиденциальность </w:t>
      </w:r>
      <w:r>
        <w:rPr>
          <w:rFonts w:ascii="Segoe UI" w:hAnsi="Segoe UI" w:cs="Segoe UI"/>
          <w:color w:val="1D2125"/>
          <w:sz w:val="23"/>
          <w:szCs w:val="23"/>
        </w:rPr>
        <w:t>(</w:t>
      </w:r>
      <w:r>
        <w:rPr>
          <w:rStyle w:val="text-primary"/>
          <w:rFonts w:ascii="Segoe UI" w:hAnsi="Segoe UI" w:cs="Segoe UI"/>
          <w:color w:val="0F6CBF"/>
          <w:sz w:val="23"/>
          <w:szCs w:val="23"/>
        </w:rPr>
        <w:t>confidentiality</w:t>
      </w:r>
      <w:r>
        <w:rPr>
          <w:rFonts w:ascii="Segoe UI" w:hAnsi="Segoe UI" w:cs="Segoe UI"/>
          <w:color w:val="1D2125"/>
          <w:sz w:val="23"/>
          <w:szCs w:val="23"/>
        </w:rPr>
        <w:t>): обеспечение продуктом или системой ограничения доступа к данным только для тех, кому доступ разрешен.</w:t>
      </w:r>
    </w:p>
    <w:p w:rsidR="006356CD" w:rsidRDefault="006356CD" w:rsidP="006356CD">
      <w:pPr>
        <w:numPr>
          <w:ilvl w:val="0"/>
          <w:numId w:val="57"/>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Целостность </w:t>
      </w:r>
      <w:r>
        <w:rPr>
          <w:rFonts w:ascii="Segoe UI" w:hAnsi="Segoe UI" w:cs="Segoe UI"/>
          <w:color w:val="1D2125"/>
          <w:sz w:val="23"/>
          <w:szCs w:val="23"/>
        </w:rPr>
        <w:t>(</w:t>
      </w:r>
      <w:r>
        <w:rPr>
          <w:rStyle w:val="text-primary"/>
          <w:rFonts w:ascii="Segoe UI" w:hAnsi="Segoe UI" w:cs="Segoe UI"/>
          <w:color w:val="0F6CBF"/>
          <w:sz w:val="23"/>
          <w:szCs w:val="23"/>
        </w:rPr>
        <w:t>integrity</w:t>
      </w:r>
      <w:r>
        <w:rPr>
          <w:rFonts w:ascii="Segoe UI" w:hAnsi="Segoe UI" w:cs="Segoe UI"/>
          <w:color w:val="1D2125"/>
          <w:sz w:val="23"/>
          <w:szCs w:val="23"/>
        </w:rPr>
        <w:t>): степень предотвращения системой, продуктом или компонентом несанкционированного доступа или модификации компьютерных программ или данных.</w:t>
      </w:r>
    </w:p>
    <w:p w:rsidR="006356CD" w:rsidRDefault="006356CD" w:rsidP="006356CD">
      <w:pPr>
        <w:numPr>
          <w:ilvl w:val="0"/>
          <w:numId w:val="57"/>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lastRenderedPageBreak/>
        <w:t>Неподдельность </w:t>
      </w:r>
      <w:r>
        <w:rPr>
          <w:rFonts w:ascii="Segoe UI" w:hAnsi="Segoe UI" w:cs="Segoe UI"/>
          <w:color w:val="1D2125"/>
          <w:sz w:val="23"/>
          <w:szCs w:val="23"/>
        </w:rPr>
        <w:t>(</w:t>
      </w:r>
      <w:r>
        <w:rPr>
          <w:rStyle w:val="text-primary"/>
          <w:rFonts w:ascii="Segoe UI" w:hAnsi="Segoe UI" w:cs="Segoe UI"/>
          <w:color w:val="0F6CBF"/>
          <w:sz w:val="23"/>
          <w:szCs w:val="23"/>
        </w:rPr>
        <w:t>non-repudiation</w:t>
      </w:r>
      <w:r>
        <w:rPr>
          <w:rFonts w:ascii="Segoe UI" w:hAnsi="Segoe UI" w:cs="Segoe UI"/>
          <w:color w:val="1D2125"/>
          <w:sz w:val="23"/>
          <w:szCs w:val="23"/>
        </w:rPr>
        <w:t>): степень, с которой может быть доказан факт события или действия таким образом, что этот факт не может быть отвергнут когда-либо позже.</w:t>
      </w:r>
    </w:p>
    <w:p w:rsidR="006356CD" w:rsidRDefault="006356CD" w:rsidP="006356CD">
      <w:pPr>
        <w:numPr>
          <w:ilvl w:val="0"/>
          <w:numId w:val="57"/>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Отслеживаемость </w:t>
      </w:r>
      <w:r>
        <w:rPr>
          <w:rFonts w:ascii="Segoe UI" w:hAnsi="Segoe UI" w:cs="Segoe UI"/>
          <w:color w:val="1D2125"/>
          <w:sz w:val="23"/>
          <w:szCs w:val="23"/>
        </w:rPr>
        <w:t>(</w:t>
      </w:r>
      <w:r>
        <w:rPr>
          <w:rStyle w:val="text-primary"/>
          <w:rFonts w:ascii="Segoe UI" w:hAnsi="Segoe UI" w:cs="Segoe UI"/>
          <w:color w:val="0F6CBF"/>
          <w:sz w:val="23"/>
          <w:szCs w:val="23"/>
        </w:rPr>
        <w:t>accountability</w:t>
      </w:r>
      <w:r>
        <w:rPr>
          <w:rFonts w:ascii="Segoe UI" w:hAnsi="Segoe UI" w:cs="Segoe UI"/>
          <w:color w:val="1D2125"/>
          <w:sz w:val="23"/>
          <w:szCs w:val="23"/>
        </w:rPr>
        <w:t>): степень, до которой действия объекта могут быть прослежены однозначно.</w:t>
      </w:r>
    </w:p>
    <w:p w:rsidR="006356CD" w:rsidRDefault="006356CD" w:rsidP="006356CD">
      <w:pPr>
        <w:numPr>
          <w:ilvl w:val="0"/>
          <w:numId w:val="57"/>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Подлинность </w:t>
      </w:r>
      <w:r>
        <w:rPr>
          <w:rFonts w:ascii="Segoe UI" w:hAnsi="Segoe UI" w:cs="Segoe UI"/>
          <w:color w:val="1D2125"/>
          <w:sz w:val="23"/>
          <w:szCs w:val="23"/>
        </w:rPr>
        <w:t>(</w:t>
      </w:r>
      <w:r>
        <w:rPr>
          <w:rStyle w:val="text-primary"/>
          <w:rFonts w:ascii="Segoe UI" w:hAnsi="Segoe UI" w:cs="Segoe UI"/>
          <w:color w:val="0F6CBF"/>
          <w:sz w:val="23"/>
          <w:szCs w:val="23"/>
        </w:rPr>
        <w:t>authenticity</w:t>
      </w:r>
      <w:r>
        <w:rPr>
          <w:rFonts w:ascii="Segoe UI" w:hAnsi="Segoe UI" w:cs="Segoe UI"/>
          <w:color w:val="1D2125"/>
          <w:sz w:val="23"/>
          <w:szCs w:val="23"/>
        </w:rPr>
        <w:t>): степень достоверности тождественности объекта или ресурса требуемому объекту или ресурсу.</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7) характеристика «Сопровождаемость» включает в себя подхарактеристики:</w:t>
      </w:r>
    </w:p>
    <w:p w:rsidR="006356CD" w:rsidRDefault="006356CD" w:rsidP="006356CD">
      <w:pPr>
        <w:numPr>
          <w:ilvl w:val="0"/>
          <w:numId w:val="58"/>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Модульность </w:t>
      </w:r>
      <w:r>
        <w:rPr>
          <w:rFonts w:ascii="Segoe UI" w:hAnsi="Segoe UI" w:cs="Segoe UI"/>
          <w:color w:val="1D2125"/>
          <w:sz w:val="23"/>
          <w:szCs w:val="23"/>
        </w:rPr>
        <w:t>(</w:t>
      </w:r>
      <w:r>
        <w:rPr>
          <w:rStyle w:val="text-primary"/>
          <w:rFonts w:ascii="Segoe UI" w:hAnsi="Segoe UI" w:cs="Segoe UI"/>
          <w:color w:val="0F6CBF"/>
          <w:sz w:val="23"/>
          <w:szCs w:val="23"/>
        </w:rPr>
        <w:t>modularity</w:t>
      </w:r>
      <w:r>
        <w:rPr>
          <w:rFonts w:ascii="Segoe UI" w:hAnsi="Segoe UI" w:cs="Segoe UI"/>
          <w:color w:val="1D2125"/>
          <w:sz w:val="23"/>
          <w:szCs w:val="23"/>
        </w:rPr>
        <w:t>): степень представления системы или компьютерной программы в виде отдельных блоков таким образом, чтобы изменение одного компонента оказывало минимальное воздействие на другие компоненты.</w:t>
      </w:r>
    </w:p>
    <w:p w:rsidR="006356CD" w:rsidRDefault="006356CD" w:rsidP="006356CD">
      <w:pPr>
        <w:numPr>
          <w:ilvl w:val="0"/>
          <w:numId w:val="58"/>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Возможность многократного использования</w:t>
      </w:r>
      <w:r>
        <w:rPr>
          <w:rFonts w:ascii="Segoe UI" w:hAnsi="Segoe UI" w:cs="Segoe UI"/>
          <w:color w:val="1D2125"/>
          <w:sz w:val="23"/>
          <w:szCs w:val="23"/>
        </w:rPr>
        <w:t> (</w:t>
      </w:r>
      <w:r>
        <w:rPr>
          <w:rStyle w:val="text-primary"/>
          <w:rFonts w:ascii="Segoe UI" w:hAnsi="Segoe UI" w:cs="Segoe UI"/>
          <w:color w:val="0F6CBF"/>
          <w:sz w:val="23"/>
          <w:szCs w:val="23"/>
        </w:rPr>
        <w:t>reusability</w:t>
      </w:r>
      <w:r>
        <w:rPr>
          <w:rFonts w:ascii="Segoe UI" w:hAnsi="Segoe UI" w:cs="Segoe UI"/>
          <w:color w:val="1D2125"/>
          <w:sz w:val="23"/>
          <w:szCs w:val="23"/>
        </w:rPr>
        <w:t>): степень, в которой актив может быть использован в нескольких системах или в создании других активов.</w:t>
      </w:r>
    </w:p>
    <w:p w:rsidR="006356CD" w:rsidRDefault="006356CD" w:rsidP="006356CD">
      <w:pPr>
        <w:numPr>
          <w:ilvl w:val="0"/>
          <w:numId w:val="58"/>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Анализируемость </w:t>
      </w:r>
      <w:r>
        <w:rPr>
          <w:rFonts w:ascii="Segoe UI" w:hAnsi="Segoe UI" w:cs="Segoe UI"/>
          <w:color w:val="1D2125"/>
          <w:sz w:val="23"/>
          <w:szCs w:val="23"/>
        </w:rPr>
        <w:t>(</w:t>
      </w:r>
      <w:r>
        <w:rPr>
          <w:rStyle w:val="text-primary"/>
          <w:rFonts w:ascii="Segoe UI" w:hAnsi="Segoe UI" w:cs="Segoe UI"/>
          <w:color w:val="0F6CBF"/>
          <w:sz w:val="23"/>
          <w:szCs w:val="23"/>
        </w:rPr>
        <w:t>analysability</w:t>
      </w:r>
      <w:r>
        <w:rPr>
          <w:rFonts w:ascii="Segoe UI" w:hAnsi="Segoe UI" w:cs="Segoe UI"/>
          <w:color w:val="1D2125"/>
          <w:sz w:val="23"/>
          <w:szCs w:val="23"/>
        </w:rPr>
        <w:t>): степень простоты оценки влияния изменений одной или более частей на продукт или систему или простоты диагностики продукта для выявления недостатков и причин отказов, или простоты идентификации частей, подлежащих изменению.</w:t>
      </w:r>
    </w:p>
    <w:p w:rsidR="006356CD" w:rsidRDefault="006356CD" w:rsidP="006356CD">
      <w:pPr>
        <w:numPr>
          <w:ilvl w:val="0"/>
          <w:numId w:val="58"/>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Модифицируемость </w:t>
      </w:r>
      <w:r>
        <w:rPr>
          <w:rFonts w:ascii="Segoe UI" w:hAnsi="Segoe UI" w:cs="Segoe UI"/>
          <w:color w:val="1D2125"/>
          <w:sz w:val="23"/>
          <w:szCs w:val="23"/>
        </w:rPr>
        <w:t>(</w:t>
      </w:r>
      <w:r>
        <w:rPr>
          <w:rStyle w:val="text-primary"/>
          <w:rFonts w:ascii="Segoe UI" w:hAnsi="Segoe UI" w:cs="Segoe UI"/>
          <w:color w:val="0F6CBF"/>
          <w:sz w:val="23"/>
          <w:szCs w:val="23"/>
        </w:rPr>
        <w:t>modifiability</w:t>
      </w:r>
      <w:r>
        <w:rPr>
          <w:rFonts w:ascii="Segoe UI" w:hAnsi="Segoe UI" w:cs="Segoe UI"/>
          <w:color w:val="1D2125"/>
          <w:sz w:val="23"/>
          <w:szCs w:val="23"/>
        </w:rPr>
        <w:t>): степень простоты эффективного и рационального изменения продукта или системы без добавления дефектов и снижения качества продукта.</w:t>
      </w:r>
    </w:p>
    <w:p w:rsidR="006356CD" w:rsidRDefault="006356CD" w:rsidP="006356CD">
      <w:pPr>
        <w:numPr>
          <w:ilvl w:val="0"/>
          <w:numId w:val="58"/>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Тестируемость </w:t>
      </w:r>
      <w:r>
        <w:rPr>
          <w:rFonts w:ascii="Segoe UI" w:hAnsi="Segoe UI" w:cs="Segoe UI"/>
          <w:color w:val="1D2125"/>
          <w:sz w:val="23"/>
          <w:szCs w:val="23"/>
        </w:rPr>
        <w:t>(</w:t>
      </w:r>
      <w:r>
        <w:rPr>
          <w:rStyle w:val="text-primary"/>
          <w:rFonts w:ascii="Segoe UI" w:hAnsi="Segoe UI" w:cs="Segoe UI"/>
          <w:color w:val="0F6CBF"/>
          <w:sz w:val="23"/>
          <w:szCs w:val="23"/>
        </w:rPr>
        <w:t>testability</w:t>
      </w:r>
      <w:r>
        <w:rPr>
          <w:rFonts w:ascii="Segoe UI" w:hAnsi="Segoe UI" w:cs="Segoe UI"/>
          <w:color w:val="1D2125"/>
          <w:sz w:val="23"/>
          <w:szCs w:val="23"/>
        </w:rPr>
        <w:t>): степень простоты эффективного и рационального определения для системы, продукта или компонента критериев тестирования, а также простоты выполнения тестирования с целью определения соответствия этим критериям.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8) характеристика «Мобильность» включает в себя подхарактеристики:</w:t>
      </w:r>
    </w:p>
    <w:p w:rsidR="006356CD" w:rsidRDefault="006356CD" w:rsidP="006356CD">
      <w:pPr>
        <w:numPr>
          <w:ilvl w:val="0"/>
          <w:numId w:val="59"/>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Адаптируемость </w:t>
      </w:r>
      <w:r>
        <w:rPr>
          <w:rFonts w:ascii="Segoe UI" w:hAnsi="Segoe UI" w:cs="Segoe UI"/>
          <w:color w:val="1D2125"/>
          <w:sz w:val="23"/>
          <w:szCs w:val="23"/>
        </w:rPr>
        <w:t>(</w:t>
      </w:r>
      <w:r>
        <w:rPr>
          <w:rStyle w:val="text-primary"/>
          <w:rFonts w:ascii="Segoe UI" w:hAnsi="Segoe UI" w:cs="Segoe UI"/>
          <w:color w:val="0F6CBF"/>
          <w:sz w:val="23"/>
          <w:szCs w:val="23"/>
        </w:rPr>
        <w:t>adaptability</w:t>
      </w:r>
      <w:r>
        <w:rPr>
          <w:rFonts w:ascii="Segoe UI" w:hAnsi="Segoe UI" w:cs="Segoe UI"/>
          <w:color w:val="1D2125"/>
          <w:sz w:val="23"/>
          <w:szCs w:val="23"/>
        </w:rPr>
        <w:t>): степень простоты эффективной и рациональной адаптации для отличающихся или усовершенствованных аппаратных средств, программного обеспечения, других операционных сред или условий использования.</w:t>
      </w:r>
    </w:p>
    <w:p w:rsidR="006356CD" w:rsidRDefault="006356CD" w:rsidP="006356CD">
      <w:pPr>
        <w:numPr>
          <w:ilvl w:val="0"/>
          <w:numId w:val="59"/>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b/>
          <w:bCs/>
          <w:color w:val="0F6CBF"/>
          <w:sz w:val="23"/>
          <w:szCs w:val="23"/>
        </w:rPr>
        <w:t>Устанавливаемость </w:t>
      </w:r>
      <w:r>
        <w:rPr>
          <w:rFonts w:ascii="Segoe UI" w:hAnsi="Segoe UI" w:cs="Segoe UI"/>
          <w:color w:val="1D2125"/>
          <w:sz w:val="23"/>
          <w:szCs w:val="23"/>
        </w:rPr>
        <w:t>(</w:t>
      </w:r>
      <w:r>
        <w:rPr>
          <w:rStyle w:val="text-primary"/>
          <w:rFonts w:ascii="Segoe UI" w:hAnsi="Segoe UI" w:cs="Segoe UI"/>
          <w:color w:val="0F6CBF"/>
          <w:sz w:val="23"/>
          <w:szCs w:val="23"/>
        </w:rPr>
        <w:t>installability</w:t>
      </w:r>
      <w:r>
        <w:rPr>
          <w:rFonts w:ascii="Segoe UI" w:hAnsi="Segoe UI" w:cs="Segoe UI"/>
          <w:color w:val="1D2125"/>
          <w:sz w:val="23"/>
          <w:szCs w:val="23"/>
        </w:rPr>
        <w:t>): степень простоты эффективной и рациональной, успешной установки и/или удаления продукта или системы в заданной среде.</w:t>
      </w:r>
    </w:p>
    <w:p w:rsidR="006356CD" w:rsidRDefault="006356CD" w:rsidP="006356CD">
      <w:pPr>
        <w:numPr>
          <w:ilvl w:val="0"/>
          <w:numId w:val="59"/>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Взаимозаменяемость (replaceability): способность продукта заменить другой конкретный программный продукт для достижения тех же целей в тех же условиях.</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Модель качества продукта можно применять как для программного продукта, так и для компьютерной системы, в состав которой входит программное обеспечение, поскольку большинство подхарактеристик применимо и к программному обеспечению, и к системам.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Применение моделей качества в жизненном цикле компьютерных систем в соответствии с международным стандартом ISO/IEC 25010:2011 представлено на рисунке 3.</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"https://lms.bsuir.by/pluginfile.php/533254/mod_book/chapter/4706/143.png"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23B789A3" wp14:editId="5327EDDB">
                <wp:extent cx="304800" cy="304800"/>
                <wp:effectExtent l="0" t="0" r="0" b="0"/>
                <wp:docPr id="1973764524" name="Прямоугольник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6C4711" id="Прямоугольник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r>
        <w:rPr>
          <w:rFonts w:ascii="Segoe UI" w:hAnsi="Segoe UI" w:cs="Segoe UI"/>
          <w:noProof/>
          <w:color w:val="1D2125"/>
          <w:sz w:val="23"/>
          <w:szCs w:val="23"/>
          <w14:ligatures w14:val="standardContextual"/>
        </w:rPr>
        <w:drawing>
          <wp:inline distT="0" distB="0" distL="0" distR="0" wp14:anchorId="3DDCDAE0" wp14:editId="5CC5A7ED">
            <wp:extent cx="4803601" cy="2344615"/>
            <wp:effectExtent l="0" t="0" r="0" b="5080"/>
            <wp:docPr id="457746331"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46331" name="Рисунок 457746331"/>
                    <pic:cNvPicPr/>
                  </pic:nvPicPr>
                  <pic:blipFill>
                    <a:blip r:embed="rId49">
                      <a:extLst>
                        <a:ext uri="{28A0092B-C50C-407E-A947-70E740481C1C}">
                          <a14:useLocalDpi xmlns:a14="http://schemas.microsoft.com/office/drawing/2010/main" val="0"/>
                        </a:ext>
                      </a:extLst>
                    </a:blip>
                    <a:stretch>
                      <a:fillRect/>
                    </a:stretch>
                  </pic:blipFill>
                  <pic:spPr>
                    <a:xfrm>
                      <a:off x="0" y="0"/>
                      <a:ext cx="4842427" cy="2363566"/>
                    </a:xfrm>
                    <a:prstGeom prst="rect">
                      <a:avLst/>
                    </a:prstGeom>
                  </pic:spPr>
                </pic:pic>
              </a:graphicData>
            </a:graphic>
          </wp:inline>
        </w:drawing>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3 – Модели качества по ISO/IEC 25010 в жизненном цикле компьютерных систем</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Модель качества данных</w:t>
      </w:r>
      <w:r>
        <w:rPr>
          <w:rFonts w:ascii="Segoe UI" w:hAnsi="Segoe UI" w:cs="Segoe UI"/>
          <w:color w:val="1D2125"/>
          <w:sz w:val="23"/>
          <w:szCs w:val="23"/>
        </w:rPr>
        <w:t> представляет собой основу, на которой построена система оценки качества информационных продуктов. В модели качества данных устанавливаются основные характеристики качества данных, которые необходимо учитывать при оценке свойств предполагаемого информационного продукта.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Качество информационного продукта можно понимать как степень, в которой данные удовлетворяют требованиям, определенным организацией-владельцем продукта. В частности, эти требования отражаются в модели качества данных через ее характеристики: точность, полнота, согласованность, достоверность, актуальность, доступность и др.</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Стандарт ISO/IEC 25012:2008 описывает модель качества данных компьютерной системы и определяет набор характеристик, которые формируют качество целевых данных. Под </w:t>
      </w:r>
      <w:r>
        <w:rPr>
          <w:rStyle w:val="text-primary"/>
          <w:rFonts w:ascii="Segoe UI" w:hAnsi="Segoe UI" w:cs="Segoe UI"/>
          <w:b/>
          <w:bCs/>
          <w:i/>
          <w:iCs/>
          <w:color w:val="0F6CBF"/>
          <w:sz w:val="23"/>
          <w:szCs w:val="23"/>
        </w:rPr>
        <w:t>целевыми данными</w:t>
      </w:r>
      <w:r>
        <w:rPr>
          <w:rFonts w:ascii="Segoe UI" w:hAnsi="Segoe UI" w:cs="Segoe UI"/>
          <w:color w:val="1D2125"/>
          <w:sz w:val="23"/>
          <w:szCs w:val="23"/>
        </w:rPr>
        <w:t> обозначены данные, которые организация решает подвергнуть анализу и аттестации (валидации) с помощью модели качества.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Модель качества данных</w:t>
      </w:r>
      <w:r>
        <w:rPr>
          <w:rFonts w:ascii="Segoe UI" w:hAnsi="Segoe UI" w:cs="Segoe UI"/>
          <w:color w:val="1D2125"/>
          <w:sz w:val="23"/>
          <w:szCs w:val="23"/>
        </w:rPr>
        <w:t>, которая определена в международном стандарте ISO/IEC 25012, представляет собой двухуровневую структуру. Верхний уровень </w:t>
      </w:r>
      <w:r>
        <w:rPr>
          <w:rStyle w:val="text-primary"/>
          <w:rFonts w:ascii="Segoe UI" w:hAnsi="Segoe UI" w:cs="Segoe UI"/>
          <w:color w:val="0F6CBF"/>
          <w:sz w:val="23"/>
          <w:szCs w:val="23"/>
        </w:rPr>
        <w:t>состоит из 15 характеристик</w:t>
      </w:r>
      <w:r>
        <w:rPr>
          <w:rFonts w:ascii="Segoe UI" w:hAnsi="Segoe UI" w:cs="Segoe UI"/>
          <w:color w:val="1D2125"/>
          <w:sz w:val="23"/>
          <w:szCs w:val="23"/>
        </w:rPr>
        <w:t>, которые определяются непосредственно мерами качества данных.</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Характеристики качества данных рассматриваются с двух точек зрения и на основании этого подразделяются на </w:t>
      </w:r>
      <w:r>
        <w:rPr>
          <w:rStyle w:val="text-primary"/>
          <w:rFonts w:ascii="Segoe UI" w:hAnsi="Segoe UI" w:cs="Segoe UI"/>
          <w:color w:val="0F6CBF"/>
          <w:sz w:val="23"/>
          <w:szCs w:val="23"/>
        </w:rPr>
        <w:t>две основные категории</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1. </w:t>
      </w:r>
      <w:r>
        <w:rPr>
          <w:rStyle w:val="text-primary"/>
          <w:rFonts w:ascii="Segoe UI" w:hAnsi="Segoe UI" w:cs="Segoe UI"/>
          <w:b/>
          <w:bCs/>
          <w:color w:val="0F6CBF"/>
          <w:sz w:val="23"/>
          <w:szCs w:val="23"/>
        </w:rPr>
        <w:t>Собственное качество данных</w:t>
      </w:r>
      <w:r>
        <w:rPr>
          <w:rFonts w:ascii="Segoe UI" w:hAnsi="Segoe UI" w:cs="Segoe UI"/>
          <w:color w:val="1D2125"/>
          <w:sz w:val="23"/>
          <w:szCs w:val="23"/>
        </w:rPr>
        <w:t> (</w:t>
      </w:r>
      <w:r>
        <w:rPr>
          <w:rStyle w:val="text-primary"/>
          <w:rFonts w:ascii="Segoe UI" w:hAnsi="Segoe UI" w:cs="Segoe UI"/>
          <w:color w:val="0F6CBF"/>
          <w:sz w:val="23"/>
          <w:szCs w:val="23"/>
        </w:rPr>
        <w:t>Inherent Data Quality</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2. </w:t>
      </w:r>
      <w:r>
        <w:rPr>
          <w:rStyle w:val="a4"/>
          <w:rFonts w:ascii="Segoe UI" w:hAnsi="Segoe UI" w:cs="Segoe UI"/>
          <w:color w:val="0F6CBF"/>
          <w:sz w:val="23"/>
          <w:szCs w:val="23"/>
        </w:rPr>
        <w:t>Системно-зависимое качество данных</w:t>
      </w:r>
      <w:r>
        <w:rPr>
          <w:rStyle w:val="text-primary"/>
          <w:rFonts w:ascii="Segoe UI" w:hAnsi="Segoe UI" w:cs="Segoe UI"/>
          <w:color w:val="0F6CBF"/>
          <w:sz w:val="23"/>
          <w:szCs w:val="23"/>
        </w:rPr>
        <w:t> </w:t>
      </w:r>
      <w:r>
        <w:rPr>
          <w:rFonts w:ascii="Segoe UI" w:hAnsi="Segoe UI" w:cs="Segoe UI"/>
          <w:color w:val="1D2125"/>
          <w:sz w:val="23"/>
          <w:szCs w:val="23"/>
        </w:rPr>
        <w:t>(</w:t>
      </w:r>
      <w:r>
        <w:rPr>
          <w:rStyle w:val="text-primary"/>
          <w:rFonts w:ascii="Segoe UI" w:hAnsi="Segoe UI" w:cs="Segoe UI"/>
          <w:color w:val="0F6CBF"/>
          <w:sz w:val="23"/>
          <w:szCs w:val="23"/>
        </w:rPr>
        <w:t>System-Dependent Data Quality</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Собственное качество данных</w:t>
      </w:r>
      <w:r>
        <w:rPr>
          <w:rFonts w:ascii="Segoe UI" w:hAnsi="Segoe UI" w:cs="Segoe UI"/>
          <w:color w:val="1D2125"/>
          <w:sz w:val="23"/>
          <w:szCs w:val="23"/>
        </w:rPr>
        <w:t> относится к степени, в которой качественные характеристики данных обладают внутренним потенциалом для удовлетворения заявленных и подразумеваемых потребностей, когда данные используются в определенных условиях. С внутренней точки зрения качество данных относится к самим данным, в частности к таким составляющим: значения области данных и возможные ограничения (</w:t>
      </w:r>
      <w:r>
        <w:rPr>
          <w:rStyle w:val="text-primary"/>
          <w:rFonts w:ascii="Segoe UI" w:hAnsi="Segoe UI" w:cs="Segoe UI"/>
          <w:i/>
          <w:iCs/>
          <w:color w:val="0F6CBF"/>
          <w:sz w:val="23"/>
          <w:szCs w:val="23"/>
        </w:rPr>
        <w:t>например, бизнес-правила, регулирующие качество, требуемое для характеристики в данном приложении</w:t>
      </w:r>
      <w:r>
        <w:rPr>
          <w:rFonts w:ascii="Segoe UI" w:hAnsi="Segoe UI" w:cs="Segoe UI"/>
          <w:color w:val="1D2125"/>
          <w:sz w:val="23"/>
          <w:szCs w:val="23"/>
        </w:rPr>
        <w:t>); отношения значений данных (</w:t>
      </w:r>
      <w:r>
        <w:rPr>
          <w:rStyle w:val="text-primary"/>
          <w:rFonts w:ascii="Segoe UI" w:hAnsi="Segoe UI" w:cs="Segoe UI"/>
          <w:i/>
          <w:iCs/>
          <w:color w:val="0F6CBF"/>
          <w:sz w:val="23"/>
          <w:szCs w:val="23"/>
        </w:rPr>
        <w:t>например, согласованность</w:t>
      </w:r>
      <w:r>
        <w:rPr>
          <w:rFonts w:ascii="Segoe UI" w:hAnsi="Segoe UI" w:cs="Segoe UI"/>
          <w:color w:val="1D2125"/>
          <w:sz w:val="23"/>
          <w:szCs w:val="23"/>
        </w:rPr>
        <w:t>); метаданные.</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Под системно-зависимым качеством данных</w:t>
      </w:r>
      <w:r>
        <w:rPr>
          <w:rFonts w:ascii="Segoe UI" w:hAnsi="Segoe UI" w:cs="Segoe UI"/>
          <w:color w:val="1D2125"/>
          <w:sz w:val="23"/>
          <w:szCs w:val="23"/>
        </w:rPr>
        <w:t> (или </w:t>
      </w:r>
      <w:r>
        <w:rPr>
          <w:rStyle w:val="text-primary"/>
          <w:rFonts w:ascii="Segoe UI" w:hAnsi="Segoe UI" w:cs="Segoe UI"/>
          <w:i/>
          <w:iCs/>
          <w:color w:val="0F6CBF"/>
          <w:sz w:val="23"/>
          <w:szCs w:val="23"/>
        </w:rPr>
        <w:t>качеством данных, зависящим от системы</w:t>
      </w:r>
      <w:r>
        <w:rPr>
          <w:rFonts w:ascii="Segoe UI" w:hAnsi="Segoe UI" w:cs="Segoe UI"/>
          <w:color w:val="1D2125"/>
          <w:sz w:val="23"/>
          <w:szCs w:val="23"/>
        </w:rPr>
        <w:t>) понимается степень, в которой качество данных достигается и сохраняется в компьютерной системе, когда данные используются в определенных условиях. С этой точки зрения качество данных зависит от технологической области, в которой используются данные.</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Это достигается за счет возможностей компонентов компьютерных систем, таких как: аппаратные устройства (</w:t>
      </w:r>
      <w:r>
        <w:rPr>
          <w:rStyle w:val="text-primary"/>
          <w:rFonts w:ascii="Segoe UI" w:hAnsi="Segoe UI" w:cs="Segoe UI"/>
          <w:i/>
          <w:iCs/>
          <w:color w:val="0F6CBF"/>
          <w:sz w:val="23"/>
          <w:szCs w:val="23"/>
        </w:rPr>
        <w:t>например, для предоставления данных или получения требуемой точности</w:t>
      </w:r>
      <w:r>
        <w:rPr>
          <w:rFonts w:ascii="Segoe UI" w:hAnsi="Segoe UI" w:cs="Segoe UI"/>
          <w:color w:val="1D2125"/>
          <w:sz w:val="23"/>
          <w:szCs w:val="23"/>
        </w:rPr>
        <w:t>); программное обеспечение компьютерной системы (</w:t>
      </w:r>
      <w:r>
        <w:rPr>
          <w:rStyle w:val="text-primary"/>
          <w:rFonts w:ascii="Segoe UI" w:hAnsi="Segoe UI" w:cs="Segoe UI"/>
          <w:i/>
          <w:iCs/>
          <w:color w:val="0F6CBF"/>
          <w:sz w:val="23"/>
          <w:szCs w:val="23"/>
        </w:rPr>
        <w:t>например, программное обеспечение резервного копирования для обеспечения возможности восстановления</w:t>
      </w:r>
      <w:r>
        <w:rPr>
          <w:rFonts w:ascii="Segoe UI" w:hAnsi="Segoe UI" w:cs="Segoe UI"/>
          <w:color w:val="1D2125"/>
          <w:sz w:val="23"/>
          <w:szCs w:val="23"/>
        </w:rPr>
        <w:t>); другое программное обеспечение (</w:t>
      </w:r>
      <w:r>
        <w:rPr>
          <w:rStyle w:val="text-primary"/>
          <w:rFonts w:ascii="Segoe UI" w:hAnsi="Segoe UI" w:cs="Segoe UI"/>
          <w:i/>
          <w:iCs/>
          <w:color w:val="0F6CBF"/>
          <w:sz w:val="23"/>
          <w:szCs w:val="23"/>
        </w:rPr>
        <w:t>например, инструменты миграции на добиться переносимости</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Общая структура данной модели в разрезе значимости ее характеристик для каждой из точек зрения представлена на рисунке 4.</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"https://lms.bsuir.by/pluginfile.php/533254/mod_book/chapter/4706/145.png"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25C82629" wp14:editId="0A6CBE6D">
                <wp:extent cx="304800" cy="304800"/>
                <wp:effectExtent l="0" t="0" r="0" b="0"/>
                <wp:docPr id="1998623985" name="Прямоугольник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633234" id="Прямоугольник 1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r>
        <w:rPr>
          <w:rFonts w:ascii="Segoe UI" w:hAnsi="Segoe UI" w:cs="Segoe UI"/>
          <w:noProof/>
          <w:color w:val="1D2125"/>
          <w:sz w:val="23"/>
          <w:szCs w:val="23"/>
          <w14:ligatures w14:val="standardContextual"/>
        </w:rPr>
        <w:drawing>
          <wp:inline distT="0" distB="0" distL="0" distR="0" wp14:anchorId="08D212AC" wp14:editId="7E23175D">
            <wp:extent cx="4220308" cy="2338011"/>
            <wp:effectExtent l="0" t="0" r="0" b="0"/>
            <wp:docPr id="108019973"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9973" name="Рисунок 108019973"/>
                    <pic:cNvPicPr/>
                  </pic:nvPicPr>
                  <pic:blipFill>
                    <a:blip r:embed="rId50">
                      <a:extLst>
                        <a:ext uri="{28A0092B-C50C-407E-A947-70E740481C1C}">
                          <a14:useLocalDpi xmlns:a14="http://schemas.microsoft.com/office/drawing/2010/main" val="0"/>
                        </a:ext>
                      </a:extLst>
                    </a:blip>
                    <a:stretch>
                      <a:fillRect/>
                    </a:stretch>
                  </pic:blipFill>
                  <pic:spPr>
                    <a:xfrm>
                      <a:off x="0" y="0"/>
                      <a:ext cx="4264663" cy="2362583"/>
                    </a:xfrm>
                    <a:prstGeom prst="rect">
                      <a:avLst/>
                    </a:prstGeom>
                  </pic:spPr>
                </pic:pic>
              </a:graphicData>
            </a:graphic>
          </wp:inline>
        </w:drawing>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4 – Структура модели качества данных по ISO/IEC 25012:2008.</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Взаимосвязь моделей качества и компонентов компьютерных систем, которые описаны в серии SQuaRE, представлена на рисунке 5.</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lastRenderedPageBreak/>
        <w:fldChar w:fldCharType="begin"/>
      </w:r>
      <w:r>
        <w:rPr>
          <w:rFonts w:ascii="Segoe UI" w:hAnsi="Segoe UI" w:cs="Segoe UI"/>
          <w:color w:val="1D2125"/>
          <w:sz w:val="23"/>
          <w:szCs w:val="23"/>
        </w:rPr>
        <w:instrText xml:space="preserve"> INCLUDEPICTURE "https://lms.bsuir.by/pluginfile.php/533254/mod_book/chapter/4706/147%20%281%29.png"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2344448C" wp14:editId="0D0668C8">
                <wp:extent cx="304800" cy="304800"/>
                <wp:effectExtent l="0" t="0" r="0" b="0"/>
                <wp:docPr id="738406491" name="Прямоугольник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8D9316" id="Прямоугольник 1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r>
        <w:rPr>
          <w:rFonts w:ascii="Segoe UI" w:hAnsi="Segoe UI" w:cs="Segoe UI"/>
          <w:noProof/>
          <w:color w:val="1D2125"/>
          <w:sz w:val="23"/>
          <w:szCs w:val="23"/>
          <w14:ligatures w14:val="standardContextual"/>
        </w:rPr>
        <w:drawing>
          <wp:inline distT="0" distB="0" distL="0" distR="0" wp14:anchorId="49EE83CB" wp14:editId="5E42D2FE">
            <wp:extent cx="6344992" cy="2919046"/>
            <wp:effectExtent l="0" t="0" r="5080" b="2540"/>
            <wp:docPr id="122184721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47214" name="Рисунок 1221847214"/>
                    <pic:cNvPicPr/>
                  </pic:nvPicPr>
                  <pic:blipFill>
                    <a:blip r:embed="rId51">
                      <a:extLst>
                        <a:ext uri="{28A0092B-C50C-407E-A947-70E740481C1C}">
                          <a14:useLocalDpi xmlns:a14="http://schemas.microsoft.com/office/drawing/2010/main" val="0"/>
                        </a:ext>
                      </a:extLst>
                    </a:blip>
                    <a:stretch>
                      <a:fillRect/>
                    </a:stretch>
                  </pic:blipFill>
                  <pic:spPr>
                    <a:xfrm>
                      <a:off x="0" y="0"/>
                      <a:ext cx="6374240" cy="2932502"/>
                    </a:xfrm>
                    <a:prstGeom prst="rect">
                      <a:avLst/>
                    </a:prstGeom>
                  </pic:spPr>
                </pic:pic>
              </a:graphicData>
            </a:graphic>
          </wp:inline>
        </w:drawing>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5 – Цели моделей качества серии SQuaRE (ISO/IEC 2501n)</w:t>
      </w:r>
    </w:p>
    <w:p w:rsidR="006356CD" w:rsidRDefault="006356CD" w:rsidP="006356CD"/>
    <w:p w:rsidR="006356CD" w:rsidRDefault="006356CD" w:rsidP="006356CD">
      <w:pPr>
        <w:pStyle w:val="4"/>
        <w:shd w:val="clear" w:color="auto" w:fill="FFFFFF"/>
        <w:spacing w:before="0" w:beforeAutospacing="0"/>
        <w:rPr>
          <w:rFonts w:ascii="Segoe UI" w:hAnsi="Segoe UI" w:cs="Segoe UI"/>
          <w:color w:val="1D2125"/>
        </w:rPr>
      </w:pPr>
      <w:r>
        <w:rPr>
          <w:rFonts w:ascii="Segoe UI" w:hAnsi="Segoe UI" w:cs="Segoe UI"/>
          <w:color w:val="1D2125"/>
        </w:rPr>
        <w:t>2.2. ISO/IEC 25020 ( Связь качества программного средства с его жизненным циклом )</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b/>
          <w:bCs/>
          <w:color w:val="0F6CBF"/>
          <w:sz w:val="23"/>
          <w:szCs w:val="23"/>
        </w:rPr>
        <w:br/>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В течение всего жизненного цикла программного средства его качество изменяется.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И необходимо понимать, что</w:t>
      </w:r>
      <w:r>
        <w:rPr>
          <w:rStyle w:val="text-primary"/>
          <w:rFonts w:ascii="Segoe UI" w:hAnsi="Segoe UI" w:cs="Segoe UI"/>
          <w:i/>
          <w:iCs/>
          <w:color w:val="0F6CBF"/>
          <w:sz w:val="23"/>
          <w:szCs w:val="23"/>
        </w:rPr>
        <w:t> требуемое качество</w:t>
      </w:r>
      <w:r>
        <w:rPr>
          <w:rFonts w:ascii="Segoe UI" w:hAnsi="Segoe UI" w:cs="Segoe UI"/>
          <w:color w:val="1D2125"/>
          <w:sz w:val="23"/>
          <w:szCs w:val="23"/>
        </w:rPr>
        <w:t>, которое определено в начале жизненного цикла, отличается от </w:t>
      </w:r>
      <w:r>
        <w:rPr>
          <w:rStyle w:val="text-primary"/>
          <w:rFonts w:ascii="Segoe UI" w:hAnsi="Segoe UI" w:cs="Segoe UI"/>
          <w:i/>
          <w:iCs/>
          <w:color w:val="0F6CBF"/>
          <w:sz w:val="23"/>
          <w:szCs w:val="23"/>
        </w:rPr>
        <w:t>фактического качества</w:t>
      </w:r>
      <w:r>
        <w:rPr>
          <w:rFonts w:ascii="Segoe UI" w:hAnsi="Segoe UI" w:cs="Segoe UI"/>
          <w:color w:val="1D2125"/>
          <w:sz w:val="23"/>
          <w:szCs w:val="23"/>
        </w:rPr>
        <w:t> поставленного продукта. Существует несколько точек зрения на качество программного средства в течение его жизненного цикла, от выбора которых зависит как оценка качества, так и управление качеством на каждой стадии жизненного цикла.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Стандарт ISO/IEC 25020 </w:t>
      </w:r>
      <w:r>
        <w:rPr>
          <w:rFonts w:ascii="Segoe UI" w:hAnsi="Segoe UI" w:cs="Segoe UI"/>
          <w:color w:val="1D2125"/>
          <w:sz w:val="23"/>
          <w:szCs w:val="23"/>
        </w:rPr>
        <w:t>содержит описание модели качества в жизненном цикле программных средств, которая построена на основе модели качества, определенной еще в стандартах ISO/IEC 9126 и ISO/IEC 14598. Данная модель отражает виды качества в жизненном цикле программных средств. В зависимости от стадии жизненного цикла выделены следующие основные</w:t>
      </w:r>
      <w:r>
        <w:rPr>
          <w:rStyle w:val="text-primary"/>
          <w:rFonts w:ascii="Segoe UI" w:hAnsi="Segoe UI" w:cs="Segoe UI"/>
          <w:b/>
          <w:bCs/>
          <w:color w:val="0F6CBF"/>
          <w:sz w:val="23"/>
          <w:szCs w:val="23"/>
        </w:rPr>
        <w:t> виды качества программных средств</w:t>
      </w:r>
      <w:r>
        <w:rPr>
          <w:rFonts w:ascii="Segoe UI" w:hAnsi="Segoe UI" w:cs="Segoe UI"/>
          <w:color w:val="1D2125"/>
          <w:sz w:val="23"/>
          <w:szCs w:val="23"/>
        </w:rPr>
        <w:t>: </w:t>
      </w:r>
      <w:r>
        <w:rPr>
          <w:rStyle w:val="text-primary"/>
          <w:rFonts w:ascii="Segoe UI" w:hAnsi="Segoe UI" w:cs="Segoe UI"/>
          <w:i/>
          <w:iCs/>
          <w:color w:val="0F6CBF"/>
          <w:sz w:val="23"/>
          <w:szCs w:val="23"/>
        </w:rPr>
        <w:t>внутреннее</w:t>
      </w:r>
      <w:r>
        <w:rPr>
          <w:rFonts w:ascii="Segoe UI" w:hAnsi="Segoe UI" w:cs="Segoe UI"/>
          <w:color w:val="1D2125"/>
          <w:sz w:val="23"/>
          <w:szCs w:val="23"/>
        </w:rPr>
        <w:t>, </w:t>
      </w:r>
      <w:r>
        <w:rPr>
          <w:rStyle w:val="text-primary"/>
          <w:rFonts w:ascii="Segoe UI" w:hAnsi="Segoe UI" w:cs="Segoe UI"/>
          <w:i/>
          <w:iCs/>
          <w:color w:val="0F6CBF"/>
          <w:sz w:val="23"/>
          <w:szCs w:val="23"/>
        </w:rPr>
        <w:t>внешнее </w:t>
      </w:r>
      <w:r>
        <w:rPr>
          <w:rFonts w:ascii="Segoe UI" w:hAnsi="Segoe UI" w:cs="Segoe UI"/>
          <w:color w:val="1D2125"/>
          <w:sz w:val="23"/>
          <w:szCs w:val="23"/>
        </w:rPr>
        <w:t>и </w:t>
      </w:r>
      <w:r>
        <w:rPr>
          <w:rStyle w:val="text-primary"/>
          <w:rFonts w:ascii="Segoe UI" w:hAnsi="Segoe UI" w:cs="Segoe UI"/>
          <w:i/>
          <w:iCs/>
          <w:color w:val="0F6CBF"/>
          <w:sz w:val="23"/>
          <w:szCs w:val="23"/>
        </w:rPr>
        <w:t>качество в использовании компьютерных систем</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Качество программного продукта</w:t>
      </w:r>
      <w:r>
        <w:rPr>
          <w:rFonts w:ascii="Segoe UI" w:hAnsi="Segoe UI" w:cs="Segoe UI"/>
          <w:color w:val="1D2125"/>
          <w:sz w:val="23"/>
          <w:szCs w:val="23"/>
        </w:rPr>
        <w:t> может быть оценено, измеряя внутренние свойства (</w:t>
      </w:r>
      <w:r>
        <w:rPr>
          <w:rStyle w:val="text-primary"/>
          <w:rFonts w:ascii="Segoe UI" w:hAnsi="Segoe UI" w:cs="Segoe UI"/>
          <w:i/>
          <w:iCs/>
          <w:color w:val="0F6CBF"/>
          <w:sz w:val="23"/>
          <w:szCs w:val="23"/>
        </w:rPr>
        <w:t>статические меры промежуточных продуктов</w:t>
      </w:r>
      <w:r>
        <w:rPr>
          <w:rFonts w:ascii="Segoe UI" w:hAnsi="Segoe UI" w:cs="Segoe UI"/>
          <w:color w:val="1D2125"/>
          <w:sz w:val="23"/>
          <w:szCs w:val="23"/>
        </w:rPr>
        <w:t xml:space="preserve">), или измеряя внешние </w:t>
      </w:r>
      <w:r>
        <w:rPr>
          <w:rFonts w:ascii="Segoe UI" w:hAnsi="Segoe UI" w:cs="Segoe UI"/>
          <w:color w:val="1D2125"/>
          <w:sz w:val="23"/>
          <w:szCs w:val="23"/>
        </w:rPr>
        <w:lastRenderedPageBreak/>
        <w:t>свойства (</w:t>
      </w:r>
      <w:r>
        <w:rPr>
          <w:rStyle w:val="text-primary"/>
          <w:rFonts w:ascii="Segoe UI" w:hAnsi="Segoe UI" w:cs="Segoe UI"/>
          <w:i/>
          <w:iCs/>
          <w:color w:val="0F6CBF"/>
          <w:sz w:val="23"/>
          <w:szCs w:val="23"/>
        </w:rPr>
        <w:t>как правило, измеряя поведение программного кода при его выполнении</w:t>
      </w:r>
      <w:r>
        <w:rPr>
          <w:rFonts w:ascii="Segoe UI" w:hAnsi="Segoe UI" w:cs="Segoe UI"/>
          <w:color w:val="1D2125"/>
          <w:sz w:val="23"/>
          <w:szCs w:val="23"/>
        </w:rPr>
        <w:t>), или измеряя качество в свойствах использования (</w:t>
      </w:r>
      <w:r>
        <w:rPr>
          <w:rStyle w:val="text-primary"/>
          <w:rFonts w:ascii="Segoe UI" w:hAnsi="Segoe UI" w:cs="Segoe UI"/>
          <w:i/>
          <w:iCs/>
          <w:color w:val="0F6CBF"/>
          <w:sz w:val="23"/>
          <w:szCs w:val="23"/>
        </w:rPr>
        <w:t>когда продукт находится в реальном или моделируемом употреблении</w:t>
      </w:r>
      <w:r>
        <w:rPr>
          <w:rFonts w:ascii="Segoe UI" w:hAnsi="Segoe UI" w:cs="Segoe UI"/>
          <w:color w:val="1D2125"/>
          <w:sz w:val="23"/>
          <w:szCs w:val="23"/>
        </w:rPr>
        <w:t>).</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Пользовательские потребности</w:t>
      </w:r>
      <w:r>
        <w:rPr>
          <w:rFonts w:ascii="Segoe UI" w:hAnsi="Segoe UI" w:cs="Segoe UI"/>
          <w:color w:val="1D2125"/>
          <w:sz w:val="23"/>
          <w:szCs w:val="23"/>
        </w:rPr>
        <w:t> в качестве включают требования по системному качеству в использовании в определенных контекстах использования. Эти идентифицированные потребности могут использоваться, определяя внешние и внутренние меры качества, используя характеристики и подхарактристики качества программного продукта.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Зависимость и влияние видов качества в жизненном цикле программного продукта представлена на рисунке 1.</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"https://lms.bsuir.by/pluginfile.php/533254/mod_book/chapter/4707/137.png"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44A548B8" wp14:editId="13E38AA5">
                <wp:extent cx="304800" cy="304800"/>
                <wp:effectExtent l="0" t="0" r="0" b="0"/>
                <wp:docPr id="105030717" name="Прямоугольник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3D9837" id="Прямоугольник 3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r>
        <w:rPr>
          <w:rFonts w:ascii="Segoe UI" w:hAnsi="Segoe UI" w:cs="Segoe UI"/>
          <w:noProof/>
          <w:color w:val="1D2125"/>
          <w:sz w:val="23"/>
          <w:szCs w:val="23"/>
          <w14:ligatures w14:val="standardContextual"/>
        </w:rPr>
        <w:drawing>
          <wp:inline distT="0" distB="0" distL="0" distR="0" wp14:anchorId="1B4AA094" wp14:editId="18FF0FEE">
            <wp:extent cx="4953681" cy="1852246"/>
            <wp:effectExtent l="0" t="0" r="0" b="2540"/>
            <wp:docPr id="309846373"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46373" name="Рисунок 309846373"/>
                    <pic:cNvPicPr/>
                  </pic:nvPicPr>
                  <pic:blipFill>
                    <a:blip r:embed="rId52">
                      <a:extLst>
                        <a:ext uri="{28A0092B-C50C-407E-A947-70E740481C1C}">
                          <a14:useLocalDpi xmlns:a14="http://schemas.microsoft.com/office/drawing/2010/main" val="0"/>
                        </a:ext>
                      </a:extLst>
                    </a:blip>
                    <a:stretch>
                      <a:fillRect/>
                    </a:stretch>
                  </pic:blipFill>
                  <pic:spPr>
                    <a:xfrm>
                      <a:off x="0" y="0"/>
                      <a:ext cx="4996705" cy="1868333"/>
                    </a:xfrm>
                    <a:prstGeom prst="rect">
                      <a:avLst/>
                    </a:prstGeom>
                  </pic:spPr>
                </pic:pic>
              </a:graphicData>
            </a:graphic>
          </wp:inline>
        </w:drawing>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1 – Схема взаимосвязи видов качества программного продукта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Из рисунка 1 видно, что:</w:t>
      </w:r>
    </w:p>
    <w:p w:rsidR="006356CD" w:rsidRDefault="006356CD" w:rsidP="006356CD">
      <w:pPr>
        <w:numPr>
          <w:ilvl w:val="0"/>
          <w:numId w:val="60"/>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улучшение качества процесса способствует улучшению качества продукта. </w:t>
      </w:r>
      <w:r>
        <w:rPr>
          <w:rStyle w:val="text-primary"/>
          <w:rFonts w:ascii="Segoe UI" w:hAnsi="Segoe UI" w:cs="Segoe UI"/>
          <w:i/>
          <w:iCs/>
          <w:color w:val="0F6CBF"/>
          <w:sz w:val="23"/>
          <w:szCs w:val="23"/>
        </w:rPr>
        <w:t>Под процессом понимается любой из процессов жизненного цикла, которые определены в стандарте ISO/IEC 12207</w:t>
      </w:r>
      <w:r>
        <w:rPr>
          <w:rFonts w:ascii="Segoe UI" w:hAnsi="Segoe UI" w:cs="Segoe UI"/>
          <w:color w:val="1D2125"/>
          <w:sz w:val="23"/>
          <w:szCs w:val="23"/>
        </w:rPr>
        <w:t>.</w:t>
      </w:r>
    </w:p>
    <w:p w:rsidR="006356CD" w:rsidRDefault="006356CD" w:rsidP="006356CD">
      <w:pPr>
        <w:numPr>
          <w:ilvl w:val="0"/>
          <w:numId w:val="60"/>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улучшение качества продукта способствует улучшению качества в использовании компьютерной системы.</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Соответственно, оценка и улучшение процесса являются средством улучшения качества продукта, а оценивание и улучшение качества продукта средство улучшения качества в использовании системы.</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Аналогично:</w:t>
      </w:r>
    </w:p>
    <w:p w:rsidR="006356CD" w:rsidRDefault="006356CD" w:rsidP="006356CD">
      <w:pPr>
        <w:numPr>
          <w:ilvl w:val="0"/>
          <w:numId w:val="61"/>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уже оцененное</w:t>
      </w:r>
      <w:r>
        <w:rPr>
          <w:rStyle w:val="text-primary"/>
          <w:rFonts w:ascii="Segoe UI" w:hAnsi="Segoe UI" w:cs="Segoe UI"/>
          <w:i/>
          <w:iCs/>
          <w:color w:val="0F6CBF"/>
          <w:sz w:val="23"/>
          <w:szCs w:val="23"/>
        </w:rPr>
        <w:t> качество в использовании системы</w:t>
      </w:r>
      <w:r>
        <w:rPr>
          <w:rFonts w:ascii="Segoe UI" w:hAnsi="Segoe UI" w:cs="Segoe UI"/>
          <w:color w:val="1D2125"/>
          <w:sz w:val="23"/>
          <w:szCs w:val="23"/>
        </w:rPr>
        <w:t> может обеспечить обратную связь, чтобы улучшить продукт;</w:t>
      </w:r>
    </w:p>
    <w:p w:rsidR="006356CD" w:rsidRDefault="006356CD" w:rsidP="006356CD">
      <w:pPr>
        <w:numPr>
          <w:ilvl w:val="0"/>
          <w:numId w:val="61"/>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в свою очередь, оценка продукта может обеспечить обратную связь для улучшения </w:t>
      </w:r>
      <w:r>
        <w:rPr>
          <w:rStyle w:val="text-primary"/>
          <w:rFonts w:ascii="Segoe UI" w:hAnsi="Segoe UI" w:cs="Segoe UI"/>
          <w:i/>
          <w:iCs/>
          <w:color w:val="0F6CBF"/>
          <w:sz w:val="23"/>
          <w:szCs w:val="23"/>
        </w:rPr>
        <w:t>процесса</w:t>
      </w:r>
      <w:r>
        <w:rPr>
          <w:rFonts w:ascii="Segoe UI" w:hAnsi="Segoe UI" w:cs="Segoe UI"/>
          <w:color w:val="1D2125"/>
          <w:sz w:val="23"/>
          <w:szCs w:val="23"/>
        </w:rPr>
        <w:t>.</w:t>
      </w:r>
    </w:p>
    <w:p w:rsidR="006356CD" w:rsidRDefault="006356CD" w:rsidP="006356CD">
      <w:pPr>
        <w:pStyle w:val="4"/>
        <w:shd w:val="clear" w:color="auto" w:fill="F3F0FF"/>
        <w:spacing w:before="0" w:beforeAutospacing="0" w:after="0" w:afterAutospacing="0"/>
        <w:ind w:left="284"/>
        <w:rPr>
          <w:rFonts w:ascii="Segoe UI" w:hAnsi="Segoe UI" w:cs="Segoe UI"/>
          <w:color w:val="015692"/>
        </w:rPr>
      </w:pPr>
      <w:r>
        <w:rPr>
          <w:rFonts w:ascii="Segoe UI" w:hAnsi="Segoe UI" w:cs="Segoe UI"/>
          <w:color w:val="015692"/>
        </w:rPr>
        <w:lastRenderedPageBreak/>
        <w:t>Обеспечение внутреннего качества программного продукта, предпосылка для достижения необходимого внешнего поведения, обеспечение внешнего качества, предпосылка для достижения качества в использовании.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Иллюстрация изменений и взаимосвязи различных видов качества в жизненном цикле программных средств в соответствии с международным стандартом </w:t>
      </w:r>
      <w:r>
        <w:rPr>
          <w:rStyle w:val="text-primary"/>
          <w:rFonts w:ascii="Segoe UI" w:hAnsi="Segoe UI" w:cs="Segoe UI"/>
          <w:b/>
          <w:bCs/>
          <w:color w:val="0F6CBF"/>
          <w:sz w:val="23"/>
          <w:szCs w:val="23"/>
        </w:rPr>
        <w:t>ISO/IEC 25020</w:t>
      </w:r>
      <w:r>
        <w:rPr>
          <w:rFonts w:ascii="Segoe UI" w:hAnsi="Segoe UI" w:cs="Segoe UI"/>
          <w:color w:val="1D2125"/>
          <w:sz w:val="23"/>
          <w:szCs w:val="23"/>
        </w:rPr>
        <w:t> представлено на рисунке 2.</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"https://lms.bsuir.by/pluginfile.php/533254/mod_book/chapter/4707/138.png"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0C12DFDA" wp14:editId="4B225F20">
                <wp:extent cx="304800" cy="304800"/>
                <wp:effectExtent l="0" t="0" r="0" b="0"/>
                <wp:docPr id="1359472761" name="Прямоугольник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9ED070" id="Прямоугольник 2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r>
        <w:rPr>
          <w:rFonts w:ascii="Segoe UI" w:hAnsi="Segoe UI" w:cs="Segoe UI"/>
          <w:noProof/>
          <w:color w:val="1D2125"/>
          <w:sz w:val="23"/>
          <w:szCs w:val="23"/>
          <w14:ligatures w14:val="standardContextual"/>
        </w:rPr>
        <w:drawing>
          <wp:inline distT="0" distB="0" distL="0" distR="0" wp14:anchorId="00A8198F" wp14:editId="4BE928A3">
            <wp:extent cx="3387969" cy="2445753"/>
            <wp:effectExtent l="0" t="0" r="3175" b="5715"/>
            <wp:docPr id="227447517"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47517" name="Рисунок 227447517"/>
                    <pic:cNvPicPr/>
                  </pic:nvPicPr>
                  <pic:blipFill>
                    <a:blip r:embed="rId53">
                      <a:extLst>
                        <a:ext uri="{28A0092B-C50C-407E-A947-70E740481C1C}">
                          <a14:useLocalDpi xmlns:a14="http://schemas.microsoft.com/office/drawing/2010/main" val="0"/>
                        </a:ext>
                      </a:extLst>
                    </a:blip>
                    <a:stretch>
                      <a:fillRect/>
                    </a:stretch>
                  </pic:blipFill>
                  <pic:spPr>
                    <a:xfrm>
                      <a:off x="0" y="0"/>
                      <a:ext cx="3402666" cy="2456363"/>
                    </a:xfrm>
                    <a:prstGeom prst="rect">
                      <a:avLst/>
                    </a:prstGeom>
                  </pic:spPr>
                </pic:pic>
              </a:graphicData>
            </a:graphic>
          </wp:inline>
        </w:drawing>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2 – Качество в жизненном цикле программного продукта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Требования к внутреннему качеству</w:t>
      </w:r>
      <w:r>
        <w:rPr>
          <w:rFonts w:ascii="Segoe UI" w:hAnsi="Segoe UI" w:cs="Segoe UI"/>
          <w:color w:val="1D2125"/>
          <w:sz w:val="23"/>
          <w:szCs w:val="23"/>
        </w:rPr>
        <w:t> определяют требуемый уровень качества с внутренней точки зрения на программный продукт.</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Требования к внешнему качеству</w:t>
      </w:r>
      <w:r>
        <w:rPr>
          <w:rFonts w:ascii="Segoe UI" w:hAnsi="Segoe UI" w:cs="Segoe UI"/>
          <w:color w:val="1D2125"/>
          <w:sz w:val="23"/>
          <w:szCs w:val="23"/>
        </w:rPr>
        <w:t> определяют требуемый уровень качества с внешней точки зрения.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b/>
          <w:bCs/>
          <w:color w:val="0F6CBF"/>
          <w:sz w:val="23"/>
          <w:szCs w:val="23"/>
        </w:rPr>
        <w:t>Потребности пользователя в качестве (требования к качеству в использовании) </w:t>
      </w:r>
      <w:r>
        <w:rPr>
          <w:rFonts w:ascii="Segoe UI" w:hAnsi="Segoe UI" w:cs="Segoe UI"/>
          <w:color w:val="1D2125"/>
          <w:sz w:val="23"/>
          <w:szCs w:val="23"/>
        </w:rPr>
        <w:t>определяются как требования к качеству, выраженные в терминах мер качества в использовании, внешних и иногда внутренних мер.</w:t>
      </w:r>
    </w:p>
    <w:p w:rsidR="006356CD" w:rsidRDefault="006356CD" w:rsidP="006356CD">
      <w:pPr>
        <w:pStyle w:val="3"/>
        <w:shd w:val="clear" w:color="auto" w:fill="E9F8FF"/>
        <w:spacing w:before="0"/>
        <w:ind w:left="284"/>
        <w:rPr>
          <w:rFonts w:ascii="Segoe UI" w:hAnsi="Segoe UI" w:cs="Segoe UI"/>
          <w:color w:val="015692"/>
          <w:sz w:val="27"/>
          <w:szCs w:val="27"/>
        </w:rPr>
      </w:pPr>
      <w:r>
        <w:rPr>
          <w:rFonts w:ascii="Segoe UI" w:hAnsi="Segoe UI" w:cs="Segoe UI"/>
          <w:color w:val="015692"/>
        </w:rPr>
        <w:t>Внутреннее качество</w:t>
      </w:r>
    </w:p>
    <w:p w:rsidR="006356CD" w:rsidRDefault="006B127B"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4AC8DD11">
          <v:rect id="_x0000_i1033"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Совокупность характеристик программного продукта с внутренней точки зрения; внутреннее качество измеряется с помощью внутренних метрик и оценивается по отношению к требованиям к внутреннему качеству.</w:t>
      </w:r>
    </w:p>
    <w:p w:rsidR="006356CD" w:rsidRDefault="006356CD" w:rsidP="006356CD">
      <w:pPr>
        <w:pStyle w:val="3"/>
        <w:shd w:val="clear" w:color="auto" w:fill="E9F8FF"/>
        <w:spacing w:before="0"/>
        <w:ind w:left="284"/>
        <w:rPr>
          <w:rFonts w:ascii="Segoe UI" w:hAnsi="Segoe UI" w:cs="Segoe UI"/>
          <w:color w:val="015692"/>
          <w:sz w:val="27"/>
          <w:szCs w:val="27"/>
        </w:rPr>
      </w:pPr>
      <w:r>
        <w:rPr>
          <w:rFonts w:ascii="Segoe UI" w:hAnsi="Segoe UI" w:cs="Segoe UI"/>
          <w:color w:val="015692"/>
        </w:rPr>
        <w:t>Внешнее качество</w:t>
      </w:r>
    </w:p>
    <w:p w:rsidR="006356CD" w:rsidRDefault="006B127B"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1EF59AA3">
          <v:rect id="_x0000_i1032"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Совокупность характеристик программного продукта с внешней точки зрения; это качество, измеряемое и оцениваемое на основе внешних метрик при выполнении программного продукта во время тестирования (испытаний) в моделируемой среде с моделируемыми данными или во время эксплуатации.</w:t>
      </w:r>
    </w:p>
    <w:p w:rsidR="006356CD" w:rsidRDefault="006356CD" w:rsidP="006356CD">
      <w:pPr>
        <w:pStyle w:val="3"/>
        <w:shd w:val="clear" w:color="auto" w:fill="E9F8FF"/>
        <w:spacing w:before="0"/>
        <w:ind w:left="284"/>
        <w:rPr>
          <w:rFonts w:ascii="Segoe UI" w:hAnsi="Segoe UI" w:cs="Segoe UI"/>
          <w:color w:val="015692"/>
          <w:sz w:val="27"/>
          <w:szCs w:val="27"/>
        </w:rPr>
      </w:pPr>
      <w:r>
        <w:rPr>
          <w:rFonts w:ascii="Segoe UI" w:hAnsi="Segoe UI" w:cs="Segoe UI"/>
          <w:color w:val="015692"/>
        </w:rPr>
        <w:lastRenderedPageBreak/>
        <w:t>Качество в использовании</w:t>
      </w:r>
    </w:p>
    <w:p w:rsidR="006356CD" w:rsidRDefault="006B127B" w:rsidP="006356CD">
      <w:pPr>
        <w:shd w:val="clear" w:color="auto" w:fill="E9F8FF"/>
        <w:rPr>
          <w:rFonts w:ascii="Segoe UI" w:hAnsi="Segoe UI" w:cs="Segoe UI"/>
          <w:color w:val="1D2125"/>
          <w:sz w:val="23"/>
          <w:szCs w:val="23"/>
        </w:rPr>
      </w:pPr>
      <w:r>
        <w:rPr>
          <w:rFonts w:ascii="Segoe UI" w:hAnsi="Segoe UI" w:cs="Segoe UI"/>
          <w:noProof/>
          <w:color w:val="1D2125"/>
          <w:sz w:val="23"/>
          <w:szCs w:val="23"/>
        </w:rPr>
        <w:pict w14:anchorId="026D3C28">
          <v:rect id="_x0000_i1031" alt="" style="width:451.3pt;height:.05pt;mso-width-percent:0;mso-height-percent:0;mso-width-percent:0;mso-height-percent:0" o:hralign="center" o:hrstd="t" o:hr="t" fillcolor="#a0a0a0" stroked="f"/>
        </w:pict>
      </w:r>
    </w:p>
    <w:p w:rsidR="006356CD" w:rsidRDefault="006356CD" w:rsidP="006356CD">
      <w:pPr>
        <w:pStyle w:val="a3"/>
        <w:shd w:val="clear" w:color="auto" w:fill="E9F8FF"/>
        <w:spacing w:before="0" w:beforeAutospacing="0"/>
        <w:rPr>
          <w:rFonts w:ascii="Segoe UI" w:hAnsi="Segoe UI" w:cs="Segoe UI"/>
          <w:color w:val="1D2125"/>
          <w:sz w:val="23"/>
          <w:szCs w:val="23"/>
        </w:rPr>
      </w:pPr>
      <w:r>
        <w:rPr>
          <w:rFonts w:ascii="Segoe UI" w:hAnsi="Segoe UI" w:cs="Segoe UI"/>
          <w:color w:val="1D2125"/>
          <w:sz w:val="23"/>
          <w:szCs w:val="23"/>
        </w:rPr>
        <w:t>Качество программного продукта, применяемого в заданной среде и заданном контексте использования, с точки зрения пользователя; пользователь оценивает только те атрибуты программного продукта, которые он применяет в своих задачах.</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Качество в жизненном цикле программного продукта можно рассматривать в трех основных стадиях:</w:t>
      </w:r>
    </w:p>
    <w:p w:rsidR="006356CD" w:rsidRDefault="006356CD" w:rsidP="006356CD">
      <w:pPr>
        <w:numPr>
          <w:ilvl w:val="0"/>
          <w:numId w:val="62"/>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внутреннее качество программного обеспечения на стадии разработки;</w:t>
      </w:r>
    </w:p>
    <w:p w:rsidR="006356CD" w:rsidRDefault="006356CD" w:rsidP="006356CD">
      <w:pPr>
        <w:numPr>
          <w:ilvl w:val="0"/>
          <w:numId w:val="62"/>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внешнее качество программного обеспечения на стадии тестирования;</w:t>
      </w:r>
    </w:p>
    <w:p w:rsidR="006356CD" w:rsidRDefault="006356CD" w:rsidP="006356CD">
      <w:pPr>
        <w:numPr>
          <w:ilvl w:val="0"/>
          <w:numId w:val="62"/>
        </w:numPr>
        <w:shd w:val="clear" w:color="auto" w:fill="FFFFFF"/>
        <w:spacing w:before="100" w:beforeAutospacing="1" w:after="100" w:afterAutospacing="1"/>
        <w:ind w:left="1287"/>
        <w:rPr>
          <w:rFonts w:ascii="Segoe UI" w:hAnsi="Segoe UI" w:cs="Segoe UI"/>
          <w:color w:val="1D2125"/>
          <w:sz w:val="23"/>
          <w:szCs w:val="23"/>
        </w:rPr>
      </w:pPr>
      <w:r>
        <w:rPr>
          <w:rFonts w:ascii="Segoe UI" w:hAnsi="Segoe UI" w:cs="Segoe UI"/>
          <w:color w:val="1D2125"/>
          <w:sz w:val="23"/>
          <w:szCs w:val="23"/>
        </w:rPr>
        <w:t>качество в использовании на стадии применения программного продукта.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Внешние оценки качества могут использоваться, чтобы предсказать системное качество в использовании.</w:t>
      </w:r>
    </w:p>
    <w:p w:rsidR="006356CD" w:rsidRDefault="006356CD" w:rsidP="006356CD"/>
    <w:p w:rsidR="006356CD" w:rsidRDefault="006356CD" w:rsidP="006356CD"/>
    <w:p w:rsidR="006356CD" w:rsidRDefault="006356CD" w:rsidP="006356CD">
      <w:pPr>
        <w:pStyle w:val="4"/>
        <w:shd w:val="clear" w:color="auto" w:fill="FFFFFF"/>
        <w:spacing w:before="0" w:beforeAutospacing="0"/>
        <w:rPr>
          <w:rFonts w:ascii="Segoe UI" w:hAnsi="Segoe UI" w:cs="Segoe UI"/>
          <w:color w:val="1D2125"/>
        </w:rPr>
      </w:pPr>
      <w:r>
        <w:rPr>
          <w:rFonts w:ascii="Segoe UI" w:hAnsi="Segoe UI" w:cs="Segoe UI"/>
          <w:color w:val="1D2125"/>
        </w:rPr>
        <w:t>2.3. ISO/IEC 25040 ( Процесс оценки качества )</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Международный стандарт </w:t>
      </w:r>
      <w:r>
        <w:rPr>
          <w:rStyle w:val="text-primary"/>
          <w:rFonts w:ascii="Segoe UI" w:hAnsi="Segoe UI" w:cs="Segoe UI"/>
          <w:b/>
          <w:bCs/>
          <w:color w:val="0F6CBF"/>
          <w:sz w:val="23"/>
          <w:szCs w:val="23"/>
        </w:rPr>
        <w:t>ISO/IEC 25040:2011</w:t>
      </w:r>
      <w:r>
        <w:rPr>
          <w:rFonts w:ascii="Segoe UI" w:hAnsi="Segoe UI" w:cs="Segoe UI"/>
          <w:color w:val="1D2125"/>
          <w:sz w:val="23"/>
          <w:szCs w:val="23"/>
        </w:rPr>
        <w:t> (Процесс оценки) серии SQuaRE предоставляет описание процесса для оценки качества программного продукта и устанавливает требования к применению этого процесса.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Стандарт предназначен для использования разработчиками, заказчиками и независимыми оценщиками систем и программных средств.</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Style w:val="text-primary"/>
          <w:rFonts w:ascii="Segoe UI" w:hAnsi="Segoe UI" w:cs="Segoe UI"/>
          <w:i/>
          <w:iCs/>
          <w:color w:val="0F6CBF"/>
          <w:sz w:val="23"/>
          <w:szCs w:val="23"/>
        </w:rPr>
        <w:t>Стандарт ISO/IEC 25040:2011 заменяет собой стандарт ISO/IEC 14598.</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В стандарте определена обобщенная эталонная модель процесса оценки качества программного продукта. На рисунке 1 представлена функциональная диаграмма данной модели, которая отражает входные и выходные данные, ограничения и ресурсы для процесса оценки качества программного продукта.</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lastRenderedPageBreak/>
        <w:fldChar w:fldCharType="begin"/>
      </w:r>
      <w:r>
        <w:rPr>
          <w:rFonts w:ascii="Segoe UI" w:hAnsi="Segoe UI" w:cs="Segoe UI"/>
          <w:color w:val="1D2125"/>
          <w:sz w:val="23"/>
          <w:szCs w:val="23"/>
        </w:rPr>
        <w:instrText xml:space="preserve"> INCLUDEPICTURE "https://lms.bsuir.by/pluginfile.php/533254/mod_book/chapter/4708/164%20%281%29.png"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0936FA30" wp14:editId="1D28BAD0">
                <wp:extent cx="304800" cy="304800"/>
                <wp:effectExtent l="0" t="0" r="0" b="0"/>
                <wp:docPr id="1200820323" name="Прямоугольник 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DDE3A0" id="Прямоугольник 3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r>
        <w:rPr>
          <w:rFonts w:ascii="Segoe UI" w:hAnsi="Segoe UI" w:cs="Segoe UI"/>
          <w:noProof/>
          <w:color w:val="1D2125"/>
          <w:sz w:val="23"/>
          <w:szCs w:val="23"/>
          <w14:ligatures w14:val="standardContextual"/>
        </w:rPr>
        <w:drawing>
          <wp:inline distT="0" distB="0" distL="0" distR="0" wp14:anchorId="3E9379F5" wp14:editId="3ABA6EEA">
            <wp:extent cx="3516923" cy="2077247"/>
            <wp:effectExtent l="0" t="0" r="1270" b="5715"/>
            <wp:docPr id="361208335"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08335" name="Рисунок 361208335"/>
                    <pic:cNvPicPr/>
                  </pic:nvPicPr>
                  <pic:blipFill>
                    <a:blip r:embed="rId54">
                      <a:extLst>
                        <a:ext uri="{28A0092B-C50C-407E-A947-70E740481C1C}">
                          <a14:useLocalDpi xmlns:a14="http://schemas.microsoft.com/office/drawing/2010/main" val="0"/>
                        </a:ext>
                      </a:extLst>
                    </a:blip>
                    <a:stretch>
                      <a:fillRect/>
                    </a:stretch>
                  </pic:blipFill>
                  <pic:spPr>
                    <a:xfrm>
                      <a:off x="0" y="0"/>
                      <a:ext cx="3551742" cy="2097813"/>
                    </a:xfrm>
                    <a:prstGeom prst="rect">
                      <a:avLst/>
                    </a:prstGeom>
                  </pic:spPr>
                </pic:pic>
              </a:graphicData>
            </a:graphic>
          </wp:inline>
        </w:drawing>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1 – Общий вид оценки качества программного продукта</w:t>
      </w:r>
    </w:p>
    <w:p w:rsidR="006356CD" w:rsidRDefault="006356CD" w:rsidP="006356CD">
      <w:pPr>
        <w:numPr>
          <w:ilvl w:val="0"/>
          <w:numId w:val="63"/>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i/>
          <w:iCs/>
          <w:color w:val="0F6CBF"/>
          <w:sz w:val="23"/>
          <w:szCs w:val="23"/>
        </w:rPr>
        <w:t>Ограничения, которые накладываются на процесс оценки качества программного продукта</w:t>
      </w:r>
      <w:r>
        <w:rPr>
          <w:rStyle w:val="text-primary"/>
          <w:rFonts w:ascii="Segoe UI" w:hAnsi="Segoe UI" w:cs="Segoe UI"/>
          <w:color w:val="0F6CBF"/>
          <w:sz w:val="23"/>
          <w:szCs w:val="23"/>
        </w:rPr>
        <w:t>,</w:t>
      </w:r>
      <w:r>
        <w:rPr>
          <w:rStyle w:val="text-dark"/>
          <w:rFonts w:ascii="Segoe UI" w:hAnsi="Segoe UI" w:cs="Segoe UI"/>
          <w:color w:val="343A40"/>
          <w:sz w:val="23"/>
          <w:szCs w:val="23"/>
        </w:rPr>
        <w:t> могут включать в себя следующие моменты:</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а) конкретные потребности пользователя;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b) ресурсы;</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c) расписание;</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d) стоимость;</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e) среду;</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f) инструменты и методологию;</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g) создание отчетов.</w:t>
      </w:r>
    </w:p>
    <w:p w:rsidR="006356CD" w:rsidRDefault="006356CD" w:rsidP="006356CD">
      <w:pPr>
        <w:numPr>
          <w:ilvl w:val="0"/>
          <w:numId w:val="64"/>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i/>
          <w:iCs/>
          <w:color w:val="0F6CBF"/>
          <w:sz w:val="23"/>
          <w:szCs w:val="23"/>
        </w:rPr>
        <w:t>Ресурсы для процесса оценки качества </w:t>
      </w:r>
      <w:r>
        <w:rPr>
          <w:rStyle w:val="text-primary"/>
          <w:rFonts w:ascii="Segoe UI" w:hAnsi="Segoe UI" w:cs="Segoe UI"/>
          <w:color w:val="343A40"/>
          <w:sz w:val="23"/>
          <w:szCs w:val="23"/>
        </w:rPr>
        <w:t>программного продукта могут включать в себя: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a) применимые измерительные инструменты и методологию, включая модули оценки;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b) применимые документы SQuaRE (ИСО/МЭК 25001, ИСО/МЭК 25010, ИСО/МЭК 2502n, ИСО/МЭК 25030, ИСО/МЭК 25041, ИСО/МЭК 25042);</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c) человеческие ресурсы для оценки качества программного продукта;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d) экономические ресурсы для оценки качества программного продукта;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е) информационную систему для оценки качества программного продукта;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f) базу знаний для оценки качества программного продукта.</w:t>
      </w:r>
    </w:p>
    <w:p w:rsidR="006356CD" w:rsidRDefault="006356CD" w:rsidP="006356CD">
      <w:pPr>
        <w:numPr>
          <w:ilvl w:val="0"/>
          <w:numId w:val="65"/>
        </w:numPr>
        <w:shd w:val="clear" w:color="auto" w:fill="FFFFFF"/>
        <w:spacing w:before="100" w:beforeAutospacing="1" w:after="100" w:afterAutospacing="1"/>
        <w:ind w:left="1287"/>
        <w:rPr>
          <w:rFonts w:ascii="Segoe UI" w:hAnsi="Segoe UI" w:cs="Segoe UI"/>
          <w:color w:val="1D2125"/>
          <w:sz w:val="23"/>
          <w:szCs w:val="23"/>
        </w:rPr>
      </w:pPr>
      <w:r>
        <w:rPr>
          <w:rStyle w:val="text-primary"/>
          <w:rFonts w:ascii="Segoe UI" w:hAnsi="Segoe UI" w:cs="Segoe UI"/>
          <w:i/>
          <w:iCs/>
          <w:color w:val="0F6CBF"/>
          <w:sz w:val="23"/>
          <w:szCs w:val="23"/>
        </w:rPr>
        <w:lastRenderedPageBreak/>
        <w:t>Входные и выходные данные</w:t>
      </w:r>
      <w:r>
        <w:rPr>
          <w:rFonts w:ascii="Segoe UI" w:hAnsi="Segoe UI" w:cs="Segoe UI"/>
          <w:color w:val="1D2125"/>
          <w:sz w:val="23"/>
          <w:szCs w:val="23"/>
        </w:rPr>
        <w:t> зависят от целей оценки (различные роли исполнителя процесса имеют различные цели) и от этапа процесса (какие работы и задачи выполняются).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Эталонная модель оценки качества программного продукта предполагает, что оценка должна выполняться на основе спецификаций требований к качеству программного продукта с использованием стандарта ИСО/МЭК 25030. При этом в процессе оценки задействованы и другие стандарты SQuaRE – модели качества по ИСО/МЭК 25010 и меры качества по ИСО/МЭК 2502n.</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Процесс оценки можно использовать для различных целей и подходов. Процесс можно использовать для оценки качества ранее разработанного программного обеспечения, готового к использованию программного обеспечения или разработанного по заказу, и можно использовать как в процессе, так и по завершении разработки.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Качество программного продукта может быть оценено в пределах определенной структуры качества на всех этапах жизненного цикла, относящихся к процессу разработки программного обеспечения и процессу приобретения и определенных в процессах жизненного цикла программного обеспечения ИСО/МЭК 12207 и процессах жизненного цикла систем ИСО/МЭК 15288.</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Эталонная модель описывает процесс и детализирует действия и задачи, обеспечивающие их цели, а также предоставляет дополнительную методическую информацию, которую допускается использовать для проведения оценки качества программного продукта. Эталонная модель процесса оценки по ISO/IEC 25040:2011 состоит из пяти действий (работ), каждое из которых содержит набор задач (рисунок 2).</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lastRenderedPageBreak/>
        <w:fldChar w:fldCharType="begin"/>
      </w:r>
      <w:r>
        <w:rPr>
          <w:rFonts w:ascii="Segoe UI" w:hAnsi="Segoe UI" w:cs="Segoe UI"/>
          <w:color w:val="1D2125"/>
          <w:sz w:val="23"/>
          <w:szCs w:val="23"/>
        </w:rPr>
        <w:instrText xml:space="preserve"> INCLUDEPICTURE "https://lms.bsuir.by/pluginfile.php/533254/mod_book/chapter/4708/150.png"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1D3DE8B7" wp14:editId="6B1588EC">
                <wp:extent cx="304800" cy="304800"/>
                <wp:effectExtent l="0" t="0" r="0" b="0"/>
                <wp:docPr id="2128742749" name="Прямоугольник 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3F21B9" id="Прямоугольник 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r>
        <w:rPr>
          <w:rFonts w:ascii="Segoe UI" w:hAnsi="Segoe UI" w:cs="Segoe UI"/>
          <w:noProof/>
          <w:color w:val="1D2125"/>
          <w:sz w:val="23"/>
          <w:szCs w:val="23"/>
          <w14:ligatures w14:val="standardContextual"/>
        </w:rPr>
        <w:drawing>
          <wp:inline distT="0" distB="0" distL="0" distR="0" wp14:anchorId="3432BAC6" wp14:editId="19340D48">
            <wp:extent cx="2664621" cy="3434862"/>
            <wp:effectExtent l="0" t="0" r="2540" b="0"/>
            <wp:docPr id="199399741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97411" name="Рисунок 1993997411"/>
                    <pic:cNvPicPr/>
                  </pic:nvPicPr>
                  <pic:blipFill>
                    <a:blip r:embed="rId55">
                      <a:extLst>
                        <a:ext uri="{28A0092B-C50C-407E-A947-70E740481C1C}">
                          <a14:useLocalDpi xmlns:a14="http://schemas.microsoft.com/office/drawing/2010/main" val="0"/>
                        </a:ext>
                      </a:extLst>
                    </a:blip>
                    <a:stretch>
                      <a:fillRect/>
                    </a:stretch>
                  </pic:blipFill>
                  <pic:spPr>
                    <a:xfrm>
                      <a:off x="0" y="0"/>
                      <a:ext cx="2688263" cy="3465339"/>
                    </a:xfrm>
                    <a:prstGeom prst="rect">
                      <a:avLst/>
                    </a:prstGeom>
                  </pic:spPr>
                </pic:pic>
              </a:graphicData>
            </a:graphic>
          </wp:inline>
        </w:drawing>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2 – Процесс оценки качества программного продукта по ISO/IEC 25040</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Каждое действие в оценке качества программного продукта должно быть задокументировано. Протокол должен включать подробный отчет о действиях, выполняемых оценщиком при реализации плана оценки качества программного продукта, включая любые промежуточные данные, на которых базируется любая интерпретация. Протокол должен содержать исчерпывающую информацию и организован таким образом, чтобы обеспечить управление оценкой качества программного продукта и позволить повторно обрабатывать результаты оценки.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Обязательным результатом всего процесса оценки должен быть отчет об оценке качества программного продукта, в котором должны быть записаны мероприятия по оценке и результаты этой оценки.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На функциональных диаграммах (рисунки 3–7) представлены входная и выходная информация, ограничения и ресурсы для каждого этапа процесса оценки (для каждой работы).</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lastRenderedPageBreak/>
        <w:fldChar w:fldCharType="begin"/>
      </w:r>
      <w:r>
        <w:rPr>
          <w:rFonts w:ascii="Segoe UI" w:hAnsi="Segoe UI" w:cs="Segoe UI"/>
          <w:color w:val="1D2125"/>
          <w:sz w:val="23"/>
          <w:szCs w:val="23"/>
        </w:rPr>
        <w:instrText xml:space="preserve"> INCLUDEPICTURE "https://lms.bsuir.by/pluginfile.php/533254/mod_book/chapter/4708/162.png"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7CEE4457" wp14:editId="5BC0BEDB">
                <wp:extent cx="304800" cy="304800"/>
                <wp:effectExtent l="0" t="0" r="0" b="0"/>
                <wp:docPr id="1788964101" name="Прямоугольник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E10F29" id="Прямоугольник 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r>
        <w:rPr>
          <w:rFonts w:ascii="Segoe UI" w:hAnsi="Segoe UI" w:cs="Segoe UI"/>
          <w:noProof/>
          <w:color w:val="1D2125"/>
          <w:sz w:val="23"/>
          <w:szCs w:val="23"/>
          <w14:ligatures w14:val="standardContextual"/>
        </w:rPr>
        <w:drawing>
          <wp:inline distT="0" distB="0" distL="0" distR="0" wp14:anchorId="0C66BE24" wp14:editId="5C9911BD">
            <wp:extent cx="4435979" cy="2414954"/>
            <wp:effectExtent l="0" t="0" r="0" b="0"/>
            <wp:docPr id="232551486"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51486" name="Рисунок 232551486"/>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462024" cy="2429133"/>
                    </a:xfrm>
                    <a:prstGeom prst="rect">
                      <a:avLst/>
                    </a:prstGeom>
                  </pic:spPr>
                </pic:pic>
              </a:graphicData>
            </a:graphic>
          </wp:inline>
        </w:drawing>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3 – Диаграмма определения требований к оценке по ISO/IEC 25040</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"https://lms.bsuir.by/pluginfile.php/533254/mod_book/chapter/4708/165.png"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774A755F" wp14:editId="7E85A50F">
                <wp:extent cx="304800" cy="304800"/>
                <wp:effectExtent l="0" t="0" r="0" b="0"/>
                <wp:docPr id="1356821645" name="Прямоугольник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C3FD48" id="Прямоугольник 3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r>
        <w:rPr>
          <w:rFonts w:ascii="Segoe UI" w:hAnsi="Segoe UI" w:cs="Segoe UI"/>
          <w:noProof/>
          <w:color w:val="1D2125"/>
          <w:sz w:val="23"/>
          <w:szCs w:val="23"/>
          <w14:ligatures w14:val="standardContextual"/>
        </w:rPr>
        <w:drawing>
          <wp:inline distT="0" distB="0" distL="0" distR="0" wp14:anchorId="681A31D9" wp14:editId="4FF74658">
            <wp:extent cx="4987630" cy="2801816"/>
            <wp:effectExtent l="0" t="0" r="3810" b="5080"/>
            <wp:docPr id="1714871937"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71937" name="Рисунок 1714871937"/>
                    <pic:cNvPicPr/>
                  </pic:nvPicPr>
                  <pic:blipFill>
                    <a:blip r:embed="rId57">
                      <a:extLst>
                        <a:ext uri="{28A0092B-C50C-407E-A947-70E740481C1C}">
                          <a14:useLocalDpi xmlns:a14="http://schemas.microsoft.com/office/drawing/2010/main" val="0"/>
                        </a:ext>
                      </a:extLst>
                    </a:blip>
                    <a:stretch>
                      <a:fillRect/>
                    </a:stretch>
                  </pic:blipFill>
                  <pic:spPr>
                    <a:xfrm>
                      <a:off x="0" y="0"/>
                      <a:ext cx="5013604" cy="2816407"/>
                    </a:xfrm>
                    <a:prstGeom prst="rect">
                      <a:avLst/>
                    </a:prstGeom>
                  </pic:spPr>
                </pic:pic>
              </a:graphicData>
            </a:graphic>
          </wp:inline>
        </w:drawing>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4 – Диаграмма определения оценки по ISO/IEC 25040</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noProof/>
          <w:color w:val="1D2125"/>
          <w:sz w:val="23"/>
          <w:szCs w:val="23"/>
          <w14:ligatures w14:val="standardContextual"/>
        </w:rPr>
        <w:drawing>
          <wp:inline distT="0" distB="0" distL="0" distR="0" wp14:anchorId="5C52891D" wp14:editId="656313FF">
            <wp:extent cx="4118952" cy="2100501"/>
            <wp:effectExtent l="0" t="0" r="0" b="0"/>
            <wp:docPr id="1928325479"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25479" name="Рисунок 1928325479"/>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200621" cy="2142149"/>
                    </a:xfrm>
                    <a:prstGeom prst="rect">
                      <a:avLst/>
                    </a:prstGeom>
                  </pic:spPr>
                </pic:pic>
              </a:graphicData>
            </a:graphic>
          </wp:inline>
        </w:drawing>
      </w: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"https://lms.bsuir.by/pluginfile.php/533254/mod_book/chapter/4708/160.png"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2502FE25" wp14:editId="7EDCA97B">
                <wp:extent cx="304800" cy="304800"/>
                <wp:effectExtent l="0" t="0" r="0" b="0"/>
                <wp:docPr id="1582087780" name="Прямоугольник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43C815" id="Прямоугольник 3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5 – Диаграмма проектирования оценки по ISO/IEC 25040</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noProof/>
          <w:color w:val="1D2125"/>
          <w:sz w:val="23"/>
          <w:szCs w:val="23"/>
          <w14:ligatures w14:val="standardContextual"/>
        </w:rPr>
        <w:lastRenderedPageBreak/>
        <w:drawing>
          <wp:inline distT="0" distB="0" distL="0" distR="0" wp14:anchorId="725EBDEE" wp14:editId="37A9432E">
            <wp:extent cx="4745955" cy="2344615"/>
            <wp:effectExtent l="0" t="0" r="4445" b="5080"/>
            <wp:docPr id="121302543"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2543" name="Рисунок 121302543"/>
                    <pic:cNvPicPr/>
                  </pic:nvPicPr>
                  <pic:blipFill>
                    <a:blip r:embed="rId59">
                      <a:extLst>
                        <a:ext uri="{28A0092B-C50C-407E-A947-70E740481C1C}">
                          <a14:useLocalDpi xmlns:a14="http://schemas.microsoft.com/office/drawing/2010/main" val="0"/>
                        </a:ext>
                      </a:extLst>
                    </a:blip>
                    <a:stretch>
                      <a:fillRect/>
                    </a:stretch>
                  </pic:blipFill>
                  <pic:spPr>
                    <a:xfrm>
                      <a:off x="0" y="0"/>
                      <a:ext cx="4781210" cy="2362032"/>
                    </a:xfrm>
                    <a:prstGeom prst="rect">
                      <a:avLst/>
                    </a:prstGeom>
                  </pic:spPr>
                </pic:pic>
              </a:graphicData>
            </a:graphic>
          </wp:inline>
        </w:drawing>
      </w: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"https://lms.bsuir.by/pluginfile.php/533254/mod_book/chapter/4708/154%20%281%29.png"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73830EF4" wp14:editId="05E19F47">
                <wp:extent cx="304800" cy="304800"/>
                <wp:effectExtent l="0" t="0" r="0" b="0"/>
                <wp:docPr id="29459856" name="Прямоугольник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D47A90" id="Прямоугольник 3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6 – Диаграмма выполнения оценки по ISO/IEC 25040</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noProof/>
          <w:color w:val="1D2125"/>
          <w:sz w:val="23"/>
          <w:szCs w:val="23"/>
          <w14:ligatures w14:val="standardContextual"/>
        </w:rPr>
        <w:drawing>
          <wp:inline distT="0" distB="0" distL="0" distR="0" wp14:anchorId="3BA82B5A" wp14:editId="3D93FD41">
            <wp:extent cx="5202326" cy="2590800"/>
            <wp:effectExtent l="0" t="0" r="5080" b="0"/>
            <wp:docPr id="1608855287"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55287" name="Рисунок 1608855287"/>
                    <pic:cNvPicPr/>
                  </pic:nvPicPr>
                  <pic:blipFill>
                    <a:blip r:embed="rId60">
                      <a:extLst>
                        <a:ext uri="{28A0092B-C50C-407E-A947-70E740481C1C}">
                          <a14:useLocalDpi xmlns:a14="http://schemas.microsoft.com/office/drawing/2010/main" val="0"/>
                        </a:ext>
                      </a:extLst>
                    </a:blip>
                    <a:stretch>
                      <a:fillRect/>
                    </a:stretch>
                  </pic:blipFill>
                  <pic:spPr>
                    <a:xfrm>
                      <a:off x="0" y="0"/>
                      <a:ext cx="5222017" cy="2600606"/>
                    </a:xfrm>
                    <a:prstGeom prst="rect">
                      <a:avLst/>
                    </a:prstGeom>
                  </pic:spPr>
                </pic:pic>
              </a:graphicData>
            </a:graphic>
          </wp:inline>
        </w:drawing>
      </w:r>
      <w:r>
        <w:rPr>
          <w:rFonts w:ascii="Segoe UI" w:hAnsi="Segoe UI" w:cs="Segoe UI"/>
          <w:color w:val="1D2125"/>
          <w:sz w:val="23"/>
          <w:szCs w:val="23"/>
        </w:rPr>
        <w:fldChar w:fldCharType="begin"/>
      </w:r>
      <w:r>
        <w:rPr>
          <w:rFonts w:ascii="Segoe UI" w:hAnsi="Segoe UI" w:cs="Segoe UI"/>
          <w:color w:val="1D2125"/>
          <w:sz w:val="23"/>
          <w:szCs w:val="23"/>
        </w:rPr>
        <w:instrText xml:space="preserve"> INCLUDEPICTURE "https://lms.bsuir.by/pluginfile.php/533254/mod_book/chapter/4708/163.png" \* MERGEFORMATINET </w:instrText>
      </w:r>
      <w:r>
        <w:rPr>
          <w:rFonts w:ascii="Segoe UI" w:hAnsi="Segoe UI" w:cs="Segoe UI"/>
          <w:color w:val="1D2125"/>
          <w:sz w:val="23"/>
          <w:szCs w:val="23"/>
        </w:rPr>
        <w:fldChar w:fldCharType="separate"/>
      </w:r>
      <w:r>
        <w:rPr>
          <w:rFonts w:ascii="Segoe UI" w:hAnsi="Segoe UI" w:cs="Segoe UI"/>
          <w:noProof/>
          <w:color w:val="1D2125"/>
          <w:sz w:val="23"/>
          <w:szCs w:val="23"/>
        </w:rPr>
        <mc:AlternateContent>
          <mc:Choice Requires="wps">
            <w:drawing>
              <wp:inline distT="0" distB="0" distL="0" distR="0" wp14:anchorId="71676D1E" wp14:editId="27D2152E">
                <wp:extent cx="304800" cy="304800"/>
                <wp:effectExtent l="0" t="0" r="0" b="0"/>
                <wp:docPr id="1550024596" name="Прямоугольник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0A0E3B" id="Прямоугольник 3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color w:val="1D2125"/>
          <w:sz w:val="23"/>
          <w:szCs w:val="23"/>
        </w:rPr>
        <w:fldChar w:fldCharType="end"/>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Рисунок 7 – Диаграмма заключения об оценке по ISO/IEC 25040</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Таким образом, оценщик должен реализовать действия и задачи в соответствии с применимыми организационными политиками и процедурами, относящимися к процессу оценки качества программного продукта (рисунок 2).</w:t>
      </w:r>
    </w:p>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 w:rsidR="006356CD" w:rsidRDefault="006356CD" w:rsidP="006356CD">
      <w:pPr>
        <w:pStyle w:val="1"/>
        <w:shd w:val="clear" w:color="auto" w:fill="FFFFFF"/>
        <w:spacing w:before="0"/>
        <w:jc w:val="center"/>
        <w:rPr>
          <w:rFonts w:ascii="Segoe UI" w:hAnsi="Segoe UI" w:cs="Segoe UI"/>
          <w:b/>
          <w:bCs/>
          <w:color w:val="1D2125"/>
        </w:rPr>
      </w:pPr>
      <w:r w:rsidRPr="00403C89">
        <w:rPr>
          <w:rFonts w:ascii="Segoe UI" w:hAnsi="Segoe UI" w:cs="Segoe UI"/>
          <w:b/>
          <w:bCs/>
          <w:color w:val="1D2125"/>
        </w:rPr>
        <w:lastRenderedPageBreak/>
        <w:t>Дополнительный материал. Cтандарт ГОСТ Р ИСО/МЭК 9126-93</w:t>
      </w:r>
    </w:p>
    <w:p w:rsidR="006356CD" w:rsidRPr="00403C89" w:rsidRDefault="006356CD" w:rsidP="006356CD"/>
    <w:p w:rsidR="006356CD" w:rsidRDefault="006356CD" w:rsidP="006356CD">
      <w:pPr>
        <w:pStyle w:val="3"/>
        <w:shd w:val="clear" w:color="auto" w:fill="FFFFFF"/>
        <w:spacing w:before="0"/>
        <w:rPr>
          <w:rFonts w:ascii="Segoe UI" w:hAnsi="Segoe UI" w:cs="Segoe UI"/>
          <w:color w:val="1D2125"/>
        </w:rPr>
      </w:pPr>
      <w:r>
        <w:rPr>
          <w:rFonts w:ascii="Segoe UI" w:hAnsi="Segoe UI" w:cs="Segoe UI"/>
          <w:color w:val="1D2125"/>
        </w:rPr>
        <w:t>1. Стандарт ГОСТ Р ИСО/МЭК 9126-93</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ГОСТ Р ИСО/МЭК 9126–93 — «Информационная технология. ОЦЕНКА ПРОГРАММНОЙ ПРОДУКЦИИ. Характеристики качества и руководства по их применению».</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Стандарт подготовлен на основе применения аутентичного текста международного стандарта ISO/IEC 9126–91 </w:t>
      </w:r>
      <w:r>
        <w:rPr>
          <w:rStyle w:val="text-primary"/>
          <w:rFonts w:ascii="Segoe UI" w:hAnsi="Segoe UI" w:cs="Segoe UI"/>
          <w:color w:val="0F6CBF"/>
          <w:sz w:val="23"/>
          <w:szCs w:val="23"/>
        </w:rPr>
        <w:t>"</w:t>
      </w:r>
      <w:r>
        <w:rPr>
          <w:rStyle w:val="text-primary"/>
          <w:rFonts w:ascii="Segoe UI" w:hAnsi="Segoe UI" w:cs="Segoe UI"/>
          <w:i/>
          <w:iCs/>
          <w:color w:val="0F6CBF"/>
          <w:sz w:val="23"/>
          <w:szCs w:val="23"/>
        </w:rPr>
        <w:t>Information technology. Software product evaluation. Quality characteristics and guidelines for their use</w:t>
      </w:r>
      <w:r>
        <w:rPr>
          <w:rStyle w:val="text-primary"/>
          <w:rFonts w:ascii="Segoe UI" w:hAnsi="Segoe UI" w:cs="Segoe UI"/>
          <w:color w:val="0F6CBF"/>
          <w:sz w:val="23"/>
          <w:szCs w:val="23"/>
        </w:rPr>
        <w:t>"</w:t>
      </w:r>
      <w:r>
        <w:rPr>
          <w:rFonts w:ascii="Segoe UI" w:hAnsi="Segoe UI" w:cs="Segoe UI"/>
          <w:color w:val="1D2125"/>
          <w:sz w:val="23"/>
          <w:szCs w:val="23"/>
        </w:rPr>
        <w:t> (переиздание – ноябрь 2004 г.).</w:t>
      </w:r>
    </w:p>
    <w:p w:rsidR="006356CD" w:rsidRDefault="006356CD" w:rsidP="006356CD">
      <w:pPr>
        <w:pStyle w:val="3"/>
        <w:shd w:val="clear" w:color="auto" w:fill="FFFFFF"/>
        <w:spacing w:before="0"/>
        <w:rPr>
          <w:rFonts w:ascii="Segoe UI" w:hAnsi="Segoe UI" w:cs="Segoe UI"/>
          <w:color w:val="1D2125"/>
        </w:rPr>
      </w:pPr>
      <w:r>
        <w:rPr>
          <w:rFonts w:ascii="Segoe UI" w:hAnsi="Segoe UI" w:cs="Segoe UI"/>
          <w:color w:val="1D2125"/>
        </w:rPr>
        <w:t>2. Область применения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Настоящий стандарт определяет шесть характеристик, которые с минимальным дублированием описывают качество программного обеспечения (ПО). Данные характеристики образуют основу для дальнейшего уточнения и описания качества ПО. Руководства описывают использование характеристик качества для оценки качества ПО.</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Настоящий стандарт не определяет подхарактеристики (</w:t>
      </w:r>
      <w:r>
        <w:rPr>
          <w:rStyle w:val="text-primary"/>
          <w:rFonts w:ascii="Segoe UI" w:hAnsi="Segoe UI" w:cs="Segoe UI"/>
          <w:i/>
          <w:iCs/>
          <w:color w:val="0F6CBF"/>
          <w:sz w:val="23"/>
          <w:szCs w:val="23"/>
          <w:u w:val="single"/>
        </w:rPr>
        <w:t>комплексные показатели</w:t>
      </w:r>
      <w:r>
        <w:rPr>
          <w:rFonts w:ascii="Segoe UI" w:hAnsi="Segoe UI" w:cs="Segoe UI"/>
          <w:color w:val="1D2125"/>
          <w:sz w:val="23"/>
          <w:szCs w:val="23"/>
        </w:rPr>
        <w:t>) и показатели, а также методы измерения, ранжирования и оценки. Данный стандарт придерживается определения качества по ИСО 8402.</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Определения характеристик и соответствующая модель процесса оценки качества, приведенные в настоящем стандарте, применимы тогда, когда определены требования для программной продукции и оценивается ее качество в процессе ЖЦ.</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Эти характеристики могут применяться к любому виду ПО, включая программы и данные, входящие в программно-технические средства (встроенные программы).</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Настоящий стандарт предназначен для характеристик, связанных с приобретением, разработкой, эксплуатацией, поддержкой, сопровождением или проверкой ПО.</w:t>
      </w:r>
    </w:p>
    <w:p w:rsidR="006356CD" w:rsidRPr="00696C72" w:rsidRDefault="006356CD" w:rsidP="006356CD">
      <w:pPr>
        <w:shd w:val="clear" w:color="auto" w:fill="FFFFFF"/>
        <w:spacing w:after="100" w:afterAutospacing="1"/>
        <w:outlineLvl w:val="2"/>
        <w:rPr>
          <w:rFonts w:ascii="Segoe UI" w:eastAsia="Times New Roman" w:hAnsi="Segoe UI" w:cs="Segoe UI"/>
          <w:b/>
          <w:bCs/>
          <w:color w:val="1D2125"/>
          <w:kern w:val="0"/>
          <w:sz w:val="27"/>
          <w:szCs w:val="27"/>
          <w:lang w:eastAsia="ru-RU"/>
          <w14:ligatures w14:val="none"/>
        </w:rPr>
      </w:pPr>
      <w:r w:rsidRPr="00696C72">
        <w:rPr>
          <w:rFonts w:ascii="Segoe UI" w:eastAsia="Times New Roman" w:hAnsi="Segoe UI" w:cs="Segoe UI"/>
          <w:b/>
          <w:bCs/>
          <w:color w:val="1D2125"/>
          <w:kern w:val="0"/>
          <w:sz w:val="27"/>
          <w:szCs w:val="27"/>
          <w:lang w:eastAsia="ru-RU"/>
          <w14:ligatures w14:val="none"/>
        </w:rPr>
        <w:t>3. Применяемость стандарта</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Настоящий стандарт применяется для установления требований к качеству ПО и оценивания (измерения, ранжирования и оценки) программных продуктов, включая:</w:t>
      </w:r>
    </w:p>
    <w:p w:rsidR="006356CD" w:rsidRPr="00696C72" w:rsidRDefault="006356CD" w:rsidP="006356CD">
      <w:pPr>
        <w:numPr>
          <w:ilvl w:val="0"/>
          <w:numId w:val="66"/>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определение требований к качеству программной продукции;</w:t>
      </w:r>
    </w:p>
    <w:p w:rsidR="006356CD" w:rsidRPr="00696C72" w:rsidRDefault="006356CD" w:rsidP="006356CD">
      <w:pPr>
        <w:numPr>
          <w:ilvl w:val="0"/>
          <w:numId w:val="66"/>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lastRenderedPageBreak/>
        <w:t>оценивание технических требований к ПО при контроле за тем, чтобы требования качества были удовлетворены в процессе разработки;</w:t>
      </w:r>
    </w:p>
    <w:p w:rsidR="006356CD" w:rsidRPr="00696C72" w:rsidRDefault="006356CD" w:rsidP="006356CD">
      <w:pPr>
        <w:numPr>
          <w:ilvl w:val="0"/>
          <w:numId w:val="66"/>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описание признаков и свойств (атрибутов) внедренного ПО (например, в руководствах пользователя);</w:t>
      </w:r>
    </w:p>
    <w:p w:rsidR="006356CD" w:rsidRPr="00696C72" w:rsidRDefault="006356CD" w:rsidP="006356CD">
      <w:pPr>
        <w:numPr>
          <w:ilvl w:val="0"/>
          <w:numId w:val="66"/>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оценивание разработанного ПО перед его поставкой;</w:t>
      </w:r>
    </w:p>
    <w:p w:rsidR="006356CD" w:rsidRPr="00696C72" w:rsidRDefault="006356CD" w:rsidP="006356CD">
      <w:pPr>
        <w:numPr>
          <w:ilvl w:val="0"/>
          <w:numId w:val="66"/>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оценивание ПО перед приемкой.</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Существуют только несколько общепринятых метрик для характеристик, описанных в настоящем стандарте. Организации и группы по стандартизации могут устанавливать свои собственные модели процесса оценивания и методы формирования и проверки метрик, связанных с этими характеристиками, для охвата различных областей применения и стадии ЖЦ. В тех случаях, когда соответствующие метрики отсутствуют и не могут быть разработаны, иногда пользуются словесными описаниями или "приблизительными методами".</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При использовании шести характеристик качества в целях описания и оценивания также необходимо установить уровни ранжирования и критерии конкретно для данной организации или для данного применения, или для того и другого.</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Должны быть установлены метрики, уровни ранжирования и критерии применительно к оценке качества, когда обмениваются результатами оценивания.</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Хотя отсутствует общепринятая система классификации ПО, имеется несколько общепринятых классов ПО. Важность каждой характеристики качества меняется в зависимости от класса ПО.</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b/>
          <w:bCs/>
          <w:i/>
          <w:iCs/>
          <w:color w:val="1D2125"/>
          <w:kern w:val="0"/>
          <w:sz w:val="23"/>
          <w:szCs w:val="23"/>
          <w:lang w:eastAsia="ru-RU"/>
          <w14:ligatures w14:val="none"/>
        </w:rPr>
        <w:t>Например</w:t>
      </w:r>
      <w:r w:rsidRPr="00696C72">
        <w:rPr>
          <w:rFonts w:ascii="Segoe UI" w:eastAsia="Times New Roman" w:hAnsi="Segoe UI" w:cs="Segoe UI"/>
          <w:i/>
          <w:iCs/>
          <w:color w:val="1D2125"/>
          <w:kern w:val="0"/>
          <w:sz w:val="23"/>
          <w:szCs w:val="23"/>
          <w:lang w:eastAsia="ru-RU"/>
          <w14:ligatures w14:val="none"/>
        </w:rPr>
        <w:t>, надежность наиболее важна для ПО боевых критичных систем, эффективность наиболее важна для ПО критичных по времени систем реального времени, а практичность наиболее важна для ПО диалога конечного пользователя.</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Важность каждой характеристики качества также меняется в зависимости от принятых точек зрения.</w:t>
      </w:r>
    </w:p>
    <w:p w:rsidR="006356CD" w:rsidRPr="00696C72" w:rsidRDefault="006356CD" w:rsidP="006356CD">
      <w:pPr>
        <w:shd w:val="clear" w:color="auto" w:fill="FFFFFF"/>
        <w:spacing w:after="100" w:afterAutospacing="1"/>
        <w:outlineLvl w:val="2"/>
        <w:rPr>
          <w:rFonts w:ascii="Segoe UI" w:eastAsia="Times New Roman" w:hAnsi="Segoe UI" w:cs="Segoe UI"/>
          <w:b/>
          <w:bCs/>
          <w:color w:val="1D2125"/>
          <w:kern w:val="0"/>
          <w:sz w:val="27"/>
          <w:szCs w:val="27"/>
          <w:lang w:eastAsia="ru-RU"/>
          <w14:ligatures w14:val="none"/>
        </w:rPr>
      </w:pPr>
      <w:r w:rsidRPr="00696C72">
        <w:rPr>
          <w:rFonts w:ascii="Segoe UI" w:eastAsia="Times New Roman" w:hAnsi="Segoe UI" w:cs="Segoe UI"/>
          <w:b/>
          <w:bCs/>
          <w:color w:val="1D2125"/>
          <w:kern w:val="0"/>
          <w:sz w:val="27"/>
          <w:szCs w:val="27"/>
          <w:lang w:eastAsia="ru-RU"/>
          <w14:ligatures w14:val="none"/>
        </w:rPr>
        <w:t>4. Представления о качестве ПО</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Имеется несколько представлений о качестве:</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b/>
          <w:bCs/>
          <w:color w:val="0F6CBF"/>
          <w:kern w:val="0"/>
          <w:sz w:val="23"/>
          <w:szCs w:val="23"/>
          <w:lang w:eastAsia="ru-RU"/>
          <w14:ligatures w14:val="none"/>
        </w:rPr>
        <w:t>• Представление пользователя</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Определение качества по ИСО 8402 отражает представление пользователя так же, как и характеристики, определенные в настоящем стандарте. Пользователи в основном проявляют заинтересованность в применении ПО, его производительности и результатах использования. Пользователи оценивают ПО без изучения его внутренних аспектов или того, как ПО создавалось.</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lastRenderedPageBreak/>
        <w:t>Пользователя могут интересовать следующие вопросы:</w:t>
      </w:r>
    </w:p>
    <w:p w:rsidR="006356CD" w:rsidRPr="00696C72" w:rsidRDefault="006356CD" w:rsidP="006356CD">
      <w:pPr>
        <w:numPr>
          <w:ilvl w:val="0"/>
          <w:numId w:val="67"/>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Имеются ли требуемые функции в ПО?</w:t>
      </w:r>
    </w:p>
    <w:p w:rsidR="006356CD" w:rsidRPr="00696C72" w:rsidRDefault="006356CD" w:rsidP="006356CD">
      <w:pPr>
        <w:numPr>
          <w:ilvl w:val="0"/>
          <w:numId w:val="67"/>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Насколько надежно ПО?</w:t>
      </w:r>
    </w:p>
    <w:p w:rsidR="006356CD" w:rsidRPr="00696C72" w:rsidRDefault="006356CD" w:rsidP="006356CD">
      <w:pPr>
        <w:numPr>
          <w:ilvl w:val="0"/>
          <w:numId w:val="67"/>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Насколько эффективно ПО?</w:t>
      </w:r>
    </w:p>
    <w:p w:rsidR="006356CD" w:rsidRPr="00696C72" w:rsidRDefault="006356CD" w:rsidP="006356CD">
      <w:pPr>
        <w:numPr>
          <w:ilvl w:val="0"/>
          <w:numId w:val="67"/>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Является ли ПО удобным для использования?</w:t>
      </w:r>
    </w:p>
    <w:p w:rsidR="006356CD" w:rsidRPr="00696C72" w:rsidRDefault="006356CD" w:rsidP="006356CD">
      <w:pPr>
        <w:numPr>
          <w:ilvl w:val="0"/>
          <w:numId w:val="67"/>
        </w:numPr>
        <w:shd w:val="clear" w:color="auto" w:fill="FFFFFF"/>
        <w:spacing w:before="100" w:beforeAutospacing="1" w:after="100" w:afterAutospacing="1"/>
        <w:ind w:left="128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Насколько просто переносится ПО в другую среду?</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Представление пользователя должно также включать представление о характеристиках качества, требуемое тем, кто сопровождает ПО.</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b/>
          <w:bCs/>
          <w:color w:val="0F6CBF"/>
          <w:kern w:val="0"/>
          <w:sz w:val="23"/>
          <w:szCs w:val="23"/>
          <w:lang w:eastAsia="ru-RU"/>
          <w14:ligatures w14:val="none"/>
        </w:rPr>
        <w:t>• Представление разработчика</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Процесс создания требует от пользователя и разработчика использования одних и тех же характеристик качества ПО, так как они применяются для установления требований и приемки. Когда разрабатывается ПО для продажи, в требованиях качества должны быть отражены предполагаемые потребности.</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Так как разработчики отвечают за создание ПО, которое должно удовлетворять требованиям качества, они заинтересованы в качестве промежуточной продукции так же, как и в качестве конечной продукции. Для того, чтобы оценить качество промежуточной продукции на каждой фазе цикла разработки, разработчики должны использовать различные метрики для одних и тех же характеристик, потому что одни и те же метрики неприменимы для всех фаз ЖЦ.</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b/>
          <w:bCs/>
          <w:i/>
          <w:iCs/>
          <w:color w:val="1D2125"/>
          <w:kern w:val="0"/>
          <w:sz w:val="23"/>
          <w:szCs w:val="23"/>
          <w:lang w:eastAsia="ru-RU"/>
          <w14:ligatures w14:val="none"/>
        </w:rPr>
        <w:t>Например</w:t>
      </w:r>
      <w:r w:rsidRPr="00696C72">
        <w:rPr>
          <w:rFonts w:ascii="Segoe UI" w:eastAsia="Times New Roman" w:hAnsi="Segoe UI" w:cs="Segoe UI"/>
          <w:i/>
          <w:iCs/>
          <w:color w:val="1D2125"/>
          <w:kern w:val="0"/>
          <w:sz w:val="23"/>
          <w:szCs w:val="23"/>
          <w:lang w:eastAsia="ru-RU"/>
          <w14:ligatures w14:val="none"/>
        </w:rPr>
        <w:t>, пользователь понимает эффективность в терминах времени реакции, тогда как разработчик использует в проектной спецификации термины длины маршрута и времени ожидания и доступа.</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Метрики, применяемые для внешнего интерфейса продукции, заменимы метриками, применяемыми для ее структуры.</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b/>
          <w:bCs/>
          <w:color w:val="0F6CBF"/>
          <w:kern w:val="0"/>
          <w:sz w:val="23"/>
          <w:szCs w:val="23"/>
          <w:lang w:eastAsia="ru-RU"/>
          <w14:ligatures w14:val="none"/>
        </w:rPr>
        <w:t>• Представление руководителя</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Руководитель может быть более заинтересован в общем качестве, чем в конкретной характеристике качества, и по этой причине будет нуждаться в определении важности значений, отражающих коммерческие требования для индивидуальных характеристик.</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Руководителю может также потребоваться сопоставление повышения качества с критериями управляемости, такими как плановая задержка или перерасход стоимости, потому что он желает оптимизировать качество в пределах ограниченной стоимости, трудовых ресурсов и установленного времени.</w:t>
      </w:r>
    </w:p>
    <w:p w:rsidR="006356CD" w:rsidRDefault="006356CD" w:rsidP="006356CD">
      <w:pPr>
        <w:pStyle w:val="3"/>
        <w:shd w:val="clear" w:color="auto" w:fill="FFFFFF"/>
        <w:spacing w:before="0"/>
        <w:rPr>
          <w:rFonts w:ascii="Segoe UI" w:hAnsi="Segoe UI" w:cs="Segoe UI"/>
          <w:color w:val="1D2125"/>
        </w:rPr>
      </w:pPr>
      <w:r>
        <w:rPr>
          <w:rFonts w:ascii="Segoe UI" w:hAnsi="Segoe UI" w:cs="Segoe UI"/>
          <w:color w:val="1D2125"/>
        </w:rPr>
        <w:lastRenderedPageBreak/>
        <w:t>5. Модель процесса оценивания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Схема 1 отражает основные этапы, требуемые для оценивания качества ПО, начиная с характеристик качества, определенных в настоящем стандарте. Ряд детальных процедур, таких как анализ и проверка метрик, на схеме 1 не показаны.</w:t>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noProof/>
          <w:color w:val="1D2125"/>
          <w:sz w:val="23"/>
          <w:szCs w:val="23"/>
          <w14:ligatures w14:val="standardContextual"/>
        </w:rPr>
        <w:drawing>
          <wp:inline distT="0" distB="0" distL="0" distR="0" wp14:anchorId="41835429" wp14:editId="6640898D">
            <wp:extent cx="5731510" cy="3149600"/>
            <wp:effectExtent l="0" t="0" r="0" b="0"/>
            <wp:docPr id="599996589"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96589" name="Рисунок 599996589"/>
                    <pic:cNvPicPr/>
                  </pic:nvPicPr>
                  <pic:blipFill>
                    <a:blip r:embed="rId61">
                      <a:extLst>
                        <a:ext uri="{28A0092B-C50C-407E-A947-70E740481C1C}">
                          <a14:useLocalDpi xmlns:a14="http://schemas.microsoft.com/office/drawing/2010/main" val="0"/>
                        </a:ext>
                      </a:extLst>
                    </a:blip>
                    <a:stretch>
                      <a:fillRect/>
                    </a:stretch>
                  </pic:blipFill>
                  <pic:spPr>
                    <a:xfrm>
                      <a:off x="0" y="0"/>
                      <a:ext cx="5731510" cy="3149600"/>
                    </a:xfrm>
                    <a:prstGeom prst="rect">
                      <a:avLst/>
                    </a:prstGeom>
                  </pic:spPr>
                </pic:pic>
              </a:graphicData>
            </a:graphic>
          </wp:inline>
        </w:drawing>
      </w:r>
    </w:p>
    <w:p w:rsidR="006356CD" w:rsidRDefault="006356CD" w:rsidP="006356CD">
      <w:pPr>
        <w:pStyle w:val="a3"/>
        <w:shd w:val="clear" w:color="auto" w:fill="FFFFFF"/>
        <w:spacing w:before="0" w:beforeAutospacing="0"/>
        <w:jc w:val="center"/>
        <w:rPr>
          <w:rFonts w:ascii="Segoe UI" w:hAnsi="Segoe UI" w:cs="Segoe UI"/>
          <w:color w:val="1D2125"/>
          <w:sz w:val="23"/>
          <w:szCs w:val="23"/>
        </w:rPr>
      </w:pPr>
      <w:r>
        <w:rPr>
          <w:rFonts w:ascii="Segoe UI" w:hAnsi="Segoe UI" w:cs="Segoe UI"/>
          <w:color w:val="1D2125"/>
          <w:sz w:val="23"/>
          <w:szCs w:val="23"/>
        </w:rPr>
        <w:t>Схема 1 – Процесс оценивания качества ПО</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Данный процесс может применяться в любой подходящей фазе ЖЦ для каждого компонента программной продукции.</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Процесс состоит из трех стадий: установление (определение) требований к качеству, подготовка к оцениванию и процедура оценивания.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Целью начальной стадии является установление требований в терминах характеристик качества и возможных комплексных показателей (подхарактеристик). Требования выражают потребности внешнего окружения для рассматриваемой программной продукции и должны быть определены до начала разработки. Так как программная продукция разделяется на основные компоненты, требования для продукции в целом могут отличаться от требований для отдельных компонентов.</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Целью второй стадии является подготовка основы для оценивания.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Последняя стадия модели процесса оценивания уточняется по трем этапам, называемым "измерение", "ранжирование" и "оценка".</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Для измерения выбранные метрики применяются к программной продукции. Результатом являются значения в масштабах метрик.</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lastRenderedPageBreak/>
        <w:t>На этапе ранжирования устанавливается уровень ранжирования для измеренного значения.</w:t>
      </w:r>
    </w:p>
    <w:p w:rsidR="006356CD" w:rsidRDefault="006356CD" w:rsidP="006356CD">
      <w:pPr>
        <w:pStyle w:val="a3"/>
        <w:shd w:val="clear" w:color="auto" w:fill="FFFFFF"/>
        <w:spacing w:before="0" w:beforeAutospacing="0"/>
        <w:ind w:firstLine="567"/>
        <w:rPr>
          <w:rFonts w:ascii="Segoe UI" w:hAnsi="Segoe UI" w:cs="Segoe UI"/>
          <w:color w:val="1D2125"/>
          <w:sz w:val="23"/>
          <w:szCs w:val="23"/>
        </w:rPr>
      </w:pPr>
      <w:r>
        <w:rPr>
          <w:rFonts w:ascii="Segoe UI" w:hAnsi="Segoe UI" w:cs="Segoe UI"/>
          <w:color w:val="1D2125"/>
          <w:sz w:val="23"/>
          <w:szCs w:val="23"/>
        </w:rPr>
        <w:t>Оценка является последним этапом процесса оценивания ПО, на котором обобщается множество установленных уровней. Результатом является заключение о качестве программной продукции. Затем обобщенное качество сравнивается с другими факторами, такими, как время и стоимость. Окончательное решение руководства принимается на основе критерия управляемости. Результатом является решение руководства по приемке или отбраковке, или по выпуску или невыпуску программной продукции.</w:t>
      </w:r>
    </w:p>
    <w:p w:rsidR="006356CD" w:rsidRPr="00696C72" w:rsidRDefault="006356CD" w:rsidP="006356CD">
      <w:pPr>
        <w:shd w:val="clear" w:color="auto" w:fill="FFFFFF"/>
        <w:spacing w:after="100" w:afterAutospacing="1"/>
        <w:outlineLvl w:val="2"/>
        <w:rPr>
          <w:rFonts w:ascii="Segoe UI" w:eastAsia="Times New Roman" w:hAnsi="Segoe UI" w:cs="Segoe UI"/>
          <w:b/>
          <w:bCs/>
          <w:color w:val="1D2125"/>
          <w:kern w:val="0"/>
          <w:sz w:val="27"/>
          <w:szCs w:val="27"/>
          <w:lang w:eastAsia="ru-RU"/>
          <w14:ligatures w14:val="none"/>
        </w:rPr>
      </w:pPr>
      <w:r w:rsidRPr="00696C72">
        <w:rPr>
          <w:rFonts w:ascii="Segoe UI" w:eastAsia="Times New Roman" w:hAnsi="Segoe UI" w:cs="Segoe UI"/>
          <w:b/>
          <w:bCs/>
          <w:color w:val="1D2125"/>
          <w:kern w:val="0"/>
          <w:sz w:val="27"/>
          <w:szCs w:val="27"/>
          <w:lang w:eastAsia="ru-RU"/>
          <w14:ligatures w14:val="none"/>
        </w:rPr>
        <w:t>6. Приложение А. Комплексные показатели (подхарактеристики) качества</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Данное приложение представляет иллюстративную качественную модель, которая определяет характеристики из настоящего стандарта в терминах комплексных показателей (подхарактеристик). Это является необходимым этапом в определении качества с использованием модели процесса оценивания качества, описанной в настоящем стандарте. Последующие соответствующие документы будут посвящены определению комплексных показателей.</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Существует ряд подобных моделей качества, описанных в литературе и применяемых на практике. Степень завершенности этих моделей, терминов в определении пока еще не позволяет включить их в стандарт. Однако они публикуются для поощрения их практического использования и накопления опыта для их дальнейшего уточнения. Ключевым моментом в данном вопросе должна быть модель качества, по крайней мере, на уровне комплексных показателей (подхарактеристик) программной продукции, необязательно в точном соответствии с формой, описанной в данном приложении.</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Определение комплексных показателей качества</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А.2.1 Функциональные возможности (Functionality)</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А.2.1.1 Пригодность (Suitability)</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Атрибут ПО, относящийся к наличию и соответствию набора функций конкретным задачам.</w:t>
      </w:r>
    </w:p>
    <w:p w:rsidR="006356CD" w:rsidRPr="00696C72" w:rsidRDefault="006356CD" w:rsidP="006356CD">
      <w:pPr>
        <w:shd w:val="clear" w:color="auto" w:fill="E9F8FF"/>
        <w:ind w:left="284"/>
        <w:outlineLvl w:val="2"/>
        <w:rPr>
          <w:rFonts w:ascii="Segoe UI" w:eastAsia="Times New Roman" w:hAnsi="Segoe UI" w:cs="Segoe UI"/>
          <w:b/>
          <w:bCs/>
          <w:color w:val="015692"/>
          <w:kern w:val="0"/>
          <w:sz w:val="27"/>
          <w:szCs w:val="27"/>
          <w:lang w:eastAsia="ru-RU"/>
          <w14:ligatures w14:val="none"/>
        </w:rPr>
      </w:pPr>
      <w:r w:rsidRPr="00696C72">
        <w:rPr>
          <w:rFonts w:ascii="Segoe UI" w:eastAsia="Times New Roman" w:hAnsi="Segoe UI" w:cs="Segoe UI"/>
          <w:b/>
          <w:bCs/>
          <w:color w:val="015692"/>
          <w:kern w:val="0"/>
          <w:sz w:val="27"/>
          <w:szCs w:val="27"/>
          <w:lang w:eastAsia="ru-RU"/>
          <w14:ligatures w14:val="none"/>
        </w:rPr>
        <w:t>Примечание</w:t>
      </w:r>
    </w:p>
    <w:p w:rsidR="006356CD" w:rsidRPr="00696C72" w:rsidRDefault="006B127B" w:rsidP="006356CD">
      <w:pPr>
        <w:shd w:val="clear" w:color="auto" w:fill="E9F8FF"/>
        <w:rPr>
          <w:rFonts w:ascii="Segoe UI" w:eastAsia="Times New Roman" w:hAnsi="Segoe UI" w:cs="Segoe UI"/>
          <w:color w:val="1D2125"/>
          <w:kern w:val="0"/>
          <w:sz w:val="23"/>
          <w:szCs w:val="23"/>
          <w:lang w:eastAsia="ru-RU"/>
          <w14:ligatures w14:val="none"/>
        </w:rPr>
      </w:pPr>
      <w:r w:rsidRPr="006B127B">
        <w:rPr>
          <w:rFonts w:ascii="Segoe UI" w:eastAsia="Times New Roman" w:hAnsi="Segoe UI" w:cs="Segoe UI"/>
          <w:noProof/>
          <w:color w:val="1D2125"/>
          <w:kern w:val="0"/>
          <w:sz w:val="23"/>
          <w:szCs w:val="23"/>
          <w:lang w:eastAsia="ru-RU"/>
        </w:rPr>
        <w:pict w14:anchorId="54E9CC33">
          <v:rect id="_x0000_i1030" alt="" style="width:451.3pt;height:.05pt;mso-width-percent:0;mso-height-percent:0;mso-width-percent:0;mso-height-percent:0" o:hralign="center" o:hrstd="t" o:hr="t" fillcolor="#a0a0a0" stroked="f"/>
        </w:pict>
      </w:r>
    </w:p>
    <w:p w:rsidR="006356CD" w:rsidRPr="00696C72" w:rsidRDefault="006356CD" w:rsidP="006356CD">
      <w:pPr>
        <w:shd w:val="clear" w:color="auto" w:fill="E9F8FF"/>
        <w:spacing w:after="100" w:afterAutospacing="1"/>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Примерами соответствия является состав функций, ориентированных на задачу, из входящих в него подфункций и объемы таблиц.</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A.2.1.2 Правильность (Accuracy)</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lastRenderedPageBreak/>
        <w:t>Атрибуты ПО, относящиеся к обеспечению правильности или соответствия результатов или эффектов.</w:t>
      </w:r>
    </w:p>
    <w:p w:rsidR="006356CD" w:rsidRPr="00696C72" w:rsidRDefault="006356CD" w:rsidP="006356CD">
      <w:pPr>
        <w:shd w:val="clear" w:color="auto" w:fill="E9F8FF"/>
        <w:ind w:left="284"/>
        <w:outlineLvl w:val="2"/>
        <w:rPr>
          <w:rFonts w:ascii="Segoe UI" w:eastAsia="Times New Roman" w:hAnsi="Segoe UI" w:cs="Segoe UI"/>
          <w:b/>
          <w:bCs/>
          <w:color w:val="015692"/>
          <w:kern w:val="0"/>
          <w:sz w:val="27"/>
          <w:szCs w:val="27"/>
          <w:lang w:eastAsia="ru-RU"/>
          <w14:ligatures w14:val="none"/>
        </w:rPr>
      </w:pPr>
      <w:r w:rsidRPr="00696C72">
        <w:rPr>
          <w:rFonts w:ascii="Segoe UI" w:eastAsia="Times New Roman" w:hAnsi="Segoe UI" w:cs="Segoe UI"/>
          <w:b/>
          <w:bCs/>
          <w:color w:val="015692"/>
          <w:kern w:val="0"/>
          <w:sz w:val="27"/>
          <w:szCs w:val="27"/>
          <w:lang w:eastAsia="ru-RU"/>
          <w14:ligatures w14:val="none"/>
        </w:rPr>
        <w:t>Примечание</w:t>
      </w:r>
    </w:p>
    <w:p w:rsidR="006356CD" w:rsidRPr="00696C72" w:rsidRDefault="006B127B" w:rsidP="006356CD">
      <w:pPr>
        <w:shd w:val="clear" w:color="auto" w:fill="E9F8FF"/>
        <w:rPr>
          <w:rFonts w:ascii="Segoe UI" w:eastAsia="Times New Roman" w:hAnsi="Segoe UI" w:cs="Segoe UI"/>
          <w:color w:val="1D2125"/>
          <w:kern w:val="0"/>
          <w:sz w:val="23"/>
          <w:szCs w:val="23"/>
          <w:lang w:eastAsia="ru-RU"/>
          <w14:ligatures w14:val="none"/>
        </w:rPr>
      </w:pPr>
      <w:r w:rsidRPr="006B127B">
        <w:rPr>
          <w:rFonts w:ascii="Segoe UI" w:eastAsia="Times New Roman" w:hAnsi="Segoe UI" w:cs="Segoe UI"/>
          <w:noProof/>
          <w:color w:val="1D2125"/>
          <w:kern w:val="0"/>
          <w:sz w:val="23"/>
          <w:szCs w:val="23"/>
          <w:lang w:eastAsia="ru-RU"/>
        </w:rPr>
        <w:pict w14:anchorId="78A72BB8">
          <v:rect id="_x0000_i1029" alt="" style="width:451.3pt;height:.05pt;mso-width-percent:0;mso-height-percent:0;mso-width-percent:0;mso-height-percent:0" o:hralign="center" o:hrstd="t" o:hr="t" fillcolor="#a0a0a0" stroked="f"/>
        </w:pict>
      </w:r>
    </w:p>
    <w:p w:rsidR="006356CD" w:rsidRPr="00696C72" w:rsidRDefault="006356CD" w:rsidP="006356CD">
      <w:pPr>
        <w:shd w:val="clear" w:color="auto" w:fill="E9F8FF"/>
        <w:spacing w:after="100" w:afterAutospacing="1"/>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Например, она включает необходимую степень точности вычисленных значений.</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А.2.1.3 Способность к взаимодействию (Interoperability)</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Атрибуты ПО, относящиеся к способности его взаимодействовать с конкретными системами.</w:t>
      </w:r>
    </w:p>
    <w:p w:rsidR="006356CD" w:rsidRPr="00696C72" w:rsidRDefault="006356CD" w:rsidP="006356CD">
      <w:pPr>
        <w:shd w:val="clear" w:color="auto" w:fill="E9F8FF"/>
        <w:ind w:left="284"/>
        <w:outlineLvl w:val="2"/>
        <w:rPr>
          <w:rFonts w:ascii="Segoe UI" w:eastAsia="Times New Roman" w:hAnsi="Segoe UI" w:cs="Segoe UI"/>
          <w:b/>
          <w:bCs/>
          <w:color w:val="015692"/>
          <w:kern w:val="0"/>
          <w:sz w:val="27"/>
          <w:szCs w:val="27"/>
          <w:lang w:eastAsia="ru-RU"/>
          <w14:ligatures w14:val="none"/>
        </w:rPr>
      </w:pPr>
      <w:r w:rsidRPr="00696C72">
        <w:rPr>
          <w:rFonts w:ascii="Segoe UI" w:eastAsia="Times New Roman" w:hAnsi="Segoe UI" w:cs="Segoe UI"/>
          <w:b/>
          <w:bCs/>
          <w:color w:val="015692"/>
          <w:kern w:val="0"/>
          <w:sz w:val="27"/>
          <w:szCs w:val="27"/>
          <w:lang w:eastAsia="ru-RU"/>
          <w14:ligatures w14:val="none"/>
        </w:rPr>
        <w:t>Примечание</w:t>
      </w:r>
    </w:p>
    <w:p w:rsidR="006356CD" w:rsidRPr="00696C72" w:rsidRDefault="006B127B" w:rsidP="006356CD">
      <w:pPr>
        <w:shd w:val="clear" w:color="auto" w:fill="E9F8FF"/>
        <w:rPr>
          <w:rFonts w:ascii="Segoe UI" w:eastAsia="Times New Roman" w:hAnsi="Segoe UI" w:cs="Segoe UI"/>
          <w:color w:val="1D2125"/>
          <w:kern w:val="0"/>
          <w:sz w:val="23"/>
          <w:szCs w:val="23"/>
          <w:lang w:eastAsia="ru-RU"/>
          <w14:ligatures w14:val="none"/>
        </w:rPr>
      </w:pPr>
      <w:r w:rsidRPr="006B127B">
        <w:rPr>
          <w:rFonts w:ascii="Segoe UI" w:eastAsia="Times New Roman" w:hAnsi="Segoe UI" w:cs="Segoe UI"/>
          <w:noProof/>
          <w:color w:val="1D2125"/>
          <w:kern w:val="0"/>
          <w:sz w:val="23"/>
          <w:szCs w:val="23"/>
          <w:lang w:eastAsia="ru-RU"/>
        </w:rPr>
        <w:pict w14:anchorId="3B38D5B0">
          <v:rect id="_x0000_i1028" alt="" style="width:451.3pt;height:.05pt;mso-width-percent:0;mso-height-percent:0;mso-width-percent:0;mso-height-percent:0" o:hralign="center" o:hrstd="t" o:hr="t" fillcolor="#a0a0a0" stroked="f"/>
        </w:pict>
      </w:r>
    </w:p>
    <w:p w:rsidR="006356CD" w:rsidRPr="00696C72" w:rsidRDefault="006356CD" w:rsidP="006356CD">
      <w:pPr>
        <w:shd w:val="clear" w:color="auto" w:fill="E9F8FF"/>
        <w:spacing w:after="100" w:afterAutospacing="1"/>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Способность к взаимодействию используется вместо совместимости для того, чтобы избежать возможной путаницы с взаимозаменяемостью (см. А.2.6.4).</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А.2.1.4 Согласованность (Compliance)</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Атрибуты ПО, которые заставляют программу придерживаться соответствующих стандартов или соглашений, или положений законов, или подобных рекомендаций.</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А.2.1.5 Защищенность (Security)</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Атрибуты ПО, относящиеся к его способности предотвращать несанкционированный доступ, случайный или преднамеренный, к программам и данным.</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А.2.2 Надежность (Refiability)</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А.2.2.1 Стабильность (Maturity)</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Атрибуты ПО, относящиеся к частоте отказов при ошибках в ПО.</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А.2.2.2 Устойчивость к ошибке (Fault tolerance)</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Атрибуты ПО, относящиеся к его способности поддерживать определенный уровень качества функционирования в случаях программных ошибок или нарушения определенного интерфейса.</w:t>
      </w:r>
    </w:p>
    <w:p w:rsidR="006356CD" w:rsidRPr="00696C72" w:rsidRDefault="006356CD" w:rsidP="006356CD">
      <w:pPr>
        <w:shd w:val="clear" w:color="auto" w:fill="E9F8FF"/>
        <w:ind w:left="284"/>
        <w:outlineLvl w:val="2"/>
        <w:rPr>
          <w:rFonts w:ascii="Segoe UI" w:eastAsia="Times New Roman" w:hAnsi="Segoe UI" w:cs="Segoe UI"/>
          <w:b/>
          <w:bCs/>
          <w:color w:val="015692"/>
          <w:kern w:val="0"/>
          <w:sz w:val="27"/>
          <w:szCs w:val="27"/>
          <w:lang w:eastAsia="ru-RU"/>
          <w14:ligatures w14:val="none"/>
        </w:rPr>
      </w:pPr>
      <w:r w:rsidRPr="00696C72">
        <w:rPr>
          <w:rFonts w:ascii="Segoe UI" w:eastAsia="Times New Roman" w:hAnsi="Segoe UI" w:cs="Segoe UI"/>
          <w:b/>
          <w:bCs/>
          <w:color w:val="015692"/>
          <w:kern w:val="0"/>
          <w:sz w:val="27"/>
          <w:szCs w:val="27"/>
          <w:lang w:eastAsia="ru-RU"/>
          <w14:ligatures w14:val="none"/>
        </w:rPr>
        <w:t>Примечание</w:t>
      </w:r>
    </w:p>
    <w:p w:rsidR="006356CD" w:rsidRPr="00696C72" w:rsidRDefault="006B127B" w:rsidP="006356CD">
      <w:pPr>
        <w:shd w:val="clear" w:color="auto" w:fill="E9F8FF"/>
        <w:rPr>
          <w:rFonts w:ascii="Segoe UI" w:eastAsia="Times New Roman" w:hAnsi="Segoe UI" w:cs="Segoe UI"/>
          <w:color w:val="1D2125"/>
          <w:kern w:val="0"/>
          <w:sz w:val="23"/>
          <w:szCs w:val="23"/>
          <w:lang w:eastAsia="ru-RU"/>
          <w14:ligatures w14:val="none"/>
        </w:rPr>
      </w:pPr>
      <w:r w:rsidRPr="006B127B">
        <w:rPr>
          <w:rFonts w:ascii="Segoe UI" w:eastAsia="Times New Roman" w:hAnsi="Segoe UI" w:cs="Segoe UI"/>
          <w:noProof/>
          <w:color w:val="1D2125"/>
          <w:kern w:val="0"/>
          <w:sz w:val="23"/>
          <w:szCs w:val="23"/>
          <w:lang w:eastAsia="ru-RU"/>
        </w:rPr>
        <w:pict w14:anchorId="2AB2369D">
          <v:rect id="_x0000_i1027" alt="" style="width:451.3pt;height:.05pt;mso-width-percent:0;mso-height-percent:0;mso-width-percent:0;mso-height-percent:0" o:hralign="center" o:hrstd="t" o:hr="t" fillcolor="#a0a0a0" stroked="f"/>
        </w:pict>
      </w:r>
    </w:p>
    <w:p w:rsidR="006356CD" w:rsidRPr="00696C72" w:rsidRDefault="006356CD" w:rsidP="006356CD">
      <w:pPr>
        <w:shd w:val="clear" w:color="auto" w:fill="E9F8FF"/>
        <w:spacing w:after="100" w:afterAutospacing="1"/>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Определенный уровень качества функционирования включает возможность отказобезопасности.</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lastRenderedPageBreak/>
        <w:t>А.2.2.3 Восстанавливаемость (Recoverability)</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Атрибуты ПО, относящиеся к его возможности восстанавливать уровень качества функционирования и восстанавливать данные, непосредственно поврежденные в случае отказа, а также к времени и усилиям, необходимым для этого.</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А.2.3 Практичность (Usability)</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А.2.3.1 Понятность (Understandability)</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Атрибуты ПО, относящиеся к усилиям пользователя по пониманию общей логической концепции и ее применимости.</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А.2.3.2 Обучаемость (Learnability)</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Атрибуты ПО, относящиеся к усилиям пользователя по обучению его применению (например, оперативному управлению, вводу, выводу).</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А.2.3.3 Простота использования (Opеrability)</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Атрибуты ПО, относящиеся к усилиям пользователя по эксплуатации и оперативному управлению.</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А.2.4 Эффективность (Efficiency)</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А.2.4.1 Характер изменения во времени (Time behavior)</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Атрибуты ПО, относящиеся к временам отклика и обработки и к скоростям выполнения его функций.</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А.2.4.2 Характер изменения ресурсов (Resource behavior)</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Атрибуты ПО, относящиеся к объему используемых ресурсов и продолжительности такого использования при выполнении функции.</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А.2.5 Сопровождаемость (Maintainability)</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А.2.5.1 Анализируемость (Analysability)</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Атрибуты ПО, относящиеся к усилиям, необходимым для диагностики недостатков или случаев отказов или определения составных частей для модернизации.</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А.2.5.2 Изменяемость (Changeability)</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lastRenderedPageBreak/>
        <w:t>Атрибуты ПО, относящиеся к усилиям, необходимым для модификации, устранению отказа или для изменения условий эксплуатации.</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А.2.5.3 Устойчивость (Stability)</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Атрибуты ПО, относящиеся к риску от непредвиденных эффектов модификации.</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А.2.5.4 Тестируемость (Testability)</w:t>
      </w:r>
    </w:p>
    <w:p w:rsidR="006356CD" w:rsidRPr="00696C72" w:rsidRDefault="006356CD" w:rsidP="006356CD">
      <w:pPr>
        <w:shd w:val="clear" w:color="auto" w:fill="FFFFFF"/>
        <w:spacing w:after="100" w:afterAutospacing="1"/>
        <w:ind w:firstLine="567"/>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Атрибуты ПО, относящиеся к усилиям, необходимым для проверки модифицированного ПО.</w:t>
      </w:r>
    </w:p>
    <w:p w:rsidR="006356CD" w:rsidRPr="00696C72" w:rsidRDefault="006356CD" w:rsidP="006356CD">
      <w:pPr>
        <w:shd w:val="clear" w:color="auto" w:fill="E9F8FF"/>
        <w:ind w:left="284"/>
        <w:outlineLvl w:val="2"/>
        <w:rPr>
          <w:rFonts w:ascii="Segoe UI" w:eastAsia="Times New Roman" w:hAnsi="Segoe UI" w:cs="Segoe UI"/>
          <w:b/>
          <w:bCs/>
          <w:color w:val="015692"/>
          <w:kern w:val="0"/>
          <w:sz w:val="27"/>
          <w:szCs w:val="27"/>
          <w:lang w:eastAsia="ru-RU"/>
          <w14:ligatures w14:val="none"/>
        </w:rPr>
      </w:pPr>
      <w:r w:rsidRPr="00696C72">
        <w:rPr>
          <w:rFonts w:ascii="Segoe UI" w:eastAsia="Times New Roman" w:hAnsi="Segoe UI" w:cs="Segoe UI"/>
          <w:b/>
          <w:bCs/>
          <w:color w:val="015692"/>
          <w:kern w:val="0"/>
          <w:sz w:val="27"/>
          <w:szCs w:val="27"/>
          <w:lang w:eastAsia="ru-RU"/>
          <w14:ligatures w14:val="none"/>
        </w:rPr>
        <w:t>Примечание</w:t>
      </w:r>
    </w:p>
    <w:p w:rsidR="006356CD" w:rsidRPr="00696C72" w:rsidRDefault="006B127B" w:rsidP="006356CD">
      <w:pPr>
        <w:shd w:val="clear" w:color="auto" w:fill="E9F8FF"/>
        <w:rPr>
          <w:rFonts w:ascii="Segoe UI" w:eastAsia="Times New Roman" w:hAnsi="Segoe UI" w:cs="Segoe UI"/>
          <w:color w:val="1D2125"/>
          <w:kern w:val="0"/>
          <w:sz w:val="23"/>
          <w:szCs w:val="23"/>
          <w:lang w:eastAsia="ru-RU"/>
          <w14:ligatures w14:val="none"/>
        </w:rPr>
      </w:pPr>
      <w:r w:rsidRPr="006B127B">
        <w:rPr>
          <w:rFonts w:ascii="Segoe UI" w:eastAsia="Times New Roman" w:hAnsi="Segoe UI" w:cs="Segoe UI"/>
          <w:noProof/>
          <w:color w:val="1D2125"/>
          <w:kern w:val="0"/>
          <w:sz w:val="23"/>
          <w:szCs w:val="23"/>
          <w:lang w:eastAsia="ru-RU"/>
        </w:rPr>
        <w:pict w14:anchorId="3CB52879">
          <v:rect id="_x0000_i1026" alt="" style="width:451.3pt;height:.05pt;mso-width-percent:0;mso-height-percent:0;mso-width-percent:0;mso-height-percent:0" o:hralign="center" o:hrstd="t" o:hr="t" fillcolor="#a0a0a0" stroked="f"/>
        </w:pict>
      </w:r>
    </w:p>
    <w:p w:rsidR="006356CD" w:rsidRPr="00696C72" w:rsidRDefault="006356CD" w:rsidP="006356CD">
      <w:pPr>
        <w:shd w:val="clear" w:color="auto" w:fill="E9F8FF"/>
        <w:spacing w:after="100" w:afterAutospacing="1"/>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Значения этой подхарактеристики могут быть изменены рассматриваемыми модификациями.</w:t>
      </w:r>
    </w:p>
    <w:p w:rsidR="006356CD" w:rsidRPr="00696C72" w:rsidRDefault="006356CD" w:rsidP="006356CD">
      <w:pPr>
        <w:shd w:val="clear" w:color="auto" w:fill="E9F8FF"/>
        <w:ind w:left="284"/>
        <w:outlineLvl w:val="2"/>
        <w:rPr>
          <w:rFonts w:ascii="Segoe UI" w:eastAsia="Times New Roman" w:hAnsi="Segoe UI" w:cs="Segoe UI"/>
          <w:b/>
          <w:bCs/>
          <w:color w:val="015692"/>
          <w:kern w:val="0"/>
          <w:sz w:val="27"/>
          <w:szCs w:val="27"/>
          <w:lang w:eastAsia="ru-RU"/>
          <w14:ligatures w14:val="none"/>
        </w:rPr>
      </w:pPr>
      <w:r w:rsidRPr="00696C72">
        <w:rPr>
          <w:rFonts w:ascii="Segoe UI" w:eastAsia="Times New Roman" w:hAnsi="Segoe UI" w:cs="Segoe UI"/>
          <w:b/>
          <w:bCs/>
          <w:color w:val="015692"/>
          <w:kern w:val="0"/>
          <w:sz w:val="27"/>
          <w:szCs w:val="27"/>
          <w:lang w:eastAsia="ru-RU"/>
          <w14:ligatures w14:val="none"/>
        </w:rPr>
        <w:t>Примечание</w:t>
      </w:r>
    </w:p>
    <w:p w:rsidR="006356CD" w:rsidRPr="00696C72" w:rsidRDefault="006B127B" w:rsidP="006356CD">
      <w:pPr>
        <w:shd w:val="clear" w:color="auto" w:fill="E9F8FF"/>
        <w:rPr>
          <w:rFonts w:ascii="Segoe UI" w:eastAsia="Times New Roman" w:hAnsi="Segoe UI" w:cs="Segoe UI"/>
          <w:color w:val="1D2125"/>
          <w:kern w:val="0"/>
          <w:sz w:val="23"/>
          <w:szCs w:val="23"/>
          <w:lang w:eastAsia="ru-RU"/>
          <w14:ligatures w14:val="none"/>
        </w:rPr>
      </w:pPr>
      <w:r w:rsidRPr="006B127B">
        <w:rPr>
          <w:rFonts w:ascii="Segoe UI" w:eastAsia="Times New Roman" w:hAnsi="Segoe UI" w:cs="Segoe UI"/>
          <w:noProof/>
          <w:color w:val="1D2125"/>
          <w:kern w:val="0"/>
          <w:sz w:val="23"/>
          <w:szCs w:val="23"/>
          <w:lang w:eastAsia="ru-RU"/>
        </w:rPr>
        <w:pict w14:anchorId="4FFA14B4">
          <v:rect id="_x0000_i1025" alt="" style="width:451.3pt;height:.05pt;mso-width-percent:0;mso-height-percent:0;mso-width-percent:0;mso-height-percent:0" o:hralign="center" o:hrstd="t" o:hr="t" fillcolor="#a0a0a0" stroked="f"/>
        </w:pict>
      </w:r>
    </w:p>
    <w:p w:rsidR="006356CD" w:rsidRPr="00696C72" w:rsidRDefault="006356CD" w:rsidP="006356CD">
      <w:pPr>
        <w:shd w:val="clear" w:color="auto" w:fill="E9F8FF"/>
        <w:spacing w:after="100" w:afterAutospacing="1"/>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1 Взаимозаменяемость используется вместо совместимости для того, чтобы избежать возможной путаницы со способностью к взаимодействию (см. А.2.1.3).</w:t>
      </w:r>
    </w:p>
    <w:p w:rsidR="006356CD" w:rsidRPr="00696C72" w:rsidRDefault="006356CD" w:rsidP="006356CD">
      <w:pPr>
        <w:shd w:val="clear" w:color="auto" w:fill="E9F8FF"/>
        <w:spacing w:after="100" w:afterAutospacing="1"/>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2 Взаимозаменяемость с конкретным ПС не предполагает, что данное средство заменимо рассматриваемым ПС.</w:t>
      </w:r>
    </w:p>
    <w:p w:rsidR="006356CD" w:rsidRPr="00696C72" w:rsidRDefault="006356CD" w:rsidP="006356CD">
      <w:pPr>
        <w:shd w:val="clear" w:color="auto" w:fill="E9F8FF"/>
        <w:spacing w:after="100" w:afterAutospacing="1"/>
        <w:rPr>
          <w:rFonts w:ascii="Segoe UI" w:eastAsia="Times New Roman" w:hAnsi="Segoe UI" w:cs="Segoe UI"/>
          <w:color w:val="1D2125"/>
          <w:kern w:val="0"/>
          <w:sz w:val="23"/>
          <w:szCs w:val="23"/>
          <w:lang w:eastAsia="ru-RU"/>
          <w14:ligatures w14:val="none"/>
        </w:rPr>
      </w:pPr>
      <w:r w:rsidRPr="00696C72">
        <w:rPr>
          <w:rFonts w:ascii="Segoe UI" w:eastAsia="Times New Roman" w:hAnsi="Segoe UI" w:cs="Segoe UI"/>
          <w:color w:val="1D2125"/>
          <w:kern w:val="0"/>
          <w:sz w:val="23"/>
          <w:szCs w:val="23"/>
          <w:lang w:eastAsia="ru-RU"/>
          <w14:ligatures w14:val="none"/>
        </w:rPr>
        <w:t>3 Взаимозаменяемость может включать атрибуты простоты внедрения и адаптируемости. Понятие было введено в качестве отдельной подхарактеристики из-за его важности.</w:t>
      </w:r>
    </w:p>
    <w:p w:rsidR="006356CD" w:rsidRDefault="006356CD" w:rsidP="006356CD"/>
    <w:p w:rsidR="006356CD" w:rsidRPr="006356CD" w:rsidRDefault="006356CD" w:rsidP="006356CD">
      <w:pPr>
        <w:rPr>
          <w:b/>
          <w:bCs/>
          <w:sz w:val="40"/>
          <w:szCs w:val="40"/>
          <w:lang w:val="ru-RU"/>
        </w:rPr>
      </w:pPr>
    </w:p>
    <w:sectPr w:rsidR="006356CD" w:rsidRPr="006356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TIXGeneral-Regular">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STIXSizeOneSym">
    <w:altName w:val="Cambria"/>
    <w:panose1 w:val="020B0604020202020204"/>
    <w:charset w:val="00"/>
    <w:family w:val="roman"/>
    <w:notTrueType/>
    <w:pitch w:val="default"/>
  </w:font>
  <w:font w:name="STIXVariants">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30A53"/>
    <w:multiLevelType w:val="multilevel"/>
    <w:tmpl w:val="6BB0D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91A54"/>
    <w:multiLevelType w:val="multilevel"/>
    <w:tmpl w:val="5A40C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F2536"/>
    <w:multiLevelType w:val="multilevel"/>
    <w:tmpl w:val="68F4D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F606D5"/>
    <w:multiLevelType w:val="multilevel"/>
    <w:tmpl w:val="AEB26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077F50"/>
    <w:multiLevelType w:val="multilevel"/>
    <w:tmpl w:val="047E9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122E4E"/>
    <w:multiLevelType w:val="multilevel"/>
    <w:tmpl w:val="378E9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1D0406"/>
    <w:multiLevelType w:val="multilevel"/>
    <w:tmpl w:val="18665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791086"/>
    <w:multiLevelType w:val="multilevel"/>
    <w:tmpl w:val="4D482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8B1949"/>
    <w:multiLevelType w:val="multilevel"/>
    <w:tmpl w:val="57026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125211"/>
    <w:multiLevelType w:val="multilevel"/>
    <w:tmpl w:val="53C2A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3E41AC"/>
    <w:multiLevelType w:val="multilevel"/>
    <w:tmpl w:val="4F20E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97125D"/>
    <w:multiLevelType w:val="multilevel"/>
    <w:tmpl w:val="69EAB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1001BB"/>
    <w:multiLevelType w:val="multilevel"/>
    <w:tmpl w:val="0144C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E5724C"/>
    <w:multiLevelType w:val="multilevel"/>
    <w:tmpl w:val="49129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AD51C0"/>
    <w:multiLevelType w:val="multilevel"/>
    <w:tmpl w:val="EB664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BD1DDA"/>
    <w:multiLevelType w:val="multilevel"/>
    <w:tmpl w:val="C19CE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05639A"/>
    <w:multiLevelType w:val="multilevel"/>
    <w:tmpl w:val="C8223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4348EE"/>
    <w:multiLevelType w:val="multilevel"/>
    <w:tmpl w:val="197C1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892C80"/>
    <w:multiLevelType w:val="multilevel"/>
    <w:tmpl w:val="A9F24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27546A"/>
    <w:multiLevelType w:val="multilevel"/>
    <w:tmpl w:val="61603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CB69F1"/>
    <w:multiLevelType w:val="multilevel"/>
    <w:tmpl w:val="14B23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0623E2"/>
    <w:multiLevelType w:val="multilevel"/>
    <w:tmpl w:val="C0A6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A615B8"/>
    <w:multiLevelType w:val="multilevel"/>
    <w:tmpl w:val="C032D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D056B8"/>
    <w:multiLevelType w:val="multilevel"/>
    <w:tmpl w:val="13CAA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2B0033"/>
    <w:multiLevelType w:val="multilevel"/>
    <w:tmpl w:val="90AA6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3C0BAF"/>
    <w:multiLevelType w:val="multilevel"/>
    <w:tmpl w:val="E2708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A46C06"/>
    <w:multiLevelType w:val="multilevel"/>
    <w:tmpl w:val="E1562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8D113E"/>
    <w:multiLevelType w:val="multilevel"/>
    <w:tmpl w:val="3288E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94261A"/>
    <w:multiLevelType w:val="multilevel"/>
    <w:tmpl w:val="BB809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DE3885"/>
    <w:multiLevelType w:val="multilevel"/>
    <w:tmpl w:val="1FB25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3C672E"/>
    <w:multiLevelType w:val="multilevel"/>
    <w:tmpl w:val="3372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06084F"/>
    <w:multiLevelType w:val="multilevel"/>
    <w:tmpl w:val="EBB40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6760E9"/>
    <w:multiLevelType w:val="multilevel"/>
    <w:tmpl w:val="4628F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9A414D5"/>
    <w:multiLevelType w:val="multilevel"/>
    <w:tmpl w:val="AC5CB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EF3BCB"/>
    <w:multiLevelType w:val="multilevel"/>
    <w:tmpl w:val="57B8B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AC6438"/>
    <w:multiLevelType w:val="multilevel"/>
    <w:tmpl w:val="F996A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B449B8"/>
    <w:multiLevelType w:val="multilevel"/>
    <w:tmpl w:val="A7A87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96348A"/>
    <w:multiLevelType w:val="multilevel"/>
    <w:tmpl w:val="7F9AD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D2048A"/>
    <w:multiLevelType w:val="multilevel"/>
    <w:tmpl w:val="C5F26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8B33CA2"/>
    <w:multiLevelType w:val="multilevel"/>
    <w:tmpl w:val="9C864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85411D"/>
    <w:multiLevelType w:val="multilevel"/>
    <w:tmpl w:val="68C0F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8C1A3C"/>
    <w:multiLevelType w:val="multilevel"/>
    <w:tmpl w:val="28606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41449EF"/>
    <w:multiLevelType w:val="multilevel"/>
    <w:tmpl w:val="599AD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6C620E1"/>
    <w:multiLevelType w:val="multilevel"/>
    <w:tmpl w:val="FFB45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73142A1"/>
    <w:multiLevelType w:val="multilevel"/>
    <w:tmpl w:val="D466F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82D7AED"/>
    <w:multiLevelType w:val="multilevel"/>
    <w:tmpl w:val="30220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8C12445"/>
    <w:multiLevelType w:val="multilevel"/>
    <w:tmpl w:val="30464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CD4E64"/>
    <w:multiLevelType w:val="multilevel"/>
    <w:tmpl w:val="1DEAF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0975C8B"/>
    <w:multiLevelType w:val="multilevel"/>
    <w:tmpl w:val="1FCC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24A01A0"/>
    <w:multiLevelType w:val="multilevel"/>
    <w:tmpl w:val="2836F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27E3A78"/>
    <w:multiLevelType w:val="multilevel"/>
    <w:tmpl w:val="B95C7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3B553E7"/>
    <w:multiLevelType w:val="multilevel"/>
    <w:tmpl w:val="3A485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50707A7"/>
    <w:multiLevelType w:val="multilevel"/>
    <w:tmpl w:val="81866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8F84509"/>
    <w:multiLevelType w:val="multilevel"/>
    <w:tmpl w:val="74A69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94E34E3"/>
    <w:multiLevelType w:val="multilevel"/>
    <w:tmpl w:val="66A64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9897CA4"/>
    <w:multiLevelType w:val="multilevel"/>
    <w:tmpl w:val="C5086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9C04B47"/>
    <w:multiLevelType w:val="multilevel"/>
    <w:tmpl w:val="30D6E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ACA27AB"/>
    <w:multiLevelType w:val="multilevel"/>
    <w:tmpl w:val="2FA06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D534854"/>
    <w:multiLevelType w:val="multilevel"/>
    <w:tmpl w:val="287A5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FBA75CE"/>
    <w:multiLevelType w:val="multilevel"/>
    <w:tmpl w:val="59A8D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17C7DC4"/>
    <w:multiLevelType w:val="multilevel"/>
    <w:tmpl w:val="164A8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45359B2"/>
    <w:multiLevelType w:val="multilevel"/>
    <w:tmpl w:val="921CA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546616A"/>
    <w:multiLevelType w:val="multilevel"/>
    <w:tmpl w:val="DECCC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7001FCB"/>
    <w:multiLevelType w:val="multilevel"/>
    <w:tmpl w:val="B3F41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9741AAE"/>
    <w:multiLevelType w:val="multilevel"/>
    <w:tmpl w:val="7D7C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D3D71B6"/>
    <w:multiLevelType w:val="multilevel"/>
    <w:tmpl w:val="3AC05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DFB4F37"/>
    <w:multiLevelType w:val="multilevel"/>
    <w:tmpl w:val="8F5E9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9910950">
    <w:abstractNumId w:val="58"/>
  </w:num>
  <w:num w:numId="2" w16cid:durableId="418716610">
    <w:abstractNumId w:val="51"/>
  </w:num>
  <w:num w:numId="3" w16cid:durableId="292832626">
    <w:abstractNumId w:val="55"/>
  </w:num>
  <w:num w:numId="4" w16cid:durableId="1809203947">
    <w:abstractNumId w:val="34"/>
  </w:num>
  <w:num w:numId="5" w16cid:durableId="1852603693">
    <w:abstractNumId w:val="42"/>
  </w:num>
  <w:num w:numId="6" w16cid:durableId="1796168154">
    <w:abstractNumId w:val="9"/>
  </w:num>
  <w:num w:numId="7" w16cid:durableId="1275867743">
    <w:abstractNumId w:val="65"/>
  </w:num>
  <w:num w:numId="8" w16cid:durableId="438447543">
    <w:abstractNumId w:val="6"/>
  </w:num>
  <w:num w:numId="9" w16cid:durableId="1927300649">
    <w:abstractNumId w:val="12"/>
  </w:num>
  <w:num w:numId="10" w16cid:durableId="1215655274">
    <w:abstractNumId w:val="20"/>
  </w:num>
  <w:num w:numId="11" w16cid:durableId="1510561589">
    <w:abstractNumId w:val="32"/>
  </w:num>
  <w:num w:numId="12" w16cid:durableId="1509245931">
    <w:abstractNumId w:val="19"/>
  </w:num>
  <w:num w:numId="13" w16cid:durableId="1472286267">
    <w:abstractNumId w:val="40"/>
  </w:num>
  <w:num w:numId="14" w16cid:durableId="2004235938">
    <w:abstractNumId w:val="36"/>
  </w:num>
  <w:num w:numId="15" w16cid:durableId="597757906">
    <w:abstractNumId w:val="60"/>
  </w:num>
  <w:num w:numId="16" w16cid:durableId="326636578">
    <w:abstractNumId w:val="41"/>
  </w:num>
  <w:num w:numId="17" w16cid:durableId="36442472">
    <w:abstractNumId w:val="43"/>
  </w:num>
  <w:num w:numId="18" w16cid:durableId="10688702">
    <w:abstractNumId w:val="33"/>
  </w:num>
  <w:num w:numId="19" w16cid:durableId="1658024950">
    <w:abstractNumId w:val="8"/>
  </w:num>
  <w:num w:numId="20" w16cid:durableId="1794203382">
    <w:abstractNumId w:val="53"/>
  </w:num>
  <w:num w:numId="21" w16cid:durableId="1354726323">
    <w:abstractNumId w:val="49"/>
  </w:num>
  <w:num w:numId="22" w16cid:durableId="1564364335">
    <w:abstractNumId w:val="7"/>
  </w:num>
  <w:num w:numId="23" w16cid:durableId="412436212">
    <w:abstractNumId w:val="26"/>
  </w:num>
  <w:num w:numId="24" w16cid:durableId="1191919341">
    <w:abstractNumId w:val="44"/>
  </w:num>
  <w:num w:numId="25" w16cid:durableId="1358851388">
    <w:abstractNumId w:val="50"/>
  </w:num>
  <w:num w:numId="26" w16cid:durableId="1589803982">
    <w:abstractNumId w:val="1"/>
  </w:num>
  <w:num w:numId="27" w16cid:durableId="1431270494">
    <w:abstractNumId w:val="13"/>
  </w:num>
  <w:num w:numId="28" w16cid:durableId="380591167">
    <w:abstractNumId w:val="30"/>
  </w:num>
  <w:num w:numId="29" w16cid:durableId="971666669">
    <w:abstractNumId w:val="27"/>
  </w:num>
  <w:num w:numId="30" w16cid:durableId="1952205589">
    <w:abstractNumId w:val="21"/>
  </w:num>
  <w:num w:numId="31" w16cid:durableId="575093444">
    <w:abstractNumId w:val="16"/>
  </w:num>
  <w:num w:numId="32" w16cid:durableId="814417990">
    <w:abstractNumId w:val="38"/>
  </w:num>
  <w:num w:numId="33" w16cid:durableId="1781683024">
    <w:abstractNumId w:val="63"/>
  </w:num>
  <w:num w:numId="34" w16cid:durableId="1540510796">
    <w:abstractNumId w:val="52"/>
  </w:num>
  <w:num w:numId="35" w16cid:durableId="1106847147">
    <w:abstractNumId w:val="59"/>
  </w:num>
  <w:num w:numId="36" w16cid:durableId="1219708661">
    <w:abstractNumId w:val="45"/>
  </w:num>
  <w:num w:numId="37" w16cid:durableId="1457486833">
    <w:abstractNumId w:val="37"/>
  </w:num>
  <w:num w:numId="38" w16cid:durableId="514227971">
    <w:abstractNumId w:val="24"/>
  </w:num>
  <w:num w:numId="39" w16cid:durableId="1582565972">
    <w:abstractNumId w:val="47"/>
  </w:num>
  <w:num w:numId="40" w16cid:durableId="1492598648">
    <w:abstractNumId w:val="5"/>
  </w:num>
  <w:num w:numId="41" w16cid:durableId="589505805">
    <w:abstractNumId w:val="11"/>
  </w:num>
  <w:num w:numId="42" w16cid:durableId="335235093">
    <w:abstractNumId w:val="46"/>
  </w:num>
  <w:num w:numId="43" w16cid:durableId="555701237">
    <w:abstractNumId w:val="14"/>
  </w:num>
  <w:num w:numId="44" w16cid:durableId="889078273">
    <w:abstractNumId w:val="0"/>
  </w:num>
  <w:num w:numId="45" w16cid:durableId="1824078266">
    <w:abstractNumId w:val="61"/>
  </w:num>
  <w:num w:numId="46" w16cid:durableId="1367295682">
    <w:abstractNumId w:val="22"/>
  </w:num>
  <w:num w:numId="47" w16cid:durableId="1315330196">
    <w:abstractNumId w:val="17"/>
  </w:num>
  <w:num w:numId="48" w16cid:durableId="1959289911">
    <w:abstractNumId w:val="64"/>
  </w:num>
  <w:num w:numId="49" w16cid:durableId="1524250861">
    <w:abstractNumId w:val="25"/>
  </w:num>
  <w:num w:numId="50" w16cid:durableId="352001388">
    <w:abstractNumId w:val="56"/>
  </w:num>
  <w:num w:numId="51" w16cid:durableId="1682659593">
    <w:abstractNumId w:val="31"/>
  </w:num>
  <w:num w:numId="52" w16cid:durableId="1948535292">
    <w:abstractNumId w:val="3"/>
  </w:num>
  <w:num w:numId="53" w16cid:durableId="37705898">
    <w:abstractNumId w:val="62"/>
  </w:num>
  <w:num w:numId="54" w16cid:durableId="1251621053">
    <w:abstractNumId w:val="39"/>
  </w:num>
  <w:num w:numId="55" w16cid:durableId="1906182568">
    <w:abstractNumId w:val="54"/>
  </w:num>
  <w:num w:numId="56" w16cid:durableId="670958928">
    <w:abstractNumId w:val="15"/>
  </w:num>
  <w:num w:numId="57" w16cid:durableId="1999654583">
    <w:abstractNumId w:val="2"/>
  </w:num>
  <w:num w:numId="58" w16cid:durableId="1985620095">
    <w:abstractNumId w:val="35"/>
  </w:num>
  <w:num w:numId="59" w16cid:durableId="1274942904">
    <w:abstractNumId w:val="29"/>
  </w:num>
  <w:num w:numId="60" w16cid:durableId="1807425770">
    <w:abstractNumId w:val="10"/>
  </w:num>
  <w:num w:numId="61" w16cid:durableId="1651783527">
    <w:abstractNumId w:val="28"/>
  </w:num>
  <w:num w:numId="62" w16cid:durableId="434441030">
    <w:abstractNumId w:val="4"/>
  </w:num>
  <w:num w:numId="63" w16cid:durableId="511070025">
    <w:abstractNumId w:val="23"/>
  </w:num>
  <w:num w:numId="64" w16cid:durableId="1595432540">
    <w:abstractNumId w:val="18"/>
  </w:num>
  <w:num w:numId="65" w16cid:durableId="783646709">
    <w:abstractNumId w:val="48"/>
  </w:num>
  <w:num w:numId="66" w16cid:durableId="523325680">
    <w:abstractNumId w:val="57"/>
  </w:num>
  <w:num w:numId="67" w16cid:durableId="1432238330">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6CD"/>
    <w:rsid w:val="006356CD"/>
    <w:rsid w:val="006B127B"/>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571FA"/>
  <w15:chartTrackingRefBased/>
  <w15:docId w15:val="{48662BDA-0ABE-B445-AF58-F4749827D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BY"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356C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6356CD"/>
    <w:pPr>
      <w:spacing w:before="100" w:beforeAutospacing="1" w:after="100" w:afterAutospacing="1"/>
      <w:outlineLvl w:val="1"/>
    </w:pPr>
    <w:rPr>
      <w:rFonts w:ascii="Times New Roman" w:eastAsia="Times New Roman" w:hAnsi="Times New Roman" w:cs="Times New Roman"/>
      <w:b/>
      <w:bCs/>
      <w:kern w:val="0"/>
      <w:sz w:val="36"/>
      <w:szCs w:val="36"/>
      <w:lang w:eastAsia="ru-RU"/>
      <w14:ligatures w14:val="none"/>
    </w:rPr>
  </w:style>
  <w:style w:type="paragraph" w:styleId="3">
    <w:name w:val="heading 3"/>
    <w:basedOn w:val="a"/>
    <w:next w:val="a"/>
    <w:link w:val="30"/>
    <w:uiPriority w:val="9"/>
    <w:unhideWhenUsed/>
    <w:qFormat/>
    <w:rsid w:val="006356CD"/>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link w:val="40"/>
    <w:uiPriority w:val="9"/>
    <w:qFormat/>
    <w:rsid w:val="006356CD"/>
    <w:pPr>
      <w:spacing w:before="100" w:beforeAutospacing="1" w:after="100" w:afterAutospacing="1"/>
      <w:outlineLvl w:val="3"/>
    </w:pPr>
    <w:rPr>
      <w:rFonts w:ascii="Times New Roman" w:eastAsia="Times New Roman" w:hAnsi="Times New Roman" w:cs="Times New Roman"/>
      <w:b/>
      <w:bCs/>
      <w:kern w:val="0"/>
      <w:lang w:eastAsia="ru-RU"/>
      <w14:ligatures w14:val="none"/>
    </w:rPr>
  </w:style>
  <w:style w:type="paragraph" w:styleId="5">
    <w:name w:val="heading 5"/>
    <w:basedOn w:val="a"/>
    <w:next w:val="a"/>
    <w:link w:val="50"/>
    <w:uiPriority w:val="9"/>
    <w:semiHidden/>
    <w:unhideWhenUsed/>
    <w:qFormat/>
    <w:rsid w:val="006356CD"/>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356CD"/>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6356CD"/>
    <w:rPr>
      <w:rFonts w:ascii="Times New Roman" w:eastAsia="Times New Roman" w:hAnsi="Times New Roman" w:cs="Times New Roman"/>
      <w:b/>
      <w:bCs/>
      <w:kern w:val="0"/>
      <w:sz w:val="36"/>
      <w:szCs w:val="36"/>
      <w:lang w:eastAsia="ru-RU"/>
      <w14:ligatures w14:val="none"/>
    </w:rPr>
  </w:style>
  <w:style w:type="character" w:customStyle="1" w:styleId="30">
    <w:name w:val="Заголовок 3 Знак"/>
    <w:basedOn w:val="a0"/>
    <w:link w:val="3"/>
    <w:uiPriority w:val="9"/>
    <w:rsid w:val="006356CD"/>
    <w:rPr>
      <w:rFonts w:asciiTheme="majorHAnsi" w:eastAsiaTheme="majorEastAsia" w:hAnsiTheme="majorHAnsi" w:cstheme="majorBidi"/>
      <w:color w:val="1F3763" w:themeColor="accent1" w:themeShade="7F"/>
    </w:rPr>
  </w:style>
  <w:style w:type="character" w:customStyle="1" w:styleId="40">
    <w:name w:val="Заголовок 4 Знак"/>
    <w:basedOn w:val="a0"/>
    <w:link w:val="4"/>
    <w:uiPriority w:val="9"/>
    <w:rsid w:val="006356CD"/>
    <w:rPr>
      <w:rFonts w:ascii="Times New Roman" w:eastAsia="Times New Roman" w:hAnsi="Times New Roman" w:cs="Times New Roman"/>
      <w:b/>
      <w:bCs/>
      <w:kern w:val="0"/>
      <w:lang w:eastAsia="ru-RU"/>
      <w14:ligatures w14:val="none"/>
    </w:rPr>
  </w:style>
  <w:style w:type="paragraph" w:styleId="a3">
    <w:name w:val="Normal (Web)"/>
    <w:basedOn w:val="a"/>
    <w:uiPriority w:val="99"/>
    <w:unhideWhenUsed/>
    <w:rsid w:val="006356CD"/>
    <w:pPr>
      <w:spacing w:before="100" w:beforeAutospacing="1" w:after="100" w:afterAutospacing="1"/>
    </w:pPr>
    <w:rPr>
      <w:rFonts w:ascii="Times New Roman" w:eastAsia="Times New Roman" w:hAnsi="Times New Roman" w:cs="Times New Roman"/>
      <w:kern w:val="0"/>
      <w:lang w:eastAsia="ru-RU"/>
      <w14:ligatures w14:val="none"/>
    </w:rPr>
  </w:style>
  <w:style w:type="character" w:customStyle="1" w:styleId="text-primary">
    <w:name w:val="text-primary"/>
    <w:basedOn w:val="a0"/>
    <w:rsid w:val="006356CD"/>
  </w:style>
  <w:style w:type="character" w:styleId="a4">
    <w:name w:val="Strong"/>
    <w:basedOn w:val="a0"/>
    <w:uiPriority w:val="22"/>
    <w:qFormat/>
    <w:rsid w:val="006356CD"/>
    <w:rPr>
      <w:b/>
      <w:bCs/>
    </w:rPr>
  </w:style>
  <w:style w:type="character" w:styleId="a5">
    <w:name w:val="Hyperlink"/>
    <w:basedOn w:val="a0"/>
    <w:uiPriority w:val="99"/>
    <w:semiHidden/>
    <w:unhideWhenUsed/>
    <w:rsid w:val="006356CD"/>
    <w:rPr>
      <w:color w:val="0000FF"/>
      <w:u w:val="single"/>
    </w:rPr>
  </w:style>
  <w:style w:type="character" w:styleId="a6">
    <w:name w:val="Emphasis"/>
    <w:basedOn w:val="a0"/>
    <w:uiPriority w:val="20"/>
    <w:qFormat/>
    <w:rsid w:val="006356CD"/>
    <w:rPr>
      <w:i/>
      <w:iCs/>
    </w:rPr>
  </w:style>
  <w:style w:type="character" w:customStyle="1" w:styleId="mo">
    <w:name w:val="mo"/>
    <w:basedOn w:val="a0"/>
    <w:rsid w:val="006356CD"/>
  </w:style>
  <w:style w:type="character" w:customStyle="1" w:styleId="mi">
    <w:name w:val="mi"/>
    <w:basedOn w:val="a0"/>
    <w:rsid w:val="006356CD"/>
  </w:style>
  <w:style w:type="character" w:customStyle="1" w:styleId="mn">
    <w:name w:val="mn"/>
    <w:basedOn w:val="a0"/>
    <w:rsid w:val="006356CD"/>
  </w:style>
  <w:style w:type="character" w:customStyle="1" w:styleId="mjxassistivemathml">
    <w:name w:val="mjx_assistive_mathml"/>
    <w:basedOn w:val="a0"/>
    <w:rsid w:val="006356CD"/>
  </w:style>
  <w:style w:type="character" w:customStyle="1" w:styleId="text-dark">
    <w:name w:val="text-dark"/>
    <w:basedOn w:val="a0"/>
    <w:rsid w:val="006356CD"/>
  </w:style>
  <w:style w:type="character" w:customStyle="1" w:styleId="50">
    <w:name w:val="Заголовок 5 Знак"/>
    <w:basedOn w:val="a0"/>
    <w:link w:val="5"/>
    <w:uiPriority w:val="9"/>
    <w:semiHidden/>
    <w:rsid w:val="006356CD"/>
    <w:rPr>
      <w:rFonts w:asciiTheme="majorHAnsi" w:eastAsiaTheme="majorEastAsia" w:hAnsiTheme="majorHAnsi" w:cstheme="majorBidi"/>
      <w:color w:val="2F5496" w:themeColor="accent1" w:themeShade="BF"/>
    </w:rPr>
  </w:style>
  <w:style w:type="character" w:customStyle="1" w:styleId="text-success">
    <w:name w:val="text-success"/>
    <w:basedOn w:val="a0"/>
    <w:rsid w:val="006356CD"/>
  </w:style>
  <w:style w:type="character" w:customStyle="1" w:styleId="text-danger">
    <w:name w:val="text-danger"/>
    <w:basedOn w:val="a0"/>
    <w:rsid w:val="006356CD"/>
  </w:style>
  <w:style w:type="character" w:customStyle="1" w:styleId="text-info">
    <w:name w:val="text-info"/>
    <w:basedOn w:val="a0"/>
    <w:rsid w:val="006356CD"/>
  </w:style>
  <w:style w:type="character" w:customStyle="1" w:styleId="text-white">
    <w:name w:val="text-white"/>
    <w:basedOn w:val="a0"/>
    <w:rsid w:val="006356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hyperlink" Target="https://lms2.bsuir.by/mod/book/view.php?id=111655&amp;chapterid=3255"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image" Target="media/image1.png"/><Relationship Id="rId61" Type="http://schemas.openxmlformats.org/officeDocument/2006/relationships/image" Target="media/image52.PNG"/><Relationship Id="rId19" Type="http://schemas.openxmlformats.org/officeDocument/2006/relationships/image" Target="media/image13.png"/><Relationship Id="rId14" Type="http://schemas.openxmlformats.org/officeDocument/2006/relationships/hyperlink" Target="https://lms2.bsuir.by/mod/book/view.php?id=111655&amp;chapterid=3249" TargetMode="External"/><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lms2.bsuir.by/mod/book/view.php?id=111655&amp;chapterid=3254"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yperlink" Target="https://lms2.bsuir.by/mod/book/view.php?id=111655"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lms2.bsuir.by/mod/book/view.php?id=111655&amp;chapterid=3250"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154</Pages>
  <Words>26891</Words>
  <Characters>153279</Characters>
  <Application>Microsoft Office Word</Application>
  <DocSecurity>0</DocSecurity>
  <Lines>1277</Lines>
  <Paragraphs>359</Paragraphs>
  <ScaleCrop>false</ScaleCrop>
  <Company/>
  <LinksUpToDate>false</LinksUpToDate>
  <CharactersWithSpaces>179811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Воложинец Архип Александрович</dc:creator>
  <cp:keywords/>
  <dc:description/>
  <cp:lastModifiedBy>Воложинец Архип Александрович</cp:lastModifiedBy>
  <cp:revision>1</cp:revision>
  <dcterms:created xsi:type="dcterms:W3CDTF">2023-11-26T15:00:00Z</dcterms:created>
  <dcterms:modified xsi:type="dcterms:W3CDTF">2023-11-26T15:02:00Z</dcterms:modified>
</cp:coreProperties>
</file>