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0FD186" w14:textId="77777777" w:rsidR="00191254" w:rsidRDefault="00191254" w:rsidP="00191254">
      <w:pPr>
        <w:spacing w:before="156"/>
        <w:ind w:firstLine="480"/>
        <w:rPr>
          <w:rFonts w:hint="eastAsia"/>
        </w:rPr>
      </w:pPr>
      <w:r>
        <w:rPr>
          <w:rFonts w:hint="eastAsia"/>
        </w:rPr>
        <w:t>**4.1.3 PDMS</w:t>
      </w:r>
      <w:r>
        <w:rPr>
          <w:rFonts w:hint="eastAsia"/>
        </w:rPr>
        <w:t>薄膜发射率关系模型的建立</w:t>
      </w:r>
      <w:r>
        <w:rPr>
          <w:rFonts w:hint="eastAsia"/>
        </w:rPr>
        <w:t>**</w:t>
      </w:r>
    </w:p>
    <w:p w14:paraId="55E5A9FD" w14:textId="77777777" w:rsidR="00191254" w:rsidRDefault="00191254" w:rsidP="00191254">
      <w:pPr>
        <w:spacing w:before="156"/>
        <w:ind w:firstLine="480"/>
      </w:pPr>
    </w:p>
    <w:p w14:paraId="66B74478" w14:textId="77777777" w:rsidR="00191254" w:rsidRDefault="00191254" w:rsidP="00191254">
      <w:pPr>
        <w:spacing w:before="156"/>
        <w:ind w:firstLine="480"/>
        <w:rPr>
          <w:rFonts w:hint="eastAsia"/>
        </w:rPr>
      </w:pPr>
      <w:r>
        <w:rPr>
          <w:rFonts w:hint="eastAsia"/>
        </w:rPr>
        <w:t>基于上述问题分析，我们将建立</w:t>
      </w:r>
      <w:r>
        <w:rPr>
          <w:rFonts w:hint="eastAsia"/>
        </w:rPr>
        <w:t>PDMS</w:t>
      </w:r>
      <w:r>
        <w:rPr>
          <w:rFonts w:hint="eastAsia"/>
        </w:rPr>
        <w:t>薄膜发射率随波长和厚度变化的数学模型。该模型以电磁波理论和薄膜光学原理为基础，集成</w:t>
      </w:r>
      <w:r>
        <w:rPr>
          <w:rFonts w:hint="eastAsia"/>
        </w:rPr>
        <w:t>PDMS</w:t>
      </w:r>
      <w:r>
        <w:rPr>
          <w:rFonts w:hint="eastAsia"/>
        </w:rPr>
        <w:t>的光学常数（折射率</w:t>
      </w:r>
      <w:r>
        <w:rPr>
          <w:rFonts w:hint="eastAsia"/>
        </w:rPr>
        <w:t>n</w:t>
      </w:r>
      <w:r>
        <w:rPr>
          <w:rFonts w:hint="eastAsia"/>
        </w:rPr>
        <w:t>和消光系数</w:t>
      </w:r>
      <w:r>
        <w:rPr>
          <w:rFonts w:hint="eastAsia"/>
        </w:rPr>
        <w:t>k</w:t>
      </w:r>
      <w:r>
        <w:rPr>
          <w:rFonts w:hint="eastAsia"/>
        </w:rPr>
        <w:t>），并通过物理公式量化干涉效应和吸收特性对发射率的影响。根据问题分析的内容，我们将以光学数据为核心，采用插值方法和物理模型进行建模。题目给出</w:t>
      </w:r>
      <w:r>
        <w:rPr>
          <w:rFonts w:hint="eastAsia"/>
        </w:rPr>
        <w:t>PDMS</w:t>
      </w:r>
      <w:r>
        <w:rPr>
          <w:rFonts w:hint="eastAsia"/>
        </w:rPr>
        <w:t>的光学常数需从权威数据库（如</w:t>
      </w:r>
      <w:r>
        <w:rPr>
          <w:rFonts w:hint="eastAsia"/>
        </w:rPr>
        <w:t>refractiveindex.info</w:t>
      </w:r>
      <w:r>
        <w:rPr>
          <w:rFonts w:hint="eastAsia"/>
        </w:rPr>
        <w:t>）获取，测量误差来源于技术噪声和材料非均匀性。</w:t>
      </w:r>
    </w:p>
    <w:p w14:paraId="1FCAAF93" w14:textId="77777777" w:rsidR="00191254" w:rsidRDefault="00191254" w:rsidP="00191254">
      <w:pPr>
        <w:spacing w:before="156"/>
        <w:ind w:firstLine="480"/>
      </w:pPr>
    </w:p>
    <w:p w14:paraId="3DBE572B" w14:textId="77777777" w:rsidR="00191254" w:rsidRDefault="00191254" w:rsidP="00191254">
      <w:pPr>
        <w:spacing w:before="156"/>
        <w:ind w:firstLine="480"/>
        <w:rPr>
          <w:rFonts w:hint="eastAsia"/>
        </w:rPr>
      </w:pPr>
      <w:r>
        <w:rPr>
          <w:rFonts w:hint="eastAsia"/>
        </w:rPr>
        <w:t>按照问题分析的思维框架，对于发射率计算问题，本小节首先解决的是光学数据的表示与连续化问题。对于光学常数的表示与插值，由于</w:t>
      </w:r>
      <w:r>
        <w:rPr>
          <w:rFonts w:hint="eastAsia"/>
        </w:rPr>
        <w:t>n</w:t>
      </w:r>
      <w:r>
        <w:rPr>
          <w:rFonts w:hint="eastAsia"/>
        </w:rPr>
        <w:t>和</w:t>
      </w:r>
      <w:r>
        <w:rPr>
          <w:rFonts w:hint="eastAsia"/>
        </w:rPr>
        <w:t>k</w:t>
      </w:r>
      <w:r>
        <w:rPr>
          <w:rFonts w:hint="eastAsia"/>
        </w:rPr>
        <w:t>随波长变化且以离散点形式给出，直接使用离散数据会导致计算不便和精度损失。为此，需要将离散数据转化为连续函数，以便在任意波长点计算</w:t>
      </w:r>
      <w:r>
        <w:rPr>
          <w:rFonts w:hint="eastAsia"/>
        </w:rPr>
        <w:t>n</w:t>
      </w:r>
      <w:r>
        <w:rPr>
          <w:rFonts w:hint="eastAsia"/>
        </w:rPr>
        <w:t>和</w:t>
      </w:r>
      <w:r>
        <w:rPr>
          <w:rFonts w:hint="eastAsia"/>
        </w:rPr>
        <w:t>k</w:t>
      </w:r>
      <w:r>
        <w:rPr>
          <w:rFonts w:hint="eastAsia"/>
        </w:rPr>
        <w:t>值。假定原始光学数据为波长λ</w:t>
      </w:r>
      <w:r>
        <w:rPr>
          <w:rFonts w:hint="eastAsia"/>
        </w:rPr>
        <w:t>_i</w:t>
      </w:r>
      <w:r>
        <w:rPr>
          <w:rFonts w:hint="eastAsia"/>
        </w:rPr>
        <w:t>对应的</w:t>
      </w:r>
      <w:r>
        <w:rPr>
          <w:rFonts w:hint="eastAsia"/>
        </w:rPr>
        <w:t>n_i</w:t>
      </w:r>
      <w:r>
        <w:rPr>
          <w:rFonts w:hint="eastAsia"/>
        </w:rPr>
        <w:t>和</w:t>
      </w:r>
      <w:r>
        <w:rPr>
          <w:rFonts w:hint="eastAsia"/>
        </w:rPr>
        <w:t>k_i</w:t>
      </w:r>
      <w:r>
        <w:rPr>
          <w:rFonts w:hint="eastAsia"/>
        </w:rPr>
        <w:t>，通过插值方法构建连续函数。常用插值方法包括线性插值，其插值公式为：</w:t>
      </w:r>
    </w:p>
    <w:p w14:paraId="4A22F260" w14:textId="77777777" w:rsidR="00191254" w:rsidRDefault="00191254" w:rsidP="00191254">
      <w:pPr>
        <w:spacing w:before="156"/>
        <w:ind w:firstLine="480"/>
      </w:pPr>
      <w:r>
        <w:t>\[</w:t>
      </w:r>
    </w:p>
    <w:p w14:paraId="39B919FA" w14:textId="77777777" w:rsidR="00191254" w:rsidRDefault="00191254" w:rsidP="00191254">
      <w:pPr>
        <w:spacing w:before="156"/>
        <w:ind w:firstLine="480"/>
        <w:rPr>
          <w:rFonts w:hint="eastAsia"/>
        </w:rPr>
      </w:pPr>
      <w:r>
        <w:rPr>
          <w:rFonts w:hint="eastAsia"/>
        </w:rPr>
        <w:t>n(\lambda) = n_i + \frac{(n_{i+1} - n_i)(\lambda - \lambda_i)}{\lambda_{i+1} - \lambda_i}, \quad k(\lambda) = k_i + \frac{(k_{i+1} - k_i)(\lambda - \lambda_i)}{\lambda_{i+1} - \lambda_i} \quad \text{</w:t>
      </w:r>
      <w:r>
        <w:rPr>
          <w:rFonts w:hint="eastAsia"/>
        </w:rPr>
        <w:t>当</w:t>
      </w:r>
      <w:r>
        <w:rPr>
          <w:rFonts w:hint="eastAsia"/>
        </w:rPr>
        <w:t>} \lambda_i \leq \lambda \leq \lambda_{i+1}</w:t>
      </w:r>
    </w:p>
    <w:p w14:paraId="0D266224" w14:textId="77777777" w:rsidR="00191254" w:rsidRDefault="00191254" w:rsidP="00191254">
      <w:pPr>
        <w:spacing w:before="156"/>
        <w:ind w:firstLine="480"/>
      </w:pPr>
      <w:r>
        <w:t>\]</w:t>
      </w:r>
    </w:p>
    <w:p w14:paraId="148FBC26" w14:textId="77777777" w:rsidR="00191254" w:rsidRDefault="00191254" w:rsidP="00191254">
      <w:pPr>
        <w:spacing w:before="156"/>
        <w:ind w:firstLine="480"/>
        <w:rPr>
          <w:rFonts w:hint="eastAsia"/>
        </w:rPr>
      </w:pPr>
      <w:r>
        <w:rPr>
          <w:rFonts w:hint="eastAsia"/>
        </w:rPr>
        <w:t>通过上述处理，可以在整个波长范围内（</w:t>
      </w:r>
      <w:r>
        <w:rPr>
          <w:rFonts w:hint="eastAsia"/>
        </w:rPr>
        <w:t>0.3</w:t>
      </w:r>
      <w:r>
        <w:rPr>
          <w:rFonts w:hint="eastAsia"/>
        </w:rPr>
        <w:t>–</w:t>
      </w:r>
      <w:r>
        <w:rPr>
          <w:rFonts w:hint="eastAsia"/>
        </w:rPr>
        <w:t xml:space="preserve">25 </w:t>
      </w:r>
      <w:r>
        <w:rPr>
          <w:rFonts w:hint="eastAsia"/>
        </w:rPr>
        <w:t>μ</w:t>
      </w:r>
      <w:r>
        <w:rPr>
          <w:rFonts w:hint="eastAsia"/>
        </w:rPr>
        <w:t>m</w:t>
      </w:r>
      <w:r>
        <w:rPr>
          <w:rFonts w:hint="eastAsia"/>
        </w:rPr>
        <w:t>）获得平滑的光学常数曲线，为发射率计算提供高精度输入。</w:t>
      </w:r>
      <w:r>
        <w:rPr>
          <w:rFonts w:hint="eastAsia"/>
        </w:rPr>
        <w:t>[</w:t>
      </w:r>
      <w:r>
        <w:rPr>
          <w:rFonts w:hint="eastAsia"/>
        </w:rPr>
        <w:t>这段的作用：定义光学数据的预处理方法，确保模型输入的连续性和准确性，为后续物理计算奠定基础。</w:t>
      </w:r>
      <w:r>
        <w:rPr>
          <w:rFonts w:hint="eastAsia"/>
        </w:rPr>
        <w:t>]</w:t>
      </w:r>
    </w:p>
    <w:p w14:paraId="6931B2B4" w14:textId="77777777" w:rsidR="00191254" w:rsidRDefault="00191254" w:rsidP="00191254">
      <w:pPr>
        <w:spacing w:before="156"/>
        <w:ind w:firstLine="480"/>
      </w:pPr>
    </w:p>
    <w:p w14:paraId="32A1865F" w14:textId="77777777" w:rsidR="00191254" w:rsidRDefault="00191254" w:rsidP="00191254">
      <w:pPr>
        <w:spacing w:before="156"/>
        <w:ind w:firstLine="480"/>
        <w:rPr>
          <w:rFonts w:hint="eastAsia"/>
        </w:rPr>
      </w:pPr>
      <w:r>
        <w:rPr>
          <w:rFonts w:hint="eastAsia"/>
        </w:rPr>
        <w:t>我们考虑到建模需要，可能会涉及复杂的光学现象（如干涉、吸收和衬底效应），而且后续分析中，可能出现线性与非线性关系的转换，所以需要给出发射率计算模型的一般形式。假定有波长λ和厚度</w:t>
      </w:r>
      <w:r>
        <w:rPr>
          <w:rFonts w:hint="eastAsia"/>
        </w:rPr>
        <w:t>d</w:t>
      </w:r>
      <w:r>
        <w:rPr>
          <w:rFonts w:hint="eastAsia"/>
        </w:rPr>
        <w:t>作为自变量，基础发射率模型可表示为：</w:t>
      </w:r>
    </w:p>
    <w:p w14:paraId="79ACC253" w14:textId="77777777" w:rsidR="00191254" w:rsidRDefault="00191254" w:rsidP="00191254">
      <w:pPr>
        <w:spacing w:before="156"/>
        <w:ind w:firstLine="480"/>
      </w:pPr>
      <w:r>
        <w:t>\[</w:t>
      </w:r>
    </w:p>
    <w:p w14:paraId="73A7E5DB" w14:textId="77777777" w:rsidR="00191254" w:rsidRDefault="00191254" w:rsidP="00191254">
      <w:pPr>
        <w:spacing w:before="156"/>
        <w:ind w:firstLine="480"/>
      </w:pPr>
      <w:r>
        <w:lastRenderedPageBreak/>
        <w:t>\varepsilon(\lambda, d) = f(\lambda, d, n(\lambda), k(\lambda), S)</w:t>
      </w:r>
    </w:p>
    <w:p w14:paraId="0B29FE92" w14:textId="77777777" w:rsidR="00191254" w:rsidRDefault="00191254" w:rsidP="00191254">
      <w:pPr>
        <w:spacing w:before="156"/>
        <w:ind w:firstLine="480"/>
      </w:pPr>
      <w:r>
        <w:t>\]</w:t>
      </w:r>
    </w:p>
    <w:p w14:paraId="6517CBD4" w14:textId="77777777" w:rsidR="00191254" w:rsidRDefault="00191254" w:rsidP="00191254">
      <w:pPr>
        <w:spacing w:before="156"/>
        <w:ind w:firstLine="480"/>
        <w:rPr>
          <w:rFonts w:hint="eastAsia"/>
        </w:rPr>
      </w:pPr>
      <w:r>
        <w:rPr>
          <w:rFonts w:hint="eastAsia"/>
        </w:rPr>
        <w:t>其中ε为发射率，</w:t>
      </w:r>
      <w:r>
        <w:rPr>
          <w:rFonts w:hint="eastAsia"/>
        </w:rPr>
        <w:t>f</w:t>
      </w:r>
      <w:r>
        <w:rPr>
          <w:rFonts w:hint="eastAsia"/>
        </w:rPr>
        <w:t>为物理模型函数，</w:t>
      </w:r>
      <w:r>
        <w:rPr>
          <w:rFonts w:hint="eastAsia"/>
        </w:rPr>
        <w:t>n</w:t>
      </w:r>
      <w:r>
        <w:rPr>
          <w:rFonts w:hint="eastAsia"/>
        </w:rPr>
        <w:t>和</w:t>
      </w:r>
      <w:r>
        <w:rPr>
          <w:rFonts w:hint="eastAsia"/>
        </w:rPr>
        <w:t>k</w:t>
      </w:r>
      <w:r>
        <w:rPr>
          <w:rFonts w:hint="eastAsia"/>
        </w:rPr>
        <w:t>为波长相关的光学常数，</w:t>
      </w:r>
      <w:r>
        <w:rPr>
          <w:rFonts w:hint="eastAsia"/>
        </w:rPr>
        <w:t>S</w:t>
      </w:r>
      <w:r>
        <w:rPr>
          <w:rFonts w:hint="eastAsia"/>
        </w:rPr>
        <w:t>为衬底类型参数。该框架提供了从简单近似到精确计算的统一表达形式，为后续具体模型的建立提供了理论基础。函数</w:t>
      </w:r>
      <w:r>
        <w:rPr>
          <w:rFonts w:hint="eastAsia"/>
        </w:rPr>
        <w:t>f</w:t>
      </w:r>
      <w:r>
        <w:rPr>
          <w:rFonts w:hint="eastAsia"/>
        </w:rPr>
        <w:t>的具体形式将根据物理原理和复杂度需求逐步细化。</w:t>
      </w:r>
      <w:r>
        <w:rPr>
          <w:rFonts w:hint="eastAsia"/>
        </w:rPr>
        <w:t>[</w:t>
      </w:r>
      <w:r>
        <w:rPr>
          <w:rFonts w:hint="eastAsia"/>
        </w:rPr>
        <w:t>这段的作用：建立发射率模型的一般数学框架，明确关键变量和函数关系，为具体物理模型的引入提供结构支持。</w:t>
      </w:r>
      <w:r>
        <w:rPr>
          <w:rFonts w:hint="eastAsia"/>
        </w:rPr>
        <w:t>]</w:t>
      </w:r>
    </w:p>
    <w:p w14:paraId="5CF364F9" w14:textId="77777777" w:rsidR="00191254" w:rsidRDefault="00191254" w:rsidP="00191254">
      <w:pPr>
        <w:spacing w:before="156"/>
        <w:ind w:firstLine="480"/>
      </w:pPr>
    </w:p>
    <w:p w14:paraId="00757FF3" w14:textId="77777777" w:rsidR="00191254" w:rsidRDefault="00191254" w:rsidP="00191254">
      <w:pPr>
        <w:spacing w:before="156"/>
        <w:ind w:firstLine="480"/>
        <w:rPr>
          <w:rFonts w:hint="eastAsia"/>
        </w:rPr>
      </w:pPr>
      <w:r>
        <w:rPr>
          <w:rFonts w:hint="eastAsia"/>
        </w:rPr>
        <w:t>由于发射率计算涉及多个物理过程，且需要准确反映</w:t>
      </w:r>
      <w:r>
        <w:rPr>
          <w:rFonts w:hint="eastAsia"/>
        </w:rPr>
        <w:t>PDMS</w:t>
      </w:r>
      <w:r>
        <w:rPr>
          <w:rFonts w:hint="eastAsia"/>
        </w:rPr>
        <w:t>薄膜的选择性辐射特性，故在建模框架下，理想模型应该满足物理准确性和计算效率的平衡。对此，由问题分析的思维框架，需要构建光学常数模型、发射率物理模型和模型验证三个部分，为完成发射率随波长和厚度变化的研究提供严密的数学基础。</w:t>
      </w:r>
      <w:r>
        <w:rPr>
          <w:rFonts w:hint="eastAsia"/>
        </w:rPr>
        <w:t>[</w:t>
      </w:r>
      <w:r>
        <w:rPr>
          <w:rFonts w:hint="eastAsia"/>
        </w:rPr>
        <w:t>这段的作用：概述模型构建的整体思路和组成部分，强调多模型融合的必要性，确保分析全面且可靠。</w:t>
      </w:r>
      <w:r>
        <w:rPr>
          <w:rFonts w:hint="eastAsia"/>
        </w:rPr>
        <w:t>]</w:t>
      </w:r>
    </w:p>
    <w:p w14:paraId="36BA3870" w14:textId="77777777" w:rsidR="00191254" w:rsidRDefault="00191254" w:rsidP="00191254">
      <w:pPr>
        <w:spacing w:before="156"/>
        <w:ind w:firstLine="480"/>
      </w:pPr>
    </w:p>
    <w:p w14:paraId="2113EC25" w14:textId="77777777" w:rsidR="00191254" w:rsidRDefault="00191254" w:rsidP="00191254">
      <w:pPr>
        <w:spacing w:before="156"/>
        <w:ind w:firstLine="480"/>
        <w:rPr>
          <w:rFonts w:hint="eastAsia"/>
        </w:rPr>
      </w:pPr>
      <w:r>
        <w:rPr>
          <w:rFonts w:hint="eastAsia"/>
        </w:rPr>
        <w:t>**</w:t>
      </w:r>
      <w:r>
        <w:rPr>
          <w:rFonts w:hint="eastAsia"/>
        </w:rPr>
        <w:t>光学常数模型</w:t>
      </w:r>
      <w:r>
        <w:rPr>
          <w:rFonts w:hint="eastAsia"/>
        </w:rPr>
        <w:t xml:space="preserve">**  </w:t>
      </w:r>
    </w:p>
    <w:p w14:paraId="14570303" w14:textId="77777777" w:rsidR="00191254" w:rsidRDefault="00191254" w:rsidP="00191254">
      <w:pPr>
        <w:spacing w:before="156"/>
        <w:ind w:firstLine="480"/>
        <w:rPr>
          <w:rFonts w:hint="eastAsia"/>
        </w:rPr>
      </w:pPr>
      <w:r>
        <w:rPr>
          <w:rFonts w:hint="eastAsia"/>
        </w:rPr>
        <w:t>首先是构建光学常数模型。该模型目的在于提供连续波长下的</w:t>
      </w:r>
      <w:r>
        <w:rPr>
          <w:rFonts w:hint="eastAsia"/>
        </w:rPr>
        <w:t>n</w:t>
      </w:r>
      <w:r>
        <w:rPr>
          <w:rFonts w:hint="eastAsia"/>
        </w:rPr>
        <w:t>和</w:t>
      </w:r>
      <w:r>
        <w:rPr>
          <w:rFonts w:hint="eastAsia"/>
        </w:rPr>
        <w:t>k</w:t>
      </w:r>
      <w:r>
        <w:rPr>
          <w:rFonts w:hint="eastAsia"/>
        </w:rPr>
        <w:t>值，并确保数据可靠性。光学常数</w:t>
      </w:r>
      <w:r>
        <w:rPr>
          <w:rFonts w:hint="eastAsia"/>
        </w:rPr>
        <w:t>n</w:t>
      </w:r>
      <w:r>
        <w:rPr>
          <w:rFonts w:hint="eastAsia"/>
        </w:rPr>
        <w:t>和</w:t>
      </w:r>
      <w:r>
        <w:rPr>
          <w:rFonts w:hint="eastAsia"/>
        </w:rPr>
        <w:t>k</w:t>
      </w:r>
      <w:r>
        <w:rPr>
          <w:rFonts w:hint="eastAsia"/>
        </w:rPr>
        <w:t>决定了材料对光的折射和吸收行为，是发射率计算的关键输入。从实验数据库获取</w:t>
      </w:r>
      <w:r>
        <w:rPr>
          <w:rFonts w:hint="eastAsia"/>
        </w:rPr>
        <w:t>PDMS</w:t>
      </w:r>
      <w:r>
        <w:rPr>
          <w:rFonts w:hint="eastAsia"/>
        </w:rPr>
        <w:t>的离散光学数据后，采用线性插值方法构建连续函数。插值后，需验证光学常数的物理合理性，例如在特定波长点（如可见光</w:t>
      </w:r>
      <w:r>
        <w:rPr>
          <w:rFonts w:hint="eastAsia"/>
        </w:rPr>
        <w:t xml:space="preserve">0.5 </w:t>
      </w:r>
      <w:r>
        <w:rPr>
          <w:rFonts w:hint="eastAsia"/>
        </w:rPr>
        <w:t>μ</w:t>
      </w:r>
      <w:r>
        <w:rPr>
          <w:rFonts w:hint="eastAsia"/>
        </w:rPr>
        <w:t>m</w:t>
      </w:r>
      <w:r>
        <w:rPr>
          <w:rFonts w:hint="eastAsia"/>
        </w:rPr>
        <w:t>、大气窗口</w:t>
      </w:r>
      <w:r>
        <w:rPr>
          <w:rFonts w:hint="eastAsia"/>
        </w:rPr>
        <w:t xml:space="preserve">10 </w:t>
      </w:r>
      <w:r>
        <w:rPr>
          <w:rFonts w:hint="eastAsia"/>
        </w:rPr>
        <w:t>μ</w:t>
      </w:r>
      <w:r>
        <w:rPr>
          <w:rFonts w:hint="eastAsia"/>
        </w:rPr>
        <w:t>m</w:t>
      </w:r>
      <w:r>
        <w:rPr>
          <w:rFonts w:hint="eastAsia"/>
        </w:rPr>
        <w:t>）检查</w:t>
      </w:r>
      <w:r>
        <w:rPr>
          <w:rFonts w:hint="eastAsia"/>
        </w:rPr>
        <w:t>n</w:t>
      </w:r>
      <w:r>
        <w:rPr>
          <w:rFonts w:hint="eastAsia"/>
        </w:rPr>
        <w:t>和</w:t>
      </w:r>
      <w:r>
        <w:rPr>
          <w:rFonts w:hint="eastAsia"/>
        </w:rPr>
        <w:t>k</w:t>
      </w:r>
      <w:r>
        <w:rPr>
          <w:rFonts w:hint="eastAsia"/>
        </w:rPr>
        <w:t>值是否在预期范围内，避免非物理振荡或跳变。</w:t>
      </w:r>
      <w:r>
        <w:rPr>
          <w:rFonts w:hint="eastAsia"/>
        </w:rPr>
        <w:t>[</w:t>
      </w:r>
      <w:r>
        <w:rPr>
          <w:rFonts w:hint="eastAsia"/>
        </w:rPr>
        <w:t>这段的作用：具体化光学常数的处理方法，通过插值和验证保证数据质量，减少模型输入误差。</w:t>
      </w:r>
      <w:r>
        <w:rPr>
          <w:rFonts w:hint="eastAsia"/>
        </w:rPr>
        <w:t>]</w:t>
      </w:r>
    </w:p>
    <w:p w14:paraId="691B4D13" w14:textId="77777777" w:rsidR="00191254" w:rsidRDefault="00191254" w:rsidP="00191254">
      <w:pPr>
        <w:spacing w:before="156"/>
        <w:ind w:firstLine="480"/>
      </w:pPr>
    </w:p>
    <w:p w14:paraId="5768BA93" w14:textId="77777777" w:rsidR="00191254" w:rsidRDefault="00191254" w:rsidP="00191254">
      <w:pPr>
        <w:spacing w:before="156"/>
        <w:ind w:firstLine="480"/>
        <w:rPr>
          <w:rFonts w:hint="eastAsia"/>
        </w:rPr>
      </w:pPr>
      <w:r>
        <w:rPr>
          <w:rFonts w:hint="eastAsia"/>
        </w:rPr>
        <w:t>**</w:t>
      </w:r>
      <w:r>
        <w:rPr>
          <w:rFonts w:hint="eastAsia"/>
        </w:rPr>
        <w:t>发射率物理模型</w:t>
      </w:r>
      <w:r>
        <w:rPr>
          <w:rFonts w:hint="eastAsia"/>
        </w:rPr>
        <w:t xml:space="preserve">**  </w:t>
      </w:r>
    </w:p>
    <w:p w14:paraId="67CA9016" w14:textId="77777777" w:rsidR="00191254" w:rsidRDefault="00191254" w:rsidP="00191254">
      <w:pPr>
        <w:spacing w:before="156"/>
        <w:ind w:firstLine="480"/>
        <w:rPr>
          <w:rFonts w:hint="eastAsia"/>
        </w:rPr>
      </w:pPr>
      <w:r>
        <w:rPr>
          <w:rFonts w:hint="eastAsia"/>
        </w:rPr>
        <w:t>在获得连续光学常数后，需要建立发射率物理模型以量化波长和厚度对发射率的影响。根据基尔霍夫热辐射定律，在热平衡状态下，材料的发射率等于其吸收率。对于薄膜结构，吸收率受干涉效应和衬底类型影响。基于薄膜光学理论，发射率可通过反射率</w:t>
      </w:r>
      <w:r>
        <w:rPr>
          <w:rFonts w:hint="eastAsia"/>
        </w:rPr>
        <w:t>R</w:t>
      </w:r>
      <w:r>
        <w:rPr>
          <w:rFonts w:hint="eastAsia"/>
        </w:rPr>
        <w:t>和透射率</w:t>
      </w:r>
      <w:r>
        <w:rPr>
          <w:rFonts w:hint="eastAsia"/>
        </w:rPr>
        <w:t>T</w:t>
      </w:r>
      <w:r>
        <w:rPr>
          <w:rFonts w:hint="eastAsia"/>
        </w:rPr>
        <w:t>计算：</w:t>
      </w:r>
    </w:p>
    <w:p w14:paraId="61069167" w14:textId="77777777" w:rsidR="00191254" w:rsidRDefault="00191254" w:rsidP="00191254">
      <w:pPr>
        <w:spacing w:before="156"/>
        <w:ind w:firstLine="480"/>
      </w:pPr>
      <w:r>
        <w:t>\[</w:t>
      </w:r>
    </w:p>
    <w:p w14:paraId="54050E75" w14:textId="77777777" w:rsidR="00191254" w:rsidRDefault="00191254" w:rsidP="00191254">
      <w:pPr>
        <w:spacing w:before="156"/>
        <w:ind w:firstLine="480"/>
      </w:pPr>
      <w:r>
        <w:t>\varepsilon(\lambda, d) = 1 - R(\lambda, d) - T(\lambda, d)</w:t>
      </w:r>
    </w:p>
    <w:p w14:paraId="610889E0" w14:textId="77777777" w:rsidR="00191254" w:rsidRDefault="00191254" w:rsidP="00191254">
      <w:pPr>
        <w:spacing w:before="156"/>
        <w:ind w:firstLine="480"/>
      </w:pPr>
      <w:r>
        <w:lastRenderedPageBreak/>
        <w:t>\]</w:t>
      </w:r>
    </w:p>
    <w:p w14:paraId="1F9E3B61" w14:textId="77777777" w:rsidR="00191254" w:rsidRDefault="00191254" w:rsidP="00191254">
      <w:pPr>
        <w:spacing w:before="156"/>
        <w:ind w:firstLine="480"/>
      </w:pPr>
      <w:r>
        <w:rPr>
          <w:rFonts w:hint="eastAsia"/>
        </w:rPr>
        <w:t>对于不透明衬底（如硅），透射率</w:t>
      </w:r>
      <w:r>
        <w:t>T=0</w:t>
      </w:r>
      <w:r>
        <w:rPr>
          <w:rFonts w:hint="eastAsia"/>
        </w:rPr>
        <w:t>，因此ε</w:t>
      </w:r>
      <w:r>
        <w:t>=1−R</w:t>
      </w:r>
      <w:r>
        <w:rPr>
          <w:rFonts w:hint="eastAsia"/>
        </w:rPr>
        <w:t>。反射率</w:t>
      </w:r>
      <w:r>
        <w:t>R</w:t>
      </w:r>
      <w:r>
        <w:rPr>
          <w:rFonts w:hint="eastAsia"/>
        </w:rPr>
        <w:t>由界面反射系数和相位厚度决定：</w:t>
      </w:r>
    </w:p>
    <w:p w14:paraId="1458CC63" w14:textId="77777777" w:rsidR="00191254" w:rsidRDefault="00191254" w:rsidP="00191254">
      <w:pPr>
        <w:spacing w:before="156"/>
        <w:ind w:firstLine="480"/>
      </w:pPr>
      <w:r>
        <w:t>\[</w:t>
      </w:r>
    </w:p>
    <w:p w14:paraId="2DA5A4C5" w14:textId="77777777" w:rsidR="00191254" w:rsidRDefault="00191254" w:rsidP="00191254">
      <w:pPr>
        <w:spacing w:before="156"/>
        <w:ind w:firstLine="480"/>
      </w:pPr>
      <w:r>
        <w:t>R = \left| \frac{r_{01} + r_{12} e^{-2i\beta}}{1 + r_{01} r_{12} e^{-2i\beta}} \right|^2</w:t>
      </w:r>
    </w:p>
    <w:p w14:paraId="46AED2E3" w14:textId="77777777" w:rsidR="00191254" w:rsidRDefault="00191254" w:rsidP="00191254">
      <w:pPr>
        <w:spacing w:before="156"/>
        <w:ind w:firstLine="480"/>
      </w:pPr>
      <w:r>
        <w:t>\]</w:t>
      </w:r>
    </w:p>
    <w:p w14:paraId="3BDD2695" w14:textId="77777777" w:rsidR="00191254" w:rsidRDefault="00191254" w:rsidP="00191254">
      <w:pPr>
        <w:spacing w:before="156"/>
        <w:ind w:firstLine="480"/>
        <w:rPr>
          <w:rFonts w:hint="eastAsia"/>
        </w:rPr>
      </w:pPr>
      <w:r>
        <w:rPr>
          <w:rFonts w:hint="eastAsia"/>
        </w:rPr>
        <w:t>其中</w:t>
      </w:r>
      <w:r>
        <w:rPr>
          <w:rFonts w:hint="eastAsia"/>
        </w:rPr>
        <w:t>r_{01}</w:t>
      </w:r>
      <w:r>
        <w:rPr>
          <w:rFonts w:hint="eastAsia"/>
        </w:rPr>
        <w:t>和</w:t>
      </w:r>
      <w:r>
        <w:rPr>
          <w:rFonts w:hint="eastAsia"/>
        </w:rPr>
        <w:t>r_{12}</w:t>
      </w:r>
      <w:r>
        <w:rPr>
          <w:rFonts w:hint="eastAsia"/>
        </w:rPr>
        <w:t>为界面反射系数（例如</w:t>
      </w:r>
      <w:r>
        <w:rPr>
          <w:rFonts w:hint="eastAsia"/>
        </w:rPr>
        <w:t>r_{01} = (n_0 - n)/(n_0 + n)</w:t>
      </w:r>
      <w:r>
        <w:rPr>
          <w:rFonts w:hint="eastAsia"/>
        </w:rPr>
        <w:t>），β为相位厚度，β</w:t>
      </w:r>
      <w:r>
        <w:rPr>
          <w:rFonts w:hint="eastAsia"/>
        </w:rPr>
        <w:t xml:space="preserve"> = 2</w:t>
      </w:r>
      <w:r>
        <w:rPr>
          <w:rFonts w:hint="eastAsia"/>
        </w:rPr>
        <w:t>π</w:t>
      </w:r>
      <w:r>
        <w:rPr>
          <w:rFonts w:hint="eastAsia"/>
        </w:rPr>
        <w:t xml:space="preserve"> n d / </w:t>
      </w:r>
      <w:r>
        <w:rPr>
          <w:rFonts w:hint="eastAsia"/>
        </w:rPr>
        <w:t>λ</w:t>
      </w:r>
      <w:r>
        <w:rPr>
          <w:rFonts w:hint="eastAsia"/>
        </w:rPr>
        <w:t xml:space="preserve"> - i</w:t>
      </w:r>
      <w:r>
        <w:rPr>
          <w:rFonts w:hint="eastAsia"/>
        </w:rPr>
        <w:t>α</w:t>
      </w:r>
      <w:r>
        <w:rPr>
          <w:rFonts w:hint="eastAsia"/>
        </w:rPr>
        <w:t xml:space="preserve"> d / 2</w:t>
      </w:r>
      <w:r>
        <w:rPr>
          <w:rFonts w:hint="eastAsia"/>
        </w:rPr>
        <w:t>，α为吸收系数，α</w:t>
      </w:r>
      <w:r>
        <w:rPr>
          <w:rFonts w:hint="eastAsia"/>
        </w:rPr>
        <w:t xml:space="preserve"> = 4</w:t>
      </w:r>
      <w:r>
        <w:rPr>
          <w:rFonts w:hint="eastAsia"/>
        </w:rPr>
        <w:t>π</w:t>
      </w:r>
      <w:r>
        <w:rPr>
          <w:rFonts w:hint="eastAsia"/>
        </w:rPr>
        <w:t xml:space="preserve"> k / </w:t>
      </w:r>
      <w:r>
        <w:rPr>
          <w:rFonts w:hint="eastAsia"/>
        </w:rPr>
        <w:t>λ。该模型量化了干涉效应（如四分之一波长条件）对发射率的调制作用。</w:t>
      </w:r>
      <w:r>
        <w:rPr>
          <w:rFonts w:hint="eastAsia"/>
        </w:rPr>
        <w:t>[</w:t>
      </w:r>
      <w:r>
        <w:rPr>
          <w:rFonts w:hint="eastAsia"/>
        </w:rPr>
        <w:t>这段的作用：从第一性原理推导发射率计算公式，引入关键物理参数和方程，为数值实现提供理论依据。</w:t>
      </w:r>
      <w:r>
        <w:rPr>
          <w:rFonts w:hint="eastAsia"/>
        </w:rPr>
        <w:t>]</w:t>
      </w:r>
    </w:p>
    <w:p w14:paraId="2E1DECFC" w14:textId="77777777" w:rsidR="00191254" w:rsidRDefault="00191254" w:rsidP="00191254">
      <w:pPr>
        <w:spacing w:before="156"/>
        <w:ind w:firstLine="480"/>
      </w:pPr>
    </w:p>
    <w:p w14:paraId="4D1944A1" w14:textId="77777777" w:rsidR="00191254" w:rsidRDefault="00191254" w:rsidP="00191254">
      <w:pPr>
        <w:spacing w:before="156"/>
        <w:ind w:firstLine="480"/>
        <w:rPr>
          <w:rFonts w:hint="eastAsia"/>
        </w:rPr>
      </w:pPr>
      <w:r>
        <w:rPr>
          <w:rFonts w:hint="eastAsia"/>
        </w:rPr>
        <w:t>为简化计算并提高数值稳定性，我们引入经验修正因子以处理实际材料的非理想性。例如，在大气窗口波段（</w:t>
      </w:r>
      <w:r>
        <w:rPr>
          <w:rFonts w:hint="eastAsia"/>
        </w:rPr>
        <w:t>8</w:t>
      </w:r>
      <w:r>
        <w:rPr>
          <w:rFonts w:hint="eastAsia"/>
        </w:rPr>
        <w:t>–</w:t>
      </w:r>
      <w:r>
        <w:rPr>
          <w:rFonts w:hint="eastAsia"/>
        </w:rPr>
        <w:t xml:space="preserve">13 </w:t>
      </w:r>
      <w:r>
        <w:rPr>
          <w:rFonts w:hint="eastAsia"/>
        </w:rPr>
        <w:t>μ</w:t>
      </w:r>
      <w:r>
        <w:rPr>
          <w:rFonts w:hint="eastAsia"/>
        </w:rPr>
        <w:t>m</w:t>
      </w:r>
      <w:r>
        <w:rPr>
          <w:rFonts w:hint="eastAsia"/>
        </w:rPr>
        <w:t>），</w:t>
      </w:r>
      <w:r>
        <w:rPr>
          <w:rFonts w:hint="eastAsia"/>
        </w:rPr>
        <w:t>PDMS</w:t>
      </w:r>
      <w:r>
        <w:rPr>
          <w:rFonts w:hint="eastAsia"/>
        </w:rPr>
        <w:t>的分子振动（如</w:t>
      </w:r>
      <w:r>
        <w:rPr>
          <w:rFonts w:hint="eastAsia"/>
        </w:rPr>
        <w:t>Si</w:t>
      </w:r>
      <w:r>
        <w:rPr>
          <w:rFonts w:hint="eastAsia"/>
        </w:rPr>
        <w:t>–</w:t>
      </w:r>
      <w:r>
        <w:rPr>
          <w:rFonts w:hint="eastAsia"/>
        </w:rPr>
        <w:t>O</w:t>
      </w:r>
      <w:r>
        <w:rPr>
          <w:rFonts w:hint="eastAsia"/>
        </w:rPr>
        <w:t>–</w:t>
      </w:r>
      <w:r>
        <w:rPr>
          <w:rFonts w:hint="eastAsia"/>
        </w:rPr>
        <w:t>Si</w:t>
      </w:r>
      <w:r>
        <w:rPr>
          <w:rFonts w:hint="eastAsia"/>
        </w:rPr>
        <w:t>键）增强吸收，发射率可通过经验函数近似：</w:t>
      </w:r>
    </w:p>
    <w:p w14:paraId="5D6AC075" w14:textId="77777777" w:rsidR="00191254" w:rsidRDefault="00191254" w:rsidP="00191254">
      <w:pPr>
        <w:spacing w:before="156"/>
        <w:ind w:firstLine="480"/>
      </w:pPr>
      <w:r>
        <w:t>\[</w:t>
      </w:r>
    </w:p>
    <w:p w14:paraId="63663EE4" w14:textId="77777777" w:rsidR="00191254" w:rsidRDefault="00191254" w:rsidP="00191254">
      <w:pPr>
        <w:spacing w:before="156"/>
        <w:ind w:firstLine="480"/>
      </w:pPr>
      <w:r>
        <w:t>\varepsilon_{\text{window}}(\lambda, d) = \varepsilon_{\text{base}} + \Delta \varepsilon \cdot (1 - e^{-d / d_c})</w:t>
      </w:r>
    </w:p>
    <w:p w14:paraId="64878A5E" w14:textId="77777777" w:rsidR="00191254" w:rsidRDefault="00191254" w:rsidP="00191254">
      <w:pPr>
        <w:spacing w:before="156"/>
        <w:ind w:firstLine="480"/>
      </w:pPr>
      <w:r>
        <w:t>\]</w:t>
      </w:r>
    </w:p>
    <w:p w14:paraId="3ED41450" w14:textId="77777777" w:rsidR="00191254" w:rsidRDefault="00191254" w:rsidP="00191254">
      <w:pPr>
        <w:spacing w:before="156"/>
        <w:ind w:firstLine="480"/>
        <w:rPr>
          <w:rFonts w:hint="eastAsia"/>
        </w:rPr>
      </w:pPr>
      <w:r>
        <w:rPr>
          <w:rFonts w:hint="eastAsia"/>
        </w:rPr>
        <w:t>其中ε</w:t>
      </w:r>
      <w:r>
        <w:rPr>
          <w:rFonts w:hint="eastAsia"/>
        </w:rPr>
        <w:t>_{\text{base}}</w:t>
      </w:r>
      <w:r>
        <w:rPr>
          <w:rFonts w:hint="eastAsia"/>
        </w:rPr>
        <w:t>为基础发射率，Δε为振动增强项，</w:t>
      </w:r>
      <w:r>
        <w:rPr>
          <w:rFonts w:hint="eastAsia"/>
        </w:rPr>
        <w:t>d_c</w:t>
      </w:r>
      <w:r>
        <w:rPr>
          <w:rFonts w:hint="eastAsia"/>
        </w:rPr>
        <w:t>为特征厚度。该经验模型耦合了物理机制与实验数据，平衡了准确性和计算效率。</w:t>
      </w:r>
      <w:r>
        <w:rPr>
          <w:rFonts w:hint="eastAsia"/>
        </w:rPr>
        <w:t>[</w:t>
      </w:r>
      <w:r>
        <w:rPr>
          <w:rFonts w:hint="eastAsia"/>
        </w:rPr>
        <w:t>这段的作用：补充经验修正方法，增强模型在实际波段中的适用性，避免纯理论模型的局限性。</w:t>
      </w:r>
      <w:r>
        <w:rPr>
          <w:rFonts w:hint="eastAsia"/>
        </w:rPr>
        <w:t>]</w:t>
      </w:r>
    </w:p>
    <w:p w14:paraId="691C0492" w14:textId="77777777" w:rsidR="00191254" w:rsidRDefault="00191254" w:rsidP="00191254">
      <w:pPr>
        <w:spacing w:before="156"/>
        <w:ind w:firstLine="480"/>
      </w:pPr>
    </w:p>
    <w:p w14:paraId="72E84820" w14:textId="77777777" w:rsidR="00191254" w:rsidRDefault="00191254" w:rsidP="00191254">
      <w:pPr>
        <w:spacing w:before="156"/>
        <w:ind w:firstLine="480"/>
        <w:rPr>
          <w:rFonts w:hint="eastAsia"/>
        </w:rPr>
      </w:pPr>
      <w:r>
        <w:rPr>
          <w:rFonts w:hint="eastAsia"/>
        </w:rPr>
        <w:t>**</w:t>
      </w:r>
      <w:r>
        <w:rPr>
          <w:rFonts w:hint="eastAsia"/>
        </w:rPr>
        <w:t>模型验证</w:t>
      </w:r>
      <w:r>
        <w:rPr>
          <w:rFonts w:hint="eastAsia"/>
        </w:rPr>
        <w:t xml:space="preserve">**  </w:t>
      </w:r>
    </w:p>
    <w:p w14:paraId="5423F3D4" w14:textId="77777777" w:rsidR="00191254" w:rsidRDefault="00191254" w:rsidP="00191254">
      <w:pPr>
        <w:spacing w:before="156"/>
        <w:ind w:firstLine="480"/>
        <w:rPr>
          <w:rFonts w:hint="eastAsia"/>
        </w:rPr>
      </w:pPr>
      <w:r>
        <w:rPr>
          <w:rFonts w:hint="eastAsia"/>
        </w:rPr>
        <w:t>为了确保模型的准确性，需要进行严格的物理验证和数值检验。由于测量中存在技术噪声和材料变异，模型预测需与文献数据对比。例如，文献</w:t>
      </w:r>
      <w:r>
        <w:rPr>
          <w:rFonts w:hint="eastAsia"/>
        </w:rPr>
        <w:t>[3]</w:t>
      </w:r>
      <w:r>
        <w:rPr>
          <w:rFonts w:hint="eastAsia"/>
        </w:rPr>
        <w:t>报道</w:t>
      </w:r>
      <w:r>
        <w:rPr>
          <w:rFonts w:hint="eastAsia"/>
        </w:rPr>
        <w:t>PDMS</w:t>
      </w:r>
      <w:r>
        <w:rPr>
          <w:rFonts w:hint="eastAsia"/>
        </w:rPr>
        <w:t>在大气窗口发射率为</w:t>
      </w:r>
      <w:r>
        <w:rPr>
          <w:rFonts w:hint="eastAsia"/>
        </w:rPr>
        <w:t>0.90</w:t>
      </w:r>
      <w:r>
        <w:rPr>
          <w:rFonts w:hint="eastAsia"/>
        </w:rPr>
        <w:t>–</w:t>
      </w:r>
      <w:r>
        <w:rPr>
          <w:rFonts w:hint="eastAsia"/>
        </w:rPr>
        <w:t>0.95</w:t>
      </w:r>
      <w:r>
        <w:rPr>
          <w:rFonts w:hint="eastAsia"/>
        </w:rPr>
        <w:t>，太阳波段发射率低于</w:t>
      </w:r>
      <w:r>
        <w:rPr>
          <w:rFonts w:hint="eastAsia"/>
        </w:rPr>
        <w:t>0.05</w:t>
      </w:r>
      <w:r>
        <w:rPr>
          <w:rFonts w:hint="eastAsia"/>
        </w:rPr>
        <w:t>。我们定义相对误差函数以评估模型偏差：</w:t>
      </w:r>
    </w:p>
    <w:p w14:paraId="024DDDC4" w14:textId="77777777" w:rsidR="00191254" w:rsidRDefault="00191254" w:rsidP="00191254">
      <w:pPr>
        <w:spacing w:before="156"/>
        <w:ind w:firstLine="480"/>
      </w:pPr>
      <w:r>
        <w:lastRenderedPageBreak/>
        <w:t>\[</w:t>
      </w:r>
    </w:p>
    <w:p w14:paraId="00416234" w14:textId="77777777" w:rsidR="00191254" w:rsidRDefault="00191254" w:rsidP="00191254">
      <w:pPr>
        <w:spacing w:before="156"/>
        <w:ind w:firstLine="480"/>
      </w:pPr>
      <w:r>
        <w:t>E(\lambda) = \left| \frac{\varepsilon_{\text{model}}(\lambda, d) - \varepsilon_{\text{lit}}(\lambda)}{\varepsilon_{\text{lit}}(\lambda)} \right|</w:t>
      </w:r>
    </w:p>
    <w:p w14:paraId="676108A2" w14:textId="77777777" w:rsidR="00191254" w:rsidRDefault="00191254" w:rsidP="00191254">
      <w:pPr>
        <w:spacing w:before="156"/>
        <w:ind w:firstLine="480"/>
      </w:pPr>
      <w:r>
        <w:t>\]</w:t>
      </w:r>
    </w:p>
    <w:p w14:paraId="109511FB" w14:textId="77777777" w:rsidR="00191254" w:rsidRDefault="00191254" w:rsidP="00191254">
      <w:pPr>
        <w:spacing w:before="156"/>
        <w:ind w:firstLine="480"/>
        <w:rPr>
          <w:rFonts w:hint="eastAsia"/>
        </w:rPr>
      </w:pPr>
      <w:r>
        <w:rPr>
          <w:rFonts w:hint="eastAsia"/>
        </w:rPr>
        <w:t>其中ε</w:t>
      </w:r>
      <w:r>
        <w:rPr>
          <w:rFonts w:hint="eastAsia"/>
        </w:rPr>
        <w:t>_{\text{lit}}</w:t>
      </w:r>
      <w:r>
        <w:rPr>
          <w:rFonts w:hint="eastAsia"/>
        </w:rPr>
        <w:t>为文献值。若</w:t>
      </w:r>
      <w:r>
        <w:rPr>
          <w:rFonts w:hint="eastAsia"/>
        </w:rPr>
        <w:t>E(</w:t>
      </w:r>
      <w:r>
        <w:rPr>
          <w:rFonts w:hint="eastAsia"/>
        </w:rPr>
        <w:t>λ</w:t>
      </w:r>
      <w:r>
        <w:rPr>
          <w:rFonts w:hint="eastAsia"/>
        </w:rPr>
        <w:t>) &lt; 0.1</w:t>
      </w:r>
      <w:r>
        <w:rPr>
          <w:rFonts w:hint="eastAsia"/>
        </w:rPr>
        <w:t>，认为模型预测可靠。同时，通过光谱曲线可视化（如绘制不同厚度下的ε–λ曲线）检查发射率趋势是否符合物理预期，例如在干涉峰位处发射率是否出现极值。</w:t>
      </w:r>
      <w:r>
        <w:rPr>
          <w:rFonts w:hint="eastAsia"/>
        </w:rPr>
        <w:t>[</w:t>
      </w:r>
      <w:r>
        <w:rPr>
          <w:rFonts w:hint="eastAsia"/>
        </w:rPr>
        <w:t>这段的作用：建立验证标准和误差评估方法，确保模型输出与实验数据一致，提升结果的可信度。</w:t>
      </w:r>
      <w:r>
        <w:rPr>
          <w:rFonts w:hint="eastAsia"/>
        </w:rPr>
        <w:t>]</w:t>
      </w:r>
    </w:p>
    <w:p w14:paraId="41DF7950" w14:textId="77777777" w:rsidR="00191254" w:rsidRDefault="00191254" w:rsidP="00191254">
      <w:pPr>
        <w:spacing w:before="156"/>
        <w:ind w:firstLine="480"/>
      </w:pPr>
    </w:p>
    <w:p w14:paraId="353DD591" w14:textId="77777777" w:rsidR="00191254" w:rsidRDefault="00191254" w:rsidP="00191254">
      <w:pPr>
        <w:spacing w:before="156"/>
        <w:ind w:firstLine="480"/>
        <w:rPr>
          <w:rFonts w:hint="eastAsia"/>
        </w:rPr>
      </w:pPr>
      <w:r>
        <w:rPr>
          <w:rFonts w:hint="eastAsia"/>
        </w:rPr>
        <w:t>此外，采用数值稳定性检查，如约束发射率值域（</w:t>
      </w:r>
      <w:r>
        <w:rPr>
          <w:rFonts w:hint="eastAsia"/>
        </w:rPr>
        <w:t xml:space="preserve">0 </w:t>
      </w:r>
      <w:r>
        <w:rPr>
          <w:rFonts w:hint="eastAsia"/>
        </w:rPr>
        <w:t>≤</w:t>
      </w:r>
      <w:r>
        <w:rPr>
          <w:rFonts w:hint="eastAsia"/>
        </w:rPr>
        <w:t xml:space="preserve"> </w:t>
      </w:r>
      <w:r>
        <w:rPr>
          <w:rFonts w:hint="eastAsia"/>
        </w:rPr>
        <w:t>ε</w:t>
      </w:r>
      <w:r>
        <w:rPr>
          <w:rFonts w:hint="eastAsia"/>
        </w:rPr>
        <w:t xml:space="preserve"> </w:t>
      </w:r>
      <w:r>
        <w:rPr>
          <w:rFonts w:hint="eastAsia"/>
        </w:rPr>
        <w:t>≤</w:t>
      </w:r>
      <w:r>
        <w:rPr>
          <w:rFonts w:hint="eastAsia"/>
        </w:rPr>
        <w:t xml:space="preserve"> 1</w:t>
      </w:r>
      <w:r>
        <w:rPr>
          <w:rFonts w:hint="eastAsia"/>
        </w:rPr>
        <w:t>），并在计算中处理奇异点（如</w:t>
      </w:r>
      <w:r>
        <w:rPr>
          <w:rFonts w:hint="eastAsia"/>
        </w:rPr>
        <w:t>k</w:t>
      </w:r>
      <w:r>
        <w:rPr>
          <w:rFonts w:hint="eastAsia"/>
        </w:rPr>
        <w:t>→</w:t>
      </w:r>
      <w:r>
        <w:rPr>
          <w:rFonts w:hint="eastAsia"/>
        </w:rPr>
        <w:t>0</w:t>
      </w:r>
      <w:r>
        <w:rPr>
          <w:rFonts w:hint="eastAsia"/>
        </w:rPr>
        <w:t>时的除零问题）。通过全局灵敏度分析，评估厚度</w:t>
      </w:r>
      <w:r>
        <w:rPr>
          <w:rFonts w:hint="eastAsia"/>
        </w:rPr>
        <w:t>d</w:t>
      </w:r>
      <w:r>
        <w:rPr>
          <w:rFonts w:hint="eastAsia"/>
        </w:rPr>
        <w:t>和波长λ对发射率的相对影响程度，识别关键参数区间。</w:t>
      </w:r>
      <w:r>
        <w:rPr>
          <w:rFonts w:hint="eastAsia"/>
        </w:rPr>
        <w:t>[</w:t>
      </w:r>
      <w:r>
        <w:rPr>
          <w:rFonts w:hint="eastAsia"/>
        </w:rPr>
        <w:t>这段的作用：保证模型数值鲁棒性，并通过灵敏度分析揭示主导因素，指导后续优化设计。</w:t>
      </w:r>
      <w:r>
        <w:rPr>
          <w:rFonts w:hint="eastAsia"/>
        </w:rPr>
        <w:t>]</w:t>
      </w:r>
    </w:p>
    <w:p w14:paraId="2036FDE9" w14:textId="77777777" w:rsidR="00191254" w:rsidRDefault="00191254" w:rsidP="00191254">
      <w:pPr>
        <w:spacing w:before="156"/>
        <w:ind w:firstLine="480"/>
      </w:pPr>
    </w:p>
    <w:p w14:paraId="412EFBA6" w14:textId="78B78C23" w:rsidR="00C309F2" w:rsidRDefault="00191254" w:rsidP="00191254">
      <w:pPr>
        <w:spacing w:before="156"/>
        <w:ind w:firstLine="480"/>
      </w:pPr>
      <w:r>
        <w:rPr>
          <w:rFonts w:hint="eastAsia"/>
        </w:rPr>
        <w:t>综上，构建了</w:t>
      </w:r>
      <w:r>
        <w:rPr>
          <w:rFonts w:hint="eastAsia"/>
        </w:rPr>
        <w:t>PDMS</w:t>
      </w:r>
      <w:r>
        <w:rPr>
          <w:rFonts w:hint="eastAsia"/>
        </w:rPr>
        <w:t>薄膜发射率随波长和厚度变化的数学模型，并通过严密的物理推导、经验修正和验证流程，使本模型实现了从光学数据到发射率预测的完整框架，既保证了结果的科学性，又为辐射制冷材料的性能评估提供了量化工具。</w:t>
      </w:r>
    </w:p>
    <w:sectPr w:rsidR="00C309F2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1D5F20" w14:textId="77777777" w:rsidR="00F80ECD" w:rsidRDefault="00F80ECD" w:rsidP="00191254">
      <w:pPr>
        <w:spacing w:before="120" w:line="240" w:lineRule="auto"/>
        <w:ind w:firstLine="480"/>
      </w:pPr>
      <w:r>
        <w:separator/>
      </w:r>
    </w:p>
  </w:endnote>
  <w:endnote w:type="continuationSeparator" w:id="0">
    <w:p w14:paraId="3E9E2675" w14:textId="77777777" w:rsidR="00F80ECD" w:rsidRDefault="00F80ECD" w:rsidP="00191254">
      <w:pPr>
        <w:spacing w:before="120"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F46FC5" w14:textId="77777777" w:rsidR="00191254" w:rsidRDefault="00191254">
    <w:pPr>
      <w:pStyle w:val="af9"/>
      <w:spacing w:before="120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7E4EAA" w14:textId="77777777" w:rsidR="00191254" w:rsidRDefault="00191254">
    <w:pPr>
      <w:pStyle w:val="af9"/>
      <w:spacing w:before="120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D9CD1E" w14:textId="77777777" w:rsidR="00191254" w:rsidRDefault="00191254">
    <w:pPr>
      <w:pStyle w:val="af9"/>
      <w:spacing w:before="120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D280E8" w14:textId="77777777" w:rsidR="00F80ECD" w:rsidRDefault="00F80ECD" w:rsidP="00191254">
      <w:pPr>
        <w:spacing w:before="120" w:line="240" w:lineRule="auto"/>
        <w:ind w:firstLine="480"/>
      </w:pPr>
      <w:r>
        <w:separator/>
      </w:r>
    </w:p>
  </w:footnote>
  <w:footnote w:type="continuationSeparator" w:id="0">
    <w:p w14:paraId="0DBFED29" w14:textId="77777777" w:rsidR="00F80ECD" w:rsidRDefault="00F80ECD" w:rsidP="00191254">
      <w:pPr>
        <w:spacing w:before="120" w:line="240" w:lineRule="auto"/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38F770" w14:textId="77777777" w:rsidR="00191254" w:rsidRDefault="00191254">
    <w:pPr>
      <w:pStyle w:val="af7"/>
      <w:spacing w:before="120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61A611" w14:textId="77777777" w:rsidR="00191254" w:rsidRDefault="00191254">
    <w:pPr>
      <w:pStyle w:val="af7"/>
      <w:spacing w:before="120"/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AA3E2C" w14:textId="77777777" w:rsidR="00191254" w:rsidRDefault="00191254">
    <w:pPr>
      <w:pStyle w:val="af7"/>
      <w:spacing w:before="120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B5576B"/>
    <w:multiLevelType w:val="multilevel"/>
    <w:tmpl w:val="E85480C8"/>
    <w:lvl w:ilvl="0">
      <w:start w:val="1"/>
      <w:numFmt w:val="chineseCountingThousand"/>
      <w:suff w:val="space"/>
      <w:lvlText w:val="%1、"/>
      <w:lvlJc w:val="left"/>
      <w:pPr>
        <w:ind w:left="0" w:firstLine="0"/>
      </w:pPr>
      <w:rPr>
        <w:rFonts w:ascii="黑体" w:eastAsia="黑体" w:hint="eastAsia"/>
        <w:b w:val="0"/>
        <w:i w:val="0"/>
        <w:sz w:val="28"/>
      </w:rPr>
    </w:lvl>
    <w:lvl w:ilvl="1">
      <w:start w:val="1"/>
      <w:numFmt w:val="decimal"/>
      <w:isLgl/>
      <w:suff w:val="space"/>
      <w:lvlText w:val="%2. "/>
      <w:lvlJc w:val="left"/>
      <w:pPr>
        <w:ind w:left="0" w:firstLine="0"/>
      </w:pPr>
      <w:rPr>
        <w:rFonts w:ascii="Times New Roman" w:eastAsia="宋体" w:hAnsi="Times New Roman" w:hint="default"/>
        <w:b w:val="0"/>
        <w:i w:val="0"/>
        <w:sz w:val="24"/>
      </w:rPr>
    </w:lvl>
    <w:lvl w:ilvl="2">
      <w:start w:val="1"/>
      <w:numFmt w:val="decimal"/>
      <w:isLgl/>
      <w:suff w:val="space"/>
      <w:lvlText w:val="%1.%2.%3"/>
      <w:lvlJc w:val="left"/>
      <w:pPr>
        <w:ind w:left="0" w:firstLine="0"/>
      </w:pPr>
      <w:rPr>
        <w:rFonts w:ascii="黑体" w:eastAsia="黑体" w:hint="eastAsia"/>
        <w:b w:val="0"/>
        <w:i w:val="0"/>
        <w:sz w:val="24"/>
      </w:rPr>
    </w:lvl>
    <w:lvl w:ilvl="3">
      <w:start w:val="1"/>
      <w:numFmt w:val="decimal"/>
      <w:lvlText w:val="%4."/>
      <w:lvlJc w:val="left"/>
      <w:pPr>
        <w:ind w:left="1984" w:hanging="708"/>
      </w:pPr>
      <w:rPr>
        <w:rFonts w:ascii="Times New Roman" w:eastAsia="宋体" w:hAnsi="Times New Roman" w:hint="default"/>
        <w:b w:val="0"/>
        <w:i w:val="0"/>
        <w:color w:val="auto"/>
        <w:sz w:val="24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1" w15:restartNumberingAfterBreak="0">
    <w:nsid w:val="42211FF0"/>
    <w:multiLevelType w:val="multilevel"/>
    <w:tmpl w:val="BE5E98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450504B0"/>
    <w:multiLevelType w:val="multilevel"/>
    <w:tmpl w:val="22BA82C8"/>
    <w:lvl w:ilvl="0">
      <w:start w:val="1"/>
      <w:numFmt w:val="decimal"/>
      <w:pStyle w:val="SCI"/>
      <w:suff w:val="space"/>
      <w:lvlText w:val="%1."/>
      <w:lvlJc w:val="left"/>
      <w:pPr>
        <w:ind w:left="0" w:firstLine="0"/>
      </w:pPr>
      <w:rPr>
        <w:rFonts w:ascii="黑体" w:eastAsia="黑体" w:hint="eastAsia"/>
        <w:b w:val="0"/>
        <w:i w:val="0"/>
        <w:sz w:val="28"/>
        <w:lang w:val="en-US"/>
      </w:rPr>
    </w:lvl>
    <w:lvl w:ilvl="1">
      <w:start w:val="1"/>
      <w:numFmt w:val="decimal"/>
      <w:pStyle w:val="2"/>
      <w:isLgl/>
      <w:suff w:val="space"/>
      <w:lvlText w:val="%1.%2"/>
      <w:lvlJc w:val="left"/>
      <w:pPr>
        <w:ind w:left="0" w:firstLine="0"/>
      </w:pPr>
      <w:rPr>
        <w:rFonts w:ascii="黑体" w:eastAsia="黑体" w:hint="eastAsia"/>
        <w:b w:val="0"/>
        <w:i w:val="0"/>
        <w:sz w:val="24"/>
      </w:rPr>
    </w:lvl>
    <w:lvl w:ilvl="2">
      <w:start w:val="1"/>
      <w:numFmt w:val="decimal"/>
      <w:pStyle w:val="3"/>
      <w:isLgl/>
      <w:suff w:val="space"/>
      <w:lvlText w:val="%1.%2.%3"/>
      <w:lvlJc w:val="left"/>
      <w:pPr>
        <w:ind w:left="0" w:firstLine="0"/>
      </w:pPr>
      <w:rPr>
        <w:rFonts w:ascii="黑体" w:eastAsia="黑体" w:hint="eastAsia"/>
        <w:b w:val="0"/>
        <w:i w:val="0"/>
        <w:sz w:val="24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pStyle w:val="a"/>
      <w:suff w:val="space"/>
      <w:lvlText w:val="%5."/>
      <w:lvlJc w:val="left"/>
      <w:pPr>
        <w:ind w:left="0" w:firstLine="0"/>
      </w:pPr>
      <w:rPr>
        <w:rFonts w:ascii="Times New Roman" w:eastAsia="宋体" w:hAnsi="Times New Roman" w:hint="default"/>
        <w:b w:val="0"/>
        <w:i w:val="0"/>
        <w:color w:val="auto"/>
        <w:sz w:val="24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num w:numId="1" w16cid:durableId="1491287864">
    <w:abstractNumId w:val="2"/>
  </w:num>
  <w:num w:numId="2" w16cid:durableId="510609808">
    <w:abstractNumId w:val="2"/>
  </w:num>
  <w:num w:numId="3" w16cid:durableId="519855588">
    <w:abstractNumId w:val="2"/>
  </w:num>
  <w:num w:numId="4" w16cid:durableId="675767888">
    <w:abstractNumId w:val="2"/>
  </w:num>
  <w:num w:numId="5" w16cid:durableId="965627204">
    <w:abstractNumId w:val="2"/>
  </w:num>
  <w:num w:numId="6" w16cid:durableId="525026697">
    <w:abstractNumId w:val="2"/>
  </w:num>
  <w:num w:numId="7" w16cid:durableId="268394135">
    <w:abstractNumId w:val="0"/>
  </w:num>
  <w:num w:numId="8" w16cid:durableId="2040620333">
    <w:abstractNumId w:val="1"/>
  </w:num>
  <w:num w:numId="9" w16cid:durableId="1391153154">
    <w:abstractNumId w:val="2"/>
  </w:num>
  <w:num w:numId="10" w16cid:durableId="864170082">
    <w:abstractNumId w:val="2"/>
  </w:num>
  <w:num w:numId="11" w16cid:durableId="339353266">
    <w:abstractNumId w:val="2"/>
  </w:num>
  <w:num w:numId="12" w16cid:durableId="1544827568">
    <w:abstractNumId w:val="2"/>
  </w:num>
  <w:num w:numId="13" w16cid:durableId="44725730">
    <w:abstractNumId w:val="2"/>
  </w:num>
  <w:num w:numId="14" w16cid:durableId="2094544864">
    <w:abstractNumId w:val="2"/>
  </w:num>
  <w:num w:numId="15" w16cid:durableId="1819762758">
    <w:abstractNumId w:val="2"/>
  </w:num>
  <w:num w:numId="16" w16cid:durableId="1869559152">
    <w:abstractNumId w:val="2"/>
  </w:num>
  <w:num w:numId="17" w16cid:durableId="841891573">
    <w:abstractNumId w:val="2"/>
  </w:num>
  <w:num w:numId="18" w16cid:durableId="1008673595">
    <w:abstractNumId w:val="2"/>
  </w:num>
  <w:num w:numId="19" w16cid:durableId="932326911">
    <w:abstractNumId w:val="2"/>
  </w:num>
  <w:num w:numId="20" w16cid:durableId="778597974">
    <w:abstractNumId w:val="2"/>
  </w:num>
  <w:num w:numId="21" w16cid:durableId="1858808005">
    <w:abstractNumId w:val="2"/>
  </w:num>
  <w:num w:numId="22" w16cid:durableId="1716078634">
    <w:abstractNumId w:val="2"/>
  </w:num>
  <w:num w:numId="23" w16cid:durableId="644117736">
    <w:abstractNumId w:val="2"/>
  </w:num>
  <w:num w:numId="24" w16cid:durableId="1136921326">
    <w:abstractNumId w:val="2"/>
  </w:num>
  <w:num w:numId="25" w16cid:durableId="325782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337A"/>
    <w:rsid w:val="000E76B5"/>
    <w:rsid w:val="00190533"/>
    <w:rsid w:val="00191254"/>
    <w:rsid w:val="001E0722"/>
    <w:rsid w:val="00217F10"/>
    <w:rsid w:val="00322C86"/>
    <w:rsid w:val="00357EC2"/>
    <w:rsid w:val="003A246B"/>
    <w:rsid w:val="00402D50"/>
    <w:rsid w:val="00406187"/>
    <w:rsid w:val="00480CCA"/>
    <w:rsid w:val="004D1A30"/>
    <w:rsid w:val="005C7184"/>
    <w:rsid w:val="00633866"/>
    <w:rsid w:val="007123EB"/>
    <w:rsid w:val="0078337A"/>
    <w:rsid w:val="007C0B41"/>
    <w:rsid w:val="00847B8B"/>
    <w:rsid w:val="008B7587"/>
    <w:rsid w:val="009F123A"/>
    <w:rsid w:val="00AA739E"/>
    <w:rsid w:val="00AB1240"/>
    <w:rsid w:val="00AB74C3"/>
    <w:rsid w:val="00B36A93"/>
    <w:rsid w:val="00BB4CC9"/>
    <w:rsid w:val="00C309F2"/>
    <w:rsid w:val="00D01C74"/>
    <w:rsid w:val="00D32744"/>
    <w:rsid w:val="00D40946"/>
    <w:rsid w:val="00E05674"/>
    <w:rsid w:val="00E960EB"/>
    <w:rsid w:val="00EA6843"/>
    <w:rsid w:val="00F80ECD"/>
    <w:rsid w:val="00FE10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3602FE20-8045-45F5-8091-5600A992DF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2" w:unhideWhenUsed="1" w:qFormat="1"/>
    <w:lsdException w:name="heading 3" w:semiHidden="1" w:uiPriority="3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322C86"/>
    <w:pPr>
      <w:widowControl w:val="0"/>
      <w:spacing w:beforeLines="50" w:before="50" w:after="0" w:line="300" w:lineRule="auto"/>
      <w:ind w:firstLineChars="200" w:firstLine="200"/>
      <w:jc w:val="both"/>
    </w:pPr>
    <w:rPr>
      <w:rFonts w:ascii="Times New Roman" w:eastAsia="宋体" w:hAnsi="Times New Roman"/>
      <w:sz w:val="24"/>
      <w:szCs w:val="22"/>
    </w:rPr>
  </w:style>
  <w:style w:type="paragraph" w:styleId="1">
    <w:name w:val="heading 1"/>
    <w:aliases w:val="1级标题"/>
    <w:basedOn w:val="a1"/>
    <w:next w:val="a0"/>
    <w:link w:val="10"/>
    <w:uiPriority w:val="1"/>
    <w:qFormat/>
    <w:rsid w:val="00847B8B"/>
    <w:pPr>
      <w:keepNext/>
      <w:keepLines/>
      <w:spacing w:before="120" w:after="120"/>
      <w:ind w:firstLineChars="0" w:firstLine="0"/>
      <w:contextualSpacing w:val="0"/>
      <w:outlineLvl w:val="0"/>
    </w:pPr>
    <w:rPr>
      <w:rFonts w:ascii="黑体" w:eastAsia="黑体" w:hAnsi="黑体" w:cs="黑体"/>
      <w:sz w:val="32"/>
      <w:szCs w:val="28"/>
    </w:rPr>
  </w:style>
  <w:style w:type="paragraph" w:styleId="2">
    <w:name w:val="heading 2"/>
    <w:aliases w:val="2级标题"/>
    <w:basedOn w:val="a0"/>
    <w:next w:val="a0"/>
    <w:link w:val="20"/>
    <w:uiPriority w:val="2"/>
    <w:qFormat/>
    <w:rsid w:val="00847B8B"/>
    <w:pPr>
      <w:keepNext/>
      <w:keepLines/>
      <w:numPr>
        <w:ilvl w:val="1"/>
        <w:numId w:val="25"/>
      </w:numPr>
      <w:spacing w:after="120"/>
      <w:ind w:firstLineChars="0"/>
      <w:jc w:val="left"/>
      <w:outlineLvl w:val="1"/>
    </w:pPr>
    <w:rPr>
      <w:rFonts w:ascii="黑体" w:eastAsia="黑体" w:hAnsi="黑体" w:cs="黑体"/>
      <w:sz w:val="30"/>
      <w:szCs w:val="24"/>
    </w:rPr>
  </w:style>
  <w:style w:type="paragraph" w:styleId="3">
    <w:name w:val="heading 3"/>
    <w:aliases w:val="3级标题"/>
    <w:basedOn w:val="a0"/>
    <w:next w:val="a0"/>
    <w:link w:val="30"/>
    <w:uiPriority w:val="3"/>
    <w:qFormat/>
    <w:rsid w:val="00847B8B"/>
    <w:pPr>
      <w:keepNext/>
      <w:keepLines/>
      <w:numPr>
        <w:ilvl w:val="2"/>
        <w:numId w:val="25"/>
      </w:numPr>
      <w:ind w:firstLineChars="0"/>
      <w:jc w:val="left"/>
      <w:outlineLvl w:val="2"/>
    </w:pPr>
    <w:rPr>
      <w:rFonts w:ascii="黑体" w:eastAsia="黑体" w:hAnsi="黑体" w:cs="黑体"/>
      <w:sz w:val="28"/>
      <w:szCs w:val="24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402D50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D40946"/>
    <w:pPr>
      <w:keepNext/>
      <w:keepLines/>
      <w:spacing w:before="80" w:after="40"/>
      <w:ind w:firstLineChars="0" w:firstLine="0"/>
      <w:outlineLvl w:val="4"/>
    </w:pPr>
    <w:rPr>
      <w:rFonts w:asciiTheme="minorHAnsi" w:eastAsiaTheme="minorEastAsia" w:hAnsiTheme="minorHAnsi" w:cstheme="majorBidi"/>
      <w:color w:val="0F4761" w:themeColor="accent1" w:themeShade="BF"/>
      <w:szCs w:val="24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AA739E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78337A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78337A"/>
    <w:pPr>
      <w:keepNext/>
      <w:keepLines/>
      <w:spacing w:before="0"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7C0B41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0">
    <w:name w:val="标题 1 字符"/>
    <w:aliases w:val="1级标题 字符"/>
    <w:basedOn w:val="a2"/>
    <w:link w:val="1"/>
    <w:uiPriority w:val="1"/>
    <w:qFormat/>
    <w:rsid w:val="00847B8B"/>
    <w:rPr>
      <w:rFonts w:ascii="黑体" w:eastAsia="黑体" w:hAnsi="黑体" w:cs="黑体"/>
      <w:spacing w:val="-10"/>
      <w:kern w:val="28"/>
      <w:sz w:val="32"/>
      <w:szCs w:val="28"/>
    </w:rPr>
  </w:style>
  <w:style w:type="paragraph" w:styleId="a1">
    <w:name w:val="Title"/>
    <w:basedOn w:val="a0"/>
    <w:next w:val="a0"/>
    <w:link w:val="a5"/>
    <w:uiPriority w:val="10"/>
    <w:qFormat/>
    <w:rsid w:val="00D4094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标题 字符"/>
    <w:basedOn w:val="a2"/>
    <w:link w:val="a1"/>
    <w:uiPriority w:val="10"/>
    <w:rsid w:val="00D409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20">
    <w:name w:val="标题 2 字符"/>
    <w:aliases w:val="2级标题 字符"/>
    <w:basedOn w:val="a2"/>
    <w:link w:val="2"/>
    <w:uiPriority w:val="2"/>
    <w:qFormat/>
    <w:rsid w:val="00847B8B"/>
    <w:rPr>
      <w:rFonts w:ascii="黑体" w:eastAsia="黑体" w:hAnsi="黑体" w:cs="黑体"/>
      <w:sz w:val="30"/>
    </w:rPr>
  </w:style>
  <w:style w:type="character" w:customStyle="1" w:styleId="30">
    <w:name w:val="标题 3 字符"/>
    <w:aliases w:val="3级标题 字符"/>
    <w:basedOn w:val="a2"/>
    <w:link w:val="3"/>
    <w:uiPriority w:val="3"/>
    <w:qFormat/>
    <w:rsid w:val="00847B8B"/>
    <w:rPr>
      <w:rFonts w:ascii="黑体" w:eastAsia="黑体" w:hAnsi="黑体" w:cs="黑体"/>
      <w:sz w:val="28"/>
    </w:rPr>
  </w:style>
  <w:style w:type="paragraph" w:customStyle="1" w:styleId="a6">
    <w:name w:val="图表样式"/>
    <w:basedOn w:val="a0"/>
    <w:next w:val="a0"/>
    <w:uiPriority w:val="4"/>
    <w:qFormat/>
    <w:rsid w:val="00D40946"/>
    <w:pPr>
      <w:ind w:firstLineChars="0" w:firstLine="0"/>
      <w:jc w:val="center"/>
    </w:pPr>
    <w:rPr>
      <w:b/>
      <w:sz w:val="21"/>
    </w:rPr>
  </w:style>
  <w:style w:type="table" w:customStyle="1" w:styleId="11">
    <w:name w:val="样式1"/>
    <w:basedOn w:val="a3"/>
    <w:uiPriority w:val="99"/>
    <w:rsid w:val="00FE1059"/>
    <w:pPr>
      <w:adjustRightInd w:val="0"/>
      <w:snapToGrid w:val="0"/>
      <w:spacing w:after="0" w:line="240" w:lineRule="auto"/>
      <w:jc w:val="center"/>
    </w:pPr>
    <w:rPr>
      <w:rFonts w:ascii="Times New Roman" w:eastAsia="宋体" w:hAnsi="Times New Roman"/>
      <w:sz w:val="24"/>
      <w:szCs w:val="22"/>
    </w:rPr>
    <w:tblPr>
      <w:tblStyleRowBandSize w:val="1"/>
      <w:tblBorders>
        <w:top w:val="single" w:sz="12" w:space="0" w:color="auto"/>
        <w:bottom w:val="single" w:sz="12" w:space="0" w:color="auto"/>
      </w:tblBorders>
    </w:tblPr>
    <w:tcPr>
      <w:vAlign w:val="center"/>
    </w:tcPr>
    <w:tblStylePr w:type="firstRow">
      <w:rPr>
        <w:b/>
      </w:rPr>
      <w:tblPr/>
      <w:tcPr>
        <w:tcBorders>
          <w:bottom w:val="single" w:sz="6" w:space="0" w:color="auto"/>
        </w:tcBorders>
      </w:tcPr>
    </w:tblStylePr>
    <w:tblStylePr w:type="band1Horz">
      <w:tblPr/>
      <w:tcPr>
        <w:tcBorders>
          <w:bottom w:val="nil"/>
        </w:tcBorders>
      </w:tcPr>
    </w:tblStylePr>
  </w:style>
  <w:style w:type="paragraph" w:customStyle="1" w:styleId="a7">
    <w:name w:val="公式"/>
    <w:link w:val="a8"/>
    <w:qFormat/>
    <w:rsid w:val="00847B8B"/>
    <w:pPr>
      <w:tabs>
        <w:tab w:val="center" w:pos="4800"/>
        <w:tab w:val="right" w:pos="9360"/>
      </w:tabs>
      <w:spacing w:after="0" w:line="240" w:lineRule="auto"/>
    </w:pPr>
    <w:rPr>
      <w:rFonts w:ascii="Times New Roman" w:eastAsia="宋体" w:hAnsi="Times New Roman" w:cstheme="majorBidi"/>
      <w:sz w:val="24"/>
      <w:szCs w:val="22"/>
    </w:rPr>
  </w:style>
  <w:style w:type="character" w:customStyle="1" w:styleId="a8">
    <w:name w:val="公式 字符"/>
    <w:basedOn w:val="a2"/>
    <w:link w:val="a7"/>
    <w:rsid w:val="00847B8B"/>
    <w:rPr>
      <w:rFonts w:ascii="Times New Roman" w:eastAsia="宋体" w:hAnsi="Times New Roman" w:cstheme="majorBidi"/>
      <w:sz w:val="24"/>
      <w:szCs w:val="22"/>
    </w:rPr>
  </w:style>
  <w:style w:type="character" w:customStyle="1" w:styleId="90">
    <w:name w:val="标题 9 字符"/>
    <w:basedOn w:val="a2"/>
    <w:link w:val="9"/>
    <w:uiPriority w:val="9"/>
    <w:semiHidden/>
    <w:rsid w:val="007C0B41"/>
    <w:rPr>
      <w:rFonts w:eastAsiaTheme="majorEastAsia" w:cstheme="majorBidi"/>
      <w:color w:val="595959" w:themeColor="text1" w:themeTint="A6"/>
      <w:sz w:val="24"/>
      <w:szCs w:val="22"/>
    </w:rPr>
  </w:style>
  <w:style w:type="paragraph" w:customStyle="1" w:styleId="a">
    <w:name w:val="模型假设"/>
    <w:basedOn w:val="5"/>
    <w:link w:val="a9"/>
    <w:qFormat/>
    <w:rsid w:val="00847B8B"/>
    <w:pPr>
      <w:numPr>
        <w:ilvl w:val="4"/>
        <w:numId w:val="25"/>
      </w:numPr>
      <w:spacing w:before="0" w:after="0"/>
    </w:pPr>
    <w:rPr>
      <w:rFonts w:ascii="Times New Roman" w:eastAsia="宋体" w:hAnsi="Times New Roman"/>
      <w:szCs w:val="22"/>
    </w:rPr>
  </w:style>
  <w:style w:type="character" w:customStyle="1" w:styleId="a9">
    <w:name w:val="模型假设 字符"/>
    <w:basedOn w:val="50"/>
    <w:link w:val="a"/>
    <w:rsid w:val="00D40946"/>
    <w:rPr>
      <w:rFonts w:ascii="Times New Roman" w:eastAsia="宋体" w:hAnsi="Times New Roman" w:cstheme="majorBidi"/>
      <w:color w:val="0F4761" w:themeColor="accent1" w:themeShade="BF"/>
      <w:sz w:val="24"/>
      <w:szCs w:val="22"/>
    </w:rPr>
  </w:style>
  <w:style w:type="character" w:customStyle="1" w:styleId="40">
    <w:name w:val="标题 4 字符"/>
    <w:basedOn w:val="a2"/>
    <w:link w:val="4"/>
    <w:uiPriority w:val="9"/>
    <w:semiHidden/>
    <w:rsid w:val="00402D5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2"/>
    <w:link w:val="5"/>
    <w:uiPriority w:val="9"/>
    <w:semiHidden/>
    <w:rsid w:val="00D40946"/>
    <w:rPr>
      <w:rFonts w:cstheme="majorBidi"/>
      <w:color w:val="0F4761" w:themeColor="accent1" w:themeShade="BF"/>
      <w:sz w:val="24"/>
    </w:rPr>
  </w:style>
  <w:style w:type="paragraph" w:customStyle="1" w:styleId="aa">
    <w:name w:val="定义公式"/>
    <w:basedOn w:val="6"/>
    <w:link w:val="ab"/>
    <w:qFormat/>
    <w:rsid w:val="00AA739E"/>
    <w:pPr>
      <w:spacing w:before="0"/>
      <w:ind w:firstLineChars="0" w:firstLine="0"/>
      <w:jc w:val="left"/>
    </w:pPr>
    <w:rPr>
      <w:rFonts w:ascii="Times New Roman" w:eastAsia="宋体" w:hAnsi="Times New Roman"/>
    </w:rPr>
  </w:style>
  <w:style w:type="character" w:customStyle="1" w:styleId="ab">
    <w:name w:val="定义公式 字符"/>
    <w:basedOn w:val="60"/>
    <w:link w:val="aa"/>
    <w:rsid w:val="00AA739E"/>
    <w:rPr>
      <w:rFonts w:ascii="Times New Roman" w:eastAsia="宋体" w:hAnsi="Times New Roman" w:cstheme="majorBidi"/>
      <w:b/>
      <w:bCs/>
      <w:color w:val="0F4761" w:themeColor="accent1" w:themeShade="BF"/>
      <w:sz w:val="24"/>
      <w:szCs w:val="22"/>
    </w:rPr>
  </w:style>
  <w:style w:type="character" w:customStyle="1" w:styleId="60">
    <w:name w:val="标题 6 字符"/>
    <w:basedOn w:val="a2"/>
    <w:link w:val="6"/>
    <w:uiPriority w:val="9"/>
    <w:semiHidden/>
    <w:rsid w:val="00AA739E"/>
    <w:rPr>
      <w:rFonts w:cstheme="majorBidi"/>
      <w:b/>
      <w:bCs/>
      <w:color w:val="0F4761" w:themeColor="accent1" w:themeShade="BF"/>
      <w:sz w:val="24"/>
      <w:szCs w:val="22"/>
    </w:rPr>
  </w:style>
  <w:style w:type="paragraph" w:customStyle="1" w:styleId="ac">
    <w:name w:val="求解步骤"/>
    <w:basedOn w:val="5"/>
    <w:link w:val="ad"/>
    <w:qFormat/>
    <w:rsid w:val="00AA739E"/>
    <w:pPr>
      <w:widowControl/>
      <w:spacing w:before="0" w:after="0"/>
    </w:pPr>
    <w:rPr>
      <w:rFonts w:ascii="Times New Roman" w:eastAsia="宋体" w:hAnsi="Times New Roman"/>
      <w:b/>
      <w:bCs/>
      <w:color w:val="000000" w:themeColor="text1"/>
      <w:szCs w:val="22"/>
    </w:rPr>
  </w:style>
  <w:style w:type="character" w:customStyle="1" w:styleId="ad">
    <w:name w:val="求解步骤 字符"/>
    <w:basedOn w:val="50"/>
    <w:link w:val="ac"/>
    <w:rsid w:val="00AA739E"/>
    <w:rPr>
      <w:rFonts w:ascii="Times New Roman" w:eastAsia="宋体" w:hAnsi="Times New Roman" w:cstheme="majorBidi"/>
      <w:b/>
      <w:bCs/>
      <w:color w:val="000000" w:themeColor="text1"/>
      <w:sz w:val="24"/>
      <w:szCs w:val="22"/>
    </w:rPr>
  </w:style>
  <w:style w:type="paragraph" w:customStyle="1" w:styleId="SCI">
    <w:name w:val="SCI一级"/>
    <w:basedOn w:val="1"/>
    <w:next w:val="a0"/>
    <w:link w:val="SCI0"/>
    <w:qFormat/>
    <w:rsid w:val="008B7587"/>
    <w:pPr>
      <w:numPr>
        <w:numId w:val="25"/>
      </w:numPr>
      <w:adjustRightInd w:val="0"/>
      <w:snapToGrid w:val="0"/>
      <w:spacing w:before="50"/>
      <w:jc w:val="left"/>
    </w:pPr>
  </w:style>
  <w:style w:type="character" w:customStyle="1" w:styleId="SCI0">
    <w:name w:val="SCI一级 字符"/>
    <w:basedOn w:val="10"/>
    <w:link w:val="SCI"/>
    <w:rsid w:val="008B7587"/>
    <w:rPr>
      <w:rFonts w:ascii="黑体" w:eastAsia="黑体" w:hAnsi="黑体" w:cs="黑体"/>
      <w:spacing w:val="-10"/>
      <w:kern w:val="28"/>
      <w:sz w:val="32"/>
      <w:szCs w:val="28"/>
    </w:rPr>
  </w:style>
  <w:style w:type="character" w:customStyle="1" w:styleId="70">
    <w:name w:val="标题 7 字符"/>
    <w:basedOn w:val="a2"/>
    <w:link w:val="7"/>
    <w:uiPriority w:val="9"/>
    <w:semiHidden/>
    <w:rsid w:val="0078337A"/>
    <w:rPr>
      <w:rFonts w:cstheme="majorBidi"/>
      <w:b/>
      <w:bCs/>
      <w:color w:val="595959" w:themeColor="text1" w:themeTint="A6"/>
      <w:sz w:val="24"/>
      <w:szCs w:val="22"/>
    </w:rPr>
  </w:style>
  <w:style w:type="character" w:customStyle="1" w:styleId="80">
    <w:name w:val="标题 8 字符"/>
    <w:basedOn w:val="a2"/>
    <w:link w:val="8"/>
    <w:uiPriority w:val="9"/>
    <w:semiHidden/>
    <w:rsid w:val="0078337A"/>
    <w:rPr>
      <w:rFonts w:cstheme="majorBidi"/>
      <w:color w:val="595959" w:themeColor="text1" w:themeTint="A6"/>
      <w:sz w:val="24"/>
      <w:szCs w:val="22"/>
    </w:rPr>
  </w:style>
  <w:style w:type="paragraph" w:styleId="ae">
    <w:name w:val="Subtitle"/>
    <w:basedOn w:val="a0"/>
    <w:next w:val="a0"/>
    <w:link w:val="af"/>
    <w:uiPriority w:val="11"/>
    <w:qFormat/>
    <w:rsid w:val="0078337A"/>
    <w:pPr>
      <w:numPr>
        <w:ilvl w:val="1"/>
      </w:numPr>
      <w:spacing w:after="160"/>
      <w:ind w:firstLineChars="200" w:firstLine="20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f">
    <w:name w:val="副标题 字符"/>
    <w:basedOn w:val="a2"/>
    <w:link w:val="ae"/>
    <w:uiPriority w:val="11"/>
    <w:rsid w:val="0078337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f0">
    <w:name w:val="Quote"/>
    <w:basedOn w:val="a0"/>
    <w:next w:val="a0"/>
    <w:link w:val="af1"/>
    <w:uiPriority w:val="29"/>
    <w:qFormat/>
    <w:rsid w:val="0078337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f1">
    <w:name w:val="引用 字符"/>
    <w:basedOn w:val="a2"/>
    <w:link w:val="af0"/>
    <w:uiPriority w:val="29"/>
    <w:rsid w:val="0078337A"/>
    <w:rPr>
      <w:rFonts w:ascii="Times New Roman" w:eastAsia="宋体" w:hAnsi="Times New Roman"/>
      <w:i/>
      <w:iCs/>
      <w:color w:val="404040" w:themeColor="text1" w:themeTint="BF"/>
      <w:sz w:val="24"/>
      <w:szCs w:val="22"/>
    </w:rPr>
  </w:style>
  <w:style w:type="paragraph" w:styleId="af2">
    <w:name w:val="List Paragraph"/>
    <w:basedOn w:val="a0"/>
    <w:uiPriority w:val="34"/>
    <w:qFormat/>
    <w:rsid w:val="0078337A"/>
    <w:pPr>
      <w:ind w:left="720"/>
      <w:contextualSpacing/>
    </w:pPr>
  </w:style>
  <w:style w:type="character" w:styleId="af3">
    <w:name w:val="Intense Emphasis"/>
    <w:basedOn w:val="a2"/>
    <w:uiPriority w:val="21"/>
    <w:qFormat/>
    <w:rsid w:val="0078337A"/>
    <w:rPr>
      <w:i/>
      <w:iCs/>
      <w:color w:val="0F4761" w:themeColor="accent1" w:themeShade="BF"/>
    </w:rPr>
  </w:style>
  <w:style w:type="paragraph" w:styleId="af4">
    <w:name w:val="Intense Quote"/>
    <w:basedOn w:val="a0"/>
    <w:next w:val="a0"/>
    <w:link w:val="af5"/>
    <w:uiPriority w:val="30"/>
    <w:qFormat/>
    <w:rsid w:val="007833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5">
    <w:name w:val="明显引用 字符"/>
    <w:basedOn w:val="a2"/>
    <w:link w:val="af4"/>
    <w:uiPriority w:val="30"/>
    <w:rsid w:val="0078337A"/>
    <w:rPr>
      <w:rFonts w:ascii="Times New Roman" w:eastAsia="宋体" w:hAnsi="Times New Roman"/>
      <w:i/>
      <w:iCs/>
      <w:color w:val="0F4761" w:themeColor="accent1" w:themeShade="BF"/>
      <w:sz w:val="24"/>
      <w:szCs w:val="22"/>
    </w:rPr>
  </w:style>
  <w:style w:type="character" w:styleId="af6">
    <w:name w:val="Intense Reference"/>
    <w:basedOn w:val="a2"/>
    <w:uiPriority w:val="32"/>
    <w:qFormat/>
    <w:rsid w:val="0078337A"/>
    <w:rPr>
      <w:b/>
      <w:bCs/>
      <w:smallCaps/>
      <w:color w:val="0F4761" w:themeColor="accent1" w:themeShade="BF"/>
      <w:spacing w:val="5"/>
    </w:rPr>
  </w:style>
  <w:style w:type="paragraph" w:styleId="af7">
    <w:name w:val="header"/>
    <w:basedOn w:val="a0"/>
    <w:link w:val="af8"/>
    <w:uiPriority w:val="99"/>
    <w:unhideWhenUsed/>
    <w:rsid w:val="00191254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8">
    <w:name w:val="页眉 字符"/>
    <w:basedOn w:val="a2"/>
    <w:link w:val="af7"/>
    <w:uiPriority w:val="99"/>
    <w:rsid w:val="00191254"/>
    <w:rPr>
      <w:rFonts w:ascii="Times New Roman" w:eastAsia="宋体" w:hAnsi="Times New Roman"/>
      <w:sz w:val="18"/>
      <w:szCs w:val="18"/>
    </w:rPr>
  </w:style>
  <w:style w:type="paragraph" w:styleId="af9">
    <w:name w:val="footer"/>
    <w:basedOn w:val="a0"/>
    <w:link w:val="afa"/>
    <w:uiPriority w:val="99"/>
    <w:unhideWhenUsed/>
    <w:rsid w:val="00191254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character" w:customStyle="1" w:styleId="afa">
    <w:name w:val="页脚 字符"/>
    <w:basedOn w:val="a2"/>
    <w:link w:val="af9"/>
    <w:uiPriority w:val="99"/>
    <w:rsid w:val="00191254"/>
    <w:rPr>
      <w:rFonts w:ascii="Times New Roman" w:eastAsia="宋体" w:hAnsi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942</Words>
  <Characters>2168</Characters>
  <Application>Microsoft Office Word</Application>
  <DocSecurity>0</DocSecurity>
  <Lines>90</Lines>
  <Paragraphs>88</Paragraphs>
  <ScaleCrop>false</ScaleCrop>
  <Company/>
  <LinksUpToDate>false</LinksUpToDate>
  <CharactersWithSpaces>3022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铭佳 曾</dc:creator>
  <cp:keywords/>
  <dc:description/>
  <cp:lastModifiedBy>铭佳 曾</cp:lastModifiedBy>
  <cp:revision>2</cp:revision>
  <dcterms:created xsi:type="dcterms:W3CDTF">2025-11-22T03:20:00Z</dcterms:created>
  <dcterms:modified xsi:type="dcterms:W3CDTF">2025-11-22T03:20:00Z</dcterms:modified>
</cp:coreProperties>
</file>