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5474E" w14:textId="77777777" w:rsidR="00C81BBB" w:rsidRDefault="00C81BBB" w:rsidP="00C81BBB">
      <w:pPr>
        <w:spacing w:before="156"/>
        <w:ind w:firstLine="480"/>
      </w:pPr>
      <w:r>
        <w:rPr>
          <w:rFonts w:hint="eastAsia"/>
        </w:rPr>
        <w:t>**</w:t>
      </w:r>
      <w:r>
        <w:rPr>
          <w:rFonts w:hint="eastAsia"/>
        </w:rPr>
        <w:t>问题分析</w:t>
      </w:r>
      <w:r>
        <w:rPr>
          <w:rFonts w:hint="eastAsia"/>
        </w:rPr>
        <w:t>**</w:t>
      </w:r>
    </w:p>
    <w:p w14:paraId="5C1D4417" w14:textId="77777777" w:rsidR="00C81BBB" w:rsidRDefault="00C81BBB" w:rsidP="00C81BBB">
      <w:pPr>
        <w:spacing w:before="156"/>
        <w:ind w:firstLine="480"/>
      </w:pPr>
    </w:p>
    <w:p w14:paraId="69CA0E81" w14:textId="77777777" w:rsidR="00C81BBB" w:rsidRDefault="00C81BBB" w:rsidP="00C81BBB">
      <w:pPr>
        <w:spacing w:before="156"/>
        <w:ind w:firstLine="480"/>
      </w:pPr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的核心在于建立聚二甲基硅氧烷（</w:t>
      </w:r>
      <w:r>
        <w:rPr>
          <w:rFonts w:hint="eastAsia"/>
        </w:rPr>
        <w:t>PDMS</w:t>
      </w:r>
      <w:r>
        <w:rPr>
          <w:rFonts w:hint="eastAsia"/>
        </w:rPr>
        <w:t>）薄膜的发射率随波长和厚度变化的数学模型，以揭示其光学特性在辐射制冷技术中的关键作用。发射率作为材料表面辐射能力的物理量，直接影响</w:t>
      </w:r>
      <w:proofErr w:type="gramStart"/>
      <w:r>
        <w:rPr>
          <w:rFonts w:hint="eastAsia"/>
        </w:rPr>
        <w:t>热管理</w:t>
      </w:r>
      <w:proofErr w:type="gramEnd"/>
      <w:r>
        <w:rPr>
          <w:rFonts w:hint="eastAsia"/>
        </w:rPr>
        <w:t>效率：在太阳波段（</w:t>
      </w:r>
      <w:r>
        <w:rPr>
          <w:rFonts w:hint="eastAsia"/>
        </w:rPr>
        <w:t xml:space="preserve">0.3-2.5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）需保持低发射率以最小化太阳能吸收，而在大气窗口波段（</w:t>
      </w:r>
      <w:r>
        <w:rPr>
          <w:rFonts w:hint="eastAsia"/>
        </w:rPr>
        <w:t xml:space="preserve">8-13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）</w:t>
      </w:r>
      <w:proofErr w:type="gramStart"/>
      <w:r>
        <w:rPr>
          <w:rFonts w:hint="eastAsia"/>
        </w:rPr>
        <w:t>则需高发射率</w:t>
      </w:r>
      <w:proofErr w:type="gramEnd"/>
      <w:r>
        <w:rPr>
          <w:rFonts w:hint="eastAsia"/>
        </w:rPr>
        <w:t>以最大化红外辐射散热。因此，通过数学模型量化发射率与波长、厚度的依赖关系，能够深入解析</w:t>
      </w:r>
      <w:r>
        <w:rPr>
          <w:rFonts w:hint="eastAsia"/>
        </w:rPr>
        <w:t>PDMS</w:t>
      </w:r>
      <w:r>
        <w:rPr>
          <w:rFonts w:hint="eastAsia"/>
        </w:rPr>
        <w:t>薄膜的辐射制冷机制，并为后续优化设计奠定理论基础。</w:t>
      </w:r>
      <w:r>
        <w:rPr>
          <w:rFonts w:hint="eastAsia"/>
        </w:rPr>
        <w:t>[</w:t>
      </w:r>
      <w:r>
        <w:rPr>
          <w:rFonts w:hint="eastAsia"/>
        </w:rPr>
        <w:t>这段的作用：明确问题核心和物理背景，定义发射率的重要性及波段特性，为模型构建提供目标导向。</w:t>
      </w:r>
      <w:r>
        <w:rPr>
          <w:rFonts w:hint="eastAsia"/>
        </w:rPr>
        <w:t>]</w:t>
      </w:r>
    </w:p>
    <w:p w14:paraId="079B5723" w14:textId="77777777" w:rsidR="00C81BBB" w:rsidRDefault="00C81BBB" w:rsidP="00C81BBB">
      <w:pPr>
        <w:spacing w:before="156"/>
        <w:ind w:firstLine="480"/>
      </w:pPr>
    </w:p>
    <w:p w14:paraId="6D6A9F3F" w14:textId="77777777" w:rsidR="00C81BBB" w:rsidRDefault="00C81BBB" w:rsidP="00C81BBB">
      <w:pPr>
        <w:spacing w:before="156"/>
        <w:ind w:firstLine="480"/>
      </w:pPr>
      <w:r>
        <w:rPr>
          <w:rFonts w:hint="eastAsia"/>
        </w:rPr>
        <w:t>为简化问题复杂性，我们首先将</w:t>
      </w:r>
      <w:r>
        <w:rPr>
          <w:rFonts w:hint="eastAsia"/>
        </w:rPr>
        <w:t>PDMS</w:t>
      </w:r>
      <w:r>
        <w:rPr>
          <w:rFonts w:hint="eastAsia"/>
        </w:rPr>
        <w:t>薄膜的光学常数（折射率</w:t>
      </w:r>
      <w:r>
        <w:rPr>
          <w:rFonts w:hint="eastAsia"/>
        </w:rPr>
        <w:t>n</w:t>
      </w:r>
      <w:r>
        <w:rPr>
          <w:rFonts w:hint="eastAsia"/>
        </w:rPr>
        <w:t>和消光系数</w:t>
      </w:r>
      <w:r>
        <w:rPr>
          <w:rFonts w:hint="eastAsia"/>
        </w:rPr>
        <w:t>k</w:t>
      </w:r>
      <w:r>
        <w:rPr>
          <w:rFonts w:hint="eastAsia"/>
        </w:rPr>
        <w:t>）作为波长的函数进行处理，这些数据可从实验数据库（如</w:t>
      </w:r>
      <w:r>
        <w:rPr>
          <w:rFonts w:hint="eastAsia"/>
        </w:rPr>
        <w:t>refractiveindex.info</w:t>
      </w:r>
      <w:r>
        <w:rPr>
          <w:rFonts w:hint="eastAsia"/>
        </w:rPr>
        <w:t>）获取，并通过插值方法转化为连续函数。光学常数决定了材料对电磁波的响应特性，其中折射率</w:t>
      </w:r>
      <w:r>
        <w:rPr>
          <w:rFonts w:hint="eastAsia"/>
        </w:rPr>
        <w:t>n</w:t>
      </w:r>
      <w:r>
        <w:rPr>
          <w:rFonts w:hint="eastAsia"/>
        </w:rPr>
        <w:t>影响光的相位和干涉行为，消光系数</w:t>
      </w:r>
      <w:r>
        <w:rPr>
          <w:rFonts w:hint="eastAsia"/>
        </w:rPr>
        <w:t>k</w:t>
      </w:r>
      <w:r>
        <w:rPr>
          <w:rFonts w:hint="eastAsia"/>
        </w:rPr>
        <w:t>表征吸收强度，二者共同决定了薄膜的反射、透射和吸收特性。同时，薄膜厚度</w:t>
      </w:r>
      <w:r>
        <w:rPr>
          <w:rFonts w:hint="eastAsia"/>
        </w:rPr>
        <w:t>d</w:t>
      </w:r>
      <w:r>
        <w:rPr>
          <w:rFonts w:hint="eastAsia"/>
        </w:rPr>
        <w:t>引入了干涉效应：当光在薄膜</w:t>
      </w:r>
      <w:r>
        <w:rPr>
          <w:rFonts w:hint="eastAsia"/>
        </w:rPr>
        <w:t>-</w:t>
      </w:r>
      <w:r>
        <w:rPr>
          <w:rFonts w:hint="eastAsia"/>
        </w:rPr>
        <w:t>衬底和薄膜</w:t>
      </w:r>
      <w:r>
        <w:rPr>
          <w:rFonts w:hint="eastAsia"/>
        </w:rPr>
        <w:t>-</w:t>
      </w:r>
      <w:r>
        <w:rPr>
          <w:rFonts w:hint="eastAsia"/>
        </w:rPr>
        <w:t>空气界面多次反射时，会形成相长或相消干涉，从而显著改变有效发射率。因此，模型需集成光学常数与厚度参数，以精确描述发射率的光谱行为。</w:t>
      </w:r>
      <w:r>
        <w:rPr>
          <w:rFonts w:hint="eastAsia"/>
        </w:rPr>
        <w:t>[</w:t>
      </w:r>
      <w:r>
        <w:rPr>
          <w:rFonts w:hint="eastAsia"/>
        </w:rPr>
        <w:t>这段的作用：拆分问题为关键参数（光学常数和厚度），解释其物理意义及对发射率的影响，为模型输入参数提供理论依据。</w:t>
      </w:r>
      <w:r>
        <w:rPr>
          <w:rFonts w:hint="eastAsia"/>
        </w:rPr>
        <w:t>]</w:t>
      </w:r>
    </w:p>
    <w:p w14:paraId="2E6C234E" w14:textId="77777777" w:rsidR="00C81BBB" w:rsidRDefault="00C81BBB" w:rsidP="00C81BBB">
      <w:pPr>
        <w:spacing w:before="156"/>
        <w:ind w:firstLine="480"/>
      </w:pPr>
    </w:p>
    <w:p w14:paraId="05934513" w14:textId="77777777" w:rsidR="00C81BBB" w:rsidRDefault="00C81BBB" w:rsidP="00C81BBB">
      <w:pPr>
        <w:spacing w:before="156"/>
        <w:ind w:firstLine="480"/>
      </w:pPr>
      <w:r>
        <w:rPr>
          <w:rFonts w:hint="eastAsia"/>
        </w:rPr>
        <w:t>在模型构建方面，我们基于电磁波理论和薄膜光学原理，推导发射率与波长、厚度的函数关系。根据基尔霍夫热辐射定律，在热平衡状态下，材料的发射率等于其吸收率，而吸收率可通过光学常数计算得到。具体而言，对于给定波长λ和厚度</w:t>
      </w:r>
      <w:r>
        <w:rPr>
          <w:rFonts w:hint="eastAsia"/>
        </w:rPr>
        <w:t>d</w:t>
      </w:r>
      <w:r>
        <w:rPr>
          <w:rFonts w:hint="eastAsia"/>
        </w:rPr>
        <w:t>，吸收系数α由α</w:t>
      </w:r>
      <w:r>
        <w:rPr>
          <w:rFonts w:hint="eastAsia"/>
        </w:rPr>
        <w:t xml:space="preserve"> = 4</w:t>
      </w:r>
      <w:r>
        <w:rPr>
          <w:rFonts w:hint="eastAsia"/>
        </w:rPr>
        <w:t>π</w:t>
      </w:r>
      <w:r>
        <w:rPr>
          <w:rFonts w:hint="eastAsia"/>
        </w:rPr>
        <w:t>k/</w:t>
      </w:r>
      <w:r>
        <w:rPr>
          <w:rFonts w:hint="eastAsia"/>
        </w:rPr>
        <w:t>λ定义，其反映了光在材料中的衰减程度。干涉效应则通过光学厚度（</w:t>
      </w:r>
      <w:r>
        <w:rPr>
          <w:rFonts w:hint="eastAsia"/>
        </w:rPr>
        <w:t xml:space="preserve">n </w:t>
      </w:r>
      <w:r>
        <w:rPr>
          <w:rFonts w:hint="eastAsia"/>
        </w:rPr>
        <w:t>×</w:t>
      </w:r>
      <w:r>
        <w:rPr>
          <w:rFonts w:hint="eastAsia"/>
        </w:rPr>
        <w:t xml:space="preserve"> d</w:t>
      </w:r>
      <w:r>
        <w:rPr>
          <w:rFonts w:hint="eastAsia"/>
        </w:rPr>
        <w:t>）与波长的比值来量化：当光学厚度为半波长的整数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时，可能发生相消干涉导致反射增强、发射率降低；而当光学厚度为四分之一波长的奇数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时，可能发生相长干涉促进吸收、发射率升高。此外，模型还需考虑衬底类型（如硅、空气或金属）的影响，因为衬底的反射特性会改变薄膜系统的整体辐射行为。通过耦合这些物理机制，模型能够模拟</w:t>
      </w:r>
      <w:r>
        <w:rPr>
          <w:rFonts w:hint="eastAsia"/>
        </w:rPr>
        <w:t>PDMS</w:t>
      </w:r>
      <w:r>
        <w:rPr>
          <w:rFonts w:hint="eastAsia"/>
        </w:rPr>
        <w:t>薄膜在不同波段（如太阳波段、大气窗口及其他红外区域）的发射率变化趋势。</w:t>
      </w:r>
      <w:r>
        <w:rPr>
          <w:rFonts w:hint="eastAsia"/>
        </w:rPr>
        <w:t>[</w:t>
      </w:r>
      <w:r>
        <w:rPr>
          <w:rFonts w:hint="eastAsia"/>
        </w:rPr>
        <w:t>这段的作用：详细阐述模型构建的物理原理和数学基础，引入关键公式和干涉条件，展示如何从第一性原理推导发射率计算框架。</w:t>
      </w:r>
      <w:r>
        <w:rPr>
          <w:rFonts w:hint="eastAsia"/>
        </w:rPr>
        <w:t>]</w:t>
      </w:r>
    </w:p>
    <w:p w14:paraId="7DCDA64B" w14:textId="77777777" w:rsidR="00C81BBB" w:rsidRDefault="00C81BBB" w:rsidP="00C81BBB">
      <w:pPr>
        <w:spacing w:before="156"/>
        <w:ind w:firstLine="480"/>
      </w:pPr>
    </w:p>
    <w:p w14:paraId="55717485" w14:textId="77777777" w:rsidR="00C81BBB" w:rsidRDefault="00C81BBB" w:rsidP="00C81BBB">
      <w:pPr>
        <w:spacing w:before="156"/>
        <w:ind w:firstLine="480"/>
      </w:pPr>
      <w:r>
        <w:rPr>
          <w:rFonts w:hint="eastAsia"/>
        </w:rPr>
        <w:t>为直观分析发射率的变化规律，我们计划采用光谱曲线可视化方法，绘制不同厚度下发射率随波长的变化图谱。例如，选取厚度</w:t>
      </w:r>
      <w:r>
        <w:rPr>
          <w:rFonts w:hint="eastAsia"/>
        </w:rPr>
        <w:t xml:space="preserve">d = 1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、</w:t>
      </w:r>
      <w:r>
        <w:rPr>
          <w:rFonts w:hint="eastAsia"/>
        </w:rPr>
        <w:t xml:space="preserve">5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、</w:t>
      </w:r>
      <w:r>
        <w:rPr>
          <w:rFonts w:hint="eastAsia"/>
        </w:rPr>
        <w:t xml:space="preserve">10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等典型值，计算在</w:t>
      </w:r>
      <w:r>
        <w:rPr>
          <w:rFonts w:hint="eastAsia"/>
        </w:rPr>
        <w:t>0.3</w:t>
      </w:r>
      <w:r>
        <w:rPr>
          <w:rFonts w:hint="eastAsia"/>
        </w:rPr>
        <w:t>–</w:t>
      </w:r>
      <w:r>
        <w:rPr>
          <w:rFonts w:hint="eastAsia"/>
        </w:rPr>
        <w:t xml:space="preserve">25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波长范围内的发射率，并重点分析大气窗口和太阳波段的数值特征。通过光谱对比，可以识别厚度对干涉峰位的调节作用，以及</w:t>
      </w:r>
      <w:r>
        <w:rPr>
          <w:rFonts w:hint="eastAsia"/>
        </w:rPr>
        <w:t>PDMS</w:t>
      </w:r>
      <w:r>
        <w:rPr>
          <w:rFonts w:hint="eastAsia"/>
        </w:rPr>
        <w:t>分子振动（如</w:t>
      </w:r>
      <w:r>
        <w:rPr>
          <w:rFonts w:hint="eastAsia"/>
        </w:rPr>
        <w:t>Si</w:t>
      </w:r>
      <w:r>
        <w:rPr>
          <w:rFonts w:hint="eastAsia"/>
        </w:rPr>
        <w:t>–</w:t>
      </w:r>
      <w:r>
        <w:rPr>
          <w:rFonts w:hint="eastAsia"/>
        </w:rPr>
        <w:t>O</w:t>
      </w:r>
      <w:r>
        <w:rPr>
          <w:rFonts w:hint="eastAsia"/>
        </w:rPr>
        <w:t>–</w:t>
      </w:r>
      <w:r>
        <w:rPr>
          <w:rFonts w:hint="eastAsia"/>
        </w:rPr>
        <w:t>Si</w:t>
      </w:r>
      <w:r>
        <w:rPr>
          <w:rFonts w:hint="eastAsia"/>
        </w:rPr>
        <w:t>键在</w:t>
      </w:r>
      <w:r>
        <w:rPr>
          <w:rFonts w:hint="eastAsia"/>
        </w:rPr>
        <w:t xml:space="preserve">9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附近的强吸收）对发射率的增强效应。这种可视化分析不仅有助于验证模型的物理合理性，还能直接评估</w:t>
      </w:r>
      <w:r>
        <w:rPr>
          <w:rFonts w:hint="eastAsia"/>
        </w:rPr>
        <w:t>PDMS</w:t>
      </w:r>
      <w:r>
        <w:rPr>
          <w:rFonts w:hint="eastAsia"/>
        </w:rPr>
        <w:t>薄膜的辐射制冷潜力，例如通过选择性比（大气窗口发射率与太阳发射率之比）来量化性能优劣。</w:t>
      </w:r>
      <w:r>
        <w:rPr>
          <w:rFonts w:hint="eastAsia"/>
        </w:rPr>
        <w:t>[</w:t>
      </w:r>
      <w:r>
        <w:rPr>
          <w:rFonts w:hint="eastAsia"/>
        </w:rPr>
        <w:t>这段的作用：提出分析方法论，强调可视化工具在揭示变化规律中的作用，并链接到性能评估指标，为后续优化提供直观支撑。</w:t>
      </w:r>
      <w:r>
        <w:rPr>
          <w:rFonts w:hint="eastAsia"/>
        </w:rPr>
        <w:t>]</w:t>
      </w:r>
    </w:p>
    <w:p w14:paraId="7C8FF418" w14:textId="77777777" w:rsidR="00C81BBB" w:rsidRDefault="00C81BBB" w:rsidP="00C81BBB">
      <w:pPr>
        <w:spacing w:before="156"/>
        <w:ind w:firstLine="480"/>
      </w:pPr>
    </w:p>
    <w:p w14:paraId="39943E7F" w14:textId="77777777" w:rsidR="00C81BBB" w:rsidRDefault="00C81BBB" w:rsidP="00C81BBB">
      <w:pPr>
        <w:spacing w:before="156"/>
        <w:ind w:firstLine="480"/>
      </w:pPr>
      <w:r>
        <w:rPr>
          <w:rFonts w:hint="eastAsia"/>
        </w:rPr>
        <w:t>在数值求解策略上，我们将基于</w:t>
      </w:r>
      <w:r>
        <w:rPr>
          <w:rFonts w:hint="eastAsia"/>
        </w:rPr>
        <w:t>PDMS</w:t>
      </w:r>
      <w:r>
        <w:rPr>
          <w:rFonts w:hint="eastAsia"/>
        </w:rPr>
        <w:t>的光学常数离散数据，构建插值函数（如线性插值）以实现任意波长点的</w:t>
      </w:r>
      <w:r>
        <w:rPr>
          <w:rFonts w:hint="eastAsia"/>
        </w:rPr>
        <w:t>n</w:t>
      </w:r>
      <w:r>
        <w:rPr>
          <w:rFonts w:hint="eastAsia"/>
        </w:rPr>
        <w:t>和</w:t>
      </w:r>
      <w:r>
        <w:rPr>
          <w:rFonts w:hint="eastAsia"/>
        </w:rPr>
        <w:t>k</w:t>
      </w:r>
      <w:r>
        <w:rPr>
          <w:rFonts w:hint="eastAsia"/>
        </w:rPr>
        <w:t>值计算。对于每个厚度</w:t>
      </w:r>
      <w:r>
        <w:rPr>
          <w:rFonts w:hint="eastAsia"/>
        </w:rPr>
        <w:t>d</w:t>
      </w:r>
      <w:r>
        <w:rPr>
          <w:rFonts w:hint="eastAsia"/>
        </w:rPr>
        <w:t>，通过遍历波长范围并应用发射率物理模型，生成完整的光谱曲线。计算中需处理数值稳定性问题，例如在</w:t>
      </w:r>
      <w:r>
        <w:rPr>
          <w:rFonts w:hint="eastAsia"/>
        </w:rPr>
        <w:t>k</w:t>
      </w:r>
      <w:r>
        <w:rPr>
          <w:rFonts w:hint="eastAsia"/>
        </w:rPr>
        <w:t>值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小时</w:t>
      </w:r>
      <w:proofErr w:type="gramStart"/>
      <w:r>
        <w:rPr>
          <w:rFonts w:hint="eastAsia"/>
        </w:rPr>
        <w:t>避免除零错误</w:t>
      </w:r>
      <w:proofErr w:type="gramEnd"/>
      <w:r>
        <w:rPr>
          <w:rFonts w:hint="eastAsia"/>
        </w:rPr>
        <w:t>，并通过物理约束（如发射率介于</w:t>
      </w:r>
      <w:r>
        <w:rPr>
          <w:rFonts w:hint="eastAsia"/>
        </w:rPr>
        <w:t>0</w:t>
      </w:r>
      <w:r>
        <w:rPr>
          <w:rFonts w:hint="eastAsia"/>
        </w:rPr>
        <w:t>和</w:t>
      </w:r>
      <w:r>
        <w:rPr>
          <w:rFonts w:hint="eastAsia"/>
        </w:rPr>
        <w:t>1</w:t>
      </w:r>
      <w:r>
        <w:rPr>
          <w:rFonts w:hint="eastAsia"/>
        </w:rPr>
        <w:t>之间）确保结果合理性。此外，结合厚度扫描算法（如差分进化优化），可以系统探索厚度对平均发射率的影响，并识别最优厚度区间，其中大气窗口发射率接近理论最大值而太阳发射率维持低位，从而最大化辐射制冷效率。</w:t>
      </w:r>
      <w:r>
        <w:rPr>
          <w:rFonts w:hint="eastAsia"/>
        </w:rPr>
        <w:t>[</w:t>
      </w:r>
      <w:r>
        <w:rPr>
          <w:rFonts w:hint="eastAsia"/>
        </w:rPr>
        <w:t>这段的作用：概述数值实现方法，包括插值技术、遍历计算和优化算法，体现模型的可操作性和工程应用价值。</w:t>
      </w:r>
      <w:r>
        <w:rPr>
          <w:rFonts w:hint="eastAsia"/>
        </w:rPr>
        <w:t>]</w:t>
      </w:r>
    </w:p>
    <w:p w14:paraId="072E58B2" w14:textId="77777777" w:rsidR="00C81BBB" w:rsidRDefault="00C81BBB" w:rsidP="00C81BBB">
      <w:pPr>
        <w:spacing w:before="156"/>
        <w:ind w:firstLine="480"/>
      </w:pPr>
    </w:p>
    <w:p w14:paraId="1D26B2DF" w14:textId="76B93896" w:rsidR="00370ECC" w:rsidRDefault="00C81BBB" w:rsidP="00C81BBB">
      <w:pPr>
        <w:spacing w:before="156"/>
        <w:ind w:firstLine="480"/>
      </w:pPr>
      <w:r>
        <w:rPr>
          <w:rFonts w:hint="eastAsia"/>
        </w:rPr>
        <w:t>最后，通过模型验证与文献对比，我们评估结果的可靠性。例如，文献</w:t>
      </w:r>
      <w:r>
        <w:rPr>
          <w:rFonts w:hint="eastAsia"/>
        </w:rPr>
        <w:t>[3]</w:t>
      </w:r>
      <w:r>
        <w:rPr>
          <w:rFonts w:hint="eastAsia"/>
        </w:rPr>
        <w:t>报道</w:t>
      </w:r>
      <w:r>
        <w:rPr>
          <w:rFonts w:hint="eastAsia"/>
        </w:rPr>
        <w:t>PDMS</w:t>
      </w:r>
      <w:r>
        <w:rPr>
          <w:rFonts w:hint="eastAsia"/>
        </w:rPr>
        <w:t>在大气窗口的发射率达</w:t>
      </w:r>
      <w:r>
        <w:rPr>
          <w:rFonts w:hint="eastAsia"/>
        </w:rPr>
        <w:t>0.90</w:t>
      </w:r>
      <w:r>
        <w:rPr>
          <w:rFonts w:hint="eastAsia"/>
        </w:rPr>
        <w:t>–</w:t>
      </w:r>
      <w:r>
        <w:rPr>
          <w:rFonts w:hint="eastAsia"/>
        </w:rPr>
        <w:t>0.95</w:t>
      </w:r>
      <w:r>
        <w:rPr>
          <w:rFonts w:hint="eastAsia"/>
        </w:rPr>
        <w:t>，而太阳吸收率低于</w:t>
      </w:r>
      <w:r>
        <w:rPr>
          <w:rFonts w:hint="eastAsia"/>
        </w:rPr>
        <w:t>0.05</w:t>
      </w:r>
      <w:r>
        <w:rPr>
          <w:rFonts w:hint="eastAsia"/>
        </w:rPr>
        <w:t>，我们的模型应能复现这一趋势。验证过程包括关键点测试（如波长</w:t>
      </w:r>
      <w:r>
        <w:rPr>
          <w:rFonts w:hint="eastAsia"/>
        </w:rPr>
        <w:t xml:space="preserve">10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处发射率是否超过</w:t>
      </w:r>
      <w:r>
        <w:rPr>
          <w:rFonts w:hint="eastAsia"/>
        </w:rPr>
        <w:t>0.9</w:t>
      </w:r>
      <w:r>
        <w:rPr>
          <w:rFonts w:hint="eastAsia"/>
        </w:rPr>
        <w:t>）和光谱形状比对，确保模型预测与实验数据一致。这种验证不仅强化了模型的物理准确性，还为实际材料设计和工艺参数选择提供了可靠参考。</w:t>
      </w:r>
      <w:r>
        <w:rPr>
          <w:rFonts w:hint="eastAsia"/>
        </w:rPr>
        <w:t>[</w:t>
      </w:r>
      <w:r>
        <w:rPr>
          <w:rFonts w:hint="eastAsia"/>
        </w:rPr>
        <w:t>这段的作用：强调模型验证的必要性，通过文献数据对比确认模型精度，并连接实际应用场景，提升分析的实用性和说服力。</w:t>
      </w:r>
      <w:r>
        <w:rPr>
          <w:rFonts w:hint="eastAsia"/>
        </w:rPr>
        <w:t>]</w:t>
      </w:r>
    </w:p>
    <w:p w14:paraId="3ABCBCF7" w14:textId="77777777" w:rsidR="00370ECC" w:rsidRDefault="00370ECC">
      <w:pPr>
        <w:widowControl/>
        <w:spacing w:beforeLines="0" w:before="0" w:after="160" w:line="278" w:lineRule="auto"/>
        <w:ind w:firstLineChars="0" w:firstLine="0"/>
        <w:jc w:val="left"/>
      </w:pPr>
      <w:r>
        <w:br w:type="page"/>
      </w:r>
    </w:p>
    <w:p w14:paraId="3A87870A" w14:textId="77777777" w:rsidR="00370ECC" w:rsidRPr="00370ECC" w:rsidRDefault="00370ECC" w:rsidP="00370ECC">
      <w:pPr>
        <w:widowControl/>
        <w:spacing w:beforeLines="0" w:before="0" w:after="160" w:line="278" w:lineRule="auto"/>
        <w:ind w:firstLineChars="0" w:firstLine="0"/>
        <w:jc w:val="left"/>
      </w:pPr>
      <w:r w:rsidRPr="00370ECC">
        <w:rPr>
          <w:b/>
          <w:bCs/>
        </w:rPr>
        <w:lastRenderedPageBreak/>
        <w:t>问题分析</w:t>
      </w:r>
    </w:p>
    <w:p w14:paraId="7C546A3D" w14:textId="77777777" w:rsidR="00370ECC" w:rsidRPr="00370ECC" w:rsidRDefault="00370ECC" w:rsidP="00370ECC">
      <w:pPr>
        <w:widowControl/>
        <w:spacing w:beforeLines="0" w:before="0" w:after="160" w:line="278" w:lineRule="auto"/>
        <w:ind w:firstLineChars="0" w:firstLine="0"/>
        <w:jc w:val="left"/>
      </w:pPr>
      <w:r w:rsidRPr="00370ECC">
        <w:t>问题</w:t>
      </w:r>
      <w:proofErr w:type="gramStart"/>
      <w:r w:rsidRPr="00370ECC">
        <w:t>一</w:t>
      </w:r>
      <w:proofErr w:type="gramEnd"/>
      <w:r w:rsidRPr="00370ECC">
        <w:t>的核心在于建立</w:t>
      </w:r>
      <w:r w:rsidRPr="00370ECC">
        <w:t>PDMS</w:t>
      </w:r>
      <w:r w:rsidRPr="00370ECC">
        <w:t>薄膜的发射率与其波长、厚度之间的定量关系模型。该问题的本质是揭示</w:t>
      </w:r>
      <w:r w:rsidRPr="00370ECC">
        <w:t>PDMS</w:t>
      </w:r>
      <w:r w:rsidRPr="00370ECC">
        <w:t>作为一种辐射制冷材料的光学特性，其关键物理矛盾在于：为实现高效制冷，材料必须在</w:t>
      </w:r>
      <w:r w:rsidRPr="00370ECC">
        <w:t>“</w:t>
      </w:r>
      <w:r w:rsidRPr="00370ECC">
        <w:t>大气窗口</w:t>
      </w:r>
      <w:r w:rsidRPr="00370ECC">
        <w:t>”</w:t>
      </w:r>
      <w:r w:rsidRPr="00370ECC">
        <w:t>波段（</w:t>
      </w:r>
      <w:r w:rsidRPr="00370ECC">
        <w:t>8-13 μm</w:t>
      </w:r>
      <w:r w:rsidRPr="00370ECC">
        <w:t>）具有高发射率以强化辐射散热，同时在太阳波段（</w:t>
      </w:r>
      <w:r w:rsidRPr="00370ECC">
        <w:t>0.3-2.5 μm</w:t>
      </w:r>
      <w:r w:rsidRPr="00370ECC">
        <w:t>）保持低发射率（即高反射率）以抑制太阳热吸收。因此，模型必须能够精确描述在这两个特征波段下，发射率随厚度变化的规律。</w:t>
      </w:r>
    </w:p>
    <w:p w14:paraId="4D7C9DAC" w14:textId="77777777" w:rsidR="00370ECC" w:rsidRPr="00370ECC" w:rsidRDefault="00370ECC" w:rsidP="00370ECC">
      <w:pPr>
        <w:widowControl/>
        <w:spacing w:beforeLines="0" w:before="0" w:after="160" w:line="278" w:lineRule="auto"/>
        <w:ind w:firstLineChars="0" w:firstLine="0"/>
        <w:jc w:val="left"/>
      </w:pPr>
      <w:r w:rsidRPr="00370ECC">
        <w:t>解决此问题的首要难点在于处理</w:t>
      </w:r>
      <w:r w:rsidRPr="00370ECC">
        <w:t>PDMS</w:t>
      </w:r>
      <w:r w:rsidRPr="00370ECC">
        <w:t>光学常数（折射率</w:t>
      </w:r>
      <w:r w:rsidRPr="00370ECC">
        <w:t>n</w:t>
      </w:r>
      <w:r w:rsidRPr="00370ECC">
        <w:t>与消光系数</w:t>
      </w:r>
      <w:r w:rsidRPr="00370ECC">
        <w:t>k</w:t>
      </w:r>
      <w:r w:rsidRPr="00370ECC">
        <w:t>）的波长依赖性，以及薄膜厚度引入的干涉效应。直接使用离散的实验数据将导致计算困难，因此，我们首先需要通过插值方法将离散的光学常数构建为连续函数，为整个波段的计算提供连续、可靠的输入。</w:t>
      </w:r>
    </w:p>
    <w:p w14:paraId="40B99E89" w14:textId="77777777" w:rsidR="00370ECC" w:rsidRPr="00370ECC" w:rsidRDefault="00370ECC" w:rsidP="00370ECC">
      <w:pPr>
        <w:widowControl/>
        <w:spacing w:beforeLines="0" w:before="0" w:after="160" w:line="278" w:lineRule="auto"/>
        <w:ind w:firstLineChars="0" w:firstLine="0"/>
        <w:jc w:val="left"/>
      </w:pPr>
      <w:r w:rsidRPr="00370ECC">
        <w:t>为构建发射率模型，我们将基于薄膜光学与电磁波理论。发射率与材料的反射、吸收和透射行为直接相关。对于沉积在衬底（如硅）上的薄膜，光在空气</w:t>
      </w:r>
      <w:r w:rsidRPr="00370ECC">
        <w:t>-</w:t>
      </w:r>
      <w:r w:rsidRPr="00370ECC">
        <w:t>薄膜和薄膜</w:t>
      </w:r>
      <w:r w:rsidRPr="00370ECC">
        <w:t>-</w:t>
      </w:r>
      <w:r w:rsidRPr="00370ECC">
        <w:t>衬底界面会发生多次反射并产生干涉，其相长或相消会显著调制最终的发射率光谱。模型需耦合光学常数与薄膜厚度，通过物理公式量化这一复杂的干涉与吸收过程。</w:t>
      </w:r>
    </w:p>
    <w:p w14:paraId="2C03B973" w14:textId="77777777" w:rsidR="00370ECC" w:rsidRPr="00370ECC" w:rsidRDefault="00370ECC" w:rsidP="00370ECC">
      <w:pPr>
        <w:widowControl/>
        <w:spacing w:beforeLines="0" w:before="0" w:after="160" w:line="278" w:lineRule="auto"/>
        <w:ind w:firstLineChars="0" w:firstLine="0"/>
        <w:jc w:val="left"/>
      </w:pPr>
      <w:r w:rsidRPr="00370ECC">
        <w:t>在模型求解与特性分析上，我们计划采用数值计算与优化算法相结合的策略。通过遍历波长与厚度参数空间，系统绘制不同厚度下的光谱发射率曲线，从而直观展示干涉峰位移动与发射率变化的规律。进一步地，我们将以</w:t>
      </w:r>
      <w:r w:rsidRPr="00370ECC">
        <w:t>“</w:t>
      </w:r>
      <w:r w:rsidRPr="00370ECC">
        <w:t>选择性比</w:t>
      </w:r>
      <w:r w:rsidRPr="00370ECC">
        <w:t>”</w:t>
      </w:r>
      <w:r w:rsidRPr="00370ECC">
        <w:t>（大气窗口与太阳波段平均发射率之比）为性能指标，对薄膜厚度进行优化求解，识别出使辐射制冷性能最优的厚度区间。</w:t>
      </w:r>
    </w:p>
    <w:p w14:paraId="25EE35CA" w14:textId="77777777" w:rsidR="00370ECC" w:rsidRPr="00370ECC" w:rsidRDefault="00370ECC" w:rsidP="00370ECC">
      <w:pPr>
        <w:widowControl/>
        <w:spacing w:beforeLines="0" w:before="0" w:after="160" w:line="278" w:lineRule="auto"/>
        <w:ind w:firstLineChars="0" w:firstLine="0"/>
        <w:jc w:val="left"/>
      </w:pPr>
      <w:r w:rsidRPr="00370ECC">
        <w:t>最终，通过与文献中的实验数据进行对比验证，确保模型预测的物理合理性与准确性。综上，本问题的分析构建了一条从数据处理、物理建模、数值求解到验证评估的</w:t>
      </w:r>
      <w:proofErr w:type="gramStart"/>
      <w:r w:rsidRPr="00370ECC">
        <w:t>完整技术</w:t>
      </w:r>
      <w:proofErr w:type="gramEnd"/>
      <w:r w:rsidRPr="00370ECC">
        <w:t>路线。</w:t>
      </w:r>
    </w:p>
    <w:p w14:paraId="1CB05036" w14:textId="6D9A4736" w:rsidR="00C309F2" w:rsidRPr="00370ECC" w:rsidRDefault="00C309F2" w:rsidP="00370ECC">
      <w:pPr>
        <w:widowControl/>
        <w:spacing w:beforeLines="0" w:before="0" w:after="160" w:line="278" w:lineRule="auto"/>
        <w:ind w:firstLineChars="0" w:firstLine="0"/>
        <w:jc w:val="left"/>
      </w:pPr>
    </w:p>
    <w:sectPr w:rsidR="00C309F2" w:rsidRPr="00370E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4D50F" w14:textId="77777777" w:rsidR="00A20FDC" w:rsidRDefault="00A20FDC" w:rsidP="00C81BBB">
      <w:pPr>
        <w:spacing w:before="120" w:line="240" w:lineRule="auto"/>
        <w:ind w:firstLine="480"/>
      </w:pPr>
      <w:r>
        <w:separator/>
      </w:r>
    </w:p>
  </w:endnote>
  <w:endnote w:type="continuationSeparator" w:id="0">
    <w:p w14:paraId="38AF5065" w14:textId="77777777" w:rsidR="00A20FDC" w:rsidRDefault="00A20FDC" w:rsidP="00C81BBB">
      <w:pPr>
        <w:spacing w:before="12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6FB93" w14:textId="77777777" w:rsidR="00C81BBB" w:rsidRDefault="00C81BBB">
    <w:pPr>
      <w:pStyle w:val="af9"/>
      <w:spacing w:before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15F44" w14:textId="77777777" w:rsidR="00C81BBB" w:rsidRDefault="00C81BBB">
    <w:pPr>
      <w:pStyle w:val="af9"/>
      <w:spacing w:before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4A90C" w14:textId="77777777" w:rsidR="00C81BBB" w:rsidRDefault="00C81BBB">
    <w:pPr>
      <w:pStyle w:val="af9"/>
      <w:spacing w:before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3A325" w14:textId="77777777" w:rsidR="00A20FDC" w:rsidRDefault="00A20FDC" w:rsidP="00C81BBB">
      <w:pPr>
        <w:spacing w:before="120" w:line="240" w:lineRule="auto"/>
        <w:ind w:firstLine="480"/>
      </w:pPr>
      <w:r>
        <w:separator/>
      </w:r>
    </w:p>
  </w:footnote>
  <w:footnote w:type="continuationSeparator" w:id="0">
    <w:p w14:paraId="4CE03D5E" w14:textId="77777777" w:rsidR="00A20FDC" w:rsidRDefault="00A20FDC" w:rsidP="00C81BBB">
      <w:pPr>
        <w:spacing w:before="12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2C21C" w14:textId="77777777" w:rsidR="00C81BBB" w:rsidRDefault="00C81BBB">
    <w:pPr>
      <w:pStyle w:val="af7"/>
      <w:spacing w:before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B3F61" w14:textId="77777777" w:rsidR="00C81BBB" w:rsidRDefault="00C81BBB">
    <w:pPr>
      <w:pStyle w:val="af7"/>
      <w:spacing w:before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5117" w14:textId="77777777" w:rsidR="00C81BBB" w:rsidRDefault="00C81BBB">
    <w:pPr>
      <w:pStyle w:val="af7"/>
      <w:spacing w:before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5576B"/>
    <w:multiLevelType w:val="multilevel"/>
    <w:tmpl w:val="E85480C8"/>
    <w:lvl w:ilvl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isLgl/>
      <w:suff w:val="space"/>
      <w:lvlText w:val="%2.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4."/>
      <w:lvlJc w:val="left"/>
      <w:pPr>
        <w:ind w:left="1984" w:hanging="708"/>
      </w:pPr>
      <w:rPr>
        <w:rFonts w:ascii="Times New Roman" w:eastAsia="宋体" w:hAnsi="Times New Roman" w:hint="default"/>
        <w:b w:val="0"/>
        <w:i w:val="0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42211FF0"/>
    <w:multiLevelType w:val="multilevel"/>
    <w:tmpl w:val="BE5E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50504B0"/>
    <w:multiLevelType w:val="multilevel"/>
    <w:tmpl w:val="22BA82C8"/>
    <w:lvl w:ilvl="0">
      <w:start w:val="1"/>
      <w:numFmt w:val="decimal"/>
      <w:pStyle w:val="SCI"/>
      <w:suff w:val="space"/>
      <w:lvlText w:val="%1."/>
      <w:lvlJc w:val="left"/>
      <w:pPr>
        <w:ind w:left="0" w:firstLine="0"/>
      </w:pPr>
      <w:rPr>
        <w:rFonts w:ascii="黑体" w:eastAsia="黑体" w:hint="eastAsia"/>
        <w:b w:val="0"/>
        <w:i w:val="0"/>
        <w:sz w:val="28"/>
        <w:lang w:val="en-US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a"/>
      <w:suff w:val="space"/>
      <w:lvlText w:val="%5.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491287864">
    <w:abstractNumId w:val="2"/>
  </w:num>
  <w:num w:numId="2" w16cid:durableId="510609808">
    <w:abstractNumId w:val="2"/>
  </w:num>
  <w:num w:numId="3" w16cid:durableId="519855588">
    <w:abstractNumId w:val="2"/>
  </w:num>
  <w:num w:numId="4" w16cid:durableId="675767888">
    <w:abstractNumId w:val="2"/>
  </w:num>
  <w:num w:numId="5" w16cid:durableId="965627204">
    <w:abstractNumId w:val="2"/>
  </w:num>
  <w:num w:numId="6" w16cid:durableId="525026697">
    <w:abstractNumId w:val="2"/>
  </w:num>
  <w:num w:numId="7" w16cid:durableId="268394135">
    <w:abstractNumId w:val="0"/>
  </w:num>
  <w:num w:numId="8" w16cid:durableId="2040620333">
    <w:abstractNumId w:val="1"/>
  </w:num>
  <w:num w:numId="9" w16cid:durableId="1391153154">
    <w:abstractNumId w:val="2"/>
  </w:num>
  <w:num w:numId="10" w16cid:durableId="864170082">
    <w:abstractNumId w:val="2"/>
  </w:num>
  <w:num w:numId="11" w16cid:durableId="339353266">
    <w:abstractNumId w:val="2"/>
  </w:num>
  <w:num w:numId="12" w16cid:durableId="1544827568">
    <w:abstractNumId w:val="2"/>
  </w:num>
  <w:num w:numId="13" w16cid:durableId="44725730">
    <w:abstractNumId w:val="2"/>
  </w:num>
  <w:num w:numId="14" w16cid:durableId="2094544864">
    <w:abstractNumId w:val="2"/>
  </w:num>
  <w:num w:numId="15" w16cid:durableId="1819762758">
    <w:abstractNumId w:val="2"/>
  </w:num>
  <w:num w:numId="16" w16cid:durableId="1869559152">
    <w:abstractNumId w:val="2"/>
  </w:num>
  <w:num w:numId="17" w16cid:durableId="841891573">
    <w:abstractNumId w:val="2"/>
  </w:num>
  <w:num w:numId="18" w16cid:durableId="1008673595">
    <w:abstractNumId w:val="2"/>
  </w:num>
  <w:num w:numId="19" w16cid:durableId="932326911">
    <w:abstractNumId w:val="2"/>
  </w:num>
  <w:num w:numId="20" w16cid:durableId="778597974">
    <w:abstractNumId w:val="2"/>
  </w:num>
  <w:num w:numId="21" w16cid:durableId="1858808005">
    <w:abstractNumId w:val="2"/>
  </w:num>
  <w:num w:numId="22" w16cid:durableId="1716078634">
    <w:abstractNumId w:val="2"/>
  </w:num>
  <w:num w:numId="23" w16cid:durableId="644117736">
    <w:abstractNumId w:val="2"/>
  </w:num>
  <w:num w:numId="24" w16cid:durableId="1136921326">
    <w:abstractNumId w:val="2"/>
  </w:num>
  <w:num w:numId="25" w16cid:durableId="32578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2A"/>
    <w:rsid w:val="000E76B5"/>
    <w:rsid w:val="00190533"/>
    <w:rsid w:val="001E0722"/>
    <w:rsid w:val="00217F10"/>
    <w:rsid w:val="00322C86"/>
    <w:rsid w:val="00357EC2"/>
    <w:rsid w:val="00370ECC"/>
    <w:rsid w:val="003A246B"/>
    <w:rsid w:val="00402D50"/>
    <w:rsid w:val="00406187"/>
    <w:rsid w:val="00480CCA"/>
    <w:rsid w:val="004D1A30"/>
    <w:rsid w:val="005C7184"/>
    <w:rsid w:val="00633866"/>
    <w:rsid w:val="007123EB"/>
    <w:rsid w:val="007C0B41"/>
    <w:rsid w:val="00847B8B"/>
    <w:rsid w:val="008B7587"/>
    <w:rsid w:val="00933AA0"/>
    <w:rsid w:val="009F123A"/>
    <w:rsid w:val="00A20FDC"/>
    <w:rsid w:val="00A81A2A"/>
    <w:rsid w:val="00AA739E"/>
    <w:rsid w:val="00AB1240"/>
    <w:rsid w:val="00AB74C3"/>
    <w:rsid w:val="00B36A93"/>
    <w:rsid w:val="00BB4CC9"/>
    <w:rsid w:val="00C309F2"/>
    <w:rsid w:val="00C81BBB"/>
    <w:rsid w:val="00D01C74"/>
    <w:rsid w:val="00D32744"/>
    <w:rsid w:val="00D40946"/>
    <w:rsid w:val="00E05674"/>
    <w:rsid w:val="00E960EB"/>
    <w:rsid w:val="00EA6843"/>
    <w:rsid w:val="00FE09D4"/>
    <w:rsid w:val="00FE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AFE48A0-FF66-47B4-B4C4-EEC866957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3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22C86"/>
    <w:pPr>
      <w:widowControl w:val="0"/>
      <w:spacing w:beforeLines="50" w:before="50" w:after="0" w:line="300" w:lineRule="auto"/>
      <w:ind w:firstLineChars="200" w:firstLine="200"/>
      <w:jc w:val="both"/>
    </w:pPr>
    <w:rPr>
      <w:rFonts w:ascii="Times New Roman" w:eastAsia="宋体" w:hAnsi="Times New Roman"/>
      <w:sz w:val="24"/>
      <w:szCs w:val="22"/>
    </w:rPr>
  </w:style>
  <w:style w:type="paragraph" w:styleId="1">
    <w:name w:val="heading 1"/>
    <w:aliases w:val="1级标题"/>
    <w:basedOn w:val="a1"/>
    <w:next w:val="a0"/>
    <w:link w:val="10"/>
    <w:uiPriority w:val="1"/>
    <w:qFormat/>
    <w:rsid w:val="00847B8B"/>
    <w:pPr>
      <w:keepNext/>
      <w:keepLines/>
      <w:spacing w:before="120" w:after="120"/>
      <w:ind w:firstLineChars="0" w:firstLine="0"/>
      <w:contextualSpacing w:val="0"/>
      <w:outlineLvl w:val="0"/>
    </w:pPr>
    <w:rPr>
      <w:rFonts w:ascii="黑体" w:eastAsia="黑体" w:hAnsi="黑体" w:cs="黑体"/>
      <w:sz w:val="32"/>
      <w:szCs w:val="28"/>
    </w:rPr>
  </w:style>
  <w:style w:type="paragraph" w:styleId="2">
    <w:name w:val="heading 2"/>
    <w:aliases w:val="2级标题"/>
    <w:basedOn w:val="a0"/>
    <w:next w:val="a0"/>
    <w:link w:val="20"/>
    <w:uiPriority w:val="2"/>
    <w:qFormat/>
    <w:rsid w:val="00847B8B"/>
    <w:pPr>
      <w:keepNext/>
      <w:keepLines/>
      <w:numPr>
        <w:ilvl w:val="1"/>
        <w:numId w:val="25"/>
      </w:numPr>
      <w:spacing w:after="120"/>
      <w:ind w:firstLineChars="0"/>
      <w:jc w:val="left"/>
      <w:outlineLvl w:val="1"/>
    </w:pPr>
    <w:rPr>
      <w:rFonts w:ascii="黑体" w:eastAsia="黑体" w:hAnsi="黑体" w:cs="黑体"/>
      <w:sz w:val="30"/>
      <w:szCs w:val="24"/>
    </w:rPr>
  </w:style>
  <w:style w:type="paragraph" w:styleId="3">
    <w:name w:val="heading 3"/>
    <w:aliases w:val="3级标题"/>
    <w:basedOn w:val="a0"/>
    <w:next w:val="a0"/>
    <w:link w:val="30"/>
    <w:uiPriority w:val="3"/>
    <w:qFormat/>
    <w:rsid w:val="00847B8B"/>
    <w:pPr>
      <w:keepNext/>
      <w:keepLines/>
      <w:numPr>
        <w:ilvl w:val="2"/>
        <w:numId w:val="25"/>
      </w:numPr>
      <w:ind w:firstLineChars="0"/>
      <w:jc w:val="left"/>
      <w:outlineLvl w:val="2"/>
    </w:pPr>
    <w:rPr>
      <w:rFonts w:ascii="黑体" w:eastAsia="黑体" w:hAnsi="黑体" w:cs="黑体"/>
      <w:sz w:val="28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02D5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40946"/>
    <w:pPr>
      <w:keepNext/>
      <w:keepLines/>
      <w:spacing w:before="80" w:after="40"/>
      <w:ind w:firstLineChars="0" w:firstLine="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A739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81A2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81A2A"/>
    <w:pPr>
      <w:keepNext/>
      <w:keepLines/>
      <w:spacing w:before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C0B4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aliases w:val="1级标题 字符"/>
    <w:basedOn w:val="a2"/>
    <w:link w:val="1"/>
    <w:uiPriority w:val="1"/>
    <w:qFormat/>
    <w:rsid w:val="00847B8B"/>
    <w:rPr>
      <w:rFonts w:ascii="黑体" w:eastAsia="黑体" w:hAnsi="黑体" w:cs="黑体"/>
      <w:spacing w:val="-10"/>
      <w:kern w:val="28"/>
      <w:sz w:val="32"/>
      <w:szCs w:val="28"/>
    </w:rPr>
  </w:style>
  <w:style w:type="paragraph" w:styleId="a1">
    <w:name w:val="Title"/>
    <w:basedOn w:val="a0"/>
    <w:next w:val="a0"/>
    <w:link w:val="a5"/>
    <w:uiPriority w:val="10"/>
    <w:qFormat/>
    <w:rsid w:val="00D409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2"/>
    <w:link w:val="a1"/>
    <w:uiPriority w:val="10"/>
    <w:rsid w:val="00D40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标题 2 字符"/>
    <w:aliases w:val="2级标题 字符"/>
    <w:basedOn w:val="a2"/>
    <w:link w:val="2"/>
    <w:uiPriority w:val="2"/>
    <w:qFormat/>
    <w:rsid w:val="00847B8B"/>
    <w:rPr>
      <w:rFonts w:ascii="黑体" w:eastAsia="黑体" w:hAnsi="黑体" w:cs="黑体"/>
      <w:sz w:val="30"/>
    </w:rPr>
  </w:style>
  <w:style w:type="character" w:customStyle="1" w:styleId="30">
    <w:name w:val="标题 3 字符"/>
    <w:aliases w:val="3级标题 字符"/>
    <w:basedOn w:val="a2"/>
    <w:link w:val="3"/>
    <w:uiPriority w:val="3"/>
    <w:qFormat/>
    <w:rsid w:val="00847B8B"/>
    <w:rPr>
      <w:rFonts w:ascii="黑体" w:eastAsia="黑体" w:hAnsi="黑体" w:cs="黑体"/>
      <w:sz w:val="28"/>
    </w:rPr>
  </w:style>
  <w:style w:type="paragraph" w:customStyle="1" w:styleId="a6">
    <w:name w:val="图表样式"/>
    <w:basedOn w:val="a0"/>
    <w:next w:val="a0"/>
    <w:uiPriority w:val="4"/>
    <w:qFormat/>
    <w:rsid w:val="00D40946"/>
    <w:pPr>
      <w:ind w:firstLineChars="0" w:firstLine="0"/>
      <w:jc w:val="center"/>
    </w:pPr>
    <w:rPr>
      <w:b/>
      <w:sz w:val="21"/>
    </w:rPr>
  </w:style>
  <w:style w:type="table" w:customStyle="1" w:styleId="11">
    <w:name w:val="样式1"/>
    <w:basedOn w:val="a3"/>
    <w:uiPriority w:val="99"/>
    <w:rsid w:val="00FE1059"/>
    <w:pPr>
      <w:adjustRightInd w:val="0"/>
      <w:snapToGrid w:val="0"/>
      <w:spacing w:after="0" w:line="240" w:lineRule="auto"/>
      <w:jc w:val="center"/>
    </w:pPr>
    <w:rPr>
      <w:rFonts w:ascii="Times New Roman" w:eastAsia="宋体" w:hAnsi="Times New Roman"/>
      <w:sz w:val="24"/>
      <w:szCs w:val="22"/>
    </w:rPr>
    <w:tblPr>
      <w:tblStyleRowBandSize w:val="1"/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b/>
      </w:rPr>
      <w:tblPr/>
      <w:tcPr>
        <w:tcBorders>
          <w:bottom w:val="single" w:sz="6" w:space="0" w:color="auto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paragraph" w:customStyle="1" w:styleId="a7">
    <w:name w:val="公式"/>
    <w:link w:val="a8"/>
    <w:qFormat/>
    <w:rsid w:val="00847B8B"/>
    <w:pPr>
      <w:tabs>
        <w:tab w:val="center" w:pos="4800"/>
        <w:tab w:val="right" w:pos="9360"/>
      </w:tabs>
      <w:spacing w:after="0" w:line="240" w:lineRule="auto"/>
    </w:pPr>
    <w:rPr>
      <w:rFonts w:ascii="Times New Roman" w:eastAsia="宋体" w:hAnsi="Times New Roman" w:cstheme="majorBidi"/>
      <w:sz w:val="24"/>
      <w:szCs w:val="22"/>
    </w:rPr>
  </w:style>
  <w:style w:type="character" w:customStyle="1" w:styleId="a8">
    <w:name w:val="公式 字符"/>
    <w:basedOn w:val="a2"/>
    <w:link w:val="a7"/>
    <w:rsid w:val="00847B8B"/>
    <w:rPr>
      <w:rFonts w:ascii="Times New Roman" w:eastAsia="宋体" w:hAnsi="Times New Roman" w:cstheme="majorBidi"/>
      <w:sz w:val="24"/>
      <w:szCs w:val="22"/>
    </w:rPr>
  </w:style>
  <w:style w:type="character" w:customStyle="1" w:styleId="90">
    <w:name w:val="标题 9 字符"/>
    <w:basedOn w:val="a2"/>
    <w:link w:val="9"/>
    <w:uiPriority w:val="9"/>
    <w:semiHidden/>
    <w:rsid w:val="007C0B41"/>
    <w:rPr>
      <w:rFonts w:eastAsiaTheme="majorEastAsia" w:cstheme="majorBidi"/>
      <w:color w:val="595959" w:themeColor="text1" w:themeTint="A6"/>
      <w:sz w:val="24"/>
      <w:szCs w:val="22"/>
    </w:rPr>
  </w:style>
  <w:style w:type="paragraph" w:customStyle="1" w:styleId="a">
    <w:name w:val="模型假设"/>
    <w:basedOn w:val="5"/>
    <w:link w:val="a9"/>
    <w:qFormat/>
    <w:rsid w:val="00847B8B"/>
    <w:pPr>
      <w:numPr>
        <w:ilvl w:val="4"/>
        <w:numId w:val="25"/>
      </w:numPr>
      <w:spacing w:before="0" w:after="0"/>
    </w:pPr>
    <w:rPr>
      <w:rFonts w:ascii="Times New Roman" w:eastAsia="宋体" w:hAnsi="Times New Roman"/>
      <w:szCs w:val="22"/>
    </w:rPr>
  </w:style>
  <w:style w:type="character" w:customStyle="1" w:styleId="a9">
    <w:name w:val="模型假设 字符"/>
    <w:basedOn w:val="50"/>
    <w:link w:val="a"/>
    <w:rsid w:val="00D40946"/>
    <w:rPr>
      <w:rFonts w:ascii="Times New Roman" w:eastAsia="宋体" w:hAnsi="Times New Roman" w:cstheme="majorBidi"/>
      <w:color w:val="0F4761" w:themeColor="accent1" w:themeShade="BF"/>
      <w:sz w:val="24"/>
      <w:szCs w:val="22"/>
    </w:rPr>
  </w:style>
  <w:style w:type="character" w:customStyle="1" w:styleId="40">
    <w:name w:val="标题 4 字符"/>
    <w:basedOn w:val="a2"/>
    <w:link w:val="4"/>
    <w:uiPriority w:val="9"/>
    <w:semiHidden/>
    <w:rsid w:val="00402D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D40946"/>
    <w:rPr>
      <w:rFonts w:cstheme="majorBidi"/>
      <w:color w:val="0F4761" w:themeColor="accent1" w:themeShade="BF"/>
      <w:sz w:val="24"/>
    </w:rPr>
  </w:style>
  <w:style w:type="paragraph" w:customStyle="1" w:styleId="aa">
    <w:name w:val="定义公式"/>
    <w:basedOn w:val="6"/>
    <w:link w:val="ab"/>
    <w:qFormat/>
    <w:rsid w:val="00AA739E"/>
    <w:pPr>
      <w:spacing w:before="0"/>
      <w:ind w:firstLineChars="0" w:firstLine="0"/>
      <w:jc w:val="left"/>
    </w:pPr>
    <w:rPr>
      <w:rFonts w:ascii="Times New Roman" w:eastAsia="宋体" w:hAnsi="Times New Roman"/>
    </w:rPr>
  </w:style>
  <w:style w:type="character" w:customStyle="1" w:styleId="ab">
    <w:name w:val="定义公式 字符"/>
    <w:basedOn w:val="60"/>
    <w:link w:val="aa"/>
    <w:rsid w:val="00AA739E"/>
    <w:rPr>
      <w:rFonts w:ascii="Times New Roman" w:eastAsia="宋体" w:hAnsi="Times New Roman" w:cstheme="majorBidi"/>
      <w:b/>
      <w:bCs/>
      <w:color w:val="0F4761" w:themeColor="accent1" w:themeShade="BF"/>
      <w:sz w:val="24"/>
      <w:szCs w:val="22"/>
    </w:rPr>
  </w:style>
  <w:style w:type="character" w:customStyle="1" w:styleId="60">
    <w:name w:val="标题 6 字符"/>
    <w:basedOn w:val="a2"/>
    <w:link w:val="6"/>
    <w:uiPriority w:val="9"/>
    <w:semiHidden/>
    <w:rsid w:val="00AA739E"/>
    <w:rPr>
      <w:rFonts w:cstheme="majorBidi"/>
      <w:b/>
      <w:bCs/>
      <w:color w:val="0F4761" w:themeColor="accent1" w:themeShade="BF"/>
      <w:sz w:val="24"/>
      <w:szCs w:val="22"/>
    </w:rPr>
  </w:style>
  <w:style w:type="paragraph" w:customStyle="1" w:styleId="ac">
    <w:name w:val="求解步骤"/>
    <w:basedOn w:val="5"/>
    <w:link w:val="ad"/>
    <w:qFormat/>
    <w:rsid w:val="00AA739E"/>
    <w:pPr>
      <w:widowControl/>
      <w:spacing w:before="0" w:after="0"/>
    </w:pPr>
    <w:rPr>
      <w:rFonts w:ascii="Times New Roman" w:eastAsia="宋体" w:hAnsi="Times New Roman"/>
      <w:b/>
      <w:bCs/>
      <w:color w:val="000000" w:themeColor="text1"/>
      <w:szCs w:val="22"/>
    </w:rPr>
  </w:style>
  <w:style w:type="character" w:customStyle="1" w:styleId="ad">
    <w:name w:val="求解步骤 字符"/>
    <w:basedOn w:val="50"/>
    <w:link w:val="ac"/>
    <w:rsid w:val="00AA739E"/>
    <w:rPr>
      <w:rFonts w:ascii="Times New Roman" w:eastAsia="宋体" w:hAnsi="Times New Roman" w:cstheme="majorBidi"/>
      <w:b/>
      <w:bCs/>
      <w:color w:val="000000" w:themeColor="text1"/>
      <w:sz w:val="24"/>
      <w:szCs w:val="22"/>
    </w:rPr>
  </w:style>
  <w:style w:type="paragraph" w:customStyle="1" w:styleId="SCI">
    <w:name w:val="SCI一级"/>
    <w:basedOn w:val="1"/>
    <w:next w:val="a0"/>
    <w:link w:val="SCI0"/>
    <w:qFormat/>
    <w:rsid w:val="008B7587"/>
    <w:pPr>
      <w:numPr>
        <w:numId w:val="25"/>
      </w:numPr>
      <w:adjustRightInd w:val="0"/>
      <w:snapToGrid w:val="0"/>
      <w:spacing w:before="50"/>
      <w:jc w:val="left"/>
    </w:pPr>
  </w:style>
  <w:style w:type="character" w:customStyle="1" w:styleId="SCI0">
    <w:name w:val="SCI一级 字符"/>
    <w:basedOn w:val="10"/>
    <w:link w:val="SCI"/>
    <w:rsid w:val="008B7587"/>
    <w:rPr>
      <w:rFonts w:ascii="黑体" w:eastAsia="黑体" w:hAnsi="黑体" w:cs="黑体"/>
      <w:spacing w:val="-10"/>
      <w:kern w:val="28"/>
      <w:sz w:val="32"/>
      <w:szCs w:val="28"/>
    </w:rPr>
  </w:style>
  <w:style w:type="character" w:customStyle="1" w:styleId="70">
    <w:name w:val="标题 7 字符"/>
    <w:basedOn w:val="a2"/>
    <w:link w:val="7"/>
    <w:uiPriority w:val="9"/>
    <w:semiHidden/>
    <w:rsid w:val="00A81A2A"/>
    <w:rPr>
      <w:rFonts w:cstheme="majorBidi"/>
      <w:b/>
      <w:bCs/>
      <w:color w:val="595959" w:themeColor="text1" w:themeTint="A6"/>
      <w:sz w:val="24"/>
      <w:szCs w:val="22"/>
    </w:rPr>
  </w:style>
  <w:style w:type="character" w:customStyle="1" w:styleId="80">
    <w:name w:val="标题 8 字符"/>
    <w:basedOn w:val="a2"/>
    <w:link w:val="8"/>
    <w:uiPriority w:val="9"/>
    <w:semiHidden/>
    <w:rsid w:val="00A81A2A"/>
    <w:rPr>
      <w:rFonts w:cstheme="majorBidi"/>
      <w:color w:val="595959" w:themeColor="text1" w:themeTint="A6"/>
      <w:sz w:val="24"/>
      <w:szCs w:val="22"/>
    </w:rPr>
  </w:style>
  <w:style w:type="paragraph" w:styleId="ae">
    <w:name w:val="Subtitle"/>
    <w:basedOn w:val="a0"/>
    <w:next w:val="a0"/>
    <w:link w:val="af"/>
    <w:uiPriority w:val="11"/>
    <w:qFormat/>
    <w:rsid w:val="00A81A2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">
    <w:name w:val="副标题 字符"/>
    <w:basedOn w:val="a2"/>
    <w:link w:val="ae"/>
    <w:uiPriority w:val="11"/>
    <w:rsid w:val="00A81A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0"/>
    <w:next w:val="a0"/>
    <w:link w:val="af1"/>
    <w:uiPriority w:val="29"/>
    <w:qFormat/>
    <w:rsid w:val="00A81A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2"/>
    <w:link w:val="af0"/>
    <w:uiPriority w:val="29"/>
    <w:rsid w:val="00A81A2A"/>
    <w:rPr>
      <w:rFonts w:ascii="Times New Roman" w:eastAsia="宋体" w:hAnsi="Times New Roman"/>
      <w:i/>
      <w:iCs/>
      <w:color w:val="404040" w:themeColor="text1" w:themeTint="BF"/>
      <w:sz w:val="24"/>
      <w:szCs w:val="22"/>
    </w:rPr>
  </w:style>
  <w:style w:type="paragraph" w:styleId="af2">
    <w:name w:val="List Paragraph"/>
    <w:basedOn w:val="a0"/>
    <w:uiPriority w:val="34"/>
    <w:qFormat/>
    <w:rsid w:val="00A81A2A"/>
    <w:pPr>
      <w:ind w:left="720"/>
      <w:contextualSpacing/>
    </w:pPr>
  </w:style>
  <w:style w:type="character" w:styleId="af3">
    <w:name w:val="Intense Emphasis"/>
    <w:basedOn w:val="a2"/>
    <w:uiPriority w:val="21"/>
    <w:qFormat/>
    <w:rsid w:val="00A81A2A"/>
    <w:rPr>
      <w:i/>
      <w:iCs/>
      <w:color w:val="0F4761" w:themeColor="accent1" w:themeShade="BF"/>
    </w:rPr>
  </w:style>
  <w:style w:type="paragraph" w:styleId="af4">
    <w:name w:val="Intense Quote"/>
    <w:basedOn w:val="a0"/>
    <w:next w:val="a0"/>
    <w:link w:val="af5"/>
    <w:uiPriority w:val="30"/>
    <w:qFormat/>
    <w:rsid w:val="00A81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明显引用 字符"/>
    <w:basedOn w:val="a2"/>
    <w:link w:val="af4"/>
    <w:uiPriority w:val="30"/>
    <w:rsid w:val="00A81A2A"/>
    <w:rPr>
      <w:rFonts w:ascii="Times New Roman" w:eastAsia="宋体" w:hAnsi="Times New Roman"/>
      <w:i/>
      <w:iCs/>
      <w:color w:val="0F4761" w:themeColor="accent1" w:themeShade="BF"/>
      <w:sz w:val="24"/>
      <w:szCs w:val="22"/>
    </w:rPr>
  </w:style>
  <w:style w:type="character" w:styleId="af6">
    <w:name w:val="Intense Reference"/>
    <w:basedOn w:val="a2"/>
    <w:uiPriority w:val="32"/>
    <w:qFormat/>
    <w:rsid w:val="00A81A2A"/>
    <w:rPr>
      <w:b/>
      <w:bCs/>
      <w:smallCaps/>
      <w:color w:val="0F4761" w:themeColor="accent1" w:themeShade="BF"/>
      <w:spacing w:val="5"/>
    </w:rPr>
  </w:style>
  <w:style w:type="paragraph" w:styleId="af7">
    <w:name w:val="header"/>
    <w:basedOn w:val="a0"/>
    <w:link w:val="af8"/>
    <w:uiPriority w:val="99"/>
    <w:unhideWhenUsed/>
    <w:rsid w:val="00C81BB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8">
    <w:name w:val="页眉 字符"/>
    <w:basedOn w:val="a2"/>
    <w:link w:val="af7"/>
    <w:uiPriority w:val="99"/>
    <w:rsid w:val="00C81BBB"/>
    <w:rPr>
      <w:rFonts w:ascii="Times New Roman" w:eastAsia="宋体" w:hAnsi="Times New Roman"/>
      <w:sz w:val="18"/>
      <w:szCs w:val="18"/>
    </w:rPr>
  </w:style>
  <w:style w:type="paragraph" w:styleId="af9">
    <w:name w:val="footer"/>
    <w:basedOn w:val="a0"/>
    <w:link w:val="afa"/>
    <w:uiPriority w:val="99"/>
    <w:unhideWhenUsed/>
    <w:rsid w:val="00C81BB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a">
    <w:name w:val="页脚 字符"/>
    <w:basedOn w:val="a2"/>
    <w:link w:val="af9"/>
    <w:uiPriority w:val="99"/>
    <w:rsid w:val="00C81BBB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1268</Words>
  <Characters>1320</Characters>
  <Application>Microsoft Office Word</Application>
  <DocSecurity>0</DocSecurity>
  <Lines>44</Lines>
  <Paragraphs>9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铭佳 曾</dc:creator>
  <cp:keywords/>
  <dc:description/>
  <cp:lastModifiedBy>铭佳 曾</cp:lastModifiedBy>
  <cp:revision>3</cp:revision>
  <dcterms:created xsi:type="dcterms:W3CDTF">2025-11-22T03:13:00Z</dcterms:created>
  <dcterms:modified xsi:type="dcterms:W3CDTF">2025-11-22T03:43:00Z</dcterms:modified>
</cp:coreProperties>
</file>