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0F404" w14:textId="77777777" w:rsidR="00F1363F" w:rsidRDefault="00F1363F" w:rsidP="00F1363F">
      <w:r>
        <w:t>Use data include all patients but not the whole dataset. Not shuffling and split the data to</w:t>
      </w:r>
    </w:p>
    <w:p w14:paraId="513E3C88" w14:textId="77777777" w:rsidR="00F1363F" w:rsidRDefault="00F1363F" w:rsidP="00F1363F">
      <w:r>
        <w:t>20% for test and 80% for next split. Then shuffle the rest and split it in 20% for validation and</w:t>
      </w:r>
    </w:p>
    <w:p w14:paraId="5BA520B8" w14:textId="77777777" w:rsidR="00F1363F" w:rsidRDefault="00F1363F" w:rsidP="00F1363F">
      <w:r>
        <w:t>80% for training. Features extracted from 8 channels. During training is early stopping used. If valid set is not improved in 30 rounds, training will be stopped.</w:t>
      </w:r>
    </w:p>
    <w:p w14:paraId="02AB3BC7" w14:textId="77777777" w:rsidR="00F1363F" w:rsidRPr="00F1363F" w:rsidRDefault="00F1363F" w:rsidP="00F1363F"/>
    <w:p w14:paraId="0E5124A1" w14:textId="05D88FC6" w:rsidR="003D0084" w:rsidRDefault="00463BB3" w:rsidP="003D0084">
      <w:pPr>
        <w:pStyle w:val="2"/>
      </w:pPr>
      <w:r>
        <w:t>Test</w:t>
      </w:r>
      <w:r w:rsidR="003D0084">
        <w:t xml:space="preserve"> different window size</w:t>
      </w:r>
    </w:p>
    <w:p w14:paraId="77D600C4" w14:textId="177E85D9" w:rsidR="003D0084" w:rsidRDefault="00620831" w:rsidP="003D0084">
      <w:r>
        <w:rPr>
          <w:rFonts w:hint="eastAsia"/>
        </w:rPr>
        <w:t>H</w:t>
      </w:r>
      <w:r>
        <w:t xml:space="preserve">ere test </w:t>
      </w:r>
      <w:r w:rsidR="001D573D">
        <w:t>4</w:t>
      </w:r>
      <w:r>
        <w:t xml:space="preserve"> window sizes: </w:t>
      </w:r>
      <w:r w:rsidR="001D573D">
        <w:t xml:space="preserve">64, </w:t>
      </w:r>
      <w:r>
        <w:t>128,</w:t>
      </w:r>
      <w:r w:rsidR="00463BB3">
        <w:t xml:space="preserve"> </w:t>
      </w:r>
      <w:r>
        <w:t>256,</w:t>
      </w:r>
      <w:r w:rsidR="00463BB3">
        <w:t xml:space="preserve"> </w:t>
      </w:r>
      <w:r>
        <w:t>512</w:t>
      </w:r>
    </w:p>
    <w:p w14:paraId="39CD39D4" w14:textId="217B0DF8" w:rsidR="00463BB3" w:rsidRDefault="00463BB3" w:rsidP="003D0084">
      <w:r>
        <w:t>The stride is 1/4 of the window size.</w:t>
      </w:r>
    </w:p>
    <w:p w14:paraId="65288A5D" w14:textId="095DBA32" w:rsidR="00463BB3" w:rsidRDefault="00463BB3" w:rsidP="00463BB3"/>
    <w:p w14:paraId="6BBCBE3E" w14:textId="016F2361" w:rsidR="001D573D" w:rsidRDefault="001D573D" w:rsidP="001D573D">
      <w:pPr>
        <w:jc w:val="center"/>
      </w:pPr>
      <w:r>
        <w:rPr>
          <w:rFonts w:hint="eastAsia"/>
        </w:rPr>
        <w:t>a</w:t>
      </w:r>
      <w:r>
        <w:t>ccuracy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076"/>
        <w:gridCol w:w="1037"/>
        <w:gridCol w:w="1037"/>
        <w:gridCol w:w="1037"/>
      </w:tblGrid>
      <w:tr w:rsidR="001D573D" w:rsidRPr="00463BB3" w14:paraId="71DAEF69" w14:textId="77777777" w:rsidTr="008117F8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4185F419" w14:textId="77777777" w:rsidR="001D573D" w:rsidRPr="00463BB3" w:rsidRDefault="001D573D" w:rsidP="00463BB3">
            <w:pPr>
              <w:jc w:val="center"/>
            </w:pPr>
          </w:p>
        </w:tc>
        <w:tc>
          <w:tcPr>
            <w:tcW w:w="1037" w:type="dxa"/>
          </w:tcPr>
          <w:p w14:paraId="4C4C7B48" w14:textId="363615F9" w:rsidR="001D573D" w:rsidRPr="00463BB3" w:rsidRDefault="001D573D" w:rsidP="00463BB3">
            <w:pPr>
              <w:jc w:val="center"/>
            </w:pPr>
            <w:r>
              <w:rPr>
                <w:rFonts w:hint="eastAsia"/>
              </w:rPr>
              <w:t>W</w:t>
            </w:r>
            <w:r>
              <w:t>64</w:t>
            </w:r>
          </w:p>
        </w:tc>
        <w:tc>
          <w:tcPr>
            <w:tcW w:w="1037" w:type="dxa"/>
            <w:noWrap/>
            <w:vAlign w:val="center"/>
            <w:hideMark/>
          </w:tcPr>
          <w:p w14:paraId="4AF27194" w14:textId="44820D7E" w:rsidR="001D573D" w:rsidRPr="00463BB3" w:rsidRDefault="001D573D" w:rsidP="00463BB3">
            <w:pPr>
              <w:jc w:val="center"/>
            </w:pPr>
            <w:r w:rsidRPr="00463BB3">
              <w:rPr>
                <w:rFonts w:hint="eastAsia"/>
              </w:rPr>
              <w:t>W128</w:t>
            </w:r>
          </w:p>
        </w:tc>
        <w:tc>
          <w:tcPr>
            <w:tcW w:w="1037" w:type="dxa"/>
            <w:noWrap/>
            <w:vAlign w:val="center"/>
            <w:hideMark/>
          </w:tcPr>
          <w:p w14:paraId="51FC0DDC" w14:textId="77777777" w:rsidR="001D573D" w:rsidRPr="00463BB3" w:rsidRDefault="001D573D" w:rsidP="00463BB3">
            <w:pPr>
              <w:jc w:val="center"/>
            </w:pPr>
            <w:r w:rsidRPr="00463BB3">
              <w:rPr>
                <w:rFonts w:hint="eastAsia"/>
              </w:rPr>
              <w:t>W256</w:t>
            </w:r>
          </w:p>
        </w:tc>
        <w:tc>
          <w:tcPr>
            <w:tcW w:w="1037" w:type="dxa"/>
            <w:noWrap/>
            <w:vAlign w:val="center"/>
            <w:hideMark/>
          </w:tcPr>
          <w:p w14:paraId="4DAC9B9F" w14:textId="77777777" w:rsidR="001D573D" w:rsidRPr="00463BB3" w:rsidRDefault="001D573D" w:rsidP="00463BB3">
            <w:pPr>
              <w:jc w:val="center"/>
            </w:pPr>
            <w:r w:rsidRPr="00463BB3">
              <w:rPr>
                <w:rFonts w:hint="eastAsia"/>
              </w:rPr>
              <w:t>W512</w:t>
            </w:r>
          </w:p>
        </w:tc>
      </w:tr>
      <w:tr w:rsidR="001D573D" w:rsidRPr="00463BB3" w14:paraId="1DBEB70B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771F8860" w14:textId="7777777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train</w:t>
            </w:r>
          </w:p>
        </w:tc>
        <w:tc>
          <w:tcPr>
            <w:tcW w:w="1037" w:type="dxa"/>
            <w:vAlign w:val="center"/>
          </w:tcPr>
          <w:p w14:paraId="1891D56A" w14:textId="5DCED6DA" w:rsidR="001D573D" w:rsidRPr="00463BB3" w:rsidRDefault="001D573D" w:rsidP="001D573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0.983459</w:t>
            </w:r>
          </w:p>
        </w:tc>
        <w:tc>
          <w:tcPr>
            <w:tcW w:w="1037" w:type="dxa"/>
            <w:noWrap/>
            <w:vAlign w:val="center"/>
            <w:hideMark/>
          </w:tcPr>
          <w:p w14:paraId="4B4916BD" w14:textId="2D225133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0.989837</w:t>
            </w:r>
          </w:p>
        </w:tc>
        <w:tc>
          <w:tcPr>
            <w:tcW w:w="1037" w:type="dxa"/>
            <w:noWrap/>
            <w:vAlign w:val="center"/>
            <w:hideMark/>
          </w:tcPr>
          <w:p w14:paraId="4DFA2122" w14:textId="7777777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0.985994</w:t>
            </w:r>
          </w:p>
        </w:tc>
        <w:tc>
          <w:tcPr>
            <w:tcW w:w="1037" w:type="dxa"/>
            <w:shd w:val="clear" w:color="auto" w:fill="FBE4D5" w:themeFill="accent2" w:themeFillTint="33"/>
            <w:noWrap/>
            <w:vAlign w:val="center"/>
            <w:hideMark/>
          </w:tcPr>
          <w:p w14:paraId="0FD5F257" w14:textId="7777777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0.999424</w:t>
            </w:r>
          </w:p>
        </w:tc>
      </w:tr>
      <w:tr w:rsidR="001D573D" w:rsidRPr="00463BB3" w14:paraId="6D5F4A31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3880E6C1" w14:textId="7777777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valid</w:t>
            </w:r>
          </w:p>
        </w:tc>
        <w:tc>
          <w:tcPr>
            <w:tcW w:w="1037" w:type="dxa"/>
            <w:vAlign w:val="center"/>
          </w:tcPr>
          <w:p w14:paraId="15B58DB8" w14:textId="63154714" w:rsidR="001D573D" w:rsidRPr="00463BB3" w:rsidRDefault="001D573D" w:rsidP="001D573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0.921379</w:t>
            </w:r>
          </w:p>
        </w:tc>
        <w:tc>
          <w:tcPr>
            <w:tcW w:w="1037" w:type="dxa"/>
            <w:noWrap/>
            <w:vAlign w:val="center"/>
            <w:hideMark/>
          </w:tcPr>
          <w:p w14:paraId="4E3CA233" w14:textId="2DB50CB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0.93305</w:t>
            </w:r>
          </w:p>
        </w:tc>
        <w:tc>
          <w:tcPr>
            <w:tcW w:w="1037" w:type="dxa"/>
            <w:noWrap/>
            <w:vAlign w:val="center"/>
            <w:hideMark/>
          </w:tcPr>
          <w:p w14:paraId="07275B71" w14:textId="7777777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0.943616</w:t>
            </w:r>
          </w:p>
        </w:tc>
        <w:tc>
          <w:tcPr>
            <w:tcW w:w="1037" w:type="dxa"/>
            <w:shd w:val="clear" w:color="auto" w:fill="FBE4D5" w:themeFill="accent2" w:themeFillTint="33"/>
            <w:noWrap/>
            <w:vAlign w:val="center"/>
            <w:hideMark/>
          </w:tcPr>
          <w:p w14:paraId="0BEBBA85" w14:textId="7777777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0.951997</w:t>
            </w:r>
          </w:p>
        </w:tc>
      </w:tr>
      <w:tr w:rsidR="001D573D" w:rsidRPr="00463BB3" w14:paraId="2BD49CD3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7BAE3DBF" w14:textId="7777777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test</w:t>
            </w:r>
          </w:p>
        </w:tc>
        <w:tc>
          <w:tcPr>
            <w:tcW w:w="1037" w:type="dxa"/>
            <w:vAlign w:val="center"/>
          </w:tcPr>
          <w:p w14:paraId="39D1C953" w14:textId="4254BAF5" w:rsidR="001D573D" w:rsidRPr="00463BB3" w:rsidRDefault="001D573D" w:rsidP="001D573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0.895815</w:t>
            </w:r>
          </w:p>
        </w:tc>
        <w:tc>
          <w:tcPr>
            <w:tcW w:w="1037" w:type="dxa"/>
            <w:noWrap/>
            <w:vAlign w:val="center"/>
            <w:hideMark/>
          </w:tcPr>
          <w:p w14:paraId="67F56323" w14:textId="710A7906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0.915267</w:t>
            </w:r>
          </w:p>
        </w:tc>
        <w:tc>
          <w:tcPr>
            <w:tcW w:w="1037" w:type="dxa"/>
            <w:shd w:val="clear" w:color="auto" w:fill="FBE4D5" w:themeFill="accent2" w:themeFillTint="33"/>
            <w:noWrap/>
            <w:vAlign w:val="center"/>
            <w:hideMark/>
          </w:tcPr>
          <w:p w14:paraId="4BE91985" w14:textId="7777777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0.939756</w:t>
            </w:r>
          </w:p>
        </w:tc>
        <w:tc>
          <w:tcPr>
            <w:tcW w:w="1037" w:type="dxa"/>
            <w:noWrap/>
            <w:vAlign w:val="center"/>
            <w:hideMark/>
          </w:tcPr>
          <w:p w14:paraId="4884DB0F" w14:textId="77777777" w:rsidR="001D573D" w:rsidRPr="00463BB3" w:rsidRDefault="001D573D" w:rsidP="001D573D">
            <w:pPr>
              <w:jc w:val="center"/>
            </w:pPr>
            <w:r w:rsidRPr="00463BB3">
              <w:rPr>
                <w:rFonts w:hint="eastAsia"/>
              </w:rPr>
              <w:t>0.931797</w:t>
            </w:r>
          </w:p>
        </w:tc>
      </w:tr>
      <w:tr w:rsidR="001D573D" w:rsidRPr="00463BB3" w14:paraId="63343ACC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</w:tcPr>
          <w:p w14:paraId="33637D02" w14:textId="3E0A9696" w:rsidR="001D573D" w:rsidRPr="00463BB3" w:rsidRDefault="001D573D" w:rsidP="00463BB3">
            <w:pPr>
              <w:jc w:val="center"/>
            </w:pPr>
            <w:r>
              <w:t>Rest data</w:t>
            </w:r>
          </w:p>
        </w:tc>
        <w:tc>
          <w:tcPr>
            <w:tcW w:w="1037" w:type="dxa"/>
          </w:tcPr>
          <w:p w14:paraId="726B36E8" w14:textId="6150CEFF" w:rsidR="001D573D" w:rsidRPr="00463BB3" w:rsidRDefault="005614F7" w:rsidP="00463BB3">
            <w:pPr>
              <w:jc w:val="center"/>
            </w:pPr>
            <w:r w:rsidRPr="005614F7">
              <w:t>0.898510</w:t>
            </w:r>
          </w:p>
        </w:tc>
        <w:tc>
          <w:tcPr>
            <w:tcW w:w="1037" w:type="dxa"/>
            <w:noWrap/>
            <w:vAlign w:val="center"/>
          </w:tcPr>
          <w:p w14:paraId="0ABF872D" w14:textId="40254F97" w:rsidR="001D573D" w:rsidRPr="00463BB3" w:rsidRDefault="001D573D" w:rsidP="00463BB3">
            <w:pPr>
              <w:jc w:val="center"/>
            </w:pPr>
            <w:r w:rsidRPr="00463BB3">
              <w:t>0.933318</w:t>
            </w:r>
          </w:p>
        </w:tc>
        <w:tc>
          <w:tcPr>
            <w:tcW w:w="1037" w:type="dxa"/>
            <w:noWrap/>
            <w:vAlign w:val="center"/>
          </w:tcPr>
          <w:p w14:paraId="70B18DD4" w14:textId="1E896E81" w:rsidR="001D573D" w:rsidRPr="00463BB3" w:rsidRDefault="001D573D" w:rsidP="00463BB3">
            <w:pPr>
              <w:jc w:val="center"/>
            </w:pPr>
            <w:r w:rsidRPr="00463BB3">
              <w:t>0.954702</w:t>
            </w:r>
          </w:p>
        </w:tc>
        <w:tc>
          <w:tcPr>
            <w:tcW w:w="1037" w:type="dxa"/>
            <w:shd w:val="clear" w:color="auto" w:fill="FBE4D5" w:themeFill="accent2" w:themeFillTint="33"/>
            <w:noWrap/>
            <w:vAlign w:val="center"/>
          </w:tcPr>
          <w:p w14:paraId="669AFEF7" w14:textId="1AAE20D3" w:rsidR="001D573D" w:rsidRPr="00463BB3" w:rsidRDefault="001D573D" w:rsidP="00463BB3">
            <w:pPr>
              <w:jc w:val="center"/>
            </w:pPr>
            <w:r w:rsidRPr="00463BB3">
              <w:t>0.954827</w:t>
            </w:r>
          </w:p>
        </w:tc>
      </w:tr>
    </w:tbl>
    <w:p w14:paraId="0BC2F330" w14:textId="3A320F09" w:rsidR="00463BB3" w:rsidRDefault="00463BB3" w:rsidP="00463BB3"/>
    <w:p w14:paraId="2D77B266" w14:textId="2FC69CB8" w:rsidR="00463BB3" w:rsidRDefault="001D573D" w:rsidP="00463BB3">
      <w:r>
        <w:t xml:space="preserve">In generally the accuracy get higher with </w:t>
      </w:r>
      <w:r w:rsidR="0045361A">
        <w:t xml:space="preserve">increasing of the window size, but it will not </w:t>
      </w:r>
      <w:proofErr w:type="gramStart"/>
      <w:r w:rsidR="0045361A">
        <w:t>effect</w:t>
      </w:r>
      <w:proofErr w:type="gramEnd"/>
      <w:r w:rsidR="0045361A">
        <w:t xml:space="preserve"> to much after window size 256. </w:t>
      </w:r>
      <w:r w:rsidR="001354FC">
        <w:t xml:space="preserve">Window size 256 has the highest accuracy of test set and the accuracy on the rest data is also closed to the highest accuracy. </w:t>
      </w:r>
    </w:p>
    <w:p w14:paraId="7E687AEC" w14:textId="77777777" w:rsidR="00463BB3" w:rsidRDefault="00463BB3" w:rsidP="00463BB3"/>
    <w:p w14:paraId="78A37303" w14:textId="643401B3" w:rsidR="00463BB3" w:rsidRDefault="00463BB3" w:rsidP="00463BB3">
      <w:r>
        <w:t>Test different stride: 1/8, 1/4, 1/2 of the window size 256</w:t>
      </w:r>
    </w:p>
    <w:p w14:paraId="5C13535E" w14:textId="1FACE8ED" w:rsidR="00463BB3" w:rsidRDefault="00463BB3" w:rsidP="00463BB3"/>
    <w:p w14:paraId="477097C7" w14:textId="31C928C1" w:rsidR="001D573D" w:rsidRDefault="001D573D" w:rsidP="001D573D">
      <w:pPr>
        <w:jc w:val="center"/>
      </w:pPr>
      <w:r>
        <w:rPr>
          <w:rFonts w:hint="eastAsia"/>
        </w:rPr>
        <w:t>a</w:t>
      </w:r>
      <w:r>
        <w:t>ccuracy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076"/>
        <w:gridCol w:w="1037"/>
        <w:gridCol w:w="1076"/>
      </w:tblGrid>
      <w:tr w:rsidR="00463BB3" w:rsidRPr="00463BB3" w14:paraId="314581B7" w14:textId="77777777" w:rsidTr="001354FC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2FCA5108" w14:textId="77777777" w:rsidR="00463BB3" w:rsidRPr="00463BB3" w:rsidRDefault="00463BB3" w:rsidP="0010793C">
            <w:pPr>
              <w:jc w:val="center"/>
            </w:pPr>
          </w:p>
        </w:tc>
        <w:tc>
          <w:tcPr>
            <w:tcW w:w="1076" w:type="dxa"/>
            <w:noWrap/>
            <w:vAlign w:val="center"/>
            <w:hideMark/>
          </w:tcPr>
          <w:p w14:paraId="7F937EB0" w14:textId="162ADF00" w:rsidR="00463BB3" w:rsidRPr="00463BB3" w:rsidRDefault="00463BB3" w:rsidP="0010793C">
            <w:pPr>
              <w:jc w:val="center"/>
            </w:pPr>
            <w:r>
              <w:t>S</w:t>
            </w:r>
            <w:r w:rsidR="001354FC">
              <w:t>32</w:t>
            </w:r>
          </w:p>
        </w:tc>
        <w:tc>
          <w:tcPr>
            <w:tcW w:w="1037" w:type="dxa"/>
            <w:noWrap/>
            <w:vAlign w:val="center"/>
            <w:hideMark/>
          </w:tcPr>
          <w:p w14:paraId="58701D86" w14:textId="260A7443" w:rsidR="00463BB3" w:rsidRPr="00463BB3" w:rsidRDefault="001354FC" w:rsidP="0010793C">
            <w:pPr>
              <w:jc w:val="center"/>
            </w:pPr>
            <w:r>
              <w:t>S64</w:t>
            </w:r>
          </w:p>
        </w:tc>
        <w:tc>
          <w:tcPr>
            <w:tcW w:w="1037" w:type="dxa"/>
            <w:noWrap/>
            <w:vAlign w:val="center"/>
            <w:hideMark/>
          </w:tcPr>
          <w:p w14:paraId="6029739F" w14:textId="3C0BBA91" w:rsidR="00463BB3" w:rsidRPr="00463BB3" w:rsidRDefault="001354FC" w:rsidP="0010793C">
            <w:pPr>
              <w:jc w:val="center"/>
            </w:pPr>
            <w:r>
              <w:t>S128</w:t>
            </w:r>
          </w:p>
        </w:tc>
      </w:tr>
      <w:tr w:rsidR="001354FC" w:rsidRPr="00463BB3" w14:paraId="54DDBC33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528E12FC" w14:textId="77777777" w:rsidR="001354FC" w:rsidRPr="00463BB3" w:rsidRDefault="001354FC" w:rsidP="001354FC">
            <w:pPr>
              <w:jc w:val="center"/>
            </w:pPr>
            <w:r w:rsidRPr="00463BB3">
              <w:rPr>
                <w:rFonts w:hint="eastAsia"/>
              </w:rPr>
              <w:t>train</w:t>
            </w:r>
          </w:p>
        </w:tc>
        <w:tc>
          <w:tcPr>
            <w:tcW w:w="1076" w:type="dxa"/>
            <w:shd w:val="clear" w:color="auto" w:fill="FBE4D5" w:themeFill="accent2" w:themeFillTint="33"/>
            <w:noWrap/>
            <w:vAlign w:val="center"/>
            <w:hideMark/>
          </w:tcPr>
          <w:p w14:paraId="2F7B2EA8" w14:textId="7062D9B4" w:rsidR="001354FC" w:rsidRPr="00463BB3" w:rsidRDefault="001354FC" w:rsidP="001354FC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0.999272</w:t>
            </w:r>
          </w:p>
        </w:tc>
        <w:tc>
          <w:tcPr>
            <w:tcW w:w="1037" w:type="dxa"/>
            <w:noWrap/>
            <w:vAlign w:val="center"/>
            <w:hideMark/>
          </w:tcPr>
          <w:p w14:paraId="23B9A618" w14:textId="77777777" w:rsidR="001354FC" w:rsidRPr="00463BB3" w:rsidRDefault="001354FC" w:rsidP="001354FC">
            <w:pPr>
              <w:jc w:val="center"/>
            </w:pPr>
            <w:r w:rsidRPr="00463BB3">
              <w:rPr>
                <w:rFonts w:hint="eastAsia"/>
              </w:rPr>
              <w:t>0.985994</w:t>
            </w:r>
          </w:p>
        </w:tc>
        <w:tc>
          <w:tcPr>
            <w:tcW w:w="1037" w:type="dxa"/>
            <w:noWrap/>
            <w:vAlign w:val="center"/>
            <w:hideMark/>
          </w:tcPr>
          <w:p w14:paraId="2425B000" w14:textId="529612B2" w:rsidR="001354FC" w:rsidRPr="00463BB3" w:rsidRDefault="001354FC" w:rsidP="001354FC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0.972823</w:t>
            </w:r>
          </w:p>
        </w:tc>
      </w:tr>
      <w:tr w:rsidR="001354FC" w:rsidRPr="00463BB3" w14:paraId="1D582414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5989E650" w14:textId="77777777" w:rsidR="001354FC" w:rsidRPr="00463BB3" w:rsidRDefault="001354FC" w:rsidP="001354FC">
            <w:pPr>
              <w:jc w:val="center"/>
            </w:pPr>
            <w:r w:rsidRPr="00463BB3">
              <w:rPr>
                <w:rFonts w:hint="eastAsia"/>
              </w:rPr>
              <w:t>valid</w:t>
            </w:r>
          </w:p>
        </w:tc>
        <w:tc>
          <w:tcPr>
            <w:tcW w:w="1076" w:type="dxa"/>
            <w:shd w:val="clear" w:color="auto" w:fill="FBE4D5" w:themeFill="accent2" w:themeFillTint="33"/>
            <w:noWrap/>
            <w:vAlign w:val="center"/>
            <w:hideMark/>
          </w:tcPr>
          <w:p w14:paraId="1A557996" w14:textId="01EE3BEE" w:rsidR="001354FC" w:rsidRPr="00463BB3" w:rsidRDefault="001354FC" w:rsidP="001354FC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0.973888</w:t>
            </w:r>
          </w:p>
        </w:tc>
        <w:tc>
          <w:tcPr>
            <w:tcW w:w="1037" w:type="dxa"/>
            <w:noWrap/>
            <w:vAlign w:val="center"/>
            <w:hideMark/>
          </w:tcPr>
          <w:p w14:paraId="5C261FE5" w14:textId="77777777" w:rsidR="001354FC" w:rsidRPr="00463BB3" w:rsidRDefault="001354FC" w:rsidP="001354FC">
            <w:pPr>
              <w:jc w:val="center"/>
            </w:pPr>
            <w:r w:rsidRPr="00463BB3">
              <w:rPr>
                <w:rFonts w:hint="eastAsia"/>
              </w:rPr>
              <w:t>0.943616</w:t>
            </w:r>
          </w:p>
        </w:tc>
        <w:tc>
          <w:tcPr>
            <w:tcW w:w="1037" w:type="dxa"/>
            <w:noWrap/>
            <w:vAlign w:val="center"/>
            <w:hideMark/>
          </w:tcPr>
          <w:p w14:paraId="3DA27B12" w14:textId="6AF34EB3" w:rsidR="001354FC" w:rsidRPr="00463BB3" w:rsidRDefault="001354FC" w:rsidP="001354FC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0.915667</w:t>
            </w:r>
          </w:p>
        </w:tc>
      </w:tr>
      <w:tr w:rsidR="001354FC" w:rsidRPr="00463BB3" w14:paraId="5C58E1E7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596CD221" w14:textId="77777777" w:rsidR="001354FC" w:rsidRPr="00463BB3" w:rsidRDefault="001354FC" w:rsidP="001354FC">
            <w:pPr>
              <w:jc w:val="center"/>
            </w:pPr>
            <w:r w:rsidRPr="00463BB3">
              <w:rPr>
                <w:rFonts w:hint="eastAsia"/>
              </w:rPr>
              <w:t>test</w:t>
            </w:r>
          </w:p>
        </w:tc>
        <w:tc>
          <w:tcPr>
            <w:tcW w:w="1076" w:type="dxa"/>
            <w:noWrap/>
            <w:vAlign w:val="center"/>
            <w:hideMark/>
          </w:tcPr>
          <w:p w14:paraId="3EC6250A" w14:textId="1206DD91" w:rsidR="001354FC" w:rsidRPr="00463BB3" w:rsidRDefault="001354FC" w:rsidP="001354FC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0.935507</w:t>
            </w:r>
          </w:p>
        </w:tc>
        <w:tc>
          <w:tcPr>
            <w:tcW w:w="1037" w:type="dxa"/>
            <w:shd w:val="clear" w:color="auto" w:fill="FBE4D5" w:themeFill="accent2" w:themeFillTint="33"/>
            <w:noWrap/>
            <w:vAlign w:val="center"/>
            <w:hideMark/>
          </w:tcPr>
          <w:p w14:paraId="5287BD6F" w14:textId="77777777" w:rsidR="001354FC" w:rsidRPr="00463BB3" w:rsidRDefault="001354FC" w:rsidP="001354FC">
            <w:pPr>
              <w:jc w:val="center"/>
            </w:pPr>
            <w:r w:rsidRPr="00463BB3">
              <w:rPr>
                <w:rFonts w:hint="eastAsia"/>
              </w:rPr>
              <w:t>0.939756</w:t>
            </w:r>
          </w:p>
        </w:tc>
        <w:tc>
          <w:tcPr>
            <w:tcW w:w="1037" w:type="dxa"/>
            <w:noWrap/>
            <w:vAlign w:val="center"/>
            <w:hideMark/>
          </w:tcPr>
          <w:p w14:paraId="3C7B2C22" w14:textId="2CEDD4A6" w:rsidR="001354FC" w:rsidRPr="00463BB3" w:rsidRDefault="001354FC" w:rsidP="001354FC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0.931085</w:t>
            </w:r>
          </w:p>
        </w:tc>
      </w:tr>
    </w:tbl>
    <w:p w14:paraId="74CB2153" w14:textId="77777777" w:rsidR="00463BB3" w:rsidRPr="003D0084" w:rsidRDefault="00463BB3" w:rsidP="00463BB3"/>
    <w:p w14:paraId="1ED56DA5" w14:textId="2080B2B8" w:rsidR="00AF344D" w:rsidRDefault="00F1363F" w:rsidP="003D0084">
      <w:pPr>
        <w:pStyle w:val="2"/>
      </w:pPr>
      <w:r>
        <w:t>compare</w:t>
      </w:r>
      <w:r w:rsidR="003D0084">
        <w:t xml:space="preserve"> features from left and right </w:t>
      </w:r>
      <w:r>
        <w:t>limb</w:t>
      </w:r>
    </w:p>
    <w:p w14:paraId="5CE9AC09" w14:textId="351FF0D4" w:rsidR="003D0084" w:rsidRDefault="003D0084" w:rsidP="003D0084">
      <w:r>
        <w:t>T</w:t>
      </w:r>
      <w:r>
        <w:rPr>
          <w:rFonts w:hint="eastAsia"/>
        </w:rPr>
        <w:t>rain</w:t>
      </w:r>
      <w:r>
        <w:t xml:space="preserve"> the model on data from left or right limb.</w:t>
      </w:r>
    </w:p>
    <w:p w14:paraId="2566CE08" w14:textId="0953A21F" w:rsidR="0059490F" w:rsidRDefault="0059490F" w:rsidP="003D0084">
      <w:r>
        <w:t xml:space="preserve">Window size: 256      </w:t>
      </w:r>
      <w:proofErr w:type="gramStart"/>
      <w:r>
        <w:t>stride</w:t>
      </w:r>
      <w:proofErr w:type="gramEnd"/>
      <w:r>
        <w:t>: 64</w:t>
      </w:r>
    </w:p>
    <w:p w14:paraId="001D6D35" w14:textId="2C8B8D96" w:rsidR="0045361A" w:rsidRDefault="0059490F" w:rsidP="0059490F">
      <w:pPr>
        <w:jc w:val="center"/>
      </w:pPr>
      <w:r>
        <w:rPr>
          <w:rFonts w:hint="eastAsia"/>
        </w:rPr>
        <w:t>a</w:t>
      </w:r>
      <w:r>
        <w:t>ccuracy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076"/>
        <w:gridCol w:w="1037"/>
      </w:tblGrid>
      <w:tr w:rsidR="00F1363F" w:rsidRPr="00463BB3" w14:paraId="58A1B62D" w14:textId="77777777" w:rsidTr="0010793C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640AD77C" w14:textId="77777777" w:rsidR="00F1363F" w:rsidRPr="00463BB3" w:rsidRDefault="00F1363F" w:rsidP="0010793C">
            <w:pPr>
              <w:jc w:val="center"/>
            </w:pPr>
          </w:p>
        </w:tc>
        <w:tc>
          <w:tcPr>
            <w:tcW w:w="1037" w:type="dxa"/>
          </w:tcPr>
          <w:p w14:paraId="0EF99AF9" w14:textId="474B2CCA" w:rsidR="00F1363F" w:rsidRPr="00463BB3" w:rsidRDefault="00F1363F" w:rsidP="0010793C">
            <w:pPr>
              <w:jc w:val="center"/>
            </w:pPr>
            <w:r>
              <w:t>Right</w:t>
            </w:r>
          </w:p>
        </w:tc>
        <w:tc>
          <w:tcPr>
            <w:tcW w:w="1037" w:type="dxa"/>
            <w:noWrap/>
            <w:vAlign w:val="center"/>
            <w:hideMark/>
          </w:tcPr>
          <w:p w14:paraId="18BAFDA7" w14:textId="55AF9E5E" w:rsidR="00F1363F" w:rsidRPr="00463BB3" w:rsidRDefault="00F1363F" w:rsidP="0010793C">
            <w:pPr>
              <w:jc w:val="center"/>
            </w:pPr>
            <w:r>
              <w:t>Left</w:t>
            </w:r>
          </w:p>
        </w:tc>
      </w:tr>
      <w:tr w:rsidR="00F1363F" w:rsidRPr="00463BB3" w14:paraId="07A412A2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4ED6B344" w14:textId="77777777" w:rsidR="00F1363F" w:rsidRPr="00463BB3" w:rsidRDefault="00F1363F" w:rsidP="0010793C">
            <w:pPr>
              <w:jc w:val="center"/>
            </w:pPr>
            <w:r w:rsidRPr="00463BB3">
              <w:rPr>
                <w:rFonts w:hint="eastAsia"/>
              </w:rPr>
              <w:t>train</w:t>
            </w:r>
          </w:p>
        </w:tc>
        <w:tc>
          <w:tcPr>
            <w:tcW w:w="1037" w:type="dxa"/>
            <w:vAlign w:val="center"/>
          </w:tcPr>
          <w:p w14:paraId="1DA80628" w14:textId="7E226D89" w:rsidR="00F1363F" w:rsidRPr="00463BB3" w:rsidRDefault="00F1363F" w:rsidP="0010793C">
            <w:pPr>
              <w:jc w:val="center"/>
            </w:pPr>
            <w:r w:rsidRPr="00F1363F">
              <w:rPr>
                <w:rFonts w:ascii="等线" w:eastAsia="等线" w:hAnsi="等线"/>
                <w:color w:val="000000"/>
                <w:sz w:val="22"/>
              </w:rPr>
              <w:t>0.986858</w:t>
            </w:r>
          </w:p>
        </w:tc>
        <w:tc>
          <w:tcPr>
            <w:tcW w:w="1037" w:type="dxa"/>
            <w:shd w:val="clear" w:color="auto" w:fill="FBE4D5" w:themeFill="accent2" w:themeFillTint="33"/>
            <w:noWrap/>
            <w:vAlign w:val="center"/>
            <w:hideMark/>
          </w:tcPr>
          <w:p w14:paraId="5200E6D3" w14:textId="664D210D" w:rsidR="00F1363F" w:rsidRPr="00463BB3" w:rsidRDefault="00F1363F" w:rsidP="0010793C">
            <w:pPr>
              <w:jc w:val="center"/>
            </w:pPr>
            <w:r w:rsidRPr="00F1363F">
              <w:t>0.987540</w:t>
            </w:r>
          </w:p>
        </w:tc>
      </w:tr>
      <w:tr w:rsidR="00F1363F" w:rsidRPr="00463BB3" w14:paraId="6C629757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3C6B8C7F" w14:textId="77777777" w:rsidR="00F1363F" w:rsidRPr="00463BB3" w:rsidRDefault="00F1363F" w:rsidP="0010793C">
            <w:pPr>
              <w:jc w:val="center"/>
            </w:pPr>
            <w:r w:rsidRPr="00463BB3">
              <w:rPr>
                <w:rFonts w:hint="eastAsia"/>
              </w:rPr>
              <w:t>valid</w:t>
            </w:r>
          </w:p>
        </w:tc>
        <w:tc>
          <w:tcPr>
            <w:tcW w:w="1037" w:type="dxa"/>
            <w:shd w:val="clear" w:color="auto" w:fill="FBE4D5" w:themeFill="accent2" w:themeFillTint="33"/>
            <w:vAlign w:val="center"/>
          </w:tcPr>
          <w:p w14:paraId="04F9AE18" w14:textId="6493078B" w:rsidR="00F1363F" w:rsidRPr="00463BB3" w:rsidRDefault="00F1363F" w:rsidP="0010793C">
            <w:pPr>
              <w:jc w:val="center"/>
            </w:pPr>
            <w:r w:rsidRPr="00F1363F">
              <w:rPr>
                <w:rFonts w:ascii="等线" w:eastAsia="等线" w:hAnsi="等线"/>
                <w:color w:val="000000"/>
                <w:sz w:val="22"/>
              </w:rPr>
              <w:t>0.920335</w:t>
            </w:r>
          </w:p>
        </w:tc>
        <w:tc>
          <w:tcPr>
            <w:tcW w:w="1037" w:type="dxa"/>
            <w:noWrap/>
            <w:vAlign w:val="center"/>
            <w:hideMark/>
          </w:tcPr>
          <w:p w14:paraId="79988CE8" w14:textId="156D3428" w:rsidR="00F1363F" w:rsidRPr="00463BB3" w:rsidRDefault="00F1363F" w:rsidP="0010793C">
            <w:pPr>
              <w:jc w:val="center"/>
            </w:pPr>
            <w:r w:rsidRPr="00F1363F">
              <w:t>0.912332</w:t>
            </w:r>
          </w:p>
        </w:tc>
      </w:tr>
      <w:tr w:rsidR="00F1363F" w:rsidRPr="00463BB3" w14:paraId="01D74F03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1D54D693" w14:textId="77777777" w:rsidR="00F1363F" w:rsidRPr="00463BB3" w:rsidRDefault="00F1363F" w:rsidP="0010793C">
            <w:pPr>
              <w:jc w:val="center"/>
            </w:pPr>
            <w:r w:rsidRPr="00463BB3">
              <w:rPr>
                <w:rFonts w:hint="eastAsia"/>
              </w:rPr>
              <w:t>test</w:t>
            </w:r>
          </w:p>
        </w:tc>
        <w:tc>
          <w:tcPr>
            <w:tcW w:w="1037" w:type="dxa"/>
            <w:vAlign w:val="center"/>
          </w:tcPr>
          <w:p w14:paraId="5AB88384" w14:textId="39309B58" w:rsidR="00F1363F" w:rsidRPr="00463BB3" w:rsidRDefault="00F1363F" w:rsidP="0010793C">
            <w:pPr>
              <w:jc w:val="center"/>
            </w:pPr>
            <w:r w:rsidRPr="00F1363F">
              <w:rPr>
                <w:rFonts w:ascii="等线" w:eastAsia="等线" w:hAnsi="等线"/>
                <w:color w:val="000000"/>
                <w:sz w:val="22"/>
              </w:rPr>
              <w:t>0.862776</w:t>
            </w:r>
          </w:p>
        </w:tc>
        <w:tc>
          <w:tcPr>
            <w:tcW w:w="1037" w:type="dxa"/>
            <w:shd w:val="clear" w:color="auto" w:fill="FBE4D5" w:themeFill="accent2" w:themeFillTint="33"/>
            <w:noWrap/>
            <w:vAlign w:val="center"/>
            <w:hideMark/>
          </w:tcPr>
          <w:p w14:paraId="739A4F0B" w14:textId="5BE7DA00" w:rsidR="00F1363F" w:rsidRPr="00463BB3" w:rsidRDefault="00F1363F" w:rsidP="0010793C">
            <w:pPr>
              <w:jc w:val="center"/>
            </w:pPr>
            <w:r w:rsidRPr="00F1363F">
              <w:t>0.900466</w:t>
            </w:r>
          </w:p>
        </w:tc>
      </w:tr>
      <w:tr w:rsidR="00F1363F" w:rsidRPr="00463BB3" w14:paraId="4F3404A6" w14:textId="77777777" w:rsidTr="00783592">
        <w:trPr>
          <w:trHeight w:val="276"/>
          <w:jc w:val="center"/>
        </w:trPr>
        <w:tc>
          <w:tcPr>
            <w:tcW w:w="1107" w:type="dxa"/>
            <w:noWrap/>
            <w:vAlign w:val="center"/>
          </w:tcPr>
          <w:p w14:paraId="3BFEDCDD" w14:textId="77777777" w:rsidR="00F1363F" w:rsidRPr="00463BB3" w:rsidRDefault="00F1363F" w:rsidP="0010793C">
            <w:pPr>
              <w:jc w:val="center"/>
            </w:pPr>
            <w:r>
              <w:t>Rest data</w:t>
            </w:r>
          </w:p>
        </w:tc>
        <w:tc>
          <w:tcPr>
            <w:tcW w:w="1037" w:type="dxa"/>
          </w:tcPr>
          <w:p w14:paraId="3B6BDBA9" w14:textId="3B57FD07" w:rsidR="00F1363F" w:rsidRPr="00463BB3" w:rsidRDefault="00F1363F" w:rsidP="0010793C">
            <w:pPr>
              <w:jc w:val="center"/>
            </w:pPr>
            <w:r w:rsidRPr="00F1363F">
              <w:t>0.894972</w:t>
            </w:r>
          </w:p>
        </w:tc>
        <w:tc>
          <w:tcPr>
            <w:tcW w:w="1037" w:type="dxa"/>
            <w:shd w:val="clear" w:color="auto" w:fill="FBE4D5" w:themeFill="accent2" w:themeFillTint="33"/>
            <w:noWrap/>
            <w:vAlign w:val="center"/>
          </w:tcPr>
          <w:p w14:paraId="33D6B6EA" w14:textId="1EA522A8" w:rsidR="00F1363F" w:rsidRPr="00463BB3" w:rsidRDefault="00F1363F" w:rsidP="0010793C">
            <w:pPr>
              <w:jc w:val="center"/>
            </w:pPr>
            <w:r w:rsidRPr="00F1363F">
              <w:t>0.910650</w:t>
            </w:r>
          </w:p>
        </w:tc>
      </w:tr>
    </w:tbl>
    <w:p w14:paraId="27152F47" w14:textId="04550BF9" w:rsidR="0045361A" w:rsidRDefault="0045361A" w:rsidP="003D0084"/>
    <w:p w14:paraId="4DB8FBBD" w14:textId="01717404" w:rsidR="00F1363F" w:rsidRDefault="00F1363F" w:rsidP="003D0084">
      <w:r>
        <w:rPr>
          <w:rFonts w:hint="eastAsia"/>
        </w:rPr>
        <w:lastRenderedPageBreak/>
        <w:t>T</w:t>
      </w:r>
      <w:r>
        <w:t>he feature from left limb has better performance on test set and the rest data.</w:t>
      </w:r>
    </w:p>
    <w:p w14:paraId="787C684F" w14:textId="7264CFE6" w:rsidR="0059490F" w:rsidRDefault="0059490F" w:rsidP="0059490F">
      <w:pPr>
        <w:pStyle w:val="2"/>
      </w:pPr>
      <w:r>
        <w:t>Compare Feature from each 2 channels</w:t>
      </w:r>
    </w:p>
    <w:p w14:paraId="6593CFC5" w14:textId="6C137096" w:rsidR="0059490F" w:rsidRDefault="0059490F" w:rsidP="0059490F">
      <w:r>
        <w:t>T</w:t>
      </w:r>
      <w:r>
        <w:rPr>
          <w:rFonts w:hint="eastAsia"/>
        </w:rPr>
        <w:t>rain</w:t>
      </w:r>
      <w:r>
        <w:t xml:space="preserve"> the model on data from each 2 channels.</w:t>
      </w:r>
    </w:p>
    <w:p w14:paraId="7BBB92CA" w14:textId="77777777" w:rsidR="0059490F" w:rsidRDefault="0059490F" w:rsidP="0059490F">
      <w:r>
        <w:t xml:space="preserve">Window size: 256      </w:t>
      </w:r>
      <w:proofErr w:type="gramStart"/>
      <w:r>
        <w:t>stride</w:t>
      </w:r>
      <w:proofErr w:type="gramEnd"/>
      <w:r>
        <w:t>: 64</w:t>
      </w:r>
    </w:p>
    <w:p w14:paraId="2088A49D" w14:textId="5C35FC30" w:rsidR="0059490F" w:rsidRDefault="0059490F" w:rsidP="0059490F"/>
    <w:p w14:paraId="30ACADC0" w14:textId="661044A2" w:rsidR="0059490F" w:rsidRDefault="00FA6D24" w:rsidP="0059490F">
      <w:pPr>
        <w:jc w:val="center"/>
      </w:pPr>
      <w:r>
        <w:t>top 3 a</w:t>
      </w:r>
      <w:r w:rsidR="0059490F">
        <w:t>ccuracy</w:t>
      </w:r>
      <w:r>
        <w:t xml:space="preserve"> on test set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898"/>
        <w:gridCol w:w="1894"/>
        <w:gridCol w:w="1898"/>
      </w:tblGrid>
      <w:tr w:rsidR="00FA6D24" w:rsidRPr="00463BB3" w14:paraId="12E082B8" w14:textId="77777777" w:rsidTr="0056061E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6B926E52" w14:textId="77777777" w:rsidR="00FA6D24" w:rsidRPr="00463BB3" w:rsidRDefault="00FA6D24" w:rsidP="0010793C">
            <w:pPr>
              <w:jc w:val="center"/>
            </w:pPr>
          </w:p>
        </w:tc>
        <w:tc>
          <w:tcPr>
            <w:tcW w:w="1076" w:type="dxa"/>
          </w:tcPr>
          <w:p w14:paraId="6B9F3C3E" w14:textId="5B7BE22F" w:rsidR="00FA6D24" w:rsidRPr="00463BB3" w:rsidRDefault="00FA6D24" w:rsidP="0010793C">
            <w:pPr>
              <w:jc w:val="center"/>
            </w:pPr>
            <w:r w:rsidRPr="00FA6D24">
              <w:t>LEFT_RF_RIGHT_BF</w:t>
            </w:r>
          </w:p>
        </w:tc>
        <w:tc>
          <w:tcPr>
            <w:tcW w:w="1037" w:type="dxa"/>
          </w:tcPr>
          <w:p w14:paraId="7C0A8AF2" w14:textId="7755A91D" w:rsidR="00FA6D24" w:rsidRDefault="00FA6D24" w:rsidP="0010793C">
            <w:pPr>
              <w:jc w:val="center"/>
            </w:pPr>
            <w:r w:rsidRPr="00FA6D24">
              <w:t>LEFT_BF_RIGHT_BF</w:t>
            </w:r>
          </w:p>
        </w:tc>
        <w:tc>
          <w:tcPr>
            <w:tcW w:w="1037" w:type="dxa"/>
            <w:noWrap/>
            <w:vAlign w:val="center"/>
            <w:hideMark/>
          </w:tcPr>
          <w:p w14:paraId="56D70B7C" w14:textId="7D9CC7D9" w:rsidR="00FA6D24" w:rsidRPr="00463BB3" w:rsidRDefault="00FA6D24" w:rsidP="0010793C">
            <w:pPr>
              <w:jc w:val="center"/>
            </w:pPr>
            <w:r w:rsidRPr="00FA6D24">
              <w:t>LEFT_BF_RIGHT_RF</w:t>
            </w:r>
          </w:p>
        </w:tc>
      </w:tr>
      <w:tr w:rsidR="00FA6D24" w:rsidRPr="00463BB3" w14:paraId="3A3533A3" w14:textId="77777777" w:rsidTr="0056061E">
        <w:trPr>
          <w:trHeight w:val="276"/>
          <w:jc w:val="center"/>
        </w:trPr>
        <w:tc>
          <w:tcPr>
            <w:tcW w:w="1107" w:type="dxa"/>
            <w:noWrap/>
            <w:vAlign w:val="center"/>
            <w:hideMark/>
          </w:tcPr>
          <w:p w14:paraId="45A3DC4B" w14:textId="77777777" w:rsidR="00FA6D24" w:rsidRPr="00463BB3" w:rsidRDefault="00FA6D24" w:rsidP="0010793C">
            <w:pPr>
              <w:jc w:val="center"/>
            </w:pPr>
            <w:r w:rsidRPr="00463BB3">
              <w:rPr>
                <w:rFonts w:hint="eastAsia"/>
              </w:rPr>
              <w:t>test</w:t>
            </w:r>
          </w:p>
        </w:tc>
        <w:tc>
          <w:tcPr>
            <w:tcW w:w="1076" w:type="dxa"/>
            <w:vAlign w:val="center"/>
          </w:tcPr>
          <w:p w14:paraId="3A47099B" w14:textId="5C4884C1" w:rsidR="00FA6D24" w:rsidRPr="00463BB3" w:rsidRDefault="00FA6D24" w:rsidP="0010793C">
            <w:pPr>
              <w:jc w:val="center"/>
            </w:pPr>
            <w:r w:rsidRPr="00FA6D24">
              <w:rPr>
                <w:rFonts w:ascii="等线" w:eastAsia="等线" w:hAnsi="等线" w:cs="宋体"/>
                <w:color w:val="000000"/>
                <w:kern w:val="0"/>
                <w:sz w:val="22"/>
                <w:szCs w:val="24"/>
              </w:rPr>
              <w:t>0.911816</w:t>
            </w:r>
          </w:p>
        </w:tc>
        <w:tc>
          <w:tcPr>
            <w:tcW w:w="1037" w:type="dxa"/>
          </w:tcPr>
          <w:p w14:paraId="6B042393" w14:textId="017A0F0F" w:rsidR="00FA6D24" w:rsidRPr="00F1363F" w:rsidRDefault="00FA6D24" w:rsidP="0010793C">
            <w:pPr>
              <w:jc w:val="center"/>
            </w:pPr>
            <w:r w:rsidRPr="00FA6D24">
              <w:t>0.865978</w:t>
            </w:r>
          </w:p>
        </w:tc>
        <w:tc>
          <w:tcPr>
            <w:tcW w:w="1037" w:type="dxa"/>
            <w:noWrap/>
            <w:vAlign w:val="center"/>
            <w:hideMark/>
          </w:tcPr>
          <w:p w14:paraId="52484969" w14:textId="62088A7D" w:rsidR="00FA6D24" w:rsidRPr="00463BB3" w:rsidRDefault="00FA6D24" w:rsidP="0010793C">
            <w:pPr>
              <w:jc w:val="center"/>
            </w:pPr>
            <w:r w:rsidRPr="00FA6D24">
              <w:t>0.859721</w:t>
            </w:r>
          </w:p>
        </w:tc>
      </w:tr>
    </w:tbl>
    <w:p w14:paraId="1E1898DA" w14:textId="6AAF2E1B" w:rsidR="0059490F" w:rsidRDefault="0059490F" w:rsidP="0059490F"/>
    <w:p w14:paraId="5D88BD97" w14:textId="61DE2664" w:rsidR="00865AF9" w:rsidRDefault="00865AF9" w:rsidP="0059490F"/>
    <w:p w14:paraId="2273B0AF" w14:textId="4C0DEB6C" w:rsidR="00865AF9" w:rsidRDefault="00865AF9" w:rsidP="00865AF9">
      <w:pPr>
        <w:jc w:val="center"/>
        <w:rPr>
          <w:rFonts w:hint="eastAsia"/>
        </w:rPr>
      </w:pPr>
      <w:r>
        <w:t xml:space="preserve">Drop one signal </w:t>
      </w:r>
      <w:r w:rsidR="00783592">
        <w:t xml:space="preserve">from 8 </w:t>
      </w:r>
      <w:r>
        <w:t>out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1037"/>
        <w:gridCol w:w="1037"/>
        <w:gridCol w:w="1037"/>
      </w:tblGrid>
      <w:tr w:rsidR="00865AF9" w:rsidRPr="00865AF9" w14:paraId="00216BFF" w14:textId="77777777" w:rsidTr="00865AF9">
        <w:trPr>
          <w:trHeight w:val="276"/>
          <w:jc w:val="center"/>
        </w:trPr>
        <w:tc>
          <w:tcPr>
            <w:tcW w:w="1517" w:type="dxa"/>
            <w:noWrap/>
            <w:hideMark/>
          </w:tcPr>
          <w:p w14:paraId="61063836" w14:textId="77777777" w:rsidR="00865AF9" w:rsidRPr="00865AF9" w:rsidRDefault="00865AF9" w:rsidP="00865AF9"/>
        </w:tc>
        <w:tc>
          <w:tcPr>
            <w:tcW w:w="960" w:type="dxa"/>
            <w:noWrap/>
            <w:hideMark/>
          </w:tcPr>
          <w:p w14:paraId="46A746E9" w14:textId="77777777" w:rsidR="00865AF9" w:rsidRPr="00865AF9" w:rsidRDefault="00865AF9">
            <w:r w:rsidRPr="00865AF9">
              <w:rPr>
                <w:rFonts w:hint="eastAsia"/>
              </w:rPr>
              <w:t>train</w:t>
            </w:r>
          </w:p>
        </w:tc>
        <w:tc>
          <w:tcPr>
            <w:tcW w:w="960" w:type="dxa"/>
            <w:noWrap/>
            <w:hideMark/>
          </w:tcPr>
          <w:p w14:paraId="1A582393" w14:textId="77777777" w:rsidR="00865AF9" w:rsidRPr="00865AF9" w:rsidRDefault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valid</w:t>
            </w:r>
          </w:p>
        </w:tc>
        <w:tc>
          <w:tcPr>
            <w:tcW w:w="960" w:type="dxa"/>
            <w:noWrap/>
            <w:hideMark/>
          </w:tcPr>
          <w:p w14:paraId="42598A74" w14:textId="77777777" w:rsidR="00865AF9" w:rsidRPr="00865AF9" w:rsidRDefault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test</w:t>
            </w:r>
          </w:p>
        </w:tc>
      </w:tr>
      <w:tr w:rsidR="00865AF9" w:rsidRPr="00865AF9" w14:paraId="306094E4" w14:textId="77777777" w:rsidTr="00783592">
        <w:trPr>
          <w:trHeight w:val="276"/>
          <w:jc w:val="center"/>
        </w:trPr>
        <w:tc>
          <w:tcPr>
            <w:tcW w:w="1517" w:type="dxa"/>
            <w:noWrap/>
            <w:hideMark/>
          </w:tcPr>
          <w:p w14:paraId="1D38BFAD" w14:textId="77777777" w:rsidR="00865AF9" w:rsidRPr="00865AF9" w:rsidRDefault="00865AF9">
            <w:pPr>
              <w:rPr>
                <w:rFonts w:hint="eastAsia"/>
              </w:rPr>
            </w:pPr>
            <w:proofErr w:type="spellStart"/>
            <w:r w:rsidRPr="00865AF9">
              <w:rPr>
                <w:rFonts w:hint="eastAsia"/>
              </w:rPr>
              <w:t>drop_LEFT_TA</w:t>
            </w:r>
            <w:proofErr w:type="spellEnd"/>
          </w:p>
        </w:tc>
        <w:tc>
          <w:tcPr>
            <w:tcW w:w="960" w:type="dxa"/>
            <w:noWrap/>
            <w:hideMark/>
          </w:tcPr>
          <w:p w14:paraId="251DFF81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0.994088</w:t>
            </w:r>
          </w:p>
        </w:tc>
        <w:tc>
          <w:tcPr>
            <w:tcW w:w="960" w:type="dxa"/>
            <w:noWrap/>
            <w:hideMark/>
          </w:tcPr>
          <w:p w14:paraId="0ADFCDCF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0.947981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46E73ECA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0.92826</w:t>
            </w:r>
          </w:p>
        </w:tc>
      </w:tr>
      <w:tr w:rsidR="00865AF9" w:rsidRPr="00865AF9" w14:paraId="3ED3CD2C" w14:textId="77777777" w:rsidTr="00783592">
        <w:trPr>
          <w:trHeight w:val="276"/>
          <w:jc w:val="center"/>
        </w:trPr>
        <w:tc>
          <w:tcPr>
            <w:tcW w:w="1517" w:type="dxa"/>
            <w:noWrap/>
            <w:hideMark/>
          </w:tcPr>
          <w:p w14:paraId="043CA993" w14:textId="77777777" w:rsidR="00865AF9" w:rsidRPr="00865AF9" w:rsidRDefault="00865AF9" w:rsidP="00865AF9">
            <w:pPr>
              <w:rPr>
                <w:rFonts w:hint="eastAsia"/>
              </w:rPr>
            </w:pPr>
            <w:proofErr w:type="spellStart"/>
            <w:r w:rsidRPr="00865AF9">
              <w:rPr>
                <w:rFonts w:hint="eastAsia"/>
              </w:rPr>
              <w:t>drop_LEFT_TS</w:t>
            </w:r>
            <w:proofErr w:type="spellEnd"/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14:paraId="26422F77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0.976671</w:t>
            </w:r>
          </w:p>
        </w:tc>
        <w:tc>
          <w:tcPr>
            <w:tcW w:w="960" w:type="dxa"/>
            <w:shd w:val="clear" w:color="auto" w:fill="BDD6EE" w:themeFill="accent5" w:themeFillTint="66"/>
            <w:noWrap/>
            <w:hideMark/>
          </w:tcPr>
          <w:p w14:paraId="5423B182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0.936886</w:t>
            </w:r>
          </w:p>
        </w:tc>
        <w:tc>
          <w:tcPr>
            <w:tcW w:w="960" w:type="dxa"/>
            <w:noWrap/>
            <w:hideMark/>
          </w:tcPr>
          <w:p w14:paraId="785DBACA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0.930297</w:t>
            </w:r>
          </w:p>
        </w:tc>
      </w:tr>
      <w:tr w:rsidR="00865AF9" w:rsidRPr="00865AF9" w14:paraId="683D3ED2" w14:textId="77777777" w:rsidTr="00783592">
        <w:trPr>
          <w:trHeight w:val="276"/>
          <w:jc w:val="center"/>
        </w:trPr>
        <w:tc>
          <w:tcPr>
            <w:tcW w:w="1517" w:type="dxa"/>
            <w:noWrap/>
            <w:hideMark/>
          </w:tcPr>
          <w:p w14:paraId="5E72D924" w14:textId="77777777" w:rsidR="00865AF9" w:rsidRPr="00865AF9" w:rsidRDefault="00865AF9" w:rsidP="00865AF9">
            <w:pPr>
              <w:rPr>
                <w:rFonts w:hint="eastAsia"/>
              </w:rPr>
            </w:pPr>
            <w:proofErr w:type="spellStart"/>
            <w:r w:rsidRPr="00865AF9">
              <w:rPr>
                <w:rFonts w:hint="eastAsia"/>
              </w:rPr>
              <w:t>drop_LEFT_BF</w:t>
            </w:r>
            <w:proofErr w:type="spellEnd"/>
          </w:p>
        </w:tc>
        <w:tc>
          <w:tcPr>
            <w:tcW w:w="960" w:type="dxa"/>
            <w:noWrap/>
            <w:hideMark/>
          </w:tcPr>
          <w:p w14:paraId="770110D8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0.999454</w:t>
            </w:r>
          </w:p>
        </w:tc>
        <w:tc>
          <w:tcPr>
            <w:tcW w:w="960" w:type="dxa"/>
            <w:noWrap/>
            <w:hideMark/>
          </w:tcPr>
          <w:p w14:paraId="7EF01557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0.948527</w:t>
            </w:r>
          </w:p>
        </w:tc>
        <w:tc>
          <w:tcPr>
            <w:tcW w:w="960" w:type="dxa"/>
            <w:shd w:val="clear" w:color="auto" w:fill="BDD6EE" w:themeFill="accent5" w:themeFillTint="66"/>
            <w:noWrap/>
            <w:hideMark/>
          </w:tcPr>
          <w:p w14:paraId="5B6FB9F1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0.92142</w:t>
            </w:r>
          </w:p>
        </w:tc>
      </w:tr>
      <w:tr w:rsidR="00865AF9" w:rsidRPr="00865AF9" w14:paraId="6CD3C891" w14:textId="77777777" w:rsidTr="00783592">
        <w:trPr>
          <w:trHeight w:val="276"/>
          <w:jc w:val="center"/>
        </w:trPr>
        <w:tc>
          <w:tcPr>
            <w:tcW w:w="1517" w:type="dxa"/>
            <w:noWrap/>
            <w:hideMark/>
          </w:tcPr>
          <w:p w14:paraId="109FEA30" w14:textId="77777777" w:rsidR="00865AF9" w:rsidRPr="00865AF9" w:rsidRDefault="00865AF9" w:rsidP="00865AF9">
            <w:pPr>
              <w:rPr>
                <w:rFonts w:hint="eastAsia"/>
              </w:rPr>
            </w:pPr>
            <w:proofErr w:type="spellStart"/>
            <w:r w:rsidRPr="00865AF9">
              <w:rPr>
                <w:rFonts w:hint="eastAsia"/>
              </w:rPr>
              <w:t>drop_LEFT_RF</w:t>
            </w:r>
            <w:proofErr w:type="spellEnd"/>
          </w:p>
        </w:tc>
        <w:tc>
          <w:tcPr>
            <w:tcW w:w="960" w:type="dxa"/>
            <w:shd w:val="clear" w:color="auto" w:fill="BDD6EE" w:themeFill="accent5" w:themeFillTint="66"/>
            <w:noWrap/>
            <w:hideMark/>
          </w:tcPr>
          <w:p w14:paraId="61E7FC7E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0.979854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14:paraId="1BCE4B70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0.934522</w:t>
            </w:r>
          </w:p>
        </w:tc>
        <w:tc>
          <w:tcPr>
            <w:tcW w:w="960" w:type="dxa"/>
            <w:noWrap/>
            <w:hideMark/>
          </w:tcPr>
          <w:p w14:paraId="5430BD1C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0.9367</w:t>
            </w:r>
          </w:p>
        </w:tc>
      </w:tr>
      <w:tr w:rsidR="00865AF9" w:rsidRPr="00865AF9" w14:paraId="34E14391" w14:textId="77777777" w:rsidTr="00865AF9">
        <w:trPr>
          <w:trHeight w:val="276"/>
          <w:jc w:val="center"/>
        </w:trPr>
        <w:tc>
          <w:tcPr>
            <w:tcW w:w="1517" w:type="dxa"/>
            <w:noWrap/>
            <w:hideMark/>
          </w:tcPr>
          <w:p w14:paraId="13C24403" w14:textId="77777777" w:rsidR="00865AF9" w:rsidRPr="00865AF9" w:rsidRDefault="00865AF9" w:rsidP="00865AF9">
            <w:pPr>
              <w:rPr>
                <w:rFonts w:hint="eastAsia"/>
              </w:rPr>
            </w:pPr>
            <w:proofErr w:type="spellStart"/>
            <w:r w:rsidRPr="00865AF9">
              <w:rPr>
                <w:rFonts w:hint="eastAsia"/>
              </w:rPr>
              <w:t>drop_RIGHT_TA</w:t>
            </w:r>
            <w:proofErr w:type="spellEnd"/>
          </w:p>
        </w:tc>
        <w:tc>
          <w:tcPr>
            <w:tcW w:w="960" w:type="dxa"/>
            <w:noWrap/>
            <w:hideMark/>
          </w:tcPr>
          <w:p w14:paraId="1EB7D8C5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0.99286</w:t>
            </w:r>
          </w:p>
        </w:tc>
        <w:tc>
          <w:tcPr>
            <w:tcW w:w="960" w:type="dxa"/>
            <w:noWrap/>
            <w:hideMark/>
          </w:tcPr>
          <w:p w14:paraId="0E03C174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0.94307</w:t>
            </w:r>
          </w:p>
        </w:tc>
        <w:tc>
          <w:tcPr>
            <w:tcW w:w="960" w:type="dxa"/>
            <w:noWrap/>
            <w:hideMark/>
          </w:tcPr>
          <w:p w14:paraId="41214859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0.945431</w:t>
            </w:r>
          </w:p>
        </w:tc>
      </w:tr>
      <w:tr w:rsidR="00865AF9" w:rsidRPr="00865AF9" w14:paraId="22C90678" w14:textId="77777777" w:rsidTr="00783592">
        <w:trPr>
          <w:trHeight w:val="276"/>
          <w:jc w:val="center"/>
        </w:trPr>
        <w:tc>
          <w:tcPr>
            <w:tcW w:w="1517" w:type="dxa"/>
            <w:noWrap/>
            <w:hideMark/>
          </w:tcPr>
          <w:p w14:paraId="40E9E539" w14:textId="77777777" w:rsidR="00865AF9" w:rsidRPr="00865AF9" w:rsidRDefault="00865AF9" w:rsidP="00865AF9">
            <w:pPr>
              <w:rPr>
                <w:rFonts w:hint="eastAsia"/>
              </w:rPr>
            </w:pPr>
            <w:proofErr w:type="spellStart"/>
            <w:r w:rsidRPr="00865AF9">
              <w:rPr>
                <w:rFonts w:hint="eastAsia"/>
              </w:rPr>
              <w:t>drop_RIGHT_TS</w:t>
            </w:r>
            <w:proofErr w:type="spellEnd"/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80B837C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0.989177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CC02CB4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0.94016</w:t>
            </w:r>
          </w:p>
        </w:tc>
        <w:tc>
          <w:tcPr>
            <w:tcW w:w="960" w:type="dxa"/>
            <w:noWrap/>
            <w:hideMark/>
          </w:tcPr>
          <w:p w14:paraId="137FA426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0.941211</w:t>
            </w:r>
          </w:p>
        </w:tc>
      </w:tr>
      <w:tr w:rsidR="00865AF9" w:rsidRPr="00865AF9" w14:paraId="25B99C32" w14:textId="77777777" w:rsidTr="00783592">
        <w:trPr>
          <w:trHeight w:val="276"/>
          <w:jc w:val="center"/>
        </w:trPr>
        <w:tc>
          <w:tcPr>
            <w:tcW w:w="1517" w:type="dxa"/>
            <w:noWrap/>
            <w:hideMark/>
          </w:tcPr>
          <w:p w14:paraId="1509FA12" w14:textId="77777777" w:rsidR="00865AF9" w:rsidRPr="00865AF9" w:rsidRDefault="00865AF9" w:rsidP="00865AF9">
            <w:pPr>
              <w:rPr>
                <w:rFonts w:hint="eastAsia"/>
              </w:rPr>
            </w:pPr>
            <w:proofErr w:type="spellStart"/>
            <w:r w:rsidRPr="00865AF9">
              <w:rPr>
                <w:rFonts w:hint="eastAsia"/>
              </w:rPr>
              <w:t>drop_RIGHT_BF</w:t>
            </w:r>
            <w:proofErr w:type="spellEnd"/>
          </w:p>
        </w:tc>
        <w:tc>
          <w:tcPr>
            <w:tcW w:w="960" w:type="dxa"/>
            <w:noWrap/>
            <w:hideMark/>
          </w:tcPr>
          <w:p w14:paraId="3ACB3B2A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0.997499</w:t>
            </w:r>
          </w:p>
        </w:tc>
        <w:tc>
          <w:tcPr>
            <w:tcW w:w="960" w:type="dxa"/>
            <w:noWrap/>
            <w:hideMark/>
          </w:tcPr>
          <w:p w14:paraId="21A97DB2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0.947435</w:t>
            </w:r>
          </w:p>
        </w:tc>
        <w:tc>
          <w:tcPr>
            <w:tcW w:w="960" w:type="dxa"/>
            <w:shd w:val="clear" w:color="auto" w:fill="9CC2E5" w:themeFill="accent5" w:themeFillTint="99"/>
            <w:noWrap/>
            <w:hideMark/>
          </w:tcPr>
          <w:p w14:paraId="7E47DB6B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0.912835</w:t>
            </w:r>
          </w:p>
        </w:tc>
      </w:tr>
      <w:tr w:rsidR="00865AF9" w:rsidRPr="00865AF9" w14:paraId="60FFCF92" w14:textId="77777777" w:rsidTr="00865AF9">
        <w:trPr>
          <w:trHeight w:val="276"/>
          <w:jc w:val="center"/>
        </w:trPr>
        <w:tc>
          <w:tcPr>
            <w:tcW w:w="1517" w:type="dxa"/>
            <w:noWrap/>
            <w:hideMark/>
          </w:tcPr>
          <w:p w14:paraId="5CA9FB9C" w14:textId="77777777" w:rsidR="00865AF9" w:rsidRPr="00865AF9" w:rsidRDefault="00865AF9" w:rsidP="00865AF9">
            <w:pPr>
              <w:rPr>
                <w:rFonts w:hint="eastAsia"/>
              </w:rPr>
            </w:pPr>
            <w:proofErr w:type="spellStart"/>
            <w:r w:rsidRPr="00865AF9">
              <w:rPr>
                <w:rFonts w:hint="eastAsia"/>
              </w:rPr>
              <w:t>drop_RIGHT_RF</w:t>
            </w:r>
            <w:proofErr w:type="spellEnd"/>
          </w:p>
        </w:tc>
        <w:tc>
          <w:tcPr>
            <w:tcW w:w="960" w:type="dxa"/>
            <w:noWrap/>
            <w:hideMark/>
          </w:tcPr>
          <w:p w14:paraId="00267A86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0.990086</w:t>
            </w:r>
          </w:p>
        </w:tc>
        <w:tc>
          <w:tcPr>
            <w:tcW w:w="960" w:type="dxa"/>
            <w:noWrap/>
            <w:hideMark/>
          </w:tcPr>
          <w:p w14:paraId="5F371AE7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0.941433</w:t>
            </w:r>
          </w:p>
        </w:tc>
        <w:tc>
          <w:tcPr>
            <w:tcW w:w="960" w:type="dxa"/>
            <w:noWrap/>
            <w:hideMark/>
          </w:tcPr>
          <w:p w14:paraId="601000E9" w14:textId="77777777" w:rsidR="00865AF9" w:rsidRPr="00865AF9" w:rsidRDefault="00865AF9" w:rsidP="00865AF9">
            <w:pPr>
              <w:rPr>
                <w:rFonts w:hint="eastAsia"/>
              </w:rPr>
            </w:pPr>
            <w:r w:rsidRPr="00865AF9">
              <w:rPr>
                <w:rFonts w:hint="eastAsia"/>
              </w:rPr>
              <w:t>0.945867</w:t>
            </w:r>
          </w:p>
        </w:tc>
      </w:tr>
    </w:tbl>
    <w:p w14:paraId="58670B72" w14:textId="77777777" w:rsidR="00865AF9" w:rsidRDefault="00865AF9" w:rsidP="0059490F"/>
    <w:p w14:paraId="208115AA" w14:textId="4973C3CF" w:rsidR="00865AF9" w:rsidRDefault="00865AF9" w:rsidP="0059490F">
      <w:r>
        <w:t>After dropping RIGHT_BF, LEFT_BF, LEFT_TA the accuracy on test set get lowest. W</w:t>
      </w:r>
      <w:r>
        <w:rPr>
          <w:rFonts w:hint="eastAsia"/>
        </w:rPr>
        <w:t>h</w:t>
      </w:r>
      <w:r>
        <w:t>en testing on data from each 2 channels, the top 3 accuracy on test set are include RIGHT_BF, LEFT_BF.</w:t>
      </w:r>
    </w:p>
    <w:p w14:paraId="792BAED8" w14:textId="1BDF7BB9" w:rsidR="00783592" w:rsidRDefault="00783592" w:rsidP="0059490F"/>
    <w:p w14:paraId="679A275F" w14:textId="6F41A097" w:rsidR="00783592" w:rsidRDefault="00783592" w:rsidP="00783592">
      <w:pPr>
        <w:pStyle w:val="2"/>
      </w:pPr>
      <w:r>
        <w:t>Parameter</w:t>
      </w:r>
    </w:p>
    <w:p w14:paraId="7EE4EF95" w14:textId="77777777" w:rsidR="00783592" w:rsidRDefault="00783592" w:rsidP="00783592">
      <w:r>
        <w:t xml:space="preserve">model = </w:t>
      </w:r>
      <w:proofErr w:type="spellStart"/>
      <w:proofErr w:type="gramStart"/>
      <w:r>
        <w:t>xgb.XGBClassifier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 xml:space="preserve">=4, </w:t>
      </w:r>
    </w:p>
    <w:p w14:paraId="2FC825FC" w14:textId="77777777" w:rsidR="00783592" w:rsidRDefault="00783592" w:rsidP="00783592">
      <w:r>
        <w:t xml:space="preserve">                          </w:t>
      </w:r>
      <w:proofErr w:type="spellStart"/>
      <w:r>
        <w:t>learning_rate</w:t>
      </w:r>
      <w:proofErr w:type="spellEnd"/>
      <w:r>
        <w:t xml:space="preserve">=0.3, </w:t>
      </w:r>
    </w:p>
    <w:p w14:paraId="2C65FBF4" w14:textId="77777777" w:rsidR="00783592" w:rsidRDefault="00783592" w:rsidP="00783592">
      <w:r>
        <w:t xml:space="preserve">                          </w:t>
      </w:r>
      <w:proofErr w:type="spellStart"/>
      <w:r>
        <w:t>n_estimators</w:t>
      </w:r>
      <w:proofErr w:type="spellEnd"/>
      <w:r>
        <w:t xml:space="preserve">=1000, </w:t>
      </w:r>
    </w:p>
    <w:p w14:paraId="5F7F9D73" w14:textId="77777777" w:rsidR="00783592" w:rsidRDefault="00783592" w:rsidP="00783592">
      <w:r>
        <w:t xml:space="preserve">                          silent=True, </w:t>
      </w:r>
    </w:p>
    <w:p w14:paraId="3DC82E80" w14:textId="77777777" w:rsidR="00783592" w:rsidRDefault="00783592" w:rsidP="00783592">
      <w:r>
        <w:t xml:space="preserve">                          </w:t>
      </w:r>
      <w:proofErr w:type="spellStart"/>
      <w:r>
        <w:t>eval_metrics</w:t>
      </w:r>
      <w:proofErr w:type="spellEnd"/>
      <w:r>
        <w:t>='error',</w:t>
      </w:r>
    </w:p>
    <w:p w14:paraId="43ACC9A7" w14:textId="77777777" w:rsidR="00783592" w:rsidRDefault="00783592" w:rsidP="00783592">
      <w:r>
        <w:t xml:space="preserve">                          objective='</w:t>
      </w:r>
      <w:proofErr w:type="spellStart"/>
      <w:proofErr w:type="gramStart"/>
      <w:r>
        <w:t>binary:logistic</w:t>
      </w:r>
      <w:proofErr w:type="spellEnd"/>
      <w:proofErr w:type="gramEnd"/>
      <w:r>
        <w:t xml:space="preserve">', </w:t>
      </w:r>
    </w:p>
    <w:p w14:paraId="04F939EC" w14:textId="77777777" w:rsidR="00783592" w:rsidRDefault="00783592" w:rsidP="00783592">
      <w:r>
        <w:t xml:space="preserve">                          seed=100,</w:t>
      </w:r>
    </w:p>
    <w:p w14:paraId="0A83866C" w14:textId="77777777" w:rsidR="00783592" w:rsidRDefault="00783592" w:rsidP="00783592">
      <w:r>
        <w:t xml:space="preserve">                          </w:t>
      </w:r>
      <w:proofErr w:type="spellStart"/>
      <w:r>
        <w:t>sub_sabsample</w:t>
      </w:r>
      <w:proofErr w:type="spellEnd"/>
      <w:r>
        <w:t>=0.8,</w:t>
      </w:r>
    </w:p>
    <w:p w14:paraId="72C8A610" w14:textId="77777777" w:rsidR="00783592" w:rsidRDefault="00783592" w:rsidP="00783592">
      <w:r>
        <w:t xml:space="preserve">                          </w:t>
      </w:r>
      <w:proofErr w:type="spellStart"/>
      <w:r>
        <w:t>reg_lambda</w:t>
      </w:r>
      <w:proofErr w:type="spellEnd"/>
      <w:r>
        <w:t xml:space="preserve"> = 15,</w:t>
      </w:r>
    </w:p>
    <w:p w14:paraId="43BAA26A" w14:textId="1697A2EF" w:rsidR="00783592" w:rsidRPr="00783592" w:rsidRDefault="00783592" w:rsidP="00783592">
      <w:pPr>
        <w:rPr>
          <w:rFonts w:hint="eastAsia"/>
        </w:rPr>
      </w:pPr>
      <w:r>
        <w:t xml:space="preserve">                         )</w:t>
      </w:r>
    </w:p>
    <w:sectPr w:rsidR="00783592" w:rsidRPr="00783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84"/>
    <w:rsid w:val="001354FC"/>
    <w:rsid w:val="001D573D"/>
    <w:rsid w:val="003D0084"/>
    <w:rsid w:val="0045361A"/>
    <w:rsid w:val="00463BB3"/>
    <w:rsid w:val="005614F7"/>
    <w:rsid w:val="0059490F"/>
    <w:rsid w:val="00620831"/>
    <w:rsid w:val="00783592"/>
    <w:rsid w:val="00865AF9"/>
    <w:rsid w:val="00AC456E"/>
    <w:rsid w:val="00AF344D"/>
    <w:rsid w:val="00D12655"/>
    <w:rsid w:val="00F1363F"/>
    <w:rsid w:val="00FA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F915"/>
  <w15:chartTrackingRefBased/>
  <w15:docId w15:val="{C602958B-3E79-429B-A939-A2D9D35F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0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008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6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63B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A6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D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3</cp:revision>
  <cp:lastPrinted>2020-07-28T07:55:00Z</cp:lastPrinted>
  <dcterms:created xsi:type="dcterms:W3CDTF">2020-07-27T18:28:00Z</dcterms:created>
  <dcterms:modified xsi:type="dcterms:W3CDTF">2020-07-28T07:56:00Z</dcterms:modified>
</cp:coreProperties>
</file>